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52551" w14:textId="77777777" w:rsidR="00A12899" w:rsidRPr="009460F0" w:rsidRDefault="007C06A8" w:rsidP="00F544F3">
      <w:pPr>
        <w:widowControl w:val="0"/>
        <w:pBdr>
          <w:top w:val="nil"/>
          <w:left w:val="nil"/>
          <w:bottom w:val="nil"/>
          <w:right w:val="nil"/>
          <w:between w:val="nil"/>
        </w:pBdr>
        <w:spacing w:before="1200"/>
        <w:jc w:val="center"/>
        <w:rPr>
          <w:color w:val="000000"/>
          <w:szCs w:val="24"/>
        </w:rPr>
      </w:pPr>
      <w:bookmarkStart w:id="0" w:name="_Hlk175847103"/>
      <w:r w:rsidRPr="009460F0">
        <w:rPr>
          <w:b/>
          <w:color w:val="000000"/>
          <w:sz w:val="36"/>
          <w:szCs w:val="36"/>
        </w:rPr>
        <w:t>Influence of Chemical Composition of Minerals on the Adhesion of Their Surfaces to Bitumen</w:t>
      </w:r>
    </w:p>
    <w:bookmarkEnd w:id="0"/>
    <w:p w14:paraId="0B558366" w14:textId="77777777" w:rsidR="00A12899" w:rsidRPr="009460F0" w:rsidRDefault="00A8734E" w:rsidP="00F544F3">
      <w:pPr>
        <w:widowControl w:val="0"/>
        <w:pBdr>
          <w:top w:val="nil"/>
          <w:left w:val="nil"/>
          <w:bottom w:val="nil"/>
          <w:right w:val="nil"/>
          <w:between w:val="nil"/>
        </w:pBdr>
        <w:spacing w:before="360" w:after="360"/>
        <w:jc w:val="center"/>
        <w:rPr>
          <w:color w:val="000000"/>
          <w:sz w:val="28"/>
          <w:szCs w:val="28"/>
        </w:rPr>
      </w:pPr>
      <w:proofErr w:type="spellStart"/>
      <w:r w:rsidRPr="009460F0">
        <w:rPr>
          <w:color w:val="000000"/>
          <w:sz w:val="28"/>
          <w:szCs w:val="28"/>
        </w:rPr>
        <w:t>Serhii</w:t>
      </w:r>
      <w:proofErr w:type="spellEnd"/>
      <w:r w:rsidRPr="009460F0">
        <w:rPr>
          <w:color w:val="000000"/>
          <w:sz w:val="28"/>
          <w:szCs w:val="28"/>
        </w:rPr>
        <w:t xml:space="preserve"> Yefremov</w:t>
      </w:r>
      <w:r w:rsidR="00360700" w:rsidRPr="009460F0">
        <w:rPr>
          <w:rFonts w:eastAsia="Calibri"/>
          <w:color w:val="000000"/>
          <w:kern w:val="2"/>
          <w:sz w:val="28"/>
          <w:szCs w:val="28"/>
          <w:vertAlign w:val="superscript"/>
          <w:lang w:eastAsia="en-US"/>
        </w:rPr>
        <w:t>1, a)</w:t>
      </w:r>
    </w:p>
    <w:p w14:paraId="6A9E93E7" w14:textId="77777777" w:rsidR="00A12899" w:rsidRPr="009460F0" w:rsidRDefault="00804258" w:rsidP="00F544F3">
      <w:pPr>
        <w:widowControl w:val="0"/>
        <w:pBdr>
          <w:top w:val="nil"/>
          <w:left w:val="nil"/>
          <w:bottom w:val="nil"/>
          <w:right w:val="nil"/>
          <w:between w:val="nil"/>
        </w:pBdr>
        <w:spacing w:before="360" w:after="360"/>
        <w:jc w:val="center"/>
        <w:rPr>
          <w:i/>
          <w:color w:val="000000"/>
          <w:sz w:val="20"/>
        </w:rPr>
      </w:pPr>
      <w:r w:rsidRPr="009460F0">
        <w:rPr>
          <w:color w:val="000000"/>
          <w:sz w:val="20"/>
          <w:vertAlign w:val="superscript"/>
        </w:rPr>
        <w:t>1</w:t>
      </w:r>
      <w:r w:rsidRPr="009460F0">
        <w:rPr>
          <w:i/>
          <w:color w:val="000000"/>
          <w:sz w:val="20"/>
        </w:rPr>
        <w:t xml:space="preserve">Kharkiv National Automobile and Highway University, </w:t>
      </w:r>
      <w:r w:rsidRPr="009460F0">
        <w:rPr>
          <w:i/>
          <w:color w:val="000000"/>
          <w:sz w:val="20"/>
        </w:rPr>
        <w:br/>
      </w:r>
      <w:r w:rsidR="00CB208C" w:rsidRPr="009460F0">
        <w:rPr>
          <w:i/>
          <w:color w:val="000000"/>
          <w:sz w:val="20"/>
        </w:rPr>
        <w:t>Department of Technologies of Road-Building Materials</w:t>
      </w:r>
      <w:r w:rsidRPr="009460F0">
        <w:rPr>
          <w:i/>
          <w:color w:val="000000"/>
          <w:sz w:val="20"/>
        </w:rPr>
        <w:t xml:space="preserve">, 61002 </w:t>
      </w:r>
      <w:proofErr w:type="spellStart"/>
      <w:r w:rsidRPr="009460F0">
        <w:rPr>
          <w:i/>
          <w:color w:val="000000"/>
          <w:sz w:val="20"/>
        </w:rPr>
        <w:t>Kharkiv</w:t>
      </w:r>
      <w:proofErr w:type="spellEnd"/>
      <w:r w:rsidRPr="009460F0">
        <w:rPr>
          <w:i/>
          <w:color w:val="000000"/>
          <w:sz w:val="20"/>
        </w:rPr>
        <w:t xml:space="preserve">, Ukraine </w:t>
      </w:r>
      <w:r w:rsidRPr="009460F0">
        <w:rPr>
          <w:i/>
          <w:color w:val="000000"/>
          <w:sz w:val="20"/>
        </w:rPr>
        <w:br/>
      </w:r>
      <w:r w:rsidRPr="009460F0">
        <w:rPr>
          <w:i/>
          <w:color w:val="000000"/>
          <w:sz w:val="20"/>
        </w:rPr>
        <w:br/>
      </w:r>
      <w:r w:rsidRPr="009460F0">
        <w:rPr>
          <w:color w:val="000000"/>
          <w:sz w:val="20"/>
          <w:vertAlign w:val="superscript"/>
        </w:rPr>
        <w:t>a)</w:t>
      </w:r>
      <w:r w:rsidRPr="009460F0">
        <w:rPr>
          <w:i/>
          <w:color w:val="000000"/>
          <w:sz w:val="20"/>
        </w:rPr>
        <w:t xml:space="preserve"> Corresponding author: </w:t>
      </w:r>
      <w:r w:rsidR="00A8734E" w:rsidRPr="009460F0">
        <w:rPr>
          <w:i/>
          <w:sz w:val="20"/>
        </w:rPr>
        <w:t>svefr@ukrl.net</w:t>
      </w:r>
      <w:r w:rsidRPr="009460F0">
        <w:rPr>
          <w:i/>
          <w:color w:val="000000"/>
          <w:sz w:val="20"/>
        </w:rPr>
        <w:t xml:space="preserve"> </w:t>
      </w:r>
    </w:p>
    <w:p w14:paraId="609CF96E" w14:textId="77777777" w:rsidR="00A12899" w:rsidRPr="009460F0" w:rsidRDefault="00804258" w:rsidP="00F544F3">
      <w:pPr>
        <w:widowControl w:val="0"/>
        <w:pBdr>
          <w:top w:val="nil"/>
          <w:left w:val="nil"/>
          <w:bottom w:val="nil"/>
          <w:right w:val="nil"/>
          <w:between w:val="nil"/>
        </w:pBdr>
        <w:spacing w:before="360" w:after="360"/>
        <w:ind w:left="289" w:right="289"/>
        <w:jc w:val="both"/>
        <w:rPr>
          <w:color w:val="000000"/>
          <w:sz w:val="18"/>
          <w:szCs w:val="18"/>
        </w:rPr>
      </w:pPr>
      <w:r w:rsidRPr="009460F0">
        <w:rPr>
          <w:b/>
          <w:color w:val="000000"/>
          <w:sz w:val="18"/>
          <w:szCs w:val="18"/>
        </w:rPr>
        <w:t>Abstract.</w:t>
      </w:r>
      <w:r w:rsidRPr="009460F0">
        <w:rPr>
          <w:color w:val="000000"/>
          <w:sz w:val="18"/>
          <w:szCs w:val="18"/>
        </w:rPr>
        <w:t xml:space="preserve"> </w:t>
      </w:r>
      <w:r w:rsidR="00512D2B" w:rsidRPr="009460F0">
        <w:rPr>
          <w:color w:val="000000"/>
          <w:sz w:val="18"/>
          <w:szCs w:val="18"/>
        </w:rPr>
        <w:t>The article examines the influence of the chemical formula of minerals on the quality of adhesion of their surface to bitumen. Since all rocks are composed of minerals without exception, the intensity of adhesion of mineral surfaces to bitumen directly affects the intensity of adhesion of rock surfaces to bitumen, and this is important because they are the main components of asphalt concrete.</w:t>
      </w:r>
      <w:r w:rsidR="00A8734E" w:rsidRPr="009460F0">
        <w:rPr>
          <w:color w:val="000000"/>
          <w:sz w:val="18"/>
          <w:szCs w:val="18"/>
        </w:rPr>
        <w:t xml:space="preserve"> It has been shown that increasing the content of alkaline earth metal oxides (</w:t>
      </w:r>
      <w:proofErr w:type="spellStart"/>
      <w:r w:rsidR="00A8734E" w:rsidRPr="009460F0">
        <w:rPr>
          <w:color w:val="000000"/>
          <w:sz w:val="18"/>
          <w:szCs w:val="18"/>
        </w:rPr>
        <w:t>MgO</w:t>
      </w:r>
      <w:proofErr w:type="spellEnd"/>
      <w:r w:rsidR="00A8734E" w:rsidRPr="009460F0">
        <w:rPr>
          <w:color w:val="000000"/>
          <w:sz w:val="18"/>
          <w:szCs w:val="18"/>
        </w:rPr>
        <w:t xml:space="preserve">, </w:t>
      </w:r>
      <w:proofErr w:type="spellStart"/>
      <w:r w:rsidR="00A8734E" w:rsidRPr="009460F0">
        <w:rPr>
          <w:color w:val="000000"/>
          <w:sz w:val="18"/>
          <w:szCs w:val="18"/>
        </w:rPr>
        <w:t>CaO</w:t>
      </w:r>
      <w:proofErr w:type="spellEnd"/>
      <w:r w:rsidR="00A8734E" w:rsidRPr="009460F0">
        <w:rPr>
          <w:color w:val="000000"/>
          <w:sz w:val="18"/>
          <w:szCs w:val="18"/>
        </w:rPr>
        <w:t xml:space="preserve">) in the chemical formula of minerals improves the quality of adhesion of the surface of these minerals to bitumen, which can increase the durability of asphalt concrete in road pavements. The advantage of selecting rocks with such minerals is a significant improvement in their adhesion properties to bitumen. </w:t>
      </w:r>
      <w:r w:rsidR="000130D6" w:rsidRPr="009460F0">
        <w:rPr>
          <w:color w:val="000000"/>
          <w:sz w:val="18"/>
          <w:szCs w:val="18"/>
        </w:rPr>
        <w:t>This selection of rocks for the production of asphalt concrete mixtures will improve the quality of asphalt concrete, as a traditional road surface, on which the durability of these roads depends.</w:t>
      </w:r>
    </w:p>
    <w:p w14:paraId="0119DC1D" w14:textId="77777777" w:rsidR="000B0085" w:rsidRPr="009460F0" w:rsidRDefault="000B0085" w:rsidP="000B0085">
      <w:pPr>
        <w:pBdr>
          <w:top w:val="nil"/>
          <w:left w:val="nil"/>
          <w:bottom w:val="nil"/>
          <w:right w:val="nil"/>
          <w:between w:val="nil"/>
        </w:pBdr>
        <w:spacing w:before="360" w:after="360"/>
        <w:ind w:left="289" w:right="289"/>
        <w:jc w:val="both"/>
        <w:rPr>
          <w:color w:val="000000"/>
          <w:sz w:val="18"/>
          <w:szCs w:val="18"/>
        </w:rPr>
      </w:pPr>
      <w:r w:rsidRPr="009460F0">
        <w:rPr>
          <w:b/>
          <w:color w:val="000000"/>
          <w:sz w:val="18"/>
          <w:szCs w:val="18"/>
        </w:rPr>
        <w:t>Keywords:</w:t>
      </w:r>
      <w:r w:rsidRPr="009460F0">
        <w:rPr>
          <w:color w:val="000000"/>
          <w:sz w:val="18"/>
          <w:szCs w:val="18"/>
        </w:rPr>
        <w:t xml:space="preserve"> </w:t>
      </w:r>
      <w:r w:rsidR="00A52D27" w:rsidRPr="009460F0">
        <w:rPr>
          <w:sz w:val="18"/>
          <w:szCs w:val="18"/>
        </w:rPr>
        <w:t>bitumen, adhesion, minerals, granitic rocks, asphalt concrete</w:t>
      </w:r>
    </w:p>
    <w:p w14:paraId="581DEE45" w14:textId="77777777" w:rsidR="00A12899" w:rsidRPr="009460F0" w:rsidRDefault="00804258" w:rsidP="00F544F3">
      <w:pPr>
        <w:pStyle w:val="1"/>
        <w:keepNext w:val="0"/>
        <w:widowControl w:val="0"/>
        <w:rPr>
          <w:b w:val="0"/>
          <w:sz w:val="20"/>
        </w:rPr>
      </w:pPr>
      <w:r w:rsidRPr="009460F0">
        <w:t>Introduction</w:t>
      </w:r>
    </w:p>
    <w:p w14:paraId="0F4AAD94" w14:textId="31CE7C95" w:rsidR="00B102CF" w:rsidRPr="009460F0" w:rsidRDefault="00A8734E" w:rsidP="00B102CF">
      <w:pPr>
        <w:pStyle w:val="BiAnormal"/>
        <w:ind w:firstLine="284"/>
        <w:rPr>
          <w:color w:val="000000"/>
          <w:lang w:val="en-US"/>
        </w:rPr>
      </w:pPr>
      <w:bookmarkStart w:id="1" w:name="_GoBack"/>
      <w:r w:rsidRPr="009460F0">
        <w:rPr>
          <w:color w:val="000000"/>
          <w:lang w:val="en-US"/>
        </w:rPr>
        <w:t xml:space="preserve">The main components of asphalt concrete mixtures are mineral materials and </w:t>
      </w:r>
      <w:r w:rsidR="009460F0" w:rsidRPr="009460F0">
        <w:rPr>
          <w:color w:val="000000"/>
          <w:lang w:val="en-US"/>
        </w:rPr>
        <w:t>bitumen;</w:t>
      </w:r>
      <w:r w:rsidRPr="009460F0">
        <w:rPr>
          <w:color w:val="000000"/>
          <w:lang w:val="en-US"/>
        </w:rPr>
        <w:t xml:space="preserve"> </w:t>
      </w:r>
      <w:r w:rsidR="009460F0" w:rsidRPr="009460F0">
        <w:rPr>
          <w:color w:val="000000"/>
          <w:lang w:val="en-US"/>
        </w:rPr>
        <w:t>therefore,</w:t>
      </w:r>
      <w:r w:rsidRPr="009460F0">
        <w:rPr>
          <w:color w:val="000000"/>
          <w:lang w:val="en-US"/>
        </w:rPr>
        <w:t xml:space="preserve"> the quality of the asphalt concrete pavement depends on their interaction. This topical issue is very important when predicting the guaranteed service life of asphalt concrete pavements in road construction. For such a prediction of the durability of asphalt concrete road surfaces, it is necessary to know the intensity of adhesion of bitumen to the surface of mineral materials. In turn, this adhesion index depends on the chemical compounds that are part of the rocks in the form of rock-forming minerals. Previous studies in this direction [1] have proven that the adhesion of bitumen to rocks containing carbonate minerals is significantly better than the adhesion of the same bitumen to rocks containing silicate minerals. The crystalline rock deposits of Ukraine have a significant range of mineral diversity that make up these rocks, which in turn are components of asphalt concrete mixtures. Therefore, the ability to choose a large number of options for the mineral compositions of these rocks provides unlimited possibilities for the highest quality use of mineral materials, which include various minerals, and an optimally high-quality mineral composition makes it possible to obtain high-quality asphalt concrete road pavement. Therefore, research to determine the best adhesion of rock-forming minerals to bitumen in terms of their impact on the durability of asphalt concrete is becoming more and more urgent every year. Determining the intensity of adhesion of bitumen to the surface of various minerals that make up rocks makes it possible to find out which minerals of these rocks interact best with bitumen, and which, in turn, can reduce financial costs for the production of asphalt concrete mixtures and the construction of road surfaces from them by increasing their durability and at the same time not losing the regulatory quality of this coating, in which these mineral components can be used.</w:t>
      </w:r>
    </w:p>
    <w:p w14:paraId="3EF1C3E8" w14:textId="6215DAE9" w:rsidR="00242E68" w:rsidRPr="009460F0" w:rsidRDefault="00A8734E" w:rsidP="00242E68">
      <w:pPr>
        <w:pStyle w:val="BiAnormal"/>
        <w:ind w:firstLine="284"/>
        <w:rPr>
          <w:color w:val="000000"/>
          <w:lang w:val="en-US"/>
        </w:rPr>
      </w:pPr>
      <w:r w:rsidRPr="009460F0">
        <w:rPr>
          <w:color w:val="000000"/>
          <w:lang w:val="en-US"/>
        </w:rPr>
        <w:t xml:space="preserve">The chemical formulas, and accordingly the chemical compounds that make up the minerals, as well as the mineral composition of rocks as components of asphalt concrete mixtures, may be different in different territorial regions of Ukraine, but the main task of the producers of these mixtures is that the mineral composition of rocks ensures the best possible adhesion to bitumen, and accordingly, good coating of the stone material with bitumen, and after its arrangement in the asphalt concrete road surface in which they are used, they do not reduce the service life </w:t>
      </w:r>
      <w:r w:rsidRPr="009460F0">
        <w:rPr>
          <w:color w:val="000000"/>
          <w:lang w:val="en-US"/>
        </w:rPr>
        <w:lastRenderedPageBreak/>
        <w:t xml:space="preserve">between repairs. </w:t>
      </w:r>
      <w:r w:rsidR="0046545B" w:rsidRPr="009460F0">
        <w:rPr>
          <w:color w:val="000000"/>
          <w:lang w:val="en-US"/>
        </w:rPr>
        <w:t xml:space="preserve">First of all, based on the well-known literature information from the studies of </w:t>
      </w:r>
      <w:proofErr w:type="spellStart"/>
      <w:r w:rsidR="0046545B" w:rsidRPr="009460F0">
        <w:rPr>
          <w:color w:val="000000"/>
          <w:lang w:val="en-US"/>
        </w:rPr>
        <w:t>Kolbanovska</w:t>
      </w:r>
      <w:proofErr w:type="spellEnd"/>
      <w:r w:rsidR="0046545B" w:rsidRPr="009460F0">
        <w:rPr>
          <w:color w:val="000000"/>
          <w:lang w:val="en-US"/>
        </w:rPr>
        <w:t xml:space="preserve"> A.S., </w:t>
      </w:r>
      <w:proofErr w:type="spellStart"/>
      <w:r w:rsidR="0046545B" w:rsidRPr="009460F0">
        <w:rPr>
          <w:color w:val="000000"/>
          <w:lang w:val="en-US"/>
        </w:rPr>
        <w:t>Lysikhina</w:t>
      </w:r>
      <w:proofErr w:type="spellEnd"/>
      <w:r w:rsidR="0046545B" w:rsidRPr="009460F0">
        <w:rPr>
          <w:color w:val="000000"/>
          <w:lang w:val="en-US"/>
        </w:rPr>
        <w:t xml:space="preserve"> A.I., </w:t>
      </w:r>
      <w:proofErr w:type="spellStart"/>
      <w:r w:rsidR="0046545B" w:rsidRPr="009460F0">
        <w:rPr>
          <w:color w:val="000000"/>
          <w:lang w:val="en-US"/>
        </w:rPr>
        <w:t>Rudenska</w:t>
      </w:r>
      <w:proofErr w:type="spellEnd"/>
      <w:r w:rsidR="0046545B" w:rsidRPr="009460F0">
        <w:rPr>
          <w:color w:val="000000"/>
          <w:lang w:val="en-US"/>
        </w:rPr>
        <w:t xml:space="preserve"> I.M., that rocks containing carbonate minerals have good adhesion to bitumen, it was taken into account that such rocks can provide greater durability of asphalt concrete pavements in which they will be used than in asphalt concretes with rocks containing silicate minerals, which affects the durability of asphalt concrete.</w:t>
      </w:r>
      <w:r w:rsidRPr="009460F0">
        <w:rPr>
          <w:color w:val="000000"/>
          <w:lang w:val="en-US"/>
        </w:rPr>
        <w:t xml:space="preserve"> All of these minerals are components of most rocks, and they are present throughout the entire massif of the Ukrainian Crystalline Shield, the Carpathians, and Crimea.</w:t>
      </w:r>
    </w:p>
    <w:p w14:paraId="5BF57D83" w14:textId="77777777" w:rsidR="00242E68" w:rsidRPr="009460F0" w:rsidRDefault="00A8734E" w:rsidP="00242E68">
      <w:pPr>
        <w:pStyle w:val="BiAnormal"/>
        <w:ind w:firstLine="284"/>
        <w:rPr>
          <w:color w:val="000000"/>
          <w:lang w:val="en-US"/>
        </w:rPr>
      </w:pPr>
      <w:r w:rsidRPr="009460F0">
        <w:rPr>
          <w:color w:val="000000"/>
          <w:lang w:val="en-US"/>
        </w:rPr>
        <w:t>The rock-forming minerals used in the tests provide and condition a wide range of rocks that differ in origin. And in turn, the adhesion of bitumen to minerals depends on the chemical composition, the structure of the crystal lattice, and many of their physical properties. Depending on these properties, the structure and composition of asphalt concrete is formed, which includes selected mineral components and on which the durability of road surfaces depends.</w:t>
      </w:r>
    </w:p>
    <w:p w14:paraId="73DCE972" w14:textId="77777777" w:rsidR="00242E68" w:rsidRPr="009460F0" w:rsidRDefault="000B1BF4" w:rsidP="00242E68">
      <w:pPr>
        <w:pStyle w:val="BiAnormal"/>
        <w:ind w:firstLine="284"/>
        <w:rPr>
          <w:color w:val="000000"/>
          <w:lang w:val="en-US"/>
        </w:rPr>
      </w:pPr>
      <w:r w:rsidRPr="009460F0">
        <w:rPr>
          <w:color w:val="000000"/>
          <w:lang w:val="en-US"/>
        </w:rPr>
        <w:t>Therefore, the problem of scientific research is the lack of information about the quantitative intensity of adhesion of various minerals to bitumen. Based on this, the goal and objective of the research is to identify quantitative indicators of adhesion of bitumen to mineral surfaces.</w:t>
      </w:r>
    </w:p>
    <w:p w14:paraId="7CF4B8F7" w14:textId="5196B518" w:rsidR="00A12899" w:rsidRPr="009460F0" w:rsidRDefault="00A8734E" w:rsidP="00242E68">
      <w:pPr>
        <w:pStyle w:val="BiAnormal"/>
        <w:ind w:firstLine="284"/>
        <w:rPr>
          <w:color w:val="000000"/>
          <w:highlight w:val="yellow"/>
          <w:lang w:val="en-US"/>
        </w:rPr>
      </w:pPr>
      <w:r w:rsidRPr="009460F0">
        <w:rPr>
          <w:color w:val="000000"/>
          <w:lang w:val="en-US"/>
        </w:rPr>
        <w:t xml:space="preserve">To solve this research problem, a device and software for measuring the area of a bitumen stain were used, which were created at the Department of Road Construction Materials Technology of the </w:t>
      </w:r>
      <w:proofErr w:type="spellStart"/>
      <w:r w:rsidRPr="009460F0">
        <w:rPr>
          <w:color w:val="000000"/>
          <w:lang w:val="en-US"/>
        </w:rPr>
        <w:t>Kharkiv</w:t>
      </w:r>
      <w:proofErr w:type="spellEnd"/>
      <w:r w:rsidRPr="009460F0">
        <w:rPr>
          <w:color w:val="000000"/>
          <w:lang w:val="en-US"/>
        </w:rPr>
        <w:t xml:space="preserve"> National Automobile and Highway University</w:t>
      </w:r>
      <w:r w:rsidR="00F73245" w:rsidRPr="009460F0">
        <w:rPr>
          <w:color w:val="000000"/>
          <w:lang w:val="en-US"/>
        </w:rPr>
        <w:t xml:space="preserve"> [2, 3]</w:t>
      </w:r>
      <w:r w:rsidRPr="009460F0">
        <w:rPr>
          <w:color w:val="000000"/>
          <w:lang w:val="en-US"/>
        </w:rPr>
        <w:t>. With the help of these scientific developments, the adhesion and area of bitumen stains remaining on the mineral surface after the regulatory test according to DSTU </w:t>
      </w:r>
      <w:r w:rsidR="00C0009F" w:rsidRPr="009460F0">
        <w:rPr>
          <w:lang w:val="en-US"/>
        </w:rPr>
        <w:t>9169:2021</w:t>
      </w:r>
      <w:r w:rsidRPr="009460F0">
        <w:rPr>
          <w:color w:val="000000"/>
          <w:lang w:val="en-US"/>
        </w:rPr>
        <w:t xml:space="preserve"> [</w:t>
      </w:r>
      <w:r w:rsidR="00F73245" w:rsidRPr="009460F0">
        <w:rPr>
          <w:color w:val="000000"/>
          <w:lang w:val="en-US"/>
        </w:rPr>
        <w:t>4</w:t>
      </w:r>
      <w:r w:rsidRPr="009460F0">
        <w:rPr>
          <w:color w:val="000000"/>
          <w:lang w:val="en-US"/>
        </w:rPr>
        <w:t>] were measured (calculated) due to the stable adhesion to this surface, which were compared with the stains that were applied to the mineral surfaces before the test. This definition is mainly based on counting pixels of the same color that belong to bitumen [1].</w:t>
      </w:r>
    </w:p>
    <w:p w14:paraId="5368D3FD" w14:textId="77777777" w:rsidR="00A12899" w:rsidRPr="009460F0" w:rsidRDefault="00A8734E" w:rsidP="00F544F3">
      <w:pPr>
        <w:pStyle w:val="1"/>
        <w:keepNext w:val="0"/>
        <w:widowControl w:val="0"/>
        <w:rPr>
          <w:b w:val="0"/>
          <w:sz w:val="20"/>
        </w:rPr>
      </w:pPr>
      <w:r w:rsidRPr="009460F0">
        <w:rPr>
          <w:szCs w:val="24"/>
        </w:rPr>
        <w:t>Analysis of the chemical composition of rock-forming minerals and their interaction with bitumen</w:t>
      </w:r>
    </w:p>
    <w:p w14:paraId="77997F47" w14:textId="3FB17FEA" w:rsidR="00242E68" w:rsidRPr="009460F0" w:rsidRDefault="008C4887" w:rsidP="00242E68">
      <w:pPr>
        <w:pStyle w:val="BiAnormal"/>
        <w:ind w:firstLine="284"/>
        <w:rPr>
          <w:color w:val="000000"/>
          <w:lang w:val="en-US"/>
        </w:rPr>
      </w:pPr>
      <w:bookmarkStart w:id="2" w:name="_heading=h.gjdgxs" w:colFirst="0" w:colLast="0"/>
      <w:bookmarkEnd w:id="2"/>
      <w:r w:rsidRPr="009460F0">
        <w:rPr>
          <w:color w:val="000000"/>
          <w:lang w:val="en-US"/>
        </w:rPr>
        <w:t xml:space="preserve">Granite road-building materials are most often used in the construction of highways. Their prevalence and popularity among road builders </w:t>
      </w:r>
      <w:r w:rsidR="009460F0" w:rsidRPr="009460F0">
        <w:rPr>
          <w:color w:val="000000"/>
          <w:lang w:val="en-US"/>
        </w:rPr>
        <w:t>are</w:t>
      </w:r>
      <w:r w:rsidRPr="009460F0">
        <w:rPr>
          <w:color w:val="000000"/>
          <w:lang w:val="en-US"/>
        </w:rPr>
        <w:t xml:space="preserve"> based on their fairly high strength and, as a result, low abrasion, which guarantees the durability of the asphalt concrete pavement. But the main indicator when choosing the initial mineral components of asphalt concrete mixtures is their adhesion to bitumen, and this indicator </w:t>
      </w:r>
      <w:proofErr w:type="gramStart"/>
      <w:r w:rsidRPr="009460F0">
        <w:rPr>
          <w:color w:val="000000"/>
          <w:lang w:val="en-US"/>
        </w:rPr>
        <w:t>depends</w:t>
      </w:r>
      <w:proofErr w:type="gramEnd"/>
      <w:r w:rsidRPr="009460F0">
        <w:rPr>
          <w:color w:val="000000"/>
          <w:lang w:val="en-US"/>
        </w:rPr>
        <w:t xml:space="preserve"> on the chemical composition of these rocks. In turn, the chemical composition of rocks depends on their mineral composition, and each mineral has its own individual chemical formula by which it is identified.</w:t>
      </w:r>
    </w:p>
    <w:p w14:paraId="56B4B5FC" w14:textId="3B5ED5FE" w:rsidR="00CB208C" w:rsidRPr="009460F0" w:rsidRDefault="00F73245" w:rsidP="00242E68">
      <w:pPr>
        <w:pStyle w:val="BiAnormal"/>
        <w:ind w:firstLine="284"/>
        <w:rPr>
          <w:color w:val="000000"/>
          <w:lang w:val="en-US"/>
        </w:rPr>
      </w:pPr>
      <w:r w:rsidRPr="009460F0">
        <w:rPr>
          <w:color w:val="000000"/>
          <w:lang w:val="en-US"/>
        </w:rPr>
        <w:t xml:space="preserve">To analyze the chemical composition of granite rock, the studies of Levinson-Lessing F. Yu. </w:t>
      </w:r>
      <w:proofErr w:type="gramStart"/>
      <w:r w:rsidRPr="009460F0">
        <w:rPr>
          <w:color w:val="000000"/>
          <w:lang w:val="en-US"/>
        </w:rPr>
        <w:t>and</w:t>
      </w:r>
      <w:proofErr w:type="gramEnd"/>
      <w:r w:rsidRPr="009460F0">
        <w:rPr>
          <w:color w:val="000000"/>
          <w:lang w:val="en-US"/>
        </w:rPr>
        <w:t xml:space="preserve"> literature data [5-15] were used, which indicate the average percentages of the mineral composition, presented in Table 1, and the chemical compositions of rock-forming minerals, presented in Table 2.</w:t>
      </w:r>
    </w:p>
    <w:p w14:paraId="6DB673AA" w14:textId="77777777" w:rsidR="00832FD9" w:rsidRPr="009460F0" w:rsidRDefault="00832FD9" w:rsidP="008C4887">
      <w:pPr>
        <w:pStyle w:val="BiAnormal"/>
        <w:rPr>
          <w:color w:val="000000"/>
          <w:lang w:val="en-US"/>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7265"/>
        <w:gridCol w:w="2311"/>
      </w:tblGrid>
      <w:tr w:rsidR="00242E68" w:rsidRPr="009460F0" w14:paraId="4EAE38B4" w14:textId="77777777" w:rsidTr="00B7107D">
        <w:tc>
          <w:tcPr>
            <w:tcW w:w="9576" w:type="dxa"/>
            <w:gridSpan w:val="2"/>
            <w:tcBorders>
              <w:top w:val="nil"/>
              <w:bottom w:val="single" w:sz="4" w:space="0" w:color="auto"/>
            </w:tcBorders>
          </w:tcPr>
          <w:p w14:paraId="0B8028E9" w14:textId="77777777" w:rsidR="00242E68" w:rsidRPr="009460F0" w:rsidRDefault="00242E68" w:rsidP="008D6901">
            <w:pPr>
              <w:ind w:left="-117"/>
              <w:jc w:val="center"/>
              <w:rPr>
                <w:b/>
                <w:bCs/>
                <w:sz w:val="20"/>
              </w:rPr>
            </w:pPr>
            <w:r w:rsidRPr="009460F0">
              <w:rPr>
                <w:b/>
                <w:sz w:val="18"/>
                <w:szCs w:val="18"/>
              </w:rPr>
              <w:t xml:space="preserve">TABLE 1. </w:t>
            </w:r>
            <w:r w:rsidRPr="009460F0">
              <w:rPr>
                <w:sz w:val="18"/>
                <w:szCs w:val="18"/>
              </w:rPr>
              <w:t>Mineral composition of granite rocks</w:t>
            </w:r>
          </w:p>
        </w:tc>
      </w:tr>
      <w:tr w:rsidR="008C4887" w:rsidRPr="009460F0" w14:paraId="7ED6E47D" w14:textId="77777777" w:rsidTr="00832FD9">
        <w:tc>
          <w:tcPr>
            <w:tcW w:w="7265" w:type="dxa"/>
            <w:tcBorders>
              <w:bottom w:val="single" w:sz="4" w:space="0" w:color="auto"/>
              <w:right w:val="nil"/>
            </w:tcBorders>
          </w:tcPr>
          <w:p w14:paraId="0CC224DD" w14:textId="77777777" w:rsidR="008C4887" w:rsidRPr="009460F0" w:rsidRDefault="008C4887" w:rsidP="008D6901">
            <w:pPr>
              <w:jc w:val="both"/>
              <w:rPr>
                <w:b/>
                <w:sz w:val="18"/>
                <w:szCs w:val="18"/>
              </w:rPr>
            </w:pPr>
            <w:r w:rsidRPr="009460F0">
              <w:rPr>
                <w:b/>
                <w:sz w:val="18"/>
                <w:szCs w:val="18"/>
              </w:rPr>
              <w:t xml:space="preserve">Name of </w:t>
            </w:r>
            <w:r w:rsidR="00313807" w:rsidRPr="009460F0">
              <w:rPr>
                <w:b/>
                <w:sz w:val="18"/>
                <w:szCs w:val="18"/>
              </w:rPr>
              <w:t>M</w:t>
            </w:r>
            <w:r w:rsidRPr="009460F0">
              <w:rPr>
                <w:b/>
                <w:sz w:val="18"/>
                <w:szCs w:val="18"/>
              </w:rPr>
              <w:t>inerals</w:t>
            </w:r>
          </w:p>
        </w:tc>
        <w:tc>
          <w:tcPr>
            <w:tcW w:w="2311" w:type="dxa"/>
            <w:tcBorders>
              <w:left w:val="nil"/>
              <w:bottom w:val="single" w:sz="4" w:space="0" w:color="auto"/>
            </w:tcBorders>
          </w:tcPr>
          <w:p w14:paraId="0F0CF31A" w14:textId="77777777" w:rsidR="008C4887" w:rsidRPr="009460F0" w:rsidRDefault="008C4887" w:rsidP="008D6901">
            <w:pPr>
              <w:ind w:left="-117"/>
              <w:jc w:val="center"/>
              <w:rPr>
                <w:b/>
                <w:sz w:val="18"/>
                <w:szCs w:val="18"/>
              </w:rPr>
            </w:pPr>
            <w:r w:rsidRPr="009460F0">
              <w:rPr>
                <w:b/>
                <w:bCs/>
                <w:sz w:val="18"/>
                <w:szCs w:val="18"/>
              </w:rPr>
              <w:t>Content, %</w:t>
            </w:r>
          </w:p>
        </w:tc>
      </w:tr>
      <w:tr w:rsidR="008C4887" w:rsidRPr="009460F0" w14:paraId="1805F774" w14:textId="77777777" w:rsidTr="00832FD9">
        <w:tc>
          <w:tcPr>
            <w:tcW w:w="7265" w:type="dxa"/>
            <w:tcBorders>
              <w:bottom w:val="nil"/>
              <w:right w:val="nil"/>
            </w:tcBorders>
            <w:vAlign w:val="center"/>
          </w:tcPr>
          <w:p w14:paraId="15088A85" w14:textId="77777777" w:rsidR="008C4887" w:rsidRPr="009460F0" w:rsidRDefault="008C4887" w:rsidP="008D6901">
            <w:pPr>
              <w:adjustRightInd w:val="0"/>
              <w:spacing w:line="260" w:lineRule="auto"/>
              <w:jc w:val="both"/>
              <w:rPr>
                <w:sz w:val="20"/>
              </w:rPr>
            </w:pPr>
            <w:r w:rsidRPr="009460F0">
              <w:rPr>
                <w:sz w:val="20"/>
              </w:rPr>
              <w:t>Quartz</w:t>
            </w:r>
          </w:p>
        </w:tc>
        <w:tc>
          <w:tcPr>
            <w:tcW w:w="2311" w:type="dxa"/>
            <w:tcBorders>
              <w:left w:val="nil"/>
              <w:bottom w:val="nil"/>
            </w:tcBorders>
            <w:vAlign w:val="center"/>
          </w:tcPr>
          <w:p w14:paraId="03B6D495" w14:textId="77777777" w:rsidR="008C4887" w:rsidRPr="009460F0" w:rsidRDefault="008C4887" w:rsidP="008D6901">
            <w:pPr>
              <w:adjustRightInd w:val="0"/>
              <w:spacing w:line="260" w:lineRule="auto"/>
              <w:jc w:val="center"/>
              <w:rPr>
                <w:sz w:val="20"/>
              </w:rPr>
            </w:pPr>
            <w:r w:rsidRPr="009460F0">
              <w:rPr>
                <w:sz w:val="20"/>
              </w:rPr>
              <w:t>25÷35</w:t>
            </w:r>
          </w:p>
        </w:tc>
      </w:tr>
      <w:tr w:rsidR="008C4887" w:rsidRPr="009460F0" w14:paraId="64ED4715" w14:textId="77777777" w:rsidTr="00832FD9">
        <w:tc>
          <w:tcPr>
            <w:tcW w:w="7265" w:type="dxa"/>
            <w:tcBorders>
              <w:top w:val="nil"/>
              <w:bottom w:val="nil"/>
              <w:right w:val="nil"/>
            </w:tcBorders>
            <w:vAlign w:val="center"/>
          </w:tcPr>
          <w:p w14:paraId="37F2CDC5" w14:textId="77777777" w:rsidR="008C4887" w:rsidRPr="009460F0" w:rsidRDefault="008C4887" w:rsidP="008D6901">
            <w:pPr>
              <w:adjustRightInd w:val="0"/>
              <w:spacing w:line="260" w:lineRule="auto"/>
              <w:jc w:val="both"/>
              <w:rPr>
                <w:sz w:val="20"/>
              </w:rPr>
            </w:pPr>
            <w:r w:rsidRPr="009460F0">
              <w:rPr>
                <w:sz w:val="20"/>
              </w:rPr>
              <w:t>Feldspars (</w:t>
            </w:r>
            <w:r w:rsidR="005D58B4" w:rsidRPr="009460F0">
              <w:rPr>
                <w:sz w:val="20"/>
              </w:rPr>
              <w:t>O</w:t>
            </w:r>
            <w:r w:rsidRPr="009460F0">
              <w:rPr>
                <w:sz w:val="20"/>
              </w:rPr>
              <w:t xml:space="preserve">rthoclase, </w:t>
            </w:r>
            <w:r w:rsidR="005D58B4" w:rsidRPr="009460F0">
              <w:rPr>
                <w:sz w:val="20"/>
              </w:rPr>
              <w:t>M</w:t>
            </w:r>
            <w:r w:rsidRPr="009460F0">
              <w:rPr>
                <w:sz w:val="20"/>
              </w:rPr>
              <w:t xml:space="preserve">icrocline, </w:t>
            </w:r>
            <w:r w:rsidR="005D58B4" w:rsidRPr="009460F0">
              <w:rPr>
                <w:sz w:val="20"/>
              </w:rPr>
              <w:t>A</w:t>
            </w:r>
            <w:r w:rsidRPr="009460F0">
              <w:rPr>
                <w:sz w:val="20"/>
              </w:rPr>
              <w:t xml:space="preserve">lbite, </w:t>
            </w:r>
            <w:proofErr w:type="spellStart"/>
            <w:r w:rsidR="005D58B4" w:rsidRPr="009460F0">
              <w:rPr>
                <w:sz w:val="20"/>
              </w:rPr>
              <w:t>A</w:t>
            </w:r>
            <w:r w:rsidRPr="009460F0">
              <w:rPr>
                <w:sz w:val="20"/>
              </w:rPr>
              <w:t>northite</w:t>
            </w:r>
            <w:proofErr w:type="spellEnd"/>
            <w:r w:rsidRPr="009460F0">
              <w:rPr>
                <w:sz w:val="20"/>
              </w:rPr>
              <w:t xml:space="preserve">, </w:t>
            </w:r>
            <w:r w:rsidR="005D58B4" w:rsidRPr="009460F0">
              <w:rPr>
                <w:sz w:val="20"/>
              </w:rPr>
              <w:t>A</w:t>
            </w:r>
            <w:r w:rsidRPr="009460F0">
              <w:rPr>
                <w:sz w:val="20"/>
              </w:rPr>
              <w:t xml:space="preserve">ugite, </w:t>
            </w:r>
            <w:r w:rsidR="005D58B4" w:rsidRPr="009460F0">
              <w:rPr>
                <w:sz w:val="20"/>
              </w:rPr>
              <w:t>L</w:t>
            </w:r>
            <w:r w:rsidRPr="009460F0">
              <w:rPr>
                <w:sz w:val="20"/>
              </w:rPr>
              <w:t xml:space="preserve">abrador, </w:t>
            </w:r>
            <w:r w:rsidR="005D58B4" w:rsidRPr="009460F0">
              <w:rPr>
                <w:sz w:val="20"/>
              </w:rPr>
              <w:t>H</w:t>
            </w:r>
            <w:r w:rsidRPr="009460F0">
              <w:rPr>
                <w:sz w:val="20"/>
              </w:rPr>
              <w:t>ornblende)</w:t>
            </w:r>
          </w:p>
        </w:tc>
        <w:tc>
          <w:tcPr>
            <w:tcW w:w="2311" w:type="dxa"/>
            <w:tcBorders>
              <w:top w:val="nil"/>
              <w:left w:val="nil"/>
              <w:bottom w:val="nil"/>
            </w:tcBorders>
            <w:vAlign w:val="center"/>
          </w:tcPr>
          <w:p w14:paraId="78CCD3FB" w14:textId="77777777" w:rsidR="008C4887" w:rsidRPr="009460F0" w:rsidRDefault="008C4887" w:rsidP="008D6901">
            <w:pPr>
              <w:adjustRightInd w:val="0"/>
              <w:spacing w:line="260" w:lineRule="auto"/>
              <w:jc w:val="center"/>
              <w:rPr>
                <w:sz w:val="20"/>
              </w:rPr>
            </w:pPr>
            <w:r w:rsidRPr="009460F0">
              <w:rPr>
                <w:sz w:val="20"/>
              </w:rPr>
              <w:t>60÷65</w:t>
            </w:r>
          </w:p>
        </w:tc>
      </w:tr>
      <w:tr w:rsidR="008C4887" w:rsidRPr="009460F0" w14:paraId="12D79AE0" w14:textId="77777777" w:rsidTr="00832FD9">
        <w:tc>
          <w:tcPr>
            <w:tcW w:w="7265" w:type="dxa"/>
            <w:tcBorders>
              <w:top w:val="nil"/>
              <w:right w:val="nil"/>
            </w:tcBorders>
            <w:vAlign w:val="center"/>
          </w:tcPr>
          <w:p w14:paraId="7DCCD70D" w14:textId="77777777" w:rsidR="008C4887" w:rsidRPr="009460F0" w:rsidRDefault="008C4887" w:rsidP="008D6901">
            <w:pPr>
              <w:adjustRightInd w:val="0"/>
              <w:spacing w:line="260" w:lineRule="auto"/>
              <w:jc w:val="both"/>
              <w:rPr>
                <w:sz w:val="20"/>
              </w:rPr>
            </w:pPr>
            <w:r w:rsidRPr="009460F0">
              <w:rPr>
                <w:sz w:val="20"/>
              </w:rPr>
              <w:t>Micas (</w:t>
            </w:r>
            <w:r w:rsidR="005D58B4" w:rsidRPr="009460F0">
              <w:rPr>
                <w:sz w:val="20"/>
              </w:rPr>
              <w:t>B</w:t>
            </w:r>
            <w:r w:rsidRPr="009460F0">
              <w:rPr>
                <w:sz w:val="20"/>
              </w:rPr>
              <w:t xml:space="preserve">iotite, </w:t>
            </w:r>
            <w:r w:rsidR="005D58B4" w:rsidRPr="009460F0">
              <w:rPr>
                <w:sz w:val="20"/>
              </w:rPr>
              <w:t>M</w:t>
            </w:r>
            <w:r w:rsidRPr="009460F0">
              <w:rPr>
                <w:sz w:val="20"/>
              </w:rPr>
              <w:t>uscovite)</w:t>
            </w:r>
          </w:p>
        </w:tc>
        <w:tc>
          <w:tcPr>
            <w:tcW w:w="2311" w:type="dxa"/>
            <w:tcBorders>
              <w:top w:val="nil"/>
              <w:left w:val="nil"/>
            </w:tcBorders>
            <w:vAlign w:val="center"/>
          </w:tcPr>
          <w:p w14:paraId="3663198A" w14:textId="77777777" w:rsidR="008C4887" w:rsidRPr="009460F0" w:rsidRDefault="008C4887" w:rsidP="008D6901">
            <w:pPr>
              <w:adjustRightInd w:val="0"/>
              <w:spacing w:line="260" w:lineRule="auto"/>
              <w:jc w:val="center"/>
              <w:rPr>
                <w:sz w:val="20"/>
              </w:rPr>
            </w:pPr>
            <w:r w:rsidRPr="009460F0">
              <w:rPr>
                <w:sz w:val="20"/>
              </w:rPr>
              <w:t>5÷10</w:t>
            </w:r>
          </w:p>
        </w:tc>
      </w:tr>
    </w:tbl>
    <w:p w14:paraId="745D51BF" w14:textId="77777777" w:rsidR="008C4887" w:rsidRPr="009460F0" w:rsidRDefault="008C4887" w:rsidP="008C4887">
      <w:pPr>
        <w:pStyle w:val="BiAnormal"/>
        <w:ind w:firstLine="0"/>
        <w:rPr>
          <w:color w:val="000000"/>
          <w:szCs w:val="20"/>
          <w:lang w:val="en-US"/>
        </w:rPr>
      </w:pPr>
    </w:p>
    <w:p w14:paraId="3B160C71" w14:textId="77777777" w:rsidR="00827B84" w:rsidRPr="009460F0" w:rsidRDefault="00827B84" w:rsidP="00827B84">
      <w:pPr>
        <w:ind w:firstLine="425"/>
        <w:jc w:val="both"/>
        <w:rPr>
          <w:sz w:val="20"/>
        </w:rPr>
      </w:pPr>
      <w:r w:rsidRPr="009460F0">
        <w:rPr>
          <w:sz w:val="20"/>
        </w:rPr>
        <w:t xml:space="preserve">The mineral composition of granite rocks (Table 1) varies in a fairly wide range, which allows you to select rocks that have the best adhesion to bitumen without reducing the standard strength indicators. However, it should be noted that the most common composition of granitic rocks includes minerals such as quartz, orthoclase, augite, hornblende, </w:t>
      </w:r>
      <w:proofErr w:type="spellStart"/>
      <w:proofErr w:type="gramStart"/>
      <w:r w:rsidRPr="009460F0">
        <w:rPr>
          <w:sz w:val="20"/>
        </w:rPr>
        <w:t>labrador</w:t>
      </w:r>
      <w:proofErr w:type="spellEnd"/>
      <w:proofErr w:type="gramEnd"/>
      <w:r w:rsidRPr="009460F0">
        <w:rPr>
          <w:sz w:val="20"/>
        </w:rPr>
        <w:t>, biotite, and muscovite. But a more significant indicator is the chemical composition of the rock-forming minerals of granitic rocks, which is presented in Table 2.</w:t>
      </w:r>
    </w:p>
    <w:p w14:paraId="57E80EDC" w14:textId="22DCEF96" w:rsidR="00827B84" w:rsidRPr="009460F0" w:rsidRDefault="00827B84" w:rsidP="00827B84">
      <w:pPr>
        <w:pStyle w:val="BiAnormal"/>
        <w:ind w:firstLine="425"/>
        <w:rPr>
          <w:szCs w:val="20"/>
          <w:lang w:val="en-US"/>
        </w:rPr>
      </w:pPr>
      <w:r w:rsidRPr="009460F0">
        <w:rPr>
          <w:szCs w:val="20"/>
          <w:lang w:val="en-US"/>
        </w:rPr>
        <w:t>Based on the well-known provisions that the adhesion of bitumen to a mineral surface is enhanced as a result of chemisorption processes on the surface of mineral materials containing oxides of alkaline earth metals (</w:t>
      </w:r>
      <w:proofErr w:type="spellStart"/>
      <w:r w:rsidRPr="009460F0">
        <w:rPr>
          <w:szCs w:val="20"/>
          <w:lang w:val="en-US"/>
        </w:rPr>
        <w:t>MgO</w:t>
      </w:r>
      <w:proofErr w:type="spellEnd"/>
      <w:r w:rsidRPr="009460F0">
        <w:rPr>
          <w:szCs w:val="20"/>
          <w:lang w:val="en-US"/>
        </w:rPr>
        <w:t xml:space="preserve">, </w:t>
      </w:r>
      <w:proofErr w:type="spellStart"/>
      <w:r w:rsidRPr="009460F0">
        <w:rPr>
          <w:szCs w:val="20"/>
          <w:lang w:val="en-US"/>
        </w:rPr>
        <w:t>CaO</w:t>
      </w:r>
      <w:proofErr w:type="spellEnd"/>
      <w:r w:rsidRPr="009460F0">
        <w:rPr>
          <w:szCs w:val="20"/>
          <w:lang w:val="en-US"/>
        </w:rPr>
        <w:t xml:space="preserve">) and heavy metals and the data in Table 2, it was assumed that the adhesion of bitumen to the surface of dark feldspar minerals (augite, hornblende, </w:t>
      </w:r>
      <w:proofErr w:type="spellStart"/>
      <w:r w:rsidRPr="009460F0">
        <w:rPr>
          <w:szCs w:val="20"/>
          <w:lang w:val="en-US"/>
        </w:rPr>
        <w:t>labrador</w:t>
      </w:r>
      <w:proofErr w:type="spellEnd"/>
      <w:r w:rsidRPr="009460F0">
        <w:rPr>
          <w:szCs w:val="20"/>
          <w:lang w:val="en-US"/>
        </w:rPr>
        <w:t xml:space="preserve">) will be better than to the surface of light feldspar minerals (orthoclase, </w:t>
      </w:r>
      <w:proofErr w:type="spellStart"/>
      <w:r w:rsidRPr="009460F0">
        <w:rPr>
          <w:szCs w:val="20"/>
          <w:lang w:val="en-US"/>
        </w:rPr>
        <w:t>anorthite</w:t>
      </w:r>
      <w:proofErr w:type="spellEnd"/>
      <w:r w:rsidRPr="009460F0">
        <w:rPr>
          <w:szCs w:val="20"/>
          <w:lang w:val="en-US"/>
        </w:rPr>
        <w:t>), and the worst with the surface of quartz. It was assumed that the oxides of alkaline earth metals of the second group (</w:t>
      </w:r>
      <w:proofErr w:type="spellStart"/>
      <w:r w:rsidRPr="009460F0">
        <w:rPr>
          <w:szCs w:val="20"/>
          <w:lang w:val="en-US"/>
        </w:rPr>
        <w:t>MgO</w:t>
      </w:r>
      <w:proofErr w:type="spellEnd"/>
      <w:r w:rsidRPr="009460F0">
        <w:rPr>
          <w:szCs w:val="20"/>
          <w:lang w:val="en-US"/>
        </w:rPr>
        <w:t xml:space="preserve"> and </w:t>
      </w:r>
      <w:proofErr w:type="spellStart"/>
      <w:r w:rsidRPr="009460F0">
        <w:rPr>
          <w:szCs w:val="20"/>
          <w:lang w:val="en-US"/>
        </w:rPr>
        <w:t>CaO</w:t>
      </w:r>
      <w:proofErr w:type="spellEnd"/>
      <w:r w:rsidRPr="009460F0">
        <w:rPr>
          <w:szCs w:val="20"/>
          <w:lang w:val="en-US"/>
        </w:rPr>
        <w:t xml:space="preserve">) would have the greatest positive effect on increasing adhesion to bitumen. Such chemical compounds have dark feldspar minerals such as augite, hornblende, and </w:t>
      </w:r>
      <w:proofErr w:type="spellStart"/>
      <w:proofErr w:type="gramStart"/>
      <w:r w:rsidRPr="009460F0">
        <w:rPr>
          <w:szCs w:val="20"/>
          <w:lang w:val="en-US"/>
        </w:rPr>
        <w:t>labrador</w:t>
      </w:r>
      <w:proofErr w:type="spellEnd"/>
      <w:proofErr w:type="gramEnd"/>
      <w:r w:rsidRPr="009460F0">
        <w:rPr>
          <w:szCs w:val="20"/>
          <w:lang w:val="en-US"/>
        </w:rPr>
        <w:t>. This assumption was based on previously obtained results of bitumen adhesion to alkaline (limestone, marble) and acidic (quartz, granite) mineral surfaces [</w:t>
      </w:r>
      <w:r w:rsidR="00F73245" w:rsidRPr="009460F0">
        <w:rPr>
          <w:szCs w:val="20"/>
          <w:lang w:val="en-US"/>
        </w:rPr>
        <w:t>16</w:t>
      </w:r>
      <w:r w:rsidRPr="009460F0">
        <w:rPr>
          <w:szCs w:val="20"/>
          <w:lang w:val="en-US"/>
        </w:rPr>
        <w:t>, 1</w:t>
      </w:r>
      <w:r w:rsidR="00F73245" w:rsidRPr="009460F0">
        <w:rPr>
          <w:szCs w:val="20"/>
          <w:lang w:val="en-US"/>
        </w:rPr>
        <w:t>7</w:t>
      </w:r>
      <w:r w:rsidRPr="009460F0">
        <w:rPr>
          <w:szCs w:val="20"/>
          <w:lang w:val="en-US"/>
        </w:rPr>
        <w:t>].</w:t>
      </w:r>
    </w:p>
    <w:tbl>
      <w:tblPr>
        <w:tblW w:w="9393" w:type="dxa"/>
        <w:tblBorders>
          <w:top w:val="single" w:sz="4" w:space="0" w:color="auto"/>
          <w:bottom w:val="single" w:sz="4" w:space="0" w:color="auto"/>
          <w:insideH w:val="single" w:sz="4" w:space="0" w:color="auto"/>
        </w:tblBorders>
        <w:tblLayout w:type="fixed"/>
        <w:tblCellMar>
          <w:left w:w="28" w:type="dxa"/>
          <w:right w:w="28" w:type="dxa"/>
        </w:tblCellMar>
        <w:tblLook w:val="01E0" w:firstRow="1" w:lastRow="1" w:firstColumn="1" w:lastColumn="1" w:noHBand="0" w:noVBand="0"/>
      </w:tblPr>
      <w:tblGrid>
        <w:gridCol w:w="2027"/>
        <w:gridCol w:w="724"/>
        <w:gridCol w:w="724"/>
        <w:gridCol w:w="904"/>
        <w:gridCol w:w="905"/>
        <w:gridCol w:w="905"/>
        <w:gridCol w:w="1085"/>
        <w:gridCol w:w="1086"/>
        <w:gridCol w:w="1033"/>
      </w:tblGrid>
      <w:tr w:rsidR="00242E68" w:rsidRPr="009460F0" w14:paraId="38CFF884" w14:textId="77777777" w:rsidTr="00832FD9">
        <w:trPr>
          <w:trHeight w:val="118"/>
        </w:trPr>
        <w:tc>
          <w:tcPr>
            <w:tcW w:w="9393" w:type="dxa"/>
            <w:gridSpan w:val="9"/>
            <w:tcBorders>
              <w:top w:val="nil"/>
            </w:tcBorders>
            <w:vAlign w:val="center"/>
          </w:tcPr>
          <w:bookmarkEnd w:id="1"/>
          <w:p w14:paraId="13943C0A" w14:textId="77777777" w:rsidR="00242E68" w:rsidRPr="009460F0" w:rsidRDefault="00242E68" w:rsidP="00242E68">
            <w:pPr>
              <w:adjustRightInd w:val="0"/>
              <w:spacing w:line="260" w:lineRule="auto"/>
              <w:jc w:val="center"/>
              <w:rPr>
                <w:b/>
                <w:bCs/>
                <w:sz w:val="18"/>
                <w:szCs w:val="18"/>
              </w:rPr>
            </w:pPr>
            <w:r w:rsidRPr="009460F0">
              <w:rPr>
                <w:b/>
                <w:sz w:val="18"/>
                <w:szCs w:val="18"/>
              </w:rPr>
              <w:lastRenderedPageBreak/>
              <w:t xml:space="preserve">TABLE 2. </w:t>
            </w:r>
            <w:r w:rsidRPr="009460F0">
              <w:rPr>
                <w:sz w:val="18"/>
                <w:szCs w:val="18"/>
              </w:rPr>
              <w:t>Chemical composition of rock-forming minerals of granitic rocks</w:t>
            </w:r>
          </w:p>
        </w:tc>
      </w:tr>
      <w:tr w:rsidR="00827B84" w:rsidRPr="009460F0" w14:paraId="6363854D" w14:textId="77777777" w:rsidTr="00832FD9">
        <w:trPr>
          <w:trHeight w:val="118"/>
        </w:trPr>
        <w:tc>
          <w:tcPr>
            <w:tcW w:w="2027" w:type="dxa"/>
            <w:vMerge w:val="restart"/>
            <w:vAlign w:val="center"/>
          </w:tcPr>
          <w:p w14:paraId="1D7DB23A" w14:textId="77777777" w:rsidR="00827B84" w:rsidRPr="009460F0" w:rsidRDefault="00827B84" w:rsidP="008D6901">
            <w:pPr>
              <w:adjustRightInd w:val="0"/>
              <w:spacing w:line="260" w:lineRule="auto"/>
              <w:jc w:val="center"/>
              <w:rPr>
                <w:b/>
                <w:sz w:val="18"/>
                <w:szCs w:val="18"/>
              </w:rPr>
            </w:pPr>
            <w:r w:rsidRPr="009460F0">
              <w:rPr>
                <w:b/>
                <w:bCs/>
                <w:sz w:val="18"/>
                <w:szCs w:val="18"/>
              </w:rPr>
              <w:t xml:space="preserve">Name of </w:t>
            </w:r>
            <w:r w:rsidR="00C86689" w:rsidRPr="009460F0">
              <w:rPr>
                <w:b/>
                <w:bCs/>
                <w:sz w:val="18"/>
                <w:szCs w:val="18"/>
              </w:rPr>
              <w:t>M</w:t>
            </w:r>
            <w:r w:rsidRPr="009460F0">
              <w:rPr>
                <w:b/>
                <w:bCs/>
                <w:sz w:val="18"/>
                <w:szCs w:val="18"/>
              </w:rPr>
              <w:t>inerals</w:t>
            </w:r>
          </w:p>
        </w:tc>
        <w:tc>
          <w:tcPr>
            <w:tcW w:w="7366" w:type="dxa"/>
            <w:gridSpan w:val="8"/>
            <w:vAlign w:val="center"/>
          </w:tcPr>
          <w:p w14:paraId="7A2B1F7A" w14:textId="77777777" w:rsidR="00827B84" w:rsidRPr="009460F0" w:rsidRDefault="00827B84" w:rsidP="008D6901">
            <w:pPr>
              <w:adjustRightInd w:val="0"/>
              <w:spacing w:line="260" w:lineRule="auto"/>
              <w:jc w:val="center"/>
              <w:rPr>
                <w:b/>
                <w:sz w:val="18"/>
                <w:szCs w:val="18"/>
              </w:rPr>
            </w:pPr>
            <w:r w:rsidRPr="009460F0">
              <w:rPr>
                <w:b/>
                <w:bCs/>
                <w:sz w:val="18"/>
                <w:szCs w:val="18"/>
              </w:rPr>
              <w:t xml:space="preserve">Content of </w:t>
            </w:r>
            <w:r w:rsidR="00C86689" w:rsidRPr="009460F0">
              <w:rPr>
                <w:b/>
                <w:bCs/>
                <w:sz w:val="18"/>
                <w:szCs w:val="18"/>
              </w:rPr>
              <w:t>C</w:t>
            </w:r>
            <w:r w:rsidRPr="009460F0">
              <w:rPr>
                <w:b/>
                <w:bCs/>
                <w:sz w:val="18"/>
                <w:szCs w:val="18"/>
              </w:rPr>
              <w:t xml:space="preserve">hemical </w:t>
            </w:r>
            <w:r w:rsidR="00C86689" w:rsidRPr="009460F0">
              <w:rPr>
                <w:b/>
                <w:bCs/>
                <w:sz w:val="18"/>
                <w:szCs w:val="18"/>
              </w:rPr>
              <w:t>C</w:t>
            </w:r>
            <w:r w:rsidRPr="009460F0">
              <w:rPr>
                <w:b/>
                <w:bCs/>
                <w:sz w:val="18"/>
                <w:szCs w:val="18"/>
              </w:rPr>
              <w:t>ompounds, %</w:t>
            </w:r>
          </w:p>
        </w:tc>
      </w:tr>
      <w:tr w:rsidR="00827B84" w:rsidRPr="009460F0" w14:paraId="26920C81" w14:textId="77777777" w:rsidTr="00C86689">
        <w:trPr>
          <w:trHeight w:val="183"/>
        </w:trPr>
        <w:tc>
          <w:tcPr>
            <w:tcW w:w="2027" w:type="dxa"/>
            <w:vMerge/>
            <w:tcBorders>
              <w:bottom w:val="single" w:sz="4" w:space="0" w:color="auto"/>
            </w:tcBorders>
          </w:tcPr>
          <w:p w14:paraId="7BFDD015" w14:textId="77777777" w:rsidR="00827B84" w:rsidRPr="009460F0" w:rsidRDefault="00827B84" w:rsidP="008D6901">
            <w:pPr>
              <w:adjustRightInd w:val="0"/>
              <w:spacing w:line="260" w:lineRule="auto"/>
              <w:jc w:val="center"/>
              <w:rPr>
                <w:b/>
                <w:sz w:val="18"/>
                <w:szCs w:val="18"/>
              </w:rPr>
            </w:pPr>
          </w:p>
        </w:tc>
        <w:tc>
          <w:tcPr>
            <w:tcW w:w="724" w:type="dxa"/>
            <w:tcBorders>
              <w:bottom w:val="single" w:sz="4" w:space="0" w:color="auto"/>
            </w:tcBorders>
          </w:tcPr>
          <w:p w14:paraId="5324B229" w14:textId="77777777" w:rsidR="00827B84" w:rsidRPr="009460F0" w:rsidRDefault="00827B84" w:rsidP="008D6901">
            <w:pPr>
              <w:adjustRightInd w:val="0"/>
              <w:spacing w:line="260" w:lineRule="auto"/>
              <w:jc w:val="center"/>
              <w:rPr>
                <w:b/>
                <w:sz w:val="18"/>
                <w:szCs w:val="18"/>
              </w:rPr>
            </w:pPr>
            <w:r w:rsidRPr="009460F0">
              <w:rPr>
                <w:b/>
                <w:sz w:val="18"/>
                <w:szCs w:val="18"/>
              </w:rPr>
              <w:t>SiO</w:t>
            </w:r>
            <w:r w:rsidRPr="009460F0">
              <w:rPr>
                <w:b/>
                <w:sz w:val="18"/>
                <w:szCs w:val="18"/>
                <w:vertAlign w:val="subscript"/>
              </w:rPr>
              <w:t>2</w:t>
            </w:r>
          </w:p>
        </w:tc>
        <w:tc>
          <w:tcPr>
            <w:tcW w:w="724" w:type="dxa"/>
            <w:tcBorders>
              <w:bottom w:val="single" w:sz="4" w:space="0" w:color="auto"/>
            </w:tcBorders>
          </w:tcPr>
          <w:p w14:paraId="41D3A48A" w14:textId="77777777" w:rsidR="00827B84" w:rsidRPr="009460F0" w:rsidRDefault="00827B84" w:rsidP="008D6901">
            <w:pPr>
              <w:adjustRightInd w:val="0"/>
              <w:spacing w:line="260" w:lineRule="auto"/>
              <w:jc w:val="center"/>
              <w:rPr>
                <w:b/>
                <w:sz w:val="18"/>
                <w:szCs w:val="18"/>
              </w:rPr>
            </w:pPr>
            <w:r w:rsidRPr="009460F0">
              <w:rPr>
                <w:b/>
                <w:sz w:val="18"/>
                <w:szCs w:val="18"/>
              </w:rPr>
              <w:t>Na</w:t>
            </w:r>
            <w:r w:rsidRPr="009460F0">
              <w:rPr>
                <w:b/>
                <w:sz w:val="18"/>
                <w:szCs w:val="18"/>
                <w:vertAlign w:val="subscript"/>
              </w:rPr>
              <w:t>2</w:t>
            </w:r>
            <w:r w:rsidRPr="009460F0">
              <w:rPr>
                <w:b/>
                <w:sz w:val="18"/>
                <w:szCs w:val="18"/>
              </w:rPr>
              <w:t>O</w:t>
            </w:r>
          </w:p>
        </w:tc>
        <w:tc>
          <w:tcPr>
            <w:tcW w:w="904" w:type="dxa"/>
            <w:tcBorders>
              <w:bottom w:val="single" w:sz="4" w:space="0" w:color="auto"/>
            </w:tcBorders>
          </w:tcPr>
          <w:p w14:paraId="6F5C0D35" w14:textId="77777777" w:rsidR="00827B84" w:rsidRPr="009460F0" w:rsidRDefault="00827B84" w:rsidP="008D6901">
            <w:pPr>
              <w:adjustRightInd w:val="0"/>
              <w:spacing w:line="260" w:lineRule="auto"/>
              <w:jc w:val="center"/>
              <w:rPr>
                <w:b/>
                <w:sz w:val="18"/>
                <w:szCs w:val="18"/>
              </w:rPr>
            </w:pPr>
            <w:r w:rsidRPr="009460F0">
              <w:rPr>
                <w:b/>
                <w:sz w:val="18"/>
                <w:szCs w:val="18"/>
              </w:rPr>
              <w:t>K</w:t>
            </w:r>
            <w:r w:rsidRPr="009460F0">
              <w:rPr>
                <w:b/>
                <w:sz w:val="18"/>
                <w:szCs w:val="18"/>
                <w:vertAlign w:val="subscript"/>
              </w:rPr>
              <w:t>2</w:t>
            </w:r>
            <w:r w:rsidRPr="009460F0">
              <w:rPr>
                <w:b/>
                <w:sz w:val="18"/>
                <w:szCs w:val="18"/>
              </w:rPr>
              <w:t>O</w:t>
            </w:r>
          </w:p>
        </w:tc>
        <w:tc>
          <w:tcPr>
            <w:tcW w:w="905" w:type="dxa"/>
            <w:tcBorders>
              <w:bottom w:val="single" w:sz="4" w:space="0" w:color="auto"/>
            </w:tcBorders>
          </w:tcPr>
          <w:p w14:paraId="3973AA9B" w14:textId="77777777" w:rsidR="00827B84" w:rsidRPr="009460F0" w:rsidRDefault="00827B84" w:rsidP="008D6901">
            <w:pPr>
              <w:adjustRightInd w:val="0"/>
              <w:spacing w:line="260" w:lineRule="auto"/>
              <w:jc w:val="center"/>
              <w:rPr>
                <w:b/>
                <w:sz w:val="18"/>
                <w:szCs w:val="18"/>
              </w:rPr>
            </w:pPr>
            <w:proofErr w:type="spellStart"/>
            <w:r w:rsidRPr="009460F0">
              <w:rPr>
                <w:b/>
                <w:sz w:val="18"/>
                <w:szCs w:val="18"/>
              </w:rPr>
              <w:t>MgO</w:t>
            </w:r>
            <w:proofErr w:type="spellEnd"/>
          </w:p>
        </w:tc>
        <w:tc>
          <w:tcPr>
            <w:tcW w:w="905" w:type="dxa"/>
            <w:tcBorders>
              <w:bottom w:val="single" w:sz="4" w:space="0" w:color="auto"/>
            </w:tcBorders>
          </w:tcPr>
          <w:p w14:paraId="2564DBFE" w14:textId="77777777" w:rsidR="00827B84" w:rsidRPr="009460F0" w:rsidRDefault="00827B84" w:rsidP="008D6901">
            <w:pPr>
              <w:adjustRightInd w:val="0"/>
              <w:spacing w:line="260" w:lineRule="auto"/>
              <w:jc w:val="center"/>
              <w:rPr>
                <w:b/>
                <w:sz w:val="18"/>
                <w:szCs w:val="18"/>
              </w:rPr>
            </w:pPr>
            <w:proofErr w:type="spellStart"/>
            <w:r w:rsidRPr="009460F0">
              <w:rPr>
                <w:b/>
                <w:sz w:val="18"/>
                <w:szCs w:val="18"/>
              </w:rPr>
              <w:t>CaO</w:t>
            </w:r>
            <w:proofErr w:type="spellEnd"/>
          </w:p>
        </w:tc>
        <w:tc>
          <w:tcPr>
            <w:tcW w:w="1085" w:type="dxa"/>
            <w:tcBorders>
              <w:bottom w:val="single" w:sz="4" w:space="0" w:color="auto"/>
            </w:tcBorders>
          </w:tcPr>
          <w:p w14:paraId="29587764" w14:textId="77777777" w:rsidR="00827B84" w:rsidRPr="009460F0" w:rsidRDefault="00827B84" w:rsidP="008D6901">
            <w:pPr>
              <w:adjustRightInd w:val="0"/>
              <w:spacing w:line="260" w:lineRule="auto"/>
              <w:jc w:val="center"/>
              <w:rPr>
                <w:b/>
                <w:sz w:val="18"/>
                <w:szCs w:val="18"/>
              </w:rPr>
            </w:pPr>
            <w:r w:rsidRPr="009460F0">
              <w:rPr>
                <w:b/>
                <w:sz w:val="18"/>
                <w:szCs w:val="18"/>
              </w:rPr>
              <w:t>Al</w:t>
            </w:r>
            <w:r w:rsidRPr="009460F0">
              <w:rPr>
                <w:b/>
                <w:sz w:val="18"/>
                <w:szCs w:val="18"/>
                <w:vertAlign w:val="subscript"/>
              </w:rPr>
              <w:t>2</w:t>
            </w:r>
            <w:r w:rsidRPr="009460F0">
              <w:rPr>
                <w:b/>
                <w:sz w:val="18"/>
                <w:szCs w:val="18"/>
              </w:rPr>
              <w:t>O</w:t>
            </w:r>
            <w:r w:rsidRPr="009460F0">
              <w:rPr>
                <w:b/>
                <w:sz w:val="18"/>
                <w:szCs w:val="18"/>
                <w:vertAlign w:val="subscript"/>
              </w:rPr>
              <w:t>3</w:t>
            </w:r>
          </w:p>
        </w:tc>
        <w:tc>
          <w:tcPr>
            <w:tcW w:w="1086" w:type="dxa"/>
            <w:tcBorders>
              <w:bottom w:val="single" w:sz="4" w:space="0" w:color="auto"/>
            </w:tcBorders>
          </w:tcPr>
          <w:p w14:paraId="41E9022F" w14:textId="77777777" w:rsidR="00827B84" w:rsidRPr="009460F0" w:rsidRDefault="00827B84" w:rsidP="008D6901">
            <w:pPr>
              <w:adjustRightInd w:val="0"/>
              <w:spacing w:line="260" w:lineRule="auto"/>
              <w:jc w:val="center"/>
              <w:rPr>
                <w:b/>
                <w:sz w:val="18"/>
                <w:szCs w:val="18"/>
              </w:rPr>
            </w:pPr>
            <w:r w:rsidRPr="009460F0">
              <w:rPr>
                <w:b/>
                <w:sz w:val="18"/>
                <w:szCs w:val="18"/>
              </w:rPr>
              <w:t>Fe</w:t>
            </w:r>
            <w:r w:rsidRPr="009460F0">
              <w:rPr>
                <w:b/>
                <w:sz w:val="18"/>
                <w:szCs w:val="18"/>
                <w:vertAlign w:val="subscript"/>
              </w:rPr>
              <w:t>2</w:t>
            </w:r>
            <w:r w:rsidRPr="009460F0">
              <w:rPr>
                <w:b/>
                <w:sz w:val="18"/>
                <w:szCs w:val="18"/>
              </w:rPr>
              <w:t>O</w:t>
            </w:r>
            <w:r w:rsidRPr="009460F0">
              <w:rPr>
                <w:b/>
                <w:sz w:val="18"/>
                <w:szCs w:val="18"/>
                <w:vertAlign w:val="subscript"/>
              </w:rPr>
              <w:t>3</w:t>
            </w:r>
          </w:p>
        </w:tc>
        <w:tc>
          <w:tcPr>
            <w:tcW w:w="1033" w:type="dxa"/>
            <w:tcBorders>
              <w:bottom w:val="single" w:sz="4" w:space="0" w:color="auto"/>
            </w:tcBorders>
          </w:tcPr>
          <w:p w14:paraId="23058A29" w14:textId="77777777" w:rsidR="00827B84" w:rsidRPr="009460F0" w:rsidRDefault="00827B84" w:rsidP="008D6901">
            <w:pPr>
              <w:adjustRightInd w:val="0"/>
              <w:spacing w:line="260" w:lineRule="auto"/>
              <w:jc w:val="center"/>
              <w:rPr>
                <w:b/>
                <w:sz w:val="18"/>
                <w:szCs w:val="18"/>
              </w:rPr>
            </w:pPr>
            <w:proofErr w:type="spellStart"/>
            <w:r w:rsidRPr="009460F0">
              <w:rPr>
                <w:b/>
                <w:sz w:val="18"/>
                <w:szCs w:val="18"/>
              </w:rPr>
              <w:t>FeO</w:t>
            </w:r>
            <w:proofErr w:type="spellEnd"/>
          </w:p>
        </w:tc>
      </w:tr>
      <w:tr w:rsidR="00827B84" w:rsidRPr="009460F0" w14:paraId="5AEFD6FD" w14:textId="77777777" w:rsidTr="00C86689">
        <w:trPr>
          <w:trHeight w:val="77"/>
        </w:trPr>
        <w:tc>
          <w:tcPr>
            <w:tcW w:w="2027" w:type="dxa"/>
            <w:tcBorders>
              <w:bottom w:val="nil"/>
            </w:tcBorders>
            <w:vAlign w:val="center"/>
          </w:tcPr>
          <w:p w14:paraId="4BF680E3" w14:textId="77777777" w:rsidR="00827B84" w:rsidRPr="009460F0" w:rsidRDefault="00827B84" w:rsidP="001022B6">
            <w:pPr>
              <w:adjustRightInd w:val="0"/>
              <w:spacing w:line="260" w:lineRule="auto"/>
              <w:jc w:val="both"/>
              <w:rPr>
                <w:sz w:val="20"/>
              </w:rPr>
            </w:pPr>
            <w:r w:rsidRPr="009460F0">
              <w:rPr>
                <w:sz w:val="20"/>
              </w:rPr>
              <w:t>Quartz</w:t>
            </w:r>
          </w:p>
        </w:tc>
        <w:tc>
          <w:tcPr>
            <w:tcW w:w="724" w:type="dxa"/>
            <w:tcBorders>
              <w:bottom w:val="nil"/>
            </w:tcBorders>
          </w:tcPr>
          <w:p w14:paraId="4ABB5E01" w14:textId="77777777" w:rsidR="00827B84" w:rsidRPr="009460F0" w:rsidRDefault="00827B84" w:rsidP="008D6901">
            <w:pPr>
              <w:adjustRightInd w:val="0"/>
              <w:spacing w:line="260" w:lineRule="auto"/>
              <w:jc w:val="center"/>
              <w:rPr>
                <w:sz w:val="20"/>
              </w:rPr>
            </w:pPr>
            <w:r w:rsidRPr="009460F0">
              <w:rPr>
                <w:sz w:val="20"/>
              </w:rPr>
              <w:t>100</w:t>
            </w:r>
          </w:p>
        </w:tc>
        <w:tc>
          <w:tcPr>
            <w:tcW w:w="724" w:type="dxa"/>
            <w:tcBorders>
              <w:bottom w:val="nil"/>
            </w:tcBorders>
          </w:tcPr>
          <w:p w14:paraId="11122887" w14:textId="77777777" w:rsidR="00827B84" w:rsidRPr="009460F0" w:rsidRDefault="00827B84" w:rsidP="008D6901">
            <w:pPr>
              <w:adjustRightInd w:val="0"/>
              <w:spacing w:line="260" w:lineRule="auto"/>
              <w:jc w:val="center"/>
              <w:rPr>
                <w:sz w:val="20"/>
              </w:rPr>
            </w:pPr>
            <w:r w:rsidRPr="009460F0">
              <w:rPr>
                <w:sz w:val="20"/>
              </w:rPr>
              <w:t>-</w:t>
            </w:r>
          </w:p>
        </w:tc>
        <w:tc>
          <w:tcPr>
            <w:tcW w:w="904" w:type="dxa"/>
            <w:tcBorders>
              <w:bottom w:val="nil"/>
            </w:tcBorders>
          </w:tcPr>
          <w:p w14:paraId="00A9868F" w14:textId="77777777" w:rsidR="00827B84" w:rsidRPr="009460F0" w:rsidRDefault="00827B84" w:rsidP="008D6901">
            <w:pPr>
              <w:adjustRightInd w:val="0"/>
              <w:spacing w:line="260" w:lineRule="auto"/>
              <w:jc w:val="center"/>
              <w:rPr>
                <w:sz w:val="20"/>
              </w:rPr>
            </w:pPr>
            <w:r w:rsidRPr="009460F0">
              <w:rPr>
                <w:sz w:val="20"/>
              </w:rPr>
              <w:t>-</w:t>
            </w:r>
          </w:p>
        </w:tc>
        <w:tc>
          <w:tcPr>
            <w:tcW w:w="905" w:type="dxa"/>
            <w:tcBorders>
              <w:bottom w:val="nil"/>
            </w:tcBorders>
          </w:tcPr>
          <w:p w14:paraId="029BC251" w14:textId="77777777" w:rsidR="00827B84" w:rsidRPr="009460F0" w:rsidRDefault="00827B84" w:rsidP="008D6901">
            <w:pPr>
              <w:adjustRightInd w:val="0"/>
              <w:spacing w:line="260" w:lineRule="auto"/>
              <w:jc w:val="center"/>
              <w:rPr>
                <w:sz w:val="20"/>
              </w:rPr>
            </w:pPr>
            <w:r w:rsidRPr="009460F0">
              <w:rPr>
                <w:sz w:val="20"/>
              </w:rPr>
              <w:t>-</w:t>
            </w:r>
          </w:p>
        </w:tc>
        <w:tc>
          <w:tcPr>
            <w:tcW w:w="905" w:type="dxa"/>
            <w:tcBorders>
              <w:bottom w:val="nil"/>
            </w:tcBorders>
          </w:tcPr>
          <w:p w14:paraId="2C7A50E7" w14:textId="77777777" w:rsidR="00827B84" w:rsidRPr="009460F0" w:rsidRDefault="00827B84" w:rsidP="008D6901">
            <w:pPr>
              <w:adjustRightInd w:val="0"/>
              <w:spacing w:line="260" w:lineRule="auto"/>
              <w:jc w:val="center"/>
              <w:rPr>
                <w:sz w:val="20"/>
              </w:rPr>
            </w:pPr>
            <w:r w:rsidRPr="009460F0">
              <w:rPr>
                <w:sz w:val="20"/>
              </w:rPr>
              <w:t>-</w:t>
            </w:r>
          </w:p>
        </w:tc>
        <w:tc>
          <w:tcPr>
            <w:tcW w:w="1085" w:type="dxa"/>
            <w:tcBorders>
              <w:bottom w:val="nil"/>
            </w:tcBorders>
          </w:tcPr>
          <w:p w14:paraId="6B7E8B16" w14:textId="77777777" w:rsidR="00827B84" w:rsidRPr="009460F0" w:rsidRDefault="00827B84" w:rsidP="008D6901">
            <w:pPr>
              <w:adjustRightInd w:val="0"/>
              <w:spacing w:line="260" w:lineRule="auto"/>
              <w:jc w:val="center"/>
              <w:rPr>
                <w:sz w:val="20"/>
              </w:rPr>
            </w:pPr>
            <w:r w:rsidRPr="009460F0">
              <w:rPr>
                <w:sz w:val="20"/>
              </w:rPr>
              <w:t>-</w:t>
            </w:r>
          </w:p>
        </w:tc>
        <w:tc>
          <w:tcPr>
            <w:tcW w:w="1086" w:type="dxa"/>
            <w:tcBorders>
              <w:bottom w:val="nil"/>
            </w:tcBorders>
          </w:tcPr>
          <w:p w14:paraId="70AAC263" w14:textId="77777777" w:rsidR="00827B84" w:rsidRPr="009460F0" w:rsidRDefault="00827B84" w:rsidP="008D6901">
            <w:pPr>
              <w:adjustRightInd w:val="0"/>
              <w:spacing w:line="260" w:lineRule="auto"/>
              <w:jc w:val="center"/>
              <w:rPr>
                <w:sz w:val="20"/>
              </w:rPr>
            </w:pPr>
            <w:r w:rsidRPr="009460F0">
              <w:rPr>
                <w:sz w:val="20"/>
              </w:rPr>
              <w:t>-</w:t>
            </w:r>
          </w:p>
        </w:tc>
        <w:tc>
          <w:tcPr>
            <w:tcW w:w="1033" w:type="dxa"/>
            <w:tcBorders>
              <w:bottom w:val="nil"/>
            </w:tcBorders>
          </w:tcPr>
          <w:p w14:paraId="61F04E11" w14:textId="77777777" w:rsidR="00827B84" w:rsidRPr="009460F0" w:rsidRDefault="00827B84" w:rsidP="008D6901">
            <w:pPr>
              <w:adjustRightInd w:val="0"/>
              <w:spacing w:line="260" w:lineRule="auto"/>
              <w:jc w:val="center"/>
              <w:rPr>
                <w:sz w:val="20"/>
              </w:rPr>
            </w:pPr>
            <w:r w:rsidRPr="009460F0">
              <w:rPr>
                <w:sz w:val="20"/>
              </w:rPr>
              <w:t>-</w:t>
            </w:r>
          </w:p>
        </w:tc>
      </w:tr>
      <w:tr w:rsidR="00827B84" w:rsidRPr="009460F0" w14:paraId="57073E8F" w14:textId="77777777" w:rsidTr="00C86689">
        <w:trPr>
          <w:trHeight w:val="129"/>
        </w:trPr>
        <w:tc>
          <w:tcPr>
            <w:tcW w:w="2027" w:type="dxa"/>
            <w:tcBorders>
              <w:top w:val="nil"/>
              <w:bottom w:val="nil"/>
            </w:tcBorders>
            <w:vAlign w:val="center"/>
          </w:tcPr>
          <w:p w14:paraId="3E178891" w14:textId="77777777" w:rsidR="00827B84" w:rsidRPr="009460F0" w:rsidRDefault="00827B84" w:rsidP="001022B6">
            <w:pPr>
              <w:adjustRightInd w:val="0"/>
              <w:spacing w:line="260" w:lineRule="auto"/>
              <w:jc w:val="both"/>
              <w:rPr>
                <w:sz w:val="20"/>
              </w:rPr>
            </w:pPr>
            <w:r w:rsidRPr="009460F0">
              <w:rPr>
                <w:sz w:val="20"/>
              </w:rPr>
              <w:t>Orthoclase</w:t>
            </w:r>
          </w:p>
        </w:tc>
        <w:tc>
          <w:tcPr>
            <w:tcW w:w="724" w:type="dxa"/>
            <w:tcBorders>
              <w:top w:val="nil"/>
              <w:bottom w:val="nil"/>
            </w:tcBorders>
          </w:tcPr>
          <w:p w14:paraId="27DF08A8" w14:textId="77777777" w:rsidR="00827B84" w:rsidRPr="009460F0" w:rsidRDefault="00827B84" w:rsidP="008D6901">
            <w:pPr>
              <w:adjustRightInd w:val="0"/>
              <w:spacing w:line="260" w:lineRule="auto"/>
              <w:jc w:val="center"/>
              <w:rPr>
                <w:sz w:val="20"/>
              </w:rPr>
            </w:pPr>
            <w:r w:rsidRPr="009460F0">
              <w:rPr>
                <w:sz w:val="20"/>
              </w:rPr>
              <w:t>64.7</w:t>
            </w:r>
          </w:p>
        </w:tc>
        <w:tc>
          <w:tcPr>
            <w:tcW w:w="724" w:type="dxa"/>
            <w:tcBorders>
              <w:top w:val="nil"/>
              <w:bottom w:val="nil"/>
            </w:tcBorders>
          </w:tcPr>
          <w:p w14:paraId="325BD0AD" w14:textId="77777777" w:rsidR="00827B84" w:rsidRPr="009460F0" w:rsidRDefault="00827B84" w:rsidP="008D6901">
            <w:pPr>
              <w:adjustRightInd w:val="0"/>
              <w:spacing w:line="260" w:lineRule="auto"/>
              <w:jc w:val="center"/>
              <w:rPr>
                <w:sz w:val="20"/>
              </w:rPr>
            </w:pPr>
            <w:r w:rsidRPr="009460F0">
              <w:rPr>
                <w:sz w:val="20"/>
              </w:rPr>
              <w:t>-</w:t>
            </w:r>
          </w:p>
        </w:tc>
        <w:tc>
          <w:tcPr>
            <w:tcW w:w="904" w:type="dxa"/>
            <w:tcBorders>
              <w:top w:val="nil"/>
              <w:bottom w:val="nil"/>
            </w:tcBorders>
          </w:tcPr>
          <w:p w14:paraId="076146CE" w14:textId="77777777" w:rsidR="00827B84" w:rsidRPr="009460F0" w:rsidRDefault="00827B84" w:rsidP="008D6901">
            <w:pPr>
              <w:adjustRightInd w:val="0"/>
              <w:spacing w:line="260" w:lineRule="auto"/>
              <w:jc w:val="center"/>
              <w:rPr>
                <w:sz w:val="20"/>
              </w:rPr>
            </w:pPr>
            <w:r w:rsidRPr="009460F0">
              <w:rPr>
                <w:sz w:val="20"/>
              </w:rPr>
              <w:t>16.9</w:t>
            </w:r>
          </w:p>
        </w:tc>
        <w:tc>
          <w:tcPr>
            <w:tcW w:w="905" w:type="dxa"/>
            <w:tcBorders>
              <w:top w:val="nil"/>
              <w:bottom w:val="nil"/>
            </w:tcBorders>
          </w:tcPr>
          <w:p w14:paraId="39E60B07" w14:textId="77777777" w:rsidR="00827B84" w:rsidRPr="009460F0" w:rsidRDefault="00827B84" w:rsidP="008D6901">
            <w:pPr>
              <w:adjustRightInd w:val="0"/>
              <w:spacing w:line="260" w:lineRule="auto"/>
              <w:jc w:val="center"/>
              <w:rPr>
                <w:sz w:val="20"/>
              </w:rPr>
            </w:pPr>
            <w:r w:rsidRPr="009460F0">
              <w:rPr>
                <w:sz w:val="20"/>
              </w:rPr>
              <w:t>-</w:t>
            </w:r>
          </w:p>
        </w:tc>
        <w:tc>
          <w:tcPr>
            <w:tcW w:w="905" w:type="dxa"/>
            <w:tcBorders>
              <w:top w:val="nil"/>
              <w:bottom w:val="nil"/>
            </w:tcBorders>
          </w:tcPr>
          <w:p w14:paraId="4941DC3E" w14:textId="77777777" w:rsidR="00827B84" w:rsidRPr="009460F0" w:rsidRDefault="00827B84" w:rsidP="008D6901">
            <w:pPr>
              <w:adjustRightInd w:val="0"/>
              <w:spacing w:line="260" w:lineRule="auto"/>
              <w:jc w:val="center"/>
              <w:rPr>
                <w:sz w:val="20"/>
              </w:rPr>
            </w:pPr>
            <w:r w:rsidRPr="009460F0">
              <w:rPr>
                <w:sz w:val="20"/>
              </w:rPr>
              <w:t>-</w:t>
            </w:r>
          </w:p>
        </w:tc>
        <w:tc>
          <w:tcPr>
            <w:tcW w:w="1085" w:type="dxa"/>
            <w:tcBorders>
              <w:top w:val="nil"/>
              <w:bottom w:val="nil"/>
            </w:tcBorders>
          </w:tcPr>
          <w:p w14:paraId="7EAB020C" w14:textId="77777777" w:rsidR="00827B84" w:rsidRPr="009460F0" w:rsidRDefault="00827B84" w:rsidP="008D6901">
            <w:pPr>
              <w:adjustRightInd w:val="0"/>
              <w:spacing w:line="260" w:lineRule="auto"/>
              <w:jc w:val="center"/>
              <w:rPr>
                <w:sz w:val="20"/>
              </w:rPr>
            </w:pPr>
            <w:r w:rsidRPr="009460F0">
              <w:rPr>
                <w:sz w:val="20"/>
              </w:rPr>
              <w:t>18.4</w:t>
            </w:r>
          </w:p>
        </w:tc>
        <w:tc>
          <w:tcPr>
            <w:tcW w:w="1086" w:type="dxa"/>
            <w:tcBorders>
              <w:top w:val="nil"/>
              <w:bottom w:val="nil"/>
            </w:tcBorders>
          </w:tcPr>
          <w:p w14:paraId="017A8A2A" w14:textId="77777777" w:rsidR="00827B84" w:rsidRPr="009460F0" w:rsidRDefault="00827B84" w:rsidP="008D6901">
            <w:pPr>
              <w:adjustRightInd w:val="0"/>
              <w:spacing w:line="260" w:lineRule="auto"/>
              <w:jc w:val="center"/>
              <w:rPr>
                <w:sz w:val="20"/>
              </w:rPr>
            </w:pPr>
            <w:r w:rsidRPr="009460F0">
              <w:rPr>
                <w:sz w:val="20"/>
              </w:rPr>
              <w:t>-</w:t>
            </w:r>
          </w:p>
        </w:tc>
        <w:tc>
          <w:tcPr>
            <w:tcW w:w="1033" w:type="dxa"/>
            <w:tcBorders>
              <w:top w:val="nil"/>
              <w:bottom w:val="nil"/>
            </w:tcBorders>
          </w:tcPr>
          <w:p w14:paraId="55130DDA" w14:textId="77777777" w:rsidR="00827B84" w:rsidRPr="009460F0" w:rsidRDefault="00827B84" w:rsidP="008D6901">
            <w:pPr>
              <w:adjustRightInd w:val="0"/>
              <w:spacing w:line="260" w:lineRule="auto"/>
              <w:jc w:val="center"/>
              <w:rPr>
                <w:sz w:val="20"/>
              </w:rPr>
            </w:pPr>
            <w:r w:rsidRPr="009460F0">
              <w:rPr>
                <w:sz w:val="20"/>
              </w:rPr>
              <w:t>-</w:t>
            </w:r>
          </w:p>
        </w:tc>
      </w:tr>
      <w:tr w:rsidR="00827B84" w:rsidRPr="009460F0" w14:paraId="339AEB76" w14:textId="77777777" w:rsidTr="00C86689">
        <w:trPr>
          <w:trHeight w:val="70"/>
        </w:trPr>
        <w:tc>
          <w:tcPr>
            <w:tcW w:w="2027" w:type="dxa"/>
            <w:tcBorders>
              <w:top w:val="nil"/>
              <w:bottom w:val="nil"/>
            </w:tcBorders>
            <w:vAlign w:val="center"/>
          </w:tcPr>
          <w:p w14:paraId="4BF7DB80" w14:textId="77777777" w:rsidR="00827B84" w:rsidRPr="009460F0" w:rsidRDefault="00827B84" w:rsidP="001022B6">
            <w:pPr>
              <w:adjustRightInd w:val="0"/>
              <w:spacing w:line="260" w:lineRule="auto"/>
              <w:jc w:val="both"/>
              <w:rPr>
                <w:sz w:val="20"/>
              </w:rPr>
            </w:pPr>
            <w:r w:rsidRPr="009460F0">
              <w:rPr>
                <w:sz w:val="20"/>
              </w:rPr>
              <w:t>Microcline</w:t>
            </w:r>
          </w:p>
        </w:tc>
        <w:tc>
          <w:tcPr>
            <w:tcW w:w="724" w:type="dxa"/>
            <w:tcBorders>
              <w:top w:val="nil"/>
              <w:bottom w:val="nil"/>
            </w:tcBorders>
          </w:tcPr>
          <w:p w14:paraId="7EAC9862" w14:textId="77777777" w:rsidR="00827B84" w:rsidRPr="009460F0" w:rsidRDefault="00827B84" w:rsidP="008D6901">
            <w:pPr>
              <w:adjustRightInd w:val="0"/>
              <w:spacing w:line="260" w:lineRule="auto"/>
              <w:jc w:val="center"/>
              <w:rPr>
                <w:sz w:val="20"/>
              </w:rPr>
            </w:pPr>
            <w:r w:rsidRPr="009460F0">
              <w:rPr>
                <w:sz w:val="20"/>
              </w:rPr>
              <w:t>64.7</w:t>
            </w:r>
          </w:p>
        </w:tc>
        <w:tc>
          <w:tcPr>
            <w:tcW w:w="724" w:type="dxa"/>
            <w:tcBorders>
              <w:top w:val="nil"/>
              <w:bottom w:val="nil"/>
            </w:tcBorders>
          </w:tcPr>
          <w:p w14:paraId="3E5EF478" w14:textId="77777777" w:rsidR="00827B84" w:rsidRPr="009460F0" w:rsidRDefault="00827B84" w:rsidP="008D6901">
            <w:pPr>
              <w:adjustRightInd w:val="0"/>
              <w:spacing w:line="260" w:lineRule="auto"/>
              <w:jc w:val="center"/>
              <w:rPr>
                <w:sz w:val="20"/>
              </w:rPr>
            </w:pPr>
            <w:r w:rsidRPr="009460F0">
              <w:rPr>
                <w:sz w:val="20"/>
              </w:rPr>
              <w:t>-</w:t>
            </w:r>
          </w:p>
        </w:tc>
        <w:tc>
          <w:tcPr>
            <w:tcW w:w="904" w:type="dxa"/>
            <w:tcBorders>
              <w:top w:val="nil"/>
              <w:bottom w:val="nil"/>
            </w:tcBorders>
          </w:tcPr>
          <w:p w14:paraId="5BD565A6" w14:textId="77777777" w:rsidR="00827B84" w:rsidRPr="009460F0" w:rsidRDefault="00827B84" w:rsidP="008D6901">
            <w:pPr>
              <w:adjustRightInd w:val="0"/>
              <w:spacing w:line="260" w:lineRule="auto"/>
              <w:jc w:val="center"/>
              <w:rPr>
                <w:sz w:val="20"/>
              </w:rPr>
            </w:pPr>
            <w:r w:rsidRPr="009460F0">
              <w:rPr>
                <w:sz w:val="20"/>
              </w:rPr>
              <w:t>16.9</w:t>
            </w:r>
          </w:p>
        </w:tc>
        <w:tc>
          <w:tcPr>
            <w:tcW w:w="905" w:type="dxa"/>
            <w:tcBorders>
              <w:top w:val="nil"/>
              <w:bottom w:val="nil"/>
            </w:tcBorders>
          </w:tcPr>
          <w:p w14:paraId="24A98B24" w14:textId="77777777" w:rsidR="00827B84" w:rsidRPr="009460F0" w:rsidRDefault="00827B84" w:rsidP="008D6901">
            <w:pPr>
              <w:adjustRightInd w:val="0"/>
              <w:spacing w:line="260" w:lineRule="auto"/>
              <w:jc w:val="center"/>
              <w:rPr>
                <w:sz w:val="20"/>
              </w:rPr>
            </w:pPr>
            <w:r w:rsidRPr="009460F0">
              <w:rPr>
                <w:sz w:val="20"/>
              </w:rPr>
              <w:t>-</w:t>
            </w:r>
          </w:p>
        </w:tc>
        <w:tc>
          <w:tcPr>
            <w:tcW w:w="905" w:type="dxa"/>
            <w:tcBorders>
              <w:top w:val="nil"/>
              <w:bottom w:val="nil"/>
            </w:tcBorders>
          </w:tcPr>
          <w:p w14:paraId="174BA4E5" w14:textId="77777777" w:rsidR="00827B84" w:rsidRPr="009460F0" w:rsidRDefault="00827B84" w:rsidP="008D6901">
            <w:pPr>
              <w:adjustRightInd w:val="0"/>
              <w:spacing w:line="260" w:lineRule="auto"/>
              <w:jc w:val="center"/>
              <w:rPr>
                <w:sz w:val="20"/>
              </w:rPr>
            </w:pPr>
            <w:r w:rsidRPr="009460F0">
              <w:rPr>
                <w:sz w:val="20"/>
              </w:rPr>
              <w:t>-</w:t>
            </w:r>
          </w:p>
        </w:tc>
        <w:tc>
          <w:tcPr>
            <w:tcW w:w="1085" w:type="dxa"/>
            <w:tcBorders>
              <w:top w:val="nil"/>
              <w:bottom w:val="nil"/>
            </w:tcBorders>
          </w:tcPr>
          <w:p w14:paraId="4C019D3D" w14:textId="77777777" w:rsidR="00827B84" w:rsidRPr="009460F0" w:rsidRDefault="00827B84" w:rsidP="008D6901">
            <w:pPr>
              <w:adjustRightInd w:val="0"/>
              <w:spacing w:line="260" w:lineRule="auto"/>
              <w:jc w:val="center"/>
              <w:rPr>
                <w:sz w:val="20"/>
              </w:rPr>
            </w:pPr>
            <w:r w:rsidRPr="009460F0">
              <w:rPr>
                <w:sz w:val="20"/>
              </w:rPr>
              <w:t>18.4</w:t>
            </w:r>
          </w:p>
        </w:tc>
        <w:tc>
          <w:tcPr>
            <w:tcW w:w="1086" w:type="dxa"/>
            <w:tcBorders>
              <w:top w:val="nil"/>
              <w:bottom w:val="nil"/>
            </w:tcBorders>
          </w:tcPr>
          <w:p w14:paraId="74FA01E7" w14:textId="77777777" w:rsidR="00827B84" w:rsidRPr="009460F0" w:rsidRDefault="00827B84" w:rsidP="008D6901">
            <w:pPr>
              <w:adjustRightInd w:val="0"/>
              <w:spacing w:line="260" w:lineRule="auto"/>
              <w:jc w:val="center"/>
              <w:rPr>
                <w:sz w:val="20"/>
              </w:rPr>
            </w:pPr>
            <w:r w:rsidRPr="009460F0">
              <w:rPr>
                <w:sz w:val="20"/>
              </w:rPr>
              <w:t>-</w:t>
            </w:r>
          </w:p>
        </w:tc>
        <w:tc>
          <w:tcPr>
            <w:tcW w:w="1033" w:type="dxa"/>
            <w:tcBorders>
              <w:top w:val="nil"/>
              <w:bottom w:val="nil"/>
            </w:tcBorders>
          </w:tcPr>
          <w:p w14:paraId="3627E578" w14:textId="77777777" w:rsidR="00827B84" w:rsidRPr="009460F0" w:rsidRDefault="00827B84" w:rsidP="008D6901">
            <w:pPr>
              <w:adjustRightInd w:val="0"/>
              <w:spacing w:line="260" w:lineRule="auto"/>
              <w:jc w:val="center"/>
              <w:rPr>
                <w:sz w:val="20"/>
              </w:rPr>
            </w:pPr>
            <w:r w:rsidRPr="009460F0">
              <w:rPr>
                <w:sz w:val="20"/>
              </w:rPr>
              <w:t>-</w:t>
            </w:r>
          </w:p>
        </w:tc>
      </w:tr>
      <w:tr w:rsidR="00827B84" w:rsidRPr="009460F0" w14:paraId="39072127" w14:textId="77777777" w:rsidTr="00C86689">
        <w:trPr>
          <w:trHeight w:val="89"/>
        </w:trPr>
        <w:tc>
          <w:tcPr>
            <w:tcW w:w="2027" w:type="dxa"/>
            <w:tcBorders>
              <w:top w:val="nil"/>
              <w:bottom w:val="nil"/>
            </w:tcBorders>
            <w:vAlign w:val="center"/>
          </w:tcPr>
          <w:p w14:paraId="5947D08D" w14:textId="77777777" w:rsidR="00827B84" w:rsidRPr="009460F0" w:rsidRDefault="00827B84" w:rsidP="001022B6">
            <w:pPr>
              <w:adjustRightInd w:val="0"/>
              <w:spacing w:line="260" w:lineRule="auto"/>
              <w:jc w:val="both"/>
              <w:rPr>
                <w:sz w:val="20"/>
              </w:rPr>
            </w:pPr>
            <w:r w:rsidRPr="009460F0">
              <w:rPr>
                <w:sz w:val="20"/>
              </w:rPr>
              <w:t>Albite</w:t>
            </w:r>
          </w:p>
        </w:tc>
        <w:tc>
          <w:tcPr>
            <w:tcW w:w="724" w:type="dxa"/>
            <w:tcBorders>
              <w:top w:val="nil"/>
              <w:bottom w:val="nil"/>
            </w:tcBorders>
          </w:tcPr>
          <w:p w14:paraId="3318A463" w14:textId="77777777" w:rsidR="00827B84" w:rsidRPr="009460F0" w:rsidRDefault="00827B84" w:rsidP="008D6901">
            <w:pPr>
              <w:adjustRightInd w:val="0"/>
              <w:spacing w:line="260" w:lineRule="auto"/>
              <w:jc w:val="center"/>
              <w:rPr>
                <w:sz w:val="20"/>
              </w:rPr>
            </w:pPr>
            <w:r w:rsidRPr="009460F0">
              <w:rPr>
                <w:sz w:val="20"/>
              </w:rPr>
              <w:t>68.4</w:t>
            </w:r>
          </w:p>
        </w:tc>
        <w:tc>
          <w:tcPr>
            <w:tcW w:w="724" w:type="dxa"/>
            <w:tcBorders>
              <w:top w:val="nil"/>
              <w:bottom w:val="nil"/>
            </w:tcBorders>
          </w:tcPr>
          <w:p w14:paraId="53674AC5" w14:textId="77777777" w:rsidR="00827B84" w:rsidRPr="009460F0" w:rsidRDefault="00827B84" w:rsidP="008D6901">
            <w:pPr>
              <w:adjustRightInd w:val="0"/>
              <w:spacing w:line="260" w:lineRule="auto"/>
              <w:jc w:val="center"/>
              <w:rPr>
                <w:sz w:val="20"/>
              </w:rPr>
            </w:pPr>
            <w:r w:rsidRPr="009460F0">
              <w:rPr>
                <w:sz w:val="20"/>
              </w:rPr>
              <w:t>11.7</w:t>
            </w:r>
          </w:p>
        </w:tc>
        <w:tc>
          <w:tcPr>
            <w:tcW w:w="904" w:type="dxa"/>
            <w:tcBorders>
              <w:top w:val="nil"/>
              <w:bottom w:val="nil"/>
            </w:tcBorders>
          </w:tcPr>
          <w:p w14:paraId="3CAC5B7B" w14:textId="77777777" w:rsidR="00827B84" w:rsidRPr="009460F0" w:rsidRDefault="00827B84" w:rsidP="008D6901">
            <w:pPr>
              <w:adjustRightInd w:val="0"/>
              <w:spacing w:line="260" w:lineRule="auto"/>
              <w:jc w:val="center"/>
              <w:rPr>
                <w:sz w:val="20"/>
              </w:rPr>
            </w:pPr>
            <w:r w:rsidRPr="009460F0">
              <w:rPr>
                <w:sz w:val="20"/>
              </w:rPr>
              <w:t>-</w:t>
            </w:r>
          </w:p>
        </w:tc>
        <w:tc>
          <w:tcPr>
            <w:tcW w:w="905" w:type="dxa"/>
            <w:tcBorders>
              <w:top w:val="nil"/>
              <w:bottom w:val="nil"/>
            </w:tcBorders>
          </w:tcPr>
          <w:p w14:paraId="3B3E5773" w14:textId="77777777" w:rsidR="00827B84" w:rsidRPr="009460F0" w:rsidRDefault="00827B84" w:rsidP="008D6901">
            <w:pPr>
              <w:adjustRightInd w:val="0"/>
              <w:spacing w:line="260" w:lineRule="auto"/>
              <w:jc w:val="center"/>
              <w:rPr>
                <w:sz w:val="20"/>
              </w:rPr>
            </w:pPr>
            <w:r w:rsidRPr="009460F0">
              <w:rPr>
                <w:sz w:val="20"/>
              </w:rPr>
              <w:t>-</w:t>
            </w:r>
          </w:p>
        </w:tc>
        <w:tc>
          <w:tcPr>
            <w:tcW w:w="905" w:type="dxa"/>
            <w:tcBorders>
              <w:top w:val="nil"/>
              <w:bottom w:val="nil"/>
            </w:tcBorders>
          </w:tcPr>
          <w:p w14:paraId="61ADA17B" w14:textId="77777777" w:rsidR="00827B84" w:rsidRPr="009460F0" w:rsidRDefault="00827B84" w:rsidP="008D6901">
            <w:pPr>
              <w:adjustRightInd w:val="0"/>
              <w:spacing w:line="260" w:lineRule="auto"/>
              <w:jc w:val="center"/>
              <w:rPr>
                <w:sz w:val="20"/>
              </w:rPr>
            </w:pPr>
            <w:r w:rsidRPr="009460F0">
              <w:rPr>
                <w:sz w:val="20"/>
              </w:rPr>
              <w:t>-</w:t>
            </w:r>
          </w:p>
        </w:tc>
        <w:tc>
          <w:tcPr>
            <w:tcW w:w="1085" w:type="dxa"/>
            <w:tcBorders>
              <w:top w:val="nil"/>
              <w:bottom w:val="nil"/>
            </w:tcBorders>
          </w:tcPr>
          <w:p w14:paraId="5D18C931" w14:textId="77777777" w:rsidR="00827B84" w:rsidRPr="009460F0" w:rsidRDefault="00827B84" w:rsidP="008D6901">
            <w:pPr>
              <w:adjustRightInd w:val="0"/>
              <w:spacing w:line="260" w:lineRule="auto"/>
              <w:jc w:val="center"/>
              <w:rPr>
                <w:sz w:val="20"/>
              </w:rPr>
            </w:pPr>
            <w:r w:rsidRPr="009460F0">
              <w:rPr>
                <w:sz w:val="20"/>
              </w:rPr>
              <w:t>19.4</w:t>
            </w:r>
          </w:p>
        </w:tc>
        <w:tc>
          <w:tcPr>
            <w:tcW w:w="1086" w:type="dxa"/>
            <w:tcBorders>
              <w:top w:val="nil"/>
              <w:bottom w:val="nil"/>
            </w:tcBorders>
          </w:tcPr>
          <w:p w14:paraId="1AEB5104" w14:textId="77777777" w:rsidR="00827B84" w:rsidRPr="009460F0" w:rsidRDefault="00827B84" w:rsidP="008D6901">
            <w:pPr>
              <w:adjustRightInd w:val="0"/>
              <w:spacing w:line="260" w:lineRule="auto"/>
              <w:jc w:val="center"/>
              <w:rPr>
                <w:sz w:val="20"/>
              </w:rPr>
            </w:pPr>
            <w:r w:rsidRPr="009460F0">
              <w:rPr>
                <w:sz w:val="20"/>
              </w:rPr>
              <w:t>-</w:t>
            </w:r>
          </w:p>
        </w:tc>
        <w:tc>
          <w:tcPr>
            <w:tcW w:w="1033" w:type="dxa"/>
            <w:tcBorders>
              <w:top w:val="nil"/>
              <w:bottom w:val="nil"/>
            </w:tcBorders>
          </w:tcPr>
          <w:p w14:paraId="508FD5BA" w14:textId="77777777" w:rsidR="00827B84" w:rsidRPr="009460F0" w:rsidRDefault="00827B84" w:rsidP="008D6901">
            <w:pPr>
              <w:adjustRightInd w:val="0"/>
              <w:spacing w:line="260" w:lineRule="auto"/>
              <w:jc w:val="center"/>
              <w:rPr>
                <w:sz w:val="20"/>
              </w:rPr>
            </w:pPr>
            <w:r w:rsidRPr="009460F0">
              <w:rPr>
                <w:sz w:val="20"/>
              </w:rPr>
              <w:t>-</w:t>
            </w:r>
          </w:p>
        </w:tc>
      </w:tr>
      <w:tr w:rsidR="00827B84" w:rsidRPr="009460F0" w14:paraId="075065AA" w14:textId="77777777" w:rsidTr="00C86689">
        <w:trPr>
          <w:trHeight w:val="140"/>
        </w:trPr>
        <w:tc>
          <w:tcPr>
            <w:tcW w:w="2027" w:type="dxa"/>
            <w:tcBorders>
              <w:top w:val="nil"/>
              <w:bottom w:val="nil"/>
            </w:tcBorders>
            <w:vAlign w:val="center"/>
          </w:tcPr>
          <w:p w14:paraId="618FB42D" w14:textId="77777777" w:rsidR="00827B84" w:rsidRPr="009460F0" w:rsidRDefault="00827B84" w:rsidP="001022B6">
            <w:pPr>
              <w:adjustRightInd w:val="0"/>
              <w:spacing w:line="260" w:lineRule="auto"/>
              <w:jc w:val="both"/>
              <w:rPr>
                <w:sz w:val="20"/>
              </w:rPr>
            </w:pPr>
            <w:proofErr w:type="spellStart"/>
            <w:r w:rsidRPr="009460F0">
              <w:rPr>
                <w:sz w:val="20"/>
              </w:rPr>
              <w:t>Anorthite</w:t>
            </w:r>
            <w:proofErr w:type="spellEnd"/>
          </w:p>
        </w:tc>
        <w:tc>
          <w:tcPr>
            <w:tcW w:w="724" w:type="dxa"/>
            <w:tcBorders>
              <w:top w:val="nil"/>
              <w:bottom w:val="nil"/>
            </w:tcBorders>
          </w:tcPr>
          <w:p w14:paraId="61000879" w14:textId="77777777" w:rsidR="00827B84" w:rsidRPr="009460F0" w:rsidRDefault="00827B84" w:rsidP="008D6901">
            <w:pPr>
              <w:adjustRightInd w:val="0"/>
              <w:spacing w:line="260" w:lineRule="auto"/>
              <w:jc w:val="center"/>
              <w:rPr>
                <w:sz w:val="20"/>
              </w:rPr>
            </w:pPr>
            <w:r w:rsidRPr="009460F0">
              <w:rPr>
                <w:sz w:val="20"/>
              </w:rPr>
              <w:t>43.2</w:t>
            </w:r>
          </w:p>
        </w:tc>
        <w:tc>
          <w:tcPr>
            <w:tcW w:w="724" w:type="dxa"/>
            <w:tcBorders>
              <w:top w:val="nil"/>
              <w:bottom w:val="nil"/>
            </w:tcBorders>
          </w:tcPr>
          <w:p w14:paraId="5951F9E6" w14:textId="77777777" w:rsidR="00827B84" w:rsidRPr="009460F0" w:rsidRDefault="00827B84" w:rsidP="008D6901">
            <w:pPr>
              <w:adjustRightInd w:val="0"/>
              <w:spacing w:line="260" w:lineRule="auto"/>
              <w:jc w:val="center"/>
              <w:rPr>
                <w:sz w:val="20"/>
              </w:rPr>
            </w:pPr>
            <w:r w:rsidRPr="009460F0">
              <w:rPr>
                <w:sz w:val="20"/>
              </w:rPr>
              <w:t>-</w:t>
            </w:r>
          </w:p>
        </w:tc>
        <w:tc>
          <w:tcPr>
            <w:tcW w:w="904" w:type="dxa"/>
            <w:tcBorders>
              <w:top w:val="nil"/>
              <w:bottom w:val="nil"/>
            </w:tcBorders>
          </w:tcPr>
          <w:p w14:paraId="38ECD4A1" w14:textId="77777777" w:rsidR="00827B84" w:rsidRPr="009460F0" w:rsidRDefault="00827B84" w:rsidP="008D6901">
            <w:pPr>
              <w:adjustRightInd w:val="0"/>
              <w:spacing w:line="260" w:lineRule="auto"/>
              <w:jc w:val="center"/>
              <w:rPr>
                <w:sz w:val="20"/>
              </w:rPr>
            </w:pPr>
            <w:r w:rsidRPr="009460F0">
              <w:rPr>
                <w:sz w:val="20"/>
              </w:rPr>
              <w:t>-</w:t>
            </w:r>
          </w:p>
        </w:tc>
        <w:tc>
          <w:tcPr>
            <w:tcW w:w="905" w:type="dxa"/>
            <w:tcBorders>
              <w:top w:val="nil"/>
              <w:bottom w:val="nil"/>
            </w:tcBorders>
          </w:tcPr>
          <w:p w14:paraId="70A609CA" w14:textId="77777777" w:rsidR="00827B84" w:rsidRPr="009460F0" w:rsidRDefault="00827B84" w:rsidP="008D6901">
            <w:pPr>
              <w:adjustRightInd w:val="0"/>
              <w:spacing w:line="260" w:lineRule="auto"/>
              <w:jc w:val="center"/>
              <w:rPr>
                <w:sz w:val="20"/>
              </w:rPr>
            </w:pPr>
            <w:r w:rsidRPr="009460F0">
              <w:rPr>
                <w:sz w:val="20"/>
              </w:rPr>
              <w:t>-</w:t>
            </w:r>
          </w:p>
        </w:tc>
        <w:tc>
          <w:tcPr>
            <w:tcW w:w="905" w:type="dxa"/>
            <w:tcBorders>
              <w:top w:val="nil"/>
              <w:bottom w:val="nil"/>
            </w:tcBorders>
          </w:tcPr>
          <w:p w14:paraId="2CD27A67" w14:textId="77777777" w:rsidR="00827B84" w:rsidRPr="009460F0" w:rsidRDefault="00827B84" w:rsidP="008D6901">
            <w:pPr>
              <w:adjustRightInd w:val="0"/>
              <w:spacing w:line="260" w:lineRule="auto"/>
              <w:jc w:val="center"/>
              <w:rPr>
                <w:sz w:val="20"/>
              </w:rPr>
            </w:pPr>
            <w:r w:rsidRPr="009460F0">
              <w:rPr>
                <w:sz w:val="20"/>
              </w:rPr>
              <w:t>20.1</w:t>
            </w:r>
          </w:p>
        </w:tc>
        <w:tc>
          <w:tcPr>
            <w:tcW w:w="1085" w:type="dxa"/>
            <w:tcBorders>
              <w:top w:val="nil"/>
              <w:bottom w:val="nil"/>
            </w:tcBorders>
          </w:tcPr>
          <w:p w14:paraId="21AE8A2D" w14:textId="77777777" w:rsidR="00827B84" w:rsidRPr="009460F0" w:rsidRDefault="00827B84" w:rsidP="008D6901">
            <w:pPr>
              <w:adjustRightInd w:val="0"/>
              <w:spacing w:line="260" w:lineRule="auto"/>
              <w:jc w:val="center"/>
              <w:rPr>
                <w:sz w:val="20"/>
              </w:rPr>
            </w:pPr>
            <w:r w:rsidRPr="009460F0">
              <w:rPr>
                <w:sz w:val="20"/>
              </w:rPr>
              <w:t>36.7</w:t>
            </w:r>
          </w:p>
        </w:tc>
        <w:tc>
          <w:tcPr>
            <w:tcW w:w="1086" w:type="dxa"/>
            <w:tcBorders>
              <w:top w:val="nil"/>
              <w:bottom w:val="nil"/>
            </w:tcBorders>
          </w:tcPr>
          <w:p w14:paraId="3FF7A223" w14:textId="77777777" w:rsidR="00827B84" w:rsidRPr="009460F0" w:rsidRDefault="00827B84" w:rsidP="008D6901">
            <w:pPr>
              <w:adjustRightInd w:val="0"/>
              <w:spacing w:line="260" w:lineRule="auto"/>
              <w:jc w:val="center"/>
              <w:rPr>
                <w:sz w:val="20"/>
              </w:rPr>
            </w:pPr>
            <w:r w:rsidRPr="009460F0">
              <w:rPr>
                <w:sz w:val="20"/>
              </w:rPr>
              <w:t>-</w:t>
            </w:r>
          </w:p>
        </w:tc>
        <w:tc>
          <w:tcPr>
            <w:tcW w:w="1033" w:type="dxa"/>
            <w:tcBorders>
              <w:top w:val="nil"/>
              <w:bottom w:val="nil"/>
            </w:tcBorders>
          </w:tcPr>
          <w:p w14:paraId="1A13DEA0" w14:textId="77777777" w:rsidR="00827B84" w:rsidRPr="009460F0" w:rsidRDefault="00827B84" w:rsidP="008D6901">
            <w:pPr>
              <w:adjustRightInd w:val="0"/>
              <w:spacing w:line="260" w:lineRule="auto"/>
              <w:jc w:val="center"/>
              <w:rPr>
                <w:sz w:val="20"/>
              </w:rPr>
            </w:pPr>
            <w:r w:rsidRPr="009460F0">
              <w:rPr>
                <w:sz w:val="20"/>
              </w:rPr>
              <w:t>-</w:t>
            </w:r>
          </w:p>
        </w:tc>
      </w:tr>
      <w:tr w:rsidR="00827B84" w:rsidRPr="009460F0" w14:paraId="3CB78D8E" w14:textId="77777777" w:rsidTr="00C86689">
        <w:trPr>
          <w:trHeight w:val="70"/>
        </w:trPr>
        <w:tc>
          <w:tcPr>
            <w:tcW w:w="2027" w:type="dxa"/>
            <w:tcBorders>
              <w:top w:val="nil"/>
              <w:bottom w:val="nil"/>
            </w:tcBorders>
            <w:vAlign w:val="center"/>
          </w:tcPr>
          <w:p w14:paraId="3258CD73" w14:textId="77777777" w:rsidR="00827B84" w:rsidRPr="009460F0" w:rsidRDefault="00827B84" w:rsidP="001022B6">
            <w:pPr>
              <w:adjustRightInd w:val="0"/>
              <w:spacing w:line="260" w:lineRule="auto"/>
              <w:jc w:val="both"/>
              <w:rPr>
                <w:sz w:val="20"/>
              </w:rPr>
            </w:pPr>
            <w:r w:rsidRPr="009460F0">
              <w:rPr>
                <w:sz w:val="20"/>
              </w:rPr>
              <w:t>Augite</w:t>
            </w:r>
          </w:p>
        </w:tc>
        <w:tc>
          <w:tcPr>
            <w:tcW w:w="724" w:type="dxa"/>
            <w:tcBorders>
              <w:top w:val="nil"/>
              <w:bottom w:val="nil"/>
            </w:tcBorders>
          </w:tcPr>
          <w:p w14:paraId="13CE9271" w14:textId="77777777" w:rsidR="00827B84" w:rsidRPr="009460F0" w:rsidRDefault="00827B84" w:rsidP="008D6901">
            <w:pPr>
              <w:adjustRightInd w:val="0"/>
              <w:spacing w:line="260" w:lineRule="auto"/>
              <w:jc w:val="center"/>
              <w:rPr>
                <w:sz w:val="20"/>
              </w:rPr>
            </w:pPr>
            <w:r w:rsidRPr="009460F0">
              <w:rPr>
                <w:sz w:val="20"/>
              </w:rPr>
              <w:t>21÷26</w:t>
            </w:r>
          </w:p>
        </w:tc>
        <w:tc>
          <w:tcPr>
            <w:tcW w:w="724" w:type="dxa"/>
            <w:tcBorders>
              <w:top w:val="nil"/>
              <w:bottom w:val="nil"/>
            </w:tcBorders>
          </w:tcPr>
          <w:p w14:paraId="76D4AE79" w14:textId="77777777" w:rsidR="00827B84" w:rsidRPr="009460F0" w:rsidRDefault="00827B84" w:rsidP="008D6901">
            <w:pPr>
              <w:adjustRightInd w:val="0"/>
              <w:spacing w:line="260" w:lineRule="auto"/>
              <w:jc w:val="center"/>
              <w:rPr>
                <w:sz w:val="20"/>
              </w:rPr>
            </w:pPr>
            <w:r w:rsidRPr="009460F0">
              <w:rPr>
                <w:sz w:val="20"/>
              </w:rPr>
              <w:t>-</w:t>
            </w:r>
          </w:p>
        </w:tc>
        <w:tc>
          <w:tcPr>
            <w:tcW w:w="904" w:type="dxa"/>
            <w:tcBorders>
              <w:top w:val="nil"/>
              <w:bottom w:val="nil"/>
            </w:tcBorders>
          </w:tcPr>
          <w:p w14:paraId="5836455A" w14:textId="77777777" w:rsidR="00827B84" w:rsidRPr="009460F0" w:rsidRDefault="00827B84" w:rsidP="008D6901">
            <w:pPr>
              <w:adjustRightInd w:val="0"/>
              <w:spacing w:line="260" w:lineRule="auto"/>
              <w:jc w:val="center"/>
              <w:rPr>
                <w:sz w:val="20"/>
              </w:rPr>
            </w:pPr>
            <w:r w:rsidRPr="009460F0">
              <w:rPr>
                <w:sz w:val="20"/>
              </w:rPr>
              <w:t>-</w:t>
            </w:r>
          </w:p>
        </w:tc>
        <w:tc>
          <w:tcPr>
            <w:tcW w:w="905" w:type="dxa"/>
            <w:tcBorders>
              <w:top w:val="nil"/>
              <w:bottom w:val="nil"/>
            </w:tcBorders>
          </w:tcPr>
          <w:p w14:paraId="350F6F07" w14:textId="77777777" w:rsidR="00827B84" w:rsidRPr="009460F0" w:rsidRDefault="00827B84" w:rsidP="008D6901">
            <w:pPr>
              <w:adjustRightInd w:val="0"/>
              <w:spacing w:line="260" w:lineRule="auto"/>
              <w:jc w:val="center"/>
              <w:rPr>
                <w:sz w:val="20"/>
              </w:rPr>
            </w:pPr>
            <w:r w:rsidRPr="009460F0">
              <w:rPr>
                <w:sz w:val="20"/>
              </w:rPr>
              <w:t>30÷60</w:t>
            </w:r>
          </w:p>
        </w:tc>
        <w:tc>
          <w:tcPr>
            <w:tcW w:w="905" w:type="dxa"/>
            <w:tcBorders>
              <w:top w:val="nil"/>
              <w:bottom w:val="nil"/>
            </w:tcBorders>
          </w:tcPr>
          <w:p w14:paraId="2C233783" w14:textId="77777777" w:rsidR="00827B84" w:rsidRPr="009460F0" w:rsidRDefault="00827B84" w:rsidP="008D6901">
            <w:pPr>
              <w:adjustRightInd w:val="0"/>
              <w:spacing w:line="260" w:lineRule="auto"/>
              <w:jc w:val="center"/>
              <w:rPr>
                <w:sz w:val="20"/>
              </w:rPr>
            </w:pPr>
            <w:r w:rsidRPr="009460F0">
              <w:rPr>
                <w:sz w:val="20"/>
              </w:rPr>
              <w:t>-</w:t>
            </w:r>
          </w:p>
        </w:tc>
        <w:tc>
          <w:tcPr>
            <w:tcW w:w="1085" w:type="dxa"/>
            <w:tcBorders>
              <w:top w:val="nil"/>
              <w:bottom w:val="nil"/>
            </w:tcBorders>
          </w:tcPr>
          <w:p w14:paraId="5E155981" w14:textId="77777777" w:rsidR="00827B84" w:rsidRPr="009460F0" w:rsidRDefault="00827B84" w:rsidP="008D6901">
            <w:pPr>
              <w:adjustRightInd w:val="0"/>
              <w:spacing w:line="260" w:lineRule="auto"/>
              <w:jc w:val="center"/>
              <w:rPr>
                <w:sz w:val="20"/>
              </w:rPr>
            </w:pPr>
            <w:r w:rsidRPr="009460F0">
              <w:rPr>
                <w:sz w:val="20"/>
              </w:rPr>
              <w:t>4÷9</w:t>
            </w:r>
          </w:p>
        </w:tc>
        <w:tc>
          <w:tcPr>
            <w:tcW w:w="1086" w:type="dxa"/>
            <w:tcBorders>
              <w:top w:val="nil"/>
              <w:bottom w:val="nil"/>
            </w:tcBorders>
          </w:tcPr>
          <w:p w14:paraId="74179D8D" w14:textId="77777777" w:rsidR="00827B84" w:rsidRPr="009460F0" w:rsidRDefault="00827B84" w:rsidP="008D6901">
            <w:pPr>
              <w:adjustRightInd w:val="0"/>
              <w:spacing w:line="260" w:lineRule="auto"/>
              <w:jc w:val="center"/>
              <w:rPr>
                <w:sz w:val="20"/>
              </w:rPr>
            </w:pPr>
            <w:r w:rsidRPr="009460F0">
              <w:rPr>
                <w:sz w:val="20"/>
              </w:rPr>
              <w:t>10÷40</w:t>
            </w:r>
          </w:p>
        </w:tc>
        <w:tc>
          <w:tcPr>
            <w:tcW w:w="1033" w:type="dxa"/>
            <w:tcBorders>
              <w:top w:val="nil"/>
              <w:bottom w:val="nil"/>
            </w:tcBorders>
          </w:tcPr>
          <w:p w14:paraId="49041572" w14:textId="77777777" w:rsidR="00827B84" w:rsidRPr="009460F0" w:rsidRDefault="00827B84" w:rsidP="008D6901">
            <w:pPr>
              <w:adjustRightInd w:val="0"/>
              <w:spacing w:line="260" w:lineRule="auto"/>
              <w:jc w:val="center"/>
              <w:rPr>
                <w:sz w:val="20"/>
              </w:rPr>
            </w:pPr>
            <w:r w:rsidRPr="009460F0">
              <w:rPr>
                <w:sz w:val="20"/>
              </w:rPr>
              <w:t>-</w:t>
            </w:r>
          </w:p>
        </w:tc>
      </w:tr>
      <w:tr w:rsidR="00827B84" w:rsidRPr="009460F0" w14:paraId="1C3D8426" w14:textId="77777777" w:rsidTr="00C86689">
        <w:trPr>
          <w:trHeight w:val="85"/>
        </w:trPr>
        <w:tc>
          <w:tcPr>
            <w:tcW w:w="2027" w:type="dxa"/>
            <w:tcBorders>
              <w:top w:val="nil"/>
              <w:bottom w:val="nil"/>
            </w:tcBorders>
            <w:vAlign w:val="center"/>
          </w:tcPr>
          <w:p w14:paraId="68BE63F0" w14:textId="77777777" w:rsidR="00827B84" w:rsidRPr="009460F0" w:rsidRDefault="00827B84" w:rsidP="001022B6">
            <w:pPr>
              <w:adjustRightInd w:val="0"/>
              <w:spacing w:line="260" w:lineRule="auto"/>
              <w:jc w:val="both"/>
              <w:rPr>
                <w:sz w:val="20"/>
              </w:rPr>
            </w:pPr>
            <w:r w:rsidRPr="009460F0">
              <w:rPr>
                <w:sz w:val="20"/>
              </w:rPr>
              <w:t>Labrador</w:t>
            </w:r>
          </w:p>
        </w:tc>
        <w:tc>
          <w:tcPr>
            <w:tcW w:w="724" w:type="dxa"/>
            <w:tcBorders>
              <w:top w:val="nil"/>
              <w:bottom w:val="nil"/>
            </w:tcBorders>
          </w:tcPr>
          <w:p w14:paraId="6B0CE8D8" w14:textId="77777777" w:rsidR="00827B84" w:rsidRPr="009460F0" w:rsidRDefault="00827B84" w:rsidP="008D6901">
            <w:pPr>
              <w:adjustRightInd w:val="0"/>
              <w:spacing w:line="260" w:lineRule="auto"/>
              <w:jc w:val="center"/>
              <w:rPr>
                <w:sz w:val="20"/>
              </w:rPr>
            </w:pPr>
            <w:r w:rsidRPr="009460F0">
              <w:rPr>
                <w:sz w:val="20"/>
              </w:rPr>
              <w:t>55.5</w:t>
            </w:r>
          </w:p>
        </w:tc>
        <w:tc>
          <w:tcPr>
            <w:tcW w:w="724" w:type="dxa"/>
            <w:tcBorders>
              <w:top w:val="nil"/>
              <w:bottom w:val="nil"/>
            </w:tcBorders>
          </w:tcPr>
          <w:p w14:paraId="694D8D91" w14:textId="77777777" w:rsidR="00827B84" w:rsidRPr="009460F0" w:rsidRDefault="00827B84" w:rsidP="008D6901">
            <w:pPr>
              <w:adjustRightInd w:val="0"/>
              <w:spacing w:line="260" w:lineRule="auto"/>
              <w:jc w:val="center"/>
              <w:rPr>
                <w:sz w:val="20"/>
              </w:rPr>
            </w:pPr>
            <w:r w:rsidRPr="009460F0">
              <w:rPr>
                <w:sz w:val="20"/>
              </w:rPr>
              <w:t>4.0</w:t>
            </w:r>
          </w:p>
        </w:tc>
        <w:tc>
          <w:tcPr>
            <w:tcW w:w="904" w:type="dxa"/>
            <w:tcBorders>
              <w:top w:val="nil"/>
              <w:bottom w:val="nil"/>
            </w:tcBorders>
          </w:tcPr>
          <w:p w14:paraId="5F3CF17B" w14:textId="77777777" w:rsidR="00827B84" w:rsidRPr="009460F0" w:rsidRDefault="00827B84" w:rsidP="008D6901">
            <w:pPr>
              <w:adjustRightInd w:val="0"/>
              <w:spacing w:line="260" w:lineRule="auto"/>
              <w:jc w:val="center"/>
              <w:rPr>
                <w:sz w:val="20"/>
              </w:rPr>
            </w:pPr>
            <w:r w:rsidRPr="009460F0">
              <w:rPr>
                <w:sz w:val="20"/>
              </w:rPr>
              <w:t>0.4</w:t>
            </w:r>
          </w:p>
        </w:tc>
        <w:tc>
          <w:tcPr>
            <w:tcW w:w="905" w:type="dxa"/>
            <w:tcBorders>
              <w:top w:val="nil"/>
              <w:bottom w:val="nil"/>
            </w:tcBorders>
          </w:tcPr>
          <w:p w14:paraId="4008D48D" w14:textId="77777777" w:rsidR="00827B84" w:rsidRPr="009460F0" w:rsidRDefault="00827B84" w:rsidP="008D6901">
            <w:pPr>
              <w:adjustRightInd w:val="0"/>
              <w:spacing w:line="260" w:lineRule="auto"/>
              <w:jc w:val="center"/>
              <w:rPr>
                <w:sz w:val="20"/>
              </w:rPr>
            </w:pPr>
            <w:r w:rsidRPr="009460F0">
              <w:rPr>
                <w:sz w:val="20"/>
              </w:rPr>
              <w:t>0.2</w:t>
            </w:r>
          </w:p>
        </w:tc>
        <w:tc>
          <w:tcPr>
            <w:tcW w:w="905" w:type="dxa"/>
            <w:tcBorders>
              <w:top w:val="nil"/>
              <w:bottom w:val="nil"/>
            </w:tcBorders>
          </w:tcPr>
          <w:p w14:paraId="2DCEE909" w14:textId="77777777" w:rsidR="00827B84" w:rsidRPr="009460F0" w:rsidRDefault="00827B84" w:rsidP="008D6901">
            <w:pPr>
              <w:adjustRightInd w:val="0"/>
              <w:spacing w:line="260" w:lineRule="auto"/>
              <w:jc w:val="center"/>
              <w:rPr>
                <w:sz w:val="20"/>
              </w:rPr>
            </w:pPr>
            <w:r w:rsidRPr="009460F0">
              <w:rPr>
                <w:sz w:val="20"/>
              </w:rPr>
              <w:t>10.9</w:t>
            </w:r>
          </w:p>
        </w:tc>
        <w:tc>
          <w:tcPr>
            <w:tcW w:w="1085" w:type="dxa"/>
            <w:tcBorders>
              <w:top w:val="nil"/>
              <w:bottom w:val="nil"/>
            </w:tcBorders>
          </w:tcPr>
          <w:p w14:paraId="75CEC081" w14:textId="77777777" w:rsidR="00827B84" w:rsidRPr="009460F0" w:rsidRDefault="00827B84" w:rsidP="008D6901">
            <w:pPr>
              <w:adjustRightInd w:val="0"/>
              <w:spacing w:line="260" w:lineRule="auto"/>
              <w:jc w:val="center"/>
              <w:rPr>
                <w:sz w:val="20"/>
              </w:rPr>
            </w:pPr>
            <w:r w:rsidRPr="009460F0">
              <w:rPr>
                <w:sz w:val="20"/>
              </w:rPr>
              <w:t>26.8</w:t>
            </w:r>
          </w:p>
        </w:tc>
        <w:tc>
          <w:tcPr>
            <w:tcW w:w="1086" w:type="dxa"/>
            <w:tcBorders>
              <w:top w:val="nil"/>
              <w:bottom w:val="nil"/>
            </w:tcBorders>
          </w:tcPr>
          <w:p w14:paraId="17BC0496" w14:textId="77777777" w:rsidR="00827B84" w:rsidRPr="009460F0" w:rsidRDefault="00827B84" w:rsidP="008D6901">
            <w:pPr>
              <w:adjustRightInd w:val="0"/>
              <w:spacing w:line="260" w:lineRule="auto"/>
              <w:jc w:val="center"/>
              <w:rPr>
                <w:sz w:val="20"/>
              </w:rPr>
            </w:pPr>
            <w:r w:rsidRPr="009460F0">
              <w:rPr>
                <w:sz w:val="20"/>
              </w:rPr>
              <w:t>1.6</w:t>
            </w:r>
          </w:p>
        </w:tc>
        <w:tc>
          <w:tcPr>
            <w:tcW w:w="1033" w:type="dxa"/>
            <w:tcBorders>
              <w:top w:val="nil"/>
              <w:bottom w:val="nil"/>
            </w:tcBorders>
          </w:tcPr>
          <w:p w14:paraId="23089B60" w14:textId="77777777" w:rsidR="00827B84" w:rsidRPr="009460F0" w:rsidRDefault="00827B84" w:rsidP="008D6901">
            <w:pPr>
              <w:adjustRightInd w:val="0"/>
              <w:spacing w:line="260" w:lineRule="auto"/>
              <w:jc w:val="center"/>
              <w:rPr>
                <w:sz w:val="20"/>
              </w:rPr>
            </w:pPr>
            <w:r w:rsidRPr="009460F0">
              <w:rPr>
                <w:sz w:val="20"/>
              </w:rPr>
              <w:t>-</w:t>
            </w:r>
          </w:p>
        </w:tc>
      </w:tr>
      <w:tr w:rsidR="00827B84" w:rsidRPr="009460F0" w14:paraId="2BE63047" w14:textId="77777777" w:rsidTr="00C86689">
        <w:trPr>
          <w:trHeight w:val="150"/>
        </w:trPr>
        <w:tc>
          <w:tcPr>
            <w:tcW w:w="2027" w:type="dxa"/>
            <w:tcBorders>
              <w:top w:val="nil"/>
              <w:bottom w:val="nil"/>
            </w:tcBorders>
            <w:vAlign w:val="center"/>
          </w:tcPr>
          <w:p w14:paraId="7F036A36" w14:textId="77777777" w:rsidR="00827B84" w:rsidRPr="009460F0" w:rsidRDefault="00827B84" w:rsidP="001022B6">
            <w:pPr>
              <w:adjustRightInd w:val="0"/>
              <w:spacing w:line="260" w:lineRule="auto"/>
              <w:jc w:val="both"/>
              <w:rPr>
                <w:sz w:val="20"/>
              </w:rPr>
            </w:pPr>
            <w:r w:rsidRPr="009460F0">
              <w:rPr>
                <w:sz w:val="20"/>
              </w:rPr>
              <w:t>Hornblende</w:t>
            </w:r>
          </w:p>
        </w:tc>
        <w:tc>
          <w:tcPr>
            <w:tcW w:w="724" w:type="dxa"/>
            <w:tcBorders>
              <w:top w:val="nil"/>
              <w:bottom w:val="nil"/>
            </w:tcBorders>
          </w:tcPr>
          <w:p w14:paraId="410E939A" w14:textId="77777777" w:rsidR="00827B84" w:rsidRPr="009460F0" w:rsidRDefault="00827B84" w:rsidP="008D6901">
            <w:pPr>
              <w:adjustRightInd w:val="0"/>
              <w:spacing w:line="260" w:lineRule="auto"/>
              <w:jc w:val="center"/>
              <w:rPr>
                <w:sz w:val="20"/>
              </w:rPr>
            </w:pPr>
            <w:r w:rsidRPr="009460F0">
              <w:rPr>
                <w:sz w:val="20"/>
              </w:rPr>
              <w:t>42÷48</w:t>
            </w:r>
          </w:p>
        </w:tc>
        <w:tc>
          <w:tcPr>
            <w:tcW w:w="724" w:type="dxa"/>
            <w:tcBorders>
              <w:top w:val="nil"/>
              <w:bottom w:val="nil"/>
            </w:tcBorders>
          </w:tcPr>
          <w:p w14:paraId="674149B1" w14:textId="77777777" w:rsidR="00827B84" w:rsidRPr="009460F0" w:rsidRDefault="00827B84" w:rsidP="008D6901">
            <w:pPr>
              <w:adjustRightInd w:val="0"/>
              <w:spacing w:line="260" w:lineRule="auto"/>
              <w:jc w:val="center"/>
              <w:rPr>
                <w:sz w:val="20"/>
              </w:rPr>
            </w:pPr>
            <w:r w:rsidRPr="009460F0">
              <w:rPr>
                <w:sz w:val="20"/>
              </w:rPr>
              <w:t>1.5</w:t>
            </w:r>
          </w:p>
        </w:tc>
        <w:tc>
          <w:tcPr>
            <w:tcW w:w="904" w:type="dxa"/>
            <w:tcBorders>
              <w:top w:val="nil"/>
              <w:bottom w:val="nil"/>
            </w:tcBorders>
          </w:tcPr>
          <w:p w14:paraId="4EB507D5" w14:textId="77777777" w:rsidR="00827B84" w:rsidRPr="009460F0" w:rsidRDefault="00827B84" w:rsidP="008D6901">
            <w:pPr>
              <w:adjustRightInd w:val="0"/>
              <w:spacing w:line="260" w:lineRule="auto"/>
              <w:jc w:val="center"/>
              <w:rPr>
                <w:sz w:val="20"/>
              </w:rPr>
            </w:pPr>
            <w:r w:rsidRPr="009460F0">
              <w:rPr>
                <w:sz w:val="20"/>
              </w:rPr>
              <w:t>-</w:t>
            </w:r>
          </w:p>
        </w:tc>
        <w:tc>
          <w:tcPr>
            <w:tcW w:w="905" w:type="dxa"/>
            <w:tcBorders>
              <w:top w:val="nil"/>
              <w:bottom w:val="nil"/>
            </w:tcBorders>
          </w:tcPr>
          <w:p w14:paraId="11FA4BE0" w14:textId="77777777" w:rsidR="00827B84" w:rsidRPr="009460F0" w:rsidRDefault="00827B84" w:rsidP="008D6901">
            <w:pPr>
              <w:adjustRightInd w:val="0"/>
              <w:spacing w:line="260" w:lineRule="auto"/>
              <w:jc w:val="center"/>
              <w:rPr>
                <w:sz w:val="20"/>
              </w:rPr>
            </w:pPr>
            <w:r w:rsidRPr="009460F0">
              <w:rPr>
                <w:sz w:val="20"/>
              </w:rPr>
              <w:t>11÷14</w:t>
            </w:r>
          </w:p>
        </w:tc>
        <w:tc>
          <w:tcPr>
            <w:tcW w:w="905" w:type="dxa"/>
            <w:tcBorders>
              <w:top w:val="nil"/>
              <w:bottom w:val="nil"/>
            </w:tcBorders>
          </w:tcPr>
          <w:p w14:paraId="4A3D8D84" w14:textId="77777777" w:rsidR="00827B84" w:rsidRPr="009460F0" w:rsidRDefault="00827B84" w:rsidP="008D6901">
            <w:pPr>
              <w:adjustRightInd w:val="0"/>
              <w:spacing w:line="260" w:lineRule="auto"/>
              <w:jc w:val="center"/>
              <w:rPr>
                <w:sz w:val="20"/>
              </w:rPr>
            </w:pPr>
            <w:r w:rsidRPr="009460F0">
              <w:rPr>
                <w:sz w:val="20"/>
              </w:rPr>
              <w:t>10÷13</w:t>
            </w:r>
          </w:p>
        </w:tc>
        <w:tc>
          <w:tcPr>
            <w:tcW w:w="1085" w:type="dxa"/>
            <w:tcBorders>
              <w:top w:val="nil"/>
              <w:bottom w:val="nil"/>
            </w:tcBorders>
          </w:tcPr>
          <w:p w14:paraId="366AE32F" w14:textId="77777777" w:rsidR="00827B84" w:rsidRPr="009460F0" w:rsidRDefault="00827B84" w:rsidP="008D6901">
            <w:pPr>
              <w:adjustRightInd w:val="0"/>
              <w:spacing w:line="260" w:lineRule="auto"/>
              <w:jc w:val="center"/>
              <w:rPr>
                <w:sz w:val="20"/>
              </w:rPr>
            </w:pPr>
            <w:r w:rsidRPr="009460F0">
              <w:rPr>
                <w:sz w:val="20"/>
              </w:rPr>
              <w:t>6÷13</w:t>
            </w:r>
          </w:p>
        </w:tc>
        <w:tc>
          <w:tcPr>
            <w:tcW w:w="1086" w:type="dxa"/>
            <w:tcBorders>
              <w:top w:val="nil"/>
              <w:bottom w:val="nil"/>
            </w:tcBorders>
          </w:tcPr>
          <w:p w14:paraId="3D9A60EF" w14:textId="77777777" w:rsidR="00827B84" w:rsidRPr="009460F0" w:rsidRDefault="00827B84" w:rsidP="008D6901">
            <w:pPr>
              <w:adjustRightInd w:val="0"/>
              <w:spacing w:line="260" w:lineRule="auto"/>
              <w:jc w:val="center"/>
              <w:rPr>
                <w:sz w:val="20"/>
              </w:rPr>
            </w:pPr>
            <w:r w:rsidRPr="009460F0">
              <w:rPr>
                <w:sz w:val="20"/>
              </w:rPr>
              <w:t>3÷9</w:t>
            </w:r>
          </w:p>
        </w:tc>
        <w:tc>
          <w:tcPr>
            <w:tcW w:w="1033" w:type="dxa"/>
            <w:tcBorders>
              <w:top w:val="nil"/>
              <w:bottom w:val="nil"/>
            </w:tcBorders>
          </w:tcPr>
          <w:p w14:paraId="66858903" w14:textId="77777777" w:rsidR="00827B84" w:rsidRPr="009460F0" w:rsidRDefault="00827B84" w:rsidP="008D6901">
            <w:pPr>
              <w:adjustRightInd w:val="0"/>
              <w:spacing w:line="260" w:lineRule="auto"/>
              <w:jc w:val="center"/>
              <w:rPr>
                <w:sz w:val="20"/>
              </w:rPr>
            </w:pPr>
            <w:r w:rsidRPr="009460F0">
              <w:rPr>
                <w:sz w:val="20"/>
              </w:rPr>
              <w:t>9.5÷11.5</w:t>
            </w:r>
          </w:p>
        </w:tc>
      </w:tr>
      <w:tr w:rsidR="00827B84" w:rsidRPr="009460F0" w14:paraId="0C915EF2" w14:textId="77777777" w:rsidTr="00C86689">
        <w:trPr>
          <w:trHeight w:val="70"/>
        </w:trPr>
        <w:tc>
          <w:tcPr>
            <w:tcW w:w="2027" w:type="dxa"/>
            <w:tcBorders>
              <w:top w:val="nil"/>
              <w:bottom w:val="nil"/>
            </w:tcBorders>
            <w:vAlign w:val="center"/>
          </w:tcPr>
          <w:p w14:paraId="38D6D4C2" w14:textId="77777777" w:rsidR="00827B84" w:rsidRPr="009460F0" w:rsidRDefault="00827B84" w:rsidP="001022B6">
            <w:pPr>
              <w:adjustRightInd w:val="0"/>
              <w:spacing w:line="260" w:lineRule="auto"/>
              <w:jc w:val="both"/>
              <w:rPr>
                <w:sz w:val="20"/>
              </w:rPr>
            </w:pPr>
            <w:r w:rsidRPr="009460F0">
              <w:rPr>
                <w:sz w:val="20"/>
              </w:rPr>
              <w:t>Biotite</w:t>
            </w:r>
          </w:p>
        </w:tc>
        <w:tc>
          <w:tcPr>
            <w:tcW w:w="724" w:type="dxa"/>
            <w:tcBorders>
              <w:top w:val="nil"/>
              <w:bottom w:val="nil"/>
            </w:tcBorders>
          </w:tcPr>
          <w:p w14:paraId="24ACDC76" w14:textId="77777777" w:rsidR="00827B84" w:rsidRPr="009460F0" w:rsidRDefault="00827B84" w:rsidP="008D6901">
            <w:pPr>
              <w:adjustRightInd w:val="0"/>
              <w:spacing w:line="260" w:lineRule="auto"/>
              <w:jc w:val="center"/>
              <w:rPr>
                <w:sz w:val="20"/>
              </w:rPr>
            </w:pPr>
            <w:r w:rsidRPr="009460F0">
              <w:rPr>
                <w:sz w:val="20"/>
              </w:rPr>
              <w:t>33÷45</w:t>
            </w:r>
          </w:p>
        </w:tc>
        <w:tc>
          <w:tcPr>
            <w:tcW w:w="724" w:type="dxa"/>
            <w:tcBorders>
              <w:top w:val="nil"/>
              <w:bottom w:val="nil"/>
            </w:tcBorders>
          </w:tcPr>
          <w:p w14:paraId="1692675F" w14:textId="77777777" w:rsidR="00827B84" w:rsidRPr="009460F0" w:rsidRDefault="00827B84" w:rsidP="008D6901">
            <w:pPr>
              <w:adjustRightInd w:val="0"/>
              <w:spacing w:line="260" w:lineRule="auto"/>
              <w:jc w:val="center"/>
              <w:rPr>
                <w:sz w:val="20"/>
              </w:rPr>
            </w:pPr>
            <w:r w:rsidRPr="009460F0">
              <w:rPr>
                <w:sz w:val="20"/>
              </w:rPr>
              <w:t>-</w:t>
            </w:r>
          </w:p>
        </w:tc>
        <w:tc>
          <w:tcPr>
            <w:tcW w:w="904" w:type="dxa"/>
            <w:tcBorders>
              <w:top w:val="nil"/>
              <w:bottom w:val="nil"/>
            </w:tcBorders>
          </w:tcPr>
          <w:p w14:paraId="09946C73" w14:textId="77777777" w:rsidR="00827B84" w:rsidRPr="009460F0" w:rsidRDefault="00827B84" w:rsidP="008D6901">
            <w:pPr>
              <w:adjustRightInd w:val="0"/>
              <w:spacing w:line="260" w:lineRule="auto"/>
              <w:jc w:val="center"/>
              <w:rPr>
                <w:sz w:val="20"/>
              </w:rPr>
            </w:pPr>
            <w:r w:rsidRPr="009460F0">
              <w:rPr>
                <w:sz w:val="20"/>
              </w:rPr>
              <w:t>4.5÷8.5</w:t>
            </w:r>
          </w:p>
        </w:tc>
        <w:tc>
          <w:tcPr>
            <w:tcW w:w="905" w:type="dxa"/>
            <w:tcBorders>
              <w:top w:val="nil"/>
              <w:bottom w:val="nil"/>
            </w:tcBorders>
          </w:tcPr>
          <w:p w14:paraId="1E112F74" w14:textId="77777777" w:rsidR="00827B84" w:rsidRPr="009460F0" w:rsidRDefault="00827B84" w:rsidP="008D6901">
            <w:pPr>
              <w:adjustRightInd w:val="0"/>
              <w:spacing w:line="260" w:lineRule="auto"/>
              <w:jc w:val="center"/>
              <w:rPr>
                <w:sz w:val="20"/>
              </w:rPr>
            </w:pPr>
            <w:r w:rsidRPr="009460F0">
              <w:rPr>
                <w:sz w:val="20"/>
              </w:rPr>
              <w:t>0.3÷28</w:t>
            </w:r>
          </w:p>
        </w:tc>
        <w:tc>
          <w:tcPr>
            <w:tcW w:w="905" w:type="dxa"/>
            <w:tcBorders>
              <w:top w:val="nil"/>
              <w:bottom w:val="nil"/>
            </w:tcBorders>
          </w:tcPr>
          <w:p w14:paraId="1456270C" w14:textId="77777777" w:rsidR="00827B84" w:rsidRPr="009460F0" w:rsidRDefault="00827B84" w:rsidP="008D6901">
            <w:pPr>
              <w:adjustRightInd w:val="0"/>
              <w:spacing w:line="260" w:lineRule="auto"/>
              <w:jc w:val="center"/>
              <w:rPr>
                <w:sz w:val="20"/>
              </w:rPr>
            </w:pPr>
            <w:r w:rsidRPr="009460F0">
              <w:rPr>
                <w:sz w:val="20"/>
              </w:rPr>
              <w:t>-</w:t>
            </w:r>
          </w:p>
        </w:tc>
        <w:tc>
          <w:tcPr>
            <w:tcW w:w="1085" w:type="dxa"/>
            <w:tcBorders>
              <w:top w:val="nil"/>
              <w:bottom w:val="nil"/>
            </w:tcBorders>
          </w:tcPr>
          <w:p w14:paraId="4824A9C9" w14:textId="77777777" w:rsidR="00827B84" w:rsidRPr="009460F0" w:rsidRDefault="00827B84" w:rsidP="008D6901">
            <w:pPr>
              <w:adjustRightInd w:val="0"/>
              <w:spacing w:line="260" w:lineRule="auto"/>
              <w:jc w:val="center"/>
              <w:rPr>
                <w:sz w:val="20"/>
              </w:rPr>
            </w:pPr>
            <w:r w:rsidRPr="009460F0">
              <w:rPr>
                <w:sz w:val="20"/>
              </w:rPr>
              <w:t>9.5÷31.5</w:t>
            </w:r>
          </w:p>
        </w:tc>
        <w:tc>
          <w:tcPr>
            <w:tcW w:w="1086" w:type="dxa"/>
            <w:tcBorders>
              <w:top w:val="nil"/>
              <w:bottom w:val="nil"/>
            </w:tcBorders>
          </w:tcPr>
          <w:p w14:paraId="4192673A" w14:textId="77777777" w:rsidR="00827B84" w:rsidRPr="009460F0" w:rsidRDefault="00827B84" w:rsidP="008D6901">
            <w:pPr>
              <w:adjustRightInd w:val="0"/>
              <w:spacing w:line="260" w:lineRule="auto"/>
              <w:jc w:val="center"/>
              <w:rPr>
                <w:sz w:val="20"/>
              </w:rPr>
            </w:pPr>
            <w:r w:rsidRPr="009460F0">
              <w:rPr>
                <w:sz w:val="20"/>
              </w:rPr>
              <w:t>0.3÷20.5</w:t>
            </w:r>
          </w:p>
        </w:tc>
        <w:tc>
          <w:tcPr>
            <w:tcW w:w="1033" w:type="dxa"/>
            <w:tcBorders>
              <w:top w:val="nil"/>
              <w:bottom w:val="nil"/>
            </w:tcBorders>
          </w:tcPr>
          <w:p w14:paraId="288EE26E" w14:textId="77777777" w:rsidR="00827B84" w:rsidRPr="009460F0" w:rsidRDefault="00827B84" w:rsidP="008D6901">
            <w:pPr>
              <w:adjustRightInd w:val="0"/>
              <w:spacing w:line="260" w:lineRule="auto"/>
              <w:jc w:val="center"/>
              <w:rPr>
                <w:sz w:val="20"/>
              </w:rPr>
            </w:pPr>
            <w:r w:rsidRPr="009460F0">
              <w:rPr>
                <w:sz w:val="20"/>
              </w:rPr>
              <w:t>2.8÷27.5</w:t>
            </w:r>
          </w:p>
        </w:tc>
      </w:tr>
      <w:tr w:rsidR="00827B84" w:rsidRPr="009460F0" w14:paraId="0A00828A" w14:textId="77777777" w:rsidTr="00C86689">
        <w:trPr>
          <w:trHeight w:val="96"/>
        </w:trPr>
        <w:tc>
          <w:tcPr>
            <w:tcW w:w="2027" w:type="dxa"/>
            <w:tcBorders>
              <w:top w:val="nil"/>
            </w:tcBorders>
            <w:vAlign w:val="center"/>
          </w:tcPr>
          <w:p w14:paraId="3FF41A3E" w14:textId="77777777" w:rsidR="00827B84" w:rsidRPr="009460F0" w:rsidRDefault="00827B84" w:rsidP="001022B6">
            <w:pPr>
              <w:adjustRightInd w:val="0"/>
              <w:spacing w:line="260" w:lineRule="auto"/>
              <w:jc w:val="both"/>
              <w:rPr>
                <w:sz w:val="20"/>
              </w:rPr>
            </w:pPr>
            <w:r w:rsidRPr="009460F0">
              <w:rPr>
                <w:sz w:val="20"/>
              </w:rPr>
              <w:t>Muscovite</w:t>
            </w:r>
          </w:p>
        </w:tc>
        <w:tc>
          <w:tcPr>
            <w:tcW w:w="724" w:type="dxa"/>
            <w:tcBorders>
              <w:top w:val="nil"/>
            </w:tcBorders>
          </w:tcPr>
          <w:p w14:paraId="129F9C6F" w14:textId="77777777" w:rsidR="00827B84" w:rsidRPr="009460F0" w:rsidRDefault="00827B84" w:rsidP="008D6901">
            <w:pPr>
              <w:adjustRightInd w:val="0"/>
              <w:spacing w:line="260" w:lineRule="auto"/>
              <w:jc w:val="center"/>
              <w:rPr>
                <w:sz w:val="20"/>
              </w:rPr>
            </w:pPr>
            <w:r w:rsidRPr="009460F0">
              <w:rPr>
                <w:sz w:val="20"/>
              </w:rPr>
              <w:t>45.2</w:t>
            </w:r>
          </w:p>
        </w:tc>
        <w:tc>
          <w:tcPr>
            <w:tcW w:w="724" w:type="dxa"/>
            <w:tcBorders>
              <w:top w:val="nil"/>
            </w:tcBorders>
          </w:tcPr>
          <w:p w14:paraId="104114FC" w14:textId="77777777" w:rsidR="00827B84" w:rsidRPr="009460F0" w:rsidRDefault="00827B84" w:rsidP="008D6901">
            <w:pPr>
              <w:adjustRightInd w:val="0"/>
              <w:spacing w:line="260" w:lineRule="auto"/>
              <w:jc w:val="center"/>
              <w:rPr>
                <w:sz w:val="20"/>
              </w:rPr>
            </w:pPr>
            <w:r w:rsidRPr="009460F0">
              <w:rPr>
                <w:sz w:val="20"/>
              </w:rPr>
              <w:t>-</w:t>
            </w:r>
          </w:p>
        </w:tc>
        <w:tc>
          <w:tcPr>
            <w:tcW w:w="904" w:type="dxa"/>
            <w:tcBorders>
              <w:top w:val="nil"/>
            </w:tcBorders>
          </w:tcPr>
          <w:p w14:paraId="2BCEC60A" w14:textId="77777777" w:rsidR="00827B84" w:rsidRPr="009460F0" w:rsidRDefault="00827B84" w:rsidP="008D6901">
            <w:pPr>
              <w:adjustRightInd w:val="0"/>
              <w:spacing w:line="260" w:lineRule="auto"/>
              <w:jc w:val="center"/>
              <w:rPr>
                <w:sz w:val="20"/>
              </w:rPr>
            </w:pPr>
            <w:r w:rsidRPr="009460F0">
              <w:rPr>
                <w:sz w:val="20"/>
              </w:rPr>
              <w:t>11.8</w:t>
            </w:r>
          </w:p>
        </w:tc>
        <w:tc>
          <w:tcPr>
            <w:tcW w:w="905" w:type="dxa"/>
            <w:tcBorders>
              <w:top w:val="nil"/>
            </w:tcBorders>
          </w:tcPr>
          <w:p w14:paraId="369033D7" w14:textId="77777777" w:rsidR="00827B84" w:rsidRPr="009460F0" w:rsidRDefault="00827B84" w:rsidP="008D6901">
            <w:pPr>
              <w:adjustRightInd w:val="0"/>
              <w:spacing w:line="260" w:lineRule="auto"/>
              <w:jc w:val="center"/>
              <w:rPr>
                <w:sz w:val="20"/>
              </w:rPr>
            </w:pPr>
            <w:r w:rsidRPr="009460F0">
              <w:rPr>
                <w:sz w:val="20"/>
              </w:rPr>
              <w:t>-</w:t>
            </w:r>
          </w:p>
        </w:tc>
        <w:tc>
          <w:tcPr>
            <w:tcW w:w="905" w:type="dxa"/>
            <w:tcBorders>
              <w:top w:val="nil"/>
            </w:tcBorders>
          </w:tcPr>
          <w:p w14:paraId="5521A083" w14:textId="77777777" w:rsidR="00827B84" w:rsidRPr="009460F0" w:rsidRDefault="00827B84" w:rsidP="008D6901">
            <w:pPr>
              <w:adjustRightInd w:val="0"/>
              <w:spacing w:line="260" w:lineRule="auto"/>
              <w:jc w:val="center"/>
              <w:rPr>
                <w:sz w:val="20"/>
              </w:rPr>
            </w:pPr>
            <w:r w:rsidRPr="009460F0">
              <w:rPr>
                <w:sz w:val="20"/>
              </w:rPr>
              <w:t>-</w:t>
            </w:r>
          </w:p>
        </w:tc>
        <w:tc>
          <w:tcPr>
            <w:tcW w:w="1085" w:type="dxa"/>
            <w:tcBorders>
              <w:top w:val="nil"/>
            </w:tcBorders>
          </w:tcPr>
          <w:p w14:paraId="0617A087" w14:textId="77777777" w:rsidR="00827B84" w:rsidRPr="009460F0" w:rsidRDefault="00827B84" w:rsidP="008D6901">
            <w:pPr>
              <w:adjustRightInd w:val="0"/>
              <w:spacing w:line="260" w:lineRule="auto"/>
              <w:jc w:val="center"/>
              <w:rPr>
                <w:sz w:val="20"/>
              </w:rPr>
            </w:pPr>
            <w:r w:rsidRPr="009460F0">
              <w:rPr>
                <w:sz w:val="20"/>
              </w:rPr>
              <w:t>38.8</w:t>
            </w:r>
          </w:p>
        </w:tc>
        <w:tc>
          <w:tcPr>
            <w:tcW w:w="1086" w:type="dxa"/>
            <w:tcBorders>
              <w:top w:val="nil"/>
            </w:tcBorders>
          </w:tcPr>
          <w:p w14:paraId="537613D6" w14:textId="77777777" w:rsidR="00827B84" w:rsidRPr="009460F0" w:rsidRDefault="00827B84" w:rsidP="008D6901">
            <w:pPr>
              <w:adjustRightInd w:val="0"/>
              <w:spacing w:line="260" w:lineRule="auto"/>
              <w:jc w:val="center"/>
              <w:rPr>
                <w:sz w:val="20"/>
              </w:rPr>
            </w:pPr>
            <w:r w:rsidRPr="009460F0">
              <w:rPr>
                <w:sz w:val="20"/>
              </w:rPr>
              <w:t>-</w:t>
            </w:r>
          </w:p>
        </w:tc>
        <w:tc>
          <w:tcPr>
            <w:tcW w:w="1033" w:type="dxa"/>
            <w:tcBorders>
              <w:top w:val="nil"/>
            </w:tcBorders>
          </w:tcPr>
          <w:p w14:paraId="73E3ECCE" w14:textId="77777777" w:rsidR="00827B84" w:rsidRPr="009460F0" w:rsidRDefault="00827B84" w:rsidP="008D6901">
            <w:pPr>
              <w:adjustRightInd w:val="0"/>
              <w:spacing w:line="260" w:lineRule="auto"/>
              <w:jc w:val="center"/>
              <w:rPr>
                <w:sz w:val="20"/>
              </w:rPr>
            </w:pPr>
            <w:r w:rsidRPr="009460F0">
              <w:rPr>
                <w:sz w:val="20"/>
              </w:rPr>
              <w:t>-</w:t>
            </w:r>
          </w:p>
        </w:tc>
      </w:tr>
    </w:tbl>
    <w:p w14:paraId="509CAA98" w14:textId="77777777" w:rsidR="00CB208C" w:rsidRPr="009460F0" w:rsidRDefault="00C86689" w:rsidP="00F544F3">
      <w:pPr>
        <w:widowControl w:val="0"/>
        <w:pBdr>
          <w:top w:val="nil"/>
          <w:left w:val="nil"/>
          <w:bottom w:val="nil"/>
          <w:right w:val="nil"/>
          <w:between w:val="nil"/>
        </w:pBdr>
        <w:spacing w:before="240" w:after="240"/>
        <w:jc w:val="center"/>
        <w:rPr>
          <w:color w:val="000000"/>
          <w:sz w:val="20"/>
        </w:rPr>
      </w:pPr>
      <w:r w:rsidRPr="009460F0">
        <w:rPr>
          <w:b/>
          <w:caps/>
        </w:rPr>
        <w:t xml:space="preserve">Materials and </w:t>
      </w:r>
      <w:r w:rsidR="00E46697" w:rsidRPr="009460F0">
        <w:rPr>
          <w:b/>
          <w:caps/>
        </w:rPr>
        <w:t>methods</w:t>
      </w:r>
    </w:p>
    <w:p w14:paraId="2549677B" w14:textId="6A5D05DF" w:rsidR="0077527B" w:rsidRPr="009460F0" w:rsidRDefault="00C86689" w:rsidP="0077527B">
      <w:pPr>
        <w:ind w:firstLine="284"/>
        <w:jc w:val="both"/>
        <w:rPr>
          <w:color w:val="000000"/>
          <w:sz w:val="20"/>
        </w:rPr>
      </w:pPr>
      <w:r w:rsidRPr="009460F0">
        <w:rPr>
          <w:color w:val="000000"/>
          <w:sz w:val="20"/>
        </w:rPr>
        <w:t xml:space="preserve">To determine the influence of the chemical composition of minerals on the adhesion of their surfaces to bitumen, plates of minerals of quartz, muscovite, orthoclase, </w:t>
      </w:r>
      <w:proofErr w:type="spellStart"/>
      <w:r w:rsidRPr="009460F0">
        <w:rPr>
          <w:color w:val="000000"/>
          <w:sz w:val="20"/>
        </w:rPr>
        <w:t>anorthite</w:t>
      </w:r>
      <w:proofErr w:type="spellEnd"/>
      <w:r w:rsidRPr="009460F0">
        <w:rPr>
          <w:color w:val="000000"/>
          <w:sz w:val="20"/>
        </w:rPr>
        <w:t xml:space="preserve">, </w:t>
      </w:r>
      <w:proofErr w:type="spellStart"/>
      <w:r w:rsidRPr="009460F0">
        <w:rPr>
          <w:color w:val="000000"/>
          <w:sz w:val="20"/>
        </w:rPr>
        <w:t>labrador</w:t>
      </w:r>
      <w:proofErr w:type="spellEnd"/>
      <w:r w:rsidRPr="009460F0">
        <w:rPr>
          <w:color w:val="000000"/>
          <w:sz w:val="20"/>
        </w:rPr>
        <w:t>, hornblende, and augite were prepared in accordance with regulatory requirements [</w:t>
      </w:r>
      <w:r w:rsidR="008B545B" w:rsidRPr="009460F0">
        <w:rPr>
          <w:color w:val="000000"/>
          <w:sz w:val="20"/>
        </w:rPr>
        <w:t>4</w:t>
      </w:r>
      <w:r w:rsidRPr="009460F0">
        <w:rPr>
          <w:color w:val="000000"/>
          <w:sz w:val="20"/>
        </w:rPr>
        <w:t>]. When selecting test objects, the types of mineral surfaces were previously determined using a five percent aqueous solution of hydrochloric acid. The reaction in the form of boiling of a 5% aqueous solution of hydrochloric acid on the surface of the mineral with the formation of foam with a large number of bubbles indicated that these surfaces were alkaline, and the absence of boiling is characteristic of acidic surfaces.</w:t>
      </w:r>
    </w:p>
    <w:p w14:paraId="0C13A07F" w14:textId="77777777" w:rsidR="0077527B" w:rsidRPr="009460F0" w:rsidRDefault="00F76FF5" w:rsidP="0077527B">
      <w:pPr>
        <w:ind w:firstLine="284"/>
        <w:jc w:val="both"/>
        <w:rPr>
          <w:color w:val="000000"/>
          <w:sz w:val="20"/>
        </w:rPr>
      </w:pPr>
      <w:r w:rsidRPr="009460F0">
        <w:rPr>
          <w:color w:val="000000"/>
          <w:sz w:val="20"/>
        </w:rPr>
        <w:t>Thirty-five</w:t>
      </w:r>
      <w:r w:rsidR="00C86689" w:rsidRPr="009460F0">
        <w:rPr>
          <w:color w:val="000000"/>
          <w:sz w:val="20"/>
        </w:rPr>
        <w:t xml:space="preserve"> samples of the surfaces of the selected minerals were accepted for testing, the appearance of the presentation part of which is shown in Figure 1.</w:t>
      </w:r>
      <w:r w:rsidR="00A72092" w:rsidRPr="009460F0">
        <w:rPr>
          <w:color w:val="000000"/>
          <w:sz w:val="20"/>
        </w:rPr>
        <w:t xml:space="preserve"> Five samples were prepared for each mineral accepted for testing to ensure reliable reliability of the results obtained. The test results for each mineral object were taken as the arithmetic mean of five values.</w:t>
      </w:r>
    </w:p>
    <w:p w14:paraId="6800CE33" w14:textId="48A50621" w:rsidR="0077527B" w:rsidRPr="009460F0" w:rsidRDefault="00C11678" w:rsidP="0077527B">
      <w:pPr>
        <w:ind w:firstLine="284"/>
        <w:jc w:val="both"/>
        <w:rPr>
          <w:color w:val="000000"/>
          <w:sz w:val="20"/>
        </w:rPr>
      </w:pPr>
      <w:r w:rsidRPr="009460F0">
        <w:rPr>
          <w:color w:val="000000"/>
          <w:sz w:val="20"/>
        </w:rPr>
        <w:t>Before applying the standard bitumen stain to the surfaces to be tested, they were photographed in order to have information about those parts of the area of mineral surfaces that were subsequently hidden under these bitumen stains, which are shown in Figure 1 under the index “a”. After applying a standard bitumen stain, measuring 70 × 25 mm [</w:t>
      </w:r>
      <w:r w:rsidR="008B545B" w:rsidRPr="009460F0">
        <w:rPr>
          <w:color w:val="000000"/>
          <w:sz w:val="20"/>
        </w:rPr>
        <w:t>4</w:t>
      </w:r>
      <w:r w:rsidRPr="009460F0">
        <w:rPr>
          <w:color w:val="000000"/>
          <w:sz w:val="20"/>
        </w:rPr>
        <w:t>], to each plate before testing, they were photographed and these photographs are presented in Figure 1 under the index “b”. After conducting regulatory tests, the samples were photographed and these photographs are presented in Figure 1 under the index “c”.</w:t>
      </w:r>
    </w:p>
    <w:p w14:paraId="01F35EDC" w14:textId="63C96949" w:rsidR="0077527B" w:rsidRPr="009460F0" w:rsidRDefault="00C11678" w:rsidP="0077527B">
      <w:pPr>
        <w:ind w:firstLine="284"/>
        <w:jc w:val="both"/>
        <w:rPr>
          <w:color w:val="000000"/>
          <w:sz w:val="20"/>
        </w:rPr>
      </w:pPr>
      <w:r w:rsidRPr="009460F0">
        <w:rPr>
          <w:color w:val="000000"/>
          <w:sz w:val="20"/>
        </w:rPr>
        <w:t xml:space="preserve">The tests used bitumen of the brand </w:t>
      </w:r>
      <w:r w:rsidR="00731C31" w:rsidRPr="009460F0">
        <w:rPr>
          <w:color w:val="000000"/>
          <w:sz w:val="20"/>
        </w:rPr>
        <w:t>BND</w:t>
      </w:r>
      <w:r w:rsidRPr="009460F0">
        <w:rPr>
          <w:color w:val="000000"/>
          <w:sz w:val="20"/>
        </w:rPr>
        <w:t xml:space="preserve"> 35/50 with the depth of needle penetration at a temperature 25 °С 43 × 0</w:t>
      </w:r>
      <w:r w:rsidR="00D94555" w:rsidRPr="009460F0">
        <w:rPr>
          <w:color w:val="000000"/>
          <w:sz w:val="20"/>
        </w:rPr>
        <w:t>.</w:t>
      </w:r>
      <w:r w:rsidRPr="009460F0">
        <w:rPr>
          <w:color w:val="000000"/>
          <w:sz w:val="20"/>
        </w:rPr>
        <w:t>1 mm and softening point 57</w:t>
      </w:r>
      <w:r w:rsidR="00205126" w:rsidRPr="009460F0">
        <w:rPr>
          <w:color w:val="000000"/>
          <w:sz w:val="20"/>
        </w:rPr>
        <w:t>.</w:t>
      </w:r>
      <w:r w:rsidRPr="009460F0">
        <w:rPr>
          <w:color w:val="000000"/>
          <w:sz w:val="20"/>
        </w:rPr>
        <w:t>3 °С, which meets the requirements DSTU 4044:2019 [</w:t>
      </w:r>
      <w:r w:rsidR="008B545B" w:rsidRPr="009460F0">
        <w:rPr>
          <w:color w:val="000000"/>
          <w:sz w:val="20"/>
        </w:rPr>
        <w:t>18</w:t>
      </w:r>
      <w:r w:rsidRPr="009460F0">
        <w:rPr>
          <w:color w:val="000000"/>
          <w:sz w:val="20"/>
        </w:rPr>
        <w:t>]. Testing of samples of mineral surfaces with bitumen stains applied to them was carried out in accordance with regulatory requirements [</w:t>
      </w:r>
      <w:r w:rsidR="008B545B" w:rsidRPr="009460F0">
        <w:rPr>
          <w:color w:val="000000"/>
          <w:sz w:val="20"/>
        </w:rPr>
        <w:t>4</w:t>
      </w:r>
      <w:r w:rsidRPr="009460F0">
        <w:rPr>
          <w:color w:val="000000"/>
          <w:sz w:val="20"/>
        </w:rPr>
        <w:t>] in distilled water.</w:t>
      </w:r>
    </w:p>
    <w:p w14:paraId="708AD9B6" w14:textId="61687FCB" w:rsidR="0077527B" w:rsidRPr="009460F0" w:rsidRDefault="00335162" w:rsidP="0077527B">
      <w:pPr>
        <w:ind w:firstLine="284"/>
        <w:jc w:val="both"/>
        <w:rPr>
          <w:color w:val="000000"/>
          <w:sz w:val="20"/>
        </w:rPr>
      </w:pPr>
      <w:r w:rsidRPr="009460F0">
        <w:rPr>
          <w:color w:val="000000"/>
          <w:sz w:val="20"/>
        </w:rPr>
        <w:t>The tests were conducted according to the established regulatory procedure [</w:t>
      </w:r>
      <w:r w:rsidR="008B545B" w:rsidRPr="009460F0">
        <w:rPr>
          <w:color w:val="000000"/>
          <w:sz w:val="20"/>
        </w:rPr>
        <w:t>4</w:t>
      </w:r>
      <w:r w:rsidRPr="009460F0">
        <w:rPr>
          <w:color w:val="000000"/>
          <w:sz w:val="20"/>
        </w:rPr>
        <w:t>], which regulated the unchanged test conditions. Immersion of the samples into distilled water, the temperature of which was 85 °C, occurred instantly in the amount of seven samples. The incubation in the thermostat took place for 30 minutes. To record the results of the change in the area of bitumen stains on the samples, at the end of the regulatory period, the samples were cooled, removed and dried. Dry samples after testing were photographed from a certain specified distance, as before testing, which allowed for accurate counting using the photometric method.</w:t>
      </w:r>
    </w:p>
    <w:p w14:paraId="19CF1960" w14:textId="44400CF0" w:rsidR="0077527B" w:rsidRPr="009460F0" w:rsidRDefault="00335162" w:rsidP="0077527B">
      <w:pPr>
        <w:ind w:firstLine="284"/>
        <w:jc w:val="both"/>
        <w:rPr>
          <w:color w:val="000000"/>
          <w:sz w:val="20"/>
        </w:rPr>
      </w:pPr>
      <w:r w:rsidRPr="009460F0">
        <w:rPr>
          <w:color w:val="000000"/>
          <w:sz w:val="20"/>
        </w:rPr>
        <w:t>All images of all test objects were subjected to photometric processing. After applying a standard bitumen stain to each sample and conducting tests in accordance with the requirements of the standard [</w:t>
      </w:r>
      <w:r w:rsidR="008B545B" w:rsidRPr="009460F0">
        <w:rPr>
          <w:color w:val="000000"/>
          <w:sz w:val="20"/>
        </w:rPr>
        <w:t>4</w:t>
      </w:r>
      <w:r w:rsidRPr="009460F0">
        <w:rPr>
          <w:color w:val="000000"/>
          <w:sz w:val="20"/>
        </w:rPr>
        <w:t xml:space="preserve">], the percentage of adhesion of bitumen to mineral surfaces and the area of the bitumen stain remaining after the test were determined using specially designed equipment and specialized software [2, </w:t>
      </w:r>
      <w:r w:rsidR="008B545B" w:rsidRPr="009460F0">
        <w:rPr>
          <w:color w:val="000000"/>
          <w:sz w:val="20"/>
        </w:rPr>
        <w:t>3</w:t>
      </w:r>
      <w:r w:rsidRPr="009460F0">
        <w:rPr>
          <w:color w:val="000000"/>
          <w:sz w:val="20"/>
        </w:rPr>
        <w:t>]. All stages and actions for determining the percentage of adhesion of bitumen to mineral surfaces and the area of the bitumen stain remaining after the test were previously presented in previous publications [1</w:t>
      </w:r>
      <w:r w:rsidR="008B545B" w:rsidRPr="009460F0">
        <w:rPr>
          <w:color w:val="000000"/>
          <w:sz w:val="20"/>
        </w:rPr>
        <w:t>-</w:t>
      </w:r>
      <w:r w:rsidRPr="009460F0">
        <w:rPr>
          <w:color w:val="000000"/>
          <w:sz w:val="20"/>
        </w:rPr>
        <w:t>3].</w:t>
      </w:r>
    </w:p>
    <w:p w14:paraId="390D44D4" w14:textId="77777777" w:rsidR="0077527B" w:rsidRPr="009460F0" w:rsidRDefault="00335162" w:rsidP="0077527B">
      <w:pPr>
        <w:ind w:firstLine="284"/>
        <w:jc w:val="both"/>
        <w:rPr>
          <w:color w:val="000000"/>
          <w:sz w:val="20"/>
        </w:rPr>
      </w:pPr>
      <w:r w:rsidRPr="009460F0">
        <w:rPr>
          <w:color w:val="000000"/>
          <w:sz w:val="20"/>
        </w:rPr>
        <w:t xml:space="preserve">For a sufficiently objective assessment of the results, the number of samples of each mineral accepted for testing was five plates (orthoclase, </w:t>
      </w:r>
      <w:proofErr w:type="spellStart"/>
      <w:r w:rsidRPr="009460F0">
        <w:rPr>
          <w:color w:val="000000"/>
          <w:sz w:val="20"/>
        </w:rPr>
        <w:t>anorthite</w:t>
      </w:r>
      <w:proofErr w:type="spellEnd"/>
      <w:r w:rsidRPr="009460F0">
        <w:rPr>
          <w:color w:val="000000"/>
          <w:sz w:val="20"/>
        </w:rPr>
        <w:t xml:space="preserve">, </w:t>
      </w:r>
      <w:proofErr w:type="spellStart"/>
      <w:r w:rsidRPr="009460F0">
        <w:rPr>
          <w:color w:val="000000"/>
          <w:sz w:val="20"/>
        </w:rPr>
        <w:t>labrador</w:t>
      </w:r>
      <w:proofErr w:type="spellEnd"/>
      <w:r w:rsidRPr="009460F0">
        <w:rPr>
          <w:color w:val="000000"/>
          <w:sz w:val="20"/>
        </w:rPr>
        <w:t>, hornblende, augite, quartz, and muscovite).</w:t>
      </w:r>
    </w:p>
    <w:p w14:paraId="4D164165" w14:textId="77777777" w:rsidR="00C11678" w:rsidRPr="009460F0" w:rsidRDefault="00C11678" w:rsidP="0077527B">
      <w:pPr>
        <w:ind w:firstLine="284"/>
        <w:jc w:val="both"/>
        <w:rPr>
          <w:color w:val="000000"/>
          <w:sz w:val="20"/>
        </w:rPr>
      </w:pPr>
      <w:r w:rsidRPr="009460F0">
        <w:rPr>
          <w:color w:val="000000"/>
          <w:sz w:val="20"/>
        </w:rPr>
        <w:t>After the tests, the obtained image files of the surfaces "before the test" and "after the test" were used to calculate the percentages and area indicators of adhesion of bitumen to the mineral surface. The mineral plates were not reused after testing.</w:t>
      </w:r>
    </w:p>
    <w:tbl>
      <w:tblPr>
        <w:tblW w:w="0" w:type="auto"/>
        <w:tblCellMar>
          <w:left w:w="28" w:type="dxa"/>
          <w:right w:w="28" w:type="dxa"/>
        </w:tblCellMar>
        <w:tblLook w:val="01E0" w:firstRow="1" w:lastRow="1" w:firstColumn="1" w:lastColumn="1" w:noHBand="0" w:noVBand="0"/>
      </w:tblPr>
      <w:tblGrid>
        <w:gridCol w:w="385"/>
        <w:gridCol w:w="2676"/>
        <w:gridCol w:w="3156"/>
        <w:gridCol w:w="3156"/>
      </w:tblGrid>
      <w:tr w:rsidR="00A72092" w:rsidRPr="009460F0" w14:paraId="60372BA4" w14:textId="77777777" w:rsidTr="00A72092">
        <w:trPr>
          <w:trHeight w:val="484"/>
        </w:trPr>
        <w:tc>
          <w:tcPr>
            <w:tcW w:w="385" w:type="dxa"/>
            <w:vAlign w:val="center"/>
          </w:tcPr>
          <w:p w14:paraId="11D5E94D" w14:textId="77777777" w:rsidR="00A72092" w:rsidRPr="009460F0" w:rsidRDefault="00A72092" w:rsidP="008D6901">
            <w:pPr>
              <w:adjustRightInd w:val="0"/>
              <w:spacing w:line="260" w:lineRule="auto"/>
              <w:jc w:val="center"/>
              <w:rPr>
                <w:sz w:val="18"/>
                <w:szCs w:val="18"/>
              </w:rPr>
            </w:pPr>
            <w:r w:rsidRPr="009460F0">
              <w:rPr>
                <w:sz w:val="18"/>
                <w:szCs w:val="18"/>
              </w:rPr>
              <w:lastRenderedPageBreak/>
              <w:t>І</w:t>
            </w:r>
          </w:p>
        </w:tc>
        <w:tc>
          <w:tcPr>
            <w:tcW w:w="2676" w:type="dxa"/>
            <w:vAlign w:val="center"/>
          </w:tcPr>
          <w:p w14:paraId="5663F2A2"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2C0AE8DF" wp14:editId="399472A0">
                  <wp:extent cx="1065530" cy="469265"/>
                  <wp:effectExtent l="19050" t="0" r="1270" b="0"/>
                  <wp:docPr id="22" name="Рисунок 24" descr="IMG_8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IMG_8470"/>
                          <pic:cNvPicPr>
                            <a:picLocks noChangeAspect="1" noChangeArrowheads="1"/>
                          </pic:cNvPicPr>
                        </pic:nvPicPr>
                        <pic:blipFill>
                          <a:blip r:embed="rId7" cstate="print"/>
                          <a:srcRect/>
                          <a:stretch>
                            <a:fillRect/>
                          </a:stretch>
                        </pic:blipFill>
                        <pic:spPr bwMode="auto">
                          <a:xfrm>
                            <a:off x="0" y="0"/>
                            <a:ext cx="1065530" cy="469265"/>
                          </a:xfrm>
                          <a:prstGeom prst="rect">
                            <a:avLst/>
                          </a:prstGeom>
                          <a:noFill/>
                          <a:ln w="9525">
                            <a:noFill/>
                            <a:miter lim="800000"/>
                            <a:headEnd/>
                            <a:tailEnd/>
                          </a:ln>
                        </pic:spPr>
                      </pic:pic>
                    </a:graphicData>
                  </a:graphic>
                </wp:inline>
              </w:drawing>
            </w:r>
          </w:p>
        </w:tc>
        <w:tc>
          <w:tcPr>
            <w:tcW w:w="3156" w:type="dxa"/>
            <w:vAlign w:val="center"/>
          </w:tcPr>
          <w:p w14:paraId="53600B84"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0EFE4622" wp14:editId="4BD5504E">
                  <wp:extent cx="1144905" cy="492760"/>
                  <wp:effectExtent l="19050" t="0" r="0" b="0"/>
                  <wp:docPr id="2" name="Рисунок 23" descr="IMG_8883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IMG_8883й"/>
                          <pic:cNvPicPr>
                            <a:picLocks noChangeAspect="1" noChangeArrowheads="1"/>
                          </pic:cNvPicPr>
                        </pic:nvPicPr>
                        <pic:blipFill>
                          <a:blip r:embed="rId8" cstate="print"/>
                          <a:srcRect/>
                          <a:stretch>
                            <a:fillRect/>
                          </a:stretch>
                        </pic:blipFill>
                        <pic:spPr bwMode="auto">
                          <a:xfrm>
                            <a:off x="0" y="0"/>
                            <a:ext cx="1144905" cy="492760"/>
                          </a:xfrm>
                          <a:prstGeom prst="rect">
                            <a:avLst/>
                          </a:prstGeom>
                          <a:noFill/>
                          <a:ln w="9525">
                            <a:noFill/>
                            <a:miter lim="800000"/>
                            <a:headEnd/>
                            <a:tailEnd/>
                          </a:ln>
                        </pic:spPr>
                      </pic:pic>
                    </a:graphicData>
                  </a:graphic>
                </wp:inline>
              </w:drawing>
            </w:r>
          </w:p>
        </w:tc>
        <w:tc>
          <w:tcPr>
            <w:tcW w:w="3156" w:type="dxa"/>
            <w:vAlign w:val="center"/>
          </w:tcPr>
          <w:p w14:paraId="26A6988D"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5176A4E4" wp14:editId="4FA08F86">
                  <wp:extent cx="1248410" cy="516890"/>
                  <wp:effectExtent l="19050" t="0" r="8890" b="0"/>
                  <wp:docPr id="3" name="Рисунок 22" descr="IMG_8911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IMG_8911й"/>
                          <pic:cNvPicPr>
                            <a:picLocks noChangeAspect="1" noChangeArrowheads="1"/>
                          </pic:cNvPicPr>
                        </pic:nvPicPr>
                        <pic:blipFill>
                          <a:blip r:embed="rId9" cstate="print"/>
                          <a:srcRect/>
                          <a:stretch>
                            <a:fillRect/>
                          </a:stretch>
                        </pic:blipFill>
                        <pic:spPr bwMode="auto">
                          <a:xfrm>
                            <a:off x="0" y="0"/>
                            <a:ext cx="1248410" cy="516890"/>
                          </a:xfrm>
                          <a:prstGeom prst="rect">
                            <a:avLst/>
                          </a:prstGeom>
                          <a:noFill/>
                          <a:ln w="9525">
                            <a:noFill/>
                            <a:miter lim="800000"/>
                            <a:headEnd/>
                            <a:tailEnd/>
                          </a:ln>
                        </pic:spPr>
                      </pic:pic>
                    </a:graphicData>
                  </a:graphic>
                </wp:inline>
              </w:drawing>
            </w:r>
          </w:p>
        </w:tc>
      </w:tr>
      <w:tr w:rsidR="00A72092" w:rsidRPr="009460F0" w14:paraId="3F4A1B14" w14:textId="77777777" w:rsidTr="00A72092">
        <w:trPr>
          <w:trHeight w:val="836"/>
        </w:trPr>
        <w:tc>
          <w:tcPr>
            <w:tcW w:w="385" w:type="dxa"/>
            <w:vAlign w:val="center"/>
          </w:tcPr>
          <w:p w14:paraId="3F922B4A" w14:textId="77777777" w:rsidR="00A72092" w:rsidRPr="009460F0" w:rsidRDefault="00A72092" w:rsidP="008D6901">
            <w:pPr>
              <w:adjustRightInd w:val="0"/>
              <w:spacing w:line="260" w:lineRule="auto"/>
              <w:jc w:val="center"/>
              <w:rPr>
                <w:sz w:val="18"/>
                <w:szCs w:val="18"/>
              </w:rPr>
            </w:pPr>
            <w:r w:rsidRPr="009460F0">
              <w:rPr>
                <w:sz w:val="18"/>
                <w:szCs w:val="18"/>
              </w:rPr>
              <w:t>ІІ</w:t>
            </w:r>
          </w:p>
        </w:tc>
        <w:tc>
          <w:tcPr>
            <w:tcW w:w="2676" w:type="dxa"/>
            <w:vAlign w:val="center"/>
          </w:tcPr>
          <w:p w14:paraId="65938142"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5DAEF992" wp14:editId="1CA9337A">
                  <wp:extent cx="1057275" cy="826770"/>
                  <wp:effectExtent l="19050" t="0" r="9525" b="0"/>
                  <wp:docPr id="4" name="Рисунок 21" descr="IMG_8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IMG_8473"/>
                          <pic:cNvPicPr>
                            <a:picLocks noChangeAspect="1" noChangeArrowheads="1"/>
                          </pic:cNvPicPr>
                        </pic:nvPicPr>
                        <pic:blipFill>
                          <a:blip r:embed="rId10" cstate="print"/>
                          <a:srcRect/>
                          <a:stretch>
                            <a:fillRect/>
                          </a:stretch>
                        </pic:blipFill>
                        <pic:spPr bwMode="auto">
                          <a:xfrm>
                            <a:off x="0" y="0"/>
                            <a:ext cx="1057275" cy="826770"/>
                          </a:xfrm>
                          <a:prstGeom prst="rect">
                            <a:avLst/>
                          </a:prstGeom>
                          <a:noFill/>
                          <a:ln w="9525">
                            <a:noFill/>
                            <a:miter lim="800000"/>
                            <a:headEnd/>
                            <a:tailEnd/>
                          </a:ln>
                        </pic:spPr>
                      </pic:pic>
                    </a:graphicData>
                  </a:graphic>
                </wp:inline>
              </w:drawing>
            </w:r>
          </w:p>
        </w:tc>
        <w:tc>
          <w:tcPr>
            <w:tcW w:w="3156" w:type="dxa"/>
            <w:vAlign w:val="center"/>
          </w:tcPr>
          <w:p w14:paraId="66D2B6D6"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22289634" wp14:editId="0A171C4A">
                  <wp:extent cx="1137285" cy="826770"/>
                  <wp:effectExtent l="19050" t="0" r="5715" b="0"/>
                  <wp:docPr id="5" name="Рисунок 20" descr="IMG_8886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IMG_8886м"/>
                          <pic:cNvPicPr>
                            <a:picLocks noChangeAspect="1" noChangeArrowheads="1"/>
                          </pic:cNvPicPr>
                        </pic:nvPicPr>
                        <pic:blipFill>
                          <a:blip r:embed="rId11" cstate="print"/>
                          <a:srcRect/>
                          <a:stretch>
                            <a:fillRect/>
                          </a:stretch>
                        </pic:blipFill>
                        <pic:spPr bwMode="auto">
                          <a:xfrm>
                            <a:off x="0" y="0"/>
                            <a:ext cx="1137285" cy="826770"/>
                          </a:xfrm>
                          <a:prstGeom prst="rect">
                            <a:avLst/>
                          </a:prstGeom>
                          <a:noFill/>
                          <a:ln w="9525">
                            <a:noFill/>
                            <a:miter lim="800000"/>
                            <a:headEnd/>
                            <a:tailEnd/>
                          </a:ln>
                        </pic:spPr>
                      </pic:pic>
                    </a:graphicData>
                  </a:graphic>
                </wp:inline>
              </w:drawing>
            </w:r>
          </w:p>
        </w:tc>
        <w:tc>
          <w:tcPr>
            <w:tcW w:w="3156" w:type="dxa"/>
            <w:vAlign w:val="center"/>
          </w:tcPr>
          <w:p w14:paraId="3CBD253B"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33A4FCBB" wp14:editId="5B804E1A">
                  <wp:extent cx="1208405" cy="835025"/>
                  <wp:effectExtent l="19050" t="0" r="0" b="0"/>
                  <wp:docPr id="6" name="Рисунок 19" descr="IMG_8914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IMG_8914м"/>
                          <pic:cNvPicPr>
                            <a:picLocks noChangeAspect="1" noChangeArrowheads="1"/>
                          </pic:cNvPicPr>
                        </pic:nvPicPr>
                        <pic:blipFill>
                          <a:blip r:embed="rId12" cstate="print"/>
                          <a:srcRect/>
                          <a:stretch>
                            <a:fillRect/>
                          </a:stretch>
                        </pic:blipFill>
                        <pic:spPr bwMode="auto">
                          <a:xfrm>
                            <a:off x="0" y="0"/>
                            <a:ext cx="1208405" cy="835025"/>
                          </a:xfrm>
                          <a:prstGeom prst="rect">
                            <a:avLst/>
                          </a:prstGeom>
                          <a:noFill/>
                          <a:ln w="9525">
                            <a:noFill/>
                            <a:miter lim="800000"/>
                            <a:headEnd/>
                            <a:tailEnd/>
                          </a:ln>
                        </pic:spPr>
                      </pic:pic>
                    </a:graphicData>
                  </a:graphic>
                </wp:inline>
              </w:drawing>
            </w:r>
          </w:p>
        </w:tc>
      </w:tr>
      <w:tr w:rsidR="00A72092" w:rsidRPr="009460F0" w14:paraId="516400CA" w14:textId="77777777" w:rsidTr="00A72092">
        <w:trPr>
          <w:trHeight w:val="605"/>
        </w:trPr>
        <w:tc>
          <w:tcPr>
            <w:tcW w:w="385" w:type="dxa"/>
            <w:vAlign w:val="center"/>
          </w:tcPr>
          <w:p w14:paraId="18FDB585" w14:textId="77777777" w:rsidR="00A72092" w:rsidRPr="009460F0" w:rsidRDefault="00A72092" w:rsidP="008D6901">
            <w:pPr>
              <w:adjustRightInd w:val="0"/>
              <w:spacing w:line="260" w:lineRule="auto"/>
              <w:jc w:val="center"/>
              <w:rPr>
                <w:sz w:val="18"/>
                <w:szCs w:val="18"/>
              </w:rPr>
            </w:pPr>
            <w:r w:rsidRPr="009460F0">
              <w:rPr>
                <w:sz w:val="18"/>
                <w:szCs w:val="18"/>
              </w:rPr>
              <w:t>ІІІ</w:t>
            </w:r>
          </w:p>
        </w:tc>
        <w:tc>
          <w:tcPr>
            <w:tcW w:w="2676" w:type="dxa"/>
            <w:vAlign w:val="center"/>
          </w:tcPr>
          <w:p w14:paraId="58296E54"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64410FD0" wp14:editId="2F088CA2">
                  <wp:extent cx="1113155" cy="492760"/>
                  <wp:effectExtent l="19050" t="0" r="0" b="0"/>
                  <wp:docPr id="7" name="Рисунок 18" descr="IMG_8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IMG_8468"/>
                          <pic:cNvPicPr>
                            <a:picLocks noChangeAspect="1" noChangeArrowheads="1"/>
                          </pic:cNvPicPr>
                        </pic:nvPicPr>
                        <pic:blipFill>
                          <a:blip r:embed="rId13" cstate="print"/>
                          <a:srcRect/>
                          <a:stretch>
                            <a:fillRect/>
                          </a:stretch>
                        </pic:blipFill>
                        <pic:spPr bwMode="auto">
                          <a:xfrm>
                            <a:off x="0" y="0"/>
                            <a:ext cx="1113155" cy="492760"/>
                          </a:xfrm>
                          <a:prstGeom prst="rect">
                            <a:avLst/>
                          </a:prstGeom>
                          <a:noFill/>
                          <a:ln w="9525">
                            <a:noFill/>
                            <a:miter lim="800000"/>
                            <a:headEnd/>
                            <a:tailEnd/>
                          </a:ln>
                        </pic:spPr>
                      </pic:pic>
                    </a:graphicData>
                  </a:graphic>
                </wp:inline>
              </w:drawing>
            </w:r>
          </w:p>
        </w:tc>
        <w:tc>
          <w:tcPr>
            <w:tcW w:w="3156" w:type="dxa"/>
            <w:vAlign w:val="center"/>
          </w:tcPr>
          <w:p w14:paraId="487A8380"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7607F62B" wp14:editId="2A7BCF3A">
                  <wp:extent cx="1137285" cy="492760"/>
                  <wp:effectExtent l="19050" t="0" r="5715" b="0"/>
                  <wp:docPr id="8" name="Рисунок 17" descr="IMG_8881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IMG_8881и"/>
                          <pic:cNvPicPr>
                            <a:picLocks noChangeAspect="1" noChangeArrowheads="1"/>
                          </pic:cNvPicPr>
                        </pic:nvPicPr>
                        <pic:blipFill>
                          <a:blip r:embed="rId14" cstate="print"/>
                          <a:srcRect/>
                          <a:stretch>
                            <a:fillRect/>
                          </a:stretch>
                        </pic:blipFill>
                        <pic:spPr bwMode="auto">
                          <a:xfrm>
                            <a:off x="0" y="0"/>
                            <a:ext cx="1137285" cy="492760"/>
                          </a:xfrm>
                          <a:prstGeom prst="rect">
                            <a:avLst/>
                          </a:prstGeom>
                          <a:noFill/>
                          <a:ln w="9525">
                            <a:noFill/>
                            <a:miter lim="800000"/>
                            <a:headEnd/>
                            <a:tailEnd/>
                          </a:ln>
                        </pic:spPr>
                      </pic:pic>
                    </a:graphicData>
                  </a:graphic>
                </wp:inline>
              </w:drawing>
            </w:r>
          </w:p>
        </w:tc>
        <w:tc>
          <w:tcPr>
            <w:tcW w:w="3156" w:type="dxa"/>
            <w:vAlign w:val="center"/>
          </w:tcPr>
          <w:p w14:paraId="1F13B06D"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6AC9A46E" wp14:editId="54B61149">
                  <wp:extent cx="1232535" cy="516890"/>
                  <wp:effectExtent l="19050" t="0" r="5715" b="0"/>
                  <wp:docPr id="9" name="Рисунок 16" descr="IMG_8909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IMG_8909и"/>
                          <pic:cNvPicPr>
                            <a:picLocks noChangeAspect="1" noChangeArrowheads="1"/>
                          </pic:cNvPicPr>
                        </pic:nvPicPr>
                        <pic:blipFill>
                          <a:blip r:embed="rId15" cstate="print"/>
                          <a:srcRect/>
                          <a:stretch>
                            <a:fillRect/>
                          </a:stretch>
                        </pic:blipFill>
                        <pic:spPr bwMode="auto">
                          <a:xfrm>
                            <a:off x="0" y="0"/>
                            <a:ext cx="1232535" cy="516890"/>
                          </a:xfrm>
                          <a:prstGeom prst="rect">
                            <a:avLst/>
                          </a:prstGeom>
                          <a:noFill/>
                          <a:ln w="9525">
                            <a:noFill/>
                            <a:miter lim="800000"/>
                            <a:headEnd/>
                            <a:tailEnd/>
                          </a:ln>
                        </pic:spPr>
                      </pic:pic>
                    </a:graphicData>
                  </a:graphic>
                </wp:inline>
              </w:drawing>
            </w:r>
          </w:p>
        </w:tc>
      </w:tr>
      <w:tr w:rsidR="00A72092" w:rsidRPr="009460F0" w14:paraId="60E26AF5" w14:textId="77777777" w:rsidTr="00A72092">
        <w:trPr>
          <w:trHeight w:val="501"/>
        </w:trPr>
        <w:tc>
          <w:tcPr>
            <w:tcW w:w="385" w:type="dxa"/>
            <w:vAlign w:val="center"/>
          </w:tcPr>
          <w:p w14:paraId="047F3242" w14:textId="77777777" w:rsidR="00A72092" w:rsidRPr="009460F0" w:rsidRDefault="00A72092" w:rsidP="008D6901">
            <w:pPr>
              <w:adjustRightInd w:val="0"/>
              <w:spacing w:line="260" w:lineRule="auto"/>
              <w:jc w:val="center"/>
              <w:rPr>
                <w:sz w:val="18"/>
                <w:szCs w:val="18"/>
              </w:rPr>
            </w:pPr>
            <w:r w:rsidRPr="009460F0">
              <w:rPr>
                <w:sz w:val="18"/>
                <w:szCs w:val="18"/>
              </w:rPr>
              <w:t>ІV</w:t>
            </w:r>
          </w:p>
        </w:tc>
        <w:tc>
          <w:tcPr>
            <w:tcW w:w="2676" w:type="dxa"/>
            <w:vAlign w:val="center"/>
          </w:tcPr>
          <w:p w14:paraId="1EB7BE88"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67C20B23" wp14:editId="1A3233F4">
                  <wp:extent cx="1065530" cy="492760"/>
                  <wp:effectExtent l="19050" t="0" r="1270" b="0"/>
                  <wp:docPr id="10" name="Рисунок 15" descr="IMG_8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IMG_8467"/>
                          <pic:cNvPicPr>
                            <a:picLocks noChangeAspect="1" noChangeArrowheads="1"/>
                          </pic:cNvPicPr>
                        </pic:nvPicPr>
                        <pic:blipFill>
                          <a:blip r:embed="rId16" cstate="print"/>
                          <a:srcRect/>
                          <a:stretch>
                            <a:fillRect/>
                          </a:stretch>
                        </pic:blipFill>
                        <pic:spPr bwMode="auto">
                          <a:xfrm>
                            <a:off x="0" y="0"/>
                            <a:ext cx="1065530" cy="492760"/>
                          </a:xfrm>
                          <a:prstGeom prst="rect">
                            <a:avLst/>
                          </a:prstGeom>
                          <a:noFill/>
                          <a:ln w="9525">
                            <a:noFill/>
                            <a:miter lim="800000"/>
                            <a:headEnd/>
                            <a:tailEnd/>
                          </a:ln>
                        </pic:spPr>
                      </pic:pic>
                    </a:graphicData>
                  </a:graphic>
                </wp:inline>
              </w:drawing>
            </w:r>
          </w:p>
        </w:tc>
        <w:tc>
          <w:tcPr>
            <w:tcW w:w="3156" w:type="dxa"/>
            <w:vAlign w:val="center"/>
          </w:tcPr>
          <w:p w14:paraId="0A1535DC"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12FFE33F" wp14:editId="7DBDA5ED">
                  <wp:extent cx="1176655" cy="564515"/>
                  <wp:effectExtent l="19050" t="0" r="4445" b="0"/>
                  <wp:docPr id="11" name="Рисунок 14" descr="IMG_8880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IMG_8880з"/>
                          <pic:cNvPicPr>
                            <a:picLocks noChangeAspect="1" noChangeArrowheads="1"/>
                          </pic:cNvPicPr>
                        </pic:nvPicPr>
                        <pic:blipFill>
                          <a:blip r:embed="rId17" cstate="print"/>
                          <a:srcRect/>
                          <a:stretch>
                            <a:fillRect/>
                          </a:stretch>
                        </pic:blipFill>
                        <pic:spPr bwMode="auto">
                          <a:xfrm>
                            <a:off x="0" y="0"/>
                            <a:ext cx="1176655" cy="564515"/>
                          </a:xfrm>
                          <a:prstGeom prst="rect">
                            <a:avLst/>
                          </a:prstGeom>
                          <a:noFill/>
                          <a:ln w="9525">
                            <a:noFill/>
                            <a:miter lim="800000"/>
                            <a:headEnd/>
                            <a:tailEnd/>
                          </a:ln>
                        </pic:spPr>
                      </pic:pic>
                    </a:graphicData>
                  </a:graphic>
                </wp:inline>
              </w:drawing>
            </w:r>
          </w:p>
        </w:tc>
        <w:tc>
          <w:tcPr>
            <w:tcW w:w="3156" w:type="dxa"/>
            <w:vAlign w:val="center"/>
          </w:tcPr>
          <w:p w14:paraId="6ABFF337"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6F935E38" wp14:editId="0392848E">
                  <wp:extent cx="1192530" cy="580390"/>
                  <wp:effectExtent l="19050" t="0" r="7620" b="0"/>
                  <wp:docPr id="12" name="Рисунок 13" descr="IMG_8908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IMG_8908з"/>
                          <pic:cNvPicPr>
                            <a:picLocks noChangeAspect="1" noChangeArrowheads="1"/>
                          </pic:cNvPicPr>
                        </pic:nvPicPr>
                        <pic:blipFill>
                          <a:blip r:embed="rId18" cstate="print"/>
                          <a:srcRect/>
                          <a:stretch>
                            <a:fillRect/>
                          </a:stretch>
                        </pic:blipFill>
                        <pic:spPr bwMode="auto">
                          <a:xfrm>
                            <a:off x="0" y="0"/>
                            <a:ext cx="1192530" cy="580390"/>
                          </a:xfrm>
                          <a:prstGeom prst="rect">
                            <a:avLst/>
                          </a:prstGeom>
                          <a:noFill/>
                          <a:ln w="9525">
                            <a:noFill/>
                            <a:miter lim="800000"/>
                            <a:headEnd/>
                            <a:tailEnd/>
                          </a:ln>
                        </pic:spPr>
                      </pic:pic>
                    </a:graphicData>
                  </a:graphic>
                </wp:inline>
              </w:drawing>
            </w:r>
          </w:p>
        </w:tc>
      </w:tr>
      <w:tr w:rsidR="00A72092" w:rsidRPr="009460F0" w14:paraId="62024C43" w14:textId="77777777" w:rsidTr="00A72092">
        <w:trPr>
          <w:trHeight w:val="732"/>
        </w:trPr>
        <w:tc>
          <w:tcPr>
            <w:tcW w:w="385" w:type="dxa"/>
            <w:vAlign w:val="center"/>
          </w:tcPr>
          <w:p w14:paraId="692E1B02" w14:textId="77777777" w:rsidR="00A72092" w:rsidRPr="009460F0" w:rsidRDefault="00A72092" w:rsidP="008D6901">
            <w:pPr>
              <w:adjustRightInd w:val="0"/>
              <w:spacing w:line="260" w:lineRule="auto"/>
              <w:jc w:val="center"/>
              <w:rPr>
                <w:sz w:val="18"/>
                <w:szCs w:val="18"/>
              </w:rPr>
            </w:pPr>
            <w:r w:rsidRPr="009460F0">
              <w:rPr>
                <w:sz w:val="18"/>
                <w:szCs w:val="18"/>
              </w:rPr>
              <w:t>V</w:t>
            </w:r>
          </w:p>
        </w:tc>
        <w:tc>
          <w:tcPr>
            <w:tcW w:w="2676" w:type="dxa"/>
            <w:vAlign w:val="center"/>
          </w:tcPr>
          <w:p w14:paraId="28CF0C0C"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26F3F8F4" wp14:editId="78A27969">
                  <wp:extent cx="1065530" cy="668020"/>
                  <wp:effectExtent l="19050" t="0" r="1270" b="0"/>
                  <wp:docPr id="13" name="Рисунок 12" descr="IMG_8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IMG_8457"/>
                          <pic:cNvPicPr>
                            <a:picLocks noChangeAspect="1" noChangeArrowheads="1"/>
                          </pic:cNvPicPr>
                        </pic:nvPicPr>
                        <pic:blipFill>
                          <a:blip r:embed="rId19" cstate="print"/>
                          <a:srcRect/>
                          <a:stretch>
                            <a:fillRect/>
                          </a:stretch>
                        </pic:blipFill>
                        <pic:spPr bwMode="auto">
                          <a:xfrm>
                            <a:off x="0" y="0"/>
                            <a:ext cx="1065530" cy="668020"/>
                          </a:xfrm>
                          <a:prstGeom prst="rect">
                            <a:avLst/>
                          </a:prstGeom>
                          <a:noFill/>
                          <a:ln w="9525">
                            <a:noFill/>
                            <a:miter lim="800000"/>
                            <a:headEnd/>
                            <a:tailEnd/>
                          </a:ln>
                        </pic:spPr>
                      </pic:pic>
                    </a:graphicData>
                  </a:graphic>
                </wp:inline>
              </w:drawing>
            </w:r>
          </w:p>
        </w:tc>
        <w:tc>
          <w:tcPr>
            <w:tcW w:w="3156" w:type="dxa"/>
            <w:vAlign w:val="center"/>
          </w:tcPr>
          <w:p w14:paraId="2A0DE68D"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0C18AA02" wp14:editId="293EC1C1">
                  <wp:extent cx="1296035" cy="707390"/>
                  <wp:effectExtent l="19050" t="0" r="0" b="0"/>
                  <wp:docPr id="14" name="Рисунок 11" descr="IMG_8872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IMG_8872а"/>
                          <pic:cNvPicPr>
                            <a:picLocks noChangeAspect="1" noChangeArrowheads="1"/>
                          </pic:cNvPicPr>
                        </pic:nvPicPr>
                        <pic:blipFill>
                          <a:blip r:embed="rId20" cstate="print"/>
                          <a:srcRect/>
                          <a:stretch>
                            <a:fillRect/>
                          </a:stretch>
                        </pic:blipFill>
                        <pic:spPr bwMode="auto">
                          <a:xfrm>
                            <a:off x="0" y="0"/>
                            <a:ext cx="1296035" cy="707390"/>
                          </a:xfrm>
                          <a:prstGeom prst="rect">
                            <a:avLst/>
                          </a:prstGeom>
                          <a:noFill/>
                          <a:ln w="9525">
                            <a:noFill/>
                            <a:miter lim="800000"/>
                            <a:headEnd/>
                            <a:tailEnd/>
                          </a:ln>
                        </pic:spPr>
                      </pic:pic>
                    </a:graphicData>
                  </a:graphic>
                </wp:inline>
              </w:drawing>
            </w:r>
          </w:p>
        </w:tc>
        <w:tc>
          <w:tcPr>
            <w:tcW w:w="3156" w:type="dxa"/>
            <w:vAlign w:val="center"/>
          </w:tcPr>
          <w:p w14:paraId="72527FEB"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679BD756" wp14:editId="60A0F05B">
                  <wp:extent cx="1200785" cy="707390"/>
                  <wp:effectExtent l="19050" t="0" r="0" b="0"/>
                  <wp:docPr id="15" name="Рисунок 10" descr="IMG_8900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IMG_8900а"/>
                          <pic:cNvPicPr>
                            <a:picLocks noChangeAspect="1" noChangeArrowheads="1"/>
                          </pic:cNvPicPr>
                        </pic:nvPicPr>
                        <pic:blipFill>
                          <a:blip r:embed="rId21" cstate="print"/>
                          <a:srcRect/>
                          <a:stretch>
                            <a:fillRect/>
                          </a:stretch>
                        </pic:blipFill>
                        <pic:spPr bwMode="auto">
                          <a:xfrm>
                            <a:off x="0" y="0"/>
                            <a:ext cx="1200785" cy="707390"/>
                          </a:xfrm>
                          <a:prstGeom prst="rect">
                            <a:avLst/>
                          </a:prstGeom>
                          <a:noFill/>
                          <a:ln w="9525">
                            <a:noFill/>
                            <a:miter lim="800000"/>
                            <a:headEnd/>
                            <a:tailEnd/>
                          </a:ln>
                        </pic:spPr>
                      </pic:pic>
                    </a:graphicData>
                  </a:graphic>
                </wp:inline>
              </w:drawing>
            </w:r>
          </w:p>
        </w:tc>
      </w:tr>
      <w:tr w:rsidR="00A72092" w:rsidRPr="009460F0" w14:paraId="32ABD7F7" w14:textId="77777777" w:rsidTr="00A72092">
        <w:trPr>
          <w:trHeight w:val="622"/>
        </w:trPr>
        <w:tc>
          <w:tcPr>
            <w:tcW w:w="385" w:type="dxa"/>
            <w:vAlign w:val="center"/>
          </w:tcPr>
          <w:p w14:paraId="0D3483C7" w14:textId="77777777" w:rsidR="00A72092" w:rsidRPr="009460F0" w:rsidRDefault="00A72092" w:rsidP="008D6901">
            <w:pPr>
              <w:adjustRightInd w:val="0"/>
              <w:spacing w:line="260" w:lineRule="auto"/>
              <w:jc w:val="center"/>
              <w:rPr>
                <w:sz w:val="18"/>
                <w:szCs w:val="18"/>
              </w:rPr>
            </w:pPr>
            <w:r w:rsidRPr="009460F0">
              <w:rPr>
                <w:sz w:val="18"/>
                <w:szCs w:val="18"/>
              </w:rPr>
              <w:t>VІ</w:t>
            </w:r>
          </w:p>
        </w:tc>
        <w:tc>
          <w:tcPr>
            <w:tcW w:w="2676" w:type="dxa"/>
            <w:vAlign w:val="center"/>
          </w:tcPr>
          <w:p w14:paraId="32B0302D"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1931C567" wp14:editId="256EBAF0">
                  <wp:extent cx="1137285" cy="524510"/>
                  <wp:effectExtent l="19050" t="0" r="5715" b="0"/>
                  <wp:docPr id="16" name="Рисунок 9" descr="IMG_8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IMG_8465"/>
                          <pic:cNvPicPr>
                            <a:picLocks noChangeAspect="1" noChangeArrowheads="1"/>
                          </pic:cNvPicPr>
                        </pic:nvPicPr>
                        <pic:blipFill>
                          <a:blip r:embed="rId22" cstate="print"/>
                          <a:srcRect/>
                          <a:stretch>
                            <a:fillRect/>
                          </a:stretch>
                        </pic:blipFill>
                        <pic:spPr bwMode="auto">
                          <a:xfrm>
                            <a:off x="0" y="0"/>
                            <a:ext cx="1137285" cy="524510"/>
                          </a:xfrm>
                          <a:prstGeom prst="rect">
                            <a:avLst/>
                          </a:prstGeom>
                          <a:noFill/>
                          <a:ln w="9525">
                            <a:noFill/>
                            <a:miter lim="800000"/>
                            <a:headEnd/>
                            <a:tailEnd/>
                          </a:ln>
                        </pic:spPr>
                      </pic:pic>
                    </a:graphicData>
                  </a:graphic>
                </wp:inline>
              </w:drawing>
            </w:r>
          </w:p>
        </w:tc>
        <w:tc>
          <w:tcPr>
            <w:tcW w:w="3156" w:type="dxa"/>
            <w:vAlign w:val="center"/>
          </w:tcPr>
          <w:p w14:paraId="2C3501BF"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24065DB5" wp14:editId="2345BE66">
                  <wp:extent cx="1256030" cy="572770"/>
                  <wp:effectExtent l="19050" t="0" r="1270" b="0"/>
                  <wp:docPr id="17" name="Рисунок 8" descr="IMG_8878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IMG_8878є"/>
                          <pic:cNvPicPr>
                            <a:picLocks noChangeAspect="1" noChangeArrowheads="1"/>
                          </pic:cNvPicPr>
                        </pic:nvPicPr>
                        <pic:blipFill>
                          <a:blip r:embed="rId23" cstate="print"/>
                          <a:srcRect/>
                          <a:stretch>
                            <a:fillRect/>
                          </a:stretch>
                        </pic:blipFill>
                        <pic:spPr bwMode="auto">
                          <a:xfrm>
                            <a:off x="0" y="0"/>
                            <a:ext cx="1256030" cy="572770"/>
                          </a:xfrm>
                          <a:prstGeom prst="rect">
                            <a:avLst/>
                          </a:prstGeom>
                          <a:noFill/>
                          <a:ln w="9525">
                            <a:noFill/>
                            <a:miter lim="800000"/>
                            <a:headEnd/>
                            <a:tailEnd/>
                          </a:ln>
                        </pic:spPr>
                      </pic:pic>
                    </a:graphicData>
                  </a:graphic>
                </wp:inline>
              </w:drawing>
            </w:r>
          </w:p>
        </w:tc>
        <w:tc>
          <w:tcPr>
            <w:tcW w:w="3156" w:type="dxa"/>
            <w:vAlign w:val="center"/>
          </w:tcPr>
          <w:p w14:paraId="0890B63C"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45A61A22" wp14:editId="10456458">
                  <wp:extent cx="1208405" cy="572770"/>
                  <wp:effectExtent l="19050" t="0" r="0" b="0"/>
                  <wp:docPr id="18" name="Рисунок 7" descr="IMG_8906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IMG_8906є"/>
                          <pic:cNvPicPr>
                            <a:picLocks noChangeAspect="1" noChangeArrowheads="1"/>
                          </pic:cNvPicPr>
                        </pic:nvPicPr>
                        <pic:blipFill>
                          <a:blip r:embed="rId24" cstate="print"/>
                          <a:srcRect/>
                          <a:stretch>
                            <a:fillRect/>
                          </a:stretch>
                        </pic:blipFill>
                        <pic:spPr bwMode="auto">
                          <a:xfrm>
                            <a:off x="0" y="0"/>
                            <a:ext cx="1208405" cy="572770"/>
                          </a:xfrm>
                          <a:prstGeom prst="rect">
                            <a:avLst/>
                          </a:prstGeom>
                          <a:noFill/>
                          <a:ln w="9525">
                            <a:noFill/>
                            <a:miter lim="800000"/>
                            <a:headEnd/>
                            <a:tailEnd/>
                          </a:ln>
                        </pic:spPr>
                      </pic:pic>
                    </a:graphicData>
                  </a:graphic>
                </wp:inline>
              </w:drawing>
            </w:r>
          </w:p>
        </w:tc>
      </w:tr>
      <w:tr w:rsidR="00A72092" w:rsidRPr="009460F0" w14:paraId="688C91F4" w14:textId="77777777" w:rsidTr="00A72092">
        <w:trPr>
          <w:trHeight w:val="639"/>
        </w:trPr>
        <w:tc>
          <w:tcPr>
            <w:tcW w:w="385" w:type="dxa"/>
            <w:vAlign w:val="center"/>
          </w:tcPr>
          <w:p w14:paraId="0588F31B" w14:textId="77777777" w:rsidR="00A72092" w:rsidRPr="009460F0" w:rsidRDefault="00A72092" w:rsidP="008D6901">
            <w:pPr>
              <w:adjustRightInd w:val="0"/>
              <w:spacing w:line="260" w:lineRule="auto"/>
              <w:jc w:val="center"/>
              <w:rPr>
                <w:sz w:val="18"/>
                <w:szCs w:val="18"/>
              </w:rPr>
            </w:pPr>
            <w:r w:rsidRPr="009460F0">
              <w:rPr>
                <w:sz w:val="18"/>
                <w:szCs w:val="18"/>
              </w:rPr>
              <w:t>VІІ</w:t>
            </w:r>
          </w:p>
        </w:tc>
        <w:tc>
          <w:tcPr>
            <w:tcW w:w="2676" w:type="dxa"/>
            <w:vAlign w:val="center"/>
          </w:tcPr>
          <w:p w14:paraId="71E2F426"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51273D37" wp14:editId="69643820">
                  <wp:extent cx="1121410" cy="588645"/>
                  <wp:effectExtent l="19050" t="0" r="2540" b="0"/>
                  <wp:docPr id="19" name="Рисунок 6" descr="IMG_8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IMG_8461"/>
                          <pic:cNvPicPr>
                            <a:picLocks noChangeAspect="1" noChangeArrowheads="1"/>
                          </pic:cNvPicPr>
                        </pic:nvPicPr>
                        <pic:blipFill>
                          <a:blip r:embed="rId25" cstate="print"/>
                          <a:srcRect/>
                          <a:stretch>
                            <a:fillRect/>
                          </a:stretch>
                        </pic:blipFill>
                        <pic:spPr bwMode="auto">
                          <a:xfrm>
                            <a:off x="0" y="0"/>
                            <a:ext cx="1121410" cy="588645"/>
                          </a:xfrm>
                          <a:prstGeom prst="rect">
                            <a:avLst/>
                          </a:prstGeom>
                          <a:noFill/>
                          <a:ln w="9525">
                            <a:noFill/>
                            <a:miter lim="800000"/>
                            <a:headEnd/>
                            <a:tailEnd/>
                          </a:ln>
                        </pic:spPr>
                      </pic:pic>
                    </a:graphicData>
                  </a:graphic>
                </wp:inline>
              </w:drawing>
            </w:r>
          </w:p>
        </w:tc>
        <w:tc>
          <w:tcPr>
            <w:tcW w:w="3156" w:type="dxa"/>
            <w:vAlign w:val="center"/>
          </w:tcPr>
          <w:p w14:paraId="2ABD4F7D"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44CA18F6" wp14:editId="182C8071">
                  <wp:extent cx="1224280" cy="620395"/>
                  <wp:effectExtent l="19050" t="0" r="0" b="0"/>
                  <wp:docPr id="20" name="Рисунок 5" descr="IMG_8875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MG_8875г"/>
                          <pic:cNvPicPr>
                            <a:picLocks noChangeAspect="1" noChangeArrowheads="1"/>
                          </pic:cNvPicPr>
                        </pic:nvPicPr>
                        <pic:blipFill>
                          <a:blip r:embed="rId26" cstate="print"/>
                          <a:srcRect/>
                          <a:stretch>
                            <a:fillRect/>
                          </a:stretch>
                        </pic:blipFill>
                        <pic:spPr bwMode="auto">
                          <a:xfrm>
                            <a:off x="0" y="0"/>
                            <a:ext cx="1224280" cy="620395"/>
                          </a:xfrm>
                          <a:prstGeom prst="rect">
                            <a:avLst/>
                          </a:prstGeom>
                          <a:noFill/>
                          <a:ln w="9525">
                            <a:noFill/>
                            <a:miter lim="800000"/>
                            <a:headEnd/>
                            <a:tailEnd/>
                          </a:ln>
                        </pic:spPr>
                      </pic:pic>
                    </a:graphicData>
                  </a:graphic>
                </wp:inline>
              </w:drawing>
            </w:r>
          </w:p>
        </w:tc>
        <w:tc>
          <w:tcPr>
            <w:tcW w:w="3156" w:type="dxa"/>
            <w:vAlign w:val="center"/>
          </w:tcPr>
          <w:p w14:paraId="3B9F47A6" w14:textId="77777777" w:rsidR="00A72092" w:rsidRPr="009460F0" w:rsidRDefault="00A72092" w:rsidP="008D6901">
            <w:pPr>
              <w:adjustRightInd w:val="0"/>
              <w:spacing w:line="260" w:lineRule="auto"/>
              <w:jc w:val="center"/>
              <w:rPr>
                <w:sz w:val="20"/>
              </w:rPr>
            </w:pPr>
            <w:r w:rsidRPr="009460F0">
              <w:rPr>
                <w:noProof/>
                <w:sz w:val="20"/>
                <w:lang w:val="ru-RU"/>
              </w:rPr>
              <w:drawing>
                <wp:inline distT="0" distB="0" distL="0" distR="0" wp14:anchorId="7E48382D" wp14:editId="33A02157">
                  <wp:extent cx="1184910" cy="604520"/>
                  <wp:effectExtent l="19050" t="0" r="0" b="0"/>
                  <wp:docPr id="21" name="Рисунок 4" descr="IMG_8903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MG_8903г"/>
                          <pic:cNvPicPr>
                            <a:picLocks noChangeAspect="1" noChangeArrowheads="1"/>
                          </pic:cNvPicPr>
                        </pic:nvPicPr>
                        <pic:blipFill>
                          <a:blip r:embed="rId27" cstate="print"/>
                          <a:srcRect/>
                          <a:stretch>
                            <a:fillRect/>
                          </a:stretch>
                        </pic:blipFill>
                        <pic:spPr bwMode="auto">
                          <a:xfrm>
                            <a:off x="0" y="0"/>
                            <a:ext cx="1184910" cy="604520"/>
                          </a:xfrm>
                          <a:prstGeom prst="rect">
                            <a:avLst/>
                          </a:prstGeom>
                          <a:noFill/>
                          <a:ln w="9525">
                            <a:noFill/>
                            <a:miter lim="800000"/>
                            <a:headEnd/>
                            <a:tailEnd/>
                          </a:ln>
                        </pic:spPr>
                      </pic:pic>
                    </a:graphicData>
                  </a:graphic>
                </wp:inline>
              </w:drawing>
            </w:r>
          </w:p>
        </w:tc>
      </w:tr>
      <w:tr w:rsidR="00A72092" w:rsidRPr="009460F0" w14:paraId="19AF1543" w14:textId="77777777" w:rsidTr="00A72092">
        <w:trPr>
          <w:trHeight w:val="110"/>
        </w:trPr>
        <w:tc>
          <w:tcPr>
            <w:tcW w:w="385" w:type="dxa"/>
            <w:vAlign w:val="center"/>
          </w:tcPr>
          <w:p w14:paraId="73C837FF" w14:textId="77777777" w:rsidR="00A72092" w:rsidRPr="009460F0" w:rsidRDefault="00A72092" w:rsidP="008D6901">
            <w:pPr>
              <w:adjustRightInd w:val="0"/>
              <w:spacing w:line="260" w:lineRule="auto"/>
              <w:jc w:val="center"/>
              <w:rPr>
                <w:sz w:val="20"/>
              </w:rPr>
            </w:pPr>
          </w:p>
        </w:tc>
        <w:tc>
          <w:tcPr>
            <w:tcW w:w="2676" w:type="dxa"/>
            <w:vAlign w:val="center"/>
          </w:tcPr>
          <w:p w14:paraId="6319233A" w14:textId="77777777" w:rsidR="00A72092" w:rsidRPr="009460F0" w:rsidRDefault="00115E85" w:rsidP="008D6901">
            <w:pPr>
              <w:adjustRightInd w:val="0"/>
              <w:spacing w:line="260" w:lineRule="auto"/>
              <w:jc w:val="center"/>
              <w:rPr>
                <w:sz w:val="18"/>
                <w:szCs w:val="18"/>
              </w:rPr>
            </w:pPr>
            <w:r w:rsidRPr="009460F0">
              <w:rPr>
                <w:sz w:val="18"/>
                <w:szCs w:val="18"/>
              </w:rPr>
              <w:t>(</w:t>
            </w:r>
            <w:r w:rsidR="00A72092" w:rsidRPr="009460F0">
              <w:rPr>
                <w:sz w:val="18"/>
                <w:szCs w:val="18"/>
              </w:rPr>
              <w:t>a</w:t>
            </w:r>
            <w:r w:rsidRPr="009460F0">
              <w:rPr>
                <w:sz w:val="18"/>
                <w:szCs w:val="18"/>
              </w:rPr>
              <w:t>)</w:t>
            </w:r>
          </w:p>
        </w:tc>
        <w:tc>
          <w:tcPr>
            <w:tcW w:w="3156" w:type="dxa"/>
            <w:vAlign w:val="center"/>
          </w:tcPr>
          <w:p w14:paraId="56694FFF" w14:textId="77777777" w:rsidR="00A72092" w:rsidRPr="009460F0" w:rsidRDefault="00115E85" w:rsidP="008D6901">
            <w:pPr>
              <w:adjustRightInd w:val="0"/>
              <w:spacing w:line="260" w:lineRule="auto"/>
              <w:jc w:val="center"/>
              <w:rPr>
                <w:sz w:val="18"/>
                <w:szCs w:val="18"/>
              </w:rPr>
            </w:pPr>
            <w:r w:rsidRPr="009460F0">
              <w:rPr>
                <w:sz w:val="18"/>
                <w:szCs w:val="18"/>
              </w:rPr>
              <w:t>(</w:t>
            </w:r>
            <w:r w:rsidR="00A72092" w:rsidRPr="009460F0">
              <w:rPr>
                <w:sz w:val="18"/>
                <w:szCs w:val="18"/>
              </w:rPr>
              <w:t>b</w:t>
            </w:r>
            <w:r w:rsidRPr="009460F0">
              <w:rPr>
                <w:sz w:val="18"/>
                <w:szCs w:val="18"/>
              </w:rPr>
              <w:t>)</w:t>
            </w:r>
          </w:p>
        </w:tc>
        <w:tc>
          <w:tcPr>
            <w:tcW w:w="3156" w:type="dxa"/>
            <w:vAlign w:val="center"/>
          </w:tcPr>
          <w:p w14:paraId="212EC101" w14:textId="77777777" w:rsidR="00A72092" w:rsidRPr="009460F0" w:rsidRDefault="000C7A6F" w:rsidP="008D6901">
            <w:pPr>
              <w:adjustRightInd w:val="0"/>
              <w:spacing w:line="260" w:lineRule="auto"/>
              <w:jc w:val="center"/>
              <w:rPr>
                <w:sz w:val="18"/>
                <w:szCs w:val="18"/>
              </w:rPr>
            </w:pPr>
            <w:r w:rsidRPr="009460F0">
              <w:rPr>
                <w:sz w:val="18"/>
                <w:szCs w:val="18"/>
              </w:rPr>
              <w:t>(c)</w:t>
            </w:r>
          </w:p>
        </w:tc>
      </w:tr>
      <w:tr w:rsidR="00A72092" w:rsidRPr="009460F0" w14:paraId="3F35C3D3" w14:textId="77777777" w:rsidTr="00A72092">
        <w:trPr>
          <w:trHeight w:val="330"/>
        </w:trPr>
        <w:tc>
          <w:tcPr>
            <w:tcW w:w="9373" w:type="dxa"/>
            <w:gridSpan w:val="4"/>
            <w:vAlign w:val="center"/>
          </w:tcPr>
          <w:p w14:paraId="6CCF7345" w14:textId="77777777" w:rsidR="0077527B" w:rsidRPr="009460F0" w:rsidRDefault="0077527B" w:rsidP="008D6901">
            <w:pPr>
              <w:adjustRightInd w:val="0"/>
              <w:spacing w:line="260" w:lineRule="auto"/>
              <w:jc w:val="center"/>
              <w:rPr>
                <w:smallCaps/>
                <w:color w:val="000000"/>
                <w:sz w:val="20"/>
              </w:rPr>
            </w:pPr>
          </w:p>
          <w:p w14:paraId="6D86064A" w14:textId="77777777" w:rsidR="00A72092" w:rsidRPr="009460F0" w:rsidRDefault="00A72092" w:rsidP="008D6901">
            <w:pPr>
              <w:adjustRightInd w:val="0"/>
              <w:spacing w:line="260" w:lineRule="auto"/>
              <w:jc w:val="center"/>
              <w:rPr>
                <w:sz w:val="18"/>
                <w:szCs w:val="18"/>
              </w:rPr>
            </w:pPr>
            <w:r w:rsidRPr="009460F0">
              <w:rPr>
                <w:b/>
                <w:smallCaps/>
                <w:color w:val="000000"/>
                <w:sz w:val="18"/>
                <w:szCs w:val="18"/>
              </w:rPr>
              <w:t>FIGURE 1</w:t>
            </w:r>
            <w:r w:rsidRPr="009460F0">
              <w:rPr>
                <w:sz w:val="18"/>
                <w:szCs w:val="18"/>
              </w:rPr>
              <w:t xml:space="preserve">. Mineral plates before and after testing: І – quartz; ІІ – muscovite; ІІІ – orthoclase; </w:t>
            </w:r>
          </w:p>
          <w:p w14:paraId="49AC3832" w14:textId="77777777" w:rsidR="00F03CAD" w:rsidRPr="009460F0" w:rsidRDefault="00A72092" w:rsidP="00115E85">
            <w:pPr>
              <w:adjustRightInd w:val="0"/>
              <w:spacing w:line="260" w:lineRule="auto"/>
              <w:jc w:val="center"/>
              <w:rPr>
                <w:sz w:val="18"/>
                <w:szCs w:val="18"/>
              </w:rPr>
            </w:pPr>
            <w:r w:rsidRPr="009460F0">
              <w:rPr>
                <w:sz w:val="18"/>
                <w:szCs w:val="18"/>
              </w:rPr>
              <w:t xml:space="preserve">ІV – </w:t>
            </w:r>
            <w:proofErr w:type="spellStart"/>
            <w:r w:rsidRPr="009460F0">
              <w:rPr>
                <w:sz w:val="18"/>
                <w:szCs w:val="18"/>
              </w:rPr>
              <w:t>anorthite</w:t>
            </w:r>
            <w:proofErr w:type="spellEnd"/>
            <w:r w:rsidRPr="009460F0">
              <w:rPr>
                <w:sz w:val="18"/>
                <w:szCs w:val="18"/>
              </w:rPr>
              <w:t xml:space="preserve">; V – </w:t>
            </w:r>
            <w:proofErr w:type="spellStart"/>
            <w:r w:rsidRPr="009460F0">
              <w:rPr>
                <w:sz w:val="18"/>
                <w:szCs w:val="18"/>
              </w:rPr>
              <w:t>labrador</w:t>
            </w:r>
            <w:proofErr w:type="spellEnd"/>
            <w:r w:rsidRPr="009460F0">
              <w:rPr>
                <w:sz w:val="18"/>
                <w:szCs w:val="18"/>
              </w:rPr>
              <w:t xml:space="preserve">; VІ – hornblende; VІІ – augite; </w:t>
            </w:r>
            <w:r w:rsidR="00F03CAD" w:rsidRPr="009460F0">
              <w:rPr>
                <w:sz w:val="18"/>
                <w:szCs w:val="18"/>
              </w:rPr>
              <w:t>(</w:t>
            </w:r>
            <w:r w:rsidRPr="009460F0">
              <w:rPr>
                <w:sz w:val="18"/>
                <w:szCs w:val="18"/>
              </w:rPr>
              <w:t>а</w:t>
            </w:r>
            <w:r w:rsidR="00F03CAD" w:rsidRPr="009460F0">
              <w:rPr>
                <w:sz w:val="18"/>
                <w:szCs w:val="18"/>
              </w:rPr>
              <w:t>)</w:t>
            </w:r>
            <w:r w:rsidRPr="009460F0">
              <w:rPr>
                <w:sz w:val="18"/>
                <w:szCs w:val="18"/>
              </w:rPr>
              <w:t xml:space="preserve"> – area of mineral surfaces before applying bitumen stain; </w:t>
            </w:r>
          </w:p>
          <w:p w14:paraId="6EF4C4FB" w14:textId="77777777" w:rsidR="00A72092" w:rsidRPr="009460F0" w:rsidRDefault="00F03CAD" w:rsidP="00115E85">
            <w:pPr>
              <w:adjustRightInd w:val="0"/>
              <w:spacing w:line="260" w:lineRule="auto"/>
              <w:jc w:val="center"/>
              <w:rPr>
                <w:sz w:val="18"/>
                <w:szCs w:val="18"/>
              </w:rPr>
            </w:pPr>
            <w:r w:rsidRPr="009460F0">
              <w:rPr>
                <w:sz w:val="18"/>
                <w:szCs w:val="18"/>
              </w:rPr>
              <w:t>(</w:t>
            </w:r>
            <w:r w:rsidR="00A72092" w:rsidRPr="009460F0">
              <w:rPr>
                <w:sz w:val="18"/>
                <w:szCs w:val="18"/>
              </w:rPr>
              <w:t>b</w:t>
            </w:r>
            <w:r w:rsidRPr="009460F0">
              <w:rPr>
                <w:sz w:val="18"/>
                <w:szCs w:val="18"/>
              </w:rPr>
              <w:t>)</w:t>
            </w:r>
            <w:r w:rsidR="00A72092" w:rsidRPr="009460F0">
              <w:rPr>
                <w:sz w:val="18"/>
                <w:szCs w:val="18"/>
              </w:rPr>
              <w:t xml:space="preserve"> – before the test; </w:t>
            </w:r>
            <w:r w:rsidRPr="009460F0">
              <w:rPr>
                <w:sz w:val="18"/>
                <w:szCs w:val="18"/>
              </w:rPr>
              <w:t>(</w:t>
            </w:r>
            <w:r w:rsidR="00A72092" w:rsidRPr="009460F0">
              <w:rPr>
                <w:sz w:val="18"/>
                <w:szCs w:val="18"/>
              </w:rPr>
              <w:t>c</w:t>
            </w:r>
            <w:r w:rsidRPr="009460F0">
              <w:rPr>
                <w:sz w:val="18"/>
                <w:szCs w:val="18"/>
              </w:rPr>
              <w:t>)</w:t>
            </w:r>
            <w:r w:rsidR="00A72092" w:rsidRPr="009460F0">
              <w:rPr>
                <w:sz w:val="18"/>
                <w:szCs w:val="18"/>
              </w:rPr>
              <w:t xml:space="preserve"> – after the test.</w:t>
            </w:r>
          </w:p>
        </w:tc>
      </w:tr>
    </w:tbl>
    <w:p w14:paraId="0CA64C33" w14:textId="77777777" w:rsidR="00D16E9A" w:rsidRPr="009460F0" w:rsidRDefault="00A72092" w:rsidP="00F544F3">
      <w:pPr>
        <w:widowControl w:val="0"/>
        <w:pBdr>
          <w:top w:val="nil"/>
          <w:left w:val="nil"/>
          <w:bottom w:val="nil"/>
          <w:right w:val="nil"/>
          <w:between w:val="nil"/>
        </w:pBdr>
        <w:spacing w:before="240" w:after="240"/>
        <w:jc w:val="center"/>
        <w:rPr>
          <w:b/>
          <w:caps/>
        </w:rPr>
      </w:pPr>
      <w:r w:rsidRPr="009460F0">
        <w:rPr>
          <w:b/>
          <w:caps/>
        </w:rPr>
        <w:t>Results and discussion</w:t>
      </w:r>
    </w:p>
    <w:p w14:paraId="62C5EC22" w14:textId="77777777" w:rsidR="00A72092" w:rsidRPr="009460F0" w:rsidRDefault="008420C5" w:rsidP="0077527B">
      <w:pPr>
        <w:ind w:firstLine="284"/>
        <w:jc w:val="both"/>
        <w:rPr>
          <w:color w:val="000000"/>
          <w:sz w:val="20"/>
        </w:rPr>
      </w:pPr>
      <w:r w:rsidRPr="009460F0">
        <w:rPr>
          <w:color w:val="000000"/>
          <w:sz w:val="20"/>
        </w:rPr>
        <w:t>The obtained results of calculations of the areas of bitumen stains remaining after regulatory tests and regulatory indicators of bitumen adhesion to various mineral surfaces are presented in the form of arithmetic mean values of five samples of the corresponding mineral that were tested.</w:t>
      </w:r>
      <w:r w:rsidR="00A72092" w:rsidRPr="009460F0">
        <w:rPr>
          <w:color w:val="000000"/>
          <w:sz w:val="20"/>
        </w:rPr>
        <w:t xml:space="preserve"> These averaged test results are presented in Table 3.</w:t>
      </w:r>
    </w:p>
    <w:p w14:paraId="5E00C99D" w14:textId="77777777" w:rsidR="00CF0E14" w:rsidRPr="009460F0" w:rsidRDefault="00CF0E14" w:rsidP="00A72092">
      <w:pPr>
        <w:ind w:firstLine="426"/>
        <w:jc w:val="both"/>
        <w:rPr>
          <w:color w:val="000000"/>
          <w:sz w:val="20"/>
        </w:rPr>
      </w:pPr>
    </w:p>
    <w:tbl>
      <w:tblPr>
        <w:tblW w:w="9370" w:type="dxa"/>
        <w:tblBorders>
          <w:top w:val="single" w:sz="4" w:space="0" w:color="auto"/>
          <w:bottom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47"/>
        <w:gridCol w:w="2886"/>
        <w:gridCol w:w="2040"/>
        <w:gridCol w:w="1996"/>
        <w:gridCol w:w="1501"/>
      </w:tblGrid>
      <w:tr w:rsidR="0077527B" w:rsidRPr="009460F0" w14:paraId="3931E254" w14:textId="77777777" w:rsidTr="00F03CAD">
        <w:trPr>
          <w:trHeight w:val="187"/>
        </w:trPr>
        <w:tc>
          <w:tcPr>
            <w:tcW w:w="9370" w:type="dxa"/>
            <w:gridSpan w:val="5"/>
            <w:tcBorders>
              <w:top w:val="nil"/>
              <w:bottom w:val="single" w:sz="4" w:space="0" w:color="auto"/>
            </w:tcBorders>
            <w:vAlign w:val="center"/>
          </w:tcPr>
          <w:p w14:paraId="5F437023" w14:textId="77777777" w:rsidR="0077527B" w:rsidRPr="009460F0" w:rsidRDefault="0077527B" w:rsidP="0077527B">
            <w:pPr>
              <w:adjustRightInd w:val="0"/>
              <w:jc w:val="center"/>
              <w:rPr>
                <w:b/>
                <w:sz w:val="18"/>
                <w:szCs w:val="18"/>
              </w:rPr>
            </w:pPr>
            <w:r w:rsidRPr="009460F0">
              <w:rPr>
                <w:b/>
                <w:sz w:val="18"/>
                <w:szCs w:val="18"/>
              </w:rPr>
              <w:t xml:space="preserve">TABLE 3. </w:t>
            </w:r>
            <w:r w:rsidRPr="009460F0">
              <w:rPr>
                <w:sz w:val="18"/>
                <w:szCs w:val="18"/>
              </w:rPr>
              <w:t>Areas of bitumen stains after testing and adhesion indices of bitumen to mineral surfaces</w:t>
            </w:r>
          </w:p>
        </w:tc>
      </w:tr>
      <w:tr w:rsidR="00AB2895" w:rsidRPr="009460F0" w14:paraId="724B333E" w14:textId="77777777" w:rsidTr="00AB2895">
        <w:trPr>
          <w:trHeight w:val="721"/>
        </w:trPr>
        <w:tc>
          <w:tcPr>
            <w:tcW w:w="947" w:type="dxa"/>
            <w:tcBorders>
              <w:bottom w:val="single" w:sz="4" w:space="0" w:color="auto"/>
              <w:right w:val="nil"/>
            </w:tcBorders>
            <w:vAlign w:val="center"/>
          </w:tcPr>
          <w:p w14:paraId="49C494C5" w14:textId="77777777" w:rsidR="00AB2895" w:rsidRPr="009460F0" w:rsidRDefault="00AB2895" w:rsidP="008D6901">
            <w:pPr>
              <w:adjustRightInd w:val="0"/>
              <w:spacing w:line="260" w:lineRule="auto"/>
              <w:jc w:val="center"/>
              <w:rPr>
                <w:b/>
                <w:sz w:val="18"/>
                <w:szCs w:val="18"/>
              </w:rPr>
            </w:pPr>
            <w:r w:rsidRPr="009460F0">
              <w:rPr>
                <w:b/>
                <w:sz w:val="18"/>
                <w:szCs w:val="18"/>
              </w:rPr>
              <w:t>Sample No.</w:t>
            </w:r>
          </w:p>
        </w:tc>
        <w:tc>
          <w:tcPr>
            <w:tcW w:w="2886" w:type="dxa"/>
            <w:tcBorders>
              <w:left w:val="nil"/>
              <w:bottom w:val="single" w:sz="4" w:space="0" w:color="auto"/>
              <w:right w:val="nil"/>
            </w:tcBorders>
            <w:vAlign w:val="center"/>
          </w:tcPr>
          <w:p w14:paraId="158C24C2" w14:textId="77777777" w:rsidR="00AB2895" w:rsidRPr="009460F0" w:rsidRDefault="00AB2895" w:rsidP="008D6901">
            <w:pPr>
              <w:adjustRightInd w:val="0"/>
              <w:spacing w:line="260" w:lineRule="auto"/>
              <w:jc w:val="center"/>
              <w:rPr>
                <w:b/>
                <w:sz w:val="18"/>
                <w:szCs w:val="18"/>
              </w:rPr>
            </w:pPr>
            <w:r w:rsidRPr="009460F0">
              <w:rPr>
                <w:b/>
                <w:sz w:val="18"/>
                <w:szCs w:val="18"/>
              </w:rPr>
              <w:t>Naming Mineral Surfaces</w:t>
            </w:r>
          </w:p>
        </w:tc>
        <w:tc>
          <w:tcPr>
            <w:tcW w:w="2040" w:type="dxa"/>
            <w:tcBorders>
              <w:left w:val="nil"/>
              <w:bottom w:val="single" w:sz="4" w:space="0" w:color="auto"/>
              <w:right w:val="nil"/>
            </w:tcBorders>
            <w:vAlign w:val="center"/>
          </w:tcPr>
          <w:p w14:paraId="3C6ADC20" w14:textId="77777777" w:rsidR="00AB2895" w:rsidRPr="009460F0" w:rsidRDefault="00AB2895" w:rsidP="00F03CAD">
            <w:pPr>
              <w:adjustRightInd w:val="0"/>
              <w:spacing w:line="260" w:lineRule="auto"/>
              <w:jc w:val="center"/>
              <w:rPr>
                <w:b/>
                <w:sz w:val="18"/>
                <w:szCs w:val="18"/>
              </w:rPr>
            </w:pPr>
            <w:r w:rsidRPr="009460F0">
              <w:rPr>
                <w:b/>
                <w:sz w:val="18"/>
                <w:szCs w:val="18"/>
              </w:rPr>
              <w:t>Area of Bitumen Stain Before Testing, mm</w:t>
            </w:r>
            <w:r w:rsidRPr="009460F0">
              <w:rPr>
                <w:b/>
                <w:sz w:val="18"/>
                <w:szCs w:val="18"/>
                <w:vertAlign w:val="superscript"/>
              </w:rPr>
              <w:t>2</w:t>
            </w:r>
          </w:p>
        </w:tc>
        <w:tc>
          <w:tcPr>
            <w:tcW w:w="1996" w:type="dxa"/>
            <w:tcBorders>
              <w:left w:val="nil"/>
              <w:bottom w:val="single" w:sz="4" w:space="0" w:color="auto"/>
              <w:right w:val="nil"/>
            </w:tcBorders>
            <w:vAlign w:val="center"/>
          </w:tcPr>
          <w:p w14:paraId="6A8B938F" w14:textId="77777777" w:rsidR="00AB2895" w:rsidRPr="009460F0" w:rsidRDefault="00AB2895" w:rsidP="00F03CAD">
            <w:pPr>
              <w:adjustRightInd w:val="0"/>
              <w:spacing w:line="260" w:lineRule="auto"/>
              <w:jc w:val="center"/>
              <w:rPr>
                <w:b/>
                <w:sz w:val="18"/>
                <w:szCs w:val="18"/>
              </w:rPr>
            </w:pPr>
            <w:r w:rsidRPr="009460F0">
              <w:rPr>
                <w:b/>
                <w:sz w:val="18"/>
                <w:szCs w:val="18"/>
              </w:rPr>
              <w:t>Area of Bitumen Stain After Test, mm</w:t>
            </w:r>
            <w:r w:rsidRPr="009460F0">
              <w:rPr>
                <w:b/>
                <w:sz w:val="18"/>
                <w:szCs w:val="18"/>
                <w:vertAlign w:val="superscript"/>
              </w:rPr>
              <w:t>2</w:t>
            </w:r>
          </w:p>
        </w:tc>
        <w:tc>
          <w:tcPr>
            <w:tcW w:w="1501" w:type="dxa"/>
            <w:tcBorders>
              <w:left w:val="nil"/>
              <w:bottom w:val="single" w:sz="4" w:space="0" w:color="auto"/>
            </w:tcBorders>
            <w:vAlign w:val="center"/>
          </w:tcPr>
          <w:p w14:paraId="07A8D049" w14:textId="77777777" w:rsidR="00AB2895" w:rsidRPr="009460F0" w:rsidRDefault="00AB2895" w:rsidP="008D6901">
            <w:pPr>
              <w:adjustRightInd w:val="0"/>
              <w:spacing w:line="260" w:lineRule="auto"/>
              <w:jc w:val="center"/>
              <w:rPr>
                <w:b/>
                <w:sz w:val="18"/>
                <w:szCs w:val="18"/>
              </w:rPr>
            </w:pPr>
            <w:r w:rsidRPr="009460F0">
              <w:rPr>
                <w:b/>
                <w:sz w:val="18"/>
                <w:szCs w:val="18"/>
              </w:rPr>
              <w:t>Adhesion Index, %</w:t>
            </w:r>
          </w:p>
        </w:tc>
      </w:tr>
      <w:tr w:rsidR="00AB2895" w:rsidRPr="009460F0" w14:paraId="5815D611" w14:textId="77777777" w:rsidTr="00AB2895">
        <w:trPr>
          <w:trHeight w:val="245"/>
        </w:trPr>
        <w:tc>
          <w:tcPr>
            <w:tcW w:w="947" w:type="dxa"/>
            <w:tcBorders>
              <w:bottom w:val="nil"/>
              <w:right w:val="nil"/>
            </w:tcBorders>
            <w:vAlign w:val="center"/>
          </w:tcPr>
          <w:p w14:paraId="49F9D09A" w14:textId="77777777" w:rsidR="00AB2895" w:rsidRPr="009460F0" w:rsidRDefault="00AB2895" w:rsidP="008D48B5">
            <w:pPr>
              <w:adjustRightInd w:val="0"/>
              <w:spacing w:line="260" w:lineRule="auto"/>
              <w:jc w:val="center"/>
              <w:rPr>
                <w:sz w:val="20"/>
              </w:rPr>
            </w:pPr>
            <w:r w:rsidRPr="009460F0">
              <w:rPr>
                <w:sz w:val="20"/>
              </w:rPr>
              <w:t>I</w:t>
            </w:r>
          </w:p>
        </w:tc>
        <w:tc>
          <w:tcPr>
            <w:tcW w:w="2886" w:type="dxa"/>
            <w:tcBorders>
              <w:left w:val="nil"/>
              <w:bottom w:val="nil"/>
              <w:right w:val="nil"/>
            </w:tcBorders>
            <w:vAlign w:val="center"/>
          </w:tcPr>
          <w:p w14:paraId="0FC4802F" w14:textId="77777777" w:rsidR="00AB2895" w:rsidRPr="009460F0" w:rsidRDefault="00AB2895" w:rsidP="008D6901">
            <w:pPr>
              <w:adjustRightInd w:val="0"/>
              <w:spacing w:line="260" w:lineRule="auto"/>
              <w:rPr>
                <w:sz w:val="20"/>
              </w:rPr>
            </w:pPr>
            <w:r w:rsidRPr="009460F0">
              <w:rPr>
                <w:sz w:val="20"/>
              </w:rPr>
              <w:t>Quartz</w:t>
            </w:r>
          </w:p>
        </w:tc>
        <w:tc>
          <w:tcPr>
            <w:tcW w:w="2040" w:type="dxa"/>
            <w:vMerge w:val="restart"/>
            <w:tcBorders>
              <w:left w:val="nil"/>
              <w:bottom w:val="nil"/>
              <w:right w:val="nil"/>
            </w:tcBorders>
            <w:vAlign w:val="center"/>
          </w:tcPr>
          <w:p w14:paraId="0076558F" w14:textId="3DF28FB8" w:rsidR="00AB2895" w:rsidRPr="009460F0" w:rsidRDefault="00AB2895" w:rsidP="008D6901">
            <w:pPr>
              <w:adjustRightInd w:val="0"/>
              <w:spacing w:line="260" w:lineRule="auto"/>
              <w:jc w:val="center"/>
              <w:rPr>
                <w:sz w:val="20"/>
                <w:highlight w:val="yellow"/>
              </w:rPr>
            </w:pPr>
            <w:r w:rsidRPr="009460F0">
              <w:rPr>
                <w:sz w:val="20"/>
              </w:rPr>
              <w:t>1</w:t>
            </w:r>
            <w:r w:rsidR="008B545B" w:rsidRPr="009460F0">
              <w:rPr>
                <w:sz w:val="20"/>
              </w:rPr>
              <w:t>,</w:t>
            </w:r>
            <w:r w:rsidRPr="009460F0">
              <w:rPr>
                <w:sz w:val="20"/>
              </w:rPr>
              <w:t>750</w:t>
            </w:r>
          </w:p>
        </w:tc>
        <w:tc>
          <w:tcPr>
            <w:tcW w:w="1996" w:type="dxa"/>
            <w:tcBorders>
              <w:left w:val="nil"/>
              <w:bottom w:val="nil"/>
              <w:right w:val="nil"/>
            </w:tcBorders>
            <w:vAlign w:val="center"/>
          </w:tcPr>
          <w:p w14:paraId="56BCF131" w14:textId="286A1A61" w:rsidR="00AB2895" w:rsidRPr="009460F0" w:rsidRDefault="00AB2895" w:rsidP="001022B6">
            <w:pPr>
              <w:adjustRightInd w:val="0"/>
              <w:spacing w:line="260" w:lineRule="auto"/>
              <w:jc w:val="center"/>
              <w:rPr>
                <w:sz w:val="20"/>
              </w:rPr>
            </w:pPr>
            <w:r w:rsidRPr="009460F0">
              <w:rPr>
                <w:sz w:val="20"/>
              </w:rPr>
              <w:t>1</w:t>
            </w:r>
            <w:r w:rsidR="00BD250D" w:rsidRPr="009460F0">
              <w:rPr>
                <w:sz w:val="20"/>
              </w:rPr>
              <w:t>,</w:t>
            </w:r>
            <w:r w:rsidRPr="009460F0">
              <w:rPr>
                <w:sz w:val="20"/>
              </w:rPr>
              <w:t>197</w:t>
            </w:r>
            <w:r w:rsidR="001022B6" w:rsidRPr="009460F0">
              <w:rPr>
                <w:sz w:val="20"/>
              </w:rPr>
              <w:t>.</w:t>
            </w:r>
            <w:r w:rsidRPr="009460F0">
              <w:rPr>
                <w:sz w:val="20"/>
              </w:rPr>
              <w:t>09</w:t>
            </w:r>
          </w:p>
        </w:tc>
        <w:tc>
          <w:tcPr>
            <w:tcW w:w="1501" w:type="dxa"/>
            <w:tcBorders>
              <w:left w:val="nil"/>
              <w:bottom w:val="nil"/>
            </w:tcBorders>
            <w:vAlign w:val="center"/>
          </w:tcPr>
          <w:p w14:paraId="297DBF04" w14:textId="77777777" w:rsidR="00AB2895" w:rsidRPr="009460F0" w:rsidRDefault="00AB2895" w:rsidP="001022B6">
            <w:pPr>
              <w:adjustRightInd w:val="0"/>
              <w:spacing w:line="260" w:lineRule="auto"/>
              <w:jc w:val="center"/>
              <w:rPr>
                <w:sz w:val="20"/>
              </w:rPr>
            </w:pPr>
            <w:r w:rsidRPr="009460F0">
              <w:rPr>
                <w:sz w:val="20"/>
              </w:rPr>
              <w:t>68</w:t>
            </w:r>
            <w:r w:rsidR="001022B6" w:rsidRPr="009460F0">
              <w:rPr>
                <w:sz w:val="20"/>
              </w:rPr>
              <w:t>.</w:t>
            </w:r>
            <w:r w:rsidRPr="009460F0">
              <w:rPr>
                <w:sz w:val="20"/>
              </w:rPr>
              <w:t>4</w:t>
            </w:r>
          </w:p>
        </w:tc>
      </w:tr>
      <w:tr w:rsidR="00AB2895" w:rsidRPr="009460F0" w14:paraId="2BCAA51C" w14:textId="77777777" w:rsidTr="00AB2895">
        <w:trPr>
          <w:trHeight w:val="245"/>
        </w:trPr>
        <w:tc>
          <w:tcPr>
            <w:tcW w:w="947" w:type="dxa"/>
            <w:tcBorders>
              <w:top w:val="nil"/>
              <w:bottom w:val="nil"/>
              <w:right w:val="nil"/>
            </w:tcBorders>
            <w:vAlign w:val="center"/>
          </w:tcPr>
          <w:p w14:paraId="58C22D4E" w14:textId="77777777" w:rsidR="00AB2895" w:rsidRPr="009460F0" w:rsidRDefault="00AB2895" w:rsidP="008D6901">
            <w:pPr>
              <w:adjustRightInd w:val="0"/>
              <w:spacing w:line="260" w:lineRule="auto"/>
              <w:jc w:val="center"/>
              <w:rPr>
                <w:sz w:val="20"/>
              </w:rPr>
            </w:pPr>
            <w:r w:rsidRPr="009460F0">
              <w:rPr>
                <w:sz w:val="20"/>
              </w:rPr>
              <w:t>II</w:t>
            </w:r>
          </w:p>
        </w:tc>
        <w:tc>
          <w:tcPr>
            <w:tcW w:w="2886" w:type="dxa"/>
            <w:tcBorders>
              <w:top w:val="nil"/>
              <w:left w:val="nil"/>
              <w:bottom w:val="nil"/>
              <w:right w:val="nil"/>
            </w:tcBorders>
            <w:vAlign w:val="center"/>
          </w:tcPr>
          <w:p w14:paraId="2C50EF17" w14:textId="77777777" w:rsidR="00AB2895" w:rsidRPr="009460F0" w:rsidRDefault="00AB2895" w:rsidP="008D6901">
            <w:pPr>
              <w:adjustRightInd w:val="0"/>
              <w:spacing w:line="260" w:lineRule="auto"/>
              <w:rPr>
                <w:sz w:val="20"/>
              </w:rPr>
            </w:pPr>
            <w:r w:rsidRPr="009460F0">
              <w:rPr>
                <w:sz w:val="20"/>
              </w:rPr>
              <w:t>Muscovite</w:t>
            </w:r>
          </w:p>
        </w:tc>
        <w:tc>
          <w:tcPr>
            <w:tcW w:w="2040" w:type="dxa"/>
            <w:vMerge/>
            <w:tcBorders>
              <w:top w:val="nil"/>
              <w:left w:val="nil"/>
              <w:bottom w:val="nil"/>
              <w:right w:val="nil"/>
            </w:tcBorders>
            <w:vAlign w:val="center"/>
          </w:tcPr>
          <w:p w14:paraId="37F11275" w14:textId="77777777" w:rsidR="00AB2895" w:rsidRPr="009460F0" w:rsidRDefault="00AB2895" w:rsidP="008D6901">
            <w:pPr>
              <w:adjustRightInd w:val="0"/>
              <w:spacing w:line="260" w:lineRule="auto"/>
              <w:jc w:val="center"/>
              <w:rPr>
                <w:sz w:val="20"/>
                <w:highlight w:val="yellow"/>
              </w:rPr>
            </w:pPr>
          </w:p>
        </w:tc>
        <w:tc>
          <w:tcPr>
            <w:tcW w:w="1996" w:type="dxa"/>
            <w:tcBorders>
              <w:top w:val="nil"/>
              <w:left w:val="nil"/>
              <w:bottom w:val="nil"/>
              <w:right w:val="nil"/>
            </w:tcBorders>
            <w:vAlign w:val="center"/>
          </w:tcPr>
          <w:p w14:paraId="365DE8D2" w14:textId="0982B337" w:rsidR="00AB2895" w:rsidRPr="009460F0" w:rsidRDefault="00AB2895" w:rsidP="001022B6">
            <w:pPr>
              <w:adjustRightInd w:val="0"/>
              <w:spacing w:line="260" w:lineRule="auto"/>
              <w:jc w:val="center"/>
              <w:rPr>
                <w:sz w:val="20"/>
              </w:rPr>
            </w:pPr>
            <w:r w:rsidRPr="009460F0">
              <w:rPr>
                <w:sz w:val="20"/>
              </w:rPr>
              <w:t>1</w:t>
            </w:r>
            <w:r w:rsidR="00BD250D" w:rsidRPr="009460F0">
              <w:rPr>
                <w:sz w:val="20"/>
              </w:rPr>
              <w:t>,</w:t>
            </w:r>
            <w:r w:rsidRPr="009460F0">
              <w:rPr>
                <w:sz w:val="20"/>
              </w:rPr>
              <w:t>497</w:t>
            </w:r>
            <w:r w:rsidR="001022B6" w:rsidRPr="009460F0">
              <w:rPr>
                <w:sz w:val="20"/>
              </w:rPr>
              <w:t>.</w:t>
            </w:r>
            <w:r w:rsidRPr="009460F0">
              <w:rPr>
                <w:sz w:val="20"/>
              </w:rPr>
              <w:t>70</w:t>
            </w:r>
          </w:p>
        </w:tc>
        <w:tc>
          <w:tcPr>
            <w:tcW w:w="1501" w:type="dxa"/>
            <w:tcBorders>
              <w:top w:val="nil"/>
              <w:left w:val="nil"/>
              <w:bottom w:val="nil"/>
            </w:tcBorders>
            <w:vAlign w:val="center"/>
          </w:tcPr>
          <w:p w14:paraId="4BB9A3B8" w14:textId="77777777" w:rsidR="00AB2895" w:rsidRPr="009460F0" w:rsidRDefault="00AB2895" w:rsidP="001022B6">
            <w:pPr>
              <w:adjustRightInd w:val="0"/>
              <w:spacing w:line="260" w:lineRule="auto"/>
              <w:jc w:val="center"/>
              <w:rPr>
                <w:sz w:val="20"/>
              </w:rPr>
            </w:pPr>
            <w:r w:rsidRPr="009460F0">
              <w:rPr>
                <w:sz w:val="20"/>
              </w:rPr>
              <w:t>85</w:t>
            </w:r>
            <w:r w:rsidR="001022B6" w:rsidRPr="009460F0">
              <w:rPr>
                <w:sz w:val="20"/>
              </w:rPr>
              <w:t>.</w:t>
            </w:r>
            <w:r w:rsidRPr="009460F0">
              <w:rPr>
                <w:sz w:val="20"/>
              </w:rPr>
              <w:t>6</w:t>
            </w:r>
          </w:p>
        </w:tc>
      </w:tr>
      <w:tr w:rsidR="00AB2895" w:rsidRPr="009460F0" w14:paraId="38107745" w14:textId="77777777" w:rsidTr="00AB2895">
        <w:trPr>
          <w:trHeight w:val="245"/>
        </w:trPr>
        <w:tc>
          <w:tcPr>
            <w:tcW w:w="947" w:type="dxa"/>
            <w:tcBorders>
              <w:top w:val="nil"/>
              <w:bottom w:val="nil"/>
              <w:right w:val="nil"/>
            </w:tcBorders>
            <w:vAlign w:val="center"/>
          </w:tcPr>
          <w:p w14:paraId="182CDFCB" w14:textId="77777777" w:rsidR="00AB2895" w:rsidRPr="009460F0" w:rsidRDefault="00AB2895" w:rsidP="008D6901">
            <w:pPr>
              <w:adjustRightInd w:val="0"/>
              <w:spacing w:line="260" w:lineRule="auto"/>
              <w:jc w:val="center"/>
              <w:rPr>
                <w:sz w:val="20"/>
              </w:rPr>
            </w:pPr>
            <w:r w:rsidRPr="009460F0">
              <w:rPr>
                <w:sz w:val="20"/>
              </w:rPr>
              <w:t>III</w:t>
            </w:r>
          </w:p>
        </w:tc>
        <w:tc>
          <w:tcPr>
            <w:tcW w:w="2886" w:type="dxa"/>
            <w:tcBorders>
              <w:top w:val="nil"/>
              <w:left w:val="nil"/>
              <w:bottom w:val="nil"/>
              <w:right w:val="nil"/>
            </w:tcBorders>
            <w:vAlign w:val="center"/>
          </w:tcPr>
          <w:p w14:paraId="0C922034" w14:textId="77777777" w:rsidR="00AB2895" w:rsidRPr="009460F0" w:rsidRDefault="00AB2895" w:rsidP="008D6901">
            <w:pPr>
              <w:adjustRightInd w:val="0"/>
              <w:spacing w:line="260" w:lineRule="auto"/>
              <w:rPr>
                <w:sz w:val="20"/>
              </w:rPr>
            </w:pPr>
            <w:r w:rsidRPr="009460F0">
              <w:rPr>
                <w:sz w:val="20"/>
              </w:rPr>
              <w:t>Orthoclase</w:t>
            </w:r>
          </w:p>
        </w:tc>
        <w:tc>
          <w:tcPr>
            <w:tcW w:w="2040" w:type="dxa"/>
            <w:vMerge/>
            <w:tcBorders>
              <w:top w:val="nil"/>
              <w:left w:val="nil"/>
              <w:bottom w:val="nil"/>
              <w:right w:val="nil"/>
            </w:tcBorders>
            <w:vAlign w:val="center"/>
          </w:tcPr>
          <w:p w14:paraId="5CEA19DF" w14:textId="77777777" w:rsidR="00AB2895" w:rsidRPr="009460F0" w:rsidRDefault="00AB2895" w:rsidP="008D6901">
            <w:pPr>
              <w:adjustRightInd w:val="0"/>
              <w:spacing w:line="260" w:lineRule="auto"/>
              <w:jc w:val="center"/>
              <w:rPr>
                <w:sz w:val="20"/>
                <w:highlight w:val="yellow"/>
              </w:rPr>
            </w:pPr>
          </w:p>
        </w:tc>
        <w:tc>
          <w:tcPr>
            <w:tcW w:w="1996" w:type="dxa"/>
            <w:tcBorders>
              <w:top w:val="nil"/>
              <w:left w:val="nil"/>
              <w:bottom w:val="nil"/>
              <w:right w:val="nil"/>
            </w:tcBorders>
            <w:vAlign w:val="center"/>
          </w:tcPr>
          <w:p w14:paraId="1BEF5595" w14:textId="7621EC64" w:rsidR="00AB2895" w:rsidRPr="009460F0" w:rsidRDefault="00AB2895" w:rsidP="001022B6">
            <w:pPr>
              <w:adjustRightInd w:val="0"/>
              <w:spacing w:line="260" w:lineRule="auto"/>
              <w:jc w:val="center"/>
              <w:rPr>
                <w:sz w:val="20"/>
              </w:rPr>
            </w:pPr>
            <w:r w:rsidRPr="009460F0">
              <w:rPr>
                <w:sz w:val="20"/>
              </w:rPr>
              <w:t>1</w:t>
            </w:r>
            <w:r w:rsidR="00BD250D" w:rsidRPr="009460F0">
              <w:rPr>
                <w:sz w:val="20"/>
              </w:rPr>
              <w:t>,</w:t>
            </w:r>
            <w:r w:rsidRPr="009460F0">
              <w:rPr>
                <w:sz w:val="20"/>
              </w:rPr>
              <w:t>506</w:t>
            </w:r>
            <w:r w:rsidR="001022B6" w:rsidRPr="009460F0">
              <w:rPr>
                <w:sz w:val="20"/>
              </w:rPr>
              <w:t>.</w:t>
            </w:r>
            <w:r w:rsidRPr="009460F0">
              <w:rPr>
                <w:sz w:val="20"/>
              </w:rPr>
              <w:t>35</w:t>
            </w:r>
          </w:p>
        </w:tc>
        <w:tc>
          <w:tcPr>
            <w:tcW w:w="1501" w:type="dxa"/>
            <w:tcBorders>
              <w:top w:val="nil"/>
              <w:left w:val="nil"/>
              <w:bottom w:val="nil"/>
            </w:tcBorders>
            <w:vAlign w:val="center"/>
          </w:tcPr>
          <w:p w14:paraId="47B2F93D" w14:textId="77777777" w:rsidR="00AB2895" w:rsidRPr="009460F0" w:rsidRDefault="00AB2895" w:rsidP="001022B6">
            <w:pPr>
              <w:adjustRightInd w:val="0"/>
              <w:spacing w:line="260" w:lineRule="auto"/>
              <w:jc w:val="center"/>
              <w:rPr>
                <w:sz w:val="20"/>
              </w:rPr>
            </w:pPr>
            <w:r w:rsidRPr="009460F0">
              <w:rPr>
                <w:sz w:val="20"/>
              </w:rPr>
              <w:t>86</w:t>
            </w:r>
            <w:r w:rsidR="001022B6" w:rsidRPr="009460F0">
              <w:rPr>
                <w:sz w:val="20"/>
              </w:rPr>
              <w:t>.</w:t>
            </w:r>
            <w:r w:rsidRPr="009460F0">
              <w:rPr>
                <w:sz w:val="20"/>
              </w:rPr>
              <w:t>1</w:t>
            </w:r>
          </w:p>
        </w:tc>
      </w:tr>
      <w:tr w:rsidR="00AB2895" w:rsidRPr="009460F0" w14:paraId="297D0C0D" w14:textId="77777777" w:rsidTr="00AB2895">
        <w:trPr>
          <w:trHeight w:val="245"/>
        </w:trPr>
        <w:tc>
          <w:tcPr>
            <w:tcW w:w="947" w:type="dxa"/>
            <w:tcBorders>
              <w:top w:val="nil"/>
              <w:bottom w:val="nil"/>
              <w:right w:val="nil"/>
            </w:tcBorders>
            <w:vAlign w:val="center"/>
          </w:tcPr>
          <w:p w14:paraId="6ABC714C" w14:textId="77777777" w:rsidR="00AB2895" w:rsidRPr="009460F0" w:rsidRDefault="00AB2895" w:rsidP="008D6901">
            <w:pPr>
              <w:adjustRightInd w:val="0"/>
              <w:spacing w:line="260" w:lineRule="auto"/>
              <w:jc w:val="center"/>
              <w:rPr>
                <w:sz w:val="20"/>
              </w:rPr>
            </w:pPr>
            <w:r w:rsidRPr="009460F0">
              <w:rPr>
                <w:sz w:val="20"/>
              </w:rPr>
              <w:t>IV</w:t>
            </w:r>
          </w:p>
        </w:tc>
        <w:tc>
          <w:tcPr>
            <w:tcW w:w="2886" w:type="dxa"/>
            <w:tcBorders>
              <w:top w:val="nil"/>
              <w:left w:val="nil"/>
              <w:bottom w:val="nil"/>
              <w:right w:val="nil"/>
            </w:tcBorders>
            <w:vAlign w:val="center"/>
          </w:tcPr>
          <w:p w14:paraId="5A536BA4" w14:textId="77777777" w:rsidR="00AB2895" w:rsidRPr="009460F0" w:rsidRDefault="00AB2895" w:rsidP="008D6901">
            <w:pPr>
              <w:adjustRightInd w:val="0"/>
              <w:spacing w:line="260" w:lineRule="auto"/>
              <w:rPr>
                <w:sz w:val="20"/>
              </w:rPr>
            </w:pPr>
            <w:proofErr w:type="spellStart"/>
            <w:r w:rsidRPr="009460F0">
              <w:rPr>
                <w:sz w:val="20"/>
              </w:rPr>
              <w:t>Anorthite</w:t>
            </w:r>
            <w:proofErr w:type="spellEnd"/>
          </w:p>
        </w:tc>
        <w:tc>
          <w:tcPr>
            <w:tcW w:w="2040" w:type="dxa"/>
            <w:vMerge/>
            <w:tcBorders>
              <w:top w:val="nil"/>
              <w:left w:val="nil"/>
              <w:bottom w:val="nil"/>
              <w:right w:val="nil"/>
            </w:tcBorders>
            <w:vAlign w:val="center"/>
          </w:tcPr>
          <w:p w14:paraId="4D555628" w14:textId="77777777" w:rsidR="00AB2895" w:rsidRPr="009460F0" w:rsidRDefault="00AB2895" w:rsidP="008D6901">
            <w:pPr>
              <w:adjustRightInd w:val="0"/>
              <w:spacing w:line="260" w:lineRule="auto"/>
              <w:jc w:val="center"/>
              <w:rPr>
                <w:sz w:val="20"/>
                <w:highlight w:val="yellow"/>
              </w:rPr>
            </w:pPr>
          </w:p>
        </w:tc>
        <w:tc>
          <w:tcPr>
            <w:tcW w:w="1996" w:type="dxa"/>
            <w:tcBorders>
              <w:top w:val="nil"/>
              <w:left w:val="nil"/>
              <w:bottom w:val="nil"/>
              <w:right w:val="nil"/>
            </w:tcBorders>
            <w:vAlign w:val="center"/>
          </w:tcPr>
          <w:p w14:paraId="5DD725BB" w14:textId="0E76A700" w:rsidR="00AB2895" w:rsidRPr="009460F0" w:rsidRDefault="00AB2895" w:rsidP="001022B6">
            <w:pPr>
              <w:adjustRightInd w:val="0"/>
              <w:spacing w:line="260" w:lineRule="auto"/>
              <w:jc w:val="center"/>
              <w:rPr>
                <w:sz w:val="20"/>
              </w:rPr>
            </w:pPr>
            <w:r w:rsidRPr="009460F0">
              <w:rPr>
                <w:sz w:val="20"/>
              </w:rPr>
              <w:t>1</w:t>
            </w:r>
            <w:r w:rsidR="00BD250D" w:rsidRPr="009460F0">
              <w:rPr>
                <w:sz w:val="20"/>
              </w:rPr>
              <w:t>,</w:t>
            </w:r>
            <w:r w:rsidRPr="009460F0">
              <w:rPr>
                <w:sz w:val="20"/>
              </w:rPr>
              <w:t>548</w:t>
            </w:r>
            <w:r w:rsidR="001022B6" w:rsidRPr="009460F0">
              <w:rPr>
                <w:sz w:val="20"/>
              </w:rPr>
              <w:t>.</w:t>
            </w:r>
            <w:r w:rsidRPr="009460F0">
              <w:rPr>
                <w:sz w:val="20"/>
              </w:rPr>
              <w:t>90</w:t>
            </w:r>
          </w:p>
        </w:tc>
        <w:tc>
          <w:tcPr>
            <w:tcW w:w="1501" w:type="dxa"/>
            <w:tcBorders>
              <w:top w:val="nil"/>
              <w:left w:val="nil"/>
              <w:bottom w:val="nil"/>
            </w:tcBorders>
            <w:vAlign w:val="center"/>
          </w:tcPr>
          <w:p w14:paraId="21CF51AD" w14:textId="77777777" w:rsidR="00AB2895" w:rsidRPr="009460F0" w:rsidRDefault="00AB2895" w:rsidP="001022B6">
            <w:pPr>
              <w:adjustRightInd w:val="0"/>
              <w:spacing w:line="260" w:lineRule="auto"/>
              <w:jc w:val="center"/>
              <w:rPr>
                <w:sz w:val="20"/>
              </w:rPr>
            </w:pPr>
            <w:r w:rsidRPr="009460F0">
              <w:rPr>
                <w:sz w:val="20"/>
              </w:rPr>
              <w:t>88</w:t>
            </w:r>
            <w:r w:rsidR="001022B6" w:rsidRPr="009460F0">
              <w:rPr>
                <w:sz w:val="20"/>
              </w:rPr>
              <w:t>.</w:t>
            </w:r>
            <w:r w:rsidRPr="009460F0">
              <w:rPr>
                <w:sz w:val="20"/>
              </w:rPr>
              <w:t>5</w:t>
            </w:r>
          </w:p>
        </w:tc>
      </w:tr>
      <w:tr w:rsidR="00AB2895" w:rsidRPr="009460F0" w14:paraId="25E44C90" w14:textId="77777777" w:rsidTr="005C6D66">
        <w:trPr>
          <w:trHeight w:val="245"/>
        </w:trPr>
        <w:tc>
          <w:tcPr>
            <w:tcW w:w="947" w:type="dxa"/>
            <w:tcBorders>
              <w:top w:val="nil"/>
              <w:bottom w:val="nil"/>
              <w:right w:val="nil"/>
            </w:tcBorders>
            <w:vAlign w:val="center"/>
          </w:tcPr>
          <w:p w14:paraId="3D441D06" w14:textId="77777777" w:rsidR="00AB2895" w:rsidRPr="009460F0" w:rsidRDefault="00AB2895" w:rsidP="008D6901">
            <w:pPr>
              <w:adjustRightInd w:val="0"/>
              <w:spacing w:line="260" w:lineRule="auto"/>
              <w:jc w:val="center"/>
              <w:rPr>
                <w:sz w:val="20"/>
              </w:rPr>
            </w:pPr>
            <w:r w:rsidRPr="009460F0">
              <w:rPr>
                <w:sz w:val="20"/>
              </w:rPr>
              <w:t>V</w:t>
            </w:r>
          </w:p>
        </w:tc>
        <w:tc>
          <w:tcPr>
            <w:tcW w:w="2886" w:type="dxa"/>
            <w:tcBorders>
              <w:top w:val="nil"/>
              <w:left w:val="nil"/>
              <w:bottom w:val="nil"/>
              <w:right w:val="nil"/>
            </w:tcBorders>
            <w:vAlign w:val="center"/>
          </w:tcPr>
          <w:p w14:paraId="791A41E6" w14:textId="77777777" w:rsidR="00AB2895" w:rsidRPr="009460F0" w:rsidRDefault="00AB2895" w:rsidP="008D6901">
            <w:pPr>
              <w:adjustRightInd w:val="0"/>
              <w:spacing w:line="260" w:lineRule="auto"/>
              <w:rPr>
                <w:sz w:val="20"/>
              </w:rPr>
            </w:pPr>
            <w:r w:rsidRPr="009460F0">
              <w:rPr>
                <w:sz w:val="20"/>
              </w:rPr>
              <w:t>Labrador</w:t>
            </w:r>
          </w:p>
        </w:tc>
        <w:tc>
          <w:tcPr>
            <w:tcW w:w="2040" w:type="dxa"/>
            <w:vMerge/>
            <w:tcBorders>
              <w:top w:val="nil"/>
              <w:left w:val="nil"/>
              <w:bottom w:val="nil"/>
              <w:right w:val="nil"/>
            </w:tcBorders>
            <w:vAlign w:val="center"/>
          </w:tcPr>
          <w:p w14:paraId="7F5F02C5" w14:textId="77777777" w:rsidR="00AB2895" w:rsidRPr="009460F0" w:rsidRDefault="00AB2895" w:rsidP="008D6901">
            <w:pPr>
              <w:adjustRightInd w:val="0"/>
              <w:spacing w:line="260" w:lineRule="auto"/>
              <w:jc w:val="center"/>
              <w:rPr>
                <w:sz w:val="20"/>
                <w:highlight w:val="yellow"/>
              </w:rPr>
            </w:pPr>
          </w:p>
        </w:tc>
        <w:tc>
          <w:tcPr>
            <w:tcW w:w="1996" w:type="dxa"/>
            <w:tcBorders>
              <w:top w:val="nil"/>
              <w:left w:val="nil"/>
              <w:bottom w:val="nil"/>
              <w:right w:val="nil"/>
            </w:tcBorders>
            <w:vAlign w:val="center"/>
          </w:tcPr>
          <w:p w14:paraId="7AFA4742" w14:textId="78F1696A" w:rsidR="00AB2895" w:rsidRPr="009460F0" w:rsidRDefault="00AB2895" w:rsidP="001022B6">
            <w:pPr>
              <w:adjustRightInd w:val="0"/>
              <w:spacing w:line="260" w:lineRule="auto"/>
              <w:jc w:val="center"/>
              <w:rPr>
                <w:sz w:val="20"/>
              </w:rPr>
            </w:pPr>
            <w:r w:rsidRPr="009460F0">
              <w:rPr>
                <w:sz w:val="20"/>
              </w:rPr>
              <w:t>1</w:t>
            </w:r>
            <w:r w:rsidR="00BD250D" w:rsidRPr="009460F0">
              <w:rPr>
                <w:sz w:val="20"/>
              </w:rPr>
              <w:t>,</w:t>
            </w:r>
            <w:r w:rsidRPr="009460F0">
              <w:rPr>
                <w:sz w:val="20"/>
              </w:rPr>
              <w:t>635</w:t>
            </w:r>
            <w:r w:rsidR="001022B6" w:rsidRPr="009460F0">
              <w:rPr>
                <w:sz w:val="20"/>
              </w:rPr>
              <w:t>.</w:t>
            </w:r>
            <w:r w:rsidRPr="009460F0">
              <w:rPr>
                <w:sz w:val="20"/>
              </w:rPr>
              <w:t>48</w:t>
            </w:r>
          </w:p>
        </w:tc>
        <w:tc>
          <w:tcPr>
            <w:tcW w:w="1501" w:type="dxa"/>
            <w:tcBorders>
              <w:top w:val="nil"/>
              <w:left w:val="nil"/>
              <w:bottom w:val="nil"/>
            </w:tcBorders>
            <w:vAlign w:val="center"/>
          </w:tcPr>
          <w:p w14:paraId="6E8CAD61" w14:textId="77777777" w:rsidR="00AB2895" w:rsidRPr="009460F0" w:rsidRDefault="00AB2895" w:rsidP="001022B6">
            <w:pPr>
              <w:adjustRightInd w:val="0"/>
              <w:spacing w:line="260" w:lineRule="auto"/>
              <w:jc w:val="center"/>
              <w:rPr>
                <w:sz w:val="20"/>
              </w:rPr>
            </w:pPr>
            <w:r w:rsidRPr="009460F0">
              <w:rPr>
                <w:sz w:val="20"/>
              </w:rPr>
              <w:t>93</w:t>
            </w:r>
            <w:r w:rsidR="001022B6" w:rsidRPr="009460F0">
              <w:rPr>
                <w:sz w:val="20"/>
              </w:rPr>
              <w:t>.</w:t>
            </w:r>
            <w:r w:rsidRPr="009460F0">
              <w:rPr>
                <w:sz w:val="20"/>
              </w:rPr>
              <w:t>5</w:t>
            </w:r>
          </w:p>
        </w:tc>
      </w:tr>
      <w:tr w:rsidR="00AB2895" w:rsidRPr="009460F0" w14:paraId="048C8B17" w14:textId="77777777" w:rsidTr="005C6D66">
        <w:trPr>
          <w:trHeight w:val="232"/>
        </w:trPr>
        <w:tc>
          <w:tcPr>
            <w:tcW w:w="947" w:type="dxa"/>
            <w:tcBorders>
              <w:top w:val="nil"/>
              <w:bottom w:val="nil"/>
              <w:right w:val="nil"/>
            </w:tcBorders>
            <w:vAlign w:val="center"/>
          </w:tcPr>
          <w:p w14:paraId="425A0090" w14:textId="77777777" w:rsidR="00AB2895" w:rsidRPr="009460F0" w:rsidRDefault="00AB2895" w:rsidP="008D6901">
            <w:pPr>
              <w:adjustRightInd w:val="0"/>
              <w:spacing w:line="260" w:lineRule="auto"/>
              <w:jc w:val="center"/>
              <w:rPr>
                <w:sz w:val="20"/>
              </w:rPr>
            </w:pPr>
            <w:r w:rsidRPr="009460F0">
              <w:rPr>
                <w:sz w:val="20"/>
              </w:rPr>
              <w:t>VІ</w:t>
            </w:r>
          </w:p>
        </w:tc>
        <w:tc>
          <w:tcPr>
            <w:tcW w:w="2886" w:type="dxa"/>
            <w:tcBorders>
              <w:top w:val="nil"/>
              <w:left w:val="nil"/>
              <w:bottom w:val="nil"/>
              <w:right w:val="nil"/>
            </w:tcBorders>
            <w:vAlign w:val="center"/>
          </w:tcPr>
          <w:p w14:paraId="11D45C66" w14:textId="77777777" w:rsidR="00AB2895" w:rsidRPr="009460F0" w:rsidRDefault="00AB2895" w:rsidP="008D6901">
            <w:pPr>
              <w:adjustRightInd w:val="0"/>
              <w:spacing w:line="260" w:lineRule="auto"/>
              <w:rPr>
                <w:sz w:val="20"/>
              </w:rPr>
            </w:pPr>
            <w:r w:rsidRPr="009460F0">
              <w:rPr>
                <w:sz w:val="20"/>
              </w:rPr>
              <w:t>Hornblende</w:t>
            </w:r>
          </w:p>
        </w:tc>
        <w:tc>
          <w:tcPr>
            <w:tcW w:w="2040" w:type="dxa"/>
            <w:vMerge/>
            <w:tcBorders>
              <w:top w:val="nil"/>
              <w:left w:val="nil"/>
              <w:bottom w:val="nil"/>
              <w:right w:val="nil"/>
            </w:tcBorders>
            <w:vAlign w:val="center"/>
          </w:tcPr>
          <w:p w14:paraId="1AE95E7E" w14:textId="77777777" w:rsidR="00AB2895" w:rsidRPr="009460F0" w:rsidRDefault="00AB2895" w:rsidP="008D6901">
            <w:pPr>
              <w:adjustRightInd w:val="0"/>
              <w:spacing w:line="260" w:lineRule="auto"/>
              <w:jc w:val="center"/>
              <w:rPr>
                <w:sz w:val="20"/>
                <w:highlight w:val="yellow"/>
              </w:rPr>
            </w:pPr>
          </w:p>
        </w:tc>
        <w:tc>
          <w:tcPr>
            <w:tcW w:w="1996" w:type="dxa"/>
            <w:tcBorders>
              <w:top w:val="nil"/>
              <w:left w:val="nil"/>
              <w:bottom w:val="nil"/>
              <w:right w:val="nil"/>
            </w:tcBorders>
            <w:vAlign w:val="center"/>
          </w:tcPr>
          <w:p w14:paraId="05DACC69" w14:textId="6065ED1C" w:rsidR="00AB2895" w:rsidRPr="009460F0" w:rsidRDefault="00AB2895" w:rsidP="001022B6">
            <w:pPr>
              <w:adjustRightInd w:val="0"/>
              <w:spacing w:line="260" w:lineRule="auto"/>
              <w:jc w:val="center"/>
              <w:rPr>
                <w:sz w:val="20"/>
              </w:rPr>
            </w:pPr>
            <w:r w:rsidRPr="009460F0">
              <w:rPr>
                <w:sz w:val="20"/>
              </w:rPr>
              <w:t>1</w:t>
            </w:r>
            <w:r w:rsidR="00BD250D" w:rsidRPr="009460F0">
              <w:rPr>
                <w:sz w:val="20"/>
              </w:rPr>
              <w:t>,</w:t>
            </w:r>
            <w:r w:rsidRPr="009460F0">
              <w:rPr>
                <w:sz w:val="20"/>
              </w:rPr>
              <w:t>663</w:t>
            </w:r>
            <w:r w:rsidR="001022B6" w:rsidRPr="009460F0">
              <w:rPr>
                <w:sz w:val="20"/>
              </w:rPr>
              <w:t>.</w:t>
            </w:r>
            <w:r w:rsidRPr="009460F0">
              <w:rPr>
                <w:sz w:val="20"/>
              </w:rPr>
              <w:t>62</w:t>
            </w:r>
          </w:p>
        </w:tc>
        <w:tc>
          <w:tcPr>
            <w:tcW w:w="1501" w:type="dxa"/>
            <w:tcBorders>
              <w:top w:val="nil"/>
              <w:left w:val="nil"/>
              <w:bottom w:val="nil"/>
            </w:tcBorders>
            <w:vAlign w:val="center"/>
          </w:tcPr>
          <w:p w14:paraId="35E09A4F" w14:textId="77777777" w:rsidR="00AB2895" w:rsidRPr="009460F0" w:rsidRDefault="00AB2895" w:rsidP="001022B6">
            <w:pPr>
              <w:adjustRightInd w:val="0"/>
              <w:spacing w:line="260" w:lineRule="auto"/>
              <w:jc w:val="center"/>
              <w:rPr>
                <w:sz w:val="20"/>
              </w:rPr>
            </w:pPr>
            <w:r w:rsidRPr="009460F0">
              <w:rPr>
                <w:sz w:val="20"/>
              </w:rPr>
              <w:t>95</w:t>
            </w:r>
            <w:r w:rsidR="001022B6" w:rsidRPr="009460F0">
              <w:rPr>
                <w:sz w:val="20"/>
              </w:rPr>
              <w:t>.</w:t>
            </w:r>
            <w:r w:rsidRPr="009460F0">
              <w:rPr>
                <w:sz w:val="20"/>
              </w:rPr>
              <w:t>1</w:t>
            </w:r>
          </w:p>
        </w:tc>
      </w:tr>
      <w:tr w:rsidR="00AB2895" w:rsidRPr="009460F0" w14:paraId="4EF21760" w14:textId="77777777" w:rsidTr="005C6D66">
        <w:trPr>
          <w:trHeight w:val="257"/>
        </w:trPr>
        <w:tc>
          <w:tcPr>
            <w:tcW w:w="947" w:type="dxa"/>
            <w:tcBorders>
              <w:top w:val="nil"/>
              <w:right w:val="nil"/>
            </w:tcBorders>
            <w:vAlign w:val="center"/>
          </w:tcPr>
          <w:p w14:paraId="1EC0A249" w14:textId="77777777" w:rsidR="00AB2895" w:rsidRPr="009460F0" w:rsidRDefault="00AB2895" w:rsidP="008D6901">
            <w:pPr>
              <w:adjustRightInd w:val="0"/>
              <w:spacing w:line="260" w:lineRule="auto"/>
              <w:jc w:val="center"/>
              <w:rPr>
                <w:sz w:val="20"/>
              </w:rPr>
            </w:pPr>
            <w:r w:rsidRPr="009460F0">
              <w:rPr>
                <w:sz w:val="20"/>
              </w:rPr>
              <w:t>VІІ</w:t>
            </w:r>
          </w:p>
        </w:tc>
        <w:tc>
          <w:tcPr>
            <w:tcW w:w="2886" w:type="dxa"/>
            <w:tcBorders>
              <w:top w:val="nil"/>
              <w:left w:val="nil"/>
              <w:right w:val="nil"/>
            </w:tcBorders>
            <w:vAlign w:val="center"/>
          </w:tcPr>
          <w:p w14:paraId="5F1E9572" w14:textId="77777777" w:rsidR="00AB2895" w:rsidRPr="009460F0" w:rsidRDefault="00AB2895" w:rsidP="008D6901">
            <w:pPr>
              <w:adjustRightInd w:val="0"/>
              <w:spacing w:line="260" w:lineRule="auto"/>
              <w:rPr>
                <w:sz w:val="20"/>
              </w:rPr>
            </w:pPr>
            <w:r w:rsidRPr="009460F0">
              <w:rPr>
                <w:sz w:val="20"/>
              </w:rPr>
              <w:t>Augite</w:t>
            </w:r>
          </w:p>
        </w:tc>
        <w:tc>
          <w:tcPr>
            <w:tcW w:w="2040" w:type="dxa"/>
            <w:vMerge/>
            <w:tcBorders>
              <w:top w:val="nil"/>
              <w:left w:val="nil"/>
              <w:right w:val="nil"/>
            </w:tcBorders>
            <w:vAlign w:val="center"/>
          </w:tcPr>
          <w:p w14:paraId="335828D5" w14:textId="77777777" w:rsidR="00AB2895" w:rsidRPr="009460F0" w:rsidRDefault="00AB2895" w:rsidP="008D6901">
            <w:pPr>
              <w:adjustRightInd w:val="0"/>
              <w:spacing w:line="260" w:lineRule="auto"/>
              <w:jc w:val="center"/>
              <w:rPr>
                <w:sz w:val="20"/>
                <w:highlight w:val="yellow"/>
              </w:rPr>
            </w:pPr>
          </w:p>
        </w:tc>
        <w:tc>
          <w:tcPr>
            <w:tcW w:w="1996" w:type="dxa"/>
            <w:tcBorders>
              <w:top w:val="nil"/>
              <w:left w:val="nil"/>
              <w:right w:val="nil"/>
            </w:tcBorders>
            <w:vAlign w:val="center"/>
          </w:tcPr>
          <w:p w14:paraId="582334DD" w14:textId="414630B3" w:rsidR="00AB2895" w:rsidRPr="009460F0" w:rsidRDefault="00AB2895" w:rsidP="001022B6">
            <w:pPr>
              <w:adjustRightInd w:val="0"/>
              <w:spacing w:line="260" w:lineRule="auto"/>
              <w:jc w:val="center"/>
              <w:rPr>
                <w:sz w:val="20"/>
              </w:rPr>
            </w:pPr>
            <w:r w:rsidRPr="009460F0">
              <w:rPr>
                <w:sz w:val="20"/>
              </w:rPr>
              <w:t>1</w:t>
            </w:r>
            <w:r w:rsidR="00BD250D" w:rsidRPr="009460F0">
              <w:rPr>
                <w:sz w:val="20"/>
              </w:rPr>
              <w:t>,</w:t>
            </w:r>
            <w:r w:rsidRPr="009460F0">
              <w:rPr>
                <w:sz w:val="20"/>
              </w:rPr>
              <w:t>727</w:t>
            </w:r>
            <w:r w:rsidR="001022B6" w:rsidRPr="009460F0">
              <w:rPr>
                <w:sz w:val="20"/>
              </w:rPr>
              <w:t>.</w:t>
            </w:r>
            <w:r w:rsidRPr="009460F0">
              <w:rPr>
                <w:sz w:val="20"/>
              </w:rPr>
              <w:t>33</w:t>
            </w:r>
          </w:p>
        </w:tc>
        <w:tc>
          <w:tcPr>
            <w:tcW w:w="1501" w:type="dxa"/>
            <w:tcBorders>
              <w:top w:val="nil"/>
              <w:left w:val="nil"/>
            </w:tcBorders>
            <w:vAlign w:val="center"/>
          </w:tcPr>
          <w:p w14:paraId="59AFF90C" w14:textId="77777777" w:rsidR="00AB2895" w:rsidRPr="009460F0" w:rsidRDefault="00AB2895" w:rsidP="001022B6">
            <w:pPr>
              <w:adjustRightInd w:val="0"/>
              <w:spacing w:line="260" w:lineRule="auto"/>
              <w:jc w:val="center"/>
              <w:rPr>
                <w:sz w:val="20"/>
              </w:rPr>
            </w:pPr>
            <w:r w:rsidRPr="009460F0">
              <w:rPr>
                <w:sz w:val="20"/>
              </w:rPr>
              <w:t>98</w:t>
            </w:r>
            <w:r w:rsidR="001022B6" w:rsidRPr="009460F0">
              <w:rPr>
                <w:sz w:val="20"/>
              </w:rPr>
              <w:t>.</w:t>
            </w:r>
            <w:r w:rsidRPr="009460F0">
              <w:rPr>
                <w:sz w:val="20"/>
              </w:rPr>
              <w:t>7</w:t>
            </w:r>
          </w:p>
        </w:tc>
      </w:tr>
    </w:tbl>
    <w:p w14:paraId="3877ABCC" w14:textId="13AF0F81" w:rsidR="005C6D66" w:rsidRPr="009460F0" w:rsidRDefault="005C6D66" w:rsidP="009A2B48">
      <w:pPr>
        <w:widowControl w:val="0"/>
        <w:pBdr>
          <w:top w:val="nil"/>
          <w:left w:val="nil"/>
          <w:bottom w:val="nil"/>
          <w:right w:val="nil"/>
          <w:between w:val="nil"/>
        </w:pBdr>
        <w:spacing w:before="240"/>
        <w:ind w:firstLine="284"/>
        <w:jc w:val="both"/>
        <w:rPr>
          <w:color w:val="000000"/>
          <w:sz w:val="20"/>
        </w:rPr>
      </w:pPr>
      <w:r w:rsidRPr="009460F0">
        <w:rPr>
          <w:color w:val="000000"/>
          <w:sz w:val="20"/>
        </w:rPr>
        <w:lastRenderedPageBreak/>
        <w:t>The obtained test results confirm the hypothetical assumptions about the better interaction of dark feldspar minerals with bitumen in comparison with light feldspar minerals and quartz, which is explained by chemisorption processes on the surface of mineral materials containing oxides of alkaline earth metals of the second group (</w:t>
      </w:r>
      <w:proofErr w:type="spellStart"/>
      <w:r w:rsidRPr="009460F0">
        <w:rPr>
          <w:color w:val="000000"/>
          <w:sz w:val="20"/>
        </w:rPr>
        <w:t>MgO</w:t>
      </w:r>
      <w:proofErr w:type="spellEnd"/>
      <w:r w:rsidRPr="009460F0">
        <w:rPr>
          <w:color w:val="000000"/>
          <w:sz w:val="20"/>
        </w:rPr>
        <w:t xml:space="preserve">, </w:t>
      </w:r>
      <w:proofErr w:type="spellStart"/>
      <w:r w:rsidRPr="009460F0">
        <w:rPr>
          <w:color w:val="000000"/>
          <w:sz w:val="20"/>
        </w:rPr>
        <w:t>CaO</w:t>
      </w:r>
      <w:proofErr w:type="spellEnd"/>
      <w:r w:rsidRPr="009460F0">
        <w:rPr>
          <w:color w:val="000000"/>
          <w:sz w:val="20"/>
        </w:rPr>
        <w:t>) and this corresponds to the well-known ideas. This feature is probably due to the rather high content of these compounds (</w:t>
      </w:r>
      <w:proofErr w:type="spellStart"/>
      <w:r w:rsidRPr="009460F0">
        <w:rPr>
          <w:color w:val="000000"/>
          <w:sz w:val="20"/>
        </w:rPr>
        <w:t>MgO</w:t>
      </w:r>
      <w:proofErr w:type="spellEnd"/>
      <w:r w:rsidRPr="009460F0">
        <w:rPr>
          <w:color w:val="000000"/>
          <w:sz w:val="20"/>
        </w:rPr>
        <w:t xml:space="preserve">, </w:t>
      </w:r>
      <w:proofErr w:type="spellStart"/>
      <w:r w:rsidRPr="009460F0">
        <w:rPr>
          <w:color w:val="000000"/>
          <w:sz w:val="20"/>
        </w:rPr>
        <w:t>CaO</w:t>
      </w:r>
      <w:proofErr w:type="spellEnd"/>
      <w:r w:rsidRPr="009460F0">
        <w:rPr>
          <w:color w:val="000000"/>
          <w:sz w:val="20"/>
        </w:rPr>
        <w:t>) in dark feldspar minerals, and in addition, they have a much lower content of silicon oxide (SiO</w:t>
      </w:r>
      <w:r w:rsidRPr="009460F0">
        <w:rPr>
          <w:color w:val="000000"/>
          <w:sz w:val="20"/>
          <w:vertAlign w:val="subscript"/>
        </w:rPr>
        <w:t>2</w:t>
      </w:r>
      <w:r w:rsidRPr="009460F0">
        <w:rPr>
          <w:color w:val="000000"/>
          <w:sz w:val="20"/>
        </w:rPr>
        <w:t>). And in this case, there is a dependence according to which an increase in the oxides of alkaline earth metals of the second group (</w:t>
      </w:r>
      <w:proofErr w:type="spellStart"/>
      <w:r w:rsidRPr="009460F0">
        <w:rPr>
          <w:color w:val="000000"/>
          <w:sz w:val="20"/>
        </w:rPr>
        <w:t>MgO</w:t>
      </w:r>
      <w:proofErr w:type="spellEnd"/>
      <w:r w:rsidRPr="009460F0">
        <w:rPr>
          <w:color w:val="000000"/>
          <w:sz w:val="20"/>
        </w:rPr>
        <w:t xml:space="preserve">, </w:t>
      </w:r>
      <w:proofErr w:type="spellStart"/>
      <w:r w:rsidRPr="009460F0">
        <w:rPr>
          <w:color w:val="000000"/>
          <w:sz w:val="20"/>
        </w:rPr>
        <w:t>CaO</w:t>
      </w:r>
      <w:proofErr w:type="spellEnd"/>
      <w:r w:rsidRPr="009460F0">
        <w:rPr>
          <w:color w:val="000000"/>
          <w:sz w:val="20"/>
        </w:rPr>
        <w:t>) and a decrease in the content of silicon oxide (SiO</w:t>
      </w:r>
      <w:r w:rsidRPr="009460F0">
        <w:rPr>
          <w:color w:val="000000"/>
          <w:sz w:val="20"/>
          <w:vertAlign w:val="subscript"/>
        </w:rPr>
        <w:t>2</w:t>
      </w:r>
      <w:r w:rsidRPr="009460F0">
        <w:rPr>
          <w:color w:val="000000"/>
          <w:sz w:val="20"/>
        </w:rPr>
        <w:t>) leads to an intensification of the bonds of bitumen with the surfaces of dark feldspar minerals. Thus, the highest content of magnesium oxide (</w:t>
      </w:r>
      <w:proofErr w:type="spellStart"/>
      <w:r w:rsidRPr="009460F0">
        <w:rPr>
          <w:color w:val="000000"/>
          <w:sz w:val="20"/>
        </w:rPr>
        <w:t>MgO</w:t>
      </w:r>
      <w:proofErr w:type="spellEnd"/>
      <w:r w:rsidRPr="009460F0">
        <w:rPr>
          <w:color w:val="000000"/>
          <w:sz w:val="20"/>
        </w:rPr>
        <w:t>) and the lowest content of silicon oxide (SiO</w:t>
      </w:r>
      <w:r w:rsidRPr="009460F0">
        <w:rPr>
          <w:color w:val="000000"/>
          <w:sz w:val="20"/>
          <w:vertAlign w:val="subscript"/>
        </w:rPr>
        <w:t>2</w:t>
      </w:r>
      <w:r w:rsidRPr="009460F0">
        <w:rPr>
          <w:color w:val="000000"/>
          <w:sz w:val="20"/>
        </w:rPr>
        <w:t xml:space="preserve">) in augite provided it with the highest adhesion rates compared to other samples. Even compared to other samples of dark feldspar minerals, the adhesion of its surface to bitumen is 3.6% greater than that of hornblende and 5.2% greater than that of </w:t>
      </w:r>
      <w:proofErr w:type="spellStart"/>
      <w:r w:rsidRPr="009460F0">
        <w:rPr>
          <w:color w:val="000000"/>
          <w:sz w:val="20"/>
        </w:rPr>
        <w:t>labrador</w:t>
      </w:r>
      <w:proofErr w:type="spellEnd"/>
      <w:r w:rsidRPr="009460F0">
        <w:rPr>
          <w:color w:val="000000"/>
          <w:sz w:val="20"/>
        </w:rPr>
        <w:t>, which have less magnesium oxide (</w:t>
      </w:r>
      <w:proofErr w:type="spellStart"/>
      <w:r w:rsidRPr="009460F0">
        <w:rPr>
          <w:color w:val="000000"/>
          <w:sz w:val="20"/>
        </w:rPr>
        <w:t>MgO</w:t>
      </w:r>
      <w:proofErr w:type="spellEnd"/>
      <w:r w:rsidRPr="009460F0">
        <w:rPr>
          <w:color w:val="000000"/>
          <w:sz w:val="20"/>
        </w:rPr>
        <w:t>) and more silica (SiO</w:t>
      </w:r>
      <w:r w:rsidRPr="009460F0">
        <w:rPr>
          <w:color w:val="000000"/>
          <w:sz w:val="20"/>
          <w:vertAlign w:val="subscript"/>
        </w:rPr>
        <w:t>2</w:t>
      </w:r>
      <w:r w:rsidRPr="009460F0">
        <w:rPr>
          <w:color w:val="000000"/>
          <w:sz w:val="20"/>
        </w:rPr>
        <w:t>).</w:t>
      </w:r>
    </w:p>
    <w:p w14:paraId="6206767E" w14:textId="77777777" w:rsidR="005C6D66" w:rsidRPr="009460F0" w:rsidRDefault="005C6D66" w:rsidP="009A2B48">
      <w:pPr>
        <w:widowControl w:val="0"/>
        <w:pBdr>
          <w:top w:val="nil"/>
          <w:left w:val="nil"/>
          <w:bottom w:val="nil"/>
          <w:right w:val="nil"/>
          <w:between w:val="nil"/>
        </w:pBdr>
        <w:ind w:firstLine="284"/>
        <w:jc w:val="both"/>
        <w:rPr>
          <w:b/>
          <w:color w:val="000000" w:themeColor="text1"/>
          <w:sz w:val="20"/>
        </w:rPr>
      </w:pPr>
      <w:r w:rsidRPr="009460F0">
        <w:rPr>
          <w:sz w:val="20"/>
        </w:rPr>
        <w:t>Comparison of the results of bitumen adhesion to the surfaces of dark and light feldspar minerals allows us to state that adhesion to the surface of dark feldspars is on average 8.5 % greater than to the surface of light feldspars, and to the surface of muscovite by 10.2 %. It is logical that the adhesion of bitumen to the quartz surface turned out to be the lowest, since the content of silicon oxide (SiO</w:t>
      </w:r>
      <w:r w:rsidRPr="009460F0">
        <w:rPr>
          <w:sz w:val="20"/>
          <w:vertAlign w:val="subscript"/>
        </w:rPr>
        <w:t>2</w:t>
      </w:r>
      <w:r w:rsidRPr="009460F0">
        <w:rPr>
          <w:sz w:val="20"/>
        </w:rPr>
        <w:t>) in quartz is the highest, therefore this adhesion was on average 27.4 % less than to the surface of dark feldspars and 18.9 % less than to the surface of light feldspars. Even such a comparison explains the results of previously published tests [1] where the highest adhesion index was for the granite surface with the highest content of dark feldspars. And this increase in the intensity of adhesion to bitumen is also explained by the presence of oxides of alkaline earth metals of the second group, and areas of granite mineral surfaces with a high quartz content have the lowest adhesion indicators, since this is influenced by the presence of silicon oxide (SiO</w:t>
      </w:r>
      <w:r w:rsidRPr="009460F0">
        <w:rPr>
          <w:sz w:val="20"/>
          <w:vertAlign w:val="subscript"/>
        </w:rPr>
        <w:t>2</w:t>
      </w:r>
      <w:r w:rsidRPr="009460F0">
        <w:rPr>
          <w:sz w:val="20"/>
        </w:rPr>
        <w:t>).</w:t>
      </w:r>
    </w:p>
    <w:p w14:paraId="2CFCA142" w14:textId="77777777" w:rsidR="00D16E9A" w:rsidRPr="009460F0" w:rsidRDefault="00804258" w:rsidP="004125FF">
      <w:pPr>
        <w:pStyle w:val="TTPParagraphothers"/>
        <w:widowControl w:val="0"/>
        <w:spacing w:before="240" w:after="240"/>
        <w:ind w:firstLine="0"/>
        <w:jc w:val="center"/>
        <w:rPr>
          <w:b/>
          <w:bCs/>
        </w:rPr>
      </w:pPr>
      <w:r w:rsidRPr="009460F0">
        <w:rPr>
          <w:b/>
          <w:bCs/>
        </w:rPr>
        <w:t>CONCLUSION</w:t>
      </w:r>
    </w:p>
    <w:p w14:paraId="72C32083" w14:textId="76D9D358" w:rsidR="005C6D66" w:rsidRPr="009460F0" w:rsidRDefault="00C63BF7" w:rsidP="009A2B48">
      <w:pPr>
        <w:ind w:firstLine="284"/>
        <w:jc w:val="both"/>
        <w:rPr>
          <w:color w:val="000000" w:themeColor="text1"/>
          <w:sz w:val="20"/>
        </w:rPr>
      </w:pPr>
      <w:r w:rsidRPr="009460F0">
        <w:rPr>
          <w:color w:val="000000" w:themeColor="text1"/>
          <w:sz w:val="20"/>
        </w:rPr>
        <w:t xml:space="preserve">Analyzing the test results, it can be assumed that the adhesion indicators of bitumen with all mineral surfaces accepted for testing allow us to state that the surfaces of dark feldspar minerals interact with bitumen by 8.5% better than the surfaces of other non-carbonate minerals, since the adhesion mechanism directly depends on the </w:t>
      </w:r>
      <w:r w:rsidR="009460F0" w:rsidRPr="009460F0">
        <w:rPr>
          <w:color w:val="000000" w:themeColor="text1"/>
          <w:sz w:val="20"/>
        </w:rPr>
        <w:t>number</w:t>
      </w:r>
      <w:r w:rsidRPr="009460F0">
        <w:rPr>
          <w:color w:val="000000" w:themeColor="text1"/>
          <w:sz w:val="20"/>
        </w:rPr>
        <w:t xml:space="preserve"> of oxides of alkaline earth metals of the second group (</w:t>
      </w:r>
      <w:proofErr w:type="spellStart"/>
      <w:r w:rsidRPr="009460F0">
        <w:rPr>
          <w:color w:val="000000" w:themeColor="text1"/>
          <w:sz w:val="20"/>
        </w:rPr>
        <w:t>MgO</w:t>
      </w:r>
      <w:proofErr w:type="spellEnd"/>
      <w:r w:rsidRPr="009460F0">
        <w:rPr>
          <w:color w:val="000000" w:themeColor="text1"/>
          <w:sz w:val="20"/>
        </w:rPr>
        <w:t xml:space="preserve">, </w:t>
      </w:r>
      <w:proofErr w:type="spellStart"/>
      <w:r w:rsidRPr="009460F0">
        <w:rPr>
          <w:color w:val="000000" w:themeColor="text1"/>
          <w:sz w:val="20"/>
        </w:rPr>
        <w:t>CaO</w:t>
      </w:r>
      <w:proofErr w:type="spellEnd"/>
      <w:r w:rsidRPr="009460F0">
        <w:rPr>
          <w:color w:val="000000" w:themeColor="text1"/>
          <w:sz w:val="20"/>
        </w:rPr>
        <w:t>).</w:t>
      </w:r>
      <w:r w:rsidR="005C6D66" w:rsidRPr="009460F0">
        <w:rPr>
          <w:color w:val="000000" w:themeColor="text1"/>
          <w:sz w:val="20"/>
        </w:rPr>
        <w:t xml:space="preserve"> Therefore, when choosing stone materials as components of asphalt concrete mixtures, it is necessary to strive to obtain granite rocks of the darkest possible color.</w:t>
      </w:r>
    </w:p>
    <w:p w14:paraId="42C342FE" w14:textId="77777777" w:rsidR="00D16E9A" w:rsidRPr="009460F0" w:rsidRDefault="005C6D66" w:rsidP="009A2B48">
      <w:pPr>
        <w:ind w:firstLine="284"/>
        <w:jc w:val="both"/>
        <w:rPr>
          <w:color w:val="000000" w:themeColor="text1"/>
          <w:sz w:val="20"/>
        </w:rPr>
      </w:pPr>
      <w:r w:rsidRPr="009460F0">
        <w:rPr>
          <w:color w:val="000000" w:themeColor="text1"/>
          <w:sz w:val="20"/>
        </w:rPr>
        <w:t>Based on the results obtained, it can be argued that such tests allow to improve the qualitative selection of mineral components of asphalt concrete mixtures by increasing the intensity of interaction of bitumen with rocks containing dark feldspars, and to increase the durability of asphalt concrete road surfaces.</w:t>
      </w:r>
    </w:p>
    <w:p w14:paraId="57EDD86C" w14:textId="77777777" w:rsidR="004125FF" w:rsidRPr="009460F0" w:rsidRDefault="004125FF" w:rsidP="004125FF">
      <w:pPr>
        <w:pStyle w:val="1"/>
        <w:rPr>
          <w:szCs w:val="24"/>
        </w:rPr>
      </w:pPr>
      <w:r w:rsidRPr="009460F0">
        <w:rPr>
          <w:szCs w:val="24"/>
        </w:rPr>
        <w:t>Acknowledgments</w:t>
      </w:r>
    </w:p>
    <w:p w14:paraId="5A949261" w14:textId="77777777" w:rsidR="004125FF" w:rsidRPr="009460F0" w:rsidRDefault="004125FF" w:rsidP="004125FF">
      <w:pPr>
        <w:ind w:firstLine="284"/>
        <w:jc w:val="both"/>
        <w:rPr>
          <w:color w:val="000000" w:themeColor="text1"/>
          <w:sz w:val="20"/>
        </w:rPr>
      </w:pPr>
      <w:r w:rsidRPr="009460F0">
        <w:rPr>
          <w:color w:val="000000"/>
          <w:sz w:val="20"/>
        </w:rPr>
        <w:t xml:space="preserve">The authors would like to express their gratitude to </w:t>
      </w:r>
      <w:proofErr w:type="spellStart"/>
      <w:r w:rsidRPr="009460F0">
        <w:rPr>
          <w:color w:val="000000"/>
          <w:sz w:val="20"/>
        </w:rPr>
        <w:t>Kharkiv</w:t>
      </w:r>
      <w:proofErr w:type="spellEnd"/>
      <w:r w:rsidRPr="009460F0">
        <w:rPr>
          <w:color w:val="000000"/>
          <w:sz w:val="20"/>
        </w:rPr>
        <w:t xml:space="preserve"> National Automobile and Highway University and the organizing committee of the Modern Automotive Industry, Transport and Road Infrastructure (MAITRI) conference.</w:t>
      </w:r>
    </w:p>
    <w:p w14:paraId="10C089B4" w14:textId="77777777" w:rsidR="004125FF" w:rsidRPr="009460F0" w:rsidRDefault="004125FF" w:rsidP="004125FF">
      <w:pPr>
        <w:pStyle w:val="1"/>
      </w:pPr>
      <w:r w:rsidRPr="009460F0">
        <w:t>Conflict of interests</w:t>
      </w:r>
    </w:p>
    <w:p w14:paraId="456F7889" w14:textId="77777777" w:rsidR="004125FF" w:rsidRPr="009460F0" w:rsidRDefault="004125FF" w:rsidP="004125FF">
      <w:pPr>
        <w:pStyle w:val="1"/>
        <w:ind w:firstLine="426"/>
        <w:jc w:val="both"/>
        <w:rPr>
          <w:b w:val="0"/>
          <w:sz w:val="20"/>
        </w:rPr>
      </w:pPr>
      <w:r w:rsidRPr="009460F0">
        <w:rPr>
          <w:b w:val="0"/>
          <w:sz w:val="20"/>
        </w:rPr>
        <w:t>T</w:t>
      </w:r>
      <w:r w:rsidRPr="009460F0">
        <w:rPr>
          <w:b w:val="0"/>
          <w:caps w:val="0"/>
          <w:sz w:val="20"/>
        </w:rPr>
        <w:t>he authors declare that there is no conflict of interests regarding the publication of this paper.</w:t>
      </w:r>
    </w:p>
    <w:p w14:paraId="606FF7CF" w14:textId="77777777" w:rsidR="00A12899" w:rsidRPr="009460F0" w:rsidRDefault="00804258" w:rsidP="00F544F3">
      <w:pPr>
        <w:pStyle w:val="1"/>
        <w:keepNext w:val="0"/>
        <w:widowControl w:val="0"/>
        <w:rPr>
          <w:color w:val="000000"/>
          <w:sz w:val="20"/>
        </w:rPr>
      </w:pPr>
      <w:r w:rsidRPr="009460F0">
        <w:t>References</w:t>
      </w:r>
    </w:p>
    <w:p w14:paraId="0AAD6A68" w14:textId="77777777" w:rsidR="00C02181" w:rsidRPr="009460F0" w:rsidRDefault="00610495" w:rsidP="007A6A91">
      <w:pPr>
        <w:widowControl w:val="0"/>
        <w:pBdr>
          <w:top w:val="nil"/>
          <w:left w:val="nil"/>
          <w:bottom w:val="nil"/>
          <w:right w:val="nil"/>
          <w:between w:val="nil"/>
        </w:pBdr>
        <w:ind w:left="425" w:hanging="425"/>
        <w:jc w:val="both"/>
        <w:rPr>
          <w:sz w:val="20"/>
        </w:rPr>
      </w:pPr>
      <w:r w:rsidRPr="009460F0">
        <w:rPr>
          <w:sz w:val="20"/>
        </w:rPr>
        <w:t xml:space="preserve">[1] S. </w:t>
      </w:r>
      <w:proofErr w:type="spellStart"/>
      <w:r w:rsidRPr="009460F0">
        <w:rPr>
          <w:sz w:val="20"/>
        </w:rPr>
        <w:t>Yefremov</w:t>
      </w:r>
      <w:proofErr w:type="spellEnd"/>
      <w:r w:rsidRPr="009460F0">
        <w:rPr>
          <w:sz w:val="20"/>
        </w:rPr>
        <w:t xml:space="preserve">, B.-E. </w:t>
      </w:r>
      <w:proofErr w:type="spellStart"/>
      <w:r w:rsidRPr="009460F0">
        <w:rPr>
          <w:sz w:val="20"/>
        </w:rPr>
        <w:t>Azize</w:t>
      </w:r>
      <w:proofErr w:type="spellEnd"/>
      <w:r w:rsidRPr="009460F0">
        <w:rPr>
          <w:sz w:val="20"/>
        </w:rPr>
        <w:t xml:space="preserve">, A. </w:t>
      </w:r>
      <w:proofErr w:type="spellStart"/>
      <w:r w:rsidRPr="009460F0">
        <w:rPr>
          <w:sz w:val="20"/>
        </w:rPr>
        <w:t>Yefremova</w:t>
      </w:r>
      <w:proofErr w:type="spellEnd"/>
      <w:r w:rsidRPr="009460F0">
        <w:rPr>
          <w:sz w:val="20"/>
        </w:rPr>
        <w:t xml:space="preserve">, and A. </w:t>
      </w:r>
      <w:proofErr w:type="spellStart"/>
      <w:r w:rsidRPr="009460F0">
        <w:rPr>
          <w:sz w:val="20"/>
        </w:rPr>
        <w:t>Kravtsov</w:t>
      </w:r>
      <w:proofErr w:type="spellEnd"/>
      <w:r w:rsidRPr="009460F0">
        <w:rPr>
          <w:sz w:val="20"/>
        </w:rPr>
        <w:t xml:space="preserve">, “Method for determining the mineral composition of rocks as components of asphalt concrete,” </w:t>
      </w:r>
      <w:r w:rsidRPr="009460F0">
        <w:rPr>
          <w:rStyle w:val="ad"/>
          <w:sz w:val="20"/>
        </w:rPr>
        <w:t>AIP Conf. Proc.</w:t>
      </w:r>
      <w:r w:rsidRPr="009460F0">
        <w:rPr>
          <w:sz w:val="20"/>
        </w:rPr>
        <w:t xml:space="preserve"> </w:t>
      </w:r>
      <w:r w:rsidRPr="009460F0">
        <w:rPr>
          <w:rStyle w:val="ac"/>
          <w:sz w:val="20"/>
        </w:rPr>
        <w:t>2490</w:t>
      </w:r>
      <w:r w:rsidRPr="009460F0">
        <w:rPr>
          <w:sz w:val="20"/>
        </w:rPr>
        <w:t xml:space="preserve">, 050005 (2023); </w:t>
      </w:r>
      <w:hyperlink r:id="rId28" w:tgtFrame="_new" w:history="1">
        <w:r w:rsidRPr="009460F0">
          <w:rPr>
            <w:rStyle w:val="a9"/>
            <w:rFonts w:eastAsiaTheme="majorEastAsia"/>
            <w:sz w:val="20"/>
          </w:rPr>
          <w:t>https://doi.org/10.1063/5.0123100</w:t>
        </w:r>
      </w:hyperlink>
      <w:r w:rsidRPr="009460F0">
        <w:rPr>
          <w:sz w:val="20"/>
        </w:rPr>
        <w:t>.</w:t>
      </w:r>
    </w:p>
    <w:p w14:paraId="4F409D14" w14:textId="39D7D419" w:rsidR="00C02181" w:rsidRPr="009460F0" w:rsidRDefault="00C02181" w:rsidP="007A6A91">
      <w:pPr>
        <w:widowControl w:val="0"/>
        <w:pBdr>
          <w:top w:val="nil"/>
          <w:left w:val="nil"/>
          <w:bottom w:val="nil"/>
          <w:right w:val="nil"/>
          <w:between w:val="nil"/>
        </w:pBdr>
        <w:ind w:left="425" w:hanging="425"/>
        <w:jc w:val="both"/>
        <w:rPr>
          <w:sz w:val="20"/>
        </w:rPr>
      </w:pPr>
      <w:r w:rsidRPr="009460F0">
        <w:rPr>
          <w:sz w:val="20"/>
        </w:rPr>
        <w:t xml:space="preserve">[2] V. O. </w:t>
      </w:r>
      <w:proofErr w:type="spellStart"/>
      <w:r w:rsidRPr="009460F0">
        <w:rPr>
          <w:sz w:val="20"/>
        </w:rPr>
        <w:t>Zolotarev</w:t>
      </w:r>
      <w:proofErr w:type="spellEnd"/>
      <w:r w:rsidRPr="009460F0">
        <w:rPr>
          <w:sz w:val="20"/>
        </w:rPr>
        <w:t xml:space="preserve">, S. V. </w:t>
      </w:r>
      <w:proofErr w:type="spellStart"/>
      <w:r w:rsidRPr="009460F0">
        <w:rPr>
          <w:sz w:val="20"/>
        </w:rPr>
        <w:t>Yefremov</w:t>
      </w:r>
      <w:proofErr w:type="spellEnd"/>
      <w:r w:rsidRPr="009460F0">
        <w:rPr>
          <w:sz w:val="20"/>
        </w:rPr>
        <w:t xml:space="preserve">, O. M. </w:t>
      </w:r>
      <w:proofErr w:type="spellStart"/>
      <w:r w:rsidRPr="009460F0">
        <w:rPr>
          <w:sz w:val="20"/>
        </w:rPr>
        <w:t>Ageyeva</w:t>
      </w:r>
      <w:proofErr w:type="spellEnd"/>
      <w:r w:rsidRPr="009460F0">
        <w:rPr>
          <w:sz w:val="20"/>
        </w:rPr>
        <w:t xml:space="preserve">, Y. I. </w:t>
      </w:r>
      <w:proofErr w:type="spellStart"/>
      <w:r w:rsidRPr="009460F0">
        <w:rPr>
          <w:sz w:val="20"/>
        </w:rPr>
        <w:t>Pyrig</w:t>
      </w:r>
      <w:proofErr w:type="spellEnd"/>
      <w:r w:rsidRPr="009460F0">
        <w:rPr>
          <w:sz w:val="20"/>
        </w:rPr>
        <w:t xml:space="preserve">, and K. V. </w:t>
      </w:r>
      <w:proofErr w:type="spellStart"/>
      <w:r w:rsidRPr="009460F0">
        <w:rPr>
          <w:sz w:val="20"/>
        </w:rPr>
        <w:t>Permyakov</w:t>
      </w:r>
      <w:proofErr w:type="spellEnd"/>
      <w:r w:rsidRPr="009460F0">
        <w:rPr>
          <w:sz w:val="20"/>
        </w:rPr>
        <w:t xml:space="preserve">, “The use of a computer to determine the adhesion of bitumen to the glass surface,” </w:t>
      </w:r>
      <w:proofErr w:type="spellStart"/>
      <w:r w:rsidRPr="009460F0">
        <w:rPr>
          <w:rStyle w:val="ad"/>
          <w:sz w:val="20"/>
        </w:rPr>
        <w:t>Autodrozhnik</w:t>
      </w:r>
      <w:proofErr w:type="spellEnd"/>
      <w:r w:rsidRPr="009460F0">
        <w:rPr>
          <w:rStyle w:val="ad"/>
          <w:sz w:val="20"/>
        </w:rPr>
        <w:t xml:space="preserve"> </w:t>
      </w:r>
      <w:proofErr w:type="spellStart"/>
      <w:r w:rsidRPr="009460F0">
        <w:rPr>
          <w:rStyle w:val="ad"/>
          <w:sz w:val="20"/>
        </w:rPr>
        <w:t>Ukr</w:t>
      </w:r>
      <w:proofErr w:type="spellEnd"/>
      <w:r w:rsidRPr="009460F0">
        <w:rPr>
          <w:rStyle w:val="ad"/>
          <w:sz w:val="20"/>
        </w:rPr>
        <w:t>. Sci. Prod. J.</w:t>
      </w:r>
      <w:r w:rsidRPr="009460F0">
        <w:rPr>
          <w:sz w:val="20"/>
        </w:rPr>
        <w:t xml:space="preserve"> 3, 30–33 (2005).</w:t>
      </w:r>
    </w:p>
    <w:p w14:paraId="4282AA73" w14:textId="32C2BBD1" w:rsidR="00610495" w:rsidRPr="009460F0" w:rsidRDefault="00C02181" w:rsidP="007A6A91">
      <w:pPr>
        <w:widowControl w:val="0"/>
        <w:pBdr>
          <w:top w:val="nil"/>
          <w:left w:val="nil"/>
          <w:bottom w:val="nil"/>
          <w:right w:val="nil"/>
          <w:between w:val="nil"/>
        </w:pBdr>
        <w:ind w:left="425" w:hanging="425"/>
        <w:jc w:val="both"/>
        <w:rPr>
          <w:sz w:val="20"/>
        </w:rPr>
      </w:pPr>
      <w:r w:rsidRPr="009460F0">
        <w:rPr>
          <w:sz w:val="20"/>
        </w:rPr>
        <w:t xml:space="preserve">[3] S. V. </w:t>
      </w:r>
      <w:proofErr w:type="spellStart"/>
      <w:r w:rsidRPr="009460F0">
        <w:rPr>
          <w:sz w:val="20"/>
        </w:rPr>
        <w:t>Yefremov</w:t>
      </w:r>
      <w:proofErr w:type="spellEnd"/>
      <w:r w:rsidRPr="009460F0">
        <w:rPr>
          <w:sz w:val="20"/>
        </w:rPr>
        <w:t xml:space="preserve">, “Determination of adhesion of bitumen with stone materials in asphalt concrete by photometric method,” </w:t>
      </w:r>
      <w:r w:rsidRPr="009460F0">
        <w:rPr>
          <w:rStyle w:val="ad"/>
          <w:sz w:val="20"/>
        </w:rPr>
        <w:t xml:space="preserve">Bull. </w:t>
      </w:r>
      <w:proofErr w:type="spellStart"/>
      <w:r w:rsidRPr="009460F0">
        <w:rPr>
          <w:rStyle w:val="ad"/>
          <w:sz w:val="20"/>
        </w:rPr>
        <w:t>KhNADU</w:t>
      </w:r>
      <w:proofErr w:type="spellEnd"/>
      <w:r w:rsidRPr="009460F0">
        <w:rPr>
          <w:sz w:val="20"/>
        </w:rPr>
        <w:t xml:space="preserve"> 30, 190–193 (2005).</w:t>
      </w:r>
    </w:p>
    <w:p w14:paraId="7FF7DECE" w14:textId="73D20413" w:rsidR="00610495" w:rsidRPr="009460F0" w:rsidRDefault="00610495" w:rsidP="007A6A91">
      <w:pPr>
        <w:widowControl w:val="0"/>
        <w:pBdr>
          <w:top w:val="nil"/>
          <w:left w:val="nil"/>
          <w:bottom w:val="nil"/>
          <w:right w:val="nil"/>
          <w:between w:val="nil"/>
        </w:pBdr>
        <w:ind w:left="425" w:hanging="425"/>
        <w:jc w:val="both"/>
        <w:rPr>
          <w:sz w:val="20"/>
        </w:rPr>
      </w:pPr>
      <w:r w:rsidRPr="009460F0">
        <w:rPr>
          <w:sz w:val="20"/>
        </w:rPr>
        <w:t>[</w:t>
      </w:r>
      <w:r w:rsidR="00C02181" w:rsidRPr="009460F0">
        <w:rPr>
          <w:sz w:val="20"/>
        </w:rPr>
        <w:t>4</w:t>
      </w:r>
      <w:r w:rsidRPr="009460F0">
        <w:rPr>
          <w:sz w:val="20"/>
        </w:rPr>
        <w:t xml:space="preserve">] </w:t>
      </w:r>
      <w:r w:rsidRPr="009460F0">
        <w:rPr>
          <w:rStyle w:val="ad"/>
          <w:b/>
          <w:bCs/>
          <w:sz w:val="20"/>
        </w:rPr>
        <w:t>DSTU 9169:2021. Bitumen and Bituminous Binders. Determination of Adhesion to Mineral Material</w:t>
      </w:r>
      <w:r w:rsidRPr="009460F0">
        <w:rPr>
          <w:sz w:val="20"/>
        </w:rPr>
        <w:t xml:space="preserve"> </w:t>
      </w:r>
      <w:r w:rsidRPr="009460F0">
        <w:rPr>
          <w:sz w:val="20"/>
        </w:rPr>
        <w:lastRenderedPageBreak/>
        <w:t>(Ukraine, 2021).</w:t>
      </w:r>
    </w:p>
    <w:p w14:paraId="1905D216" w14:textId="6ABFD778" w:rsidR="00610495" w:rsidRPr="009460F0" w:rsidRDefault="00610495" w:rsidP="007A6A91">
      <w:pPr>
        <w:widowControl w:val="0"/>
        <w:pBdr>
          <w:top w:val="nil"/>
          <w:left w:val="nil"/>
          <w:bottom w:val="nil"/>
          <w:right w:val="nil"/>
          <w:between w:val="nil"/>
        </w:pBdr>
        <w:ind w:left="425" w:hanging="425"/>
        <w:jc w:val="both"/>
        <w:rPr>
          <w:sz w:val="20"/>
        </w:rPr>
      </w:pPr>
      <w:r w:rsidRPr="009460F0">
        <w:rPr>
          <w:sz w:val="20"/>
        </w:rPr>
        <w:t>[</w:t>
      </w:r>
      <w:r w:rsidR="00C02181" w:rsidRPr="009460F0">
        <w:rPr>
          <w:sz w:val="20"/>
        </w:rPr>
        <w:t>5</w:t>
      </w:r>
      <w:r w:rsidRPr="009460F0">
        <w:rPr>
          <w:sz w:val="20"/>
        </w:rPr>
        <w:t xml:space="preserve">] E. K. </w:t>
      </w:r>
      <w:proofErr w:type="spellStart"/>
      <w:r w:rsidRPr="009460F0">
        <w:rPr>
          <w:sz w:val="20"/>
        </w:rPr>
        <w:t>Lazarenko</w:t>
      </w:r>
      <w:proofErr w:type="spellEnd"/>
      <w:r w:rsidRPr="009460F0">
        <w:rPr>
          <w:sz w:val="20"/>
        </w:rPr>
        <w:t xml:space="preserve">, </w:t>
      </w:r>
      <w:r w:rsidRPr="009460F0">
        <w:rPr>
          <w:rStyle w:val="ad"/>
          <w:b/>
          <w:bCs/>
          <w:sz w:val="20"/>
        </w:rPr>
        <w:t>Mineralogy Course</w:t>
      </w:r>
      <w:r w:rsidRPr="009460F0">
        <w:rPr>
          <w:sz w:val="20"/>
        </w:rPr>
        <w:t xml:space="preserve"> (State Publishing House of Technical Literature of Ukraine, Kyiv, 1951), p. 688.</w:t>
      </w:r>
    </w:p>
    <w:p w14:paraId="0F5961D3" w14:textId="03314818" w:rsidR="00610495" w:rsidRPr="009460F0" w:rsidRDefault="00610495" w:rsidP="007A6A91">
      <w:pPr>
        <w:widowControl w:val="0"/>
        <w:pBdr>
          <w:top w:val="nil"/>
          <w:left w:val="nil"/>
          <w:bottom w:val="nil"/>
          <w:right w:val="nil"/>
          <w:between w:val="nil"/>
        </w:pBdr>
        <w:ind w:left="425" w:hanging="425"/>
        <w:jc w:val="both"/>
        <w:rPr>
          <w:sz w:val="20"/>
        </w:rPr>
      </w:pPr>
      <w:r w:rsidRPr="009460F0">
        <w:rPr>
          <w:sz w:val="20"/>
        </w:rPr>
        <w:t>[</w:t>
      </w:r>
      <w:r w:rsidR="00C02181" w:rsidRPr="009460F0">
        <w:rPr>
          <w:sz w:val="20"/>
        </w:rPr>
        <w:t>6</w:t>
      </w:r>
      <w:r w:rsidRPr="009460F0">
        <w:rPr>
          <w:sz w:val="20"/>
        </w:rPr>
        <w:t xml:space="preserve">] W. Terry R. West, </w:t>
      </w:r>
      <w:r w:rsidRPr="009460F0">
        <w:rPr>
          <w:rStyle w:val="ad"/>
          <w:b/>
          <w:bCs/>
          <w:sz w:val="20"/>
        </w:rPr>
        <w:t>Geology Applied to Engineering</w:t>
      </w:r>
      <w:r w:rsidRPr="009460F0">
        <w:rPr>
          <w:sz w:val="20"/>
        </w:rPr>
        <w:t xml:space="preserve"> (Waveland Press, Long Grove, IL, 2010), p. 560.</w:t>
      </w:r>
    </w:p>
    <w:p w14:paraId="730A883B" w14:textId="18B09152" w:rsidR="00610495" w:rsidRPr="009460F0" w:rsidRDefault="00610495" w:rsidP="007A6A91">
      <w:pPr>
        <w:widowControl w:val="0"/>
        <w:pBdr>
          <w:top w:val="nil"/>
          <w:left w:val="nil"/>
          <w:bottom w:val="nil"/>
          <w:right w:val="nil"/>
          <w:between w:val="nil"/>
        </w:pBdr>
        <w:ind w:left="425" w:hanging="425"/>
        <w:jc w:val="both"/>
        <w:rPr>
          <w:sz w:val="20"/>
        </w:rPr>
      </w:pPr>
      <w:r w:rsidRPr="009460F0">
        <w:rPr>
          <w:sz w:val="20"/>
        </w:rPr>
        <w:t>[</w:t>
      </w:r>
      <w:r w:rsidR="00C02181" w:rsidRPr="009460F0">
        <w:rPr>
          <w:sz w:val="20"/>
        </w:rPr>
        <w:t>7</w:t>
      </w:r>
      <w:r w:rsidRPr="009460F0">
        <w:rPr>
          <w:sz w:val="20"/>
        </w:rPr>
        <w:t xml:space="preserve">] P. </w:t>
      </w:r>
      <w:proofErr w:type="spellStart"/>
      <w:r w:rsidRPr="009460F0">
        <w:rPr>
          <w:sz w:val="20"/>
        </w:rPr>
        <w:t>Lanari</w:t>
      </w:r>
      <w:proofErr w:type="spellEnd"/>
      <w:r w:rsidRPr="009460F0">
        <w:rPr>
          <w:sz w:val="20"/>
        </w:rPr>
        <w:t xml:space="preserve"> and E. </w:t>
      </w:r>
      <w:proofErr w:type="spellStart"/>
      <w:r w:rsidRPr="009460F0">
        <w:rPr>
          <w:sz w:val="20"/>
        </w:rPr>
        <w:t>Duesterhoeft</w:t>
      </w:r>
      <w:proofErr w:type="spellEnd"/>
      <w:r w:rsidRPr="009460F0">
        <w:rPr>
          <w:sz w:val="20"/>
        </w:rPr>
        <w:t xml:space="preserve">, “Modeling metamorphic rocks using equilibrium thermodynamics and internally consistent databases: Past achievements, problems and perspectives,” </w:t>
      </w:r>
      <w:r w:rsidRPr="009460F0">
        <w:rPr>
          <w:rStyle w:val="ad"/>
          <w:sz w:val="20"/>
        </w:rPr>
        <w:t>J. Petrol.</w:t>
      </w:r>
      <w:r w:rsidRPr="009460F0">
        <w:rPr>
          <w:sz w:val="20"/>
        </w:rPr>
        <w:t xml:space="preserve"> </w:t>
      </w:r>
      <w:r w:rsidRPr="009460F0">
        <w:rPr>
          <w:rStyle w:val="ac"/>
          <w:sz w:val="20"/>
        </w:rPr>
        <w:t>60</w:t>
      </w:r>
      <w:r w:rsidRPr="009460F0">
        <w:rPr>
          <w:sz w:val="20"/>
        </w:rPr>
        <w:t xml:space="preserve">(1), 19–52 (2019); </w:t>
      </w:r>
      <w:hyperlink r:id="rId29" w:history="1">
        <w:r w:rsidRPr="009460F0">
          <w:rPr>
            <w:rStyle w:val="a9"/>
            <w:sz w:val="20"/>
          </w:rPr>
          <w:t>https://doi.org/10.1093/petrology/egy058</w:t>
        </w:r>
      </w:hyperlink>
      <w:r w:rsidRPr="009460F0">
        <w:rPr>
          <w:sz w:val="20"/>
        </w:rPr>
        <w:t>.</w:t>
      </w:r>
    </w:p>
    <w:p w14:paraId="7619428E" w14:textId="3B18BF64" w:rsidR="00610495" w:rsidRPr="009460F0" w:rsidRDefault="00610495" w:rsidP="007A6A91">
      <w:pPr>
        <w:widowControl w:val="0"/>
        <w:pBdr>
          <w:top w:val="nil"/>
          <w:left w:val="nil"/>
          <w:bottom w:val="nil"/>
          <w:right w:val="nil"/>
          <w:between w:val="nil"/>
        </w:pBdr>
        <w:ind w:left="425" w:hanging="425"/>
        <w:jc w:val="both"/>
        <w:rPr>
          <w:sz w:val="20"/>
        </w:rPr>
      </w:pPr>
      <w:r w:rsidRPr="009460F0">
        <w:rPr>
          <w:sz w:val="20"/>
        </w:rPr>
        <w:t>[</w:t>
      </w:r>
      <w:r w:rsidR="00C02181" w:rsidRPr="009460F0">
        <w:rPr>
          <w:sz w:val="20"/>
        </w:rPr>
        <w:t>8</w:t>
      </w:r>
      <w:r w:rsidRPr="009460F0">
        <w:rPr>
          <w:sz w:val="20"/>
        </w:rPr>
        <w:t xml:space="preserve">] C. J. Wall and J. S. </w:t>
      </w:r>
      <w:proofErr w:type="spellStart"/>
      <w:r w:rsidRPr="009460F0">
        <w:rPr>
          <w:sz w:val="20"/>
        </w:rPr>
        <w:t>Scoates</w:t>
      </w:r>
      <w:proofErr w:type="spellEnd"/>
      <w:r w:rsidRPr="009460F0">
        <w:rPr>
          <w:sz w:val="20"/>
        </w:rPr>
        <w:t xml:space="preserve">, “The Stillwater Complex: Integrating zircon geochronological and geochemical constraints on the age, emplacement history and crystallization of a large, open-system layered intrusion,” </w:t>
      </w:r>
      <w:r w:rsidRPr="009460F0">
        <w:rPr>
          <w:rStyle w:val="ad"/>
          <w:sz w:val="20"/>
        </w:rPr>
        <w:t>J. Petrol.</w:t>
      </w:r>
      <w:r w:rsidRPr="009460F0">
        <w:rPr>
          <w:sz w:val="20"/>
        </w:rPr>
        <w:t xml:space="preserve"> </w:t>
      </w:r>
      <w:r w:rsidRPr="009460F0">
        <w:rPr>
          <w:rStyle w:val="ac"/>
          <w:sz w:val="20"/>
        </w:rPr>
        <w:t>59</w:t>
      </w:r>
      <w:r w:rsidRPr="009460F0">
        <w:rPr>
          <w:sz w:val="20"/>
        </w:rPr>
        <w:t xml:space="preserve">(1), 134–158 (2018); </w:t>
      </w:r>
      <w:hyperlink r:id="rId30" w:history="1">
        <w:r w:rsidRPr="009460F0">
          <w:rPr>
            <w:rStyle w:val="a9"/>
            <w:sz w:val="20"/>
          </w:rPr>
          <w:t>https://doi.org/10.1093/petrology/egx094</w:t>
        </w:r>
      </w:hyperlink>
      <w:r w:rsidRPr="009460F0">
        <w:rPr>
          <w:sz w:val="20"/>
        </w:rPr>
        <w:t>.</w:t>
      </w:r>
    </w:p>
    <w:p w14:paraId="421B3CFE" w14:textId="2CF49D36" w:rsidR="00610495" w:rsidRPr="009460F0" w:rsidRDefault="00610495" w:rsidP="007A6A91">
      <w:pPr>
        <w:widowControl w:val="0"/>
        <w:pBdr>
          <w:top w:val="nil"/>
          <w:left w:val="nil"/>
          <w:bottom w:val="nil"/>
          <w:right w:val="nil"/>
          <w:between w:val="nil"/>
        </w:pBdr>
        <w:ind w:left="425" w:hanging="425"/>
        <w:jc w:val="both"/>
        <w:rPr>
          <w:sz w:val="20"/>
        </w:rPr>
      </w:pPr>
      <w:r w:rsidRPr="009460F0">
        <w:rPr>
          <w:sz w:val="20"/>
        </w:rPr>
        <w:t>[</w:t>
      </w:r>
      <w:r w:rsidR="00C02181" w:rsidRPr="009460F0">
        <w:rPr>
          <w:sz w:val="20"/>
        </w:rPr>
        <w:t>9</w:t>
      </w:r>
      <w:r w:rsidRPr="009460F0">
        <w:rPr>
          <w:sz w:val="20"/>
        </w:rPr>
        <w:t xml:space="preserve">] G. </w:t>
      </w:r>
      <w:proofErr w:type="spellStart"/>
      <w:r w:rsidRPr="009460F0">
        <w:rPr>
          <w:sz w:val="20"/>
        </w:rPr>
        <w:t>Yogodzinski</w:t>
      </w:r>
      <w:proofErr w:type="spellEnd"/>
      <w:r w:rsidRPr="009460F0">
        <w:rPr>
          <w:sz w:val="20"/>
        </w:rPr>
        <w:t xml:space="preserve">, S. T. Brown, P. B. </w:t>
      </w:r>
      <w:proofErr w:type="spellStart"/>
      <w:r w:rsidRPr="009460F0">
        <w:rPr>
          <w:sz w:val="20"/>
        </w:rPr>
        <w:t>Kelemen</w:t>
      </w:r>
      <w:proofErr w:type="spellEnd"/>
      <w:r w:rsidRPr="009460F0">
        <w:rPr>
          <w:sz w:val="20"/>
        </w:rPr>
        <w:t xml:space="preserve">, and J. D. </w:t>
      </w:r>
      <w:proofErr w:type="spellStart"/>
      <w:r w:rsidRPr="009460F0">
        <w:rPr>
          <w:sz w:val="20"/>
        </w:rPr>
        <w:t>Vervoort</w:t>
      </w:r>
      <w:proofErr w:type="spellEnd"/>
      <w:r w:rsidRPr="009460F0">
        <w:rPr>
          <w:sz w:val="20"/>
        </w:rPr>
        <w:t xml:space="preserve">, “The role of </w:t>
      </w:r>
      <w:proofErr w:type="spellStart"/>
      <w:r w:rsidRPr="009460F0">
        <w:rPr>
          <w:sz w:val="20"/>
        </w:rPr>
        <w:t>subducted</w:t>
      </w:r>
      <w:proofErr w:type="spellEnd"/>
      <w:r w:rsidRPr="009460F0">
        <w:rPr>
          <w:sz w:val="20"/>
        </w:rPr>
        <w:t xml:space="preserve"> basalt in the source of island arc magmas: Evidence from seafloor lavas of the western Aleutians,” </w:t>
      </w:r>
      <w:r w:rsidRPr="009460F0">
        <w:rPr>
          <w:rStyle w:val="ad"/>
          <w:sz w:val="20"/>
        </w:rPr>
        <w:t>J. Petrol.</w:t>
      </w:r>
      <w:r w:rsidRPr="009460F0">
        <w:rPr>
          <w:sz w:val="20"/>
        </w:rPr>
        <w:t xml:space="preserve"> </w:t>
      </w:r>
      <w:r w:rsidRPr="009460F0">
        <w:rPr>
          <w:rStyle w:val="ac"/>
          <w:sz w:val="20"/>
        </w:rPr>
        <w:t>56</w:t>
      </w:r>
      <w:r w:rsidRPr="009460F0">
        <w:rPr>
          <w:sz w:val="20"/>
        </w:rPr>
        <w:t xml:space="preserve">(3), 554–578 (2015); </w:t>
      </w:r>
      <w:hyperlink r:id="rId31" w:history="1">
        <w:r w:rsidRPr="009460F0">
          <w:rPr>
            <w:rStyle w:val="a9"/>
            <w:sz w:val="20"/>
          </w:rPr>
          <w:t>https://doi.org/10.1093/petrology/egv007</w:t>
        </w:r>
      </w:hyperlink>
      <w:r w:rsidRPr="009460F0">
        <w:rPr>
          <w:sz w:val="20"/>
        </w:rPr>
        <w:t>.</w:t>
      </w:r>
    </w:p>
    <w:p w14:paraId="29FFBC68" w14:textId="1205885F" w:rsidR="00610495" w:rsidRPr="009460F0" w:rsidRDefault="00610495" w:rsidP="007A6A91">
      <w:pPr>
        <w:widowControl w:val="0"/>
        <w:pBdr>
          <w:top w:val="nil"/>
          <w:left w:val="nil"/>
          <w:bottom w:val="nil"/>
          <w:right w:val="nil"/>
          <w:between w:val="nil"/>
        </w:pBdr>
        <w:ind w:left="425" w:hanging="425"/>
        <w:jc w:val="both"/>
        <w:rPr>
          <w:sz w:val="20"/>
        </w:rPr>
      </w:pPr>
      <w:r w:rsidRPr="009460F0">
        <w:rPr>
          <w:sz w:val="20"/>
        </w:rPr>
        <w:t>[1</w:t>
      </w:r>
      <w:r w:rsidR="00C02181" w:rsidRPr="009460F0">
        <w:rPr>
          <w:sz w:val="20"/>
        </w:rPr>
        <w:t>0</w:t>
      </w:r>
      <w:r w:rsidRPr="009460F0">
        <w:rPr>
          <w:sz w:val="20"/>
        </w:rPr>
        <w:t xml:space="preserve">] H. St. C. O’Neill, “The smoothness and shapes of chondrite-normalized rare earth element patterns in basalts,” </w:t>
      </w:r>
      <w:r w:rsidRPr="009460F0">
        <w:rPr>
          <w:rStyle w:val="ad"/>
          <w:sz w:val="20"/>
        </w:rPr>
        <w:t>J. Petrol.</w:t>
      </w:r>
      <w:r w:rsidRPr="009460F0">
        <w:rPr>
          <w:sz w:val="20"/>
        </w:rPr>
        <w:t xml:space="preserve"> </w:t>
      </w:r>
      <w:r w:rsidRPr="009460F0">
        <w:rPr>
          <w:rStyle w:val="ac"/>
          <w:sz w:val="20"/>
        </w:rPr>
        <w:t>57</w:t>
      </w:r>
      <w:r w:rsidRPr="009460F0">
        <w:rPr>
          <w:sz w:val="20"/>
        </w:rPr>
        <w:t xml:space="preserve">(8), 1653–1675 (2016); </w:t>
      </w:r>
      <w:hyperlink r:id="rId32" w:history="1">
        <w:r w:rsidRPr="009460F0">
          <w:rPr>
            <w:rStyle w:val="a9"/>
            <w:sz w:val="20"/>
          </w:rPr>
          <w:t>https://doi.org/10.1093/petrology/egw034</w:t>
        </w:r>
      </w:hyperlink>
      <w:r w:rsidRPr="009460F0">
        <w:rPr>
          <w:sz w:val="20"/>
        </w:rPr>
        <w:t>.</w:t>
      </w:r>
    </w:p>
    <w:p w14:paraId="52EBBD58" w14:textId="298B3BAF" w:rsidR="00610495" w:rsidRPr="009460F0" w:rsidRDefault="00610495" w:rsidP="007A6A91">
      <w:pPr>
        <w:widowControl w:val="0"/>
        <w:pBdr>
          <w:top w:val="nil"/>
          <w:left w:val="nil"/>
          <w:bottom w:val="nil"/>
          <w:right w:val="nil"/>
          <w:between w:val="nil"/>
        </w:pBdr>
        <w:ind w:left="425" w:hanging="425"/>
        <w:jc w:val="both"/>
        <w:rPr>
          <w:sz w:val="20"/>
        </w:rPr>
      </w:pPr>
      <w:r w:rsidRPr="009460F0">
        <w:rPr>
          <w:sz w:val="20"/>
        </w:rPr>
        <w:t>[1</w:t>
      </w:r>
      <w:r w:rsidR="00C02181" w:rsidRPr="009460F0">
        <w:rPr>
          <w:sz w:val="20"/>
        </w:rPr>
        <w:t>1</w:t>
      </w:r>
      <w:r w:rsidRPr="009460F0">
        <w:rPr>
          <w:sz w:val="20"/>
        </w:rPr>
        <w:t xml:space="preserve">] L. G. Berry, B. Mason, and R. V. Dietrich, </w:t>
      </w:r>
      <w:r w:rsidRPr="009460F0">
        <w:rPr>
          <w:rStyle w:val="ad"/>
          <w:b/>
          <w:bCs/>
          <w:sz w:val="20"/>
        </w:rPr>
        <w:t>Mineralogy</w:t>
      </w:r>
      <w:r w:rsidRPr="009460F0">
        <w:rPr>
          <w:sz w:val="20"/>
        </w:rPr>
        <w:t>, 2nd ed. (W. H. Freeman &amp; Co., New York, 1983).</w:t>
      </w:r>
    </w:p>
    <w:p w14:paraId="38CBB176" w14:textId="30FB8576" w:rsidR="00610495" w:rsidRPr="009460F0" w:rsidRDefault="00610495" w:rsidP="007A6A91">
      <w:pPr>
        <w:widowControl w:val="0"/>
        <w:pBdr>
          <w:top w:val="nil"/>
          <w:left w:val="nil"/>
          <w:bottom w:val="nil"/>
          <w:right w:val="nil"/>
          <w:between w:val="nil"/>
        </w:pBdr>
        <w:ind w:left="425" w:hanging="425"/>
        <w:jc w:val="both"/>
        <w:rPr>
          <w:sz w:val="20"/>
        </w:rPr>
      </w:pPr>
      <w:r w:rsidRPr="009460F0">
        <w:rPr>
          <w:sz w:val="20"/>
        </w:rPr>
        <w:t>[1</w:t>
      </w:r>
      <w:r w:rsidR="00C02181" w:rsidRPr="009460F0">
        <w:rPr>
          <w:sz w:val="20"/>
        </w:rPr>
        <w:t>2</w:t>
      </w:r>
      <w:r w:rsidRPr="009460F0">
        <w:rPr>
          <w:sz w:val="20"/>
        </w:rPr>
        <w:t xml:space="preserve">] P. A. </w:t>
      </w:r>
      <w:proofErr w:type="spellStart"/>
      <w:r w:rsidRPr="009460F0">
        <w:rPr>
          <w:sz w:val="20"/>
        </w:rPr>
        <w:t>Sossi</w:t>
      </w:r>
      <w:proofErr w:type="spellEnd"/>
      <w:r w:rsidRPr="009460F0">
        <w:rPr>
          <w:sz w:val="20"/>
        </w:rPr>
        <w:t xml:space="preserve">, S. </w:t>
      </w:r>
      <w:proofErr w:type="spellStart"/>
      <w:r w:rsidRPr="009460F0">
        <w:rPr>
          <w:sz w:val="20"/>
        </w:rPr>
        <w:t>Eggins</w:t>
      </w:r>
      <w:proofErr w:type="spellEnd"/>
      <w:r w:rsidRPr="009460F0">
        <w:rPr>
          <w:sz w:val="20"/>
        </w:rPr>
        <w:t>, and R. W. Nesbitt, “</w:t>
      </w:r>
      <w:proofErr w:type="spellStart"/>
      <w:r w:rsidRPr="009460F0">
        <w:rPr>
          <w:sz w:val="20"/>
        </w:rPr>
        <w:t>Petrogenesis</w:t>
      </w:r>
      <w:proofErr w:type="spellEnd"/>
      <w:r w:rsidRPr="009460F0">
        <w:rPr>
          <w:sz w:val="20"/>
        </w:rPr>
        <w:t xml:space="preserve"> and geochemistry of Archean komatiites,” </w:t>
      </w:r>
      <w:r w:rsidRPr="009460F0">
        <w:rPr>
          <w:rStyle w:val="ad"/>
          <w:sz w:val="20"/>
        </w:rPr>
        <w:t>J. Petrol.</w:t>
      </w:r>
      <w:r w:rsidRPr="009460F0">
        <w:rPr>
          <w:sz w:val="20"/>
        </w:rPr>
        <w:t xml:space="preserve"> </w:t>
      </w:r>
      <w:r w:rsidRPr="009460F0">
        <w:rPr>
          <w:rStyle w:val="ac"/>
          <w:sz w:val="20"/>
        </w:rPr>
        <w:t>57</w:t>
      </w:r>
      <w:r w:rsidRPr="009460F0">
        <w:rPr>
          <w:sz w:val="20"/>
        </w:rPr>
        <w:t xml:space="preserve">(1), 37–77 (2016); </w:t>
      </w:r>
      <w:hyperlink r:id="rId33" w:history="1">
        <w:r w:rsidRPr="009460F0">
          <w:rPr>
            <w:rStyle w:val="a9"/>
            <w:sz w:val="20"/>
          </w:rPr>
          <w:t>https://doi.org/10.1093/petrology/egw039</w:t>
        </w:r>
      </w:hyperlink>
      <w:r w:rsidRPr="009460F0">
        <w:rPr>
          <w:sz w:val="20"/>
        </w:rPr>
        <w:t>.</w:t>
      </w:r>
    </w:p>
    <w:p w14:paraId="7963C332" w14:textId="5B39332C" w:rsidR="00610495" w:rsidRPr="009460F0" w:rsidRDefault="00610495" w:rsidP="007A6A91">
      <w:pPr>
        <w:widowControl w:val="0"/>
        <w:pBdr>
          <w:top w:val="nil"/>
          <w:left w:val="nil"/>
          <w:bottom w:val="nil"/>
          <w:right w:val="nil"/>
          <w:between w:val="nil"/>
        </w:pBdr>
        <w:ind w:left="425" w:hanging="425"/>
        <w:jc w:val="both"/>
        <w:rPr>
          <w:sz w:val="20"/>
        </w:rPr>
      </w:pPr>
      <w:r w:rsidRPr="009460F0">
        <w:rPr>
          <w:sz w:val="20"/>
        </w:rPr>
        <w:t>[1</w:t>
      </w:r>
      <w:r w:rsidR="00C02181" w:rsidRPr="009460F0">
        <w:rPr>
          <w:sz w:val="20"/>
        </w:rPr>
        <w:t>3</w:t>
      </w:r>
      <w:r w:rsidRPr="009460F0">
        <w:rPr>
          <w:sz w:val="20"/>
        </w:rPr>
        <w:t xml:space="preserve">] C. Klein and C. S. </w:t>
      </w:r>
      <w:proofErr w:type="spellStart"/>
      <w:r w:rsidRPr="009460F0">
        <w:rPr>
          <w:sz w:val="20"/>
        </w:rPr>
        <w:t>Hurlbut</w:t>
      </w:r>
      <w:proofErr w:type="spellEnd"/>
      <w:r w:rsidRPr="009460F0">
        <w:rPr>
          <w:sz w:val="20"/>
        </w:rPr>
        <w:t xml:space="preserve"> Jr., </w:t>
      </w:r>
      <w:r w:rsidRPr="009460F0">
        <w:rPr>
          <w:rStyle w:val="ad"/>
          <w:b/>
          <w:bCs/>
          <w:sz w:val="20"/>
        </w:rPr>
        <w:t>Manual of Mineralogy</w:t>
      </w:r>
      <w:r w:rsidRPr="009460F0">
        <w:rPr>
          <w:sz w:val="20"/>
        </w:rPr>
        <w:t>, 20th ed. (John Wiley &amp; Sons, New York, 1985).</w:t>
      </w:r>
    </w:p>
    <w:p w14:paraId="03445260" w14:textId="3C787DFB" w:rsidR="00610495" w:rsidRPr="009460F0" w:rsidRDefault="00610495" w:rsidP="007A6A91">
      <w:pPr>
        <w:widowControl w:val="0"/>
        <w:pBdr>
          <w:top w:val="nil"/>
          <w:left w:val="nil"/>
          <w:bottom w:val="nil"/>
          <w:right w:val="nil"/>
          <w:between w:val="nil"/>
        </w:pBdr>
        <w:ind w:left="425" w:hanging="425"/>
        <w:jc w:val="both"/>
        <w:rPr>
          <w:sz w:val="20"/>
        </w:rPr>
      </w:pPr>
      <w:r w:rsidRPr="009460F0">
        <w:rPr>
          <w:sz w:val="20"/>
        </w:rPr>
        <w:t>[1</w:t>
      </w:r>
      <w:r w:rsidR="00C02181" w:rsidRPr="009460F0">
        <w:rPr>
          <w:sz w:val="20"/>
        </w:rPr>
        <w:t>4</w:t>
      </w:r>
      <w:r w:rsidRPr="009460F0">
        <w:rPr>
          <w:sz w:val="20"/>
        </w:rPr>
        <w:t xml:space="preserve">] J.-W. Park, I. H. Campbell, J. Kim, and J.-W. Moon, “The role of late sulfide saturation in the formation of a </w:t>
      </w:r>
      <w:proofErr w:type="spellStart"/>
      <w:r w:rsidRPr="009460F0">
        <w:rPr>
          <w:sz w:val="20"/>
        </w:rPr>
        <w:t>Cu</w:t>
      </w:r>
      <w:proofErr w:type="spellEnd"/>
      <w:r w:rsidRPr="009460F0">
        <w:rPr>
          <w:sz w:val="20"/>
        </w:rPr>
        <w:t xml:space="preserve">- and Au-rich magma: Insights from the platinum group element geochemistry of </w:t>
      </w:r>
      <w:proofErr w:type="spellStart"/>
      <w:r w:rsidRPr="009460F0">
        <w:rPr>
          <w:sz w:val="20"/>
        </w:rPr>
        <w:t>Niuatahi</w:t>
      </w:r>
      <w:proofErr w:type="spellEnd"/>
      <w:r w:rsidRPr="009460F0">
        <w:rPr>
          <w:sz w:val="20"/>
        </w:rPr>
        <w:t>–</w:t>
      </w:r>
      <w:proofErr w:type="spellStart"/>
      <w:r w:rsidRPr="009460F0">
        <w:rPr>
          <w:sz w:val="20"/>
        </w:rPr>
        <w:t>Motutahi</w:t>
      </w:r>
      <w:proofErr w:type="spellEnd"/>
      <w:r w:rsidRPr="009460F0">
        <w:rPr>
          <w:sz w:val="20"/>
        </w:rPr>
        <w:t xml:space="preserve"> lavas, Tonga rear arc,” </w:t>
      </w:r>
      <w:r w:rsidRPr="009460F0">
        <w:rPr>
          <w:rStyle w:val="ad"/>
          <w:sz w:val="20"/>
        </w:rPr>
        <w:t>J. Petrol.</w:t>
      </w:r>
      <w:r w:rsidRPr="009460F0">
        <w:rPr>
          <w:sz w:val="20"/>
        </w:rPr>
        <w:t xml:space="preserve"> </w:t>
      </w:r>
      <w:r w:rsidRPr="009460F0">
        <w:rPr>
          <w:rStyle w:val="ac"/>
          <w:sz w:val="20"/>
        </w:rPr>
        <w:t>56</w:t>
      </w:r>
      <w:r w:rsidRPr="009460F0">
        <w:rPr>
          <w:sz w:val="20"/>
        </w:rPr>
        <w:t xml:space="preserve">(1), 103–128 (2015); </w:t>
      </w:r>
      <w:hyperlink r:id="rId34" w:history="1">
        <w:r w:rsidRPr="009460F0">
          <w:rPr>
            <w:rStyle w:val="a9"/>
            <w:sz w:val="20"/>
          </w:rPr>
          <w:t>https://doi.org/10.1093/petrology/egu074</w:t>
        </w:r>
      </w:hyperlink>
      <w:r w:rsidRPr="009460F0">
        <w:rPr>
          <w:sz w:val="20"/>
        </w:rPr>
        <w:t>.</w:t>
      </w:r>
    </w:p>
    <w:p w14:paraId="6F18CE11" w14:textId="2874FFF2" w:rsidR="00610495" w:rsidRPr="009460F0" w:rsidRDefault="00610495" w:rsidP="007A6A91">
      <w:pPr>
        <w:widowControl w:val="0"/>
        <w:pBdr>
          <w:top w:val="nil"/>
          <w:left w:val="nil"/>
          <w:bottom w:val="nil"/>
          <w:right w:val="nil"/>
          <w:between w:val="nil"/>
        </w:pBdr>
        <w:ind w:left="425" w:hanging="425"/>
        <w:jc w:val="both"/>
        <w:rPr>
          <w:sz w:val="20"/>
        </w:rPr>
      </w:pPr>
      <w:r w:rsidRPr="009460F0">
        <w:rPr>
          <w:sz w:val="20"/>
        </w:rPr>
        <w:t>[1</w:t>
      </w:r>
      <w:r w:rsidR="00C02181" w:rsidRPr="009460F0">
        <w:rPr>
          <w:sz w:val="20"/>
        </w:rPr>
        <w:t>5</w:t>
      </w:r>
      <w:r w:rsidRPr="009460F0">
        <w:rPr>
          <w:sz w:val="20"/>
        </w:rPr>
        <w:t xml:space="preserve">] M. E. </w:t>
      </w:r>
      <w:proofErr w:type="spellStart"/>
      <w:r w:rsidRPr="009460F0">
        <w:rPr>
          <w:sz w:val="20"/>
        </w:rPr>
        <w:t>Wieser</w:t>
      </w:r>
      <w:proofErr w:type="spellEnd"/>
      <w:r w:rsidRPr="009460F0">
        <w:rPr>
          <w:sz w:val="20"/>
        </w:rPr>
        <w:t xml:space="preserve"> et al., “Atomic weights of the elements 2011 (IUPAC Technical Report),” </w:t>
      </w:r>
      <w:r w:rsidRPr="009460F0">
        <w:rPr>
          <w:rStyle w:val="ad"/>
          <w:sz w:val="20"/>
        </w:rPr>
        <w:t>Pure Appl. Chem.</w:t>
      </w:r>
      <w:r w:rsidRPr="009460F0">
        <w:rPr>
          <w:sz w:val="20"/>
        </w:rPr>
        <w:t xml:space="preserve"> </w:t>
      </w:r>
      <w:r w:rsidRPr="009460F0">
        <w:rPr>
          <w:rStyle w:val="ac"/>
          <w:sz w:val="20"/>
        </w:rPr>
        <w:t>85</w:t>
      </w:r>
      <w:r w:rsidRPr="009460F0">
        <w:rPr>
          <w:sz w:val="20"/>
        </w:rPr>
        <w:t xml:space="preserve">, 1047–1078 (2013); </w:t>
      </w:r>
      <w:hyperlink r:id="rId35" w:history="1">
        <w:r w:rsidRPr="009460F0">
          <w:rPr>
            <w:rStyle w:val="a9"/>
            <w:sz w:val="20"/>
          </w:rPr>
          <w:t>https://doi.org/10.1351/PAC-REP-10-12-23</w:t>
        </w:r>
      </w:hyperlink>
      <w:r w:rsidRPr="009460F0">
        <w:rPr>
          <w:sz w:val="20"/>
        </w:rPr>
        <w:t>.</w:t>
      </w:r>
    </w:p>
    <w:p w14:paraId="25A64DED" w14:textId="190FBD91" w:rsidR="00610495" w:rsidRPr="009460F0" w:rsidRDefault="00610495" w:rsidP="007A6A91">
      <w:pPr>
        <w:widowControl w:val="0"/>
        <w:pBdr>
          <w:top w:val="nil"/>
          <w:left w:val="nil"/>
          <w:bottom w:val="nil"/>
          <w:right w:val="nil"/>
          <w:between w:val="nil"/>
        </w:pBdr>
        <w:ind w:left="425" w:hanging="425"/>
        <w:jc w:val="both"/>
        <w:rPr>
          <w:sz w:val="20"/>
        </w:rPr>
      </w:pPr>
      <w:r w:rsidRPr="009460F0">
        <w:rPr>
          <w:sz w:val="20"/>
        </w:rPr>
        <w:t>[</w:t>
      </w:r>
      <w:r w:rsidR="00C02181" w:rsidRPr="009460F0">
        <w:rPr>
          <w:sz w:val="20"/>
        </w:rPr>
        <w:t>16</w:t>
      </w:r>
      <w:r w:rsidRPr="009460F0">
        <w:rPr>
          <w:sz w:val="20"/>
        </w:rPr>
        <w:t xml:space="preserve">] V. O. </w:t>
      </w:r>
      <w:proofErr w:type="spellStart"/>
      <w:r w:rsidRPr="009460F0">
        <w:rPr>
          <w:sz w:val="20"/>
        </w:rPr>
        <w:t>Zolotarev</w:t>
      </w:r>
      <w:proofErr w:type="spellEnd"/>
      <w:r w:rsidRPr="009460F0">
        <w:rPr>
          <w:sz w:val="20"/>
        </w:rPr>
        <w:t xml:space="preserve">, S. V. </w:t>
      </w:r>
      <w:proofErr w:type="spellStart"/>
      <w:r w:rsidRPr="009460F0">
        <w:rPr>
          <w:sz w:val="20"/>
        </w:rPr>
        <w:t>Yefremov</w:t>
      </w:r>
      <w:proofErr w:type="spellEnd"/>
      <w:r w:rsidRPr="009460F0">
        <w:rPr>
          <w:sz w:val="20"/>
        </w:rPr>
        <w:t xml:space="preserve">, and F. P. </w:t>
      </w:r>
      <w:proofErr w:type="spellStart"/>
      <w:r w:rsidRPr="009460F0">
        <w:rPr>
          <w:sz w:val="20"/>
        </w:rPr>
        <w:t>Goncharenko</w:t>
      </w:r>
      <w:proofErr w:type="spellEnd"/>
      <w:r w:rsidRPr="009460F0">
        <w:rPr>
          <w:sz w:val="20"/>
        </w:rPr>
        <w:t xml:space="preserve">, “Durability of asphalt concrete at static creep test,” in </w:t>
      </w:r>
      <w:r w:rsidRPr="009460F0">
        <w:rPr>
          <w:rStyle w:val="ad"/>
          <w:sz w:val="20"/>
        </w:rPr>
        <w:t>Proc. Fifth Int. RILEM Symposium MTBM</w:t>
      </w:r>
      <w:r w:rsidRPr="009460F0">
        <w:rPr>
          <w:sz w:val="20"/>
        </w:rPr>
        <w:t>, Lyon, France, 255–261 (1997).</w:t>
      </w:r>
    </w:p>
    <w:p w14:paraId="78084F4A" w14:textId="621201BC" w:rsidR="00610495" w:rsidRPr="009460F0" w:rsidRDefault="00610495" w:rsidP="007A6A91">
      <w:pPr>
        <w:widowControl w:val="0"/>
        <w:pBdr>
          <w:top w:val="nil"/>
          <w:left w:val="nil"/>
          <w:bottom w:val="nil"/>
          <w:right w:val="nil"/>
          <w:between w:val="nil"/>
        </w:pBdr>
        <w:ind w:left="425" w:hanging="425"/>
        <w:jc w:val="both"/>
        <w:rPr>
          <w:sz w:val="20"/>
        </w:rPr>
      </w:pPr>
      <w:r w:rsidRPr="009460F0">
        <w:rPr>
          <w:sz w:val="20"/>
        </w:rPr>
        <w:t>[1</w:t>
      </w:r>
      <w:r w:rsidR="00C02181" w:rsidRPr="009460F0">
        <w:rPr>
          <w:sz w:val="20"/>
        </w:rPr>
        <w:t>7</w:t>
      </w:r>
      <w:r w:rsidRPr="009460F0">
        <w:rPr>
          <w:sz w:val="20"/>
        </w:rPr>
        <w:t xml:space="preserve">] V. O. </w:t>
      </w:r>
      <w:proofErr w:type="spellStart"/>
      <w:r w:rsidRPr="009460F0">
        <w:rPr>
          <w:sz w:val="20"/>
        </w:rPr>
        <w:t>Zolotarev</w:t>
      </w:r>
      <w:proofErr w:type="spellEnd"/>
      <w:r w:rsidRPr="009460F0">
        <w:rPr>
          <w:sz w:val="20"/>
        </w:rPr>
        <w:t xml:space="preserve"> and S. V. </w:t>
      </w:r>
      <w:proofErr w:type="spellStart"/>
      <w:r w:rsidRPr="009460F0">
        <w:rPr>
          <w:sz w:val="20"/>
        </w:rPr>
        <w:t>Yefremov</w:t>
      </w:r>
      <w:proofErr w:type="spellEnd"/>
      <w:r w:rsidRPr="009460F0">
        <w:rPr>
          <w:sz w:val="20"/>
        </w:rPr>
        <w:t xml:space="preserve">, “Dependence of water resistance of asphalt concrete on temperature and test time,” </w:t>
      </w:r>
      <w:r w:rsidRPr="009460F0">
        <w:rPr>
          <w:rStyle w:val="ad"/>
          <w:sz w:val="20"/>
        </w:rPr>
        <w:t xml:space="preserve">Bull. </w:t>
      </w:r>
      <w:proofErr w:type="spellStart"/>
      <w:r w:rsidRPr="009460F0">
        <w:rPr>
          <w:rStyle w:val="ad"/>
          <w:sz w:val="20"/>
        </w:rPr>
        <w:t>KhGADTU</w:t>
      </w:r>
      <w:proofErr w:type="spellEnd"/>
      <w:r w:rsidRPr="009460F0">
        <w:rPr>
          <w:sz w:val="20"/>
        </w:rPr>
        <w:t xml:space="preserve"> 12–13, 145–147 (2000).</w:t>
      </w:r>
    </w:p>
    <w:p w14:paraId="71D6D40C" w14:textId="41524DDD" w:rsidR="00610495" w:rsidRPr="009460F0" w:rsidRDefault="00610495" w:rsidP="007A6A91">
      <w:pPr>
        <w:widowControl w:val="0"/>
        <w:pBdr>
          <w:top w:val="nil"/>
          <w:left w:val="nil"/>
          <w:bottom w:val="nil"/>
          <w:right w:val="nil"/>
          <w:between w:val="nil"/>
        </w:pBdr>
        <w:ind w:left="425" w:hanging="425"/>
        <w:jc w:val="both"/>
        <w:rPr>
          <w:sz w:val="20"/>
        </w:rPr>
      </w:pPr>
      <w:r w:rsidRPr="009460F0">
        <w:rPr>
          <w:sz w:val="20"/>
        </w:rPr>
        <w:t>[</w:t>
      </w:r>
      <w:r w:rsidR="00C02181" w:rsidRPr="009460F0">
        <w:rPr>
          <w:sz w:val="20"/>
        </w:rPr>
        <w:t>18</w:t>
      </w:r>
      <w:r w:rsidRPr="009460F0">
        <w:rPr>
          <w:sz w:val="20"/>
        </w:rPr>
        <w:t xml:space="preserve">] </w:t>
      </w:r>
      <w:r w:rsidRPr="009460F0">
        <w:rPr>
          <w:rStyle w:val="ad"/>
          <w:b/>
          <w:bCs/>
          <w:sz w:val="20"/>
        </w:rPr>
        <w:t xml:space="preserve">DSTU 4044:2019. Viscous Petroleum Road </w:t>
      </w:r>
      <w:proofErr w:type="spellStart"/>
      <w:r w:rsidRPr="009460F0">
        <w:rPr>
          <w:rStyle w:val="ad"/>
          <w:b/>
          <w:bCs/>
          <w:sz w:val="20"/>
        </w:rPr>
        <w:t>Bitumens</w:t>
      </w:r>
      <w:proofErr w:type="spellEnd"/>
      <w:r w:rsidRPr="009460F0">
        <w:rPr>
          <w:rStyle w:val="ad"/>
          <w:b/>
          <w:bCs/>
          <w:sz w:val="20"/>
        </w:rPr>
        <w:t>. Specifications</w:t>
      </w:r>
      <w:r w:rsidRPr="009460F0">
        <w:rPr>
          <w:sz w:val="20"/>
        </w:rPr>
        <w:t xml:space="preserve"> (Ukraine, 2019).</w:t>
      </w:r>
    </w:p>
    <w:p w14:paraId="49AA79AE" w14:textId="3EE1B0B8" w:rsidR="00610495" w:rsidRPr="009460F0" w:rsidRDefault="00610495" w:rsidP="00610495">
      <w:pPr>
        <w:widowControl w:val="0"/>
        <w:pBdr>
          <w:top w:val="nil"/>
          <w:left w:val="nil"/>
          <w:bottom w:val="nil"/>
          <w:right w:val="nil"/>
          <w:between w:val="nil"/>
        </w:pBdr>
        <w:ind w:left="426" w:hanging="426"/>
        <w:jc w:val="both"/>
        <w:rPr>
          <w:sz w:val="20"/>
        </w:rPr>
      </w:pPr>
    </w:p>
    <w:sectPr w:rsidR="00610495" w:rsidRPr="009460F0" w:rsidSect="001A2015">
      <w:pgSz w:w="12240" w:h="15840" w:code="1"/>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15FBE"/>
    <w:multiLevelType w:val="hybridMultilevel"/>
    <w:tmpl w:val="A6A21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806CBF"/>
    <w:multiLevelType w:val="multilevel"/>
    <w:tmpl w:val="2FB6D4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7743934"/>
    <w:multiLevelType w:val="multilevel"/>
    <w:tmpl w:val="91CCA7BE"/>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B1307A5"/>
    <w:multiLevelType w:val="hybridMultilevel"/>
    <w:tmpl w:val="FAA2C788"/>
    <w:lvl w:ilvl="0" w:tplc="1A6CF8B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grammar="clean"/>
  <w:defaultTabStop w:val="720"/>
  <w:characterSpacingControl w:val="doNotCompress"/>
  <w:compat>
    <w:compatSetting w:name="compatibilityMode" w:uri="http://schemas.microsoft.com/office/word" w:val="12"/>
  </w:compat>
  <w:rsids>
    <w:rsidRoot w:val="00A12899"/>
    <w:rsid w:val="00000048"/>
    <w:rsid w:val="000130D6"/>
    <w:rsid w:val="00042A6F"/>
    <w:rsid w:val="00087036"/>
    <w:rsid w:val="00095B0A"/>
    <w:rsid w:val="000B0085"/>
    <w:rsid w:val="000B1BF4"/>
    <w:rsid w:val="000C7A6F"/>
    <w:rsid w:val="001022B6"/>
    <w:rsid w:val="00115E85"/>
    <w:rsid w:val="001A2015"/>
    <w:rsid w:val="001D40BD"/>
    <w:rsid w:val="001F1F66"/>
    <w:rsid w:val="00205126"/>
    <w:rsid w:val="00242E68"/>
    <w:rsid w:val="00246AC2"/>
    <w:rsid w:val="00313807"/>
    <w:rsid w:val="00335162"/>
    <w:rsid w:val="0035515E"/>
    <w:rsid w:val="00360700"/>
    <w:rsid w:val="00372D26"/>
    <w:rsid w:val="003D7A15"/>
    <w:rsid w:val="004125FF"/>
    <w:rsid w:val="004323C4"/>
    <w:rsid w:val="004331FA"/>
    <w:rsid w:val="004419BF"/>
    <w:rsid w:val="00445584"/>
    <w:rsid w:val="0046545B"/>
    <w:rsid w:val="00466DAC"/>
    <w:rsid w:val="00512D2B"/>
    <w:rsid w:val="005262A4"/>
    <w:rsid w:val="005C222E"/>
    <w:rsid w:val="005C6D66"/>
    <w:rsid w:val="005D58B4"/>
    <w:rsid w:val="005F119C"/>
    <w:rsid w:val="00610495"/>
    <w:rsid w:val="00682591"/>
    <w:rsid w:val="006869DF"/>
    <w:rsid w:val="00731C31"/>
    <w:rsid w:val="0077527B"/>
    <w:rsid w:val="007A6A91"/>
    <w:rsid w:val="007C06A8"/>
    <w:rsid w:val="007D0C91"/>
    <w:rsid w:val="007F1759"/>
    <w:rsid w:val="007F5E1A"/>
    <w:rsid w:val="00804258"/>
    <w:rsid w:val="00820A23"/>
    <w:rsid w:val="00827B84"/>
    <w:rsid w:val="00832FD9"/>
    <w:rsid w:val="00840104"/>
    <w:rsid w:val="008420C5"/>
    <w:rsid w:val="008B545B"/>
    <w:rsid w:val="008C4887"/>
    <w:rsid w:val="008D48B5"/>
    <w:rsid w:val="008E006B"/>
    <w:rsid w:val="008E0737"/>
    <w:rsid w:val="00912D69"/>
    <w:rsid w:val="009460F0"/>
    <w:rsid w:val="00950E6D"/>
    <w:rsid w:val="009A2B48"/>
    <w:rsid w:val="009B421D"/>
    <w:rsid w:val="009C47C5"/>
    <w:rsid w:val="00A12899"/>
    <w:rsid w:val="00A52D27"/>
    <w:rsid w:val="00A72092"/>
    <w:rsid w:val="00A8734E"/>
    <w:rsid w:val="00AA4A91"/>
    <w:rsid w:val="00AB2895"/>
    <w:rsid w:val="00AD4038"/>
    <w:rsid w:val="00B102CF"/>
    <w:rsid w:val="00B1458C"/>
    <w:rsid w:val="00B21CFD"/>
    <w:rsid w:val="00B22D13"/>
    <w:rsid w:val="00B31039"/>
    <w:rsid w:val="00B675BD"/>
    <w:rsid w:val="00BA4DC4"/>
    <w:rsid w:val="00BB5D48"/>
    <w:rsid w:val="00BC044C"/>
    <w:rsid w:val="00BD250D"/>
    <w:rsid w:val="00C0009F"/>
    <w:rsid w:val="00C02181"/>
    <w:rsid w:val="00C11678"/>
    <w:rsid w:val="00C27577"/>
    <w:rsid w:val="00C63BF7"/>
    <w:rsid w:val="00C86689"/>
    <w:rsid w:val="00CB208C"/>
    <w:rsid w:val="00CF0E14"/>
    <w:rsid w:val="00D16E9A"/>
    <w:rsid w:val="00D20D3B"/>
    <w:rsid w:val="00D2506D"/>
    <w:rsid w:val="00D516C5"/>
    <w:rsid w:val="00D51B4D"/>
    <w:rsid w:val="00D919DE"/>
    <w:rsid w:val="00D94555"/>
    <w:rsid w:val="00DA4E5B"/>
    <w:rsid w:val="00DE24BA"/>
    <w:rsid w:val="00DF49E4"/>
    <w:rsid w:val="00E07843"/>
    <w:rsid w:val="00E26CDB"/>
    <w:rsid w:val="00E3145B"/>
    <w:rsid w:val="00E46697"/>
    <w:rsid w:val="00E571CB"/>
    <w:rsid w:val="00EB6865"/>
    <w:rsid w:val="00F03CAD"/>
    <w:rsid w:val="00F13CE3"/>
    <w:rsid w:val="00F544F3"/>
    <w:rsid w:val="00F73245"/>
    <w:rsid w:val="00F76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Cs w:val="20"/>
    </w:rPr>
  </w:style>
  <w:style w:type="paragraph" w:styleId="1">
    <w:name w:val="heading 1"/>
    <w:basedOn w:val="a"/>
    <w:next w:val="Paragraph"/>
    <w:link w:val="10"/>
    <w:uiPriority w:val="9"/>
    <w:qFormat/>
    <w:rsid w:val="002B2F73"/>
    <w:pPr>
      <w:keepNext/>
      <w:spacing w:before="240" w:after="240"/>
      <w:jc w:val="center"/>
      <w:outlineLvl w:val="0"/>
    </w:pPr>
    <w:rPr>
      <w:b/>
      <w:caps/>
    </w:rPr>
  </w:style>
  <w:style w:type="paragraph" w:styleId="2">
    <w:name w:val="heading 2"/>
    <w:basedOn w:val="a"/>
    <w:next w:val="Paragraph"/>
    <w:link w:val="20"/>
    <w:uiPriority w:val="9"/>
    <w:unhideWhenUsed/>
    <w:qFormat/>
    <w:rsid w:val="002B2F73"/>
    <w:pPr>
      <w:keepNext/>
      <w:spacing w:before="240" w:after="240"/>
      <w:jc w:val="center"/>
      <w:outlineLvl w:val="1"/>
    </w:pPr>
    <w:rPr>
      <w:b/>
    </w:rPr>
  </w:style>
  <w:style w:type="paragraph" w:styleId="3">
    <w:name w:val="heading 3"/>
    <w:basedOn w:val="a"/>
    <w:next w:val="a"/>
    <w:link w:val="30"/>
    <w:uiPriority w:val="9"/>
    <w:unhideWhenUsed/>
    <w:qFormat/>
    <w:rsid w:val="005854B0"/>
    <w:pPr>
      <w:keepNext/>
      <w:spacing w:before="240" w:after="240"/>
      <w:jc w:val="center"/>
      <w:outlineLvl w:val="2"/>
    </w:pPr>
    <w:rPr>
      <w:i/>
      <w:iCs/>
      <w:sz w:val="20"/>
      <w:lang w:val="en-GB" w:eastAsia="en-GB"/>
    </w:rPr>
  </w:style>
  <w:style w:type="paragraph" w:styleId="4">
    <w:name w:val="heading 4"/>
    <w:basedOn w:val="a"/>
    <w:next w:val="a"/>
    <w:uiPriority w:val="9"/>
    <w:semiHidden/>
    <w:unhideWhenUsed/>
    <w:qFormat/>
    <w:rsid w:val="00B1458C"/>
    <w:pPr>
      <w:keepNext/>
      <w:keepLines/>
      <w:spacing w:before="240" w:after="40"/>
      <w:outlineLvl w:val="3"/>
    </w:pPr>
    <w:rPr>
      <w:b/>
      <w:szCs w:val="24"/>
    </w:rPr>
  </w:style>
  <w:style w:type="paragraph" w:styleId="5">
    <w:name w:val="heading 5"/>
    <w:basedOn w:val="a"/>
    <w:next w:val="a"/>
    <w:uiPriority w:val="9"/>
    <w:semiHidden/>
    <w:unhideWhenUsed/>
    <w:qFormat/>
    <w:rsid w:val="00B1458C"/>
    <w:pPr>
      <w:keepNext/>
      <w:keepLines/>
      <w:spacing w:before="220" w:after="40"/>
      <w:outlineLvl w:val="4"/>
    </w:pPr>
    <w:rPr>
      <w:b/>
      <w:sz w:val="22"/>
      <w:szCs w:val="22"/>
    </w:rPr>
  </w:style>
  <w:style w:type="paragraph" w:styleId="6">
    <w:name w:val="heading 6"/>
    <w:basedOn w:val="a"/>
    <w:next w:val="a"/>
    <w:uiPriority w:val="9"/>
    <w:semiHidden/>
    <w:unhideWhenUsed/>
    <w:qFormat/>
    <w:rsid w:val="00B1458C"/>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1458C"/>
    <w:tblPr>
      <w:tblCellMar>
        <w:top w:w="0" w:type="dxa"/>
        <w:left w:w="0" w:type="dxa"/>
        <w:bottom w:w="0" w:type="dxa"/>
        <w:right w:w="0" w:type="dxa"/>
      </w:tblCellMar>
    </w:tblPr>
  </w:style>
  <w:style w:type="paragraph" w:styleId="a3">
    <w:name w:val="Title"/>
    <w:basedOn w:val="a"/>
    <w:next w:val="a"/>
    <w:uiPriority w:val="10"/>
    <w:qFormat/>
    <w:rsid w:val="00B1458C"/>
    <w:pPr>
      <w:keepNext/>
      <w:keepLines/>
      <w:spacing w:before="480" w:after="120"/>
    </w:pPr>
    <w:rPr>
      <w:b/>
      <w:sz w:val="72"/>
      <w:szCs w:val="72"/>
    </w:rPr>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uiPriority w:val="99"/>
    <w:rsid w:val="002B2F73"/>
    <w:pPr>
      <w:jc w:val="center"/>
    </w:pPr>
    <w:rPr>
      <w:i/>
      <w:sz w:val="20"/>
    </w:rPr>
  </w:style>
  <w:style w:type="paragraph" w:customStyle="1" w:styleId="Abstract">
    <w:name w:val="Abstract"/>
    <w:basedOn w:val="a"/>
    <w:next w:val="1"/>
    <w:uiPriority w:val="99"/>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uiPriority w:val="99"/>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uiPriority w:val="9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uiPriority w:val="99"/>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uiPriority w:val="99"/>
    <w:qFormat/>
    <w:rsid w:val="006E4474"/>
    <w:pPr>
      <w:ind w:left="720"/>
      <w:contextualSpacing/>
    </w:pPr>
  </w:style>
  <w:style w:type="character" w:styleId="af">
    <w:name w:val="annotation reference"/>
    <w:basedOn w:val="a0"/>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basedOn w:val="a0"/>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4">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uiPriority w:val="11"/>
    <w:qFormat/>
    <w:rsid w:val="00B1458C"/>
    <w:pPr>
      <w:keepNext/>
      <w:keepLines/>
      <w:spacing w:before="360" w:after="80"/>
    </w:pPr>
    <w:rPr>
      <w:rFonts w:ascii="Georgia" w:eastAsia="Georgia" w:hAnsi="Georgia" w:cs="Georgia"/>
      <w:i/>
      <w:color w:val="666666"/>
      <w:sz w:val="48"/>
      <w:szCs w:val="48"/>
    </w:rPr>
  </w:style>
  <w:style w:type="table" w:customStyle="1" w:styleId="af6">
    <w:basedOn w:val="TableNormal"/>
    <w:rsid w:val="00B1458C"/>
    <w:tblPr>
      <w:tblStyleRowBandSize w:val="1"/>
      <w:tblStyleColBandSize w:val="1"/>
      <w:tblCellMar>
        <w:left w:w="115" w:type="dxa"/>
        <w:right w:w="115" w:type="dxa"/>
      </w:tblCellMar>
    </w:tblPr>
  </w:style>
  <w:style w:type="table" w:customStyle="1" w:styleId="af7">
    <w:basedOn w:val="TableNormal"/>
    <w:rsid w:val="00B1458C"/>
    <w:tblPr>
      <w:tblStyleRowBandSize w:val="1"/>
      <w:tblStyleColBandSize w:val="1"/>
      <w:tblCellMar>
        <w:left w:w="115" w:type="dxa"/>
        <w:right w:w="115" w:type="dxa"/>
      </w:tblCellMar>
    </w:tblPr>
  </w:style>
  <w:style w:type="table" w:customStyle="1" w:styleId="af8">
    <w:basedOn w:val="TableNormal"/>
    <w:rsid w:val="00B1458C"/>
    <w:tblPr>
      <w:tblStyleRowBandSize w:val="1"/>
      <w:tblStyleColBandSize w:val="1"/>
      <w:tblCellMar>
        <w:left w:w="115" w:type="dxa"/>
        <w:right w:w="115" w:type="dxa"/>
      </w:tblCellMar>
    </w:tblPr>
  </w:style>
  <w:style w:type="character" w:customStyle="1" w:styleId="31">
    <w:name w:val="Неразрешенное упоминание3"/>
    <w:basedOn w:val="a0"/>
    <w:uiPriority w:val="99"/>
    <w:semiHidden/>
    <w:unhideWhenUsed/>
    <w:rsid w:val="00CB208C"/>
    <w:rPr>
      <w:color w:val="605E5C"/>
      <w:shd w:val="clear" w:color="auto" w:fill="E1DFDD"/>
    </w:rPr>
  </w:style>
  <w:style w:type="paragraph" w:customStyle="1" w:styleId="TTPParagraphothers">
    <w:name w:val="TTP Paragraph (others)"/>
    <w:basedOn w:val="a"/>
    <w:uiPriority w:val="99"/>
    <w:rsid w:val="00D16E9A"/>
    <w:pPr>
      <w:autoSpaceDE w:val="0"/>
      <w:autoSpaceDN w:val="0"/>
      <w:ind w:firstLine="283"/>
      <w:jc w:val="both"/>
    </w:pPr>
    <w:rPr>
      <w:szCs w:val="24"/>
      <w:lang w:eastAsia="en-US"/>
    </w:rPr>
  </w:style>
  <w:style w:type="paragraph" w:customStyle="1" w:styleId="BiAnormal">
    <w:name w:val="BiA_normal"/>
    <w:qFormat/>
    <w:rsid w:val="00A8734E"/>
    <w:pPr>
      <w:ind w:firstLine="454"/>
      <w:jc w:val="both"/>
    </w:pPr>
    <w:rPr>
      <w:rFonts w:eastAsia="Calibri"/>
      <w:sz w:val="20"/>
      <w:szCs w:val="22"/>
      <w:lang w:val="pl-P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71077">
      <w:bodyDiv w:val="1"/>
      <w:marLeft w:val="0"/>
      <w:marRight w:val="0"/>
      <w:marTop w:val="0"/>
      <w:marBottom w:val="0"/>
      <w:divBdr>
        <w:top w:val="none" w:sz="0" w:space="0" w:color="auto"/>
        <w:left w:val="none" w:sz="0" w:space="0" w:color="auto"/>
        <w:bottom w:val="none" w:sz="0" w:space="0" w:color="auto"/>
        <w:right w:val="none" w:sz="0" w:space="0" w:color="auto"/>
      </w:divBdr>
    </w:div>
    <w:div w:id="1555046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jpeg"/><Relationship Id="rId34" Type="http://schemas.openxmlformats.org/officeDocument/2006/relationships/hyperlink" Target="https://doi.org/10.1093/petrology/egu074"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yperlink" Target="https://doi.org/10.1093/petrology/egw039"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https://doi.org/10.1093/petrology/egy0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hyperlink" Target="https://doi.org/10.1093/petrology/egw034"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yperlink" Target="https://doi.org/10.1063/5.0123100" TargetMode="External"/><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https://doi.org/10.1093/petrology/egv007"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hyperlink" Target="https://doi.org/10.1093/petrology/egx094" TargetMode="External"/><Relationship Id="rId35" Type="http://schemas.openxmlformats.org/officeDocument/2006/relationships/hyperlink" Target="https://doi.org/10.1351/PAC-REP-10-1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OUtaJqY7Dc0diLlLezzGgsegDg==">CgMxLjAaIwoBMBIeChwIB0IYCg9UaW1lcyBOZXcgUm9tYW4SBUNhcmRvGhQKATESDwoNCAdCCRIHR3VuZ3N1aDIIaC5namRneHMyCWguMzBqMHpsbDgAciExS2RyR1JReE5wVEliVGRGOFo1S3RsNDlEbkU3RnRIS18=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3224</Words>
  <Characters>18380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Levins</dc:creator>
  <cp:lastModifiedBy>VolodimyrSSD</cp:lastModifiedBy>
  <cp:revision>34</cp:revision>
  <cp:lastPrinted>2025-12-01T19:40:00Z</cp:lastPrinted>
  <dcterms:created xsi:type="dcterms:W3CDTF">2025-07-16T11:06:00Z</dcterms:created>
  <dcterms:modified xsi:type="dcterms:W3CDTF">2025-12-08T09:50:00Z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