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EA3B9" w14:textId="7809D88F" w:rsidR="00F34A22" w:rsidRPr="005430B5" w:rsidRDefault="00F34A22" w:rsidP="00C034FF">
      <w:pPr>
        <w:pBdr>
          <w:top w:val="nil"/>
          <w:left w:val="nil"/>
          <w:bottom w:val="nil"/>
          <w:right w:val="nil"/>
          <w:between w:val="nil"/>
        </w:pBdr>
        <w:spacing w:before="1200"/>
        <w:jc w:val="center"/>
        <w:rPr>
          <w:b/>
          <w:sz w:val="36"/>
          <w:szCs w:val="36"/>
        </w:rPr>
      </w:pPr>
      <w:r w:rsidRPr="005430B5">
        <w:rPr>
          <w:b/>
          <w:sz w:val="36"/>
          <w:szCs w:val="36"/>
        </w:rPr>
        <w:t>Investigation of the Kinematic Parameters of Steering Trapezoid Mechanism of Trucks</w:t>
      </w:r>
    </w:p>
    <w:p w14:paraId="5DE90328" w14:textId="08063684" w:rsidR="00DA0753" w:rsidRPr="005430B5" w:rsidRDefault="00967CC1">
      <w:pPr>
        <w:pBdr>
          <w:top w:val="nil"/>
          <w:left w:val="nil"/>
          <w:bottom w:val="nil"/>
          <w:right w:val="nil"/>
          <w:between w:val="nil"/>
        </w:pBdr>
        <w:spacing w:before="360" w:after="360"/>
        <w:jc w:val="center"/>
        <w:rPr>
          <w:sz w:val="28"/>
          <w:szCs w:val="28"/>
        </w:rPr>
      </w:pPr>
      <w:r w:rsidRPr="005430B5">
        <w:rPr>
          <w:sz w:val="28"/>
          <w:szCs w:val="28"/>
        </w:rPr>
        <w:t>Oleksandr</w:t>
      </w:r>
      <w:r w:rsidR="00741149" w:rsidRPr="005430B5">
        <w:rPr>
          <w:sz w:val="28"/>
          <w:szCs w:val="28"/>
        </w:rPr>
        <w:t xml:space="preserve"> </w:t>
      </w:r>
      <w:r w:rsidRPr="005430B5">
        <w:rPr>
          <w:sz w:val="28"/>
          <w:szCs w:val="28"/>
        </w:rPr>
        <w:t>Lykhodii</w:t>
      </w:r>
      <w:r w:rsidR="00741149" w:rsidRPr="005430B5">
        <w:rPr>
          <w:sz w:val="28"/>
          <w:szCs w:val="28"/>
          <w:vertAlign w:val="superscript"/>
        </w:rPr>
        <w:t>1, a)</w:t>
      </w:r>
      <w:r w:rsidR="00741149" w:rsidRPr="005430B5">
        <w:rPr>
          <w:sz w:val="28"/>
          <w:szCs w:val="28"/>
        </w:rPr>
        <w:t xml:space="preserve">, </w:t>
      </w:r>
      <w:r w:rsidRPr="005430B5">
        <w:rPr>
          <w:sz w:val="28"/>
          <w:szCs w:val="28"/>
        </w:rPr>
        <w:t>Maksym Diachuk</w:t>
      </w:r>
      <w:r w:rsidRPr="005430B5">
        <w:rPr>
          <w:sz w:val="28"/>
          <w:szCs w:val="28"/>
          <w:vertAlign w:val="superscript"/>
        </w:rPr>
        <w:t>2</w:t>
      </w:r>
      <w:r w:rsidR="00741149" w:rsidRPr="005430B5">
        <w:rPr>
          <w:sz w:val="28"/>
          <w:szCs w:val="28"/>
        </w:rPr>
        <w:t xml:space="preserve">, </w:t>
      </w:r>
      <w:r w:rsidRPr="005430B5">
        <w:rPr>
          <w:sz w:val="28"/>
          <w:szCs w:val="28"/>
        </w:rPr>
        <w:t>Dmytro Leontiev</w:t>
      </w:r>
      <w:r w:rsidRPr="005430B5">
        <w:rPr>
          <w:sz w:val="28"/>
          <w:szCs w:val="28"/>
          <w:vertAlign w:val="superscript"/>
        </w:rPr>
        <w:t>3</w:t>
      </w:r>
      <w:r w:rsidR="00741149" w:rsidRPr="005430B5">
        <w:rPr>
          <w:sz w:val="28"/>
          <w:szCs w:val="28"/>
        </w:rPr>
        <w:t xml:space="preserve">, </w:t>
      </w:r>
      <w:r w:rsidR="00741149" w:rsidRPr="005430B5">
        <w:rPr>
          <w:sz w:val="28"/>
          <w:szCs w:val="28"/>
        </w:rPr>
        <w:br/>
      </w:r>
      <w:r w:rsidRPr="005430B5">
        <w:rPr>
          <w:sz w:val="28"/>
          <w:szCs w:val="28"/>
        </w:rPr>
        <w:t>Viktor</w:t>
      </w:r>
      <w:r w:rsidR="00741149" w:rsidRPr="005430B5">
        <w:rPr>
          <w:sz w:val="28"/>
          <w:szCs w:val="28"/>
        </w:rPr>
        <w:t xml:space="preserve"> </w:t>
      </w:r>
      <w:r w:rsidRPr="005430B5">
        <w:rPr>
          <w:sz w:val="28"/>
          <w:szCs w:val="28"/>
        </w:rPr>
        <w:t>Malyi</w:t>
      </w:r>
      <w:r w:rsidR="00741149" w:rsidRPr="005430B5">
        <w:rPr>
          <w:sz w:val="28"/>
          <w:szCs w:val="28"/>
          <w:vertAlign w:val="superscript"/>
        </w:rPr>
        <w:t>3</w:t>
      </w:r>
      <w:r w:rsidR="00741149" w:rsidRPr="005430B5">
        <w:rPr>
          <w:sz w:val="28"/>
          <w:szCs w:val="28"/>
        </w:rPr>
        <w:t xml:space="preserve">, </w:t>
      </w:r>
      <w:r w:rsidRPr="005430B5">
        <w:rPr>
          <w:sz w:val="28"/>
          <w:szCs w:val="28"/>
        </w:rPr>
        <w:t>Bohdan Tovt</w:t>
      </w:r>
      <w:r w:rsidR="00741149" w:rsidRPr="005430B5">
        <w:rPr>
          <w:sz w:val="28"/>
          <w:szCs w:val="28"/>
          <w:vertAlign w:val="superscript"/>
        </w:rPr>
        <w:t>4</w:t>
      </w:r>
    </w:p>
    <w:p w14:paraId="7737ABE2" w14:textId="5B1B0F25" w:rsidR="00DA0753" w:rsidRPr="005430B5" w:rsidRDefault="00741149" w:rsidP="00AC6F7F">
      <w:pPr>
        <w:pStyle w:val="AuthorAffiliation"/>
        <w:rPr>
          <w:i w:val="0"/>
        </w:rPr>
      </w:pPr>
      <w:r w:rsidRPr="005430B5">
        <w:rPr>
          <w:i w:val="0"/>
          <w:vertAlign w:val="superscript"/>
        </w:rPr>
        <w:t>1</w:t>
      </w:r>
      <w:r w:rsidR="00F07A40" w:rsidRPr="005430B5">
        <w:t>Ukrainian State University of Science and Technology</w:t>
      </w:r>
      <w:r w:rsidRPr="005430B5">
        <w:t>,</w:t>
      </w:r>
      <w:r w:rsidR="00F07A40" w:rsidRPr="005430B5">
        <w:t xml:space="preserve"> SEI PSACEA,</w:t>
      </w:r>
      <w:r w:rsidRPr="005430B5">
        <w:t xml:space="preserve"> </w:t>
      </w:r>
      <w:r w:rsidRPr="005430B5">
        <w:br/>
      </w:r>
      <w:r w:rsidR="00F07A40" w:rsidRPr="005430B5">
        <w:t>Department of Machinery Maintenance and Repair</w:t>
      </w:r>
      <w:r w:rsidRPr="005430B5">
        <w:t xml:space="preserve">, </w:t>
      </w:r>
      <w:r w:rsidR="00F07A40" w:rsidRPr="005430B5">
        <w:t>49005, Dnipro</w:t>
      </w:r>
      <w:r w:rsidRPr="005430B5">
        <w:t xml:space="preserve">, Ukraine </w:t>
      </w:r>
      <w:r w:rsidRPr="005430B5">
        <w:br/>
      </w:r>
      <w:r w:rsidRPr="005430B5">
        <w:rPr>
          <w:i w:val="0"/>
          <w:vertAlign w:val="superscript"/>
        </w:rPr>
        <w:t>2</w:t>
      </w:r>
      <w:r w:rsidR="007B4C17" w:rsidRPr="005430B5">
        <w:t>Toronto Metropolitan University</w:t>
      </w:r>
      <w:r w:rsidRPr="005430B5">
        <w:t xml:space="preserve">, </w:t>
      </w:r>
      <w:r w:rsidRPr="005430B5">
        <w:br/>
      </w:r>
      <w:r w:rsidR="007B4C17" w:rsidRPr="005430B5">
        <w:t>Department of Civil Engineering</w:t>
      </w:r>
      <w:r w:rsidRPr="005430B5">
        <w:t xml:space="preserve">, </w:t>
      </w:r>
      <w:r w:rsidR="007B4C17" w:rsidRPr="005430B5">
        <w:t>Toronto</w:t>
      </w:r>
      <w:r w:rsidRPr="005430B5">
        <w:t xml:space="preserve">, </w:t>
      </w:r>
      <w:r w:rsidR="007B4C17" w:rsidRPr="005430B5">
        <w:t>Canada</w:t>
      </w:r>
      <w:r w:rsidRPr="005430B5">
        <w:t xml:space="preserve"> </w:t>
      </w:r>
      <w:r w:rsidRPr="005430B5">
        <w:br/>
      </w:r>
      <w:r w:rsidR="00F07A40" w:rsidRPr="005430B5">
        <w:rPr>
          <w:i w:val="0"/>
          <w:vertAlign w:val="superscript"/>
        </w:rPr>
        <w:t>3</w:t>
      </w:r>
      <w:r w:rsidR="00F07A40" w:rsidRPr="005430B5">
        <w:t xml:space="preserve">Kharkiv National Automobile and Highway University, </w:t>
      </w:r>
      <w:r w:rsidR="00F07A40" w:rsidRPr="005430B5">
        <w:br/>
        <w:t>Department of Automobiles, 61002, Kharkiv, Ukraine</w:t>
      </w:r>
      <w:r w:rsidRPr="005430B5">
        <w:br/>
      </w:r>
      <w:r w:rsidRPr="005430B5">
        <w:rPr>
          <w:i w:val="0"/>
          <w:vertAlign w:val="superscript"/>
        </w:rPr>
        <w:t>4</w:t>
      </w:r>
      <w:r w:rsidR="00F07A40" w:rsidRPr="005430B5">
        <w:t>Dnipro State Agrarian and Economic University</w:t>
      </w:r>
      <w:r w:rsidRPr="005430B5">
        <w:t xml:space="preserve">, </w:t>
      </w:r>
      <w:r w:rsidRPr="005430B5">
        <w:br/>
      </w:r>
      <w:r w:rsidR="00F07A40" w:rsidRPr="005430B5">
        <w:t>Department of Higher Mathematics, Physics and General Engineering</w:t>
      </w:r>
      <w:r w:rsidRPr="005430B5">
        <w:t xml:space="preserve">, </w:t>
      </w:r>
      <w:r w:rsidR="00F07A40" w:rsidRPr="005430B5">
        <w:t>49009,</w:t>
      </w:r>
      <w:r w:rsidRPr="005430B5">
        <w:t xml:space="preserve"> </w:t>
      </w:r>
      <w:r w:rsidR="00F07A40" w:rsidRPr="005430B5">
        <w:t>Dnipro</w:t>
      </w:r>
      <w:r w:rsidRPr="005430B5">
        <w:t>, Ukraine</w:t>
      </w:r>
      <w:r w:rsidRPr="005430B5">
        <w:br/>
      </w:r>
      <w:r w:rsidRPr="005430B5">
        <w:br/>
      </w:r>
      <w:r w:rsidRPr="005430B5">
        <w:rPr>
          <w:i w:val="0"/>
          <w:vertAlign w:val="superscript"/>
        </w:rPr>
        <w:t>a)</w:t>
      </w:r>
      <w:r w:rsidRPr="005430B5">
        <w:t xml:space="preserve"> Corresponding author: </w:t>
      </w:r>
      <w:r w:rsidR="00275E86" w:rsidRPr="005430B5">
        <w:t>lykhodii.oleksandr@pdaba.edu.ua</w:t>
      </w:r>
    </w:p>
    <w:p w14:paraId="2DC9E986" w14:textId="1C7DCEAF" w:rsidR="00DA0753" w:rsidRPr="005430B5" w:rsidRDefault="00DA5923" w:rsidP="00DA5923">
      <w:pPr>
        <w:pStyle w:val="Abstract"/>
        <w:rPr>
          <w:szCs w:val="18"/>
        </w:rPr>
      </w:pPr>
      <w:r w:rsidRPr="005430B5">
        <w:rPr>
          <w:b/>
          <w:bCs/>
        </w:rPr>
        <w:t>Abstract.</w:t>
      </w:r>
      <w:r w:rsidRPr="005430B5">
        <w:t xml:space="preserve"> </w:t>
      </w:r>
      <w:r w:rsidR="008F019C" w:rsidRPr="005430B5">
        <w:t xml:space="preserve">The paper represents the results of theoretical and experimental studies on determining the influence of steering trapezoid mechanism parameters on the steering angle relationship of the DAF XF95 truck. This makes it possible to obtain accurate results of theoretical studies of the vehicle’s motion along a </w:t>
      </w:r>
      <w:r w:rsidR="00851EF6" w:rsidRPr="005430B5">
        <w:t xml:space="preserve">curvilinear </w:t>
      </w:r>
      <w:r w:rsidR="008F019C" w:rsidRPr="005430B5">
        <w:t xml:space="preserve">trajectory, using a limited set of steering system input parameters obtained through measurements. A spatial computational model was employed for theoretical investigations, while two HRS100 sensors were used for experimental studies. The maximum relative error of the steering knuckle angles at the extreme positions of the steering system, obtained experimentally and theoretically, did not exceed 3.5%, which confirms the applicability of the proposed methodology for modeling vehicle motion along a </w:t>
      </w:r>
      <w:r w:rsidR="00851EF6" w:rsidRPr="005430B5">
        <w:t xml:space="preserve">curvilinear </w:t>
      </w:r>
      <w:r w:rsidR="008F019C" w:rsidRPr="005430B5">
        <w:t>trajectory and highlights the potential for further research in this area.</w:t>
      </w:r>
    </w:p>
    <w:p w14:paraId="36108D3A" w14:textId="354FD754" w:rsidR="0097718E" w:rsidRPr="005430B5" w:rsidRDefault="0097718E">
      <w:pPr>
        <w:pBdr>
          <w:top w:val="nil"/>
          <w:left w:val="nil"/>
          <w:bottom w:val="nil"/>
          <w:right w:val="nil"/>
          <w:between w:val="nil"/>
        </w:pBdr>
        <w:spacing w:before="360" w:after="360"/>
        <w:ind w:left="289" w:right="289"/>
        <w:jc w:val="both"/>
        <w:rPr>
          <w:sz w:val="18"/>
          <w:szCs w:val="18"/>
        </w:rPr>
      </w:pPr>
      <w:r w:rsidRPr="005430B5">
        <w:rPr>
          <w:b/>
          <w:sz w:val="18"/>
          <w:szCs w:val="18"/>
        </w:rPr>
        <w:t>Keywords:</w:t>
      </w:r>
      <w:r w:rsidRPr="005430B5">
        <w:rPr>
          <w:sz w:val="18"/>
          <w:szCs w:val="18"/>
        </w:rPr>
        <w:t xml:space="preserve"> </w:t>
      </w:r>
      <w:r w:rsidR="00060993" w:rsidRPr="005430B5">
        <w:rPr>
          <w:sz w:val="18"/>
          <w:szCs w:val="18"/>
        </w:rPr>
        <w:t>truck; steering trapezoid mechanism; optimal parameters; steered wheels; steering angle relationship; theoretical analysis; experimental investigation</w:t>
      </w:r>
      <w:r w:rsidRPr="005430B5">
        <w:rPr>
          <w:sz w:val="18"/>
          <w:szCs w:val="18"/>
        </w:rPr>
        <w:t>.</w:t>
      </w:r>
    </w:p>
    <w:p w14:paraId="3406B1DA" w14:textId="391A07D6" w:rsidR="003A1A4A" w:rsidRPr="005430B5" w:rsidRDefault="003A1A4A" w:rsidP="003A1A4A">
      <w:pPr>
        <w:pStyle w:val="1"/>
        <w:rPr>
          <w:szCs w:val="24"/>
        </w:rPr>
      </w:pPr>
      <w:r w:rsidRPr="005430B5">
        <w:t>INTRODUCTION</w:t>
      </w:r>
    </w:p>
    <w:p w14:paraId="7C24EEA7" w14:textId="66AA314F" w:rsidR="0050377E" w:rsidRPr="005430B5" w:rsidRDefault="0050377E" w:rsidP="001D0C74">
      <w:pPr>
        <w:pBdr>
          <w:top w:val="nil"/>
          <w:left w:val="nil"/>
          <w:bottom w:val="nil"/>
          <w:right w:val="nil"/>
          <w:between w:val="nil"/>
        </w:pBdr>
        <w:ind w:firstLine="284"/>
        <w:jc w:val="both"/>
        <w:rPr>
          <w:sz w:val="20"/>
        </w:rPr>
      </w:pPr>
      <w:r w:rsidRPr="005430B5">
        <w:rPr>
          <w:sz w:val="20"/>
        </w:rPr>
        <w:t xml:space="preserve">The accuracy of steering linkage geometry directly affects vehicle maneuverability, driving stability, and tire wear intensity, especially in multi-axle trucks. Recent studies consider the synthesis of the steering trapezoid mechanism as a multi-criteria optimization problem, </w:t>
      </w:r>
      <w:r w:rsidR="00713CA6" w:rsidRPr="005430B5">
        <w:rPr>
          <w:sz w:val="20"/>
        </w:rPr>
        <w:t>considering</w:t>
      </w:r>
      <w:r w:rsidRPr="005430B5">
        <w:rPr>
          <w:sz w:val="20"/>
        </w:rPr>
        <w:t xml:space="preserve"> Ackermann error, wheel alignment </w:t>
      </w:r>
      <w:r w:rsidR="00713CA6" w:rsidRPr="005430B5">
        <w:rPr>
          <w:sz w:val="20"/>
        </w:rPr>
        <w:t>angles</w:t>
      </w:r>
      <w:r w:rsidRPr="005430B5">
        <w:rPr>
          <w:sz w:val="20"/>
        </w:rPr>
        <w:t>, turning radius, and sometimes even strength and weight limitations of the steering</w:t>
      </w:r>
      <w:r w:rsidR="00713CA6" w:rsidRPr="005430B5">
        <w:rPr>
          <w:sz w:val="20"/>
        </w:rPr>
        <w:t xml:space="preserve"> system</w:t>
      </w:r>
      <w:r w:rsidRPr="005430B5">
        <w:rPr>
          <w:sz w:val="20"/>
        </w:rPr>
        <w:t xml:space="preserve"> components [1</w:t>
      </w:r>
      <w:r w:rsidR="00352646" w:rsidRPr="005430B5">
        <w:rPr>
          <w:sz w:val="20"/>
        </w:rPr>
        <w:t>-</w:t>
      </w:r>
      <w:r w:rsidRPr="005430B5">
        <w:rPr>
          <w:sz w:val="20"/>
        </w:rPr>
        <w:t xml:space="preserve">2]. At the same time, geometric models are increasingly combined with multi-body dynamics (MBD) </w:t>
      </w:r>
      <w:r w:rsidR="00713CA6" w:rsidRPr="005430B5">
        <w:rPr>
          <w:sz w:val="20"/>
        </w:rPr>
        <w:t>to</w:t>
      </w:r>
      <w:r w:rsidRPr="005430B5">
        <w:rPr>
          <w:sz w:val="20"/>
        </w:rPr>
        <w:t xml:space="preserve"> simultaneously account for the suspension kinematics and the dynamics of the entire vehicle, rather than </w:t>
      </w:r>
      <w:r w:rsidR="00713CA6" w:rsidRPr="005430B5">
        <w:rPr>
          <w:sz w:val="20"/>
        </w:rPr>
        <w:t>considering</w:t>
      </w:r>
      <w:r w:rsidRPr="005430B5">
        <w:rPr>
          <w:sz w:val="20"/>
        </w:rPr>
        <w:t xml:space="preserve"> the steering system elements</w:t>
      </w:r>
      <w:r w:rsidR="00713CA6" w:rsidRPr="005430B5">
        <w:rPr>
          <w:sz w:val="20"/>
        </w:rPr>
        <w:t xml:space="preserve"> </w:t>
      </w:r>
      <w:r w:rsidR="007310F1" w:rsidRPr="005430B5">
        <w:rPr>
          <w:sz w:val="20"/>
        </w:rPr>
        <w:t>separately</w:t>
      </w:r>
      <w:r w:rsidRPr="005430B5">
        <w:rPr>
          <w:sz w:val="20"/>
        </w:rPr>
        <w:t xml:space="preserve"> [2].</w:t>
      </w:r>
    </w:p>
    <w:p w14:paraId="6A7A97CE" w14:textId="5C799886" w:rsidR="007E25D5" w:rsidRPr="005430B5" w:rsidRDefault="007E25D5" w:rsidP="001D0C74">
      <w:pPr>
        <w:pBdr>
          <w:top w:val="nil"/>
          <w:left w:val="nil"/>
          <w:bottom w:val="nil"/>
          <w:right w:val="nil"/>
          <w:between w:val="nil"/>
        </w:pBdr>
        <w:ind w:firstLine="284"/>
        <w:jc w:val="both"/>
        <w:rPr>
          <w:sz w:val="20"/>
        </w:rPr>
      </w:pPr>
      <w:r w:rsidRPr="005430B5">
        <w:rPr>
          <w:sz w:val="20"/>
        </w:rPr>
        <w:t>Currently, evolutionary and swarm algorithms (PSO and their modifications) as well as robust RBDO schemes dominate in solving optimization problems. These approaches make it possible to minimize control errors over the entire range of wheel steering angles without requiring precise initial approximations [3</w:t>
      </w:r>
      <w:r w:rsidR="00352646" w:rsidRPr="005430B5">
        <w:rPr>
          <w:sz w:val="20"/>
        </w:rPr>
        <w:t>-</w:t>
      </w:r>
      <w:r w:rsidRPr="005430B5">
        <w:rPr>
          <w:sz w:val="20"/>
        </w:rPr>
        <w:t>4]. For passenger cars, this provides a noticeable improvement in compliance with the Ackermann condition, while for trucks it reduces the turning radius with an acceptable compromise between accuracy and technological feasibility [8</w:t>
      </w:r>
      <w:r w:rsidR="00352646" w:rsidRPr="005430B5">
        <w:rPr>
          <w:sz w:val="20"/>
        </w:rPr>
        <w:t>-</w:t>
      </w:r>
      <w:r w:rsidRPr="005430B5">
        <w:rPr>
          <w:sz w:val="20"/>
        </w:rPr>
        <w:t>9].</w:t>
      </w:r>
    </w:p>
    <w:p w14:paraId="7A01F04F" w14:textId="22AB4786" w:rsidR="00B20DC3" w:rsidRPr="005430B5" w:rsidRDefault="00B20DC3" w:rsidP="001D0C74">
      <w:pPr>
        <w:pBdr>
          <w:top w:val="nil"/>
          <w:left w:val="nil"/>
          <w:bottom w:val="nil"/>
          <w:right w:val="nil"/>
          <w:between w:val="nil"/>
        </w:pBdr>
        <w:ind w:firstLine="284"/>
        <w:jc w:val="both"/>
        <w:rPr>
          <w:sz w:val="20"/>
        </w:rPr>
      </w:pPr>
      <w:r w:rsidRPr="005430B5">
        <w:rPr>
          <w:sz w:val="20"/>
        </w:rPr>
        <w:t>Additionally, an engineering approach to optimization is being developed: “bump-steer” and “brake-steer” optimization represent experimentally oriented methods, as well as parametric optimization of the steering trapezoid itself under strict dimensional constraints [5</w:t>
      </w:r>
      <w:r w:rsidR="00352646" w:rsidRPr="005430B5">
        <w:rPr>
          <w:sz w:val="20"/>
        </w:rPr>
        <w:t>-</w:t>
      </w:r>
      <w:r w:rsidRPr="005430B5">
        <w:rPr>
          <w:sz w:val="20"/>
        </w:rPr>
        <w:t xml:space="preserve">6, 15]. Such studies reduce the gap between theory and testing, </w:t>
      </w:r>
      <w:r w:rsidRPr="005430B5">
        <w:rPr>
          <w:sz w:val="20"/>
        </w:rPr>
        <w:lastRenderedPageBreak/>
        <w:t>demonstrating how simple experimental studies and properly selected factors can significantly reduce steering angle errors and improve steering predictability [6, 15].</w:t>
      </w:r>
    </w:p>
    <w:p w14:paraId="45FC74A1" w14:textId="7928B652" w:rsidR="00843659" w:rsidRPr="005430B5" w:rsidRDefault="00843659" w:rsidP="001D0C74">
      <w:pPr>
        <w:pBdr>
          <w:top w:val="nil"/>
          <w:left w:val="nil"/>
          <w:bottom w:val="nil"/>
          <w:right w:val="nil"/>
          <w:between w:val="nil"/>
        </w:pBdr>
        <w:ind w:firstLine="284"/>
        <w:jc w:val="both"/>
        <w:rPr>
          <w:sz w:val="20"/>
        </w:rPr>
      </w:pPr>
      <w:r w:rsidRPr="005430B5">
        <w:rPr>
          <w:sz w:val="20"/>
        </w:rPr>
        <w:t>The sensitivity to peripheral parameters has been effectively demonstrated in studies that incorporate kingpin inclination, tire slip angle, and dynamic effects into the problem formulation. These factors shift the optimum of the theoretical steering trapezoid and account for the observed deviations from the ideal Ackermann condition [7].</w:t>
      </w:r>
    </w:p>
    <w:p w14:paraId="77054EF0" w14:textId="7CC15B87" w:rsidR="00843659" w:rsidRPr="005430B5" w:rsidRDefault="00843659" w:rsidP="00843659">
      <w:pPr>
        <w:pBdr>
          <w:top w:val="nil"/>
          <w:left w:val="nil"/>
          <w:bottom w:val="nil"/>
          <w:right w:val="nil"/>
          <w:between w:val="nil"/>
        </w:pBdr>
        <w:ind w:firstLine="284"/>
        <w:jc w:val="both"/>
        <w:rPr>
          <w:sz w:val="20"/>
        </w:rPr>
      </w:pPr>
      <w:r w:rsidRPr="005430B5">
        <w:rPr>
          <w:sz w:val="20"/>
        </w:rPr>
        <w:t>A notable trend is the transition from the classical four-link scheme</w:t>
      </w:r>
      <w:r w:rsidR="00AE24B6" w:rsidRPr="005430B5">
        <w:rPr>
          <w:sz w:val="20"/>
        </w:rPr>
        <w:t xml:space="preserve"> of the trapezoid</w:t>
      </w:r>
      <w:r w:rsidRPr="005430B5">
        <w:rPr>
          <w:sz w:val="20"/>
        </w:rPr>
        <w:t xml:space="preserve"> to six-link and hybrid configurations in order to improve the accuracy of reproducing the Ackermann condition over a wide range of steering angles [9</w:t>
      </w:r>
      <w:r w:rsidR="00352646" w:rsidRPr="005430B5">
        <w:rPr>
          <w:sz w:val="20"/>
        </w:rPr>
        <w:t>-</w:t>
      </w:r>
      <w:r w:rsidRPr="005430B5">
        <w:rPr>
          <w:sz w:val="20"/>
        </w:rPr>
        <w:t>10, 14]. This is particularly relevant for multi-axle trucks, where coordinated steering of multiple axles requires the synchronous optimization of two or more steering trapezoid</w:t>
      </w:r>
      <w:r w:rsidR="00AE24B6" w:rsidRPr="005430B5">
        <w:rPr>
          <w:sz w:val="20"/>
        </w:rPr>
        <w:t xml:space="preserve"> mechanisms</w:t>
      </w:r>
      <w:r w:rsidRPr="005430B5">
        <w:rPr>
          <w:sz w:val="20"/>
        </w:rPr>
        <w:t xml:space="preserve"> [8</w:t>
      </w:r>
      <w:r w:rsidR="00352646" w:rsidRPr="005430B5">
        <w:rPr>
          <w:sz w:val="20"/>
        </w:rPr>
        <w:t>-</w:t>
      </w:r>
      <w:r w:rsidRPr="005430B5">
        <w:rPr>
          <w:sz w:val="20"/>
        </w:rPr>
        <w:t>9].</w:t>
      </w:r>
    </w:p>
    <w:p w14:paraId="7CF15FB7" w14:textId="6A7AF3D0" w:rsidR="00DF10CE" w:rsidRPr="005430B5" w:rsidRDefault="00DF10CE" w:rsidP="001D0C74">
      <w:pPr>
        <w:pBdr>
          <w:top w:val="nil"/>
          <w:left w:val="nil"/>
          <w:bottom w:val="nil"/>
          <w:right w:val="nil"/>
          <w:between w:val="nil"/>
        </w:pBdr>
        <w:ind w:firstLine="284"/>
        <w:jc w:val="both"/>
        <w:rPr>
          <w:sz w:val="20"/>
        </w:rPr>
      </w:pPr>
      <w:r w:rsidRPr="005430B5">
        <w:rPr>
          <w:sz w:val="20"/>
        </w:rPr>
        <w:t xml:space="preserve">Ukrainian studies are also moving from planar models toward applied optimization. </w:t>
      </w:r>
      <w:r w:rsidR="00477707" w:rsidRPr="005430B5">
        <w:rPr>
          <w:sz w:val="20"/>
        </w:rPr>
        <w:t>Using</w:t>
      </w:r>
      <w:r w:rsidRPr="005430B5">
        <w:rPr>
          <w:sz w:val="20"/>
        </w:rPr>
        <w:t xml:space="preserve"> the example of the multi-axle KrAZ-7634 truck, it has been shown that even simplified algorithms are useful for the rapid selection of baseline point coordinates and for reducing the discrepancy between theoretical and actual steering angles [11]. In the agricultural sector, the application of TLBO modifications has provided experimentally validated improvements in the steering trapezoid parameters of the John Deere T600 tractor, demonstrating the effectiveness of the proposed methodology under real-world conditions [13].</w:t>
      </w:r>
    </w:p>
    <w:p w14:paraId="1C3AB818" w14:textId="47B9AD96" w:rsidR="00411D6E" w:rsidRPr="005430B5" w:rsidRDefault="00411D6E" w:rsidP="001D0C74">
      <w:pPr>
        <w:pBdr>
          <w:top w:val="nil"/>
          <w:left w:val="nil"/>
          <w:bottom w:val="nil"/>
          <w:right w:val="nil"/>
          <w:between w:val="nil"/>
        </w:pBdr>
        <w:ind w:firstLine="284"/>
        <w:jc w:val="both"/>
        <w:rPr>
          <w:sz w:val="20"/>
        </w:rPr>
      </w:pPr>
      <w:r w:rsidRPr="005430B5">
        <w:rPr>
          <w:sz w:val="20"/>
        </w:rPr>
        <w:t>Thus, the modern approach to steering system modeling lies in combining precise modeling with multi-criteria optimization, while incorporating a full-vehicle simulation model [1</w:t>
      </w:r>
      <w:r w:rsidR="00352646" w:rsidRPr="005430B5">
        <w:rPr>
          <w:sz w:val="20"/>
        </w:rPr>
        <w:t>-</w:t>
      </w:r>
      <w:r w:rsidRPr="005430B5">
        <w:rPr>
          <w:sz w:val="20"/>
        </w:rPr>
        <w:t>2, 7</w:t>
      </w:r>
      <w:r w:rsidR="00352646" w:rsidRPr="005430B5">
        <w:rPr>
          <w:sz w:val="20"/>
        </w:rPr>
        <w:t>-</w:t>
      </w:r>
      <w:r w:rsidRPr="005430B5">
        <w:rPr>
          <w:sz w:val="20"/>
        </w:rPr>
        <w:t>9, 11, 15</w:t>
      </w:r>
      <w:r w:rsidR="0006264E" w:rsidRPr="005430B5">
        <w:rPr>
          <w:sz w:val="20"/>
        </w:rPr>
        <w:t>, 17</w:t>
      </w:r>
      <w:r w:rsidRPr="005430B5">
        <w:rPr>
          <w:sz w:val="20"/>
        </w:rPr>
        <w:t xml:space="preserve">]. This is primarily due to the complexity of obtaining the coordinates of the key points of a real vehicle’s steering system, which are in three-dimensional space. In addition, accounting for the interdependence of the kinematic parameters of the steering system on the angular positions of the steering mechanism, steering knuckles, and </w:t>
      </w:r>
      <w:r w:rsidR="009703EE" w:rsidRPr="005430B5">
        <w:rPr>
          <w:sz w:val="20"/>
        </w:rPr>
        <w:t>kingpin</w:t>
      </w:r>
      <w:r w:rsidRPr="005430B5">
        <w:rPr>
          <w:sz w:val="20"/>
        </w:rPr>
        <w:t xml:space="preserve"> is experimentally challenging. Moreover, experimental validation is performed less frequently for trucks than for passenger cars, and for multi-axle vehicles there is still a lack of unified comparative criteria between the classical trapezoid and its six-link alternatives [1</w:t>
      </w:r>
      <w:r w:rsidR="00352646" w:rsidRPr="005430B5">
        <w:rPr>
          <w:sz w:val="20"/>
        </w:rPr>
        <w:t>-</w:t>
      </w:r>
      <w:r w:rsidRPr="005430B5">
        <w:rPr>
          <w:sz w:val="20"/>
        </w:rPr>
        <w:t>2, 8</w:t>
      </w:r>
      <w:r w:rsidR="00352646" w:rsidRPr="005430B5">
        <w:rPr>
          <w:sz w:val="20"/>
        </w:rPr>
        <w:t>-</w:t>
      </w:r>
      <w:r w:rsidRPr="005430B5">
        <w:rPr>
          <w:sz w:val="20"/>
        </w:rPr>
        <w:t>10, 14</w:t>
      </w:r>
      <w:r w:rsidR="00352646" w:rsidRPr="005430B5">
        <w:rPr>
          <w:sz w:val="20"/>
        </w:rPr>
        <w:t>-</w:t>
      </w:r>
      <w:r w:rsidRPr="005430B5">
        <w:rPr>
          <w:sz w:val="20"/>
        </w:rPr>
        <w:t>15]. In this paper, we present an attempt at spatial modeling of a truck steering system combined with experimental investigation of the kinematic parameters of the steering trapezoid</w:t>
      </w:r>
      <w:r w:rsidR="001E319D" w:rsidRPr="005430B5">
        <w:rPr>
          <w:sz w:val="20"/>
        </w:rPr>
        <w:t xml:space="preserve"> mechanism</w:t>
      </w:r>
      <w:r w:rsidRPr="005430B5">
        <w:rPr>
          <w:sz w:val="20"/>
        </w:rPr>
        <w:t>.</w:t>
      </w:r>
    </w:p>
    <w:p w14:paraId="55335484" w14:textId="7C466BBA" w:rsidR="00DA0753" w:rsidRPr="005430B5" w:rsidRDefault="00966275">
      <w:pPr>
        <w:pStyle w:val="1"/>
        <w:rPr>
          <w:b w:val="0"/>
          <w:sz w:val="20"/>
        </w:rPr>
      </w:pPr>
      <w:r w:rsidRPr="005430B5">
        <w:t>theoretical METHODOLOGY</w:t>
      </w:r>
    </w:p>
    <w:p w14:paraId="0408CDC8" w14:textId="5AD82A38" w:rsidR="00990D1B" w:rsidRPr="005430B5" w:rsidRDefault="00990D1B" w:rsidP="00AE4B18">
      <w:pPr>
        <w:pBdr>
          <w:top w:val="nil"/>
          <w:left w:val="nil"/>
          <w:bottom w:val="nil"/>
          <w:right w:val="nil"/>
          <w:between w:val="nil"/>
        </w:pBdr>
        <w:ind w:firstLine="284"/>
        <w:jc w:val="both"/>
        <w:rPr>
          <w:sz w:val="20"/>
        </w:rPr>
      </w:pPr>
      <w:r w:rsidRPr="005430B5">
        <w:rPr>
          <w:sz w:val="20"/>
        </w:rPr>
        <w:t>Currently, both the</w:t>
      </w:r>
      <w:r w:rsidR="00871D86" w:rsidRPr="005430B5">
        <w:rPr>
          <w:sz w:val="20"/>
        </w:rPr>
        <w:t xml:space="preserve"> mechanical</w:t>
      </w:r>
      <w:r w:rsidRPr="005430B5">
        <w:rPr>
          <w:sz w:val="20"/>
        </w:rPr>
        <w:t xml:space="preserve"> design and the investigation of the kinematic and dynamic parameters of vehicle steering systems employ planar or quasi-spatial models of the steering trapezoid</w:t>
      </w:r>
      <w:r w:rsidR="00871D86" w:rsidRPr="005430B5">
        <w:rPr>
          <w:sz w:val="20"/>
        </w:rPr>
        <w:t xml:space="preserve"> mechanism</w:t>
      </w:r>
      <w:r w:rsidRPr="005430B5">
        <w:rPr>
          <w:sz w:val="20"/>
        </w:rPr>
        <w:t xml:space="preserve">, along with analytical, graphical, or graph-analytical research methods. During the process of refining layout and design solutions for a vehicle’s steering system, the coordinates of the </w:t>
      </w:r>
      <w:r w:rsidR="00871D86" w:rsidRPr="005430B5">
        <w:rPr>
          <w:sz w:val="20"/>
        </w:rPr>
        <w:t>key</w:t>
      </w:r>
      <w:r w:rsidRPr="005430B5">
        <w:rPr>
          <w:sz w:val="20"/>
        </w:rPr>
        <w:t xml:space="preserve"> points on real vehicles are determined with consideration of minimizing the discrepancy between the theoretically required and the actual steering angles of the </w:t>
      </w:r>
      <w:r w:rsidR="00871D86" w:rsidRPr="005430B5">
        <w:rPr>
          <w:sz w:val="20"/>
        </w:rPr>
        <w:t>steerable</w:t>
      </w:r>
      <w:r w:rsidRPr="005430B5">
        <w:rPr>
          <w:sz w:val="20"/>
        </w:rPr>
        <w:t xml:space="preserve"> wheels. In other words, for studying the kinematic parameters of the steering system or the kinematic characteristics of vehicle motion along a curvilinear trajectory, it is sufficient to empirically obtain the coordinates of the </w:t>
      </w:r>
      <w:r w:rsidR="00871D86" w:rsidRPr="005430B5">
        <w:rPr>
          <w:sz w:val="20"/>
        </w:rPr>
        <w:t>key</w:t>
      </w:r>
      <w:r w:rsidRPr="005430B5">
        <w:rPr>
          <w:sz w:val="20"/>
        </w:rPr>
        <w:t xml:space="preserve"> points of the vehicle’s steer</w:t>
      </w:r>
      <w:r w:rsidR="00871D86" w:rsidRPr="005430B5">
        <w:rPr>
          <w:sz w:val="20"/>
        </w:rPr>
        <w:t>ing</w:t>
      </w:r>
      <w:r w:rsidRPr="005430B5">
        <w:rPr>
          <w:sz w:val="20"/>
        </w:rPr>
        <w:t xml:space="preserve"> axle and, using the proposed methodology, determine the rational parameters of the steering system. The process of finding these rational parameters consists in achieving a compromise between the turning kinematics of the truck and the kinematic capabilities of the steering system’s </w:t>
      </w:r>
      <w:r w:rsidR="00871D86" w:rsidRPr="005430B5">
        <w:rPr>
          <w:sz w:val="20"/>
        </w:rPr>
        <w:t>linkage</w:t>
      </w:r>
      <w:r w:rsidRPr="005430B5">
        <w:rPr>
          <w:sz w:val="20"/>
        </w:rPr>
        <w:t xml:space="preserve"> mechanism.</w:t>
      </w:r>
    </w:p>
    <w:p w14:paraId="53500CE2" w14:textId="4801EC64" w:rsidR="008A3875" w:rsidRPr="005430B5" w:rsidRDefault="00932472" w:rsidP="00AE2D79">
      <w:pPr>
        <w:pBdr>
          <w:top w:val="nil"/>
          <w:left w:val="nil"/>
          <w:bottom w:val="nil"/>
          <w:right w:val="nil"/>
          <w:between w:val="nil"/>
        </w:pBdr>
        <w:ind w:firstLine="284"/>
        <w:jc w:val="both"/>
        <w:rPr>
          <w:sz w:val="20"/>
        </w:rPr>
      </w:pPr>
      <w:r w:rsidRPr="005430B5">
        <w:rPr>
          <w:sz w:val="20"/>
        </w:rPr>
        <w:t>If the design parameters that determine the accuracy and symmetry of the steering system kinematics are defined, optimization can be applied to obtain such values that, during successive turning of the right and left wheels, the pitman arm</w:t>
      </w:r>
      <w:bookmarkStart w:id="0" w:name="_GoBack"/>
      <w:bookmarkEnd w:id="0"/>
      <w:r w:rsidRPr="005430B5">
        <w:rPr>
          <w:sz w:val="20"/>
        </w:rPr>
        <w:t xml:space="preserve"> rotates symmetrically with respect to the neutral position. To illustrate the </w:t>
      </w:r>
      <w:r w:rsidR="00B952CA" w:rsidRPr="005430B5">
        <w:rPr>
          <w:sz w:val="20"/>
        </w:rPr>
        <w:t>optimization process</w:t>
      </w:r>
      <w:r w:rsidRPr="005430B5">
        <w:rPr>
          <w:sz w:val="20"/>
        </w:rPr>
        <w:t xml:space="preserve"> of the steering </w:t>
      </w:r>
      <w:r w:rsidR="00B952CA" w:rsidRPr="005430B5">
        <w:rPr>
          <w:sz w:val="20"/>
        </w:rPr>
        <w:t>trapezoid mechanism</w:t>
      </w:r>
      <w:r w:rsidRPr="005430B5">
        <w:rPr>
          <w:sz w:val="20"/>
        </w:rPr>
        <w:t>, the calculation scheme is presented in Fig. 1.</w:t>
      </w:r>
    </w:p>
    <w:p w14:paraId="7A4B8CB5" w14:textId="77777777" w:rsidR="008A1E13" w:rsidRPr="005430B5" w:rsidRDefault="008A1E13" w:rsidP="008A1E13">
      <w:pPr>
        <w:pBdr>
          <w:top w:val="nil"/>
          <w:left w:val="nil"/>
          <w:bottom w:val="nil"/>
          <w:right w:val="nil"/>
          <w:between w:val="nil"/>
        </w:pBdr>
        <w:ind w:firstLine="284"/>
        <w:jc w:val="both"/>
        <w:rPr>
          <w:sz w:val="20"/>
        </w:rPr>
      </w:pPr>
      <w:r w:rsidRPr="005430B5">
        <w:rPr>
          <w:sz w:val="20"/>
        </w:rPr>
        <w:t>Given the similarity of geometric figures, it is convenient to introduce relative parameters normalized to the unit value of the kingpin distance.</w:t>
      </w:r>
    </w:p>
    <w:p w14:paraId="3F620207" w14:textId="055B8F94" w:rsidR="008A1E13" w:rsidRPr="005430B5" w:rsidRDefault="008A1E13" w:rsidP="008A1E13">
      <w:pPr>
        <w:autoSpaceDE w:val="0"/>
        <w:autoSpaceDN w:val="0"/>
        <w:adjustRightInd w:val="0"/>
        <w:ind w:firstLine="284"/>
        <w:rPr>
          <w:sz w:val="20"/>
        </w:rPr>
      </w:pPr>
      <w:r w:rsidRPr="005430B5">
        <w:rPr>
          <w:sz w:val="20"/>
        </w:rPr>
        <w:t xml:space="preserve">If </w:t>
      </w:r>
      <w:r w:rsidRPr="005430B5">
        <w:rPr>
          <w:bCs/>
          <w:i/>
          <w:sz w:val="20"/>
        </w:rPr>
        <w:t>L</w:t>
      </w:r>
      <w:r w:rsidRPr="005430B5">
        <w:rPr>
          <w:sz w:val="20"/>
        </w:rPr>
        <w:t xml:space="preserve"> is the wheelbase of the vehicle, then:</w:t>
      </w:r>
    </w:p>
    <w:p w14:paraId="2DF48D34" w14:textId="30F4B364" w:rsidR="008A1E13" w:rsidRPr="005430B5" w:rsidRDefault="001D3535" w:rsidP="008A1E13">
      <w:pPr>
        <w:ind w:firstLine="284"/>
        <w:jc w:val="both"/>
        <w:rPr>
          <w:sz w:val="20"/>
        </w:rPr>
      </w:pPr>
      <w:r w:rsidRPr="005430B5">
        <w:rPr>
          <w:position w:val="-10"/>
          <w:sz w:val="20"/>
        </w:rPr>
        <w:object w:dxaOrig="840" w:dyaOrig="300" w14:anchorId="25EAB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pt;height:15.05pt" o:ole="">
            <v:imagedata r:id="rId10" o:title=""/>
          </v:shape>
          <o:OLEObject Type="Embed" ProgID="Equation.DSMT4" ShapeID="_x0000_i1025" DrawAspect="Content" ObjectID="_1825932661" r:id="rId11"/>
        </w:object>
      </w:r>
      <w:r w:rsidR="008A1E13" w:rsidRPr="005430B5">
        <w:rPr>
          <w:sz w:val="20"/>
        </w:rPr>
        <w:t xml:space="preserve"> – </w:t>
      </w:r>
      <w:proofErr w:type="gramStart"/>
      <w:r w:rsidR="008A1E13" w:rsidRPr="005430B5">
        <w:rPr>
          <w:sz w:val="20"/>
        </w:rPr>
        <w:t>the</w:t>
      </w:r>
      <w:proofErr w:type="gramEnd"/>
      <w:r w:rsidR="008A1E13" w:rsidRPr="005430B5">
        <w:rPr>
          <w:sz w:val="20"/>
        </w:rPr>
        <w:t xml:space="preserve"> kingpin distance, where </w:t>
      </w:r>
      <w:r w:rsidR="008A1E13" w:rsidRPr="005430B5">
        <w:rPr>
          <w:i/>
          <w:sz w:val="20"/>
        </w:rPr>
        <w:t>b</w:t>
      </w:r>
      <w:r w:rsidR="008A1E13" w:rsidRPr="005430B5">
        <w:rPr>
          <w:sz w:val="20"/>
        </w:rPr>
        <w:t xml:space="preserve"> is the ratio of the kingpin distance to the vehicle wheelbase;</w:t>
      </w:r>
    </w:p>
    <w:p w14:paraId="19D9C262" w14:textId="0C3733C9" w:rsidR="008A1E13" w:rsidRPr="005430B5" w:rsidRDefault="001D3535" w:rsidP="008A1E13">
      <w:pPr>
        <w:ind w:firstLine="284"/>
        <w:jc w:val="both"/>
        <w:rPr>
          <w:sz w:val="20"/>
        </w:rPr>
      </w:pPr>
      <w:r w:rsidRPr="005430B5">
        <w:rPr>
          <w:position w:val="-10"/>
          <w:sz w:val="20"/>
        </w:rPr>
        <w:object w:dxaOrig="1800" w:dyaOrig="300" w14:anchorId="38B0D6DB">
          <v:shape id="_x0000_i1026" type="#_x0000_t75" style="width:90.25pt;height:15.05pt" o:ole="">
            <v:imagedata r:id="rId12" o:title=""/>
          </v:shape>
          <o:OLEObject Type="Embed" ProgID="Equation.DSMT4" ShapeID="_x0000_i1026" DrawAspect="Content" ObjectID="_1825932662" r:id="rId13"/>
        </w:object>
      </w:r>
      <w:r w:rsidR="008A1E13" w:rsidRPr="005430B5">
        <w:rPr>
          <w:sz w:val="20"/>
        </w:rPr>
        <w:t xml:space="preserve">– </w:t>
      </w:r>
      <w:proofErr w:type="gramStart"/>
      <w:r w:rsidR="008A1E13" w:rsidRPr="005430B5">
        <w:rPr>
          <w:sz w:val="20"/>
        </w:rPr>
        <w:t>the</w:t>
      </w:r>
      <w:proofErr w:type="gramEnd"/>
      <w:r w:rsidR="008A1E13" w:rsidRPr="005430B5">
        <w:rPr>
          <w:sz w:val="20"/>
        </w:rPr>
        <w:t xml:space="preserve"> length of the pitman arm, where </w:t>
      </w:r>
      <w:r w:rsidR="008A1E13" w:rsidRPr="005430B5">
        <w:rPr>
          <w:i/>
          <w:sz w:val="20"/>
        </w:rPr>
        <w:t>m</w:t>
      </w:r>
      <w:r w:rsidR="008A1E13" w:rsidRPr="005430B5">
        <w:rPr>
          <w:i/>
          <w:sz w:val="20"/>
          <w:vertAlign w:val="subscript"/>
        </w:rPr>
        <w:t>1</w:t>
      </w:r>
      <w:r w:rsidR="008A1E13" w:rsidRPr="005430B5">
        <w:rPr>
          <w:sz w:val="20"/>
        </w:rPr>
        <w:t xml:space="preserve"> - is the ratio of the pitman arm length </w:t>
      </w:r>
      <w:r w:rsidR="008A1E13" w:rsidRPr="005430B5">
        <w:rPr>
          <w:position w:val="-10"/>
          <w:sz w:val="20"/>
        </w:rPr>
        <w:object w:dxaOrig="240" w:dyaOrig="300" w14:anchorId="732F5311">
          <v:shape id="_x0000_i1027" type="#_x0000_t75" style="width:12.9pt;height:15.05pt" o:ole="">
            <v:imagedata r:id="rId14" o:title=""/>
          </v:shape>
          <o:OLEObject Type="Embed" ProgID="Equation.DSMT4" ShapeID="_x0000_i1027" DrawAspect="Content" ObjectID="_1825932663" r:id="rId15"/>
        </w:object>
      </w:r>
      <w:r w:rsidR="008A1E13" w:rsidRPr="005430B5">
        <w:rPr>
          <w:sz w:val="20"/>
        </w:rPr>
        <w:t xml:space="preserve"> to the kingpin distance;</w:t>
      </w:r>
    </w:p>
    <w:p w14:paraId="5202EFCF" w14:textId="17672290" w:rsidR="008A1E13" w:rsidRPr="005430B5" w:rsidRDefault="001D3535" w:rsidP="008A1E13">
      <w:pPr>
        <w:ind w:firstLine="284"/>
        <w:jc w:val="both"/>
        <w:rPr>
          <w:sz w:val="20"/>
        </w:rPr>
      </w:pPr>
      <w:r w:rsidRPr="005430B5">
        <w:rPr>
          <w:position w:val="-10"/>
          <w:sz w:val="20"/>
        </w:rPr>
        <w:object w:dxaOrig="220" w:dyaOrig="300" w14:anchorId="7992A643">
          <v:shape id="_x0000_i1028" type="#_x0000_t75" style="width:10.75pt;height:15.05pt" o:ole="">
            <v:imagedata r:id="rId16" o:title=""/>
          </v:shape>
          <o:OLEObject Type="Embed" ProgID="Equation.DSMT4" ShapeID="_x0000_i1028" DrawAspect="Content" ObjectID="_1825932664" r:id="rId17"/>
        </w:object>
      </w:r>
      <w:r w:rsidR="008A1E13" w:rsidRPr="005430B5">
        <w:rPr>
          <w:sz w:val="20"/>
        </w:rPr>
        <w:t xml:space="preserve"> – </w:t>
      </w:r>
      <w:proofErr w:type="gramStart"/>
      <w:r w:rsidR="008A1E13" w:rsidRPr="005430B5">
        <w:rPr>
          <w:sz w:val="20"/>
        </w:rPr>
        <w:t>the</w:t>
      </w:r>
      <w:proofErr w:type="gramEnd"/>
      <w:r w:rsidR="008A1E13" w:rsidRPr="005430B5">
        <w:rPr>
          <w:sz w:val="20"/>
        </w:rPr>
        <w:t xml:space="preserve"> initial installation angle of the pitman arm in the plane of the local coordinate system;</w:t>
      </w:r>
    </w:p>
    <w:p w14:paraId="55B6B99B" w14:textId="1E5727A8" w:rsidR="008A1E13" w:rsidRPr="005430B5" w:rsidRDefault="001D3535" w:rsidP="008A1E13">
      <w:pPr>
        <w:ind w:firstLine="284"/>
        <w:jc w:val="both"/>
        <w:rPr>
          <w:sz w:val="20"/>
        </w:rPr>
      </w:pPr>
      <w:r w:rsidRPr="005430B5">
        <w:rPr>
          <w:position w:val="-10"/>
          <w:sz w:val="20"/>
        </w:rPr>
        <w:object w:dxaOrig="220" w:dyaOrig="300" w14:anchorId="0A01588C">
          <v:shape id="_x0000_i1029" type="#_x0000_t75" style="width:12.9pt;height:15.05pt" o:ole="">
            <v:imagedata r:id="rId18" o:title=""/>
          </v:shape>
          <o:OLEObject Type="Embed" ProgID="Equation.DSMT4" ShapeID="_x0000_i1029" DrawAspect="Content" ObjectID="_1825932665" r:id="rId19"/>
        </w:object>
      </w:r>
      <w:r w:rsidR="008A1E13" w:rsidRPr="005430B5">
        <w:rPr>
          <w:sz w:val="20"/>
        </w:rPr>
        <w:t xml:space="preserve">– </w:t>
      </w:r>
      <w:proofErr w:type="gramStart"/>
      <w:r w:rsidR="008A1E13" w:rsidRPr="005430B5">
        <w:rPr>
          <w:sz w:val="20"/>
        </w:rPr>
        <w:t>the</w:t>
      </w:r>
      <w:proofErr w:type="gramEnd"/>
      <w:r w:rsidR="008A1E13" w:rsidRPr="005430B5">
        <w:rPr>
          <w:sz w:val="20"/>
        </w:rPr>
        <w:t xml:space="preserve"> initial installation angle of the pitman arm in the vertical plane of the local coordinate system;</w:t>
      </w:r>
    </w:p>
    <w:p w14:paraId="5DFB4E3E" w14:textId="0773CEA8" w:rsidR="008A1E13" w:rsidRPr="005430B5" w:rsidRDefault="00B321B0" w:rsidP="008A1E13">
      <w:pPr>
        <w:ind w:firstLine="284"/>
        <w:jc w:val="both"/>
        <w:rPr>
          <w:sz w:val="20"/>
        </w:rPr>
      </w:pPr>
      <w:r w:rsidRPr="005430B5">
        <w:rPr>
          <w:position w:val="-10"/>
          <w:sz w:val="20"/>
        </w:rPr>
        <w:object w:dxaOrig="1840" w:dyaOrig="300" w14:anchorId="70AE9E3D">
          <v:shape id="_x0000_i1030" type="#_x0000_t75" style="width:91.35pt;height:15.05pt" o:ole="">
            <v:imagedata r:id="rId20" o:title=""/>
          </v:shape>
          <o:OLEObject Type="Embed" ProgID="Equation.DSMT4" ShapeID="_x0000_i1030" DrawAspect="Content" ObjectID="_1825932666" r:id="rId21"/>
        </w:object>
      </w:r>
      <w:r w:rsidR="008A1E13" w:rsidRPr="005430B5">
        <w:rPr>
          <w:sz w:val="20"/>
        </w:rPr>
        <w:t xml:space="preserve"> – </w:t>
      </w:r>
      <w:proofErr w:type="gramStart"/>
      <w:r w:rsidR="008A1E13" w:rsidRPr="005430B5">
        <w:rPr>
          <w:sz w:val="20"/>
        </w:rPr>
        <w:t>the</w:t>
      </w:r>
      <w:proofErr w:type="gramEnd"/>
      <w:r w:rsidR="008A1E13" w:rsidRPr="005430B5">
        <w:rPr>
          <w:sz w:val="20"/>
        </w:rPr>
        <w:t xml:space="preserve"> length of the longitudinal tie-rod lever, where </w:t>
      </w:r>
      <w:r w:rsidR="008A1E13" w:rsidRPr="005430B5">
        <w:rPr>
          <w:i/>
          <w:sz w:val="20"/>
        </w:rPr>
        <w:t>m</w:t>
      </w:r>
      <w:r w:rsidR="008A1E13" w:rsidRPr="005430B5">
        <w:rPr>
          <w:i/>
          <w:sz w:val="20"/>
          <w:vertAlign w:val="subscript"/>
        </w:rPr>
        <w:t>3</w:t>
      </w:r>
      <w:r w:rsidR="008A1E13" w:rsidRPr="005430B5">
        <w:rPr>
          <w:sz w:val="20"/>
        </w:rPr>
        <w:t xml:space="preserve"> is the ratio of the longitudinal tie-rod lever length </w:t>
      </w:r>
      <w:r w:rsidR="008A1E13" w:rsidRPr="005430B5">
        <w:rPr>
          <w:position w:val="-10"/>
          <w:sz w:val="20"/>
        </w:rPr>
        <w:object w:dxaOrig="240" w:dyaOrig="300" w14:anchorId="75F990E1">
          <v:shape id="_x0000_i1031" type="#_x0000_t75" style="width:12.9pt;height:15.05pt" o:ole="">
            <v:imagedata r:id="rId22" o:title=""/>
          </v:shape>
          <o:OLEObject Type="Embed" ProgID="Equation.DSMT4" ShapeID="_x0000_i1031" DrawAspect="Content" ObjectID="_1825932667" r:id="rId23"/>
        </w:object>
      </w:r>
      <w:r w:rsidR="008A1E13" w:rsidRPr="005430B5">
        <w:rPr>
          <w:sz w:val="20"/>
        </w:rPr>
        <w:t xml:space="preserve"> to the kingpin distance;</w:t>
      </w:r>
    </w:p>
    <w:p w14:paraId="7F0FF767" w14:textId="7CF302FA" w:rsidR="008A1E13" w:rsidRPr="005430B5" w:rsidRDefault="00052476" w:rsidP="008A1E13">
      <w:pPr>
        <w:ind w:firstLine="284"/>
        <w:jc w:val="both"/>
        <w:rPr>
          <w:sz w:val="20"/>
        </w:rPr>
      </w:pPr>
      <w:r w:rsidRPr="005430B5">
        <w:rPr>
          <w:position w:val="-10"/>
          <w:sz w:val="20"/>
        </w:rPr>
        <w:object w:dxaOrig="240" w:dyaOrig="300" w14:anchorId="01B45AE7">
          <v:shape id="_x0000_i1032" type="#_x0000_t75" style="width:12.9pt;height:15.05pt" o:ole="">
            <v:imagedata r:id="rId24" o:title=""/>
          </v:shape>
          <o:OLEObject Type="Embed" ProgID="Equation.DSMT4" ShapeID="_x0000_i1032" DrawAspect="Content" ObjectID="_1825932668" r:id="rId25"/>
        </w:object>
      </w:r>
      <w:r w:rsidR="008A1E13" w:rsidRPr="005430B5">
        <w:rPr>
          <w:sz w:val="20"/>
        </w:rPr>
        <w:t xml:space="preserve"> – </w:t>
      </w:r>
      <w:proofErr w:type="gramStart"/>
      <w:r w:rsidR="008A1E13" w:rsidRPr="005430B5">
        <w:rPr>
          <w:sz w:val="20"/>
        </w:rPr>
        <w:t>the</w:t>
      </w:r>
      <w:proofErr w:type="gramEnd"/>
      <w:r w:rsidR="008A1E13" w:rsidRPr="005430B5">
        <w:rPr>
          <w:sz w:val="20"/>
        </w:rPr>
        <w:t xml:space="preserve"> initial installation angle of the longitudinal tie-rod lever in the vertical plane of the local coordinate system;</w:t>
      </w:r>
    </w:p>
    <w:p w14:paraId="646FCF09" w14:textId="63FA1910" w:rsidR="008A3875" w:rsidRPr="005430B5" w:rsidRDefault="00ED0867" w:rsidP="008A3875">
      <w:pPr>
        <w:pBdr>
          <w:top w:val="nil"/>
          <w:left w:val="nil"/>
          <w:bottom w:val="nil"/>
          <w:right w:val="nil"/>
          <w:between w:val="nil"/>
        </w:pBdr>
        <w:jc w:val="center"/>
        <w:rPr>
          <w:sz w:val="20"/>
        </w:rPr>
      </w:pPr>
      <w:r w:rsidRPr="005430B5">
        <w:rPr>
          <w:noProof/>
          <w:sz w:val="20"/>
          <w:lang w:val="ru-RU"/>
        </w:rPr>
        <w:lastRenderedPageBreak/>
        <w:drawing>
          <wp:inline distT="0" distB="0" distL="0" distR="0" wp14:anchorId="0CA05DA5" wp14:editId="7F354CD1">
            <wp:extent cx="5922645" cy="5354955"/>
            <wp:effectExtent l="0" t="0" r="1905" b="0"/>
            <wp:docPr id="45" name="Рисунок 18" descr="St4axes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CEE24F6-F513-42C4-919B-CCFC786D5980}"/>
                </a:ext>
              </a:extLst>
            </wp:docPr>
            <wp:cNvGraphicFramePr/>
            <a:graphic xmlns:a="http://schemas.openxmlformats.org/drawingml/2006/main">
              <a:graphicData uri="http://schemas.openxmlformats.org/drawingml/2006/picture">
                <pic:pic xmlns:pic="http://schemas.openxmlformats.org/drawingml/2006/picture">
                  <pic:nvPicPr>
                    <pic:cNvPr id="45" name="Рисунок 18" descr="St4axes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CEE24F6-F513-42C4-919B-CCFC786D5980}"/>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2645" cy="5354955"/>
                    </a:xfrm>
                    <a:prstGeom prst="rect">
                      <a:avLst/>
                    </a:prstGeom>
                    <a:noFill/>
                    <a:ln>
                      <a:noFill/>
                    </a:ln>
                  </pic:spPr>
                </pic:pic>
              </a:graphicData>
            </a:graphic>
          </wp:inline>
        </w:drawing>
      </w:r>
    </w:p>
    <w:p w14:paraId="306676F8" w14:textId="2608E919" w:rsidR="008A3875" w:rsidRPr="005430B5" w:rsidRDefault="00643038" w:rsidP="00AE2D79">
      <w:pPr>
        <w:pBdr>
          <w:top w:val="nil"/>
          <w:left w:val="nil"/>
          <w:bottom w:val="nil"/>
          <w:right w:val="nil"/>
          <w:between w:val="nil"/>
        </w:pBdr>
        <w:spacing w:before="120"/>
        <w:ind w:firstLine="284"/>
        <w:jc w:val="center"/>
        <w:rPr>
          <w:sz w:val="18"/>
          <w:szCs w:val="18"/>
        </w:rPr>
      </w:pPr>
      <w:r w:rsidRPr="005430B5">
        <w:rPr>
          <w:b/>
          <w:bCs/>
          <w:sz w:val="18"/>
          <w:szCs w:val="18"/>
        </w:rPr>
        <w:t>FIGURE 1.</w:t>
      </w:r>
      <w:r w:rsidRPr="005430B5">
        <w:rPr>
          <w:sz w:val="18"/>
          <w:szCs w:val="18"/>
        </w:rPr>
        <w:t xml:space="preserve"> Spatial linkage system of the steering mechanism of a truck</w:t>
      </w:r>
      <w:r w:rsidR="009C1B68" w:rsidRPr="005430B5">
        <w:rPr>
          <w:sz w:val="18"/>
          <w:szCs w:val="18"/>
        </w:rPr>
        <w:t>.</w:t>
      </w:r>
    </w:p>
    <w:p w14:paraId="754C8B7B" w14:textId="28A7F98A" w:rsidR="00643038" w:rsidRPr="005430B5" w:rsidRDefault="00643038" w:rsidP="00301050">
      <w:pPr>
        <w:pBdr>
          <w:top w:val="nil"/>
          <w:left w:val="nil"/>
          <w:bottom w:val="nil"/>
          <w:right w:val="nil"/>
          <w:between w:val="nil"/>
        </w:pBdr>
        <w:ind w:firstLine="284"/>
        <w:jc w:val="both"/>
        <w:rPr>
          <w:sz w:val="20"/>
        </w:rPr>
      </w:pPr>
    </w:p>
    <w:p w14:paraId="6D158270" w14:textId="53C596CF" w:rsidR="008A1E13" w:rsidRPr="005430B5" w:rsidRDefault="00A81F3F" w:rsidP="008A1E13">
      <w:pPr>
        <w:ind w:firstLine="284"/>
        <w:jc w:val="both"/>
        <w:rPr>
          <w:sz w:val="20"/>
        </w:rPr>
      </w:pPr>
      <w:r w:rsidRPr="005430B5">
        <w:rPr>
          <w:position w:val="-10"/>
          <w:sz w:val="20"/>
        </w:rPr>
        <w:object w:dxaOrig="240" w:dyaOrig="300" w14:anchorId="50266C4C">
          <v:shape id="_x0000_i1033" type="#_x0000_t75" style="width:12.9pt;height:15.05pt" o:ole="">
            <v:imagedata r:id="rId27" o:title=""/>
          </v:shape>
          <o:OLEObject Type="Embed" ProgID="Equation.DSMT4" ShapeID="_x0000_i1033" DrawAspect="Content" ObjectID="_1825932669" r:id="rId28"/>
        </w:object>
      </w:r>
      <w:r w:rsidR="008A1E13" w:rsidRPr="005430B5">
        <w:rPr>
          <w:sz w:val="20"/>
        </w:rPr>
        <w:t xml:space="preserve"> – </w:t>
      </w:r>
      <w:proofErr w:type="gramStart"/>
      <w:r w:rsidR="008A1E13" w:rsidRPr="005430B5">
        <w:rPr>
          <w:sz w:val="20"/>
        </w:rPr>
        <w:t>the</w:t>
      </w:r>
      <w:proofErr w:type="gramEnd"/>
      <w:r w:rsidR="008A1E13" w:rsidRPr="005430B5">
        <w:rPr>
          <w:sz w:val="20"/>
        </w:rPr>
        <w:t xml:space="preserve"> initial installation angle of the longitudinal tie-rod lever in the plane of the local coordinate system;</w:t>
      </w:r>
    </w:p>
    <w:p w14:paraId="5F30A0D1" w14:textId="1C29F40A" w:rsidR="00301050" w:rsidRPr="005430B5" w:rsidRDefault="00A55B10" w:rsidP="00301050">
      <w:pPr>
        <w:ind w:firstLine="284"/>
        <w:jc w:val="both"/>
        <w:rPr>
          <w:sz w:val="20"/>
        </w:rPr>
      </w:pPr>
      <w:r w:rsidRPr="005430B5">
        <w:rPr>
          <w:position w:val="-6"/>
          <w:sz w:val="20"/>
        </w:rPr>
        <w:object w:dxaOrig="960" w:dyaOrig="260" w14:anchorId="2C1C67A9">
          <v:shape id="_x0000_i1034" type="#_x0000_t75" style="width:47.3pt;height:12.9pt" o:ole="">
            <v:imagedata r:id="rId29" o:title=""/>
          </v:shape>
          <o:OLEObject Type="Embed" ProgID="Equation.DSMT4" ShapeID="_x0000_i1034" DrawAspect="Content" ObjectID="_1825932670" r:id="rId30"/>
        </w:object>
      </w:r>
      <w:r w:rsidR="00301050" w:rsidRPr="005430B5">
        <w:rPr>
          <w:sz w:val="20"/>
        </w:rPr>
        <w:t xml:space="preserve"> </w:t>
      </w:r>
      <w:r w:rsidR="00140509" w:rsidRPr="005430B5">
        <w:rPr>
          <w:sz w:val="20"/>
        </w:rPr>
        <w:t>–</w:t>
      </w:r>
      <w:r w:rsidR="00301050" w:rsidRPr="005430B5">
        <w:rPr>
          <w:sz w:val="20"/>
        </w:rPr>
        <w:t xml:space="preserve"> </w:t>
      </w:r>
      <w:proofErr w:type="gramStart"/>
      <w:r w:rsidR="000B7044" w:rsidRPr="005430B5">
        <w:rPr>
          <w:sz w:val="20"/>
        </w:rPr>
        <w:t>the</w:t>
      </w:r>
      <w:proofErr w:type="gramEnd"/>
      <w:r w:rsidR="000B7044" w:rsidRPr="005430B5">
        <w:rPr>
          <w:sz w:val="20"/>
        </w:rPr>
        <w:t xml:space="preserve"> longitudinal distance between the centers of the local coordinate systems of the pitman arm and the longitudinal tie-rod, where </w:t>
      </w:r>
      <w:r w:rsidR="004C16FA" w:rsidRPr="005430B5">
        <w:rPr>
          <w:position w:val="-6"/>
          <w:sz w:val="20"/>
        </w:rPr>
        <w:object w:dxaOrig="180" w:dyaOrig="200" w14:anchorId="58C17B63">
          <v:shape id="_x0000_i1035" type="#_x0000_t75" style="width:8.6pt;height:10.75pt" o:ole="">
            <v:imagedata r:id="rId31" o:title=""/>
          </v:shape>
          <o:OLEObject Type="Embed" ProgID="Equation.DSMT4" ShapeID="_x0000_i1035" DrawAspect="Content" ObjectID="_1825932671" r:id="rId32"/>
        </w:object>
      </w:r>
      <w:r w:rsidR="00301050" w:rsidRPr="005430B5">
        <w:rPr>
          <w:sz w:val="20"/>
        </w:rPr>
        <w:t xml:space="preserve"> </w:t>
      </w:r>
      <w:r w:rsidR="000B7044" w:rsidRPr="005430B5">
        <w:rPr>
          <w:sz w:val="20"/>
        </w:rPr>
        <w:t>is the relative longitudinal distance between these centers</w:t>
      </w:r>
      <w:r w:rsidR="00301050" w:rsidRPr="005430B5">
        <w:rPr>
          <w:sz w:val="20"/>
        </w:rPr>
        <w:t>;</w:t>
      </w:r>
    </w:p>
    <w:p w14:paraId="679656C7" w14:textId="0A2BEC65" w:rsidR="00301050" w:rsidRPr="005430B5" w:rsidRDefault="00E213AE" w:rsidP="00301050">
      <w:pPr>
        <w:ind w:firstLine="284"/>
        <w:jc w:val="both"/>
        <w:rPr>
          <w:sz w:val="20"/>
        </w:rPr>
      </w:pPr>
      <w:r w:rsidRPr="005430B5">
        <w:rPr>
          <w:position w:val="-6"/>
          <w:sz w:val="20"/>
        </w:rPr>
        <w:object w:dxaOrig="920" w:dyaOrig="260" w14:anchorId="11A75943">
          <v:shape id="_x0000_i1036" type="#_x0000_t75" style="width:46.2pt;height:12.9pt" o:ole="">
            <v:imagedata r:id="rId33" o:title=""/>
          </v:shape>
          <o:OLEObject Type="Embed" ProgID="Equation.DSMT4" ShapeID="_x0000_i1036" DrawAspect="Content" ObjectID="_1825932672" r:id="rId34"/>
        </w:object>
      </w:r>
      <w:r w:rsidR="00301050" w:rsidRPr="005430B5">
        <w:rPr>
          <w:sz w:val="20"/>
        </w:rPr>
        <w:t xml:space="preserve"> </w:t>
      </w:r>
      <w:r w:rsidR="00140509" w:rsidRPr="005430B5">
        <w:rPr>
          <w:sz w:val="20"/>
        </w:rPr>
        <w:t>–</w:t>
      </w:r>
      <w:r w:rsidR="00301050" w:rsidRPr="005430B5">
        <w:rPr>
          <w:sz w:val="20"/>
        </w:rPr>
        <w:t xml:space="preserve"> </w:t>
      </w:r>
      <w:r w:rsidR="00526FAF" w:rsidRPr="005430B5">
        <w:rPr>
          <w:sz w:val="20"/>
        </w:rPr>
        <w:t>the lateral distance between the centers of the local coordinate systems of the pitman arm and the longitudinal tie-rod, where</w:t>
      </w:r>
      <w:r w:rsidR="00301050" w:rsidRPr="005430B5">
        <w:rPr>
          <w:sz w:val="20"/>
        </w:rPr>
        <w:t xml:space="preserve"> </w:t>
      </w:r>
      <w:r w:rsidR="004C16FA" w:rsidRPr="005430B5">
        <w:rPr>
          <w:position w:val="-6"/>
          <w:sz w:val="20"/>
        </w:rPr>
        <w:object w:dxaOrig="160" w:dyaOrig="200" w14:anchorId="5C182014">
          <v:shape id="_x0000_i1037" type="#_x0000_t75" style="width:7.5pt;height:10.75pt" o:ole="">
            <v:imagedata r:id="rId35" o:title=""/>
          </v:shape>
          <o:OLEObject Type="Embed" ProgID="Equation.DSMT4" ShapeID="_x0000_i1037" DrawAspect="Content" ObjectID="_1825932673" r:id="rId36"/>
        </w:object>
      </w:r>
      <w:r w:rsidR="00301050" w:rsidRPr="005430B5">
        <w:rPr>
          <w:sz w:val="20"/>
        </w:rPr>
        <w:t xml:space="preserve"> </w:t>
      </w:r>
      <w:r w:rsidR="00526FAF" w:rsidRPr="005430B5">
        <w:rPr>
          <w:sz w:val="20"/>
        </w:rPr>
        <w:t>is the relative lateral distance between the centers of the local coordinate systems of the pitman arm and the longitudinal tie-rod</w:t>
      </w:r>
      <w:r w:rsidR="00301050" w:rsidRPr="005430B5">
        <w:rPr>
          <w:sz w:val="20"/>
        </w:rPr>
        <w:t>;</w:t>
      </w:r>
    </w:p>
    <w:p w14:paraId="0D8BFCDE" w14:textId="7FB6083A" w:rsidR="00301050" w:rsidRPr="005430B5" w:rsidRDefault="004C346E" w:rsidP="00301050">
      <w:pPr>
        <w:ind w:firstLine="284"/>
        <w:jc w:val="both"/>
        <w:rPr>
          <w:sz w:val="20"/>
        </w:rPr>
      </w:pPr>
      <w:r w:rsidRPr="005430B5">
        <w:rPr>
          <w:position w:val="-6"/>
          <w:sz w:val="20"/>
        </w:rPr>
        <w:object w:dxaOrig="1020" w:dyaOrig="260" w14:anchorId="249376B5">
          <v:shape id="_x0000_i1038" type="#_x0000_t75" style="width:50.5pt;height:12.9pt" o:ole="">
            <v:imagedata r:id="rId37" o:title=""/>
          </v:shape>
          <o:OLEObject Type="Embed" ProgID="Equation.DSMT4" ShapeID="_x0000_i1038" DrawAspect="Content" ObjectID="_1825932674" r:id="rId38"/>
        </w:object>
      </w:r>
      <w:r w:rsidR="00301050" w:rsidRPr="005430B5">
        <w:rPr>
          <w:sz w:val="20"/>
        </w:rPr>
        <w:t xml:space="preserve"> </w:t>
      </w:r>
      <w:r w:rsidR="00140509" w:rsidRPr="005430B5">
        <w:rPr>
          <w:sz w:val="20"/>
        </w:rPr>
        <w:t>–</w:t>
      </w:r>
      <w:r w:rsidR="00301050" w:rsidRPr="005430B5">
        <w:rPr>
          <w:sz w:val="20"/>
        </w:rPr>
        <w:t xml:space="preserve"> </w:t>
      </w:r>
      <w:r w:rsidR="007914D3" w:rsidRPr="005430B5">
        <w:rPr>
          <w:sz w:val="20"/>
        </w:rPr>
        <w:t>the vertical distance between the centers of the local coordinate systems of the pitman arm and the longitudinal tie-rod, where</w:t>
      </w:r>
      <w:r w:rsidR="00301050" w:rsidRPr="005430B5">
        <w:rPr>
          <w:sz w:val="20"/>
        </w:rPr>
        <w:t xml:space="preserve"> </w:t>
      </w:r>
      <w:r w:rsidR="004C16FA" w:rsidRPr="005430B5">
        <w:rPr>
          <w:position w:val="-6"/>
          <w:sz w:val="20"/>
        </w:rPr>
        <w:object w:dxaOrig="220" w:dyaOrig="200" w14:anchorId="483DD69E">
          <v:shape id="_x0000_i1039" type="#_x0000_t75" style="width:12.9pt;height:10.75pt" o:ole="">
            <v:imagedata r:id="rId39" o:title=""/>
          </v:shape>
          <o:OLEObject Type="Embed" ProgID="Equation.DSMT4" ShapeID="_x0000_i1039" DrawAspect="Content" ObjectID="_1825932675" r:id="rId40"/>
        </w:object>
      </w:r>
      <w:r w:rsidR="00301050" w:rsidRPr="005430B5">
        <w:rPr>
          <w:sz w:val="20"/>
        </w:rPr>
        <w:t xml:space="preserve"> </w:t>
      </w:r>
      <w:r w:rsidR="007914D3" w:rsidRPr="005430B5">
        <w:rPr>
          <w:sz w:val="20"/>
        </w:rPr>
        <w:t>is the relative vertical distance between the centers of the local coordinate systems of the pitman arm and the longitudinal tie-rod</w:t>
      </w:r>
      <w:r w:rsidR="00301050" w:rsidRPr="005430B5">
        <w:rPr>
          <w:sz w:val="20"/>
        </w:rPr>
        <w:t>;</w:t>
      </w:r>
    </w:p>
    <w:p w14:paraId="4E708BB1" w14:textId="39FB5FE3" w:rsidR="00301050" w:rsidRPr="005430B5" w:rsidRDefault="00301050" w:rsidP="00301050">
      <w:pPr>
        <w:ind w:firstLine="284"/>
        <w:jc w:val="both"/>
        <w:rPr>
          <w:sz w:val="20"/>
        </w:rPr>
      </w:pPr>
      <w:r w:rsidRPr="005430B5">
        <w:rPr>
          <w:i/>
          <w:sz w:val="20"/>
        </w:rPr>
        <w:t>ξ</w:t>
      </w:r>
      <w:r w:rsidRPr="005430B5">
        <w:rPr>
          <w:sz w:val="20"/>
        </w:rPr>
        <w:t xml:space="preserve"> </w:t>
      </w:r>
      <w:r w:rsidR="003B6D8D" w:rsidRPr="005430B5">
        <w:rPr>
          <w:sz w:val="20"/>
        </w:rPr>
        <w:t>–</w:t>
      </w:r>
      <w:r w:rsidRPr="005430B5">
        <w:rPr>
          <w:sz w:val="20"/>
        </w:rPr>
        <w:t xml:space="preserve"> </w:t>
      </w:r>
      <w:r w:rsidR="00892EE8" w:rsidRPr="005430B5">
        <w:rPr>
          <w:sz w:val="20"/>
        </w:rPr>
        <w:t>kingpin inclination angle</w:t>
      </w:r>
      <w:r w:rsidRPr="005430B5">
        <w:rPr>
          <w:sz w:val="20"/>
        </w:rPr>
        <w:t>;</w:t>
      </w:r>
    </w:p>
    <w:p w14:paraId="4EABE43C" w14:textId="34E4C40D" w:rsidR="00301050" w:rsidRPr="005430B5" w:rsidRDefault="00301050" w:rsidP="00301050">
      <w:pPr>
        <w:ind w:firstLine="284"/>
        <w:jc w:val="both"/>
        <w:rPr>
          <w:sz w:val="20"/>
        </w:rPr>
      </w:pPr>
      <w:r w:rsidRPr="005430B5">
        <w:rPr>
          <w:i/>
          <w:sz w:val="20"/>
        </w:rPr>
        <w:t>μ</w:t>
      </w:r>
      <w:r w:rsidRPr="005430B5">
        <w:rPr>
          <w:sz w:val="20"/>
        </w:rPr>
        <w:t xml:space="preserve"> </w:t>
      </w:r>
      <w:r w:rsidR="003B6D8D" w:rsidRPr="005430B5">
        <w:rPr>
          <w:sz w:val="20"/>
        </w:rPr>
        <w:t>–</w:t>
      </w:r>
      <w:r w:rsidRPr="005430B5">
        <w:rPr>
          <w:sz w:val="20"/>
        </w:rPr>
        <w:t xml:space="preserve"> </w:t>
      </w:r>
      <w:r w:rsidR="00892EE8" w:rsidRPr="005430B5">
        <w:rPr>
          <w:sz w:val="20"/>
        </w:rPr>
        <w:t>caster angle (longitudinal kingpin inclination)</w:t>
      </w:r>
      <w:r w:rsidRPr="005430B5">
        <w:rPr>
          <w:sz w:val="20"/>
        </w:rPr>
        <w:t>.</w:t>
      </w:r>
    </w:p>
    <w:p w14:paraId="791474B4" w14:textId="5539B369" w:rsidR="00301050" w:rsidRPr="005430B5" w:rsidRDefault="004E21B6" w:rsidP="00301050">
      <w:pPr>
        <w:ind w:firstLine="284"/>
        <w:jc w:val="both"/>
        <w:rPr>
          <w:sz w:val="20"/>
        </w:rPr>
      </w:pPr>
      <w:r w:rsidRPr="005430B5">
        <w:rPr>
          <w:sz w:val="20"/>
        </w:rPr>
        <w:t xml:space="preserve">Thus, if the parameter vector </w:t>
      </w:r>
      <w:proofErr w:type="gramStart"/>
      <w:r w:rsidRPr="005430B5">
        <w:rPr>
          <w:sz w:val="20"/>
        </w:rPr>
        <w:t>is</w:t>
      </w:r>
      <w:r w:rsidR="00301050" w:rsidRPr="005430B5">
        <w:rPr>
          <w:sz w:val="20"/>
        </w:rPr>
        <w:t xml:space="preserve"> </w:t>
      </w:r>
      <w:proofErr w:type="gramEnd"/>
      <w:r w:rsidR="00F5220F" w:rsidRPr="005430B5">
        <w:rPr>
          <w:position w:val="-12"/>
          <w:sz w:val="20"/>
        </w:rPr>
        <w:object w:dxaOrig="1060" w:dyaOrig="340" w14:anchorId="075F5593">
          <v:shape id="_x0000_i1040" type="#_x0000_t75" style="width:43pt;height:13.95pt" o:ole="">
            <v:imagedata r:id="rId41" o:title=""/>
          </v:shape>
          <o:OLEObject Type="Embed" ProgID="Equation.DSMT4" ShapeID="_x0000_i1040" DrawAspect="Content" ObjectID="_1825932676" r:id="rId42"/>
        </w:object>
      </w:r>
      <w:r w:rsidR="00301050" w:rsidRPr="005430B5">
        <w:rPr>
          <w:sz w:val="20"/>
        </w:rPr>
        <w:t xml:space="preserve">, </w:t>
      </w:r>
      <w:r w:rsidR="006055F9" w:rsidRPr="005430B5">
        <w:rPr>
          <w:sz w:val="20"/>
        </w:rPr>
        <w:t>the</w:t>
      </w:r>
      <w:r w:rsidRPr="005430B5">
        <w:rPr>
          <w:sz w:val="20"/>
        </w:rPr>
        <w:t xml:space="preserve"> optimization parameter vector is formed as</w:t>
      </w:r>
      <w:r w:rsidR="00301050" w:rsidRPr="005430B5">
        <w:rPr>
          <w:sz w:val="20"/>
        </w:rPr>
        <w:t>:</w:t>
      </w:r>
    </w:p>
    <w:p w14:paraId="6D39FE64" w14:textId="77777777" w:rsidR="008A1E13" w:rsidRPr="005430B5" w:rsidRDefault="008A1E13" w:rsidP="00301050">
      <w:pPr>
        <w:ind w:firstLine="284"/>
        <w:jc w:val="both"/>
        <w:rPr>
          <w:sz w:val="20"/>
        </w:rPr>
      </w:pPr>
    </w:p>
    <w:p w14:paraId="20CE0518" w14:textId="12B9967C" w:rsidR="00301050" w:rsidRPr="005430B5" w:rsidRDefault="00C034FF" w:rsidP="00C034FF">
      <w:pPr>
        <w:tabs>
          <w:tab w:val="center" w:pos="4321"/>
          <w:tab w:val="right" w:pos="9242"/>
        </w:tabs>
        <w:spacing w:line="360" w:lineRule="auto"/>
        <w:jc w:val="center"/>
        <w:rPr>
          <w:sz w:val="20"/>
        </w:rPr>
      </w:pPr>
      <w:r w:rsidRPr="005430B5">
        <w:rPr>
          <w:sz w:val="20"/>
        </w:rPr>
        <w:tab/>
      </w:r>
      <w:r w:rsidR="00D26568" w:rsidRPr="005430B5">
        <w:rPr>
          <w:position w:val="-12"/>
          <w:sz w:val="20"/>
        </w:rPr>
        <w:object w:dxaOrig="5120" w:dyaOrig="340" w14:anchorId="6F62AAA3">
          <v:shape id="_x0000_i1041" type="#_x0000_t75" style="width:245pt;height:16.1pt" o:ole="">
            <v:imagedata r:id="rId43" o:title=""/>
          </v:shape>
          <o:OLEObject Type="Embed" ProgID="Equation.DSMT4" ShapeID="_x0000_i1041" DrawAspect="Content" ObjectID="_1825932677" r:id="rId44"/>
        </w:object>
      </w:r>
      <w:r w:rsidRPr="005430B5">
        <w:rPr>
          <w:sz w:val="20"/>
        </w:rPr>
        <w:tab/>
      </w:r>
      <w:r w:rsidR="00301050" w:rsidRPr="005430B5">
        <w:rPr>
          <w:sz w:val="20"/>
        </w:rPr>
        <w:t>(1)</w:t>
      </w:r>
    </w:p>
    <w:p w14:paraId="73F9BEF8" w14:textId="352BACCB" w:rsidR="00301050" w:rsidRPr="005430B5" w:rsidRDefault="00CF7333" w:rsidP="00301050">
      <w:pPr>
        <w:ind w:firstLine="284"/>
        <w:jc w:val="both"/>
        <w:rPr>
          <w:sz w:val="20"/>
        </w:rPr>
      </w:pPr>
      <w:r w:rsidRPr="005430B5">
        <w:rPr>
          <w:sz w:val="20"/>
        </w:rPr>
        <w:lastRenderedPageBreak/>
        <w:t>Considering the spatial motion of levers, they are treated in local Cartesian coordinates, while the motion parameters</w:t>
      </w:r>
      <w:r w:rsidR="00301050" w:rsidRPr="005430B5">
        <w:rPr>
          <w:sz w:val="20"/>
        </w:rPr>
        <w:t xml:space="preserve"> (</w:t>
      </w:r>
      <w:r w:rsidR="00D379AA" w:rsidRPr="005430B5">
        <w:rPr>
          <w:position w:val="-10"/>
          <w:sz w:val="20"/>
        </w:rPr>
        <w:object w:dxaOrig="540" w:dyaOrig="300" w14:anchorId="37391EEF">
          <v:shape id="_x0000_i1042" type="#_x0000_t75" style="width:29pt;height:15.05pt" o:ole="">
            <v:imagedata r:id="rId45" o:title=""/>
          </v:shape>
          <o:OLEObject Type="Embed" ProgID="Equation.DSMT4" ShapeID="_x0000_i1042" DrawAspect="Content" ObjectID="_1825932678" r:id="rId46"/>
        </w:object>
      </w:r>
      <w:r w:rsidR="00301050" w:rsidRPr="005430B5">
        <w:rPr>
          <w:sz w:val="20"/>
        </w:rPr>
        <w:t xml:space="preserve">) </w:t>
      </w:r>
      <w:r w:rsidRPr="005430B5">
        <w:rPr>
          <w:sz w:val="20"/>
        </w:rPr>
        <w:t xml:space="preserve">are expressed in </w:t>
      </w:r>
      <w:r w:rsidR="00A3657C" w:rsidRPr="005430B5">
        <w:rPr>
          <w:sz w:val="20"/>
        </w:rPr>
        <w:t>main</w:t>
      </w:r>
      <w:r w:rsidRPr="005430B5">
        <w:rPr>
          <w:sz w:val="20"/>
        </w:rPr>
        <w:t xml:space="preserve"> spherical coordinates. Then</w:t>
      </w:r>
      <w:r w:rsidR="00301050" w:rsidRPr="005430B5">
        <w:rPr>
          <w:sz w:val="20"/>
        </w:rPr>
        <w:t xml:space="preserve"> </w:t>
      </w:r>
      <w:r w:rsidR="000C264F" w:rsidRPr="005430B5">
        <w:rPr>
          <w:position w:val="-10"/>
          <w:sz w:val="20"/>
        </w:rPr>
        <w:object w:dxaOrig="240" w:dyaOrig="300" w14:anchorId="25648A12">
          <v:shape id="_x0000_i1043" type="#_x0000_t75" style="width:12.9pt;height:15.05pt" o:ole="">
            <v:imagedata r:id="rId47" o:title=""/>
          </v:shape>
          <o:OLEObject Type="Embed" ProgID="Equation.DSMT4" ShapeID="_x0000_i1043" DrawAspect="Content" ObjectID="_1825932679" r:id="rId48"/>
        </w:object>
      </w:r>
      <w:r w:rsidR="007F1738" w:rsidRPr="005430B5">
        <w:rPr>
          <w:sz w:val="20"/>
        </w:rPr>
        <w:t xml:space="preserve"> </w:t>
      </w:r>
      <w:r w:rsidRPr="005430B5">
        <w:rPr>
          <w:sz w:val="20"/>
        </w:rPr>
        <w:t>are the components of the spherical coordinates of the</w:t>
      </w:r>
      <w:r w:rsidR="00301050" w:rsidRPr="005430B5">
        <w:rPr>
          <w:sz w:val="20"/>
        </w:rPr>
        <w:t xml:space="preserve"> </w:t>
      </w:r>
      <w:r w:rsidR="000C264F" w:rsidRPr="005430B5">
        <w:rPr>
          <w:position w:val="-6"/>
          <w:sz w:val="20"/>
        </w:rPr>
        <w:object w:dxaOrig="180" w:dyaOrig="200" w14:anchorId="1D11A6D0">
          <v:shape id="_x0000_i1044" type="#_x0000_t75" style="width:8.6pt;height:10.75pt" o:ole="">
            <v:imagedata r:id="rId49" o:title=""/>
          </v:shape>
          <o:OLEObject Type="Embed" ProgID="Equation.DSMT4" ShapeID="_x0000_i1044" DrawAspect="Content" ObjectID="_1825932680" r:id="rId50"/>
        </w:object>
      </w:r>
      <w:r w:rsidRPr="005430B5">
        <w:rPr>
          <w:sz w:val="20"/>
        </w:rPr>
        <w:t>-</w:t>
      </w:r>
      <w:proofErr w:type="spellStart"/>
      <w:proofErr w:type="gramStart"/>
      <w:r w:rsidRPr="005430B5">
        <w:rPr>
          <w:sz w:val="20"/>
        </w:rPr>
        <w:t>th</w:t>
      </w:r>
      <w:proofErr w:type="spellEnd"/>
      <w:proofErr w:type="gramEnd"/>
      <w:r w:rsidR="00301050" w:rsidRPr="005430B5">
        <w:rPr>
          <w:sz w:val="20"/>
        </w:rPr>
        <w:t xml:space="preserve"> </w:t>
      </w:r>
      <w:r w:rsidRPr="005430B5">
        <w:rPr>
          <w:sz w:val="20"/>
        </w:rPr>
        <w:t xml:space="preserve">lever, and </w:t>
      </w:r>
      <w:r w:rsidR="000C264F" w:rsidRPr="005430B5">
        <w:rPr>
          <w:position w:val="-10"/>
          <w:sz w:val="20"/>
        </w:rPr>
        <w:object w:dxaOrig="260" w:dyaOrig="300" w14:anchorId="49393DF9">
          <v:shape id="_x0000_i1045" type="#_x0000_t75" style="width:12.9pt;height:15.05pt" o:ole="">
            <v:imagedata r:id="rId51" o:title=""/>
          </v:shape>
          <o:OLEObject Type="Embed" ProgID="Equation.DSMT4" ShapeID="_x0000_i1045" DrawAspect="Content" ObjectID="_1825932681" r:id="rId52"/>
        </w:object>
      </w:r>
      <w:r w:rsidR="00301050" w:rsidRPr="005430B5">
        <w:rPr>
          <w:sz w:val="20"/>
        </w:rPr>
        <w:t xml:space="preserve"> </w:t>
      </w:r>
      <w:r w:rsidR="004F3CAC" w:rsidRPr="005430B5">
        <w:rPr>
          <w:sz w:val="20"/>
        </w:rPr>
        <w:t>is the direction cosine matrix of the</w:t>
      </w:r>
      <w:r w:rsidR="00301050" w:rsidRPr="005430B5">
        <w:rPr>
          <w:sz w:val="20"/>
        </w:rPr>
        <w:t xml:space="preserve"> </w:t>
      </w:r>
      <w:r w:rsidR="000C264F" w:rsidRPr="005430B5">
        <w:rPr>
          <w:position w:val="-6"/>
          <w:sz w:val="20"/>
        </w:rPr>
        <w:object w:dxaOrig="180" w:dyaOrig="200" w14:anchorId="340B4D14">
          <v:shape id="_x0000_i1046" type="#_x0000_t75" style="width:8.6pt;height:10.75pt" o:ole="">
            <v:imagedata r:id="rId53" o:title=""/>
          </v:shape>
          <o:OLEObject Type="Embed" ProgID="Equation.DSMT4" ShapeID="_x0000_i1046" DrawAspect="Content" ObjectID="_1825932682" r:id="rId54"/>
        </w:object>
      </w:r>
      <w:r w:rsidR="00301050" w:rsidRPr="005430B5">
        <w:rPr>
          <w:sz w:val="20"/>
        </w:rPr>
        <w:t>-</w:t>
      </w:r>
      <w:proofErr w:type="spellStart"/>
      <w:r w:rsidR="004F3CAC" w:rsidRPr="005430B5">
        <w:rPr>
          <w:sz w:val="20"/>
        </w:rPr>
        <w:t>th</w:t>
      </w:r>
      <w:proofErr w:type="spellEnd"/>
      <w:r w:rsidR="00301050" w:rsidRPr="005430B5">
        <w:rPr>
          <w:sz w:val="20"/>
        </w:rPr>
        <w:t xml:space="preserve"> </w:t>
      </w:r>
      <w:r w:rsidR="004F3CAC" w:rsidRPr="005430B5">
        <w:rPr>
          <w:sz w:val="20"/>
        </w:rPr>
        <w:t>lever for transformation into the global coordinate system</w:t>
      </w:r>
      <w:r w:rsidR="00301050" w:rsidRPr="005430B5">
        <w:rPr>
          <w:sz w:val="20"/>
        </w:rPr>
        <w:t>.</w:t>
      </w:r>
    </w:p>
    <w:p w14:paraId="4F201D44" w14:textId="4BB6473D" w:rsidR="00301050" w:rsidRPr="005430B5" w:rsidRDefault="00B7359B" w:rsidP="00301050">
      <w:pPr>
        <w:ind w:firstLine="284"/>
        <w:jc w:val="both"/>
        <w:rPr>
          <w:sz w:val="20"/>
        </w:rPr>
      </w:pPr>
      <w:r w:rsidRPr="005430B5">
        <w:rPr>
          <w:sz w:val="20"/>
        </w:rPr>
        <w:t>The distance vector between the centers of the local coordinate systems of the pitman arm and the longitudinal tie-rod:</w:t>
      </w:r>
    </w:p>
    <w:p w14:paraId="64E13E55" w14:textId="77777777" w:rsidR="008A1E13" w:rsidRPr="005430B5" w:rsidRDefault="008A1E13" w:rsidP="00301050">
      <w:pPr>
        <w:ind w:firstLine="284"/>
        <w:jc w:val="both"/>
        <w:rPr>
          <w:sz w:val="20"/>
        </w:rPr>
      </w:pPr>
    </w:p>
    <w:p w14:paraId="1E0F8635" w14:textId="2E1FFC81" w:rsidR="00301050" w:rsidRPr="005430B5" w:rsidRDefault="00E4330E" w:rsidP="00E4330E">
      <w:pPr>
        <w:tabs>
          <w:tab w:val="center" w:pos="4321"/>
          <w:tab w:val="right" w:pos="9242"/>
        </w:tabs>
        <w:spacing w:line="360" w:lineRule="auto"/>
        <w:rPr>
          <w:sz w:val="20"/>
        </w:rPr>
      </w:pPr>
      <w:r w:rsidRPr="005430B5">
        <w:rPr>
          <w:sz w:val="20"/>
        </w:rPr>
        <w:tab/>
      </w:r>
      <w:r w:rsidR="008870E6" w:rsidRPr="005430B5">
        <w:rPr>
          <w:position w:val="-42"/>
          <w:sz w:val="20"/>
        </w:rPr>
        <w:object w:dxaOrig="1420" w:dyaOrig="940" w14:anchorId="3098C704">
          <v:shape id="_x0000_i1047" type="#_x0000_t75" style="width:55.9pt;height:36.55pt" o:ole="">
            <v:imagedata r:id="rId55" o:title=""/>
          </v:shape>
          <o:OLEObject Type="Embed" ProgID="Equation.DSMT4" ShapeID="_x0000_i1047" DrawAspect="Content" ObjectID="_1825932683" r:id="rId56"/>
        </w:object>
      </w:r>
      <w:r w:rsidRPr="005430B5">
        <w:rPr>
          <w:sz w:val="20"/>
        </w:rPr>
        <w:tab/>
      </w:r>
      <w:r w:rsidR="00301050" w:rsidRPr="005430B5">
        <w:rPr>
          <w:sz w:val="20"/>
        </w:rPr>
        <w:t>(2)</w:t>
      </w:r>
    </w:p>
    <w:p w14:paraId="30213466" w14:textId="77777777" w:rsidR="008A1E13" w:rsidRPr="005430B5" w:rsidRDefault="008A1E13" w:rsidP="00301050">
      <w:pPr>
        <w:spacing w:line="360" w:lineRule="auto"/>
        <w:ind w:firstLine="284"/>
        <w:jc w:val="both"/>
        <w:rPr>
          <w:sz w:val="20"/>
        </w:rPr>
      </w:pPr>
    </w:p>
    <w:p w14:paraId="549C6430" w14:textId="3B3056F7" w:rsidR="00301050" w:rsidRPr="005430B5" w:rsidRDefault="00754E54" w:rsidP="00301050">
      <w:pPr>
        <w:spacing w:line="360" w:lineRule="auto"/>
        <w:ind w:firstLine="284"/>
        <w:jc w:val="both"/>
        <w:rPr>
          <w:sz w:val="20"/>
        </w:rPr>
      </w:pPr>
      <w:r w:rsidRPr="005430B5">
        <w:rPr>
          <w:sz w:val="20"/>
        </w:rPr>
        <w:t>Determination of the longitudinal tie-rod length in the global coordinate system</w:t>
      </w:r>
      <w:r w:rsidR="00301050" w:rsidRPr="005430B5">
        <w:rPr>
          <w:sz w:val="20"/>
        </w:rPr>
        <w:t>:</w:t>
      </w:r>
    </w:p>
    <w:p w14:paraId="04E3E7A7" w14:textId="77777777" w:rsidR="008A1E13" w:rsidRPr="005430B5" w:rsidRDefault="008A1E13" w:rsidP="00301050">
      <w:pPr>
        <w:spacing w:line="360" w:lineRule="auto"/>
        <w:ind w:firstLine="284"/>
        <w:jc w:val="both"/>
        <w:rPr>
          <w:sz w:val="20"/>
        </w:rPr>
      </w:pPr>
    </w:p>
    <w:p w14:paraId="0EBC637A" w14:textId="6E89D9EA" w:rsidR="00301050" w:rsidRPr="005430B5" w:rsidRDefault="00E4330E" w:rsidP="00E4330E">
      <w:pPr>
        <w:tabs>
          <w:tab w:val="center" w:pos="4321"/>
          <w:tab w:val="right" w:pos="9242"/>
        </w:tabs>
        <w:spacing w:line="360" w:lineRule="auto"/>
        <w:rPr>
          <w:sz w:val="20"/>
        </w:rPr>
      </w:pPr>
      <w:r w:rsidRPr="005430B5">
        <w:rPr>
          <w:sz w:val="20"/>
        </w:rPr>
        <w:tab/>
      </w:r>
      <w:r w:rsidR="00320EFD" w:rsidRPr="005430B5">
        <w:rPr>
          <w:position w:val="-42"/>
          <w:sz w:val="20"/>
        </w:rPr>
        <w:object w:dxaOrig="2920" w:dyaOrig="940" w14:anchorId="7017BA9E">
          <v:shape id="_x0000_i1048" type="#_x0000_t75" style="width:128.95pt;height:41.9pt" o:ole="">
            <v:imagedata r:id="rId57" o:title=""/>
          </v:shape>
          <o:OLEObject Type="Embed" ProgID="Equation.DSMT4" ShapeID="_x0000_i1048" DrawAspect="Content" ObjectID="_1825932684" r:id="rId58"/>
        </w:object>
      </w:r>
      <w:r w:rsidRPr="005430B5">
        <w:rPr>
          <w:sz w:val="20"/>
        </w:rPr>
        <w:tab/>
      </w:r>
      <w:r w:rsidR="00301050" w:rsidRPr="005430B5">
        <w:rPr>
          <w:sz w:val="20"/>
        </w:rPr>
        <w:t>(3)</w:t>
      </w:r>
    </w:p>
    <w:p w14:paraId="363AA6CB" w14:textId="77777777" w:rsidR="008A1E13" w:rsidRPr="005430B5" w:rsidRDefault="008A1E13" w:rsidP="00301050">
      <w:pPr>
        <w:spacing w:line="360" w:lineRule="auto"/>
        <w:ind w:firstLine="284"/>
        <w:jc w:val="both"/>
        <w:rPr>
          <w:sz w:val="20"/>
        </w:rPr>
      </w:pPr>
    </w:p>
    <w:p w14:paraId="6C40F138" w14:textId="26E7B44C" w:rsidR="00301050" w:rsidRPr="005430B5" w:rsidRDefault="003168F3" w:rsidP="00301050">
      <w:pPr>
        <w:spacing w:line="360" w:lineRule="auto"/>
        <w:ind w:firstLine="284"/>
        <w:jc w:val="both"/>
        <w:rPr>
          <w:sz w:val="20"/>
        </w:rPr>
      </w:pPr>
      <w:r w:rsidRPr="005430B5">
        <w:rPr>
          <w:sz w:val="20"/>
        </w:rPr>
        <w:t>Transformation into the local coordinate system of the longitudinal tie-rod</w:t>
      </w:r>
      <w:r w:rsidR="00301050" w:rsidRPr="005430B5">
        <w:rPr>
          <w:sz w:val="20"/>
        </w:rPr>
        <w:t>:</w:t>
      </w:r>
    </w:p>
    <w:p w14:paraId="031D8B46" w14:textId="77777777" w:rsidR="008A1E13" w:rsidRPr="005430B5" w:rsidRDefault="008A1E13" w:rsidP="00301050">
      <w:pPr>
        <w:spacing w:line="360" w:lineRule="auto"/>
        <w:ind w:firstLine="284"/>
        <w:jc w:val="both"/>
        <w:rPr>
          <w:sz w:val="20"/>
        </w:rPr>
      </w:pPr>
    </w:p>
    <w:p w14:paraId="1272F080" w14:textId="686C3E46" w:rsidR="00301050" w:rsidRPr="005430B5" w:rsidRDefault="00E4330E" w:rsidP="00E4330E">
      <w:pPr>
        <w:tabs>
          <w:tab w:val="center" w:pos="4321"/>
          <w:tab w:val="right" w:pos="9242"/>
        </w:tabs>
        <w:spacing w:line="360" w:lineRule="auto"/>
        <w:rPr>
          <w:sz w:val="20"/>
        </w:rPr>
      </w:pPr>
      <w:r w:rsidRPr="005430B5">
        <w:rPr>
          <w:sz w:val="20"/>
        </w:rPr>
        <w:tab/>
      </w:r>
      <w:r w:rsidR="00FC12ED" w:rsidRPr="005430B5">
        <w:rPr>
          <w:position w:val="-42"/>
          <w:sz w:val="20"/>
        </w:rPr>
        <w:object w:dxaOrig="1579" w:dyaOrig="940" w14:anchorId="595F3B41">
          <v:shape id="_x0000_i1049" type="#_x0000_t75" style="width:65.55pt;height:37.6pt" o:ole="">
            <v:imagedata r:id="rId59" o:title=""/>
          </v:shape>
          <o:OLEObject Type="Embed" ProgID="Equation.DSMT4" ShapeID="_x0000_i1049" DrawAspect="Content" ObjectID="_1825932685" r:id="rId60"/>
        </w:object>
      </w:r>
      <w:r w:rsidR="00F40DAC" w:rsidRPr="005430B5">
        <w:rPr>
          <w:sz w:val="20"/>
        </w:rPr>
        <w:tab/>
        <w:t>(4)</w:t>
      </w:r>
    </w:p>
    <w:p w14:paraId="5E811B6A" w14:textId="77879147" w:rsidR="00301050" w:rsidRPr="005430B5" w:rsidRDefault="00E4330E" w:rsidP="00E4330E">
      <w:pPr>
        <w:tabs>
          <w:tab w:val="center" w:pos="4321"/>
          <w:tab w:val="right" w:pos="9242"/>
        </w:tabs>
        <w:spacing w:line="360" w:lineRule="auto"/>
        <w:rPr>
          <w:sz w:val="20"/>
        </w:rPr>
      </w:pPr>
      <w:r w:rsidRPr="005430B5">
        <w:rPr>
          <w:sz w:val="20"/>
        </w:rPr>
        <w:tab/>
      </w:r>
      <w:r w:rsidR="00D26568" w:rsidRPr="005430B5">
        <w:rPr>
          <w:position w:val="-14"/>
          <w:sz w:val="20"/>
        </w:rPr>
        <w:object w:dxaOrig="1820" w:dyaOrig="400" w14:anchorId="35711032">
          <v:shape id="_x0000_i1050" type="#_x0000_t75" style="width:79.5pt;height:18.25pt" o:ole="">
            <v:imagedata r:id="rId61" o:title=""/>
          </v:shape>
          <o:OLEObject Type="Embed" ProgID="Equation.DSMT4" ShapeID="_x0000_i1050" DrawAspect="Content" ObjectID="_1825932686" r:id="rId62"/>
        </w:object>
      </w:r>
      <w:r w:rsidR="00F40DAC" w:rsidRPr="005430B5">
        <w:rPr>
          <w:sz w:val="20"/>
        </w:rPr>
        <w:tab/>
        <w:t>(5)</w:t>
      </w:r>
    </w:p>
    <w:p w14:paraId="1A05A533" w14:textId="0AFF8A85" w:rsidR="00301050" w:rsidRPr="005430B5" w:rsidRDefault="00E4330E" w:rsidP="00E4330E">
      <w:pPr>
        <w:tabs>
          <w:tab w:val="center" w:pos="4321"/>
          <w:tab w:val="right" w:pos="9242"/>
        </w:tabs>
        <w:spacing w:line="360" w:lineRule="auto"/>
        <w:rPr>
          <w:sz w:val="20"/>
        </w:rPr>
      </w:pPr>
      <w:r w:rsidRPr="005430B5">
        <w:rPr>
          <w:sz w:val="20"/>
        </w:rPr>
        <w:tab/>
      </w:r>
      <w:r w:rsidR="00672002" w:rsidRPr="005430B5">
        <w:rPr>
          <w:position w:val="-26"/>
          <w:sz w:val="20"/>
        </w:rPr>
        <w:object w:dxaOrig="1460" w:dyaOrig="620" w14:anchorId="4D871100">
          <v:shape id="_x0000_i1051" type="#_x0000_t75" style="width:63.4pt;height:26.85pt" o:ole="">
            <v:imagedata r:id="rId63" o:title=""/>
          </v:shape>
          <o:OLEObject Type="Embed" ProgID="Equation.DSMT4" ShapeID="_x0000_i1051" DrawAspect="Content" ObjectID="_1825932687" r:id="rId64"/>
        </w:object>
      </w:r>
      <w:r w:rsidRPr="005430B5">
        <w:rPr>
          <w:sz w:val="20"/>
        </w:rPr>
        <w:tab/>
      </w:r>
      <w:r w:rsidR="00301050" w:rsidRPr="005430B5">
        <w:rPr>
          <w:sz w:val="20"/>
        </w:rPr>
        <w:t>(</w:t>
      </w:r>
      <w:r w:rsidR="00F40DAC" w:rsidRPr="005430B5">
        <w:rPr>
          <w:sz w:val="20"/>
        </w:rPr>
        <w:t>6</w:t>
      </w:r>
      <w:r w:rsidR="00301050" w:rsidRPr="005430B5">
        <w:rPr>
          <w:sz w:val="20"/>
        </w:rPr>
        <w:t>)</w:t>
      </w:r>
    </w:p>
    <w:p w14:paraId="659F5A62" w14:textId="7E777289" w:rsidR="00301050" w:rsidRPr="005430B5" w:rsidRDefault="00E4330E" w:rsidP="00E4330E">
      <w:pPr>
        <w:tabs>
          <w:tab w:val="center" w:pos="4321"/>
          <w:tab w:val="right" w:pos="9242"/>
        </w:tabs>
        <w:spacing w:line="360" w:lineRule="auto"/>
        <w:rPr>
          <w:sz w:val="20"/>
        </w:rPr>
      </w:pPr>
      <w:r w:rsidRPr="005430B5">
        <w:rPr>
          <w:sz w:val="20"/>
        </w:rPr>
        <w:tab/>
      </w:r>
      <w:r w:rsidR="00A6608D" w:rsidRPr="005430B5">
        <w:rPr>
          <w:position w:val="-34"/>
          <w:sz w:val="20"/>
        </w:rPr>
        <w:object w:dxaOrig="2040" w:dyaOrig="780" w14:anchorId="51A407BD">
          <v:shape id="_x0000_i1052" type="#_x0000_t75" style="width:85.95pt;height:33.3pt" o:ole="">
            <v:imagedata r:id="rId65" o:title=""/>
          </v:shape>
          <o:OLEObject Type="Embed" ProgID="Equation.DSMT4" ShapeID="_x0000_i1052" DrawAspect="Content" ObjectID="_1825932688" r:id="rId66"/>
        </w:object>
      </w:r>
      <w:r w:rsidR="00F40DAC" w:rsidRPr="005430B5">
        <w:rPr>
          <w:sz w:val="20"/>
        </w:rPr>
        <w:tab/>
        <w:t>(7)</w:t>
      </w:r>
    </w:p>
    <w:p w14:paraId="1F74A186" w14:textId="77777777" w:rsidR="008A1E13" w:rsidRPr="005430B5" w:rsidRDefault="008A1E13" w:rsidP="00301050">
      <w:pPr>
        <w:ind w:firstLine="284"/>
        <w:jc w:val="both"/>
        <w:rPr>
          <w:sz w:val="20"/>
        </w:rPr>
      </w:pPr>
    </w:p>
    <w:p w14:paraId="2D5B5F08" w14:textId="411F121F" w:rsidR="00301050" w:rsidRPr="005430B5" w:rsidRDefault="00403BC7" w:rsidP="00301050">
      <w:pPr>
        <w:ind w:firstLine="284"/>
        <w:jc w:val="both"/>
        <w:rPr>
          <w:sz w:val="20"/>
        </w:rPr>
      </w:pPr>
      <w:r w:rsidRPr="005430B5">
        <w:rPr>
          <w:sz w:val="20"/>
        </w:rPr>
        <w:t>All other parameters are defined or prescribed</w:t>
      </w:r>
      <w:r w:rsidR="00301050" w:rsidRPr="005430B5">
        <w:rPr>
          <w:sz w:val="20"/>
        </w:rPr>
        <w:t>.</w:t>
      </w:r>
    </w:p>
    <w:p w14:paraId="2DE4E6EF" w14:textId="5E4E0418" w:rsidR="00301050" w:rsidRPr="005430B5" w:rsidRDefault="00F74963" w:rsidP="00301087">
      <w:pPr>
        <w:ind w:firstLine="284"/>
        <w:jc w:val="both"/>
        <w:rPr>
          <w:sz w:val="20"/>
        </w:rPr>
      </w:pPr>
      <w:r w:rsidRPr="005430B5">
        <w:rPr>
          <w:sz w:val="20"/>
        </w:rPr>
        <w:t>If the relationship between the displacements of the trapezoid levers is determined, the dependence</w:t>
      </w:r>
      <w:r w:rsidR="00301050" w:rsidRPr="005430B5">
        <w:rPr>
          <w:sz w:val="20"/>
        </w:rPr>
        <w:t xml:space="preserve"> </w:t>
      </w:r>
      <w:r w:rsidR="003476BB" w:rsidRPr="005430B5">
        <w:rPr>
          <w:position w:val="-12"/>
          <w:sz w:val="20"/>
        </w:rPr>
        <w:object w:dxaOrig="960" w:dyaOrig="340" w14:anchorId="4821DC1A">
          <v:shape id="_x0000_i1053" type="#_x0000_t75" style="width:40.85pt;height:13.95pt" o:ole="">
            <v:imagedata r:id="rId67" o:title=""/>
          </v:shape>
          <o:OLEObject Type="Embed" ProgID="Equation.DSMT4" ShapeID="_x0000_i1053" DrawAspect="Content" ObjectID="_1825932689" r:id="rId68"/>
        </w:object>
      </w:r>
      <w:r w:rsidRPr="005430B5">
        <w:rPr>
          <w:sz w:val="20"/>
        </w:rPr>
        <w:t xml:space="preserve"> can be expressed</w:t>
      </w:r>
      <w:r w:rsidR="00301050" w:rsidRPr="005430B5">
        <w:rPr>
          <w:sz w:val="20"/>
        </w:rPr>
        <w:t>,</w:t>
      </w:r>
      <w:r w:rsidR="00301050" w:rsidRPr="005430B5">
        <w:rPr>
          <w:b/>
          <w:sz w:val="20"/>
        </w:rPr>
        <w:t xml:space="preserve"> </w:t>
      </w:r>
      <w:r w:rsidRPr="005430B5">
        <w:rPr>
          <w:sz w:val="20"/>
        </w:rPr>
        <w:t>i.e., the steering shaft rotation angle</w:t>
      </w:r>
      <w:r w:rsidR="00301050" w:rsidRPr="005430B5">
        <w:rPr>
          <w:sz w:val="20"/>
        </w:rPr>
        <w:t xml:space="preserve"> </w:t>
      </w:r>
      <w:r w:rsidR="003476BB" w:rsidRPr="005430B5">
        <w:rPr>
          <w:position w:val="-10"/>
          <w:sz w:val="20"/>
        </w:rPr>
        <w:object w:dxaOrig="220" w:dyaOrig="300" w14:anchorId="5605A2F7">
          <v:shape id="_x0000_i1054" type="#_x0000_t75" style="width:12.9pt;height:15.05pt" o:ole="">
            <v:imagedata r:id="rId69" o:title=""/>
          </v:shape>
          <o:OLEObject Type="Embed" ProgID="Equation.DSMT4" ShapeID="_x0000_i1054" DrawAspect="Content" ObjectID="_1825932690" r:id="rId70"/>
        </w:object>
      </w:r>
      <w:r w:rsidR="00301050" w:rsidRPr="005430B5">
        <w:rPr>
          <w:sz w:val="20"/>
        </w:rPr>
        <w:t xml:space="preserve"> </w:t>
      </w:r>
      <w:r w:rsidRPr="005430B5">
        <w:rPr>
          <w:sz w:val="20"/>
        </w:rPr>
        <w:t>is a function of the inner wheel steering angle. Either of the steered wheels can be the inner one; therefore, the function</w:t>
      </w:r>
      <w:r w:rsidR="00301050" w:rsidRPr="005430B5">
        <w:rPr>
          <w:sz w:val="20"/>
        </w:rPr>
        <w:t xml:space="preserve"> </w:t>
      </w:r>
      <w:r w:rsidR="003476BB" w:rsidRPr="005430B5">
        <w:rPr>
          <w:position w:val="-12"/>
          <w:sz w:val="20"/>
        </w:rPr>
        <w:object w:dxaOrig="960" w:dyaOrig="340" w14:anchorId="3149CF8C">
          <v:shape id="_x0000_i1055" type="#_x0000_t75" style="width:47.3pt;height:18.25pt" o:ole="">
            <v:imagedata r:id="rId71" o:title=""/>
          </v:shape>
          <o:OLEObject Type="Embed" ProgID="Equation.DSMT4" ShapeID="_x0000_i1055" DrawAspect="Content" ObjectID="_1825932691" r:id="rId72"/>
        </w:object>
      </w:r>
      <w:r w:rsidR="00301050" w:rsidRPr="005430B5">
        <w:rPr>
          <w:sz w:val="20"/>
        </w:rPr>
        <w:t xml:space="preserve"> </w:t>
      </w:r>
      <w:r w:rsidRPr="005430B5">
        <w:rPr>
          <w:sz w:val="20"/>
        </w:rPr>
        <w:t>splits into two cases</w:t>
      </w:r>
      <w:r w:rsidR="00301050" w:rsidRPr="005430B5">
        <w:rPr>
          <w:sz w:val="20"/>
        </w:rPr>
        <w:t xml:space="preserve">: </w:t>
      </w:r>
      <w:r w:rsidR="003476BB" w:rsidRPr="005430B5">
        <w:rPr>
          <w:position w:val="-12"/>
          <w:sz w:val="20"/>
        </w:rPr>
        <w:object w:dxaOrig="1160" w:dyaOrig="340" w14:anchorId="77AC0453">
          <v:shape id="_x0000_i1056" type="#_x0000_t75" style="width:58.05pt;height:18.25pt" o:ole="">
            <v:imagedata r:id="rId73" o:title=""/>
          </v:shape>
          <o:OLEObject Type="Embed" ProgID="Equation.DSMT4" ShapeID="_x0000_i1056" DrawAspect="Content" ObjectID="_1825932692" r:id="rId74"/>
        </w:object>
      </w:r>
      <w:r w:rsidR="00301050" w:rsidRPr="005430B5">
        <w:rPr>
          <w:sz w:val="20"/>
        </w:rPr>
        <w:t xml:space="preserve"> </w:t>
      </w:r>
      <w:r w:rsidR="007F1738" w:rsidRPr="005430B5">
        <w:rPr>
          <w:sz w:val="20"/>
        </w:rPr>
        <w:t>–</w:t>
      </w:r>
      <w:r w:rsidR="00301050" w:rsidRPr="005430B5">
        <w:rPr>
          <w:sz w:val="20"/>
        </w:rPr>
        <w:t xml:space="preserve"> </w:t>
      </w:r>
      <w:r w:rsidRPr="005430B5">
        <w:rPr>
          <w:sz w:val="20"/>
        </w:rPr>
        <w:t>pitman arm rotation when the left wheel turns left, and</w:t>
      </w:r>
      <w:r w:rsidR="00301050" w:rsidRPr="005430B5">
        <w:rPr>
          <w:sz w:val="20"/>
        </w:rPr>
        <w:t xml:space="preserve"> </w:t>
      </w:r>
      <w:r w:rsidR="003476BB" w:rsidRPr="005430B5">
        <w:rPr>
          <w:position w:val="-12"/>
          <w:sz w:val="20"/>
        </w:rPr>
        <w:object w:dxaOrig="1180" w:dyaOrig="340" w14:anchorId="1D2ED585">
          <v:shape id="_x0000_i1057" type="#_x0000_t75" style="width:59.1pt;height:18.25pt" o:ole="">
            <v:imagedata r:id="rId75" o:title=""/>
          </v:shape>
          <o:OLEObject Type="Embed" ProgID="Equation.DSMT4" ShapeID="_x0000_i1057" DrawAspect="Content" ObjectID="_1825932693" r:id="rId76"/>
        </w:object>
      </w:r>
      <w:r w:rsidR="00301050" w:rsidRPr="005430B5">
        <w:rPr>
          <w:sz w:val="20"/>
        </w:rPr>
        <w:t xml:space="preserve"> </w:t>
      </w:r>
      <w:r w:rsidR="007F1738" w:rsidRPr="005430B5">
        <w:rPr>
          <w:sz w:val="20"/>
        </w:rPr>
        <w:t>–</w:t>
      </w:r>
      <w:r w:rsidR="00301050" w:rsidRPr="005430B5">
        <w:rPr>
          <w:sz w:val="20"/>
        </w:rPr>
        <w:t xml:space="preserve"> </w:t>
      </w:r>
      <w:r w:rsidR="00744433" w:rsidRPr="005430B5">
        <w:rPr>
          <w:sz w:val="20"/>
        </w:rPr>
        <w:t>pitman arm rotation when the right wheel turns right. The meaning is that these functions must be symmetric, or the difference between their magnitudes should be minimal</w:t>
      </w:r>
      <w:r w:rsidR="00301050" w:rsidRPr="005430B5">
        <w:rPr>
          <w:sz w:val="20"/>
        </w:rPr>
        <w:t>.</w:t>
      </w:r>
      <w:r w:rsidR="00B53ADC" w:rsidRPr="005430B5">
        <w:rPr>
          <w:sz w:val="20"/>
        </w:rPr>
        <w:t xml:space="preserve"> </w:t>
      </w:r>
      <w:r w:rsidR="00744433" w:rsidRPr="005430B5">
        <w:rPr>
          <w:sz w:val="20"/>
        </w:rPr>
        <w:t xml:space="preserve">Each </w:t>
      </w:r>
      <w:proofErr w:type="gramStart"/>
      <w:r w:rsidR="00744433" w:rsidRPr="005430B5">
        <w:rPr>
          <w:sz w:val="20"/>
        </w:rPr>
        <w:t>function</w:t>
      </w:r>
      <w:r w:rsidR="00301050" w:rsidRPr="005430B5">
        <w:rPr>
          <w:sz w:val="20"/>
        </w:rPr>
        <w:t xml:space="preserve"> </w:t>
      </w:r>
      <w:proofErr w:type="gramEnd"/>
      <w:r w:rsidR="00CC17DD" w:rsidRPr="005430B5">
        <w:rPr>
          <w:position w:val="-10"/>
          <w:sz w:val="20"/>
        </w:rPr>
        <w:object w:dxaOrig="300" w:dyaOrig="300" w14:anchorId="28C2226A">
          <v:shape id="_x0000_i1058" type="#_x0000_t75" style="width:15.05pt;height:15.05pt" o:ole="">
            <v:imagedata r:id="rId77" o:title=""/>
          </v:shape>
          <o:OLEObject Type="Embed" ProgID="Equation.DSMT4" ShapeID="_x0000_i1058" DrawAspect="Content" ObjectID="_1825932694" r:id="rId78"/>
        </w:object>
      </w:r>
      <w:r w:rsidR="00301050" w:rsidRPr="005430B5">
        <w:rPr>
          <w:sz w:val="20"/>
        </w:rPr>
        <w:t xml:space="preserve">, </w:t>
      </w:r>
      <w:r w:rsidR="00CC17DD" w:rsidRPr="005430B5">
        <w:rPr>
          <w:position w:val="-10"/>
          <w:sz w:val="20"/>
        </w:rPr>
        <w:object w:dxaOrig="300" w:dyaOrig="300" w14:anchorId="3AAF00D8">
          <v:shape id="_x0000_i1059" type="#_x0000_t75" style="width:15.05pt;height:15.05pt" o:ole="">
            <v:imagedata r:id="rId79" o:title=""/>
          </v:shape>
          <o:OLEObject Type="Embed" ProgID="Equation.DSMT4" ShapeID="_x0000_i1059" DrawAspect="Content" ObjectID="_1825932695" r:id="rId80"/>
        </w:object>
      </w:r>
      <w:r w:rsidR="00301050" w:rsidRPr="005430B5">
        <w:rPr>
          <w:sz w:val="20"/>
        </w:rPr>
        <w:t xml:space="preserve"> </w:t>
      </w:r>
      <w:r w:rsidR="00744433" w:rsidRPr="005430B5">
        <w:rPr>
          <w:sz w:val="20"/>
        </w:rPr>
        <w:t xml:space="preserve">is </w:t>
      </w:r>
      <w:proofErr w:type="spellStart"/>
      <w:r w:rsidR="00744433" w:rsidRPr="005430B5">
        <w:rPr>
          <w:sz w:val="20"/>
        </w:rPr>
        <w:t>multiparametric</w:t>
      </w:r>
      <w:proofErr w:type="spellEnd"/>
      <w:r w:rsidR="00744433" w:rsidRPr="005430B5">
        <w:rPr>
          <w:sz w:val="20"/>
        </w:rPr>
        <w:t xml:space="preserve"> with parameters</w:t>
      </w:r>
      <w:r w:rsidR="00301087" w:rsidRPr="005430B5">
        <w:rPr>
          <w:sz w:val="20"/>
        </w:rPr>
        <w:t xml:space="preserve"> (</w:t>
      </w:r>
      <w:r w:rsidR="00301050" w:rsidRPr="005430B5">
        <w:rPr>
          <w:sz w:val="20"/>
        </w:rPr>
        <w:t xml:space="preserve">1), </w:t>
      </w:r>
      <w:r w:rsidR="00744433" w:rsidRPr="005430B5">
        <w:rPr>
          <w:sz w:val="20"/>
        </w:rPr>
        <w:t>that define the uniqueness of the design. Then:</w:t>
      </w:r>
    </w:p>
    <w:p w14:paraId="586541C9" w14:textId="77777777" w:rsidR="008A1E13" w:rsidRPr="005430B5" w:rsidRDefault="008A1E13" w:rsidP="00301087">
      <w:pPr>
        <w:ind w:firstLine="284"/>
        <w:jc w:val="both"/>
        <w:rPr>
          <w:sz w:val="20"/>
        </w:rPr>
      </w:pPr>
    </w:p>
    <w:p w14:paraId="417C2987" w14:textId="527395EC" w:rsidR="00301050" w:rsidRPr="005430B5" w:rsidRDefault="00E4330E" w:rsidP="00E4330E">
      <w:pPr>
        <w:tabs>
          <w:tab w:val="center" w:pos="4321"/>
          <w:tab w:val="right" w:pos="9242"/>
        </w:tabs>
        <w:rPr>
          <w:sz w:val="20"/>
        </w:rPr>
      </w:pPr>
      <w:r w:rsidRPr="005430B5">
        <w:rPr>
          <w:sz w:val="20"/>
        </w:rPr>
        <w:tab/>
      </w:r>
      <w:r w:rsidR="000E4E3F" w:rsidRPr="005430B5">
        <w:rPr>
          <w:position w:val="-12"/>
          <w:sz w:val="20"/>
        </w:rPr>
        <w:object w:dxaOrig="3920" w:dyaOrig="340" w14:anchorId="66C02B1E">
          <v:shape id="_x0000_i1060" type="#_x0000_t75" style="width:196.65pt;height:18.25pt" o:ole="">
            <v:imagedata r:id="rId81" o:title=""/>
          </v:shape>
          <o:OLEObject Type="Embed" ProgID="Equation.DSMT4" ShapeID="_x0000_i1060" DrawAspect="Content" ObjectID="_1825932696" r:id="rId82"/>
        </w:object>
      </w:r>
      <w:r w:rsidR="00240A60" w:rsidRPr="005430B5">
        <w:rPr>
          <w:sz w:val="20"/>
        </w:rPr>
        <w:t>;</w:t>
      </w:r>
      <w:r w:rsidRPr="005430B5">
        <w:rPr>
          <w:sz w:val="20"/>
        </w:rPr>
        <w:tab/>
      </w:r>
      <w:r w:rsidR="00301087" w:rsidRPr="005430B5">
        <w:rPr>
          <w:sz w:val="20"/>
        </w:rPr>
        <w:t>(</w:t>
      </w:r>
      <w:r w:rsidR="00F40DAC" w:rsidRPr="005430B5">
        <w:rPr>
          <w:sz w:val="20"/>
        </w:rPr>
        <w:t>8</w:t>
      </w:r>
      <w:r w:rsidR="00301050" w:rsidRPr="005430B5">
        <w:rPr>
          <w:sz w:val="20"/>
        </w:rPr>
        <w:t>)</w:t>
      </w:r>
    </w:p>
    <w:p w14:paraId="3EE34051" w14:textId="77777777" w:rsidR="002F1EEB" w:rsidRPr="005430B5" w:rsidRDefault="002F1EEB" w:rsidP="00E4330E">
      <w:pPr>
        <w:tabs>
          <w:tab w:val="center" w:pos="4321"/>
          <w:tab w:val="right" w:pos="9242"/>
        </w:tabs>
        <w:rPr>
          <w:sz w:val="20"/>
          <w:highlight w:val="red"/>
        </w:rPr>
      </w:pPr>
    </w:p>
    <w:p w14:paraId="5351FD8D" w14:textId="1C7A8BDD" w:rsidR="00301050" w:rsidRPr="005430B5" w:rsidRDefault="00B53ADC" w:rsidP="00B53ADC">
      <w:pPr>
        <w:tabs>
          <w:tab w:val="center" w:pos="4321"/>
          <w:tab w:val="right" w:pos="9242"/>
        </w:tabs>
        <w:rPr>
          <w:sz w:val="20"/>
        </w:rPr>
      </w:pPr>
      <w:r w:rsidRPr="005430B5">
        <w:rPr>
          <w:sz w:val="20"/>
        </w:rPr>
        <w:tab/>
      </w:r>
      <w:r w:rsidR="000E4E3F" w:rsidRPr="005430B5">
        <w:rPr>
          <w:position w:val="-12"/>
          <w:sz w:val="20"/>
        </w:rPr>
        <w:object w:dxaOrig="3960" w:dyaOrig="340" w14:anchorId="75431721">
          <v:shape id="_x0000_i1061" type="#_x0000_t75" style="width:198.8pt;height:18.25pt" o:ole="">
            <v:imagedata r:id="rId83" o:title=""/>
          </v:shape>
          <o:OLEObject Type="Embed" ProgID="Equation.DSMT4" ShapeID="_x0000_i1061" DrawAspect="Content" ObjectID="_1825932697" r:id="rId84"/>
        </w:object>
      </w:r>
      <w:r w:rsidRPr="005430B5">
        <w:rPr>
          <w:sz w:val="20"/>
        </w:rPr>
        <w:tab/>
      </w:r>
      <w:r w:rsidR="00301087" w:rsidRPr="005430B5">
        <w:rPr>
          <w:sz w:val="20"/>
        </w:rPr>
        <w:t>(</w:t>
      </w:r>
      <w:r w:rsidR="00F40DAC" w:rsidRPr="005430B5">
        <w:rPr>
          <w:sz w:val="20"/>
        </w:rPr>
        <w:t>9</w:t>
      </w:r>
      <w:r w:rsidR="00301050" w:rsidRPr="005430B5">
        <w:rPr>
          <w:sz w:val="20"/>
        </w:rPr>
        <w:t>)</w:t>
      </w:r>
    </w:p>
    <w:p w14:paraId="3F999E07" w14:textId="77777777" w:rsidR="008A1E13" w:rsidRPr="005430B5" w:rsidRDefault="008A1E13" w:rsidP="00301087">
      <w:pPr>
        <w:ind w:firstLine="284"/>
        <w:jc w:val="both"/>
        <w:rPr>
          <w:sz w:val="20"/>
        </w:rPr>
      </w:pPr>
    </w:p>
    <w:p w14:paraId="3BC5DDF6" w14:textId="58E8E30F" w:rsidR="00301050" w:rsidRPr="005430B5" w:rsidRDefault="00744433" w:rsidP="00301087">
      <w:pPr>
        <w:ind w:firstLine="284"/>
        <w:jc w:val="both"/>
        <w:rPr>
          <w:sz w:val="20"/>
        </w:rPr>
      </w:pPr>
      <w:r w:rsidRPr="005430B5">
        <w:rPr>
          <w:sz w:val="20"/>
        </w:rPr>
        <w:t xml:space="preserve">We form a new function based </w:t>
      </w:r>
      <w:proofErr w:type="gramStart"/>
      <w:r w:rsidRPr="005430B5">
        <w:rPr>
          <w:sz w:val="20"/>
        </w:rPr>
        <w:t>on</w:t>
      </w:r>
      <w:r w:rsidR="00301050" w:rsidRPr="005430B5">
        <w:rPr>
          <w:sz w:val="20"/>
        </w:rPr>
        <w:t xml:space="preserve"> </w:t>
      </w:r>
      <w:proofErr w:type="gramEnd"/>
      <w:r w:rsidR="000A741C" w:rsidRPr="005430B5">
        <w:rPr>
          <w:position w:val="-10"/>
          <w:sz w:val="20"/>
        </w:rPr>
        <w:object w:dxaOrig="300" w:dyaOrig="300" w14:anchorId="29DB4925">
          <v:shape id="_x0000_i1062" type="#_x0000_t75" style="width:15.05pt;height:15.05pt" o:ole="">
            <v:imagedata r:id="rId85" o:title=""/>
          </v:shape>
          <o:OLEObject Type="Embed" ProgID="Equation.DSMT4" ShapeID="_x0000_i1062" DrawAspect="Content" ObjectID="_1825932698" r:id="rId86"/>
        </w:object>
      </w:r>
      <w:r w:rsidR="00301050" w:rsidRPr="005430B5">
        <w:rPr>
          <w:sz w:val="20"/>
        </w:rPr>
        <w:t xml:space="preserve">, </w:t>
      </w:r>
      <w:r w:rsidR="000A741C" w:rsidRPr="005430B5">
        <w:rPr>
          <w:position w:val="-10"/>
          <w:sz w:val="20"/>
        </w:rPr>
        <w:object w:dxaOrig="300" w:dyaOrig="300" w14:anchorId="5C91E988">
          <v:shape id="_x0000_i1063" type="#_x0000_t75" style="width:15.05pt;height:15.05pt" o:ole="">
            <v:imagedata r:id="rId87" o:title=""/>
          </v:shape>
          <o:OLEObject Type="Embed" ProgID="Equation.DSMT4" ShapeID="_x0000_i1063" DrawAspect="Content" ObjectID="_1825932699" r:id="rId88"/>
        </w:object>
      </w:r>
      <w:r w:rsidR="00301050" w:rsidRPr="005430B5">
        <w:rPr>
          <w:sz w:val="20"/>
        </w:rPr>
        <w:t xml:space="preserve">, </w:t>
      </w:r>
      <w:r w:rsidRPr="005430B5">
        <w:rPr>
          <w:sz w:val="20"/>
        </w:rPr>
        <w:t>which reflects their difference</w:t>
      </w:r>
      <w:r w:rsidR="00301050" w:rsidRPr="005430B5">
        <w:rPr>
          <w:sz w:val="20"/>
        </w:rPr>
        <w:t>:</w:t>
      </w:r>
    </w:p>
    <w:p w14:paraId="42D6B36A" w14:textId="77777777" w:rsidR="009F72CF" w:rsidRPr="005430B5" w:rsidRDefault="009F72CF" w:rsidP="00301087">
      <w:pPr>
        <w:ind w:firstLine="284"/>
        <w:jc w:val="both"/>
        <w:rPr>
          <w:sz w:val="20"/>
        </w:rPr>
      </w:pPr>
    </w:p>
    <w:p w14:paraId="30E106F3" w14:textId="3327939D" w:rsidR="00301050" w:rsidRPr="005430B5" w:rsidRDefault="00BD1F1A" w:rsidP="00BD1F1A">
      <w:pPr>
        <w:tabs>
          <w:tab w:val="center" w:pos="4321"/>
          <w:tab w:val="right" w:pos="9242"/>
        </w:tabs>
        <w:rPr>
          <w:sz w:val="20"/>
        </w:rPr>
      </w:pPr>
      <w:r w:rsidRPr="005430B5">
        <w:rPr>
          <w:sz w:val="20"/>
        </w:rPr>
        <w:lastRenderedPageBreak/>
        <w:tab/>
      </w:r>
      <w:r w:rsidR="000F01C3" w:rsidRPr="005430B5">
        <w:rPr>
          <w:position w:val="-12"/>
          <w:sz w:val="20"/>
        </w:rPr>
        <w:object w:dxaOrig="2220" w:dyaOrig="340" w14:anchorId="64B8DF1F">
          <v:shape id="_x0000_i1064" type="#_x0000_t75" style="width:111.75pt;height:18.25pt" o:ole="">
            <v:imagedata r:id="rId89" o:title=""/>
          </v:shape>
          <o:OLEObject Type="Embed" ProgID="Equation.DSMT4" ShapeID="_x0000_i1064" DrawAspect="Content" ObjectID="_1825932700" r:id="rId90"/>
        </w:object>
      </w:r>
      <w:r w:rsidRPr="005430B5">
        <w:rPr>
          <w:sz w:val="20"/>
        </w:rPr>
        <w:tab/>
      </w:r>
      <w:r w:rsidR="00301087" w:rsidRPr="005430B5">
        <w:rPr>
          <w:sz w:val="20"/>
        </w:rPr>
        <w:t>(</w:t>
      </w:r>
      <w:r w:rsidR="00F40DAC" w:rsidRPr="005430B5">
        <w:rPr>
          <w:sz w:val="20"/>
        </w:rPr>
        <w:t>10</w:t>
      </w:r>
      <w:r w:rsidR="00301050" w:rsidRPr="005430B5">
        <w:rPr>
          <w:sz w:val="20"/>
        </w:rPr>
        <w:t>)</w:t>
      </w:r>
    </w:p>
    <w:p w14:paraId="72CEAA09" w14:textId="77777777" w:rsidR="009F72CF" w:rsidRPr="005430B5" w:rsidRDefault="009F72CF" w:rsidP="00BD1F1A">
      <w:pPr>
        <w:tabs>
          <w:tab w:val="center" w:pos="4321"/>
          <w:tab w:val="right" w:pos="9242"/>
        </w:tabs>
        <w:rPr>
          <w:sz w:val="20"/>
        </w:rPr>
      </w:pPr>
    </w:p>
    <w:p w14:paraId="43D47749" w14:textId="5C85B0D9" w:rsidR="00301050" w:rsidRPr="005430B5" w:rsidRDefault="00744433" w:rsidP="00301087">
      <w:pPr>
        <w:ind w:firstLine="284"/>
        <w:jc w:val="both"/>
        <w:rPr>
          <w:sz w:val="20"/>
        </w:rPr>
      </w:pPr>
      <w:r w:rsidRPr="005430B5">
        <w:rPr>
          <w:sz w:val="20"/>
        </w:rPr>
        <w:t>Depending on the current parameter values</w:t>
      </w:r>
      <w:r w:rsidR="00301050" w:rsidRPr="005430B5">
        <w:rPr>
          <w:sz w:val="20"/>
        </w:rPr>
        <w:t xml:space="preserve"> </w:t>
      </w:r>
      <w:r w:rsidR="00993171" w:rsidRPr="005430B5">
        <w:rPr>
          <w:position w:val="-10"/>
          <w:sz w:val="20"/>
        </w:rPr>
        <w:object w:dxaOrig="240" w:dyaOrig="300" w14:anchorId="23548480">
          <v:shape id="_x0000_i1065" type="#_x0000_t75" style="width:12.9pt;height:15.05pt" o:ole="">
            <v:imagedata r:id="rId91" o:title=""/>
          </v:shape>
          <o:OLEObject Type="Embed" ProgID="Equation.DSMT4" ShapeID="_x0000_i1065" DrawAspect="Content" ObjectID="_1825932701" r:id="rId92"/>
        </w:object>
      </w:r>
      <w:r w:rsidR="00301050" w:rsidRPr="005430B5">
        <w:rPr>
          <w:sz w:val="20"/>
        </w:rPr>
        <w:t xml:space="preserve"> </w:t>
      </w:r>
      <w:r w:rsidRPr="005430B5">
        <w:rPr>
          <w:sz w:val="20"/>
        </w:rPr>
        <w:t>at each calculation point</w:t>
      </w:r>
      <w:r w:rsidR="00687322" w:rsidRPr="005430B5">
        <w:rPr>
          <w:sz w:val="20"/>
        </w:rPr>
        <w:t xml:space="preserve"> (</w:t>
      </w:r>
      <w:r w:rsidR="00687322" w:rsidRPr="005430B5">
        <w:rPr>
          <w:position w:val="-14"/>
          <w:sz w:val="20"/>
        </w:rPr>
        <w:object w:dxaOrig="760" w:dyaOrig="340" w14:anchorId="367B03C9">
          <v:shape id="_x0000_i1066" type="#_x0000_t75" style="width:39.75pt;height:17.2pt" o:ole="">
            <v:imagedata r:id="rId93" o:title=""/>
          </v:shape>
          <o:OLEObject Type="Embed" ProgID="Equation.DSMT4" ShapeID="_x0000_i1066" DrawAspect="Content" ObjectID="_1825932702" r:id="rId94"/>
        </w:object>
      </w:r>
      <w:r w:rsidR="00687322" w:rsidRPr="005430B5">
        <w:rPr>
          <w:sz w:val="20"/>
        </w:rPr>
        <w:t xml:space="preserve">) </w:t>
      </w:r>
      <w:r w:rsidRPr="005430B5">
        <w:rPr>
          <w:sz w:val="20"/>
        </w:rPr>
        <w:t>a function</w:t>
      </w:r>
      <w:r w:rsidR="00301050" w:rsidRPr="005430B5">
        <w:rPr>
          <w:sz w:val="20"/>
        </w:rPr>
        <w:t xml:space="preserve"> </w:t>
      </w:r>
      <w:r w:rsidR="00B57449" w:rsidRPr="005430B5">
        <w:rPr>
          <w:position w:val="-14"/>
          <w:sz w:val="20"/>
        </w:rPr>
        <w:object w:dxaOrig="1980" w:dyaOrig="380" w14:anchorId="536F21CA">
          <v:shape id="_x0000_i1067" type="#_x0000_t75" style="width:89.2pt;height:18.25pt" o:ole="">
            <v:imagedata r:id="rId95" o:title=""/>
          </v:shape>
          <o:OLEObject Type="Embed" ProgID="Equation.DSMT4" ShapeID="_x0000_i1067" DrawAspect="Content" ObjectID="_1825932703" r:id="rId96"/>
        </w:object>
      </w:r>
      <w:r w:rsidR="00301050" w:rsidRPr="005430B5">
        <w:rPr>
          <w:sz w:val="20"/>
        </w:rPr>
        <w:t xml:space="preserve"> </w:t>
      </w:r>
      <w:r w:rsidRPr="005430B5">
        <w:rPr>
          <w:sz w:val="20"/>
        </w:rPr>
        <w:t>is formed, depending only on the steering system design parameters. The number of these functions depends on the discretization step of the full inner wheel steering angle:</w:t>
      </w:r>
    </w:p>
    <w:p w14:paraId="382DB8B1" w14:textId="77777777" w:rsidR="008A1E13" w:rsidRPr="005430B5" w:rsidRDefault="008A1E13" w:rsidP="00301087">
      <w:pPr>
        <w:ind w:firstLine="284"/>
        <w:jc w:val="both"/>
        <w:rPr>
          <w:sz w:val="20"/>
        </w:rPr>
      </w:pPr>
    </w:p>
    <w:p w14:paraId="48F111A6" w14:textId="67B15F0F" w:rsidR="00301050" w:rsidRPr="005430B5" w:rsidRDefault="006B2375" w:rsidP="006B2375">
      <w:pPr>
        <w:tabs>
          <w:tab w:val="center" w:pos="4321"/>
          <w:tab w:val="right" w:pos="9242"/>
        </w:tabs>
        <w:rPr>
          <w:sz w:val="20"/>
        </w:rPr>
      </w:pPr>
      <w:r w:rsidRPr="005430B5">
        <w:rPr>
          <w:sz w:val="20"/>
        </w:rPr>
        <w:tab/>
      </w:r>
      <w:r w:rsidR="003C554A" w:rsidRPr="005430B5">
        <w:rPr>
          <w:position w:val="-58"/>
          <w:sz w:val="20"/>
        </w:rPr>
        <w:object w:dxaOrig="1380" w:dyaOrig="1260" w14:anchorId="0D08C79B">
          <v:shape id="_x0000_i1068" type="#_x0000_t75" style="width:59.1pt;height:53.75pt" o:ole="">
            <v:imagedata r:id="rId97" o:title=""/>
          </v:shape>
          <o:OLEObject Type="Embed" ProgID="Equation.DSMT4" ShapeID="_x0000_i1068" DrawAspect="Content" ObjectID="_1825932704" r:id="rId98"/>
        </w:object>
      </w:r>
      <w:r w:rsidRPr="005430B5">
        <w:rPr>
          <w:sz w:val="20"/>
        </w:rPr>
        <w:tab/>
      </w:r>
      <w:r w:rsidR="00301087" w:rsidRPr="005430B5">
        <w:rPr>
          <w:sz w:val="20"/>
        </w:rPr>
        <w:t>(</w:t>
      </w:r>
      <w:r w:rsidR="00F40DAC" w:rsidRPr="005430B5">
        <w:rPr>
          <w:sz w:val="20"/>
        </w:rPr>
        <w:t>11</w:t>
      </w:r>
      <w:r w:rsidR="00301050" w:rsidRPr="005430B5">
        <w:rPr>
          <w:sz w:val="20"/>
        </w:rPr>
        <w:t>)</w:t>
      </w:r>
    </w:p>
    <w:p w14:paraId="4D132F00" w14:textId="77777777" w:rsidR="008A1E13" w:rsidRPr="005430B5" w:rsidRDefault="008A1E13" w:rsidP="00301087">
      <w:pPr>
        <w:ind w:firstLine="284"/>
        <w:jc w:val="both"/>
        <w:rPr>
          <w:sz w:val="20"/>
        </w:rPr>
      </w:pPr>
    </w:p>
    <w:p w14:paraId="7CC6842C" w14:textId="3E1BCD36" w:rsidR="00301050" w:rsidRPr="005430B5" w:rsidRDefault="00D77FE1" w:rsidP="00301087">
      <w:pPr>
        <w:ind w:firstLine="284"/>
        <w:jc w:val="both"/>
        <w:rPr>
          <w:sz w:val="20"/>
        </w:rPr>
      </w:pPr>
      <w:r w:rsidRPr="005430B5">
        <w:rPr>
          <w:sz w:val="20"/>
        </w:rPr>
        <w:t xml:space="preserve">We form the objective function by </w:t>
      </w:r>
      <w:proofErr w:type="gramStart"/>
      <w:r w:rsidRPr="005430B5">
        <w:rPr>
          <w:sz w:val="20"/>
        </w:rPr>
        <w:t>squaring</w:t>
      </w:r>
      <w:r w:rsidR="00301050" w:rsidRPr="005430B5">
        <w:rPr>
          <w:sz w:val="20"/>
        </w:rPr>
        <w:t xml:space="preserve"> </w:t>
      </w:r>
      <w:proofErr w:type="gramEnd"/>
      <w:r w:rsidR="008432A4" w:rsidRPr="005430B5">
        <w:rPr>
          <w:position w:val="-12"/>
          <w:sz w:val="20"/>
        </w:rPr>
        <w:object w:dxaOrig="520" w:dyaOrig="340" w14:anchorId="24DE45F9">
          <v:shape id="_x0000_i1069" type="#_x0000_t75" style="width:21.5pt;height:13.95pt" o:ole="">
            <v:imagedata r:id="rId99" o:title=""/>
          </v:shape>
          <o:OLEObject Type="Embed" ProgID="Equation.DSMT4" ShapeID="_x0000_i1069" DrawAspect="Content" ObjectID="_1825932705" r:id="rId100"/>
        </w:object>
      </w:r>
      <w:r w:rsidR="00301050" w:rsidRPr="005430B5">
        <w:rPr>
          <w:sz w:val="20"/>
        </w:rPr>
        <w:t>:</w:t>
      </w:r>
    </w:p>
    <w:p w14:paraId="73FEF587" w14:textId="77777777" w:rsidR="008A1E13" w:rsidRPr="005430B5" w:rsidRDefault="008A1E13" w:rsidP="00301087">
      <w:pPr>
        <w:ind w:firstLine="284"/>
        <w:jc w:val="both"/>
        <w:rPr>
          <w:sz w:val="20"/>
        </w:rPr>
      </w:pPr>
    </w:p>
    <w:p w14:paraId="66C997A6" w14:textId="69E6529F" w:rsidR="00301050" w:rsidRPr="005430B5" w:rsidRDefault="001479B5" w:rsidP="001479B5">
      <w:pPr>
        <w:tabs>
          <w:tab w:val="center" w:pos="4321"/>
          <w:tab w:val="right" w:pos="9242"/>
        </w:tabs>
        <w:rPr>
          <w:sz w:val="20"/>
        </w:rPr>
      </w:pPr>
      <w:r w:rsidRPr="005430B5">
        <w:rPr>
          <w:sz w:val="20"/>
        </w:rPr>
        <w:tab/>
      </w:r>
      <w:r w:rsidR="00146842" w:rsidRPr="005430B5">
        <w:rPr>
          <w:position w:val="-66"/>
          <w:sz w:val="20"/>
        </w:rPr>
        <w:object w:dxaOrig="1480" w:dyaOrig="1420" w14:anchorId="7E2F31ED">
          <v:shape id="_x0000_i1070" type="#_x0000_t75" style="width:66.65pt;height:64.5pt" o:ole="">
            <v:imagedata r:id="rId101" o:title=""/>
          </v:shape>
          <o:OLEObject Type="Embed" ProgID="Equation.DSMT4" ShapeID="_x0000_i1070" DrawAspect="Content" ObjectID="_1825932706" r:id="rId102"/>
        </w:object>
      </w:r>
      <w:r w:rsidRPr="005430B5">
        <w:rPr>
          <w:sz w:val="20"/>
        </w:rPr>
        <w:tab/>
      </w:r>
      <w:r w:rsidR="00301087" w:rsidRPr="005430B5">
        <w:rPr>
          <w:sz w:val="20"/>
        </w:rPr>
        <w:t>(</w:t>
      </w:r>
      <w:r w:rsidR="00F40DAC" w:rsidRPr="005430B5">
        <w:rPr>
          <w:sz w:val="20"/>
        </w:rPr>
        <w:t>12</w:t>
      </w:r>
      <w:r w:rsidR="00301050" w:rsidRPr="005430B5">
        <w:rPr>
          <w:sz w:val="20"/>
        </w:rPr>
        <w:t>)</w:t>
      </w:r>
    </w:p>
    <w:p w14:paraId="171E36C7" w14:textId="77777777" w:rsidR="008A1E13" w:rsidRPr="005430B5" w:rsidRDefault="008A1E13" w:rsidP="00301087">
      <w:pPr>
        <w:ind w:firstLine="284"/>
        <w:jc w:val="both"/>
        <w:rPr>
          <w:sz w:val="20"/>
        </w:rPr>
      </w:pPr>
    </w:p>
    <w:p w14:paraId="5ECBAB52" w14:textId="62970A96" w:rsidR="00301050" w:rsidRPr="005430B5" w:rsidRDefault="0017330E" w:rsidP="00301087">
      <w:pPr>
        <w:ind w:firstLine="284"/>
        <w:jc w:val="both"/>
        <w:rPr>
          <w:sz w:val="20"/>
        </w:rPr>
      </w:pPr>
      <w:r w:rsidRPr="005430B5">
        <w:rPr>
          <w:sz w:val="20"/>
        </w:rPr>
        <w:t>The optimal parameters provide the minimum norm of the vector-</w:t>
      </w:r>
      <w:proofErr w:type="gramStart"/>
      <w:r w:rsidRPr="005430B5">
        <w:rPr>
          <w:sz w:val="20"/>
        </w:rPr>
        <w:t>function</w:t>
      </w:r>
      <w:r w:rsidR="00301050" w:rsidRPr="005430B5">
        <w:rPr>
          <w:sz w:val="20"/>
        </w:rPr>
        <w:t xml:space="preserve"> </w:t>
      </w:r>
      <w:proofErr w:type="gramEnd"/>
      <w:r w:rsidR="0033626A" w:rsidRPr="005430B5">
        <w:rPr>
          <w:position w:val="-12"/>
          <w:sz w:val="20"/>
        </w:rPr>
        <w:object w:dxaOrig="520" w:dyaOrig="340" w14:anchorId="739B5472">
          <v:shape id="_x0000_i1071" type="#_x0000_t75" style="width:22.55pt;height:15.05pt" o:ole="">
            <v:imagedata r:id="rId103" o:title=""/>
          </v:shape>
          <o:OLEObject Type="Embed" ProgID="Equation.DSMT4" ShapeID="_x0000_i1071" DrawAspect="Content" ObjectID="_1825932707" r:id="rId104"/>
        </w:object>
      </w:r>
      <w:r w:rsidR="00301050" w:rsidRPr="005430B5">
        <w:rPr>
          <w:sz w:val="20"/>
        </w:rPr>
        <w:t xml:space="preserve">: </w:t>
      </w:r>
    </w:p>
    <w:p w14:paraId="7D283825" w14:textId="77777777" w:rsidR="008A1E13" w:rsidRPr="005430B5" w:rsidRDefault="008A1E13" w:rsidP="00301087">
      <w:pPr>
        <w:ind w:firstLine="284"/>
        <w:jc w:val="both"/>
        <w:rPr>
          <w:sz w:val="20"/>
        </w:rPr>
      </w:pPr>
    </w:p>
    <w:p w14:paraId="467857D5" w14:textId="2EFADE6A" w:rsidR="00301050" w:rsidRPr="005430B5" w:rsidRDefault="00367C5E" w:rsidP="00367C5E">
      <w:pPr>
        <w:tabs>
          <w:tab w:val="center" w:pos="4321"/>
          <w:tab w:val="right" w:pos="9242"/>
        </w:tabs>
        <w:rPr>
          <w:caps/>
          <w:sz w:val="20"/>
        </w:rPr>
      </w:pPr>
      <w:r w:rsidRPr="005430B5">
        <w:rPr>
          <w:caps/>
          <w:sz w:val="20"/>
        </w:rPr>
        <w:tab/>
      </w:r>
      <w:r w:rsidR="00EA5FFF" w:rsidRPr="005430B5">
        <w:rPr>
          <w:caps/>
          <w:position w:val="-20"/>
          <w:sz w:val="20"/>
        </w:rPr>
        <w:object w:dxaOrig="3940" w:dyaOrig="420" w14:anchorId="2903834A">
          <v:shape id="_x0000_i1072" type="#_x0000_t75" style="width:180.55pt;height:19.35pt" o:ole="">
            <v:imagedata r:id="rId105" o:title=""/>
          </v:shape>
          <o:OLEObject Type="Embed" ProgID="Equation.DSMT4" ShapeID="_x0000_i1072" DrawAspect="Content" ObjectID="_1825932708" r:id="rId106"/>
        </w:object>
      </w:r>
      <w:r w:rsidR="007116DF" w:rsidRPr="005430B5">
        <w:rPr>
          <w:caps/>
          <w:sz w:val="20"/>
        </w:rPr>
        <w:tab/>
        <w:t>(13)</w:t>
      </w:r>
    </w:p>
    <w:p w14:paraId="11CE6790" w14:textId="08E74EBB" w:rsidR="00301050" w:rsidRPr="005430B5" w:rsidRDefault="008A1E13" w:rsidP="008A1E13">
      <w:pPr>
        <w:rPr>
          <w:sz w:val="20"/>
        </w:rPr>
      </w:pPr>
      <w:r w:rsidRPr="005430B5">
        <w:rPr>
          <w:sz w:val="20"/>
        </w:rPr>
        <w:t>O</w:t>
      </w:r>
      <w:r w:rsidR="0017330E" w:rsidRPr="005430B5">
        <w:rPr>
          <w:sz w:val="20"/>
        </w:rPr>
        <w:t>r</w:t>
      </w:r>
    </w:p>
    <w:p w14:paraId="3667C958" w14:textId="53B3A8E6" w:rsidR="00301050" w:rsidRPr="005430B5" w:rsidRDefault="00367C5E" w:rsidP="00367C5E">
      <w:pPr>
        <w:tabs>
          <w:tab w:val="center" w:pos="4321"/>
          <w:tab w:val="right" w:pos="9242"/>
        </w:tabs>
        <w:rPr>
          <w:caps/>
          <w:sz w:val="20"/>
        </w:rPr>
      </w:pPr>
      <w:r w:rsidRPr="005430B5">
        <w:rPr>
          <w:caps/>
          <w:sz w:val="20"/>
        </w:rPr>
        <w:tab/>
      </w:r>
      <w:r w:rsidR="00CE12EE" w:rsidRPr="005430B5">
        <w:rPr>
          <w:caps/>
          <w:position w:val="-20"/>
          <w:sz w:val="20"/>
        </w:rPr>
        <w:object w:dxaOrig="4160" w:dyaOrig="480" w14:anchorId="06D07AB0">
          <v:shape id="_x0000_i1073" type="#_x0000_t75" style="width:197.75pt;height:22.55pt" o:ole="">
            <v:imagedata r:id="rId107" o:title=""/>
          </v:shape>
          <o:OLEObject Type="Embed" ProgID="Equation.DSMT4" ShapeID="_x0000_i1073" DrawAspect="Content" ObjectID="_1825932709" r:id="rId108"/>
        </w:object>
      </w:r>
      <w:r w:rsidRPr="005430B5">
        <w:rPr>
          <w:caps/>
          <w:sz w:val="20"/>
        </w:rPr>
        <w:tab/>
      </w:r>
      <w:r w:rsidR="00301087" w:rsidRPr="005430B5">
        <w:rPr>
          <w:caps/>
          <w:sz w:val="20"/>
        </w:rPr>
        <w:t>(</w:t>
      </w:r>
      <w:r w:rsidR="00F40DAC" w:rsidRPr="005430B5">
        <w:rPr>
          <w:caps/>
          <w:sz w:val="20"/>
        </w:rPr>
        <w:t>1</w:t>
      </w:r>
      <w:r w:rsidR="007116DF" w:rsidRPr="005430B5">
        <w:rPr>
          <w:caps/>
          <w:sz w:val="20"/>
        </w:rPr>
        <w:t>4</w:t>
      </w:r>
      <w:r w:rsidR="00301050" w:rsidRPr="005430B5">
        <w:rPr>
          <w:caps/>
          <w:sz w:val="20"/>
        </w:rPr>
        <w:t>)</w:t>
      </w:r>
    </w:p>
    <w:p w14:paraId="0AFEEB11" w14:textId="77777777" w:rsidR="008A1E13" w:rsidRPr="005430B5" w:rsidRDefault="008A1E13" w:rsidP="00301087">
      <w:pPr>
        <w:ind w:firstLine="284"/>
        <w:jc w:val="both"/>
        <w:rPr>
          <w:sz w:val="20"/>
        </w:rPr>
      </w:pPr>
    </w:p>
    <w:p w14:paraId="1BBF9091" w14:textId="01B2BC5F" w:rsidR="00301050" w:rsidRPr="005430B5" w:rsidRDefault="0017330E" w:rsidP="00301087">
      <w:pPr>
        <w:ind w:firstLine="284"/>
        <w:jc w:val="both"/>
        <w:rPr>
          <w:sz w:val="20"/>
        </w:rPr>
      </w:pPr>
      <w:r w:rsidRPr="005430B5">
        <w:rPr>
          <w:sz w:val="20"/>
        </w:rPr>
        <w:t>Thus, the functional takes the form</w:t>
      </w:r>
      <w:r w:rsidR="00301050" w:rsidRPr="005430B5">
        <w:rPr>
          <w:sz w:val="20"/>
        </w:rPr>
        <w:t>:</w:t>
      </w:r>
    </w:p>
    <w:p w14:paraId="708C95F5" w14:textId="77777777" w:rsidR="008A1E13" w:rsidRPr="005430B5" w:rsidRDefault="008A1E13" w:rsidP="00301087">
      <w:pPr>
        <w:ind w:firstLine="284"/>
        <w:jc w:val="both"/>
        <w:rPr>
          <w:sz w:val="20"/>
        </w:rPr>
      </w:pPr>
    </w:p>
    <w:p w14:paraId="1F19D695" w14:textId="7A6E90B2" w:rsidR="00301050" w:rsidRPr="005430B5" w:rsidRDefault="00E93F8F" w:rsidP="00E93F8F">
      <w:pPr>
        <w:tabs>
          <w:tab w:val="center" w:pos="4321"/>
          <w:tab w:val="right" w:pos="9242"/>
        </w:tabs>
        <w:rPr>
          <w:sz w:val="20"/>
        </w:rPr>
      </w:pPr>
      <w:r w:rsidRPr="005430B5">
        <w:rPr>
          <w:sz w:val="20"/>
        </w:rPr>
        <w:tab/>
      </w:r>
      <w:r w:rsidR="00FD4109" w:rsidRPr="005430B5">
        <w:rPr>
          <w:position w:val="-20"/>
          <w:sz w:val="20"/>
        </w:rPr>
        <w:object w:dxaOrig="2940" w:dyaOrig="499" w14:anchorId="06FF6C63">
          <v:shape id="_x0000_i1074" type="#_x0000_t75" style="width:133.25pt;height:22.55pt" o:ole="">
            <v:imagedata r:id="rId109" o:title=""/>
          </v:shape>
          <o:OLEObject Type="Embed" ProgID="Equation.DSMT4" ShapeID="_x0000_i1074" DrawAspect="Content" ObjectID="_1825932710" r:id="rId110"/>
        </w:object>
      </w:r>
      <w:r w:rsidR="007116DF" w:rsidRPr="005430B5">
        <w:rPr>
          <w:sz w:val="20"/>
        </w:rPr>
        <w:tab/>
        <w:t>(15)</w:t>
      </w:r>
    </w:p>
    <w:p w14:paraId="5C61CD57" w14:textId="77777777" w:rsidR="008A1E13" w:rsidRPr="005430B5" w:rsidRDefault="008A1E13" w:rsidP="00301087">
      <w:pPr>
        <w:ind w:firstLine="284"/>
        <w:jc w:val="both"/>
        <w:rPr>
          <w:sz w:val="20"/>
        </w:rPr>
      </w:pPr>
    </w:p>
    <w:p w14:paraId="3D49C5AE" w14:textId="3804F566" w:rsidR="00301050" w:rsidRPr="005430B5" w:rsidRDefault="00845B03" w:rsidP="00301087">
      <w:pPr>
        <w:ind w:firstLine="284"/>
        <w:jc w:val="both"/>
        <w:rPr>
          <w:sz w:val="20"/>
        </w:rPr>
      </w:pPr>
      <w:r w:rsidRPr="005430B5">
        <w:rPr>
          <w:sz w:val="20"/>
        </w:rPr>
        <w:t>The system of equations for determining the optimal parameters has the form</w:t>
      </w:r>
      <w:r w:rsidR="00301050" w:rsidRPr="005430B5">
        <w:rPr>
          <w:sz w:val="20"/>
        </w:rPr>
        <w:t>:</w:t>
      </w:r>
    </w:p>
    <w:p w14:paraId="2F0F6DD4" w14:textId="77777777" w:rsidR="008A1E13" w:rsidRPr="005430B5" w:rsidRDefault="008A1E13" w:rsidP="00301087">
      <w:pPr>
        <w:ind w:firstLine="284"/>
        <w:jc w:val="both"/>
        <w:rPr>
          <w:sz w:val="20"/>
        </w:rPr>
      </w:pPr>
    </w:p>
    <w:p w14:paraId="52317CDA" w14:textId="5E4838A5" w:rsidR="00301050" w:rsidRPr="005430B5" w:rsidRDefault="001E7CC1" w:rsidP="001E7CC1">
      <w:pPr>
        <w:tabs>
          <w:tab w:val="center" w:pos="4321"/>
          <w:tab w:val="right" w:pos="9242"/>
        </w:tabs>
        <w:rPr>
          <w:sz w:val="20"/>
        </w:rPr>
      </w:pPr>
      <w:r w:rsidRPr="005430B5">
        <w:rPr>
          <w:sz w:val="20"/>
        </w:rPr>
        <w:tab/>
      </w:r>
      <w:r w:rsidR="00783679" w:rsidRPr="005430B5">
        <w:rPr>
          <w:position w:val="-180"/>
          <w:sz w:val="20"/>
        </w:rPr>
        <w:object w:dxaOrig="4099" w:dyaOrig="3700" w14:anchorId="0FEDB928">
          <v:shape id="_x0000_i1075" type="#_x0000_t75" style="width:185.9pt;height:168.7pt" o:ole="">
            <v:imagedata r:id="rId111" o:title=""/>
          </v:shape>
          <o:OLEObject Type="Embed" ProgID="Equation.DSMT4" ShapeID="_x0000_i1075" DrawAspect="Content" ObjectID="_1825932711" r:id="rId112"/>
        </w:object>
      </w:r>
      <w:r w:rsidRPr="005430B5">
        <w:rPr>
          <w:sz w:val="20"/>
        </w:rPr>
        <w:tab/>
      </w:r>
      <w:r w:rsidR="00301087" w:rsidRPr="005430B5">
        <w:rPr>
          <w:sz w:val="20"/>
        </w:rPr>
        <w:t>(</w:t>
      </w:r>
      <w:r w:rsidR="00301050" w:rsidRPr="005430B5">
        <w:rPr>
          <w:sz w:val="20"/>
        </w:rPr>
        <w:t>1</w:t>
      </w:r>
      <w:r w:rsidR="00AB4C6D" w:rsidRPr="005430B5">
        <w:rPr>
          <w:sz w:val="20"/>
        </w:rPr>
        <w:t>6</w:t>
      </w:r>
      <w:r w:rsidR="00301050" w:rsidRPr="005430B5">
        <w:rPr>
          <w:sz w:val="20"/>
        </w:rPr>
        <w:t>)</w:t>
      </w:r>
    </w:p>
    <w:p w14:paraId="7DF53514" w14:textId="77777777" w:rsidR="008A1E13" w:rsidRPr="005430B5" w:rsidRDefault="008A1E13" w:rsidP="00301087">
      <w:pPr>
        <w:widowControl w:val="0"/>
        <w:ind w:firstLine="284"/>
        <w:jc w:val="both"/>
        <w:rPr>
          <w:sz w:val="20"/>
        </w:rPr>
      </w:pPr>
    </w:p>
    <w:p w14:paraId="510C7FD4" w14:textId="4E33D782" w:rsidR="00301050" w:rsidRPr="005430B5" w:rsidRDefault="00324E88" w:rsidP="00301087">
      <w:pPr>
        <w:widowControl w:val="0"/>
        <w:ind w:firstLine="284"/>
        <w:jc w:val="both"/>
        <w:rPr>
          <w:sz w:val="20"/>
        </w:rPr>
      </w:pPr>
      <w:r w:rsidRPr="005430B5">
        <w:rPr>
          <w:sz w:val="20"/>
        </w:rPr>
        <w:t>The solution is obtained numerically in the MATLAB technical computing environment using one of the descent methods – the conjugate gradient method and the modified Newton method.</w:t>
      </w:r>
    </w:p>
    <w:p w14:paraId="14105A89" w14:textId="77777777" w:rsidR="00DA0753" w:rsidRPr="005430B5" w:rsidRDefault="00741149">
      <w:pPr>
        <w:pStyle w:val="1"/>
        <w:rPr>
          <w:b w:val="0"/>
          <w:sz w:val="20"/>
        </w:rPr>
      </w:pPr>
      <w:r w:rsidRPr="005430B5">
        <w:lastRenderedPageBreak/>
        <w:t>Experimental methodology</w:t>
      </w:r>
    </w:p>
    <w:p w14:paraId="3A74ABDF" w14:textId="78F4EA45" w:rsidR="00BA0BA7" w:rsidRPr="005430B5" w:rsidRDefault="00B21E8F" w:rsidP="00BA0BA7">
      <w:pPr>
        <w:widowControl w:val="0"/>
        <w:pBdr>
          <w:top w:val="nil"/>
          <w:left w:val="nil"/>
          <w:bottom w:val="nil"/>
          <w:right w:val="nil"/>
          <w:between w:val="nil"/>
        </w:pBdr>
        <w:ind w:firstLine="284"/>
        <w:jc w:val="both"/>
        <w:rPr>
          <w:sz w:val="20"/>
        </w:rPr>
      </w:pPr>
      <w:r w:rsidRPr="005430B5">
        <w:rPr>
          <w:sz w:val="20"/>
        </w:rPr>
        <w:t>Experimental studies of the kinematic parameters of the steering system were carried out for the DAF XF-95/430 truck.</w:t>
      </w:r>
      <w:r w:rsidR="005430B5">
        <w:rPr>
          <w:sz w:val="20"/>
          <w:lang w:val="ru-RU"/>
        </w:rPr>
        <w:t xml:space="preserve"> </w:t>
      </w:r>
      <w:r w:rsidRPr="005430B5">
        <w:rPr>
          <w:sz w:val="20"/>
        </w:rPr>
        <w:t>The experimental program included the determination of the following parameters</w:t>
      </w:r>
      <w:r w:rsidR="00BA0BA7" w:rsidRPr="005430B5">
        <w:rPr>
          <w:sz w:val="20"/>
        </w:rPr>
        <w:t>:</w:t>
      </w:r>
    </w:p>
    <w:p w14:paraId="72F975E1" w14:textId="2AE0050D" w:rsidR="00BA0BA7" w:rsidRPr="005430B5" w:rsidRDefault="00BA0BA7" w:rsidP="00BA0BA7">
      <w:pPr>
        <w:widowControl w:val="0"/>
        <w:pBdr>
          <w:top w:val="nil"/>
          <w:left w:val="nil"/>
          <w:bottom w:val="nil"/>
          <w:right w:val="nil"/>
          <w:between w:val="nil"/>
        </w:pBdr>
        <w:ind w:firstLine="284"/>
        <w:jc w:val="both"/>
        <w:rPr>
          <w:sz w:val="20"/>
        </w:rPr>
      </w:pPr>
      <w:r w:rsidRPr="005430B5">
        <w:rPr>
          <w:sz w:val="20"/>
        </w:rPr>
        <w:t xml:space="preserve">- </w:t>
      </w:r>
      <w:r w:rsidR="00B21E8F" w:rsidRPr="005430B5">
        <w:rPr>
          <w:sz w:val="20"/>
        </w:rPr>
        <w:t>obtaining the dependence between the rotation angles of the pitman arm and the left steering knuckle during continuous steering wheel rotation</w:t>
      </w:r>
      <w:r w:rsidRPr="005430B5">
        <w:rPr>
          <w:sz w:val="20"/>
        </w:rPr>
        <w:t>;</w:t>
      </w:r>
    </w:p>
    <w:p w14:paraId="681B169D" w14:textId="10F4D94C" w:rsidR="00BA0BA7" w:rsidRPr="005430B5" w:rsidRDefault="00BA0BA7" w:rsidP="00BA0BA7">
      <w:pPr>
        <w:widowControl w:val="0"/>
        <w:pBdr>
          <w:top w:val="nil"/>
          <w:left w:val="nil"/>
          <w:bottom w:val="nil"/>
          <w:right w:val="nil"/>
          <w:between w:val="nil"/>
        </w:pBdr>
        <w:ind w:firstLine="284"/>
        <w:jc w:val="both"/>
        <w:rPr>
          <w:sz w:val="20"/>
        </w:rPr>
      </w:pPr>
      <w:r w:rsidRPr="005430B5">
        <w:rPr>
          <w:sz w:val="20"/>
        </w:rPr>
        <w:t xml:space="preserve">- </w:t>
      </w:r>
      <w:r w:rsidR="00B21E8F" w:rsidRPr="005430B5">
        <w:rPr>
          <w:sz w:val="20"/>
        </w:rPr>
        <w:t>obtaining the dependence between the rotation angles of the pitman arm and the right steering knuckle during continuous steering wheel rotation</w:t>
      </w:r>
      <w:r w:rsidRPr="005430B5">
        <w:rPr>
          <w:sz w:val="20"/>
        </w:rPr>
        <w:t>.</w:t>
      </w:r>
    </w:p>
    <w:p w14:paraId="46B5D2E7" w14:textId="53AF4AD8" w:rsidR="00BA0BA7" w:rsidRPr="005430B5" w:rsidRDefault="006A3DB7" w:rsidP="00BA0BA7">
      <w:pPr>
        <w:ind w:firstLine="284"/>
        <w:jc w:val="both"/>
        <w:rPr>
          <w:sz w:val="20"/>
        </w:rPr>
      </w:pPr>
      <w:r w:rsidRPr="005430B5">
        <w:rPr>
          <w:sz w:val="20"/>
        </w:rPr>
        <w:t xml:space="preserve">For this purpose, sensors were attached to the corresponding points of the steering system using special fixtures: HRS1 sensor – to the left longitudinal frame </w:t>
      </w:r>
      <w:r w:rsidR="003A3A63" w:rsidRPr="005430B5">
        <w:rPr>
          <w:sz w:val="20"/>
        </w:rPr>
        <w:t>unit</w:t>
      </w:r>
      <w:r w:rsidRPr="005430B5">
        <w:rPr>
          <w:sz w:val="20"/>
        </w:rPr>
        <w:t xml:space="preserve"> of the vehicle (Fig. 2</w:t>
      </w:r>
      <w:r w:rsidR="00AF5DC0" w:rsidRPr="005430B5">
        <w:rPr>
          <w:sz w:val="20"/>
        </w:rPr>
        <w:t xml:space="preserve"> </w:t>
      </w:r>
      <w:r w:rsidRPr="005430B5">
        <w:rPr>
          <w:sz w:val="20"/>
        </w:rPr>
        <w:t>a), utilizing technological openings, with the driving gear sector fixed to the nut of the pitman arm mounting; HRS2 sensor – to the front axle beam (Fig. 2</w:t>
      </w:r>
      <w:r w:rsidR="00AF5DC0" w:rsidRPr="005430B5">
        <w:rPr>
          <w:sz w:val="20"/>
        </w:rPr>
        <w:t xml:space="preserve"> </w:t>
      </w:r>
      <w:r w:rsidRPr="005430B5">
        <w:rPr>
          <w:sz w:val="20"/>
        </w:rPr>
        <w:t>b), with the driving gear sector fixed to the kingpin bearing cap of the left steering knuckle. Prior to installation, the sensors were calibrated using dedicated fixtures</w:t>
      </w:r>
      <w:r w:rsidR="003A3A63" w:rsidRPr="005430B5">
        <w:rPr>
          <w:sz w:val="20"/>
        </w:rPr>
        <w:t xml:space="preserve"> and software</w:t>
      </w:r>
      <w:r w:rsidRPr="005430B5">
        <w:rPr>
          <w:sz w:val="20"/>
        </w:rPr>
        <w:t>.</w:t>
      </w:r>
    </w:p>
    <w:p w14:paraId="1C8A52E7" w14:textId="77777777" w:rsidR="00BA0BA7" w:rsidRPr="005430B5" w:rsidRDefault="00BA0BA7" w:rsidP="00BA0BA7">
      <w:pPr>
        <w:ind w:firstLine="284"/>
        <w:jc w:val="both"/>
        <w:rPr>
          <w:sz w:val="20"/>
        </w:rPr>
      </w:pPr>
    </w:p>
    <w:tbl>
      <w:tblPr>
        <w:tblStyle w:val="a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211"/>
        <w:gridCol w:w="5103"/>
      </w:tblGrid>
      <w:tr w:rsidR="00240A60" w:rsidRPr="005430B5" w14:paraId="636AFF68" w14:textId="77777777" w:rsidTr="00F95F84">
        <w:trPr>
          <w:trHeight w:val="623"/>
        </w:trPr>
        <w:tc>
          <w:tcPr>
            <w:tcW w:w="5211" w:type="dxa"/>
            <w:vAlign w:val="center"/>
          </w:tcPr>
          <w:p w14:paraId="62099525" w14:textId="45FCAE77" w:rsidR="00BA0BA7" w:rsidRPr="005430B5" w:rsidRDefault="004F2F85" w:rsidP="004F2F85">
            <w:pPr>
              <w:rPr>
                <w:sz w:val="28"/>
                <w:szCs w:val="28"/>
              </w:rPr>
            </w:pPr>
            <w:r w:rsidRPr="005430B5">
              <w:rPr>
                <w:sz w:val="28"/>
                <w:szCs w:val="28"/>
              </w:rPr>
              <w:t xml:space="preserve">        </w:t>
            </w:r>
            <w:r w:rsidR="00BA0BA7" w:rsidRPr="005430B5">
              <w:rPr>
                <w:noProof/>
                <w:sz w:val="28"/>
                <w:szCs w:val="28"/>
                <w:lang w:val="ru-RU"/>
              </w:rPr>
              <w:drawing>
                <wp:inline distT="0" distB="0" distL="0" distR="0" wp14:anchorId="7A241139" wp14:editId="28FEA4F9">
                  <wp:extent cx="2553005" cy="1923747"/>
                  <wp:effectExtent l="0" t="0" r="0" b="635"/>
                  <wp:docPr id="5" name="Рисунок 5" descr="рис 3_8_а-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3_8_а-mi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60176" cy="1929151"/>
                          </a:xfrm>
                          <a:prstGeom prst="rect">
                            <a:avLst/>
                          </a:prstGeom>
                          <a:noFill/>
                          <a:ln>
                            <a:noFill/>
                          </a:ln>
                        </pic:spPr>
                      </pic:pic>
                    </a:graphicData>
                  </a:graphic>
                </wp:inline>
              </w:drawing>
            </w:r>
          </w:p>
        </w:tc>
        <w:tc>
          <w:tcPr>
            <w:tcW w:w="5103" w:type="dxa"/>
            <w:vAlign w:val="center"/>
          </w:tcPr>
          <w:p w14:paraId="24AB871C" w14:textId="77777777" w:rsidR="00BA0BA7" w:rsidRPr="005430B5" w:rsidRDefault="00BA0BA7" w:rsidP="004F2F85">
            <w:pPr>
              <w:rPr>
                <w:sz w:val="28"/>
                <w:szCs w:val="28"/>
              </w:rPr>
            </w:pPr>
            <w:r w:rsidRPr="005430B5">
              <w:rPr>
                <w:noProof/>
                <w:sz w:val="28"/>
                <w:szCs w:val="28"/>
                <w:lang w:val="ru-RU"/>
              </w:rPr>
              <w:drawing>
                <wp:inline distT="0" distB="0" distL="0" distR="0" wp14:anchorId="5A20DA08" wp14:editId="4CC7D336">
                  <wp:extent cx="2589581" cy="1943481"/>
                  <wp:effectExtent l="0" t="0" r="1270" b="0"/>
                  <wp:docPr id="4" name="Рисунок 4" descr="рис 3_8_б-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_8_б-min"/>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92936" cy="1945999"/>
                          </a:xfrm>
                          <a:prstGeom prst="rect">
                            <a:avLst/>
                          </a:prstGeom>
                          <a:noFill/>
                          <a:ln>
                            <a:noFill/>
                          </a:ln>
                        </pic:spPr>
                      </pic:pic>
                    </a:graphicData>
                  </a:graphic>
                </wp:inline>
              </w:drawing>
            </w:r>
          </w:p>
        </w:tc>
      </w:tr>
      <w:tr w:rsidR="00240A60" w:rsidRPr="005430B5" w14:paraId="7DD156C9" w14:textId="77777777" w:rsidTr="00BA0BA7">
        <w:trPr>
          <w:trHeight w:val="317"/>
        </w:trPr>
        <w:tc>
          <w:tcPr>
            <w:tcW w:w="5211" w:type="dxa"/>
            <w:vAlign w:val="center"/>
          </w:tcPr>
          <w:p w14:paraId="1AD52880" w14:textId="631146A5" w:rsidR="00BA0BA7" w:rsidRPr="005430B5" w:rsidRDefault="004F2F85" w:rsidP="004F2F85">
            <w:r w:rsidRPr="005430B5">
              <w:t xml:space="preserve">                                                </w:t>
            </w:r>
            <w:r w:rsidR="00921258" w:rsidRPr="005430B5">
              <w:t>(</w:t>
            </w:r>
            <w:r w:rsidR="00AF5DC0" w:rsidRPr="005430B5">
              <w:t>a</w:t>
            </w:r>
            <w:r w:rsidR="00BA0BA7" w:rsidRPr="005430B5">
              <w:t>)</w:t>
            </w:r>
          </w:p>
        </w:tc>
        <w:tc>
          <w:tcPr>
            <w:tcW w:w="5103" w:type="dxa"/>
            <w:vAlign w:val="center"/>
          </w:tcPr>
          <w:p w14:paraId="7E7F89AB" w14:textId="28D0151D" w:rsidR="00BA0BA7" w:rsidRPr="005430B5" w:rsidRDefault="004F2F85" w:rsidP="004F2F85">
            <w:r w:rsidRPr="005430B5">
              <w:t xml:space="preserve">                                 </w:t>
            </w:r>
            <w:r w:rsidR="00921258" w:rsidRPr="005430B5">
              <w:t>(</w:t>
            </w:r>
            <w:r w:rsidR="00AF5DC0" w:rsidRPr="005430B5">
              <w:t>b</w:t>
            </w:r>
            <w:r w:rsidR="00BA0BA7" w:rsidRPr="005430B5">
              <w:t>)</w:t>
            </w:r>
          </w:p>
        </w:tc>
      </w:tr>
    </w:tbl>
    <w:p w14:paraId="68260BAD" w14:textId="3F158FA6" w:rsidR="00A54482" w:rsidRPr="005430B5" w:rsidRDefault="00A54482" w:rsidP="00BA0BA7">
      <w:pPr>
        <w:jc w:val="center"/>
        <w:rPr>
          <w:sz w:val="18"/>
          <w:szCs w:val="18"/>
        </w:rPr>
      </w:pPr>
      <w:r w:rsidRPr="005430B5">
        <w:rPr>
          <w:b/>
          <w:bCs/>
          <w:sz w:val="18"/>
          <w:szCs w:val="18"/>
        </w:rPr>
        <w:t xml:space="preserve">FIGURE </w:t>
      </w:r>
      <w:r w:rsidR="00DF0C52" w:rsidRPr="005430B5">
        <w:rPr>
          <w:b/>
          <w:bCs/>
          <w:sz w:val="18"/>
          <w:szCs w:val="18"/>
        </w:rPr>
        <w:t>2</w:t>
      </w:r>
      <w:r w:rsidRPr="005430B5">
        <w:rPr>
          <w:b/>
          <w:bCs/>
          <w:sz w:val="18"/>
          <w:szCs w:val="18"/>
        </w:rPr>
        <w:t>.</w:t>
      </w:r>
      <w:r w:rsidRPr="005430B5">
        <w:rPr>
          <w:sz w:val="18"/>
          <w:szCs w:val="18"/>
        </w:rPr>
        <w:t xml:space="preserve"> </w:t>
      </w:r>
      <w:r w:rsidR="00DF0C52" w:rsidRPr="005430B5">
        <w:rPr>
          <w:sz w:val="18"/>
          <w:szCs w:val="18"/>
        </w:rPr>
        <w:t>Mounting locations of the HRS-100 sensors on the vehicle components</w:t>
      </w:r>
      <w:r w:rsidRPr="005430B5">
        <w:rPr>
          <w:sz w:val="18"/>
          <w:szCs w:val="18"/>
        </w:rPr>
        <w:t xml:space="preserve">: </w:t>
      </w:r>
    </w:p>
    <w:p w14:paraId="384A90A6" w14:textId="51A552B2" w:rsidR="00BA0BA7" w:rsidRPr="005430B5" w:rsidRDefault="00921258" w:rsidP="00DF0C52">
      <w:pPr>
        <w:jc w:val="center"/>
        <w:rPr>
          <w:sz w:val="18"/>
          <w:szCs w:val="18"/>
        </w:rPr>
      </w:pPr>
      <w:r w:rsidRPr="005430B5">
        <w:rPr>
          <w:sz w:val="18"/>
          <w:szCs w:val="18"/>
        </w:rPr>
        <w:t>(</w:t>
      </w:r>
      <w:r w:rsidR="00DF0C52" w:rsidRPr="005430B5">
        <w:rPr>
          <w:sz w:val="18"/>
          <w:szCs w:val="18"/>
        </w:rPr>
        <w:t>a</w:t>
      </w:r>
      <w:r w:rsidR="00BA0BA7" w:rsidRPr="005430B5">
        <w:rPr>
          <w:sz w:val="18"/>
          <w:szCs w:val="18"/>
        </w:rPr>
        <w:t xml:space="preserve">) </w:t>
      </w:r>
      <w:r w:rsidR="00DF0C52" w:rsidRPr="005430B5">
        <w:rPr>
          <w:sz w:val="18"/>
          <w:szCs w:val="18"/>
        </w:rPr>
        <w:t>for determining the rotation angles of the pitman arm</w:t>
      </w:r>
      <w:r w:rsidR="00BA0BA7" w:rsidRPr="005430B5">
        <w:rPr>
          <w:sz w:val="18"/>
          <w:szCs w:val="18"/>
        </w:rPr>
        <w:t xml:space="preserve">; </w:t>
      </w:r>
      <w:r w:rsidRPr="005430B5">
        <w:rPr>
          <w:sz w:val="18"/>
          <w:szCs w:val="18"/>
        </w:rPr>
        <w:t>(</w:t>
      </w:r>
      <w:r w:rsidR="00DF0C52" w:rsidRPr="005430B5">
        <w:rPr>
          <w:sz w:val="18"/>
          <w:szCs w:val="18"/>
        </w:rPr>
        <w:t>b</w:t>
      </w:r>
      <w:r w:rsidR="00BA0BA7" w:rsidRPr="005430B5">
        <w:rPr>
          <w:sz w:val="18"/>
          <w:szCs w:val="18"/>
        </w:rPr>
        <w:t xml:space="preserve">) </w:t>
      </w:r>
      <w:r w:rsidR="00DF0C52" w:rsidRPr="005430B5">
        <w:rPr>
          <w:sz w:val="18"/>
          <w:szCs w:val="18"/>
        </w:rPr>
        <w:t>for determining the rotation angles of the steering knuckle.</w:t>
      </w:r>
    </w:p>
    <w:p w14:paraId="75F53043" w14:textId="77777777" w:rsidR="00DA0753" w:rsidRPr="005430B5" w:rsidRDefault="00741149">
      <w:pPr>
        <w:pStyle w:val="1"/>
        <w:rPr>
          <w:b w:val="0"/>
          <w:sz w:val="20"/>
        </w:rPr>
      </w:pPr>
      <w:r w:rsidRPr="005430B5">
        <w:t>Experimental data and results</w:t>
      </w:r>
    </w:p>
    <w:p w14:paraId="16FF09B0" w14:textId="24A54C03" w:rsidR="00CF5477" w:rsidRPr="005430B5" w:rsidRDefault="00240A60" w:rsidP="00C63CF8">
      <w:pPr>
        <w:ind w:firstLine="720"/>
        <w:jc w:val="both"/>
        <w:rPr>
          <w:sz w:val="20"/>
        </w:rPr>
      </w:pPr>
      <w:r w:rsidRPr="005430B5">
        <w:rPr>
          <w:sz w:val="20"/>
        </w:rPr>
        <w:t>The experimental results are shown in Fig. 3</w:t>
      </w:r>
      <w:r w:rsidR="00CF5477" w:rsidRPr="005430B5">
        <w:rPr>
          <w:sz w:val="20"/>
        </w:rPr>
        <w:t>.</w:t>
      </w:r>
    </w:p>
    <w:p w14:paraId="51235B1C" w14:textId="77777777" w:rsidR="00CF5477" w:rsidRPr="005430B5" w:rsidRDefault="00CF5477" w:rsidP="00CF5477">
      <w:pPr>
        <w:ind w:firstLine="709"/>
        <w:jc w:val="both"/>
        <w:rPr>
          <w:sz w:val="20"/>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23"/>
        <w:gridCol w:w="4559"/>
        <w:gridCol w:w="78"/>
      </w:tblGrid>
      <w:tr w:rsidR="00272F53" w:rsidRPr="005430B5" w14:paraId="6F2DE615" w14:textId="77777777" w:rsidTr="004F2F85">
        <w:trPr>
          <w:jc w:val="center"/>
        </w:trPr>
        <w:tc>
          <w:tcPr>
            <w:tcW w:w="4675" w:type="dxa"/>
          </w:tcPr>
          <w:p w14:paraId="6A02CF68" w14:textId="24569C4A" w:rsidR="00486474" w:rsidRPr="005430B5" w:rsidRDefault="00CE0393" w:rsidP="00CF5477">
            <w:pPr>
              <w:jc w:val="center"/>
            </w:pPr>
            <w:r w:rsidRPr="005430B5">
              <w:rPr>
                <w:noProof/>
                <w:lang w:val="ru-RU"/>
              </w:rPr>
              <w:drawing>
                <wp:inline distT="0" distB="0" distL="0" distR="0" wp14:anchorId="29B67C94" wp14:editId="47FC71BD">
                  <wp:extent cx="2999232" cy="1762963"/>
                  <wp:effectExtent l="0" t="0" r="0" b="8890"/>
                  <wp:docPr id="22187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72979" name=""/>
                          <pic:cNvPicPr/>
                        </pic:nvPicPr>
                        <pic:blipFill rotWithShape="1">
                          <a:blip r:embed="rId115"/>
                          <a:srcRect b="6638"/>
                          <a:stretch/>
                        </pic:blipFill>
                        <pic:spPr bwMode="auto">
                          <a:xfrm>
                            <a:off x="0" y="0"/>
                            <a:ext cx="3019251" cy="177473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gridSpan w:val="2"/>
          </w:tcPr>
          <w:p w14:paraId="08DBB14F" w14:textId="37F21A3F" w:rsidR="00486474" w:rsidRPr="005430B5" w:rsidRDefault="00CE0393" w:rsidP="00CF5477">
            <w:pPr>
              <w:jc w:val="center"/>
            </w:pPr>
            <w:r w:rsidRPr="005430B5">
              <w:rPr>
                <w:noProof/>
                <w:lang w:val="ru-RU"/>
              </w:rPr>
              <w:drawing>
                <wp:inline distT="0" distB="0" distL="0" distR="0" wp14:anchorId="5DE5B635" wp14:editId="30A8D1BE">
                  <wp:extent cx="2852928" cy="1704442"/>
                  <wp:effectExtent l="0" t="0" r="5080" b="0"/>
                  <wp:docPr id="176098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83149" name=""/>
                          <pic:cNvPicPr/>
                        </pic:nvPicPr>
                        <pic:blipFill>
                          <a:blip r:embed="rId116"/>
                          <a:stretch>
                            <a:fillRect/>
                          </a:stretch>
                        </pic:blipFill>
                        <pic:spPr>
                          <a:xfrm>
                            <a:off x="0" y="0"/>
                            <a:ext cx="2864839" cy="1711558"/>
                          </a:xfrm>
                          <a:prstGeom prst="rect">
                            <a:avLst/>
                          </a:prstGeom>
                        </pic:spPr>
                      </pic:pic>
                    </a:graphicData>
                  </a:graphic>
                </wp:inline>
              </w:drawing>
            </w:r>
          </w:p>
        </w:tc>
      </w:tr>
      <w:tr w:rsidR="00CE0393" w:rsidRPr="005430B5" w14:paraId="02658435" w14:textId="77777777" w:rsidTr="00CE0393">
        <w:tblPrEx>
          <w:jc w:val="left"/>
          <w:tblCellMar>
            <w:left w:w="108" w:type="dxa"/>
            <w:right w:w="108" w:type="dxa"/>
          </w:tblCellMar>
        </w:tblPrEx>
        <w:trPr>
          <w:gridAfter w:val="1"/>
          <w:wAfter w:w="108" w:type="dxa"/>
          <w:trHeight w:val="317"/>
        </w:trPr>
        <w:tc>
          <w:tcPr>
            <w:tcW w:w="4675" w:type="dxa"/>
          </w:tcPr>
          <w:p w14:paraId="0C3935D6" w14:textId="4E6258D2" w:rsidR="00CE0393" w:rsidRPr="005430B5" w:rsidRDefault="00921258" w:rsidP="008A1E13">
            <w:pPr>
              <w:ind w:firstLine="2160"/>
              <w:jc w:val="both"/>
            </w:pPr>
            <w:r w:rsidRPr="005430B5">
              <w:t>(</w:t>
            </w:r>
            <w:r w:rsidR="00CE0393" w:rsidRPr="005430B5">
              <w:t>a)</w:t>
            </w:r>
          </w:p>
        </w:tc>
        <w:tc>
          <w:tcPr>
            <w:tcW w:w="4675" w:type="dxa"/>
          </w:tcPr>
          <w:p w14:paraId="09D318A7" w14:textId="2DF6482E" w:rsidR="00CE0393" w:rsidRPr="005430B5" w:rsidRDefault="00921258" w:rsidP="008A1E13">
            <w:pPr>
              <w:ind w:firstLine="2200"/>
              <w:jc w:val="both"/>
            </w:pPr>
            <w:r w:rsidRPr="005430B5">
              <w:t>(</w:t>
            </w:r>
            <w:r w:rsidR="00CE0393" w:rsidRPr="005430B5">
              <w:t>b)</w:t>
            </w:r>
          </w:p>
        </w:tc>
      </w:tr>
    </w:tbl>
    <w:p w14:paraId="2DD81E2A" w14:textId="01675CA2" w:rsidR="00CF5477" w:rsidRPr="005430B5" w:rsidRDefault="00906002" w:rsidP="00906002">
      <w:pPr>
        <w:jc w:val="center"/>
        <w:rPr>
          <w:sz w:val="20"/>
        </w:rPr>
      </w:pPr>
      <w:r w:rsidRPr="005430B5">
        <w:rPr>
          <w:b/>
          <w:bCs/>
          <w:sz w:val="18"/>
          <w:szCs w:val="18"/>
        </w:rPr>
        <w:t>FIGURE 3.</w:t>
      </w:r>
      <w:r w:rsidRPr="005430B5">
        <w:rPr>
          <w:sz w:val="18"/>
          <w:szCs w:val="18"/>
        </w:rPr>
        <w:t xml:space="preserve"> Experimental results: </w:t>
      </w:r>
      <w:r w:rsidR="00921258" w:rsidRPr="005430B5">
        <w:rPr>
          <w:sz w:val="18"/>
          <w:szCs w:val="18"/>
        </w:rPr>
        <w:t>(</w:t>
      </w:r>
      <w:r w:rsidRPr="005430B5">
        <w:rPr>
          <w:sz w:val="18"/>
          <w:szCs w:val="18"/>
        </w:rPr>
        <w:t>a</w:t>
      </w:r>
      <w:r w:rsidR="00CF5477" w:rsidRPr="005430B5">
        <w:rPr>
          <w:sz w:val="18"/>
          <w:szCs w:val="18"/>
        </w:rPr>
        <w:t xml:space="preserve">) </w:t>
      </w:r>
      <w:r w:rsidRPr="005430B5">
        <w:rPr>
          <w:sz w:val="18"/>
          <w:szCs w:val="18"/>
        </w:rPr>
        <w:t>for the left steering knuckle</w:t>
      </w:r>
      <w:r w:rsidR="00CF5477" w:rsidRPr="005430B5">
        <w:rPr>
          <w:sz w:val="18"/>
          <w:szCs w:val="18"/>
        </w:rPr>
        <w:t xml:space="preserve">; </w:t>
      </w:r>
      <w:r w:rsidR="00921258" w:rsidRPr="005430B5">
        <w:rPr>
          <w:sz w:val="18"/>
          <w:szCs w:val="18"/>
        </w:rPr>
        <w:t>(</w:t>
      </w:r>
      <w:r w:rsidRPr="005430B5">
        <w:rPr>
          <w:sz w:val="18"/>
          <w:szCs w:val="18"/>
        </w:rPr>
        <w:t>b</w:t>
      </w:r>
      <w:r w:rsidR="00CF5477" w:rsidRPr="005430B5">
        <w:rPr>
          <w:sz w:val="18"/>
          <w:szCs w:val="18"/>
        </w:rPr>
        <w:t xml:space="preserve">) </w:t>
      </w:r>
      <w:r w:rsidRPr="005430B5">
        <w:rPr>
          <w:sz w:val="18"/>
          <w:szCs w:val="18"/>
        </w:rPr>
        <w:t>for the right steering knuckle.</w:t>
      </w:r>
    </w:p>
    <w:p w14:paraId="662C6126" w14:textId="77777777" w:rsidR="00435806" w:rsidRPr="005430B5" w:rsidRDefault="00435806" w:rsidP="00C63CF8">
      <w:pPr>
        <w:ind w:firstLine="720"/>
        <w:jc w:val="both"/>
        <w:rPr>
          <w:sz w:val="20"/>
        </w:rPr>
      </w:pPr>
    </w:p>
    <w:p w14:paraId="506432A3" w14:textId="36F4BE11" w:rsidR="00CF5477" w:rsidRPr="005430B5" w:rsidRDefault="00C63CF8" w:rsidP="00C63CF8">
      <w:pPr>
        <w:ind w:firstLine="720"/>
        <w:jc w:val="both"/>
        <w:rPr>
          <w:sz w:val="20"/>
        </w:rPr>
      </w:pPr>
      <w:r w:rsidRPr="005430B5">
        <w:rPr>
          <w:sz w:val="20"/>
        </w:rPr>
        <w:t>Figure 4 presents the comparative dependencies of the rotation angles of the left steering knuckle (Fig. 4 a) and the right steering knuckle (Fig. 4 b) on the rotation angles of the pitman arm.</w:t>
      </w:r>
    </w:p>
    <w:tbl>
      <w:tblPr>
        <w:tblStyle w:val="a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786"/>
        <w:gridCol w:w="4678"/>
      </w:tblGrid>
      <w:tr w:rsidR="00E655CF" w:rsidRPr="005430B5" w14:paraId="4F8F5EE2" w14:textId="77777777" w:rsidTr="007859A1">
        <w:trPr>
          <w:trHeight w:val="623"/>
        </w:trPr>
        <w:tc>
          <w:tcPr>
            <w:tcW w:w="4786" w:type="dxa"/>
            <w:vAlign w:val="center"/>
          </w:tcPr>
          <w:p w14:paraId="28C46653" w14:textId="2BD399C5" w:rsidR="00EA6DB2" w:rsidRPr="005430B5" w:rsidRDefault="00EA6DB2" w:rsidP="004F2F85">
            <w:pPr>
              <w:jc w:val="center"/>
              <w:rPr>
                <w:sz w:val="28"/>
                <w:szCs w:val="28"/>
              </w:rPr>
            </w:pPr>
            <w:r w:rsidRPr="005430B5">
              <w:rPr>
                <w:noProof/>
                <w:sz w:val="28"/>
                <w:szCs w:val="28"/>
                <w:lang w:val="ru-RU"/>
              </w:rPr>
              <w:lastRenderedPageBreak/>
              <w:drawing>
                <wp:inline distT="0" distB="0" distL="0" distR="0" wp14:anchorId="43EA6FB0" wp14:editId="5ECE6DE7">
                  <wp:extent cx="2866313" cy="241873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17" cstate="print">
                            <a:extLst>
                              <a:ext uri="{28A0092B-C50C-407E-A947-70E740481C1C}">
                                <a14:useLocalDpi xmlns:a14="http://schemas.microsoft.com/office/drawing/2010/main" val="0"/>
                              </a:ext>
                            </a:extLst>
                          </a:blip>
                          <a:srcRect l="130" r="130"/>
                          <a:stretch>
                            <a:fillRect/>
                          </a:stretch>
                        </pic:blipFill>
                        <pic:spPr bwMode="auto">
                          <a:xfrm>
                            <a:off x="0" y="0"/>
                            <a:ext cx="2875813" cy="2426752"/>
                          </a:xfrm>
                          <a:prstGeom prst="rect">
                            <a:avLst/>
                          </a:prstGeom>
                          <a:noFill/>
                          <a:ln>
                            <a:noFill/>
                          </a:ln>
                        </pic:spPr>
                      </pic:pic>
                    </a:graphicData>
                  </a:graphic>
                </wp:inline>
              </w:drawing>
            </w:r>
          </w:p>
        </w:tc>
        <w:tc>
          <w:tcPr>
            <w:tcW w:w="4678" w:type="dxa"/>
            <w:vAlign w:val="center"/>
          </w:tcPr>
          <w:p w14:paraId="119656DF" w14:textId="75FCE6A6" w:rsidR="00EA6DB2" w:rsidRPr="005430B5" w:rsidRDefault="00EA6DB2" w:rsidP="007859A1">
            <w:pPr>
              <w:rPr>
                <w:sz w:val="28"/>
                <w:szCs w:val="28"/>
              </w:rPr>
            </w:pPr>
            <w:r w:rsidRPr="005430B5">
              <w:rPr>
                <w:noProof/>
                <w:sz w:val="28"/>
                <w:szCs w:val="28"/>
                <w:lang w:val="ru-RU"/>
              </w:rPr>
              <w:drawing>
                <wp:inline distT="0" distB="0" distL="0" distR="0" wp14:anchorId="7F5D9284" wp14:editId="5B3B72A2">
                  <wp:extent cx="2879677" cy="2281589"/>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18" cstate="print">
                            <a:extLst>
                              <a:ext uri="{28A0092B-C50C-407E-A947-70E740481C1C}">
                                <a14:useLocalDpi xmlns:a14="http://schemas.microsoft.com/office/drawing/2010/main" val="0"/>
                              </a:ext>
                            </a:extLst>
                          </a:blip>
                          <a:srcRect t="2306" b="2306"/>
                          <a:stretch>
                            <a:fillRect/>
                          </a:stretch>
                        </pic:blipFill>
                        <pic:spPr bwMode="auto">
                          <a:xfrm>
                            <a:off x="0" y="0"/>
                            <a:ext cx="2910010" cy="2305622"/>
                          </a:xfrm>
                          <a:prstGeom prst="rect">
                            <a:avLst/>
                          </a:prstGeom>
                          <a:noFill/>
                          <a:ln>
                            <a:noFill/>
                          </a:ln>
                        </pic:spPr>
                      </pic:pic>
                    </a:graphicData>
                  </a:graphic>
                </wp:inline>
              </w:drawing>
            </w:r>
          </w:p>
        </w:tc>
      </w:tr>
      <w:tr w:rsidR="00E655CF" w:rsidRPr="005430B5" w14:paraId="64CCB887" w14:textId="77777777" w:rsidTr="007859A1">
        <w:trPr>
          <w:trHeight w:val="317"/>
        </w:trPr>
        <w:tc>
          <w:tcPr>
            <w:tcW w:w="4786" w:type="dxa"/>
            <w:vAlign w:val="center"/>
          </w:tcPr>
          <w:p w14:paraId="4A37F4F1" w14:textId="755950F8" w:rsidR="00EA6DB2" w:rsidRPr="005430B5" w:rsidRDefault="00921258" w:rsidP="007859A1">
            <w:pPr>
              <w:jc w:val="center"/>
            </w:pPr>
            <w:r w:rsidRPr="005430B5">
              <w:t>(</w:t>
            </w:r>
            <w:r w:rsidR="002F52BD" w:rsidRPr="005430B5">
              <w:t>a</w:t>
            </w:r>
            <w:r w:rsidR="00EA6DB2" w:rsidRPr="005430B5">
              <w:t>)</w:t>
            </w:r>
          </w:p>
        </w:tc>
        <w:tc>
          <w:tcPr>
            <w:tcW w:w="4678" w:type="dxa"/>
            <w:vAlign w:val="center"/>
          </w:tcPr>
          <w:p w14:paraId="5FBCB085" w14:textId="12E1BDED" w:rsidR="00EA6DB2" w:rsidRPr="005430B5" w:rsidRDefault="00921258" w:rsidP="007859A1">
            <w:pPr>
              <w:jc w:val="center"/>
            </w:pPr>
            <w:r w:rsidRPr="005430B5">
              <w:t>(</w:t>
            </w:r>
            <w:r w:rsidR="002F52BD" w:rsidRPr="005430B5">
              <w:t>b</w:t>
            </w:r>
            <w:r w:rsidR="00EA6DB2" w:rsidRPr="005430B5">
              <w:t>)</w:t>
            </w:r>
          </w:p>
        </w:tc>
      </w:tr>
    </w:tbl>
    <w:p w14:paraId="39ACBA57" w14:textId="15DC5DBE" w:rsidR="002F52BD" w:rsidRPr="005430B5" w:rsidRDefault="002F52BD" w:rsidP="002F52BD">
      <w:pPr>
        <w:jc w:val="center"/>
        <w:rPr>
          <w:sz w:val="20"/>
        </w:rPr>
      </w:pPr>
      <w:r w:rsidRPr="005430B5">
        <w:rPr>
          <w:b/>
          <w:bCs/>
          <w:sz w:val="18"/>
          <w:szCs w:val="18"/>
        </w:rPr>
        <w:t>FIGURE 4.</w:t>
      </w:r>
      <w:r w:rsidRPr="005430B5">
        <w:rPr>
          <w:sz w:val="18"/>
          <w:szCs w:val="18"/>
        </w:rPr>
        <w:t xml:space="preserve"> Comparison of the steering angle ratios of the wheels determined theoretically and experimentally: </w:t>
      </w:r>
      <w:r w:rsidR="00921258" w:rsidRPr="005430B5">
        <w:rPr>
          <w:sz w:val="18"/>
          <w:szCs w:val="18"/>
        </w:rPr>
        <w:t>(</w:t>
      </w:r>
      <w:r w:rsidRPr="005430B5">
        <w:rPr>
          <w:sz w:val="18"/>
          <w:szCs w:val="18"/>
        </w:rPr>
        <w:t xml:space="preserve">a) for the left steering knuckle; </w:t>
      </w:r>
      <w:r w:rsidR="00921258" w:rsidRPr="005430B5">
        <w:rPr>
          <w:sz w:val="18"/>
          <w:szCs w:val="18"/>
        </w:rPr>
        <w:t>(</w:t>
      </w:r>
      <w:r w:rsidRPr="005430B5">
        <w:rPr>
          <w:sz w:val="18"/>
          <w:szCs w:val="18"/>
        </w:rPr>
        <w:t>b) for the right steering knuckle.</w:t>
      </w:r>
    </w:p>
    <w:p w14:paraId="5C134296" w14:textId="0501C913" w:rsidR="00DA0753" w:rsidRPr="005430B5" w:rsidRDefault="00741149">
      <w:pPr>
        <w:pStyle w:val="1"/>
        <w:rPr>
          <w:b w:val="0"/>
          <w:sz w:val="20"/>
        </w:rPr>
      </w:pPr>
      <w:r w:rsidRPr="005430B5">
        <w:t>Analysis of research results</w:t>
      </w:r>
    </w:p>
    <w:p w14:paraId="369166CD" w14:textId="5DC2B2A4" w:rsidR="008F07FA" w:rsidRPr="005430B5" w:rsidRDefault="008F07FA">
      <w:pPr>
        <w:pBdr>
          <w:top w:val="nil"/>
          <w:left w:val="nil"/>
          <w:bottom w:val="nil"/>
          <w:right w:val="nil"/>
          <w:between w:val="nil"/>
        </w:pBdr>
        <w:ind w:firstLine="284"/>
        <w:jc w:val="both"/>
        <w:rPr>
          <w:sz w:val="20"/>
        </w:rPr>
      </w:pPr>
      <w:r w:rsidRPr="005430B5">
        <w:rPr>
          <w:sz w:val="20"/>
        </w:rPr>
        <w:t>The obtained results demonstrate the feasibility of using the proposed methodology for determining the rational parameters of the steering trapezoid mechanism, employing a spatial computational model under the assumption of ideal components of the steering system. The maximum relative error of the steering knuckle rotation angles at the extreme positions of the steering system, obtained experimentally and theoretically, did not exceed 3.5%, which confirms the adequacy of the proposed methodology.</w:t>
      </w:r>
    </w:p>
    <w:p w14:paraId="7BE0A823" w14:textId="415EA8C4" w:rsidR="00DA0753" w:rsidRPr="005430B5" w:rsidRDefault="00741149">
      <w:pPr>
        <w:pStyle w:val="1"/>
        <w:rPr>
          <w:b w:val="0"/>
          <w:sz w:val="20"/>
        </w:rPr>
      </w:pPr>
      <w:r w:rsidRPr="005430B5">
        <w:t>CONCLUSION</w:t>
      </w:r>
    </w:p>
    <w:p w14:paraId="2349C103" w14:textId="188393AA" w:rsidR="000619A9" w:rsidRPr="005430B5" w:rsidRDefault="000619A9" w:rsidP="000619A9">
      <w:pPr>
        <w:pBdr>
          <w:top w:val="nil"/>
          <w:left w:val="nil"/>
          <w:bottom w:val="nil"/>
          <w:right w:val="nil"/>
          <w:between w:val="nil"/>
        </w:pBdr>
        <w:ind w:firstLine="284"/>
        <w:jc w:val="both"/>
        <w:rPr>
          <w:sz w:val="20"/>
        </w:rPr>
      </w:pPr>
      <w:r w:rsidRPr="005430B5">
        <w:rPr>
          <w:sz w:val="20"/>
        </w:rPr>
        <w:t xml:space="preserve">The study has proposed and a methodology for determining the rational parameters of a truck steering system based on a spatial computational model. This approach allows for a more accurate and efficient investigation of the steering trapezoid mechanism’s kinematics compared to traditional planar models. By introducing a vector-based optimization framework and applying the conjugate gradient and modified Newton methods in MATLAB, the study achieved a high level of precision in replicating the experimental steering </w:t>
      </w:r>
      <w:proofErr w:type="spellStart"/>
      <w:r w:rsidRPr="005430B5">
        <w:rPr>
          <w:sz w:val="20"/>
        </w:rPr>
        <w:t>behaviour</w:t>
      </w:r>
      <w:proofErr w:type="spellEnd"/>
      <w:r w:rsidRPr="005430B5">
        <w:rPr>
          <w:sz w:val="20"/>
        </w:rPr>
        <w:t xml:space="preserve"> of the DAF XF95 truck. The methodology enables the accurate assessment of steering linkage geometry, including the spatial interaction between the pitman arm, tie rods, and steering knuckles, thereby reflecting the real operating conditions of heavy-duty vehicles.</w:t>
      </w:r>
    </w:p>
    <w:p w14:paraId="5F7E6189" w14:textId="016E1345" w:rsidR="000619A9" w:rsidRPr="005430B5" w:rsidRDefault="000619A9" w:rsidP="000619A9">
      <w:pPr>
        <w:pBdr>
          <w:top w:val="nil"/>
          <w:left w:val="nil"/>
          <w:bottom w:val="nil"/>
          <w:right w:val="nil"/>
          <w:between w:val="nil"/>
        </w:pBdr>
        <w:ind w:firstLine="284"/>
        <w:jc w:val="both"/>
        <w:rPr>
          <w:sz w:val="20"/>
        </w:rPr>
      </w:pPr>
      <w:r w:rsidRPr="005430B5">
        <w:rPr>
          <w:sz w:val="20"/>
        </w:rPr>
        <w:t>The experimental validation confirmed the adequacy of the developed model. The maximum relative deviation between theoretical and experimental results did not exceed 3.5%, which verifies the correctness of the spatial geometric relationships embedded in the proposed computational approach. This high level of accuracy indicates that the simplifications applied in the model, such as assuming ideal stiffness of steering elements and neglecting elastic deformations, are acceptable for engineering analysis and design optimization purposes.</w:t>
      </w:r>
    </w:p>
    <w:p w14:paraId="24EBB1FC" w14:textId="2EA13CD9" w:rsidR="000619A9" w:rsidRPr="005430B5" w:rsidRDefault="000619A9" w:rsidP="000619A9">
      <w:pPr>
        <w:pBdr>
          <w:top w:val="nil"/>
          <w:left w:val="nil"/>
          <w:bottom w:val="nil"/>
          <w:right w:val="nil"/>
          <w:between w:val="nil"/>
        </w:pBdr>
        <w:ind w:firstLine="284"/>
        <w:jc w:val="both"/>
        <w:rPr>
          <w:sz w:val="20"/>
        </w:rPr>
      </w:pPr>
      <w:r w:rsidRPr="005430B5">
        <w:rPr>
          <w:sz w:val="20"/>
        </w:rPr>
        <w:t xml:space="preserve">In future developments, it is also advisable to account for the technical condition of steering components, including wear of the tie-rod joints and elasticity of the pitman arm assembly. These factors can influence the steering response symmetry </w:t>
      </w:r>
      <w:r w:rsidR="00107695" w:rsidRPr="005430B5">
        <w:rPr>
          <w:sz w:val="20"/>
        </w:rPr>
        <w:t>and accuracy and should be investigated</w:t>
      </w:r>
      <w:r w:rsidRPr="005430B5">
        <w:rPr>
          <w:sz w:val="20"/>
        </w:rPr>
        <w:t>.</w:t>
      </w:r>
    </w:p>
    <w:p w14:paraId="51DB9696" w14:textId="0649EFBB" w:rsidR="00DA0753" w:rsidRPr="005430B5" w:rsidRDefault="00741149">
      <w:pPr>
        <w:pStyle w:val="1"/>
      </w:pPr>
      <w:r w:rsidRPr="005430B5">
        <w:t>Acknowledgments</w:t>
      </w:r>
    </w:p>
    <w:p w14:paraId="040F073A" w14:textId="0FC76AF7" w:rsidR="006C6989" w:rsidRPr="005430B5" w:rsidRDefault="006C6989">
      <w:pPr>
        <w:pBdr>
          <w:top w:val="nil"/>
          <w:left w:val="nil"/>
          <w:bottom w:val="nil"/>
          <w:right w:val="nil"/>
          <w:between w:val="nil"/>
        </w:pBdr>
        <w:ind w:firstLine="284"/>
        <w:jc w:val="both"/>
        <w:rPr>
          <w:color w:val="000000"/>
          <w:sz w:val="20"/>
        </w:rPr>
      </w:pPr>
      <w:r w:rsidRPr="005430B5">
        <w:rPr>
          <w:color w:val="000000"/>
          <w:sz w:val="20"/>
        </w:rPr>
        <w:t>The authors would like to express their gratitude to Kharkiv National Automobile and Highway University</w:t>
      </w:r>
      <w:r w:rsidR="00352646" w:rsidRPr="005430B5">
        <w:rPr>
          <w:color w:val="000000"/>
          <w:sz w:val="20"/>
        </w:rPr>
        <w:t xml:space="preserve"> and </w:t>
      </w:r>
      <w:r w:rsidR="00352646" w:rsidRPr="005430B5">
        <w:rPr>
          <w:sz w:val="20"/>
        </w:rPr>
        <w:t>Ukrainian State University of Science and Technology</w:t>
      </w:r>
      <w:r w:rsidR="00352646" w:rsidRPr="005430B5">
        <w:rPr>
          <w:color w:val="000000"/>
          <w:sz w:val="20"/>
        </w:rPr>
        <w:t xml:space="preserve"> </w:t>
      </w:r>
      <w:r w:rsidR="00951298" w:rsidRPr="005430B5">
        <w:rPr>
          <w:color w:val="000000"/>
          <w:sz w:val="20"/>
        </w:rPr>
        <w:t>for the opportunity to carry out and publish the research results.</w:t>
      </w:r>
    </w:p>
    <w:p w14:paraId="765B59CB" w14:textId="31996C60" w:rsidR="002F1EEB" w:rsidRPr="005430B5" w:rsidRDefault="002F1EEB" w:rsidP="002F1EEB">
      <w:pPr>
        <w:pStyle w:val="1"/>
        <w:rPr>
          <w:b w:val="0"/>
          <w:sz w:val="20"/>
        </w:rPr>
      </w:pPr>
      <w:r w:rsidRPr="005430B5">
        <w:lastRenderedPageBreak/>
        <w:t>Conflict of interests</w:t>
      </w:r>
    </w:p>
    <w:p w14:paraId="2990B39D" w14:textId="77777777" w:rsidR="002F1EEB" w:rsidRPr="005430B5" w:rsidRDefault="002F1EEB" w:rsidP="002F1EEB">
      <w:pPr>
        <w:pStyle w:val="Paragraph"/>
      </w:pPr>
      <w:r w:rsidRPr="005430B5">
        <w:t>The authors declare that there is no conflict of interests regarding the publication of this paper.</w:t>
      </w:r>
    </w:p>
    <w:p w14:paraId="119E1F2A" w14:textId="23500DD5" w:rsidR="00DA0753" w:rsidRPr="005430B5" w:rsidRDefault="00741149" w:rsidP="003C1782">
      <w:pPr>
        <w:pStyle w:val="1"/>
        <w:rPr>
          <w:b w:val="0"/>
          <w:sz w:val="20"/>
          <w:highlight w:val="yellow"/>
        </w:rPr>
      </w:pPr>
      <w:r w:rsidRPr="005430B5">
        <w:t>References</w:t>
      </w:r>
    </w:p>
    <w:p w14:paraId="3700B34C" w14:textId="30D6D72C"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[1] J. Gao and X. Qi, “Optimal design of steering trapezoid considering multiple performances of the whole vehicle,” </w:t>
      </w:r>
      <w:r w:rsidRPr="005430B5">
        <w:rPr>
          <w:rStyle w:val="ad"/>
          <w:sz w:val="20"/>
          <w:szCs w:val="20"/>
          <w:lang w:val="en-US"/>
        </w:rPr>
        <w:t xml:space="preserve">Proc. IMechE, Part K: J. Multi-Body </w:t>
      </w:r>
      <w:proofErr w:type="spellStart"/>
      <w:r w:rsidRPr="005430B5">
        <w:rPr>
          <w:rStyle w:val="ad"/>
          <w:sz w:val="20"/>
          <w:szCs w:val="20"/>
          <w:lang w:val="en-US"/>
        </w:rPr>
        <w:t>Dyn</w:t>
      </w:r>
      <w:proofErr w:type="spellEnd"/>
      <w:r w:rsidRPr="005430B5">
        <w:rPr>
          <w:rStyle w:val="ad"/>
          <w:sz w:val="20"/>
          <w:szCs w:val="20"/>
          <w:lang w:val="en-US"/>
        </w:rPr>
        <w:t>.</w:t>
      </w:r>
      <w:r w:rsidRPr="005430B5">
        <w:rPr>
          <w:sz w:val="20"/>
          <w:szCs w:val="20"/>
          <w:lang w:val="en-US"/>
        </w:rPr>
        <w:t xml:space="preserve"> </w:t>
      </w:r>
      <w:r w:rsidRPr="005430B5">
        <w:rPr>
          <w:rStyle w:val="ac"/>
          <w:rFonts w:eastAsiaTheme="majorEastAsia"/>
          <w:sz w:val="20"/>
          <w:szCs w:val="20"/>
          <w:lang w:val="en-US"/>
        </w:rPr>
        <w:t>237</w:t>
      </w:r>
      <w:r w:rsidRPr="005430B5">
        <w:rPr>
          <w:sz w:val="20"/>
          <w:szCs w:val="20"/>
          <w:lang w:val="en-US"/>
        </w:rPr>
        <w:t xml:space="preserve">, 341–357 (2023); </w:t>
      </w:r>
      <w:hyperlink r:id="rId119" w:tgtFrame="_new" w:history="1">
        <w:r w:rsidRPr="005430B5">
          <w:rPr>
            <w:rStyle w:val="a9"/>
            <w:rFonts w:eastAsiaTheme="majorEastAsia"/>
            <w:sz w:val="20"/>
            <w:szCs w:val="20"/>
            <w:lang w:val="en-US"/>
          </w:rPr>
          <w:t>https://doi.org/10.1177/14644193231160841</w:t>
        </w:r>
      </w:hyperlink>
      <w:r w:rsidRPr="005430B5">
        <w:rPr>
          <w:sz w:val="20"/>
          <w:szCs w:val="20"/>
          <w:lang w:val="en-US"/>
        </w:rPr>
        <w:t>.</w:t>
      </w:r>
    </w:p>
    <w:p w14:paraId="30EB3191" w14:textId="77777777"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[2] C. </w:t>
      </w:r>
      <w:proofErr w:type="spellStart"/>
      <w:r w:rsidRPr="005430B5">
        <w:rPr>
          <w:sz w:val="20"/>
          <w:szCs w:val="20"/>
          <w:lang w:val="en-US"/>
        </w:rPr>
        <w:t>Llopis</w:t>
      </w:r>
      <w:proofErr w:type="spellEnd"/>
      <w:r w:rsidRPr="005430B5">
        <w:rPr>
          <w:sz w:val="20"/>
          <w:szCs w:val="20"/>
          <w:lang w:val="en-US"/>
        </w:rPr>
        <w:t xml:space="preserve">-Albert, J. </w:t>
      </w:r>
      <w:proofErr w:type="spellStart"/>
      <w:r w:rsidRPr="005430B5">
        <w:rPr>
          <w:sz w:val="20"/>
          <w:szCs w:val="20"/>
          <w:lang w:val="en-US"/>
        </w:rPr>
        <w:t>Giner-Baldó</w:t>
      </w:r>
      <w:proofErr w:type="spellEnd"/>
      <w:r w:rsidRPr="005430B5">
        <w:rPr>
          <w:sz w:val="20"/>
          <w:szCs w:val="20"/>
          <w:lang w:val="en-US"/>
        </w:rPr>
        <w:t xml:space="preserve">, and D. Valero-Espada, “Multiobjective optimization framework for designing a steering system considering structural features and full vehicle dynamics,” </w:t>
      </w:r>
      <w:r w:rsidRPr="005430B5">
        <w:rPr>
          <w:rStyle w:val="ad"/>
          <w:sz w:val="20"/>
          <w:szCs w:val="20"/>
          <w:lang w:val="en-US"/>
        </w:rPr>
        <w:t>Sci. Rep.</w:t>
      </w:r>
      <w:r w:rsidRPr="005430B5">
        <w:rPr>
          <w:sz w:val="20"/>
          <w:szCs w:val="20"/>
          <w:lang w:val="en-US"/>
        </w:rPr>
        <w:t xml:space="preserve"> </w:t>
      </w:r>
      <w:r w:rsidRPr="005430B5">
        <w:rPr>
          <w:rStyle w:val="ac"/>
          <w:rFonts w:eastAsiaTheme="majorEastAsia"/>
          <w:sz w:val="20"/>
          <w:szCs w:val="20"/>
          <w:lang w:val="en-US"/>
        </w:rPr>
        <w:t>13</w:t>
      </w:r>
      <w:r w:rsidRPr="005430B5">
        <w:rPr>
          <w:sz w:val="20"/>
          <w:szCs w:val="20"/>
          <w:lang w:val="en-US"/>
        </w:rPr>
        <w:t xml:space="preserve">, 19537 (2023); </w:t>
      </w:r>
      <w:hyperlink r:id="rId120" w:tgtFrame="_new" w:history="1">
        <w:r w:rsidRPr="005430B5">
          <w:rPr>
            <w:rStyle w:val="a9"/>
            <w:rFonts w:eastAsiaTheme="majorEastAsia"/>
            <w:sz w:val="20"/>
            <w:szCs w:val="20"/>
            <w:lang w:val="en-US"/>
          </w:rPr>
          <w:t>https://doi.org/10.1038/s41598-023-45349-z</w:t>
        </w:r>
      </w:hyperlink>
      <w:r w:rsidRPr="005430B5">
        <w:rPr>
          <w:sz w:val="20"/>
          <w:szCs w:val="20"/>
          <w:lang w:val="en-US"/>
        </w:rPr>
        <w:t>.</w:t>
      </w:r>
    </w:p>
    <w:p w14:paraId="49D9620A" w14:textId="77777777"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[3] S. </w:t>
      </w:r>
      <w:proofErr w:type="spellStart"/>
      <w:r w:rsidRPr="005430B5">
        <w:rPr>
          <w:sz w:val="20"/>
          <w:szCs w:val="20"/>
          <w:lang w:val="en-US"/>
        </w:rPr>
        <w:t>Sleesongsom</w:t>
      </w:r>
      <w:proofErr w:type="spellEnd"/>
      <w:r w:rsidRPr="005430B5">
        <w:rPr>
          <w:sz w:val="20"/>
          <w:szCs w:val="20"/>
          <w:lang w:val="en-US"/>
        </w:rPr>
        <w:t xml:space="preserve"> and S. </w:t>
      </w:r>
      <w:proofErr w:type="spellStart"/>
      <w:r w:rsidRPr="005430B5">
        <w:rPr>
          <w:sz w:val="20"/>
          <w:szCs w:val="20"/>
          <w:lang w:val="en-US"/>
        </w:rPr>
        <w:t>Bureerat</w:t>
      </w:r>
      <w:proofErr w:type="spellEnd"/>
      <w:r w:rsidRPr="005430B5">
        <w:rPr>
          <w:sz w:val="20"/>
          <w:szCs w:val="20"/>
          <w:lang w:val="en-US"/>
        </w:rPr>
        <w:t>, “</w:t>
      </w:r>
      <w:proofErr w:type="spellStart"/>
      <w:r w:rsidRPr="005430B5">
        <w:rPr>
          <w:sz w:val="20"/>
          <w:szCs w:val="20"/>
          <w:lang w:val="en-US"/>
        </w:rPr>
        <w:t>Multiobjective</w:t>
      </w:r>
      <w:proofErr w:type="spellEnd"/>
      <w:r w:rsidRPr="005430B5">
        <w:rPr>
          <w:sz w:val="20"/>
          <w:szCs w:val="20"/>
          <w:lang w:val="en-US"/>
        </w:rPr>
        <w:t xml:space="preserve"> optimization of a steering linkage,” </w:t>
      </w:r>
      <w:r w:rsidRPr="005430B5">
        <w:rPr>
          <w:rStyle w:val="ad"/>
          <w:sz w:val="20"/>
          <w:szCs w:val="20"/>
          <w:lang w:val="en-US"/>
        </w:rPr>
        <w:t>J. Mech. Sci. Technol.</w:t>
      </w:r>
      <w:r w:rsidRPr="005430B5">
        <w:rPr>
          <w:sz w:val="20"/>
          <w:szCs w:val="20"/>
          <w:lang w:val="en-US"/>
        </w:rPr>
        <w:t xml:space="preserve"> </w:t>
      </w:r>
      <w:r w:rsidRPr="005430B5">
        <w:rPr>
          <w:rStyle w:val="ac"/>
          <w:rFonts w:eastAsiaTheme="majorEastAsia"/>
          <w:sz w:val="20"/>
          <w:szCs w:val="20"/>
          <w:lang w:val="en-US"/>
        </w:rPr>
        <w:t>30</w:t>
      </w:r>
      <w:r w:rsidRPr="005430B5">
        <w:rPr>
          <w:sz w:val="20"/>
          <w:szCs w:val="20"/>
          <w:lang w:val="en-US"/>
        </w:rPr>
        <w:t xml:space="preserve">, 3681–3691 (2016); </w:t>
      </w:r>
      <w:hyperlink r:id="rId121" w:tgtFrame="_new" w:history="1">
        <w:r w:rsidRPr="005430B5">
          <w:rPr>
            <w:rStyle w:val="a9"/>
            <w:rFonts w:eastAsiaTheme="majorEastAsia"/>
            <w:sz w:val="20"/>
            <w:szCs w:val="20"/>
            <w:lang w:val="en-US"/>
          </w:rPr>
          <w:t>https://doi.org/10.1007/s12206-016-0730-4</w:t>
        </w:r>
      </w:hyperlink>
      <w:r w:rsidRPr="005430B5">
        <w:rPr>
          <w:sz w:val="20"/>
          <w:szCs w:val="20"/>
          <w:lang w:val="en-US"/>
        </w:rPr>
        <w:t>.</w:t>
      </w:r>
    </w:p>
    <w:p w14:paraId="3392F5B9" w14:textId="77777777"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[4] S. </w:t>
      </w:r>
      <w:proofErr w:type="spellStart"/>
      <w:r w:rsidRPr="005430B5">
        <w:rPr>
          <w:sz w:val="20"/>
          <w:szCs w:val="20"/>
          <w:lang w:val="en-US"/>
        </w:rPr>
        <w:t>Sleesongsom</w:t>
      </w:r>
      <w:proofErr w:type="spellEnd"/>
      <w:r w:rsidRPr="005430B5">
        <w:rPr>
          <w:sz w:val="20"/>
          <w:szCs w:val="20"/>
          <w:lang w:val="en-US"/>
        </w:rPr>
        <w:t xml:space="preserve"> and S. </w:t>
      </w:r>
      <w:proofErr w:type="spellStart"/>
      <w:r w:rsidRPr="005430B5">
        <w:rPr>
          <w:sz w:val="20"/>
          <w:szCs w:val="20"/>
          <w:lang w:val="en-US"/>
        </w:rPr>
        <w:t>Bureerat</w:t>
      </w:r>
      <w:proofErr w:type="spellEnd"/>
      <w:r w:rsidRPr="005430B5">
        <w:rPr>
          <w:sz w:val="20"/>
          <w:szCs w:val="20"/>
          <w:lang w:val="en-US"/>
        </w:rPr>
        <w:t xml:space="preserve">, “Multi-objective, reliability-based design optimization of a steering linkage,” </w:t>
      </w:r>
      <w:r w:rsidRPr="005430B5">
        <w:rPr>
          <w:rStyle w:val="ad"/>
          <w:sz w:val="20"/>
          <w:szCs w:val="20"/>
          <w:lang w:val="en-US"/>
        </w:rPr>
        <w:t>Appl. Sci.</w:t>
      </w:r>
      <w:r w:rsidRPr="005430B5">
        <w:rPr>
          <w:sz w:val="20"/>
          <w:szCs w:val="20"/>
          <w:lang w:val="en-US"/>
        </w:rPr>
        <w:t xml:space="preserve"> </w:t>
      </w:r>
      <w:r w:rsidRPr="005430B5">
        <w:rPr>
          <w:rStyle w:val="ac"/>
          <w:rFonts w:eastAsiaTheme="majorEastAsia"/>
          <w:sz w:val="20"/>
          <w:szCs w:val="20"/>
          <w:lang w:val="en-US"/>
        </w:rPr>
        <w:t>10</w:t>
      </w:r>
      <w:r w:rsidRPr="005430B5">
        <w:rPr>
          <w:sz w:val="20"/>
          <w:szCs w:val="20"/>
          <w:lang w:val="en-US"/>
        </w:rPr>
        <w:t xml:space="preserve">, 5748 (2020); </w:t>
      </w:r>
      <w:hyperlink r:id="rId122" w:tgtFrame="_new" w:history="1">
        <w:r w:rsidRPr="005430B5">
          <w:rPr>
            <w:rStyle w:val="a9"/>
            <w:rFonts w:eastAsiaTheme="majorEastAsia"/>
            <w:sz w:val="20"/>
            <w:szCs w:val="20"/>
            <w:lang w:val="en-US"/>
          </w:rPr>
          <w:t>https://doi.org/10.3390/app10175748</w:t>
        </w:r>
      </w:hyperlink>
      <w:r w:rsidRPr="005430B5">
        <w:rPr>
          <w:sz w:val="20"/>
          <w:szCs w:val="20"/>
          <w:lang w:val="en-US"/>
        </w:rPr>
        <w:t>.</w:t>
      </w:r>
    </w:p>
    <w:p w14:paraId="27E976C0" w14:textId="77777777"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[5] K. Chen, X. Yuan, G. Xu, and J. Tu, “Parameter optimization of steering trapezoid mechanism based on improved hybrid genetic algorithm,” </w:t>
      </w:r>
      <w:r w:rsidRPr="005430B5">
        <w:rPr>
          <w:rStyle w:val="ad"/>
          <w:sz w:val="20"/>
          <w:szCs w:val="20"/>
          <w:lang w:val="en-US"/>
        </w:rPr>
        <w:t>SAE Tech. Pap.</w:t>
      </w:r>
      <w:r w:rsidRPr="005430B5">
        <w:rPr>
          <w:sz w:val="20"/>
          <w:szCs w:val="20"/>
          <w:lang w:val="en-US"/>
        </w:rPr>
        <w:t xml:space="preserve"> </w:t>
      </w:r>
      <w:r w:rsidRPr="005430B5">
        <w:rPr>
          <w:rStyle w:val="ac"/>
          <w:rFonts w:eastAsiaTheme="majorEastAsia"/>
          <w:sz w:val="20"/>
          <w:szCs w:val="20"/>
          <w:lang w:val="en-US"/>
        </w:rPr>
        <w:t>2021-01-0845</w:t>
      </w:r>
      <w:r w:rsidRPr="005430B5">
        <w:rPr>
          <w:sz w:val="20"/>
          <w:szCs w:val="20"/>
          <w:lang w:val="en-US"/>
        </w:rPr>
        <w:t xml:space="preserve"> (2021); </w:t>
      </w:r>
      <w:hyperlink r:id="rId123" w:tgtFrame="_new" w:history="1">
        <w:r w:rsidRPr="005430B5">
          <w:rPr>
            <w:rStyle w:val="a9"/>
            <w:rFonts w:eastAsiaTheme="majorEastAsia"/>
            <w:sz w:val="20"/>
            <w:szCs w:val="20"/>
            <w:lang w:val="en-US"/>
          </w:rPr>
          <w:t>https://doi.org/10.4271/2021-01-0845</w:t>
        </w:r>
      </w:hyperlink>
      <w:r w:rsidRPr="005430B5">
        <w:rPr>
          <w:sz w:val="20"/>
          <w:szCs w:val="20"/>
          <w:lang w:val="en-US"/>
        </w:rPr>
        <w:t>.</w:t>
      </w:r>
    </w:p>
    <w:p w14:paraId="427D7499" w14:textId="77777777"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[6] N. Chopra and P. Mahadevan, “Bump steer and brake steer optimization in steering linkages through Taguchi method DOE analysis,” </w:t>
      </w:r>
      <w:r w:rsidRPr="005430B5">
        <w:rPr>
          <w:rStyle w:val="ad"/>
          <w:sz w:val="20"/>
          <w:szCs w:val="20"/>
          <w:lang w:val="en-US"/>
        </w:rPr>
        <w:t>SAE Tech. Pap.</w:t>
      </w:r>
      <w:r w:rsidRPr="005430B5">
        <w:rPr>
          <w:sz w:val="20"/>
          <w:szCs w:val="20"/>
          <w:lang w:val="en-US"/>
        </w:rPr>
        <w:t xml:space="preserve"> </w:t>
      </w:r>
      <w:r w:rsidRPr="005430B5">
        <w:rPr>
          <w:rStyle w:val="ac"/>
          <w:rFonts w:eastAsiaTheme="majorEastAsia"/>
          <w:sz w:val="20"/>
          <w:szCs w:val="20"/>
          <w:lang w:val="en-US"/>
        </w:rPr>
        <w:t>2021-26-0079</w:t>
      </w:r>
      <w:r w:rsidRPr="005430B5">
        <w:rPr>
          <w:sz w:val="20"/>
          <w:szCs w:val="20"/>
          <w:lang w:val="en-US"/>
        </w:rPr>
        <w:t xml:space="preserve"> (2021); </w:t>
      </w:r>
      <w:hyperlink r:id="rId124" w:tgtFrame="_new" w:history="1">
        <w:r w:rsidRPr="005430B5">
          <w:rPr>
            <w:rStyle w:val="a9"/>
            <w:rFonts w:eastAsiaTheme="majorEastAsia"/>
            <w:sz w:val="20"/>
            <w:szCs w:val="20"/>
            <w:lang w:val="en-US"/>
          </w:rPr>
          <w:t>https://doi.org/10.4271/2021-26-0079</w:t>
        </w:r>
      </w:hyperlink>
      <w:r w:rsidRPr="005430B5">
        <w:rPr>
          <w:sz w:val="20"/>
          <w:szCs w:val="20"/>
          <w:lang w:val="en-US"/>
        </w:rPr>
        <w:t>.</w:t>
      </w:r>
    </w:p>
    <w:p w14:paraId="61EEEB0B" w14:textId="77777777"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[7] X. Zhang, F. Kou, G. Wang, and J. Xu, “Computation and optimization of rack and pinion steering mechanism considering kingpin parameters and tire side slip angle,” </w:t>
      </w:r>
      <w:r w:rsidRPr="005430B5">
        <w:rPr>
          <w:rStyle w:val="ad"/>
          <w:sz w:val="20"/>
          <w:szCs w:val="20"/>
          <w:lang w:val="en-US"/>
        </w:rPr>
        <w:t>J. Mech. Sci. Technol.</w:t>
      </w:r>
      <w:r w:rsidRPr="005430B5">
        <w:rPr>
          <w:sz w:val="20"/>
          <w:szCs w:val="20"/>
          <w:lang w:val="en-US"/>
        </w:rPr>
        <w:t xml:space="preserve"> </w:t>
      </w:r>
      <w:r w:rsidRPr="005430B5">
        <w:rPr>
          <w:rStyle w:val="ac"/>
          <w:rFonts w:eastAsiaTheme="majorEastAsia"/>
          <w:sz w:val="20"/>
          <w:szCs w:val="20"/>
          <w:lang w:val="en-US"/>
        </w:rPr>
        <w:t>37</w:t>
      </w:r>
      <w:r w:rsidRPr="005430B5">
        <w:rPr>
          <w:sz w:val="20"/>
          <w:szCs w:val="20"/>
          <w:lang w:val="en-US"/>
        </w:rPr>
        <w:t xml:space="preserve">, 81–94 (2023); </w:t>
      </w:r>
      <w:hyperlink r:id="rId125" w:tgtFrame="_new" w:history="1">
        <w:r w:rsidRPr="005430B5">
          <w:rPr>
            <w:rStyle w:val="a9"/>
            <w:rFonts w:eastAsiaTheme="majorEastAsia"/>
            <w:sz w:val="20"/>
            <w:szCs w:val="20"/>
            <w:lang w:val="en-US"/>
          </w:rPr>
          <w:t>https://doi.org/10.1007/s12206-022-1209-0</w:t>
        </w:r>
      </w:hyperlink>
      <w:r w:rsidRPr="005430B5">
        <w:rPr>
          <w:sz w:val="20"/>
          <w:szCs w:val="20"/>
          <w:lang w:val="en-US"/>
        </w:rPr>
        <w:t>.</w:t>
      </w:r>
    </w:p>
    <w:p w14:paraId="25BC008E" w14:textId="77777777"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[8] Y.-H. Kang, D.-C. Pang, and Y.-C. Zeng, “Optimal dimensional synthesis of Ackermann steering mechanisms for three-axle, six-wheeled vehicles,” </w:t>
      </w:r>
      <w:r w:rsidRPr="005430B5">
        <w:rPr>
          <w:rStyle w:val="ad"/>
          <w:sz w:val="20"/>
          <w:szCs w:val="20"/>
          <w:lang w:val="en-US"/>
        </w:rPr>
        <w:t>Appl. Sci.</w:t>
      </w:r>
      <w:r w:rsidRPr="005430B5">
        <w:rPr>
          <w:sz w:val="20"/>
          <w:szCs w:val="20"/>
          <w:lang w:val="en-US"/>
        </w:rPr>
        <w:t xml:space="preserve"> </w:t>
      </w:r>
      <w:r w:rsidRPr="005430B5">
        <w:rPr>
          <w:rStyle w:val="ac"/>
          <w:rFonts w:eastAsiaTheme="majorEastAsia"/>
          <w:sz w:val="20"/>
          <w:szCs w:val="20"/>
          <w:lang w:val="en-US"/>
        </w:rPr>
        <w:t>15</w:t>
      </w:r>
      <w:r w:rsidRPr="005430B5">
        <w:rPr>
          <w:sz w:val="20"/>
          <w:szCs w:val="20"/>
          <w:lang w:val="en-US"/>
        </w:rPr>
        <w:t xml:space="preserve">, 800 (2025); </w:t>
      </w:r>
      <w:hyperlink r:id="rId126" w:tgtFrame="_new" w:history="1">
        <w:r w:rsidRPr="005430B5">
          <w:rPr>
            <w:rStyle w:val="a9"/>
            <w:rFonts w:eastAsiaTheme="majorEastAsia"/>
            <w:sz w:val="20"/>
            <w:szCs w:val="20"/>
            <w:lang w:val="en-US"/>
          </w:rPr>
          <w:t>https://doi.org/10.3390/app15020800</w:t>
        </w:r>
      </w:hyperlink>
      <w:r w:rsidRPr="005430B5">
        <w:rPr>
          <w:sz w:val="20"/>
          <w:szCs w:val="20"/>
          <w:lang w:val="en-US"/>
        </w:rPr>
        <w:t>.</w:t>
      </w:r>
    </w:p>
    <w:p w14:paraId="386E0F38" w14:textId="77777777"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[9] Y.-H. Kang, D.-C. Pang, and D.-H. Zheng, “Optimal dimensional synthesis of Ackermann and Watt-I six-bar steering mechanisms for two-axle four-wheeled vehicles,” </w:t>
      </w:r>
      <w:r w:rsidRPr="005430B5">
        <w:rPr>
          <w:rStyle w:val="ad"/>
          <w:sz w:val="20"/>
          <w:szCs w:val="20"/>
          <w:lang w:val="en-US"/>
        </w:rPr>
        <w:t>Machines</w:t>
      </w:r>
      <w:r w:rsidRPr="005430B5">
        <w:rPr>
          <w:sz w:val="20"/>
          <w:szCs w:val="20"/>
          <w:lang w:val="en-US"/>
        </w:rPr>
        <w:t xml:space="preserve"> </w:t>
      </w:r>
      <w:r w:rsidRPr="005430B5">
        <w:rPr>
          <w:rStyle w:val="ac"/>
          <w:rFonts w:eastAsiaTheme="majorEastAsia"/>
          <w:sz w:val="20"/>
          <w:szCs w:val="20"/>
          <w:lang w:val="en-US"/>
        </w:rPr>
        <w:t>13</w:t>
      </w:r>
      <w:r w:rsidRPr="005430B5">
        <w:rPr>
          <w:sz w:val="20"/>
          <w:szCs w:val="20"/>
          <w:lang w:val="en-US"/>
        </w:rPr>
        <w:t xml:space="preserve">, 589 (2025); </w:t>
      </w:r>
      <w:hyperlink r:id="rId127" w:tgtFrame="_new" w:history="1">
        <w:r w:rsidRPr="005430B5">
          <w:rPr>
            <w:rStyle w:val="a9"/>
            <w:rFonts w:eastAsiaTheme="majorEastAsia"/>
            <w:sz w:val="20"/>
            <w:szCs w:val="20"/>
            <w:lang w:val="en-US"/>
          </w:rPr>
          <w:t>https://doi.org/10.3390/machines13070589</w:t>
        </w:r>
      </w:hyperlink>
      <w:r w:rsidRPr="005430B5">
        <w:rPr>
          <w:sz w:val="20"/>
          <w:szCs w:val="20"/>
          <w:lang w:val="en-US"/>
        </w:rPr>
        <w:t>.</w:t>
      </w:r>
    </w:p>
    <w:p w14:paraId="714AA3B1" w14:textId="7CDFF716" w:rsidR="00D26568" w:rsidRPr="005430B5" w:rsidRDefault="00D26568" w:rsidP="00AA4B8E">
      <w:pPr>
        <w:pStyle w:val="ab"/>
        <w:spacing w:before="0" w:beforeAutospacing="0" w:after="0" w:afterAutospacing="0"/>
        <w:ind w:left="425" w:hanging="425"/>
        <w:jc w:val="both"/>
        <w:rPr>
          <w:sz w:val="20"/>
          <w:szCs w:val="20"/>
          <w:lang w:val="en-US"/>
        </w:rPr>
      </w:pPr>
      <w:r w:rsidRPr="005430B5">
        <w:rPr>
          <w:sz w:val="20"/>
          <w:szCs w:val="20"/>
          <w:lang w:val="en-US"/>
        </w:rPr>
        <w:t>[10] N. N. Romero-</w:t>
      </w:r>
      <w:proofErr w:type="spellStart"/>
      <w:r w:rsidRPr="005430B5">
        <w:rPr>
          <w:sz w:val="20"/>
          <w:szCs w:val="20"/>
          <w:lang w:val="en-US"/>
        </w:rPr>
        <w:t>Núñez</w:t>
      </w:r>
      <w:proofErr w:type="spellEnd"/>
      <w:r w:rsidRPr="005430B5">
        <w:rPr>
          <w:sz w:val="20"/>
          <w:szCs w:val="20"/>
          <w:lang w:val="en-US"/>
        </w:rPr>
        <w:t xml:space="preserve"> and R. E. </w:t>
      </w:r>
      <w:proofErr w:type="spellStart"/>
      <w:r w:rsidRPr="005430B5">
        <w:rPr>
          <w:sz w:val="20"/>
          <w:szCs w:val="20"/>
          <w:lang w:val="en-US"/>
        </w:rPr>
        <w:t>Tuiran-Villalba</w:t>
      </w:r>
      <w:proofErr w:type="spellEnd"/>
      <w:r w:rsidRPr="005430B5">
        <w:rPr>
          <w:sz w:val="20"/>
          <w:szCs w:val="20"/>
          <w:lang w:val="en-US"/>
        </w:rPr>
        <w:t xml:space="preserve">, “Optimization method of a six-bar steering mechanism formulated with natural coordinates,” </w:t>
      </w:r>
      <w:r w:rsidRPr="005430B5">
        <w:rPr>
          <w:rStyle w:val="ad"/>
          <w:sz w:val="20"/>
          <w:szCs w:val="20"/>
          <w:lang w:val="en-US"/>
        </w:rPr>
        <w:t>DYNA</w:t>
      </w:r>
      <w:r w:rsidRPr="005430B5">
        <w:rPr>
          <w:sz w:val="20"/>
          <w:szCs w:val="20"/>
          <w:lang w:val="en-US"/>
        </w:rPr>
        <w:t xml:space="preserve"> </w:t>
      </w:r>
      <w:r w:rsidRPr="005430B5">
        <w:rPr>
          <w:rStyle w:val="ac"/>
          <w:rFonts w:eastAsiaTheme="majorEastAsia"/>
          <w:sz w:val="20"/>
          <w:szCs w:val="20"/>
          <w:lang w:val="en-US"/>
        </w:rPr>
        <w:t>85</w:t>
      </w:r>
      <w:r w:rsidRPr="005430B5">
        <w:rPr>
          <w:sz w:val="20"/>
          <w:szCs w:val="20"/>
          <w:lang w:val="en-US"/>
        </w:rPr>
        <w:t xml:space="preserve">, 168–173 (2018); </w:t>
      </w:r>
      <w:hyperlink r:id="rId128" w:tgtFrame="_new" w:history="1">
        <w:r w:rsidRPr="005430B5">
          <w:rPr>
            <w:rStyle w:val="a9"/>
            <w:rFonts w:eastAsiaTheme="majorEastAsia"/>
            <w:sz w:val="20"/>
            <w:szCs w:val="20"/>
            <w:lang w:val="en-US"/>
          </w:rPr>
          <w:t>https://doi.org/10.15446/dyna.v85n207.71619</w:t>
        </w:r>
      </w:hyperlink>
      <w:r w:rsidRPr="005430B5">
        <w:rPr>
          <w:sz w:val="20"/>
          <w:szCs w:val="20"/>
          <w:lang w:val="en-US"/>
        </w:rPr>
        <w:t>.</w:t>
      </w:r>
      <w:r w:rsidR="00AA4B8E" w:rsidRPr="005430B5">
        <w:rPr>
          <w:sz w:val="20"/>
          <w:szCs w:val="20"/>
          <w:lang w:val="en-US"/>
        </w:rPr>
        <w:t xml:space="preserve"> </w:t>
      </w:r>
    </w:p>
    <w:p w14:paraId="6BB05DED" w14:textId="27DB2776" w:rsidR="00AA4B8E" w:rsidRPr="005430B5" w:rsidRDefault="00AA4B8E"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[11] S. Chernenko, E. </w:t>
      </w:r>
      <w:proofErr w:type="spellStart"/>
      <w:r w:rsidRPr="005430B5">
        <w:rPr>
          <w:sz w:val="20"/>
          <w:szCs w:val="20"/>
          <w:lang w:val="en-US"/>
        </w:rPr>
        <w:t>Klimov</w:t>
      </w:r>
      <w:proofErr w:type="spellEnd"/>
      <w:r w:rsidRPr="005430B5">
        <w:rPr>
          <w:sz w:val="20"/>
          <w:szCs w:val="20"/>
          <w:lang w:val="en-US"/>
        </w:rPr>
        <w:t xml:space="preserve">, A. </w:t>
      </w:r>
      <w:proofErr w:type="spellStart"/>
      <w:r w:rsidRPr="005430B5">
        <w:rPr>
          <w:sz w:val="20"/>
          <w:szCs w:val="20"/>
          <w:lang w:val="en-US"/>
        </w:rPr>
        <w:t>Chernish</w:t>
      </w:r>
      <w:proofErr w:type="spellEnd"/>
      <w:r w:rsidRPr="005430B5">
        <w:rPr>
          <w:sz w:val="20"/>
          <w:szCs w:val="20"/>
          <w:lang w:val="en-US"/>
        </w:rPr>
        <w:t xml:space="preserve">, and R. </w:t>
      </w:r>
      <w:proofErr w:type="spellStart"/>
      <w:r w:rsidRPr="005430B5">
        <w:rPr>
          <w:sz w:val="20"/>
          <w:szCs w:val="20"/>
          <w:lang w:val="en-US"/>
        </w:rPr>
        <w:t>Puzyr</w:t>
      </w:r>
      <w:proofErr w:type="spellEnd"/>
      <w:r w:rsidRPr="005430B5">
        <w:rPr>
          <w:sz w:val="20"/>
          <w:szCs w:val="20"/>
          <w:lang w:val="en-US"/>
        </w:rPr>
        <w:t xml:space="preserve">, "Optimization of four-bar parameters steering linkage based on flat model," </w:t>
      </w:r>
      <w:r w:rsidRPr="005430B5">
        <w:rPr>
          <w:i/>
          <w:iCs/>
          <w:sz w:val="20"/>
          <w:szCs w:val="20"/>
          <w:lang w:val="en-US"/>
        </w:rPr>
        <w:t>J. Mech. Eng. Transp.</w:t>
      </w:r>
      <w:r w:rsidRPr="005430B5">
        <w:rPr>
          <w:sz w:val="20"/>
          <w:szCs w:val="20"/>
          <w:lang w:val="en-US"/>
        </w:rPr>
        <w:t xml:space="preserve"> </w:t>
      </w:r>
      <w:r w:rsidRPr="005430B5">
        <w:rPr>
          <w:b/>
          <w:bCs/>
          <w:sz w:val="20"/>
          <w:szCs w:val="20"/>
          <w:lang w:val="en-US"/>
        </w:rPr>
        <w:t>10</w:t>
      </w:r>
      <w:r w:rsidRPr="005430B5">
        <w:rPr>
          <w:sz w:val="20"/>
          <w:szCs w:val="20"/>
          <w:lang w:val="en-US"/>
        </w:rPr>
        <w:t xml:space="preserve"> (2), 141–147 (2019). </w:t>
      </w:r>
      <w:hyperlink r:id="rId129" w:tgtFrame="_blank" w:history="1">
        <w:r w:rsidRPr="005430B5">
          <w:rPr>
            <w:rStyle w:val="a9"/>
            <w:sz w:val="20"/>
            <w:szCs w:val="20"/>
            <w:lang w:val="en-US"/>
          </w:rPr>
          <w:t>https://doi.org/10.31649/2413-4503-2019-10-2-141-147</w:t>
        </w:r>
      </w:hyperlink>
      <w:r w:rsidRPr="005430B5">
        <w:rPr>
          <w:sz w:val="20"/>
          <w:szCs w:val="20"/>
          <w:lang w:val="en-US"/>
        </w:rPr>
        <w:t xml:space="preserve"> </w:t>
      </w:r>
    </w:p>
    <w:p w14:paraId="681050F8" w14:textId="5BB5960C" w:rsidR="00AA4B8E" w:rsidRPr="005430B5" w:rsidRDefault="00AA4B8E"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[12] J. Chen, X. Shen, and A. Wang, "Steering trapezoid optimized design of the off-road racing car," </w:t>
      </w:r>
      <w:r w:rsidRPr="005430B5">
        <w:rPr>
          <w:i/>
          <w:iCs/>
          <w:sz w:val="20"/>
          <w:szCs w:val="20"/>
          <w:lang w:val="en-US"/>
        </w:rPr>
        <w:t>J. Phys.: Conf. Ser.</w:t>
      </w:r>
      <w:r w:rsidRPr="005430B5">
        <w:rPr>
          <w:sz w:val="20"/>
          <w:szCs w:val="20"/>
          <w:lang w:val="en-US"/>
        </w:rPr>
        <w:t xml:space="preserve"> </w:t>
      </w:r>
      <w:r w:rsidRPr="005430B5">
        <w:rPr>
          <w:b/>
          <w:bCs/>
          <w:sz w:val="20"/>
          <w:szCs w:val="20"/>
          <w:lang w:val="en-US"/>
        </w:rPr>
        <w:t>2235</w:t>
      </w:r>
      <w:r w:rsidRPr="005430B5">
        <w:rPr>
          <w:sz w:val="20"/>
          <w:szCs w:val="20"/>
          <w:lang w:val="en-US"/>
        </w:rPr>
        <w:t xml:space="preserve">, 012082 (2022). </w:t>
      </w:r>
      <w:hyperlink r:id="rId130" w:tgtFrame="_blank" w:history="1">
        <w:r w:rsidRPr="005430B5">
          <w:rPr>
            <w:rStyle w:val="a9"/>
            <w:sz w:val="20"/>
            <w:szCs w:val="20"/>
            <w:lang w:val="en-US"/>
          </w:rPr>
          <w:t>https://doi.org/10.1088/1742-6596/2235/1/012082</w:t>
        </w:r>
      </w:hyperlink>
      <w:r w:rsidRPr="005430B5">
        <w:rPr>
          <w:sz w:val="20"/>
          <w:szCs w:val="20"/>
          <w:lang w:val="en-US"/>
        </w:rPr>
        <w:t xml:space="preserve"> </w:t>
      </w:r>
    </w:p>
    <w:p w14:paraId="54FF2E4E" w14:textId="2E13F138" w:rsidR="00AA4B8E" w:rsidRPr="005430B5" w:rsidRDefault="00AA4B8E"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[13] Z. Dong, Q. Song, and W. Zhang, "Parameter optimization of the tractor’s steering trapezoid mechanism based on improved adaptive direction strategy TLBO," </w:t>
      </w:r>
      <w:r w:rsidRPr="005430B5">
        <w:rPr>
          <w:i/>
          <w:iCs/>
          <w:sz w:val="20"/>
          <w:szCs w:val="20"/>
          <w:lang w:val="en-US"/>
        </w:rPr>
        <w:t xml:space="preserve">Eng. </w:t>
      </w:r>
      <w:proofErr w:type="spellStart"/>
      <w:r w:rsidRPr="005430B5">
        <w:rPr>
          <w:i/>
          <w:iCs/>
          <w:sz w:val="20"/>
          <w:szCs w:val="20"/>
          <w:lang w:val="en-US"/>
        </w:rPr>
        <w:t>Agríc</w:t>
      </w:r>
      <w:proofErr w:type="spellEnd"/>
      <w:r w:rsidRPr="005430B5">
        <w:rPr>
          <w:i/>
          <w:iCs/>
          <w:sz w:val="20"/>
          <w:szCs w:val="20"/>
          <w:lang w:val="en-US"/>
        </w:rPr>
        <w:t>.</w:t>
      </w:r>
      <w:r w:rsidRPr="005430B5">
        <w:rPr>
          <w:sz w:val="20"/>
          <w:szCs w:val="20"/>
          <w:lang w:val="en-US"/>
        </w:rPr>
        <w:t xml:space="preserve"> </w:t>
      </w:r>
      <w:r w:rsidRPr="005430B5">
        <w:rPr>
          <w:b/>
          <w:bCs/>
          <w:sz w:val="20"/>
          <w:szCs w:val="20"/>
          <w:lang w:val="en-US"/>
        </w:rPr>
        <w:t>42</w:t>
      </w:r>
      <w:r w:rsidRPr="005430B5">
        <w:rPr>
          <w:sz w:val="20"/>
          <w:szCs w:val="20"/>
          <w:lang w:val="en-US"/>
        </w:rPr>
        <w:t xml:space="preserve"> (2022), e20220085. </w:t>
      </w:r>
      <w:hyperlink r:id="rId131" w:tgtFrame="_blank" w:history="1">
        <w:r w:rsidRPr="005430B5">
          <w:rPr>
            <w:rStyle w:val="a9"/>
            <w:sz w:val="20"/>
            <w:szCs w:val="20"/>
            <w:lang w:val="en-US"/>
          </w:rPr>
          <w:t>https://doi.org/10.1590/1809-4430-Eng.Agric.v42n4e20220085/2022</w:t>
        </w:r>
      </w:hyperlink>
      <w:r w:rsidRPr="005430B5">
        <w:rPr>
          <w:sz w:val="20"/>
          <w:szCs w:val="20"/>
          <w:lang w:val="en-US"/>
        </w:rPr>
        <w:t xml:space="preserve"> </w:t>
      </w:r>
    </w:p>
    <w:p w14:paraId="5CA05BF9" w14:textId="4DB2E435" w:rsidR="00AA4B8E" w:rsidRPr="005430B5" w:rsidRDefault="00AA4B8E" w:rsidP="00AA4B8E">
      <w:pPr>
        <w:pStyle w:val="ab"/>
        <w:spacing w:before="0" w:beforeAutospacing="0" w:after="0" w:afterAutospacing="0"/>
        <w:ind w:left="425" w:hanging="425"/>
        <w:jc w:val="both"/>
        <w:rPr>
          <w:sz w:val="20"/>
          <w:szCs w:val="20"/>
          <w:lang w:val="en-US"/>
        </w:rPr>
      </w:pPr>
      <w:r w:rsidRPr="005430B5">
        <w:rPr>
          <w:sz w:val="20"/>
          <w:szCs w:val="20"/>
          <w:lang w:val="en-US"/>
        </w:rPr>
        <w:t>[14] N. N. Romero-</w:t>
      </w:r>
      <w:proofErr w:type="spellStart"/>
      <w:r w:rsidRPr="005430B5">
        <w:rPr>
          <w:sz w:val="20"/>
          <w:szCs w:val="20"/>
          <w:lang w:val="en-US"/>
        </w:rPr>
        <w:t>Núñez</w:t>
      </w:r>
      <w:proofErr w:type="spellEnd"/>
      <w:r w:rsidRPr="005430B5">
        <w:rPr>
          <w:sz w:val="20"/>
          <w:szCs w:val="20"/>
          <w:lang w:val="en-US"/>
        </w:rPr>
        <w:t xml:space="preserve">, A. R. </w:t>
      </w:r>
      <w:proofErr w:type="spellStart"/>
      <w:r w:rsidRPr="005430B5">
        <w:rPr>
          <w:sz w:val="20"/>
          <w:szCs w:val="20"/>
          <w:lang w:val="en-US"/>
        </w:rPr>
        <w:t>Florez</w:t>
      </w:r>
      <w:proofErr w:type="spellEnd"/>
      <w:r w:rsidRPr="005430B5">
        <w:rPr>
          <w:sz w:val="20"/>
          <w:szCs w:val="20"/>
          <w:lang w:val="en-US"/>
        </w:rPr>
        <w:t xml:space="preserve">, R. S. Vieira, and D. Martins, "Dimensional synthesis of rack-and-pinion steering mechanism using a novel synthesis equation," </w:t>
      </w:r>
      <w:r w:rsidRPr="005430B5">
        <w:rPr>
          <w:i/>
          <w:iCs/>
          <w:sz w:val="20"/>
          <w:szCs w:val="20"/>
          <w:lang w:val="en-US"/>
        </w:rPr>
        <w:t>J. Braz. Soc. Mech. Sci. Eng.</w:t>
      </w:r>
      <w:r w:rsidRPr="005430B5">
        <w:rPr>
          <w:sz w:val="20"/>
          <w:szCs w:val="20"/>
          <w:lang w:val="en-US"/>
        </w:rPr>
        <w:t xml:space="preserve"> </w:t>
      </w:r>
      <w:r w:rsidRPr="005430B5">
        <w:rPr>
          <w:b/>
          <w:bCs/>
          <w:sz w:val="20"/>
          <w:szCs w:val="20"/>
          <w:lang w:val="en-US"/>
        </w:rPr>
        <w:t>45</w:t>
      </w:r>
      <w:r w:rsidRPr="005430B5">
        <w:rPr>
          <w:sz w:val="20"/>
          <w:szCs w:val="20"/>
          <w:lang w:val="en-US"/>
        </w:rPr>
        <w:t xml:space="preserve">, 411 (2023). </w:t>
      </w:r>
      <w:hyperlink r:id="rId132" w:tgtFrame="_blank" w:history="1">
        <w:r w:rsidRPr="005430B5">
          <w:rPr>
            <w:rStyle w:val="a9"/>
            <w:sz w:val="20"/>
            <w:szCs w:val="20"/>
            <w:lang w:val="en-US"/>
          </w:rPr>
          <w:t>https://doi.org/10.1007/s40430-023-04317-4</w:t>
        </w:r>
      </w:hyperlink>
      <w:r w:rsidRPr="005430B5">
        <w:rPr>
          <w:sz w:val="20"/>
          <w:szCs w:val="20"/>
          <w:lang w:val="en-US"/>
        </w:rPr>
        <w:t xml:space="preserve"> </w:t>
      </w:r>
    </w:p>
    <w:p w14:paraId="0EF5400B" w14:textId="59E91A3D" w:rsidR="00AA4B8E" w:rsidRPr="005430B5" w:rsidRDefault="00AA4B8E"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[15] V. U. </w:t>
      </w:r>
      <w:proofErr w:type="spellStart"/>
      <w:r w:rsidRPr="005430B5">
        <w:rPr>
          <w:sz w:val="20"/>
          <w:szCs w:val="20"/>
          <w:lang w:val="en-US"/>
        </w:rPr>
        <w:t>Sahare</w:t>
      </w:r>
      <w:proofErr w:type="spellEnd"/>
      <w:r w:rsidRPr="005430B5">
        <w:rPr>
          <w:sz w:val="20"/>
          <w:szCs w:val="20"/>
          <w:lang w:val="en-US"/>
        </w:rPr>
        <w:t xml:space="preserve">, C. </w:t>
      </w:r>
      <w:proofErr w:type="spellStart"/>
      <w:r w:rsidRPr="005430B5">
        <w:rPr>
          <w:sz w:val="20"/>
          <w:szCs w:val="20"/>
          <w:lang w:val="en-US"/>
        </w:rPr>
        <w:t>Vichare</w:t>
      </w:r>
      <w:proofErr w:type="spellEnd"/>
      <w:r w:rsidRPr="005430B5">
        <w:rPr>
          <w:sz w:val="20"/>
          <w:szCs w:val="20"/>
          <w:lang w:val="en-US"/>
        </w:rPr>
        <w:t xml:space="preserve">, S. Patil, and G. Patil, "A methodology of optimizing steering geometry for minimizing steering errors," </w:t>
      </w:r>
      <w:r w:rsidRPr="005430B5">
        <w:rPr>
          <w:i/>
          <w:iCs/>
          <w:sz w:val="20"/>
          <w:szCs w:val="20"/>
          <w:lang w:val="en-US"/>
        </w:rPr>
        <w:t>SAE Tech. Pap.</w:t>
      </w:r>
      <w:r w:rsidRPr="005430B5">
        <w:rPr>
          <w:sz w:val="20"/>
          <w:szCs w:val="20"/>
          <w:lang w:val="en-US"/>
        </w:rPr>
        <w:t xml:space="preserve"> 2024-26-0062 (2024). </w:t>
      </w:r>
      <w:hyperlink r:id="rId133" w:tgtFrame="_blank" w:history="1">
        <w:r w:rsidRPr="005430B5">
          <w:rPr>
            <w:rStyle w:val="a9"/>
            <w:sz w:val="20"/>
            <w:szCs w:val="20"/>
            <w:lang w:val="en-US"/>
          </w:rPr>
          <w:t>https://doi.org/10.4271/2024-26-0062</w:t>
        </w:r>
      </w:hyperlink>
      <w:r w:rsidRPr="005430B5">
        <w:rPr>
          <w:sz w:val="20"/>
          <w:szCs w:val="20"/>
          <w:lang w:val="en-US"/>
        </w:rPr>
        <w:t xml:space="preserve"> </w:t>
      </w:r>
    </w:p>
    <w:p w14:paraId="71A69EA4" w14:textId="7FF1342C" w:rsidR="00AA4B8E" w:rsidRPr="005430B5" w:rsidRDefault="00AA4B8E"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[16] D. Pradhan, K. </w:t>
      </w:r>
      <w:proofErr w:type="spellStart"/>
      <w:r w:rsidRPr="005430B5">
        <w:rPr>
          <w:sz w:val="20"/>
          <w:szCs w:val="20"/>
          <w:lang w:val="en-US"/>
        </w:rPr>
        <w:t>Ganguly</w:t>
      </w:r>
      <w:proofErr w:type="spellEnd"/>
      <w:r w:rsidRPr="005430B5">
        <w:rPr>
          <w:sz w:val="20"/>
          <w:szCs w:val="20"/>
          <w:lang w:val="en-US"/>
        </w:rPr>
        <w:t xml:space="preserve">, B. Swain, and H. Roy, "Optimal kinematic synthesis of 6-bar rack-and-pinion Ackerman steering linkage," </w:t>
      </w:r>
      <w:r w:rsidRPr="005430B5">
        <w:rPr>
          <w:i/>
          <w:iCs/>
          <w:sz w:val="20"/>
          <w:szCs w:val="20"/>
          <w:lang w:val="en-US"/>
        </w:rPr>
        <w:t xml:space="preserve">Proc. IMechE, Part D: J. </w:t>
      </w:r>
      <w:proofErr w:type="spellStart"/>
      <w:r w:rsidRPr="005430B5">
        <w:rPr>
          <w:i/>
          <w:iCs/>
          <w:sz w:val="20"/>
          <w:szCs w:val="20"/>
          <w:lang w:val="en-US"/>
        </w:rPr>
        <w:t>Automob</w:t>
      </w:r>
      <w:proofErr w:type="spellEnd"/>
      <w:r w:rsidRPr="005430B5">
        <w:rPr>
          <w:i/>
          <w:iCs/>
          <w:sz w:val="20"/>
          <w:szCs w:val="20"/>
          <w:lang w:val="en-US"/>
        </w:rPr>
        <w:t>. Eng.</w:t>
      </w:r>
      <w:r w:rsidRPr="005430B5">
        <w:rPr>
          <w:sz w:val="20"/>
          <w:szCs w:val="20"/>
          <w:lang w:val="en-US"/>
        </w:rPr>
        <w:t xml:space="preserve"> </w:t>
      </w:r>
      <w:r w:rsidRPr="005430B5">
        <w:rPr>
          <w:b/>
          <w:bCs/>
          <w:sz w:val="20"/>
          <w:szCs w:val="20"/>
          <w:lang w:val="en-US"/>
        </w:rPr>
        <w:t>235</w:t>
      </w:r>
      <w:r w:rsidRPr="005430B5">
        <w:rPr>
          <w:sz w:val="20"/>
          <w:szCs w:val="20"/>
          <w:lang w:val="en-US"/>
        </w:rPr>
        <w:t xml:space="preserve">, 1660–1669 (2021). </w:t>
      </w:r>
      <w:hyperlink r:id="rId134" w:tgtFrame="_blank" w:history="1">
        <w:r w:rsidRPr="005430B5">
          <w:rPr>
            <w:rStyle w:val="a9"/>
            <w:sz w:val="20"/>
            <w:szCs w:val="20"/>
            <w:lang w:val="en-US"/>
          </w:rPr>
          <w:t>https://doi.org/10.1177/0954407020974497</w:t>
        </w:r>
      </w:hyperlink>
      <w:r w:rsidRPr="005430B5">
        <w:rPr>
          <w:sz w:val="20"/>
          <w:szCs w:val="20"/>
          <w:lang w:val="en-US"/>
        </w:rPr>
        <w:t xml:space="preserve"> </w:t>
      </w:r>
    </w:p>
    <w:p w14:paraId="2020DFB5" w14:textId="2DCB4274" w:rsidR="00AA4B8E" w:rsidRPr="005430B5" w:rsidRDefault="00AA4B8E" w:rsidP="00AA4B8E">
      <w:pPr>
        <w:pStyle w:val="ab"/>
        <w:spacing w:before="0" w:beforeAutospacing="0" w:after="0" w:afterAutospacing="0"/>
        <w:ind w:left="425" w:hanging="425"/>
        <w:jc w:val="both"/>
        <w:rPr>
          <w:sz w:val="20"/>
          <w:szCs w:val="20"/>
          <w:lang w:val="en-US"/>
        </w:rPr>
      </w:pPr>
      <w:r w:rsidRPr="005430B5">
        <w:rPr>
          <w:sz w:val="20"/>
          <w:szCs w:val="20"/>
          <w:lang w:val="en-US"/>
        </w:rPr>
        <w:t xml:space="preserve">[17] M. </w:t>
      </w:r>
      <w:proofErr w:type="spellStart"/>
      <w:r w:rsidRPr="005430B5">
        <w:rPr>
          <w:sz w:val="20"/>
          <w:szCs w:val="20"/>
          <w:lang w:val="en-US"/>
        </w:rPr>
        <w:t>Diachuk</w:t>
      </w:r>
      <w:proofErr w:type="spellEnd"/>
      <w:r w:rsidRPr="005430B5">
        <w:rPr>
          <w:sz w:val="20"/>
          <w:szCs w:val="20"/>
          <w:lang w:val="en-US"/>
        </w:rPr>
        <w:t xml:space="preserve">, O. </w:t>
      </w:r>
      <w:proofErr w:type="spellStart"/>
      <w:r w:rsidRPr="005430B5">
        <w:rPr>
          <w:sz w:val="20"/>
          <w:szCs w:val="20"/>
          <w:lang w:val="en-US"/>
        </w:rPr>
        <w:t>Lykhodii</w:t>
      </w:r>
      <w:proofErr w:type="spellEnd"/>
      <w:r w:rsidRPr="005430B5">
        <w:rPr>
          <w:sz w:val="20"/>
          <w:szCs w:val="20"/>
          <w:lang w:val="en-US"/>
        </w:rPr>
        <w:t xml:space="preserve">, D. </w:t>
      </w:r>
      <w:proofErr w:type="spellStart"/>
      <w:r w:rsidRPr="005430B5">
        <w:rPr>
          <w:sz w:val="20"/>
          <w:szCs w:val="20"/>
          <w:lang w:val="en-US"/>
        </w:rPr>
        <w:t>Leontiev</w:t>
      </w:r>
      <w:proofErr w:type="spellEnd"/>
      <w:r w:rsidRPr="005430B5">
        <w:rPr>
          <w:sz w:val="20"/>
          <w:szCs w:val="20"/>
          <w:lang w:val="en-US"/>
        </w:rPr>
        <w:t xml:space="preserve">, L. </w:t>
      </w:r>
      <w:proofErr w:type="spellStart"/>
      <w:r w:rsidRPr="005430B5">
        <w:rPr>
          <w:sz w:val="20"/>
          <w:szCs w:val="20"/>
          <w:lang w:val="en-US"/>
        </w:rPr>
        <w:t>Ryzhykh</w:t>
      </w:r>
      <w:proofErr w:type="spellEnd"/>
      <w:r w:rsidRPr="005430B5">
        <w:rPr>
          <w:sz w:val="20"/>
          <w:szCs w:val="20"/>
          <w:lang w:val="en-US"/>
        </w:rPr>
        <w:t xml:space="preserve">, and Yu. </w:t>
      </w:r>
      <w:proofErr w:type="spellStart"/>
      <w:r w:rsidRPr="005430B5">
        <w:rPr>
          <w:sz w:val="20"/>
          <w:szCs w:val="20"/>
          <w:lang w:val="en-US"/>
        </w:rPr>
        <w:t>Aleksandrov</w:t>
      </w:r>
      <w:proofErr w:type="spellEnd"/>
      <w:r w:rsidRPr="005430B5">
        <w:rPr>
          <w:sz w:val="20"/>
          <w:szCs w:val="20"/>
          <w:lang w:val="en-US"/>
        </w:rPr>
        <w:t xml:space="preserve">, "Dynamic modeling of semitrailer trucks equipped by steered wheels," </w:t>
      </w:r>
      <w:r w:rsidRPr="005430B5">
        <w:rPr>
          <w:i/>
          <w:iCs/>
          <w:sz w:val="20"/>
          <w:szCs w:val="20"/>
          <w:lang w:val="en-US"/>
        </w:rPr>
        <w:t>J. Mech. Eng. Sci.</w:t>
      </w:r>
      <w:r w:rsidRPr="005430B5">
        <w:rPr>
          <w:sz w:val="20"/>
          <w:szCs w:val="20"/>
          <w:lang w:val="en-US"/>
        </w:rPr>
        <w:t xml:space="preserve"> </w:t>
      </w:r>
      <w:r w:rsidRPr="005430B5">
        <w:rPr>
          <w:b/>
          <w:bCs/>
          <w:sz w:val="20"/>
          <w:szCs w:val="20"/>
          <w:lang w:val="en-US"/>
        </w:rPr>
        <w:t>16</w:t>
      </w:r>
      <w:r w:rsidRPr="005430B5">
        <w:rPr>
          <w:sz w:val="20"/>
          <w:szCs w:val="20"/>
          <w:lang w:val="en-US"/>
        </w:rPr>
        <w:t xml:space="preserve"> (1), 8691–8705 (2022). </w:t>
      </w:r>
      <w:hyperlink r:id="rId135" w:tgtFrame="_blank" w:history="1">
        <w:r w:rsidRPr="005430B5">
          <w:rPr>
            <w:rStyle w:val="a9"/>
            <w:sz w:val="20"/>
            <w:szCs w:val="20"/>
            <w:lang w:val="en-US"/>
          </w:rPr>
          <w:t>https://doi.org/10.15282/jmes.16.1.2022.04.0687</w:t>
        </w:r>
      </w:hyperlink>
    </w:p>
    <w:p w14:paraId="0A5EB3CD" w14:textId="77777777" w:rsidR="00AA4B8E" w:rsidRPr="005430B5" w:rsidRDefault="00AA4B8E" w:rsidP="00AA4B8E">
      <w:pPr>
        <w:ind w:left="426" w:hanging="426"/>
        <w:jc w:val="both"/>
        <w:rPr>
          <w:sz w:val="20"/>
        </w:rPr>
      </w:pPr>
    </w:p>
    <w:sectPr w:rsidR="00AA4B8E" w:rsidRPr="005430B5" w:rsidSect="006C65C7">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9C3C2" w14:textId="77777777" w:rsidR="007F192E" w:rsidRDefault="007F192E" w:rsidP="00F34A22">
      <w:r>
        <w:separator/>
      </w:r>
    </w:p>
  </w:endnote>
  <w:endnote w:type="continuationSeparator" w:id="0">
    <w:p w14:paraId="2D064983" w14:textId="77777777" w:rsidR="007F192E" w:rsidRDefault="007F192E" w:rsidP="00F34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9FAE1" w14:textId="77777777" w:rsidR="007F192E" w:rsidRDefault="007F192E" w:rsidP="00F34A22">
      <w:r>
        <w:separator/>
      </w:r>
    </w:p>
  </w:footnote>
  <w:footnote w:type="continuationSeparator" w:id="0">
    <w:p w14:paraId="2690FCA6" w14:textId="77777777" w:rsidR="007F192E" w:rsidRDefault="007F192E" w:rsidP="00F34A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091"/>
    <w:multiLevelType w:val="hybridMultilevel"/>
    <w:tmpl w:val="52CA9BC0"/>
    <w:lvl w:ilvl="0" w:tplc="BF800E7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530212"/>
    <w:multiLevelType w:val="multilevel"/>
    <w:tmpl w:val="2066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DA1CFF"/>
    <w:multiLevelType w:val="multilevel"/>
    <w:tmpl w:val="2BB892C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3AA17CE3"/>
    <w:multiLevelType w:val="hybridMultilevel"/>
    <w:tmpl w:val="4A342D44"/>
    <w:lvl w:ilvl="0" w:tplc="EBD030B2">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56320B32"/>
    <w:multiLevelType w:val="multilevel"/>
    <w:tmpl w:val="46DAA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53"/>
    <w:rsid w:val="000053D5"/>
    <w:rsid w:val="000065B2"/>
    <w:rsid w:val="00013F06"/>
    <w:rsid w:val="00021CF1"/>
    <w:rsid w:val="0003482C"/>
    <w:rsid w:val="00040896"/>
    <w:rsid w:val="00052476"/>
    <w:rsid w:val="00060993"/>
    <w:rsid w:val="000619A9"/>
    <w:rsid w:val="0006264E"/>
    <w:rsid w:val="0006412A"/>
    <w:rsid w:val="00081186"/>
    <w:rsid w:val="000A3C9C"/>
    <w:rsid w:val="000A49B1"/>
    <w:rsid w:val="000A741C"/>
    <w:rsid w:val="000B7044"/>
    <w:rsid w:val="000C264F"/>
    <w:rsid w:val="000C4ADC"/>
    <w:rsid w:val="000E4E3F"/>
    <w:rsid w:val="000F01C3"/>
    <w:rsid w:val="000F2BEE"/>
    <w:rsid w:val="00106F69"/>
    <w:rsid w:val="00107695"/>
    <w:rsid w:val="00111D78"/>
    <w:rsid w:val="001303D2"/>
    <w:rsid w:val="0013554F"/>
    <w:rsid w:val="00140509"/>
    <w:rsid w:val="00146842"/>
    <w:rsid w:val="001479B5"/>
    <w:rsid w:val="00156044"/>
    <w:rsid w:val="00156688"/>
    <w:rsid w:val="0017330E"/>
    <w:rsid w:val="0017381B"/>
    <w:rsid w:val="001915DC"/>
    <w:rsid w:val="001A1348"/>
    <w:rsid w:val="001A57C4"/>
    <w:rsid w:val="001C0D5C"/>
    <w:rsid w:val="001D0C74"/>
    <w:rsid w:val="001D2C6A"/>
    <w:rsid w:val="001D3535"/>
    <w:rsid w:val="001D68D4"/>
    <w:rsid w:val="001E319D"/>
    <w:rsid w:val="001E5DBE"/>
    <w:rsid w:val="001E7CC1"/>
    <w:rsid w:val="00216C55"/>
    <w:rsid w:val="00216ED8"/>
    <w:rsid w:val="002200CC"/>
    <w:rsid w:val="00227C61"/>
    <w:rsid w:val="0023734E"/>
    <w:rsid w:val="00240A60"/>
    <w:rsid w:val="0025123C"/>
    <w:rsid w:val="00255E07"/>
    <w:rsid w:val="00272F53"/>
    <w:rsid w:val="00275E86"/>
    <w:rsid w:val="00277CC0"/>
    <w:rsid w:val="002813B0"/>
    <w:rsid w:val="00295454"/>
    <w:rsid w:val="002A0EE4"/>
    <w:rsid w:val="002A5454"/>
    <w:rsid w:val="002A77F4"/>
    <w:rsid w:val="002B77D0"/>
    <w:rsid w:val="002E0AB6"/>
    <w:rsid w:val="002E6941"/>
    <w:rsid w:val="002F1EEB"/>
    <w:rsid w:val="002F52BD"/>
    <w:rsid w:val="00301050"/>
    <w:rsid w:val="00301087"/>
    <w:rsid w:val="003053E2"/>
    <w:rsid w:val="0031391C"/>
    <w:rsid w:val="003168F3"/>
    <w:rsid w:val="00320EFD"/>
    <w:rsid w:val="003242A8"/>
    <w:rsid w:val="00324E88"/>
    <w:rsid w:val="0033626A"/>
    <w:rsid w:val="00343B76"/>
    <w:rsid w:val="003476BB"/>
    <w:rsid w:val="00352646"/>
    <w:rsid w:val="0035416B"/>
    <w:rsid w:val="003574B9"/>
    <w:rsid w:val="00360BCD"/>
    <w:rsid w:val="00367C5E"/>
    <w:rsid w:val="003720E8"/>
    <w:rsid w:val="003727EB"/>
    <w:rsid w:val="003959A1"/>
    <w:rsid w:val="003A1A4A"/>
    <w:rsid w:val="003A2A89"/>
    <w:rsid w:val="003A3A63"/>
    <w:rsid w:val="003B5DA9"/>
    <w:rsid w:val="003B6D8D"/>
    <w:rsid w:val="003B6E04"/>
    <w:rsid w:val="003C1782"/>
    <w:rsid w:val="003C554A"/>
    <w:rsid w:val="00403BC7"/>
    <w:rsid w:val="00411D6E"/>
    <w:rsid w:val="00435806"/>
    <w:rsid w:val="004439BD"/>
    <w:rsid w:val="00477707"/>
    <w:rsid w:val="004827C6"/>
    <w:rsid w:val="00483AE9"/>
    <w:rsid w:val="00486474"/>
    <w:rsid w:val="004A4EB2"/>
    <w:rsid w:val="004B22E5"/>
    <w:rsid w:val="004B2FD4"/>
    <w:rsid w:val="004C16FA"/>
    <w:rsid w:val="004C346E"/>
    <w:rsid w:val="004C7F73"/>
    <w:rsid w:val="004D54C6"/>
    <w:rsid w:val="004E21B6"/>
    <w:rsid w:val="004E390D"/>
    <w:rsid w:val="004E41A4"/>
    <w:rsid w:val="004F2F85"/>
    <w:rsid w:val="004F3CAC"/>
    <w:rsid w:val="0050377E"/>
    <w:rsid w:val="005122D7"/>
    <w:rsid w:val="005213C7"/>
    <w:rsid w:val="00526FAF"/>
    <w:rsid w:val="00536BCF"/>
    <w:rsid w:val="00540A77"/>
    <w:rsid w:val="005430B5"/>
    <w:rsid w:val="00545733"/>
    <w:rsid w:val="0056715B"/>
    <w:rsid w:val="005745D1"/>
    <w:rsid w:val="005767CA"/>
    <w:rsid w:val="005857F2"/>
    <w:rsid w:val="005878FC"/>
    <w:rsid w:val="005A26E4"/>
    <w:rsid w:val="005C2A83"/>
    <w:rsid w:val="005D4F88"/>
    <w:rsid w:val="005E2E45"/>
    <w:rsid w:val="00604604"/>
    <w:rsid w:val="006055F9"/>
    <w:rsid w:val="0060785E"/>
    <w:rsid w:val="00630646"/>
    <w:rsid w:val="00637F18"/>
    <w:rsid w:val="00641F9B"/>
    <w:rsid w:val="00643038"/>
    <w:rsid w:val="0064379C"/>
    <w:rsid w:val="00654100"/>
    <w:rsid w:val="00662BA2"/>
    <w:rsid w:val="00672002"/>
    <w:rsid w:val="0067708E"/>
    <w:rsid w:val="00687322"/>
    <w:rsid w:val="006A09CE"/>
    <w:rsid w:val="006A31F3"/>
    <w:rsid w:val="006A3DB7"/>
    <w:rsid w:val="006B2375"/>
    <w:rsid w:val="006B2B27"/>
    <w:rsid w:val="006C0DE2"/>
    <w:rsid w:val="006C2EA9"/>
    <w:rsid w:val="006C3615"/>
    <w:rsid w:val="006C65C7"/>
    <w:rsid w:val="006C6989"/>
    <w:rsid w:val="006D1B50"/>
    <w:rsid w:val="006F57DD"/>
    <w:rsid w:val="0070115B"/>
    <w:rsid w:val="0070460A"/>
    <w:rsid w:val="00705315"/>
    <w:rsid w:val="007116DF"/>
    <w:rsid w:val="00713CA6"/>
    <w:rsid w:val="00723318"/>
    <w:rsid w:val="00727CB5"/>
    <w:rsid w:val="007310F1"/>
    <w:rsid w:val="00741149"/>
    <w:rsid w:val="00743D3A"/>
    <w:rsid w:val="00744433"/>
    <w:rsid w:val="00754E54"/>
    <w:rsid w:val="007579F1"/>
    <w:rsid w:val="00763362"/>
    <w:rsid w:val="00763AE3"/>
    <w:rsid w:val="00764661"/>
    <w:rsid w:val="00783679"/>
    <w:rsid w:val="007854B7"/>
    <w:rsid w:val="007859A1"/>
    <w:rsid w:val="007914D3"/>
    <w:rsid w:val="00797E58"/>
    <w:rsid w:val="007B4C17"/>
    <w:rsid w:val="007C2403"/>
    <w:rsid w:val="007E25D5"/>
    <w:rsid w:val="007E6963"/>
    <w:rsid w:val="007F0848"/>
    <w:rsid w:val="007F1738"/>
    <w:rsid w:val="007F192E"/>
    <w:rsid w:val="007F672A"/>
    <w:rsid w:val="00825448"/>
    <w:rsid w:val="008364C7"/>
    <w:rsid w:val="008416AE"/>
    <w:rsid w:val="008432A4"/>
    <w:rsid w:val="00843659"/>
    <w:rsid w:val="00845B03"/>
    <w:rsid w:val="00851EF6"/>
    <w:rsid w:val="008524CA"/>
    <w:rsid w:val="00871D86"/>
    <w:rsid w:val="00873EB4"/>
    <w:rsid w:val="00883E7A"/>
    <w:rsid w:val="00883EC0"/>
    <w:rsid w:val="008857F8"/>
    <w:rsid w:val="008870E6"/>
    <w:rsid w:val="00892EE8"/>
    <w:rsid w:val="008A09BC"/>
    <w:rsid w:val="008A1E13"/>
    <w:rsid w:val="008A287C"/>
    <w:rsid w:val="008A3875"/>
    <w:rsid w:val="008A5658"/>
    <w:rsid w:val="008D5F94"/>
    <w:rsid w:val="008E6A88"/>
    <w:rsid w:val="008F019C"/>
    <w:rsid w:val="008F07FA"/>
    <w:rsid w:val="009004F9"/>
    <w:rsid w:val="00906002"/>
    <w:rsid w:val="009064F0"/>
    <w:rsid w:val="009167F7"/>
    <w:rsid w:val="00921258"/>
    <w:rsid w:val="0092372D"/>
    <w:rsid w:val="009248D9"/>
    <w:rsid w:val="00932472"/>
    <w:rsid w:val="00940509"/>
    <w:rsid w:val="00946D5F"/>
    <w:rsid w:val="00951298"/>
    <w:rsid w:val="00954BB0"/>
    <w:rsid w:val="00960B91"/>
    <w:rsid w:val="00962114"/>
    <w:rsid w:val="00966275"/>
    <w:rsid w:val="00967CC1"/>
    <w:rsid w:val="009703EE"/>
    <w:rsid w:val="0097718E"/>
    <w:rsid w:val="009822CB"/>
    <w:rsid w:val="00984045"/>
    <w:rsid w:val="00990D1B"/>
    <w:rsid w:val="00991556"/>
    <w:rsid w:val="00993171"/>
    <w:rsid w:val="0099386E"/>
    <w:rsid w:val="00994916"/>
    <w:rsid w:val="009968E4"/>
    <w:rsid w:val="009A0447"/>
    <w:rsid w:val="009B5784"/>
    <w:rsid w:val="009C1B68"/>
    <w:rsid w:val="009C2717"/>
    <w:rsid w:val="009D2466"/>
    <w:rsid w:val="009E4B53"/>
    <w:rsid w:val="009E6A98"/>
    <w:rsid w:val="009F72CF"/>
    <w:rsid w:val="00A02A4A"/>
    <w:rsid w:val="00A06856"/>
    <w:rsid w:val="00A14B91"/>
    <w:rsid w:val="00A25A2A"/>
    <w:rsid w:val="00A3657C"/>
    <w:rsid w:val="00A4105D"/>
    <w:rsid w:val="00A54482"/>
    <w:rsid w:val="00A55B10"/>
    <w:rsid w:val="00A6608D"/>
    <w:rsid w:val="00A7203A"/>
    <w:rsid w:val="00A72AFC"/>
    <w:rsid w:val="00A801A8"/>
    <w:rsid w:val="00A81F3F"/>
    <w:rsid w:val="00A82C4A"/>
    <w:rsid w:val="00A967FA"/>
    <w:rsid w:val="00AA4B8E"/>
    <w:rsid w:val="00AA63E3"/>
    <w:rsid w:val="00AB42D6"/>
    <w:rsid w:val="00AB4C6D"/>
    <w:rsid w:val="00AC6D14"/>
    <w:rsid w:val="00AC6F7F"/>
    <w:rsid w:val="00AD1E69"/>
    <w:rsid w:val="00AE24B6"/>
    <w:rsid w:val="00AE2611"/>
    <w:rsid w:val="00AE2D79"/>
    <w:rsid w:val="00AE4B18"/>
    <w:rsid w:val="00AF4B89"/>
    <w:rsid w:val="00AF5DC0"/>
    <w:rsid w:val="00AF7722"/>
    <w:rsid w:val="00B07BC9"/>
    <w:rsid w:val="00B135F3"/>
    <w:rsid w:val="00B20DC3"/>
    <w:rsid w:val="00B21E8F"/>
    <w:rsid w:val="00B321B0"/>
    <w:rsid w:val="00B416A5"/>
    <w:rsid w:val="00B45844"/>
    <w:rsid w:val="00B53ADC"/>
    <w:rsid w:val="00B5614D"/>
    <w:rsid w:val="00B57376"/>
    <w:rsid w:val="00B57449"/>
    <w:rsid w:val="00B60E60"/>
    <w:rsid w:val="00B705CC"/>
    <w:rsid w:val="00B7359B"/>
    <w:rsid w:val="00B846C6"/>
    <w:rsid w:val="00B952CA"/>
    <w:rsid w:val="00BA0BA7"/>
    <w:rsid w:val="00BA4777"/>
    <w:rsid w:val="00BA56FD"/>
    <w:rsid w:val="00BC1C24"/>
    <w:rsid w:val="00BD1F1A"/>
    <w:rsid w:val="00BF099A"/>
    <w:rsid w:val="00BF1CB1"/>
    <w:rsid w:val="00C034FF"/>
    <w:rsid w:val="00C24E3E"/>
    <w:rsid w:val="00C36A41"/>
    <w:rsid w:val="00C43CC4"/>
    <w:rsid w:val="00C47062"/>
    <w:rsid w:val="00C63CF8"/>
    <w:rsid w:val="00C67C0D"/>
    <w:rsid w:val="00C77B87"/>
    <w:rsid w:val="00C808DA"/>
    <w:rsid w:val="00C96CFD"/>
    <w:rsid w:val="00CA325C"/>
    <w:rsid w:val="00CB3051"/>
    <w:rsid w:val="00CC17DD"/>
    <w:rsid w:val="00CD3A0C"/>
    <w:rsid w:val="00CD44DB"/>
    <w:rsid w:val="00CE0393"/>
    <w:rsid w:val="00CE12EE"/>
    <w:rsid w:val="00CF2ABE"/>
    <w:rsid w:val="00CF2EFC"/>
    <w:rsid w:val="00CF34BF"/>
    <w:rsid w:val="00CF42E2"/>
    <w:rsid w:val="00CF4AD9"/>
    <w:rsid w:val="00CF5477"/>
    <w:rsid w:val="00CF7333"/>
    <w:rsid w:val="00D10C52"/>
    <w:rsid w:val="00D137A5"/>
    <w:rsid w:val="00D26568"/>
    <w:rsid w:val="00D379AA"/>
    <w:rsid w:val="00D524CD"/>
    <w:rsid w:val="00D6285A"/>
    <w:rsid w:val="00D77FE1"/>
    <w:rsid w:val="00DA0753"/>
    <w:rsid w:val="00DA1977"/>
    <w:rsid w:val="00DA2278"/>
    <w:rsid w:val="00DA4A31"/>
    <w:rsid w:val="00DA5923"/>
    <w:rsid w:val="00DB0350"/>
    <w:rsid w:val="00DB0595"/>
    <w:rsid w:val="00DB086A"/>
    <w:rsid w:val="00DB43AF"/>
    <w:rsid w:val="00DC0879"/>
    <w:rsid w:val="00DD1E43"/>
    <w:rsid w:val="00DD7A83"/>
    <w:rsid w:val="00DE4A2B"/>
    <w:rsid w:val="00DE4B3D"/>
    <w:rsid w:val="00DF05EB"/>
    <w:rsid w:val="00DF0C52"/>
    <w:rsid w:val="00DF10CE"/>
    <w:rsid w:val="00DF2B54"/>
    <w:rsid w:val="00DF2BF4"/>
    <w:rsid w:val="00DF7908"/>
    <w:rsid w:val="00E1005F"/>
    <w:rsid w:val="00E20390"/>
    <w:rsid w:val="00E213AE"/>
    <w:rsid w:val="00E2747A"/>
    <w:rsid w:val="00E41099"/>
    <w:rsid w:val="00E4330E"/>
    <w:rsid w:val="00E655CF"/>
    <w:rsid w:val="00E65C85"/>
    <w:rsid w:val="00E679BA"/>
    <w:rsid w:val="00E7378E"/>
    <w:rsid w:val="00E807E7"/>
    <w:rsid w:val="00E832C9"/>
    <w:rsid w:val="00E93F8F"/>
    <w:rsid w:val="00EA5FFF"/>
    <w:rsid w:val="00EA6DB2"/>
    <w:rsid w:val="00EB1B6B"/>
    <w:rsid w:val="00EB2B71"/>
    <w:rsid w:val="00ED0867"/>
    <w:rsid w:val="00ED0E8E"/>
    <w:rsid w:val="00EE73E5"/>
    <w:rsid w:val="00F07A40"/>
    <w:rsid w:val="00F110B7"/>
    <w:rsid w:val="00F3102B"/>
    <w:rsid w:val="00F3394C"/>
    <w:rsid w:val="00F34A22"/>
    <w:rsid w:val="00F40CD5"/>
    <w:rsid w:val="00F40DAC"/>
    <w:rsid w:val="00F426AE"/>
    <w:rsid w:val="00F45B03"/>
    <w:rsid w:val="00F5220F"/>
    <w:rsid w:val="00F74963"/>
    <w:rsid w:val="00F75034"/>
    <w:rsid w:val="00F755CB"/>
    <w:rsid w:val="00F81D3A"/>
    <w:rsid w:val="00F93307"/>
    <w:rsid w:val="00FC12ED"/>
    <w:rsid w:val="00FC537F"/>
    <w:rsid w:val="00FD4109"/>
    <w:rsid w:val="00FE0563"/>
    <w:rsid w:val="00FF2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FA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393"/>
    <w:rPr>
      <w:szCs w:val="20"/>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UnresolvedMention1">
    <w:name w:val="Unresolved Mention1"/>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character" w:customStyle="1" w:styleId="UnresolvedMention2">
    <w:name w:val="Unresolved Mention2"/>
    <w:basedOn w:val="a0"/>
    <w:uiPriority w:val="99"/>
    <w:semiHidden/>
    <w:unhideWhenUsed/>
    <w:rsid w:val="00B705CC"/>
    <w:rPr>
      <w:color w:val="605E5C"/>
      <w:shd w:val="clear" w:color="auto" w:fill="E1DFDD"/>
    </w:rPr>
  </w:style>
  <w:style w:type="paragraph" w:customStyle="1" w:styleId="af9">
    <w:name w:val="Знак Знак Знак Знак Знак"/>
    <w:basedOn w:val="a"/>
    <w:rsid w:val="00EA6DB2"/>
    <w:rPr>
      <w:rFonts w:ascii="Verdana" w:hAnsi="Verdana" w:cs="Verdana"/>
      <w:color w:val="000000"/>
      <w:sz w:val="20"/>
      <w:lang w:eastAsia="en-US"/>
    </w:rPr>
  </w:style>
  <w:style w:type="character" w:customStyle="1" w:styleId="UnresolvedMention3">
    <w:name w:val="Unresolved Mention3"/>
    <w:basedOn w:val="a0"/>
    <w:uiPriority w:val="99"/>
    <w:semiHidden/>
    <w:unhideWhenUsed/>
    <w:rsid w:val="003C1782"/>
    <w:rPr>
      <w:color w:val="605E5C"/>
      <w:shd w:val="clear" w:color="auto" w:fill="E1DFDD"/>
    </w:rPr>
  </w:style>
  <w:style w:type="paragraph" w:styleId="afa">
    <w:name w:val="header"/>
    <w:basedOn w:val="a"/>
    <w:link w:val="afb"/>
    <w:uiPriority w:val="99"/>
    <w:unhideWhenUsed/>
    <w:rsid w:val="00F34A22"/>
    <w:pPr>
      <w:tabs>
        <w:tab w:val="center" w:pos="4513"/>
        <w:tab w:val="right" w:pos="9026"/>
      </w:tabs>
    </w:pPr>
  </w:style>
  <w:style w:type="character" w:customStyle="1" w:styleId="afb">
    <w:name w:val="Верхний колонтитул Знак"/>
    <w:basedOn w:val="a0"/>
    <w:link w:val="afa"/>
    <w:uiPriority w:val="99"/>
    <w:rsid w:val="00F34A22"/>
    <w:rPr>
      <w:szCs w:val="20"/>
    </w:rPr>
  </w:style>
  <w:style w:type="paragraph" w:styleId="afc">
    <w:name w:val="footer"/>
    <w:basedOn w:val="a"/>
    <w:link w:val="afd"/>
    <w:uiPriority w:val="99"/>
    <w:unhideWhenUsed/>
    <w:rsid w:val="00F34A22"/>
    <w:pPr>
      <w:tabs>
        <w:tab w:val="center" w:pos="4513"/>
        <w:tab w:val="right" w:pos="9026"/>
      </w:tabs>
    </w:pPr>
  </w:style>
  <w:style w:type="character" w:customStyle="1" w:styleId="afd">
    <w:name w:val="Нижний колонтитул Знак"/>
    <w:basedOn w:val="a0"/>
    <w:link w:val="afc"/>
    <w:uiPriority w:val="99"/>
    <w:rsid w:val="00F34A22"/>
    <w:rPr>
      <w:szCs w:val="20"/>
    </w:rPr>
  </w:style>
  <w:style w:type="character" w:customStyle="1" w:styleId="21">
    <w:name w:val="Неразрешенное упоминание2"/>
    <w:basedOn w:val="a0"/>
    <w:uiPriority w:val="99"/>
    <w:semiHidden/>
    <w:unhideWhenUsed/>
    <w:rsid w:val="0099155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393"/>
    <w:rPr>
      <w:szCs w:val="20"/>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UnresolvedMention1">
    <w:name w:val="Unresolved Mention1"/>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character" w:customStyle="1" w:styleId="UnresolvedMention2">
    <w:name w:val="Unresolved Mention2"/>
    <w:basedOn w:val="a0"/>
    <w:uiPriority w:val="99"/>
    <w:semiHidden/>
    <w:unhideWhenUsed/>
    <w:rsid w:val="00B705CC"/>
    <w:rPr>
      <w:color w:val="605E5C"/>
      <w:shd w:val="clear" w:color="auto" w:fill="E1DFDD"/>
    </w:rPr>
  </w:style>
  <w:style w:type="paragraph" w:customStyle="1" w:styleId="af9">
    <w:name w:val="Знак Знак Знак Знак Знак"/>
    <w:basedOn w:val="a"/>
    <w:rsid w:val="00EA6DB2"/>
    <w:rPr>
      <w:rFonts w:ascii="Verdana" w:hAnsi="Verdana" w:cs="Verdana"/>
      <w:color w:val="000000"/>
      <w:sz w:val="20"/>
      <w:lang w:eastAsia="en-US"/>
    </w:rPr>
  </w:style>
  <w:style w:type="character" w:customStyle="1" w:styleId="UnresolvedMention3">
    <w:name w:val="Unresolved Mention3"/>
    <w:basedOn w:val="a0"/>
    <w:uiPriority w:val="99"/>
    <w:semiHidden/>
    <w:unhideWhenUsed/>
    <w:rsid w:val="003C1782"/>
    <w:rPr>
      <w:color w:val="605E5C"/>
      <w:shd w:val="clear" w:color="auto" w:fill="E1DFDD"/>
    </w:rPr>
  </w:style>
  <w:style w:type="paragraph" w:styleId="afa">
    <w:name w:val="header"/>
    <w:basedOn w:val="a"/>
    <w:link w:val="afb"/>
    <w:uiPriority w:val="99"/>
    <w:unhideWhenUsed/>
    <w:rsid w:val="00F34A22"/>
    <w:pPr>
      <w:tabs>
        <w:tab w:val="center" w:pos="4513"/>
        <w:tab w:val="right" w:pos="9026"/>
      </w:tabs>
    </w:pPr>
  </w:style>
  <w:style w:type="character" w:customStyle="1" w:styleId="afb">
    <w:name w:val="Верхний колонтитул Знак"/>
    <w:basedOn w:val="a0"/>
    <w:link w:val="afa"/>
    <w:uiPriority w:val="99"/>
    <w:rsid w:val="00F34A22"/>
    <w:rPr>
      <w:szCs w:val="20"/>
    </w:rPr>
  </w:style>
  <w:style w:type="paragraph" w:styleId="afc">
    <w:name w:val="footer"/>
    <w:basedOn w:val="a"/>
    <w:link w:val="afd"/>
    <w:uiPriority w:val="99"/>
    <w:unhideWhenUsed/>
    <w:rsid w:val="00F34A22"/>
    <w:pPr>
      <w:tabs>
        <w:tab w:val="center" w:pos="4513"/>
        <w:tab w:val="right" w:pos="9026"/>
      </w:tabs>
    </w:pPr>
  </w:style>
  <w:style w:type="character" w:customStyle="1" w:styleId="afd">
    <w:name w:val="Нижний колонтитул Знак"/>
    <w:basedOn w:val="a0"/>
    <w:link w:val="afc"/>
    <w:uiPriority w:val="99"/>
    <w:rsid w:val="00F34A22"/>
    <w:rPr>
      <w:szCs w:val="20"/>
    </w:rPr>
  </w:style>
  <w:style w:type="character" w:customStyle="1" w:styleId="21">
    <w:name w:val="Неразрешенное упоминание2"/>
    <w:basedOn w:val="a0"/>
    <w:uiPriority w:val="99"/>
    <w:semiHidden/>
    <w:unhideWhenUsed/>
    <w:rsid w:val="00991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9196">
      <w:bodyDiv w:val="1"/>
      <w:marLeft w:val="0"/>
      <w:marRight w:val="0"/>
      <w:marTop w:val="0"/>
      <w:marBottom w:val="0"/>
      <w:divBdr>
        <w:top w:val="none" w:sz="0" w:space="0" w:color="auto"/>
        <w:left w:val="none" w:sz="0" w:space="0" w:color="auto"/>
        <w:bottom w:val="none" w:sz="0" w:space="0" w:color="auto"/>
        <w:right w:val="none" w:sz="0" w:space="0" w:color="auto"/>
      </w:divBdr>
    </w:div>
    <w:div w:id="253127024">
      <w:bodyDiv w:val="1"/>
      <w:marLeft w:val="0"/>
      <w:marRight w:val="0"/>
      <w:marTop w:val="0"/>
      <w:marBottom w:val="0"/>
      <w:divBdr>
        <w:top w:val="none" w:sz="0" w:space="0" w:color="auto"/>
        <w:left w:val="none" w:sz="0" w:space="0" w:color="auto"/>
        <w:bottom w:val="none" w:sz="0" w:space="0" w:color="auto"/>
        <w:right w:val="none" w:sz="0" w:space="0" w:color="auto"/>
      </w:divBdr>
    </w:div>
    <w:div w:id="481627060">
      <w:bodyDiv w:val="1"/>
      <w:marLeft w:val="0"/>
      <w:marRight w:val="0"/>
      <w:marTop w:val="0"/>
      <w:marBottom w:val="0"/>
      <w:divBdr>
        <w:top w:val="none" w:sz="0" w:space="0" w:color="auto"/>
        <w:left w:val="none" w:sz="0" w:space="0" w:color="auto"/>
        <w:bottom w:val="none" w:sz="0" w:space="0" w:color="auto"/>
        <w:right w:val="none" w:sz="0" w:space="0" w:color="auto"/>
      </w:divBdr>
    </w:div>
    <w:div w:id="725644288">
      <w:bodyDiv w:val="1"/>
      <w:marLeft w:val="0"/>
      <w:marRight w:val="0"/>
      <w:marTop w:val="0"/>
      <w:marBottom w:val="0"/>
      <w:divBdr>
        <w:top w:val="none" w:sz="0" w:space="0" w:color="auto"/>
        <w:left w:val="none" w:sz="0" w:space="0" w:color="auto"/>
        <w:bottom w:val="none" w:sz="0" w:space="0" w:color="auto"/>
        <w:right w:val="none" w:sz="0" w:space="0" w:color="auto"/>
      </w:divBdr>
    </w:div>
    <w:div w:id="777716449">
      <w:bodyDiv w:val="1"/>
      <w:marLeft w:val="0"/>
      <w:marRight w:val="0"/>
      <w:marTop w:val="0"/>
      <w:marBottom w:val="0"/>
      <w:divBdr>
        <w:top w:val="none" w:sz="0" w:space="0" w:color="auto"/>
        <w:left w:val="none" w:sz="0" w:space="0" w:color="auto"/>
        <w:bottom w:val="none" w:sz="0" w:space="0" w:color="auto"/>
        <w:right w:val="none" w:sz="0" w:space="0" w:color="auto"/>
      </w:divBdr>
    </w:div>
    <w:div w:id="850527351">
      <w:bodyDiv w:val="1"/>
      <w:marLeft w:val="0"/>
      <w:marRight w:val="0"/>
      <w:marTop w:val="0"/>
      <w:marBottom w:val="0"/>
      <w:divBdr>
        <w:top w:val="none" w:sz="0" w:space="0" w:color="auto"/>
        <w:left w:val="none" w:sz="0" w:space="0" w:color="auto"/>
        <w:bottom w:val="none" w:sz="0" w:space="0" w:color="auto"/>
        <w:right w:val="none" w:sz="0" w:space="0" w:color="auto"/>
      </w:divBdr>
    </w:div>
    <w:div w:id="894894239">
      <w:bodyDiv w:val="1"/>
      <w:marLeft w:val="0"/>
      <w:marRight w:val="0"/>
      <w:marTop w:val="0"/>
      <w:marBottom w:val="0"/>
      <w:divBdr>
        <w:top w:val="none" w:sz="0" w:space="0" w:color="auto"/>
        <w:left w:val="none" w:sz="0" w:space="0" w:color="auto"/>
        <w:bottom w:val="none" w:sz="0" w:space="0" w:color="auto"/>
        <w:right w:val="none" w:sz="0" w:space="0" w:color="auto"/>
      </w:divBdr>
    </w:div>
    <w:div w:id="901407823">
      <w:bodyDiv w:val="1"/>
      <w:marLeft w:val="0"/>
      <w:marRight w:val="0"/>
      <w:marTop w:val="0"/>
      <w:marBottom w:val="0"/>
      <w:divBdr>
        <w:top w:val="none" w:sz="0" w:space="0" w:color="auto"/>
        <w:left w:val="none" w:sz="0" w:space="0" w:color="auto"/>
        <w:bottom w:val="none" w:sz="0" w:space="0" w:color="auto"/>
        <w:right w:val="none" w:sz="0" w:space="0" w:color="auto"/>
      </w:divBdr>
    </w:div>
    <w:div w:id="906303175">
      <w:bodyDiv w:val="1"/>
      <w:marLeft w:val="0"/>
      <w:marRight w:val="0"/>
      <w:marTop w:val="0"/>
      <w:marBottom w:val="0"/>
      <w:divBdr>
        <w:top w:val="none" w:sz="0" w:space="0" w:color="auto"/>
        <w:left w:val="none" w:sz="0" w:space="0" w:color="auto"/>
        <w:bottom w:val="none" w:sz="0" w:space="0" w:color="auto"/>
        <w:right w:val="none" w:sz="0" w:space="0" w:color="auto"/>
      </w:divBdr>
    </w:div>
    <w:div w:id="914096213">
      <w:bodyDiv w:val="1"/>
      <w:marLeft w:val="0"/>
      <w:marRight w:val="0"/>
      <w:marTop w:val="0"/>
      <w:marBottom w:val="0"/>
      <w:divBdr>
        <w:top w:val="none" w:sz="0" w:space="0" w:color="auto"/>
        <w:left w:val="none" w:sz="0" w:space="0" w:color="auto"/>
        <w:bottom w:val="none" w:sz="0" w:space="0" w:color="auto"/>
        <w:right w:val="none" w:sz="0" w:space="0" w:color="auto"/>
      </w:divBdr>
    </w:div>
    <w:div w:id="1009256653">
      <w:bodyDiv w:val="1"/>
      <w:marLeft w:val="0"/>
      <w:marRight w:val="0"/>
      <w:marTop w:val="0"/>
      <w:marBottom w:val="0"/>
      <w:divBdr>
        <w:top w:val="none" w:sz="0" w:space="0" w:color="auto"/>
        <w:left w:val="none" w:sz="0" w:space="0" w:color="auto"/>
        <w:bottom w:val="none" w:sz="0" w:space="0" w:color="auto"/>
        <w:right w:val="none" w:sz="0" w:space="0" w:color="auto"/>
      </w:divBdr>
    </w:div>
    <w:div w:id="1054550764">
      <w:bodyDiv w:val="1"/>
      <w:marLeft w:val="0"/>
      <w:marRight w:val="0"/>
      <w:marTop w:val="0"/>
      <w:marBottom w:val="0"/>
      <w:divBdr>
        <w:top w:val="none" w:sz="0" w:space="0" w:color="auto"/>
        <w:left w:val="none" w:sz="0" w:space="0" w:color="auto"/>
        <w:bottom w:val="none" w:sz="0" w:space="0" w:color="auto"/>
        <w:right w:val="none" w:sz="0" w:space="0" w:color="auto"/>
      </w:divBdr>
    </w:div>
    <w:div w:id="1138455397">
      <w:bodyDiv w:val="1"/>
      <w:marLeft w:val="0"/>
      <w:marRight w:val="0"/>
      <w:marTop w:val="0"/>
      <w:marBottom w:val="0"/>
      <w:divBdr>
        <w:top w:val="none" w:sz="0" w:space="0" w:color="auto"/>
        <w:left w:val="none" w:sz="0" w:space="0" w:color="auto"/>
        <w:bottom w:val="none" w:sz="0" w:space="0" w:color="auto"/>
        <w:right w:val="none" w:sz="0" w:space="0" w:color="auto"/>
      </w:divBdr>
    </w:div>
    <w:div w:id="1146363148">
      <w:bodyDiv w:val="1"/>
      <w:marLeft w:val="0"/>
      <w:marRight w:val="0"/>
      <w:marTop w:val="0"/>
      <w:marBottom w:val="0"/>
      <w:divBdr>
        <w:top w:val="none" w:sz="0" w:space="0" w:color="auto"/>
        <w:left w:val="none" w:sz="0" w:space="0" w:color="auto"/>
        <w:bottom w:val="none" w:sz="0" w:space="0" w:color="auto"/>
        <w:right w:val="none" w:sz="0" w:space="0" w:color="auto"/>
      </w:divBdr>
    </w:div>
    <w:div w:id="1227837963">
      <w:bodyDiv w:val="1"/>
      <w:marLeft w:val="0"/>
      <w:marRight w:val="0"/>
      <w:marTop w:val="0"/>
      <w:marBottom w:val="0"/>
      <w:divBdr>
        <w:top w:val="none" w:sz="0" w:space="0" w:color="auto"/>
        <w:left w:val="none" w:sz="0" w:space="0" w:color="auto"/>
        <w:bottom w:val="none" w:sz="0" w:space="0" w:color="auto"/>
        <w:right w:val="none" w:sz="0" w:space="0" w:color="auto"/>
      </w:divBdr>
    </w:div>
    <w:div w:id="1233005445">
      <w:bodyDiv w:val="1"/>
      <w:marLeft w:val="0"/>
      <w:marRight w:val="0"/>
      <w:marTop w:val="0"/>
      <w:marBottom w:val="0"/>
      <w:divBdr>
        <w:top w:val="none" w:sz="0" w:space="0" w:color="auto"/>
        <w:left w:val="none" w:sz="0" w:space="0" w:color="auto"/>
        <w:bottom w:val="none" w:sz="0" w:space="0" w:color="auto"/>
        <w:right w:val="none" w:sz="0" w:space="0" w:color="auto"/>
      </w:divBdr>
    </w:div>
    <w:div w:id="1247568752">
      <w:bodyDiv w:val="1"/>
      <w:marLeft w:val="0"/>
      <w:marRight w:val="0"/>
      <w:marTop w:val="0"/>
      <w:marBottom w:val="0"/>
      <w:divBdr>
        <w:top w:val="none" w:sz="0" w:space="0" w:color="auto"/>
        <w:left w:val="none" w:sz="0" w:space="0" w:color="auto"/>
        <w:bottom w:val="none" w:sz="0" w:space="0" w:color="auto"/>
        <w:right w:val="none" w:sz="0" w:space="0" w:color="auto"/>
      </w:divBdr>
    </w:div>
    <w:div w:id="1410616904">
      <w:bodyDiv w:val="1"/>
      <w:marLeft w:val="0"/>
      <w:marRight w:val="0"/>
      <w:marTop w:val="0"/>
      <w:marBottom w:val="0"/>
      <w:divBdr>
        <w:top w:val="none" w:sz="0" w:space="0" w:color="auto"/>
        <w:left w:val="none" w:sz="0" w:space="0" w:color="auto"/>
        <w:bottom w:val="none" w:sz="0" w:space="0" w:color="auto"/>
        <w:right w:val="none" w:sz="0" w:space="0" w:color="auto"/>
      </w:divBdr>
    </w:div>
    <w:div w:id="1469056624">
      <w:bodyDiv w:val="1"/>
      <w:marLeft w:val="0"/>
      <w:marRight w:val="0"/>
      <w:marTop w:val="0"/>
      <w:marBottom w:val="0"/>
      <w:divBdr>
        <w:top w:val="none" w:sz="0" w:space="0" w:color="auto"/>
        <w:left w:val="none" w:sz="0" w:space="0" w:color="auto"/>
        <w:bottom w:val="none" w:sz="0" w:space="0" w:color="auto"/>
        <w:right w:val="none" w:sz="0" w:space="0" w:color="auto"/>
      </w:divBdr>
    </w:div>
    <w:div w:id="1543863708">
      <w:bodyDiv w:val="1"/>
      <w:marLeft w:val="0"/>
      <w:marRight w:val="0"/>
      <w:marTop w:val="0"/>
      <w:marBottom w:val="0"/>
      <w:divBdr>
        <w:top w:val="none" w:sz="0" w:space="0" w:color="auto"/>
        <w:left w:val="none" w:sz="0" w:space="0" w:color="auto"/>
        <w:bottom w:val="none" w:sz="0" w:space="0" w:color="auto"/>
        <w:right w:val="none" w:sz="0" w:space="0" w:color="auto"/>
      </w:divBdr>
    </w:div>
    <w:div w:id="1680891281">
      <w:bodyDiv w:val="1"/>
      <w:marLeft w:val="0"/>
      <w:marRight w:val="0"/>
      <w:marTop w:val="0"/>
      <w:marBottom w:val="0"/>
      <w:divBdr>
        <w:top w:val="none" w:sz="0" w:space="0" w:color="auto"/>
        <w:left w:val="none" w:sz="0" w:space="0" w:color="auto"/>
        <w:bottom w:val="none" w:sz="0" w:space="0" w:color="auto"/>
        <w:right w:val="none" w:sz="0" w:space="0" w:color="auto"/>
      </w:divBdr>
    </w:div>
    <w:div w:id="1744255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7.png"/><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hyperlink" Target="https://doi.org/10.4271/2024-26-0062" TargetMode="External"/><Relationship Id="rId16" Type="http://schemas.openxmlformats.org/officeDocument/2006/relationships/image" Target="media/image4.wmf"/><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hyperlink" Target="https://doi.org/10.4271/2021-01-0845" TargetMode="External"/><Relationship Id="rId128" Type="http://schemas.openxmlformats.org/officeDocument/2006/relationships/hyperlink" Target="https://doi.org/10.15446/dyna.v85n207.71619" TargetMode="External"/><Relationship Id="rId5" Type="http://schemas.microsoft.com/office/2007/relationships/stylesWithEffects" Target="stylesWithEffects.xml"/><Relationship Id="rId90" Type="http://schemas.openxmlformats.org/officeDocument/2006/relationships/oleObject" Target="embeddings/oleObject40.bin"/><Relationship Id="rId95" Type="http://schemas.openxmlformats.org/officeDocument/2006/relationships/image" Target="media/image44.wmf"/><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13" Type="http://schemas.openxmlformats.org/officeDocument/2006/relationships/image" Target="media/image53.jpeg"/><Relationship Id="rId118" Type="http://schemas.openxmlformats.org/officeDocument/2006/relationships/image" Target="media/image58.png"/><Relationship Id="rId126" Type="http://schemas.openxmlformats.org/officeDocument/2006/relationships/hyperlink" Target="https://doi.org/10.3390/app15020800" TargetMode="External"/><Relationship Id="rId134" Type="http://schemas.openxmlformats.org/officeDocument/2006/relationships/hyperlink" Target="https://doi.org/10.1177/0954407020974497" TargetMode="External"/><Relationship Id="rId8" Type="http://schemas.openxmlformats.org/officeDocument/2006/relationships/footnotes" Target="footnotes.xml"/><Relationship Id="rId51" Type="http://schemas.openxmlformats.org/officeDocument/2006/relationships/image" Target="media/image22.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4.bin"/><Relationship Id="rId121" Type="http://schemas.openxmlformats.org/officeDocument/2006/relationships/hyperlink" Target="https://doi.org/10.1007/s12206-016-0730-4" TargetMode="External"/><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49.bin"/><Relationship Id="rId116" Type="http://schemas.openxmlformats.org/officeDocument/2006/relationships/image" Target="media/image56.png"/><Relationship Id="rId124" Type="http://schemas.openxmlformats.org/officeDocument/2006/relationships/hyperlink" Target="https://doi.org/10.4271/2021-26-0079" TargetMode="External"/><Relationship Id="rId129" Type="http://schemas.openxmlformats.org/officeDocument/2006/relationships/hyperlink" Target="https://doi.org/10.31649/2413-4503-2019-10-2-141-147" TargetMode="External"/><Relationship Id="rId137"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9.bin"/><Relationship Id="rId91" Type="http://schemas.openxmlformats.org/officeDocument/2006/relationships/image" Target="media/image42.wmf"/><Relationship Id="rId96" Type="http://schemas.openxmlformats.org/officeDocument/2006/relationships/oleObject" Target="embeddings/oleObject43.bin"/><Relationship Id="rId111" Type="http://schemas.openxmlformats.org/officeDocument/2006/relationships/image" Target="media/image52.wmf"/><Relationship Id="rId132" Type="http://schemas.openxmlformats.org/officeDocument/2006/relationships/hyperlink" Target="https://doi.org/10.1007/s40430-023-04317-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image" Target="media/image54.jpeg"/><Relationship Id="rId119" Type="http://schemas.openxmlformats.org/officeDocument/2006/relationships/hyperlink" Target="https://doi.org/10.1177/14644193231160841" TargetMode="External"/><Relationship Id="rId127" Type="http://schemas.openxmlformats.org/officeDocument/2006/relationships/hyperlink" Target="https://doi.org/10.3390/machines13070589" TargetMode="External"/><Relationship Id="rId10" Type="http://schemas.openxmlformats.org/officeDocument/2006/relationships/image" Target="media/image1.wmf"/><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7.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hyperlink" Target="https://doi.org/10.3390/app10175748" TargetMode="External"/><Relationship Id="rId130" Type="http://schemas.openxmlformats.org/officeDocument/2006/relationships/hyperlink" Target="https://doi.org/10.1088/1742-6596/2235/1/012082" TargetMode="External"/><Relationship Id="rId135" Type="http://schemas.openxmlformats.org/officeDocument/2006/relationships/hyperlink" Target="https://doi.org/10.15282/jmes.16.1.2022.04.0687"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04" Type="http://schemas.openxmlformats.org/officeDocument/2006/relationships/oleObject" Target="embeddings/oleObject47.bin"/><Relationship Id="rId120" Type="http://schemas.openxmlformats.org/officeDocument/2006/relationships/hyperlink" Target="https://doi.org/10.1038/s41598-023-45349-z" TargetMode="External"/><Relationship Id="rId125" Type="http://schemas.openxmlformats.org/officeDocument/2006/relationships/hyperlink" Target="https://doi.org/10.1007/s12206-022-1209-0" TargetMode="External"/><Relationship Id="rId7" Type="http://schemas.openxmlformats.org/officeDocument/2006/relationships/webSettings" Target="webSetting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5.png"/><Relationship Id="rId131" Type="http://schemas.openxmlformats.org/officeDocument/2006/relationships/hyperlink" Target="https://doi.org/10.1590/1809-4430-Eng.Agric.v42n4e20220085/2022" TargetMode="External"/><Relationship Id="rId136"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oleObject" Target="embeddings/oleObject36.bin"/><Relationship Id="rId1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sHrP4hS87haXl0Yk4nvNXEbKQ==">CgMxLjAaDQoBMBIICgYIBTICCAEaIwoBMRIeChwIB0IYCg9UaW1lcyBOZXcgUm9tYW4SBUNhcmRvGhQKATISDwoNCAdCCRIHR3VuZ3N1aDIIaC5namRneHMyCWguMzBqMHpsbDgAciExS2RyR1JReE5wVEliVGRGOFo1S3RsNDlEbkU3RnRIS18=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073E8E-F151-4AA8-A53B-BBD9C2386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3351</Words>
  <Characters>19105</Characters>
  <Application>Microsoft Office Word</Application>
  <DocSecurity>0</DocSecurity>
  <Lines>159</Lines>
  <Paragraphs>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VolodimyrSSD</cp:lastModifiedBy>
  <cp:revision>21</cp:revision>
  <cp:lastPrinted>2025-11-29T12:24:00Z</cp:lastPrinted>
  <dcterms:created xsi:type="dcterms:W3CDTF">2025-10-08T10:25:00Z</dcterms:created>
  <dcterms:modified xsi:type="dcterms:W3CDTF">2025-11-29T12:38:00Z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