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F40AA" w14:textId="46B5CDF5" w:rsidR="00FF19D7" w:rsidRPr="00ED3D34" w:rsidRDefault="008F36B3">
      <w:pPr>
        <w:spacing w:before="1200" w:after="0" w:line="240" w:lineRule="auto"/>
        <w:jc w:val="center"/>
        <w:rPr>
          <w:rFonts w:ascii="Times New Roman" w:eastAsia="Times New Roman" w:hAnsi="Times New Roman" w:cs="Times New Roman"/>
          <w:color w:val="000000"/>
          <w:sz w:val="24"/>
          <w:szCs w:val="24"/>
          <w:lang w:val="en-US"/>
        </w:rPr>
      </w:pPr>
      <w:r w:rsidRPr="00ED3D34">
        <w:rPr>
          <w:rFonts w:ascii="Times New Roman" w:eastAsia="Times New Roman" w:hAnsi="Times New Roman" w:cs="Times New Roman"/>
          <w:b/>
          <w:sz w:val="36"/>
          <w:szCs w:val="36"/>
          <w:lang w:val="en-US"/>
        </w:rPr>
        <w:t>The Impact of Transport Pollution on the Condition of Horse Chestnut Trees (</w:t>
      </w:r>
      <w:proofErr w:type="spellStart"/>
      <w:r w:rsidRPr="00ED3D34">
        <w:rPr>
          <w:rFonts w:ascii="Times New Roman" w:eastAsia="Times New Roman" w:hAnsi="Times New Roman" w:cs="Times New Roman"/>
          <w:b/>
          <w:sz w:val="36"/>
          <w:szCs w:val="36"/>
          <w:lang w:val="en-US"/>
        </w:rPr>
        <w:t>Aesculus</w:t>
      </w:r>
      <w:proofErr w:type="spellEnd"/>
      <w:r w:rsidRPr="00ED3D34">
        <w:rPr>
          <w:rFonts w:ascii="Times New Roman" w:eastAsia="Times New Roman" w:hAnsi="Times New Roman" w:cs="Times New Roman"/>
          <w:b/>
          <w:sz w:val="36"/>
          <w:szCs w:val="36"/>
          <w:lang w:val="en-US"/>
        </w:rPr>
        <w:t xml:space="preserve"> </w:t>
      </w:r>
      <w:proofErr w:type="spellStart"/>
      <w:r w:rsidRPr="00ED3D34">
        <w:rPr>
          <w:rFonts w:ascii="Times New Roman" w:eastAsia="Times New Roman" w:hAnsi="Times New Roman" w:cs="Times New Roman"/>
          <w:b/>
          <w:sz w:val="36"/>
          <w:szCs w:val="36"/>
          <w:lang w:val="en-US"/>
        </w:rPr>
        <w:t>hippocastanum</w:t>
      </w:r>
      <w:proofErr w:type="spellEnd"/>
      <w:r w:rsidRPr="00ED3D34">
        <w:rPr>
          <w:rFonts w:ascii="Times New Roman" w:eastAsia="Times New Roman" w:hAnsi="Times New Roman" w:cs="Times New Roman"/>
          <w:b/>
          <w:sz w:val="36"/>
          <w:szCs w:val="36"/>
          <w:lang w:val="en-US"/>
        </w:rPr>
        <w:t xml:space="preserve"> L.) </w:t>
      </w:r>
      <w:r w:rsidR="00ED3D34" w:rsidRPr="00ED3D34">
        <w:rPr>
          <w:rFonts w:ascii="Times New Roman" w:eastAsia="Times New Roman" w:hAnsi="Times New Roman" w:cs="Times New Roman"/>
          <w:b/>
          <w:sz w:val="36"/>
          <w:szCs w:val="36"/>
          <w:lang w:val="en-US"/>
        </w:rPr>
        <w:t>i</w:t>
      </w:r>
      <w:r w:rsidRPr="00ED3D34">
        <w:rPr>
          <w:rFonts w:ascii="Times New Roman" w:eastAsia="Times New Roman" w:hAnsi="Times New Roman" w:cs="Times New Roman"/>
          <w:b/>
          <w:sz w:val="36"/>
          <w:szCs w:val="36"/>
          <w:lang w:val="en-US"/>
        </w:rPr>
        <w:t>n Urban Environments</w:t>
      </w:r>
    </w:p>
    <w:p w14:paraId="0A407F25" w14:textId="77777777" w:rsidR="00FF19D7" w:rsidRPr="00ED3D34" w:rsidRDefault="008F36B3">
      <w:pPr>
        <w:spacing w:before="360" w:after="360" w:line="240" w:lineRule="auto"/>
        <w:ind w:firstLine="270"/>
        <w:jc w:val="center"/>
        <w:rPr>
          <w:rFonts w:ascii="Times New Roman" w:eastAsia="Times New Roman" w:hAnsi="Times New Roman" w:cs="Times New Roman"/>
          <w:sz w:val="28"/>
          <w:szCs w:val="28"/>
          <w:lang w:val="en-US"/>
        </w:rPr>
      </w:pPr>
      <w:proofErr w:type="spellStart"/>
      <w:r w:rsidRPr="00ED3D34">
        <w:rPr>
          <w:rFonts w:ascii="Times New Roman" w:eastAsia="Times New Roman" w:hAnsi="Times New Roman" w:cs="Times New Roman"/>
          <w:color w:val="000000"/>
          <w:sz w:val="28"/>
          <w:szCs w:val="28"/>
          <w:lang w:val="en-US"/>
        </w:rPr>
        <w:t>Nataliia</w:t>
      </w:r>
      <w:proofErr w:type="spellEnd"/>
      <w:r w:rsidRPr="00ED3D34">
        <w:rPr>
          <w:rFonts w:ascii="Times New Roman" w:eastAsia="Times New Roman" w:hAnsi="Times New Roman" w:cs="Times New Roman"/>
          <w:color w:val="000000"/>
          <w:sz w:val="28"/>
          <w:szCs w:val="28"/>
          <w:lang w:val="en-US"/>
        </w:rPr>
        <w:t xml:space="preserve"> Prokopenko</w:t>
      </w:r>
      <w:r w:rsidRPr="00ED3D34">
        <w:rPr>
          <w:rFonts w:ascii="Times New Roman" w:eastAsia="Times New Roman" w:hAnsi="Times New Roman" w:cs="Times New Roman"/>
          <w:color w:val="000000"/>
          <w:sz w:val="28"/>
          <w:szCs w:val="28"/>
          <w:vertAlign w:val="superscript"/>
          <w:lang w:val="en-US"/>
        </w:rPr>
        <w:t>1, a)</w:t>
      </w:r>
      <w:r w:rsidRPr="00ED3D34">
        <w:rPr>
          <w:rFonts w:ascii="Times New Roman" w:eastAsia="Times New Roman" w:hAnsi="Times New Roman" w:cs="Times New Roman"/>
          <w:color w:val="000000"/>
          <w:sz w:val="28"/>
          <w:szCs w:val="28"/>
          <w:lang w:val="en-US"/>
        </w:rPr>
        <w:t xml:space="preserve">, </w:t>
      </w:r>
      <w:r w:rsidRPr="00ED3D34">
        <w:rPr>
          <w:rFonts w:ascii="Times New Roman" w:hAnsi="Times New Roman" w:cs="Times New Roman"/>
          <w:bCs/>
          <w:color w:val="282828"/>
          <w:sz w:val="28"/>
          <w:szCs w:val="28"/>
          <w:shd w:val="clear" w:color="auto" w:fill="FFFFFF"/>
          <w:lang w:val="en-US"/>
        </w:rPr>
        <w:t>Anton Svashenko</w:t>
      </w:r>
      <w:r w:rsidRPr="00ED3D34">
        <w:rPr>
          <w:rFonts w:ascii="Times New Roman" w:hAnsi="Times New Roman" w:cs="Times New Roman"/>
          <w:bCs/>
          <w:color w:val="282828"/>
          <w:sz w:val="28"/>
          <w:szCs w:val="28"/>
          <w:shd w:val="clear" w:color="auto" w:fill="FFFFFF"/>
          <w:vertAlign w:val="superscript"/>
          <w:lang w:val="en-US"/>
        </w:rPr>
        <w:t>1</w:t>
      </w:r>
    </w:p>
    <w:p w14:paraId="675A698F" w14:textId="77777777" w:rsidR="00FF19D7" w:rsidRPr="00ED3D34" w:rsidRDefault="008F36B3">
      <w:pPr>
        <w:spacing w:after="0" w:line="240" w:lineRule="auto"/>
        <w:jc w:val="center"/>
        <w:rPr>
          <w:rFonts w:ascii="Times New Roman" w:eastAsia="Times New Roman" w:hAnsi="Times New Roman" w:cs="Times New Roman"/>
          <w:i/>
          <w:color w:val="000000"/>
          <w:sz w:val="20"/>
          <w:szCs w:val="20"/>
          <w:lang w:val="en-US"/>
        </w:rPr>
      </w:pPr>
      <w:r w:rsidRPr="00ED3D34">
        <w:rPr>
          <w:rFonts w:ascii="Times New Roman" w:eastAsia="Times New Roman" w:hAnsi="Times New Roman" w:cs="Times New Roman"/>
          <w:color w:val="000000"/>
          <w:sz w:val="20"/>
          <w:szCs w:val="20"/>
          <w:vertAlign w:val="superscript"/>
          <w:lang w:val="en-US"/>
        </w:rPr>
        <w:t>1</w:t>
      </w:r>
      <w:r w:rsidRPr="00ED3D34">
        <w:rPr>
          <w:rFonts w:ascii="Times New Roman" w:eastAsia="Times New Roman" w:hAnsi="Times New Roman" w:cs="Times New Roman"/>
          <w:i/>
          <w:color w:val="000000"/>
          <w:sz w:val="20"/>
          <w:szCs w:val="20"/>
          <w:lang w:val="en-US"/>
        </w:rPr>
        <w:t xml:space="preserve">Kharkiv National Automobile and Highway University, </w:t>
      </w:r>
    </w:p>
    <w:p w14:paraId="129078DB" w14:textId="77777777" w:rsidR="00FF19D7" w:rsidRPr="00ED3D34" w:rsidRDefault="008F36B3">
      <w:pPr>
        <w:spacing w:after="0" w:line="240" w:lineRule="auto"/>
        <w:jc w:val="center"/>
        <w:rPr>
          <w:rFonts w:ascii="Times New Roman" w:hAnsi="Times New Roman" w:cs="Times New Roman"/>
          <w:i/>
          <w:color w:val="000000"/>
          <w:sz w:val="20"/>
          <w:lang w:val="en-US"/>
        </w:rPr>
      </w:pPr>
      <w:r w:rsidRPr="00ED3D34">
        <w:rPr>
          <w:rFonts w:ascii="Times New Roman" w:hAnsi="Times New Roman" w:cs="Times New Roman"/>
          <w:i/>
          <w:iCs/>
          <w:color w:val="000000"/>
          <w:sz w:val="20"/>
          <w:szCs w:val="20"/>
          <w:lang w:val="en-US"/>
        </w:rPr>
        <w:t xml:space="preserve">Department of Ecology, 61002 </w:t>
      </w:r>
      <w:proofErr w:type="spellStart"/>
      <w:r w:rsidRPr="00ED3D34">
        <w:rPr>
          <w:rFonts w:ascii="Times New Roman" w:hAnsi="Times New Roman" w:cs="Times New Roman"/>
          <w:i/>
          <w:iCs/>
          <w:color w:val="000000"/>
          <w:sz w:val="20"/>
          <w:szCs w:val="20"/>
          <w:lang w:val="en-US"/>
        </w:rPr>
        <w:t>Kharkiv</w:t>
      </w:r>
      <w:proofErr w:type="spellEnd"/>
      <w:r w:rsidRPr="00ED3D34">
        <w:rPr>
          <w:rFonts w:ascii="Times New Roman" w:hAnsi="Times New Roman" w:cs="Times New Roman"/>
          <w:i/>
          <w:iCs/>
          <w:color w:val="000000"/>
          <w:sz w:val="20"/>
          <w:szCs w:val="20"/>
          <w:lang w:val="en-US"/>
        </w:rPr>
        <w:t>, Ukraine</w:t>
      </w:r>
      <w:r w:rsidRPr="00ED3D34">
        <w:rPr>
          <w:rFonts w:ascii="Times New Roman" w:hAnsi="Times New Roman" w:cs="Times New Roman"/>
          <w:i/>
          <w:iCs/>
          <w:color w:val="000000"/>
          <w:sz w:val="20"/>
          <w:szCs w:val="20"/>
          <w:lang w:val="en-US"/>
        </w:rPr>
        <w:br/>
      </w:r>
      <w:r w:rsidRPr="00ED3D34">
        <w:rPr>
          <w:rFonts w:ascii="Times New Roman" w:eastAsia="Times New Roman" w:hAnsi="Times New Roman" w:cs="Times New Roman"/>
          <w:i/>
          <w:color w:val="000000"/>
          <w:sz w:val="20"/>
          <w:szCs w:val="20"/>
          <w:lang w:val="en-US"/>
        </w:rPr>
        <w:br/>
      </w:r>
      <w:r w:rsidRPr="00ED3D34">
        <w:rPr>
          <w:rFonts w:ascii="Times New Roman" w:hAnsi="Times New Roman" w:cs="Times New Roman"/>
          <w:color w:val="000000"/>
          <w:sz w:val="20"/>
          <w:vertAlign w:val="superscript"/>
          <w:lang w:val="en-US"/>
        </w:rPr>
        <w:t>a)</w:t>
      </w:r>
      <w:r w:rsidRPr="00ED3D34">
        <w:rPr>
          <w:rFonts w:ascii="Times New Roman" w:hAnsi="Times New Roman" w:cs="Times New Roman"/>
          <w:i/>
          <w:color w:val="000000"/>
          <w:sz w:val="20"/>
          <w:lang w:val="en-US"/>
        </w:rPr>
        <w:t xml:space="preserve"> Corresponding author: natvikpro08@gmail.com </w:t>
      </w:r>
    </w:p>
    <w:p w14:paraId="4B791E3C" w14:textId="612BD95F" w:rsidR="00FF19D7" w:rsidRPr="00ED3D34" w:rsidRDefault="008F36B3">
      <w:pPr>
        <w:spacing w:before="360" w:after="360" w:line="240" w:lineRule="auto"/>
        <w:ind w:left="284" w:right="288" w:firstLine="283"/>
        <w:jc w:val="both"/>
        <w:rPr>
          <w:rFonts w:ascii="Times New Roman" w:eastAsia="Times New Roman" w:hAnsi="Times New Roman" w:cs="Times New Roman"/>
          <w:i/>
          <w:color w:val="000000"/>
          <w:sz w:val="20"/>
          <w:szCs w:val="20"/>
          <w:lang w:val="en-US"/>
        </w:rPr>
      </w:pPr>
      <w:r w:rsidRPr="00ED3D34">
        <w:rPr>
          <w:rFonts w:ascii="Times New Roman" w:hAnsi="Times New Roman" w:cs="Times New Roman"/>
          <w:b/>
          <w:sz w:val="18"/>
          <w:szCs w:val="18"/>
          <w:lang w:val="en-US"/>
        </w:rPr>
        <w:t>Abstract.</w:t>
      </w:r>
      <w:r w:rsidRPr="00ED3D34">
        <w:rPr>
          <w:rFonts w:ascii="Times New Roman" w:hAnsi="Times New Roman" w:cs="Times New Roman"/>
          <w:sz w:val="18"/>
          <w:szCs w:val="18"/>
          <w:lang w:val="en-US"/>
        </w:rPr>
        <w:t xml:space="preserve"> The paper presents theoretical </w:t>
      </w:r>
      <w:r w:rsidR="00ED3D34" w:rsidRPr="00ED3D34">
        <w:rPr>
          <w:rFonts w:ascii="Times New Roman" w:hAnsi="Times New Roman" w:cs="Times New Roman"/>
          <w:sz w:val="18"/>
          <w:szCs w:val="18"/>
          <w:lang w:val="en-US"/>
        </w:rPr>
        <w:t>generalizations</w:t>
      </w:r>
      <w:r w:rsidRPr="00ED3D34">
        <w:rPr>
          <w:rFonts w:ascii="Times New Roman" w:hAnsi="Times New Roman" w:cs="Times New Roman"/>
          <w:sz w:val="18"/>
          <w:szCs w:val="18"/>
          <w:lang w:val="en-US"/>
        </w:rPr>
        <w:t xml:space="preserve"> and analysis of data on the condition of horse chestnut trees </w:t>
      </w:r>
      <w:r w:rsidRPr="00ED3D34">
        <w:rPr>
          <w:rFonts w:ascii="Times New Roman" w:eastAsia="Times New Roman" w:hAnsi="Times New Roman" w:cs="Times New Roman"/>
          <w:color w:val="454545"/>
          <w:sz w:val="18"/>
          <w:szCs w:val="18"/>
          <w:lang w:val="en-US"/>
        </w:rPr>
        <w:t>(</w:t>
      </w:r>
      <w:proofErr w:type="spellStart"/>
      <w:r w:rsidRPr="00ED3D34">
        <w:rPr>
          <w:rFonts w:ascii="Times New Roman" w:eastAsia="Times New Roman" w:hAnsi="Times New Roman" w:cs="Times New Roman"/>
          <w:i/>
          <w:color w:val="454545"/>
          <w:sz w:val="18"/>
          <w:szCs w:val="18"/>
          <w:lang w:val="en-US"/>
        </w:rPr>
        <w:t>Aesculus</w:t>
      </w:r>
      <w:proofErr w:type="spellEnd"/>
      <w:r w:rsidRPr="00ED3D34">
        <w:rPr>
          <w:rFonts w:ascii="Times New Roman" w:eastAsia="Times New Roman" w:hAnsi="Times New Roman" w:cs="Times New Roman"/>
          <w:i/>
          <w:color w:val="454545"/>
          <w:sz w:val="18"/>
          <w:szCs w:val="18"/>
          <w:lang w:val="en-US"/>
        </w:rPr>
        <w:t xml:space="preserve"> </w:t>
      </w:r>
      <w:proofErr w:type="spellStart"/>
      <w:r w:rsidRPr="00ED3D34">
        <w:rPr>
          <w:rFonts w:ascii="Times New Roman" w:eastAsia="Times New Roman" w:hAnsi="Times New Roman" w:cs="Times New Roman"/>
          <w:i/>
          <w:color w:val="454545"/>
          <w:sz w:val="18"/>
          <w:szCs w:val="18"/>
          <w:lang w:val="en-US"/>
        </w:rPr>
        <w:t>hippocastanum</w:t>
      </w:r>
      <w:proofErr w:type="spellEnd"/>
      <w:r w:rsidRPr="00ED3D34">
        <w:rPr>
          <w:rFonts w:ascii="Times New Roman" w:eastAsia="Times New Roman" w:hAnsi="Times New Roman" w:cs="Times New Roman"/>
          <w:i/>
          <w:color w:val="454545"/>
          <w:sz w:val="18"/>
          <w:szCs w:val="18"/>
          <w:lang w:val="en-US"/>
        </w:rPr>
        <w:t xml:space="preserve"> L.</w:t>
      </w:r>
      <w:r w:rsidRPr="00ED3D34">
        <w:rPr>
          <w:rFonts w:ascii="Times New Roman" w:eastAsia="Times New Roman" w:hAnsi="Times New Roman" w:cs="Times New Roman"/>
          <w:color w:val="454545"/>
          <w:sz w:val="18"/>
          <w:szCs w:val="18"/>
          <w:lang w:val="en-US"/>
        </w:rPr>
        <w:t>)</w:t>
      </w:r>
      <w:r w:rsidRPr="00ED3D34">
        <w:rPr>
          <w:rFonts w:ascii="Times New Roman" w:hAnsi="Times New Roman" w:cs="Times New Roman"/>
          <w:sz w:val="18"/>
          <w:szCs w:val="18"/>
          <w:lang w:val="en-US"/>
        </w:rPr>
        <w:t xml:space="preserve"> located on streets with varying traffic intensities. Urban green spaces perform a number of ecological </w:t>
      </w:r>
      <w:proofErr w:type="gramStart"/>
      <w:r w:rsidRPr="00ED3D34">
        <w:rPr>
          <w:rFonts w:ascii="Times New Roman" w:hAnsi="Times New Roman" w:cs="Times New Roman"/>
          <w:sz w:val="18"/>
          <w:szCs w:val="18"/>
          <w:lang w:val="en-US"/>
        </w:rPr>
        <w:t>functions,</w:t>
      </w:r>
      <w:proofErr w:type="gramEnd"/>
      <w:r w:rsidRPr="00ED3D34">
        <w:rPr>
          <w:rFonts w:ascii="Times New Roman" w:hAnsi="Times New Roman" w:cs="Times New Roman"/>
          <w:sz w:val="18"/>
          <w:szCs w:val="18"/>
          <w:lang w:val="en-US"/>
        </w:rPr>
        <w:t xml:space="preserve"> in particular, they release oxygen, improve the microclimate, trap dust and noise, and absorb or </w:t>
      </w:r>
      <w:r w:rsidR="00ED3D34" w:rsidRPr="00ED3D34">
        <w:rPr>
          <w:rFonts w:ascii="Times New Roman" w:hAnsi="Times New Roman" w:cs="Times New Roman"/>
          <w:sz w:val="18"/>
          <w:szCs w:val="18"/>
          <w:lang w:val="en-US"/>
        </w:rPr>
        <w:t>neutralize</w:t>
      </w:r>
      <w:r w:rsidRPr="00ED3D34">
        <w:rPr>
          <w:rFonts w:ascii="Times New Roman" w:hAnsi="Times New Roman" w:cs="Times New Roman"/>
          <w:sz w:val="18"/>
          <w:szCs w:val="18"/>
          <w:lang w:val="en-US"/>
        </w:rPr>
        <w:t xml:space="preserve"> toxic substances from industrial and automotive emissions into the atmosphere. At the same time, under the influence of air and soil pollutants, soil compaction, and mechanical damage, urban trees weaken and become susceptible to disease pathogens and damage by insect pests. An analysis of the results of a survey of street plantings in Poltava shows </w:t>
      </w:r>
      <w:proofErr w:type="gramStart"/>
      <w:r w:rsidRPr="00ED3D34">
        <w:rPr>
          <w:rFonts w:ascii="Times New Roman" w:hAnsi="Times New Roman" w:cs="Times New Roman"/>
          <w:sz w:val="18"/>
          <w:szCs w:val="18"/>
          <w:lang w:val="en-US"/>
        </w:rPr>
        <w:t>a deterioration</w:t>
      </w:r>
      <w:proofErr w:type="gramEnd"/>
      <w:r w:rsidRPr="00ED3D34">
        <w:rPr>
          <w:rFonts w:ascii="Times New Roman" w:hAnsi="Times New Roman" w:cs="Times New Roman"/>
          <w:sz w:val="18"/>
          <w:szCs w:val="18"/>
          <w:lang w:val="en-US"/>
        </w:rPr>
        <w:t xml:space="preserve"> in the sanitary condition of trees as traffic intensity increases. At the same time, horse chestnut trees are quite vulnerable to these effects and are additionally damaged by the horse chestnut leaf miner (</w:t>
      </w:r>
      <w:proofErr w:type="spellStart"/>
      <w:r w:rsidRPr="00ED3D34">
        <w:rPr>
          <w:rFonts w:ascii="Times New Roman" w:hAnsi="Times New Roman" w:cs="Times New Roman"/>
          <w:i/>
          <w:sz w:val="18"/>
          <w:szCs w:val="18"/>
          <w:lang w:val="en-US"/>
        </w:rPr>
        <w:t>Cameraria</w:t>
      </w:r>
      <w:proofErr w:type="spellEnd"/>
      <w:r w:rsidRPr="00ED3D34">
        <w:rPr>
          <w:rFonts w:ascii="Times New Roman" w:hAnsi="Times New Roman" w:cs="Times New Roman"/>
          <w:i/>
          <w:sz w:val="18"/>
          <w:szCs w:val="18"/>
          <w:lang w:val="en-US"/>
        </w:rPr>
        <w:t xml:space="preserve"> </w:t>
      </w:r>
      <w:proofErr w:type="spellStart"/>
      <w:r w:rsidRPr="00ED3D34">
        <w:rPr>
          <w:rFonts w:ascii="Times New Roman" w:hAnsi="Times New Roman" w:cs="Times New Roman"/>
          <w:i/>
          <w:sz w:val="18"/>
          <w:szCs w:val="18"/>
          <w:lang w:val="en-US"/>
        </w:rPr>
        <w:t>ohridella</w:t>
      </w:r>
      <w:proofErr w:type="spellEnd"/>
      <w:r w:rsidRPr="00ED3D34">
        <w:rPr>
          <w:rFonts w:ascii="Times New Roman" w:hAnsi="Times New Roman" w:cs="Times New Roman"/>
          <w:i/>
          <w:sz w:val="18"/>
          <w:szCs w:val="18"/>
          <w:lang w:val="en-US"/>
        </w:rPr>
        <w:t xml:space="preserve"> </w:t>
      </w:r>
      <w:proofErr w:type="spellStart"/>
      <w:r w:rsidRPr="00ED3D34">
        <w:rPr>
          <w:rFonts w:ascii="Times New Roman" w:hAnsi="Times New Roman" w:cs="Times New Roman"/>
          <w:i/>
          <w:sz w:val="18"/>
          <w:szCs w:val="18"/>
          <w:lang w:val="en-US"/>
        </w:rPr>
        <w:t>Deschka</w:t>
      </w:r>
      <w:proofErr w:type="spellEnd"/>
      <w:r w:rsidRPr="00ED3D34">
        <w:rPr>
          <w:rFonts w:ascii="Times New Roman" w:hAnsi="Times New Roman" w:cs="Times New Roman"/>
          <w:i/>
          <w:sz w:val="18"/>
          <w:szCs w:val="18"/>
          <w:lang w:val="en-US"/>
        </w:rPr>
        <w:t xml:space="preserve"> &amp; </w:t>
      </w:r>
      <w:proofErr w:type="spellStart"/>
      <w:r w:rsidRPr="00ED3D34">
        <w:rPr>
          <w:rFonts w:ascii="Times New Roman" w:hAnsi="Times New Roman" w:cs="Times New Roman"/>
          <w:i/>
          <w:sz w:val="18"/>
          <w:szCs w:val="18"/>
          <w:lang w:val="en-US"/>
        </w:rPr>
        <w:t>Dimic</w:t>
      </w:r>
      <w:proofErr w:type="spellEnd"/>
      <w:r w:rsidRPr="00ED3D34">
        <w:rPr>
          <w:rFonts w:ascii="Times New Roman" w:hAnsi="Times New Roman" w:cs="Times New Roman"/>
          <w:sz w:val="18"/>
          <w:szCs w:val="18"/>
          <w:lang w:val="en-US"/>
        </w:rPr>
        <w:t>). Bums, mines, gnaw marks, punctures, galls and spots were found on the leaves of the trees, with the prevalence of certain types of damage depending on the intensity of traffic. The leaves of the horse chestnut tree were mainly damaged by the chestnut leaf miner, with the degree of damage increasing with the intensity of traffic flows. The protection of horse chestnut trees from insects and fungi that cause leaf damage is based on the comprehensive use of mechanical, chemical and biological methods.</w:t>
      </w:r>
    </w:p>
    <w:p w14:paraId="0089B1E0" w14:textId="77777777" w:rsidR="00FF19D7" w:rsidRPr="00ED3D34" w:rsidRDefault="008F36B3">
      <w:pPr>
        <w:spacing w:after="0" w:line="240" w:lineRule="auto"/>
        <w:ind w:left="284" w:right="288" w:firstLine="283"/>
        <w:rPr>
          <w:rFonts w:ascii="Times New Roman" w:hAnsi="Times New Roman" w:cs="Times New Roman"/>
          <w:bCs/>
          <w:color w:val="000000"/>
          <w:sz w:val="18"/>
          <w:szCs w:val="18"/>
          <w:lang w:val="en-US"/>
        </w:rPr>
      </w:pPr>
      <w:r w:rsidRPr="00ED3D34">
        <w:rPr>
          <w:rFonts w:ascii="Times New Roman" w:hAnsi="Times New Roman" w:cs="Times New Roman"/>
          <w:b/>
          <w:bCs/>
          <w:color w:val="000000"/>
          <w:sz w:val="18"/>
          <w:szCs w:val="18"/>
          <w:lang w:val="en-US"/>
        </w:rPr>
        <w:t xml:space="preserve">Keywords: </w:t>
      </w:r>
      <w:r w:rsidRPr="00ED3D34">
        <w:rPr>
          <w:rFonts w:ascii="Times New Roman" w:hAnsi="Times New Roman" w:cs="Times New Roman"/>
          <w:bCs/>
          <w:color w:val="000000"/>
          <w:sz w:val="18"/>
          <w:szCs w:val="18"/>
          <w:lang w:val="en-US"/>
        </w:rPr>
        <w:t>pollution, traffic, tree condition, leaf damage, damage factors, protection.</w:t>
      </w:r>
    </w:p>
    <w:p w14:paraId="3D799C31" w14:textId="77777777" w:rsidR="00FF19D7" w:rsidRPr="00ED3D34" w:rsidRDefault="008F36B3">
      <w:pPr>
        <w:pStyle w:val="1"/>
        <w:rPr>
          <w:b w:val="0"/>
          <w:sz w:val="20"/>
        </w:rPr>
      </w:pPr>
      <w:r w:rsidRPr="00ED3D34">
        <w:t>INTRODUCTION</w:t>
      </w:r>
    </w:p>
    <w:p w14:paraId="7D69D805" w14:textId="6A3EF2C4"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The horse chestnut (</w:t>
      </w:r>
      <w:proofErr w:type="spellStart"/>
      <w:r w:rsidRPr="00ED3D34">
        <w:rPr>
          <w:rFonts w:ascii="Times New Roman" w:hAnsi="Times New Roman" w:cs="Times New Roman"/>
          <w:sz w:val="20"/>
          <w:szCs w:val="20"/>
          <w:lang w:val="en-US"/>
        </w:rPr>
        <w:t>Aesculus</w:t>
      </w:r>
      <w:proofErr w:type="spellEnd"/>
      <w:r w:rsidRPr="00ED3D34">
        <w:rPr>
          <w:rFonts w:ascii="Times New Roman" w:hAnsi="Times New Roman" w:cs="Times New Roman"/>
          <w:sz w:val="20"/>
          <w:szCs w:val="20"/>
          <w:lang w:val="en-US"/>
        </w:rPr>
        <w:t xml:space="preserve"> </w:t>
      </w:r>
      <w:proofErr w:type="spellStart"/>
      <w:r w:rsidRPr="00ED3D34">
        <w:rPr>
          <w:rFonts w:ascii="Times New Roman" w:hAnsi="Times New Roman" w:cs="Times New Roman"/>
          <w:sz w:val="20"/>
          <w:szCs w:val="20"/>
          <w:lang w:val="en-US"/>
        </w:rPr>
        <w:t>hippocastanum</w:t>
      </w:r>
      <w:proofErr w:type="spellEnd"/>
      <w:r w:rsidRPr="00ED3D34">
        <w:rPr>
          <w:rFonts w:ascii="Times New Roman" w:hAnsi="Times New Roman" w:cs="Times New Roman"/>
          <w:sz w:val="20"/>
          <w:szCs w:val="20"/>
          <w:lang w:val="en-US"/>
        </w:rPr>
        <w:t xml:space="preserve"> L.) has remained one of the most widely used and valuable ornamental tree species in urban green spaces in Europe and many other countries, including Ukraine, Lithuania and Poland, for many years [1, 2]. Today, horse chestnuts are used in the landscape design of parks, squares, streets and roadside areas. These majestic trees are valued not only for their exceptional aesthetic appeal, but also for their resistance to certain adverse environmental conditions. Horse chestnut trees perform important ecological functions in cities, including carbon dioxide absorption, oxygen release, air purification from dust and harmful emissions, and also serve as indicators of the ecological state and pollution of the urban environment with various chemical elements.</w:t>
      </w:r>
    </w:p>
    <w:p w14:paraId="60912369"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However, as studies over the last two decades show, the health of urban horse chestnut trees has significantly deteriorated in many regions. This deterioration is associated with the combined impact of various damaging factors, both biotic and abiotic. Among the biotic factors, the most significant are the chestnut leaf miner (</w:t>
      </w:r>
      <w:proofErr w:type="spellStart"/>
      <w:r w:rsidRPr="00ED3D34">
        <w:rPr>
          <w:rFonts w:ascii="Times New Roman" w:hAnsi="Times New Roman" w:cs="Times New Roman"/>
          <w:sz w:val="20"/>
          <w:szCs w:val="20"/>
          <w:lang w:val="en-US"/>
        </w:rPr>
        <w:t>Cameraria</w:t>
      </w:r>
      <w:proofErr w:type="spellEnd"/>
      <w:r w:rsidRPr="00ED3D34">
        <w:rPr>
          <w:rFonts w:ascii="Times New Roman" w:hAnsi="Times New Roman" w:cs="Times New Roman"/>
          <w:sz w:val="20"/>
          <w:szCs w:val="20"/>
          <w:lang w:val="en-US"/>
        </w:rPr>
        <w:t xml:space="preserve"> </w:t>
      </w:r>
      <w:proofErr w:type="spellStart"/>
      <w:r w:rsidRPr="00ED3D34">
        <w:rPr>
          <w:rFonts w:ascii="Times New Roman" w:hAnsi="Times New Roman" w:cs="Times New Roman"/>
          <w:sz w:val="20"/>
          <w:szCs w:val="20"/>
          <w:lang w:val="en-US"/>
        </w:rPr>
        <w:t>ohridella</w:t>
      </w:r>
      <w:proofErr w:type="spellEnd"/>
      <w:r w:rsidRPr="00ED3D34">
        <w:rPr>
          <w:rFonts w:ascii="Times New Roman" w:hAnsi="Times New Roman" w:cs="Times New Roman"/>
          <w:sz w:val="20"/>
          <w:szCs w:val="20"/>
          <w:lang w:val="en-US"/>
        </w:rPr>
        <w:t xml:space="preserve"> </w:t>
      </w:r>
      <w:proofErr w:type="spellStart"/>
      <w:r w:rsidRPr="00ED3D34">
        <w:rPr>
          <w:rFonts w:ascii="Times New Roman" w:hAnsi="Times New Roman" w:cs="Times New Roman"/>
          <w:sz w:val="20"/>
          <w:szCs w:val="20"/>
          <w:lang w:val="en-US"/>
        </w:rPr>
        <w:t>Deschka</w:t>
      </w:r>
      <w:proofErr w:type="spellEnd"/>
      <w:r w:rsidRPr="00ED3D34">
        <w:rPr>
          <w:rFonts w:ascii="Times New Roman" w:hAnsi="Times New Roman" w:cs="Times New Roman"/>
          <w:sz w:val="20"/>
          <w:szCs w:val="20"/>
          <w:lang w:val="en-US"/>
        </w:rPr>
        <w:t xml:space="preserve"> &amp; </w:t>
      </w:r>
      <w:proofErr w:type="spellStart"/>
      <w:r w:rsidRPr="00ED3D34">
        <w:rPr>
          <w:rFonts w:ascii="Times New Roman" w:hAnsi="Times New Roman" w:cs="Times New Roman"/>
          <w:sz w:val="20"/>
          <w:szCs w:val="20"/>
          <w:lang w:val="en-US"/>
        </w:rPr>
        <w:t>Dymić</w:t>
      </w:r>
      <w:proofErr w:type="spellEnd"/>
      <w:r w:rsidRPr="00ED3D34">
        <w:rPr>
          <w:rFonts w:ascii="Times New Roman" w:hAnsi="Times New Roman" w:cs="Times New Roman"/>
          <w:sz w:val="20"/>
          <w:szCs w:val="20"/>
          <w:lang w:val="en-US"/>
        </w:rPr>
        <w:t>) and a number of pathogenic fungi. These pests have a serious negative impact on the aesthetic value, vitality and sustainability of trees, leading to premature yellowing and leaf fall, as well as a decrease in overall resistance to other stressors [3-5].</w:t>
      </w:r>
    </w:p>
    <w:p w14:paraId="3B086D0E" w14:textId="345DBBB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 xml:space="preserve">One of the serious problems affecting the ecological condition of horse chestnut trees, identified in a number of countries, including Ukraine, is leaf necrosis observed in trees located near streets with heavy traffic. This damage may be caused by fungal pathogens and exacerbated by soil </w:t>
      </w:r>
      <w:r w:rsidR="00ED3D34" w:rsidRPr="00ED3D34">
        <w:rPr>
          <w:rFonts w:ascii="Times New Roman" w:hAnsi="Times New Roman" w:cs="Times New Roman"/>
          <w:sz w:val="20"/>
          <w:szCs w:val="20"/>
          <w:lang w:val="en-US"/>
        </w:rPr>
        <w:t>salinization</w:t>
      </w:r>
      <w:r w:rsidRPr="00ED3D34">
        <w:rPr>
          <w:rFonts w:ascii="Times New Roman" w:hAnsi="Times New Roman" w:cs="Times New Roman"/>
          <w:sz w:val="20"/>
          <w:szCs w:val="20"/>
          <w:lang w:val="en-US"/>
        </w:rPr>
        <w:t xml:space="preserve"> due to de-icing treatments [6-8]. </w:t>
      </w:r>
    </w:p>
    <w:p w14:paraId="4D4C79DE"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lastRenderedPageBreak/>
        <w:t>The main biotic threat is the chestnut leaf miner (</w:t>
      </w:r>
      <w:proofErr w:type="spellStart"/>
      <w:r w:rsidRPr="00ED3D34">
        <w:rPr>
          <w:rFonts w:ascii="Times New Roman" w:hAnsi="Times New Roman" w:cs="Times New Roman"/>
          <w:sz w:val="20"/>
          <w:szCs w:val="20"/>
          <w:lang w:val="en-US"/>
        </w:rPr>
        <w:t>Cameraria</w:t>
      </w:r>
      <w:proofErr w:type="spellEnd"/>
      <w:r w:rsidRPr="00ED3D34">
        <w:rPr>
          <w:rFonts w:ascii="Times New Roman" w:hAnsi="Times New Roman" w:cs="Times New Roman"/>
          <w:sz w:val="20"/>
          <w:szCs w:val="20"/>
          <w:lang w:val="en-US"/>
        </w:rPr>
        <w:t xml:space="preserve"> </w:t>
      </w:r>
      <w:proofErr w:type="spellStart"/>
      <w:r w:rsidRPr="00ED3D34">
        <w:rPr>
          <w:rFonts w:ascii="Times New Roman" w:hAnsi="Times New Roman" w:cs="Times New Roman"/>
          <w:sz w:val="20"/>
          <w:szCs w:val="20"/>
          <w:lang w:val="en-US"/>
        </w:rPr>
        <w:t>ohridella</w:t>
      </w:r>
      <w:proofErr w:type="spellEnd"/>
      <w:r w:rsidRPr="00ED3D34">
        <w:rPr>
          <w:rFonts w:ascii="Times New Roman" w:hAnsi="Times New Roman" w:cs="Times New Roman"/>
          <w:sz w:val="20"/>
          <w:szCs w:val="20"/>
          <w:lang w:val="en-US"/>
        </w:rPr>
        <w:t xml:space="preserve">). This invasive species was first recorded near Lake </w:t>
      </w:r>
      <w:proofErr w:type="spellStart"/>
      <w:r w:rsidRPr="00ED3D34">
        <w:rPr>
          <w:rFonts w:ascii="Times New Roman" w:hAnsi="Times New Roman" w:cs="Times New Roman"/>
          <w:sz w:val="20"/>
          <w:szCs w:val="20"/>
          <w:lang w:val="en-US"/>
        </w:rPr>
        <w:t>Ohrid</w:t>
      </w:r>
      <w:proofErr w:type="spellEnd"/>
      <w:r w:rsidRPr="00ED3D34">
        <w:rPr>
          <w:rFonts w:ascii="Times New Roman" w:hAnsi="Times New Roman" w:cs="Times New Roman"/>
          <w:sz w:val="20"/>
          <w:szCs w:val="20"/>
          <w:lang w:val="en-US"/>
        </w:rPr>
        <w:t xml:space="preserve"> in Macedonia in 1985. Since then, it has spread rapidly throughout Europe. The moth appeared in Poland in 2000, in Ukraine in 2003, in Bulgaria in the 1990s, and in Lithuania in 2002/2005. The larvae feed inside the leaf tissue, causing browning, dehydration and premature leaf fall, which can begin as early as mid-August. Significant damage to leaves is observed, often exceeding 80 % of their surface area [3, 4, </w:t>
      </w:r>
      <w:proofErr w:type="gramStart"/>
      <w:r w:rsidRPr="00ED3D34">
        <w:rPr>
          <w:rFonts w:ascii="Times New Roman" w:hAnsi="Times New Roman" w:cs="Times New Roman"/>
          <w:sz w:val="20"/>
          <w:szCs w:val="20"/>
          <w:lang w:val="en-US"/>
        </w:rPr>
        <w:t>5</w:t>
      </w:r>
      <w:proofErr w:type="gramEnd"/>
      <w:r w:rsidRPr="00ED3D34">
        <w:rPr>
          <w:rFonts w:ascii="Times New Roman" w:hAnsi="Times New Roman" w:cs="Times New Roman"/>
          <w:sz w:val="20"/>
          <w:szCs w:val="20"/>
          <w:lang w:val="en-US"/>
        </w:rPr>
        <w:t>]. This leads to a loss of vitality in trees, a decrease in the intensity of photosynthesis, a reduction in resistance to other factors, and even repeated flowering. The first signs of damage – mines – appear in mid-May, and the number of larvae can reach 30 caterpillars per leaf during periods of intense feeding. Studies show that 77.2–86.2 % of mines are found on the leaves of the lower tier of chestnut crowns. The moth overwinters in the cocoon stage in fallen leaves [10].</w:t>
      </w:r>
    </w:p>
    <w:p w14:paraId="09EC13F1"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 xml:space="preserve">The weakened state of infected horse chestnuts makes them more susceptible to other diseases that would not normally cause harm [4]. Since 1999, a new pathogenic fungus, </w:t>
      </w:r>
      <w:proofErr w:type="spellStart"/>
      <w:r w:rsidRPr="00ED3D34">
        <w:rPr>
          <w:rFonts w:ascii="Times New Roman" w:hAnsi="Times New Roman" w:cs="Times New Roman"/>
          <w:sz w:val="20"/>
          <w:szCs w:val="20"/>
          <w:lang w:val="en-US"/>
        </w:rPr>
        <w:t>Aesculus</w:t>
      </w:r>
      <w:proofErr w:type="spellEnd"/>
      <w:r w:rsidRPr="00ED3D34">
        <w:rPr>
          <w:rFonts w:ascii="Times New Roman" w:hAnsi="Times New Roman" w:cs="Times New Roman"/>
          <w:sz w:val="20"/>
          <w:szCs w:val="20"/>
          <w:lang w:val="en-US"/>
        </w:rPr>
        <w:t xml:space="preserve"> spp., has been observed in Europe — the North American powdery mildew </w:t>
      </w:r>
      <w:proofErr w:type="spellStart"/>
      <w:r w:rsidRPr="00ED3D34">
        <w:rPr>
          <w:rFonts w:ascii="Times New Roman" w:hAnsi="Times New Roman" w:cs="Times New Roman"/>
          <w:sz w:val="20"/>
          <w:szCs w:val="20"/>
          <w:lang w:val="en-US"/>
        </w:rPr>
        <w:t>Erysiphe</w:t>
      </w:r>
      <w:proofErr w:type="spellEnd"/>
      <w:r w:rsidRPr="00ED3D34">
        <w:rPr>
          <w:rFonts w:ascii="Times New Roman" w:hAnsi="Times New Roman" w:cs="Times New Roman"/>
          <w:sz w:val="20"/>
          <w:szCs w:val="20"/>
          <w:lang w:val="en-US"/>
        </w:rPr>
        <w:t xml:space="preserve"> </w:t>
      </w:r>
      <w:proofErr w:type="spellStart"/>
      <w:r w:rsidRPr="00ED3D34">
        <w:rPr>
          <w:rFonts w:ascii="Times New Roman" w:hAnsi="Times New Roman" w:cs="Times New Roman"/>
          <w:sz w:val="20"/>
          <w:szCs w:val="20"/>
          <w:lang w:val="en-US"/>
        </w:rPr>
        <w:t>flexuosa</w:t>
      </w:r>
      <w:proofErr w:type="spellEnd"/>
      <w:r w:rsidRPr="00ED3D34">
        <w:rPr>
          <w:rFonts w:ascii="Times New Roman" w:hAnsi="Times New Roman" w:cs="Times New Roman"/>
          <w:sz w:val="20"/>
          <w:szCs w:val="20"/>
          <w:lang w:val="en-US"/>
        </w:rPr>
        <w:t xml:space="preserve"> (Peck) [1]. </w:t>
      </w:r>
    </w:p>
    <w:p w14:paraId="40C5B34E"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 xml:space="preserve">Biotic factors, combined with increased anthropogenic pressures and other negative environmental factors in urban </w:t>
      </w:r>
      <w:proofErr w:type="gramStart"/>
      <w:r w:rsidRPr="00ED3D34">
        <w:rPr>
          <w:rFonts w:ascii="Times New Roman" w:hAnsi="Times New Roman" w:cs="Times New Roman"/>
          <w:sz w:val="20"/>
          <w:szCs w:val="20"/>
          <w:lang w:val="en-US"/>
        </w:rPr>
        <w:t>areas,</w:t>
      </w:r>
      <w:proofErr w:type="gramEnd"/>
      <w:r w:rsidRPr="00ED3D34">
        <w:rPr>
          <w:rFonts w:ascii="Times New Roman" w:hAnsi="Times New Roman" w:cs="Times New Roman"/>
          <w:sz w:val="20"/>
          <w:szCs w:val="20"/>
          <w:lang w:val="en-US"/>
        </w:rPr>
        <w:t xml:space="preserve"> have been having a negative synergistic effect on horse chestnut trees for several decades, leading to a deterioration in the biological condition of trees, reduced resistance to stress factors and a shorter lifespan.</w:t>
      </w:r>
    </w:p>
    <w:p w14:paraId="7B7C9E5C" w14:textId="77777777" w:rsidR="00FF19D7" w:rsidRPr="00ED3D34" w:rsidRDefault="008F36B3">
      <w:pPr>
        <w:pStyle w:val="1"/>
        <w:rPr>
          <w:b w:val="0"/>
          <w:sz w:val="20"/>
        </w:rPr>
      </w:pPr>
      <w:r w:rsidRPr="00ED3D34">
        <w:t>RESEARCH OBJECTIVES AND TASKS</w:t>
      </w:r>
    </w:p>
    <w:p w14:paraId="76D42641" w14:textId="46D6F2B4"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 xml:space="preserve">The objective of the research is to </w:t>
      </w:r>
      <w:r w:rsidR="00ED3D34" w:rsidRPr="00ED3D34">
        <w:rPr>
          <w:rFonts w:ascii="Times New Roman" w:hAnsi="Times New Roman" w:cs="Times New Roman"/>
          <w:sz w:val="20"/>
          <w:szCs w:val="20"/>
          <w:lang w:val="en-US"/>
        </w:rPr>
        <w:t>analyze</w:t>
      </w:r>
      <w:r w:rsidRPr="00ED3D34">
        <w:rPr>
          <w:rFonts w:ascii="Times New Roman" w:hAnsi="Times New Roman" w:cs="Times New Roman"/>
          <w:sz w:val="20"/>
          <w:szCs w:val="20"/>
          <w:lang w:val="en-US"/>
        </w:rPr>
        <w:t xml:space="preserve"> the condition of horse chestnut trees located near roads with varying traffic intensities.</w:t>
      </w:r>
    </w:p>
    <w:p w14:paraId="43CC8F1D" w14:textId="77777777" w:rsidR="00FF19D7" w:rsidRPr="00ED3D34" w:rsidRDefault="008F36B3">
      <w:pPr>
        <w:spacing w:after="0" w:line="240" w:lineRule="auto"/>
        <w:ind w:firstLine="272"/>
        <w:rPr>
          <w:rFonts w:ascii="Times New Roman" w:hAnsi="Times New Roman" w:cs="Times New Roman"/>
          <w:sz w:val="20"/>
          <w:szCs w:val="20"/>
          <w:lang w:val="en-US"/>
        </w:rPr>
      </w:pPr>
      <w:r w:rsidRPr="00ED3D34">
        <w:rPr>
          <w:rFonts w:ascii="Times New Roman" w:hAnsi="Times New Roman" w:cs="Times New Roman"/>
          <w:sz w:val="20"/>
          <w:szCs w:val="20"/>
          <w:lang w:val="en-US"/>
        </w:rPr>
        <w:t>Research objectives:</w:t>
      </w:r>
    </w:p>
    <w:p w14:paraId="199B1CFC" w14:textId="7A679602" w:rsidR="00FF19D7" w:rsidRPr="00ED3D34" w:rsidRDefault="008F36B3" w:rsidP="00ED3D34">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 xml:space="preserve">1. To </w:t>
      </w:r>
      <w:r w:rsidR="00ED3D34" w:rsidRPr="00ED3D34">
        <w:rPr>
          <w:rFonts w:ascii="Times New Roman" w:hAnsi="Times New Roman" w:cs="Times New Roman"/>
          <w:sz w:val="20"/>
          <w:szCs w:val="20"/>
          <w:lang w:val="en-US"/>
        </w:rPr>
        <w:t>analyze</w:t>
      </w:r>
      <w:r w:rsidRPr="00ED3D34">
        <w:rPr>
          <w:rFonts w:ascii="Times New Roman" w:hAnsi="Times New Roman" w:cs="Times New Roman"/>
          <w:sz w:val="20"/>
          <w:szCs w:val="20"/>
          <w:lang w:val="en-US"/>
        </w:rPr>
        <w:t xml:space="preserve"> theoretical data on the prevalence and impact of the main biotic factors, namely chestnut leaf miner (</w:t>
      </w:r>
      <w:proofErr w:type="spellStart"/>
      <w:r w:rsidRPr="00ED3D34">
        <w:rPr>
          <w:rFonts w:ascii="Times New Roman" w:hAnsi="Times New Roman" w:cs="Times New Roman"/>
          <w:sz w:val="20"/>
          <w:szCs w:val="20"/>
          <w:lang w:val="en-US"/>
        </w:rPr>
        <w:t>Cameraria</w:t>
      </w:r>
      <w:proofErr w:type="spellEnd"/>
      <w:r w:rsidRPr="00ED3D34">
        <w:rPr>
          <w:rFonts w:ascii="Times New Roman" w:hAnsi="Times New Roman" w:cs="Times New Roman"/>
          <w:sz w:val="20"/>
          <w:szCs w:val="20"/>
          <w:lang w:val="en-US"/>
        </w:rPr>
        <w:t xml:space="preserve"> </w:t>
      </w:r>
      <w:proofErr w:type="spellStart"/>
      <w:r w:rsidRPr="00ED3D34">
        <w:rPr>
          <w:rFonts w:ascii="Times New Roman" w:hAnsi="Times New Roman" w:cs="Times New Roman"/>
          <w:sz w:val="20"/>
          <w:szCs w:val="20"/>
          <w:lang w:val="en-US"/>
        </w:rPr>
        <w:t>ohridella</w:t>
      </w:r>
      <w:proofErr w:type="spellEnd"/>
      <w:r w:rsidRPr="00ED3D34">
        <w:rPr>
          <w:rFonts w:ascii="Times New Roman" w:hAnsi="Times New Roman" w:cs="Times New Roman"/>
          <w:sz w:val="20"/>
          <w:szCs w:val="20"/>
          <w:lang w:val="en-US"/>
        </w:rPr>
        <w:t xml:space="preserve">), and abiotic factors on the biological condition </w:t>
      </w:r>
      <w:r w:rsidR="00ED3D34" w:rsidRPr="00ED3D34">
        <w:rPr>
          <w:rFonts w:ascii="Times New Roman" w:hAnsi="Times New Roman" w:cs="Times New Roman"/>
          <w:sz w:val="20"/>
          <w:szCs w:val="20"/>
          <w:lang w:val="en-US"/>
        </w:rPr>
        <w:t>of horse</w:t>
      </w:r>
      <w:r w:rsidRPr="00ED3D34">
        <w:rPr>
          <w:rFonts w:ascii="Times New Roman" w:hAnsi="Times New Roman" w:cs="Times New Roman"/>
          <w:sz w:val="20"/>
          <w:szCs w:val="20"/>
          <w:lang w:val="en-US"/>
        </w:rPr>
        <w:t xml:space="preserve"> chestnut trees in an urban environment.</w:t>
      </w:r>
    </w:p>
    <w:p w14:paraId="6EB3B407" w14:textId="77777777" w:rsidR="00FF19D7" w:rsidRPr="00ED3D34" w:rsidRDefault="008F36B3">
      <w:pPr>
        <w:spacing w:after="0" w:line="240" w:lineRule="auto"/>
        <w:ind w:firstLine="272"/>
        <w:rPr>
          <w:rFonts w:ascii="Times New Roman" w:hAnsi="Times New Roman" w:cs="Times New Roman"/>
          <w:sz w:val="20"/>
          <w:szCs w:val="20"/>
          <w:lang w:val="en-US"/>
        </w:rPr>
      </w:pPr>
      <w:r w:rsidRPr="00ED3D34">
        <w:rPr>
          <w:rFonts w:ascii="Times New Roman" w:hAnsi="Times New Roman" w:cs="Times New Roman"/>
          <w:sz w:val="20"/>
          <w:szCs w:val="20"/>
          <w:lang w:val="en-US"/>
        </w:rPr>
        <w:t>2. To assess the sanitary condition of horse chestnut trees located near roads with varying traffic intensities.</w:t>
      </w:r>
    </w:p>
    <w:p w14:paraId="7F0E717E" w14:textId="77777777" w:rsidR="00FF19D7" w:rsidRPr="00ED3D34" w:rsidRDefault="008F36B3">
      <w:pPr>
        <w:spacing w:after="0" w:line="240" w:lineRule="auto"/>
        <w:ind w:firstLine="272"/>
        <w:rPr>
          <w:rFonts w:ascii="Times New Roman" w:hAnsi="Times New Roman" w:cs="Times New Roman"/>
          <w:sz w:val="20"/>
          <w:szCs w:val="20"/>
          <w:lang w:val="en-US"/>
        </w:rPr>
      </w:pPr>
      <w:r w:rsidRPr="00ED3D34">
        <w:rPr>
          <w:rFonts w:ascii="Times New Roman" w:hAnsi="Times New Roman" w:cs="Times New Roman"/>
          <w:sz w:val="20"/>
          <w:szCs w:val="20"/>
          <w:lang w:val="en-US"/>
        </w:rPr>
        <w:t>3. To propose a comprehensive approach to improving the sanitary condition of horse chestnut trees located in urban environments.</w:t>
      </w:r>
    </w:p>
    <w:p w14:paraId="6824DFD7" w14:textId="77777777" w:rsidR="00FF19D7" w:rsidRPr="00ED3D34" w:rsidRDefault="008F36B3">
      <w:pPr>
        <w:pStyle w:val="1"/>
        <w:rPr>
          <w:b w:val="0"/>
          <w:sz w:val="20"/>
        </w:rPr>
      </w:pPr>
      <w:r w:rsidRPr="00ED3D34">
        <w:t>MATERIALS AND METHODS</w:t>
      </w:r>
    </w:p>
    <w:p w14:paraId="69AC18B0" w14:textId="311DF5B5"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 xml:space="preserve">The study was conducted in Poltava, the administrative </w:t>
      </w:r>
      <w:r w:rsidR="00ED3D34" w:rsidRPr="00ED3D34">
        <w:rPr>
          <w:rFonts w:ascii="Times New Roman" w:hAnsi="Times New Roman" w:cs="Times New Roman"/>
          <w:sz w:val="20"/>
          <w:szCs w:val="20"/>
          <w:lang w:val="en-US"/>
        </w:rPr>
        <w:t>center</w:t>
      </w:r>
      <w:r w:rsidRPr="00ED3D34">
        <w:rPr>
          <w:rFonts w:ascii="Times New Roman" w:hAnsi="Times New Roman" w:cs="Times New Roman"/>
          <w:sz w:val="20"/>
          <w:szCs w:val="20"/>
          <w:lang w:val="en-US"/>
        </w:rPr>
        <w:t xml:space="preserve"> of the Poltava region, located 302 km east of Kyiv, in the eastern part of Poltava region on both banks of the </w:t>
      </w:r>
      <w:proofErr w:type="spellStart"/>
      <w:r w:rsidRPr="00ED3D34">
        <w:rPr>
          <w:rFonts w:ascii="Times New Roman" w:hAnsi="Times New Roman" w:cs="Times New Roman"/>
          <w:sz w:val="20"/>
          <w:szCs w:val="20"/>
          <w:lang w:val="en-US"/>
        </w:rPr>
        <w:t>Vorskla</w:t>
      </w:r>
      <w:proofErr w:type="spellEnd"/>
      <w:r w:rsidRPr="00ED3D34">
        <w:rPr>
          <w:rFonts w:ascii="Times New Roman" w:hAnsi="Times New Roman" w:cs="Times New Roman"/>
          <w:sz w:val="20"/>
          <w:szCs w:val="20"/>
          <w:lang w:val="en-US"/>
        </w:rPr>
        <w:t xml:space="preserve"> River.</w:t>
      </w:r>
    </w:p>
    <w:p w14:paraId="0A3C1320" w14:textId="440BC59A" w:rsidR="00FF19D7" w:rsidRPr="00ED3D34" w:rsidRDefault="008F36B3">
      <w:pPr>
        <w:pStyle w:val="HTML"/>
        <w:shd w:val="clear" w:color="auto" w:fill="F8F9FA"/>
        <w:ind w:firstLine="272"/>
        <w:jc w:val="both"/>
        <w:rPr>
          <w:rFonts w:ascii="Times New Roman" w:hAnsi="Times New Roman" w:cs="Times New Roman"/>
          <w:color w:val="1F1F1F"/>
          <w:lang w:val="en-US"/>
        </w:rPr>
      </w:pPr>
      <w:r w:rsidRPr="00ED3D34">
        <w:rPr>
          <w:rFonts w:ascii="Times New Roman" w:hAnsi="Times New Roman" w:cs="Times New Roman"/>
          <w:lang w:val="en-US"/>
        </w:rPr>
        <w:t>Preliminary surveys of plantings and review of publications [7, 8] indicate that the main source of anthropogenic stress in Poltava is vehicle emissions. Therefore, the study sites were selected to represent areas with varying traffic intensities. The test areas are located in street plantings in the Kyiv and</w:t>
      </w:r>
      <w:r w:rsidRPr="00ED3D34">
        <w:rPr>
          <w:rStyle w:val="y2iqfc"/>
          <w:rFonts w:ascii="Times New Roman" w:hAnsi="Times New Roman" w:cs="Times New Roman"/>
          <w:color w:val="1F1F1F"/>
          <w:lang w:val="en-US"/>
        </w:rPr>
        <w:t xml:space="preserve"> </w:t>
      </w:r>
      <w:proofErr w:type="spellStart"/>
      <w:r w:rsidRPr="00ED3D34">
        <w:rPr>
          <w:rStyle w:val="y2iqfc"/>
          <w:rFonts w:ascii="Times New Roman" w:hAnsi="Times New Roman" w:cs="Times New Roman"/>
          <w:color w:val="1F1F1F"/>
          <w:lang w:val="en-US"/>
        </w:rPr>
        <w:t>Shevchenk</w:t>
      </w:r>
      <w:r w:rsidR="00ED3D34">
        <w:rPr>
          <w:rStyle w:val="y2iqfc"/>
          <w:rFonts w:ascii="Times New Roman" w:hAnsi="Times New Roman" w:cs="Times New Roman"/>
          <w:color w:val="1F1F1F"/>
          <w:lang w:val="en-US"/>
        </w:rPr>
        <w:t>i</w:t>
      </w:r>
      <w:r w:rsidRPr="00ED3D34">
        <w:rPr>
          <w:rStyle w:val="y2iqfc"/>
          <w:rFonts w:ascii="Times New Roman" w:hAnsi="Times New Roman" w:cs="Times New Roman"/>
          <w:color w:val="1F1F1F"/>
          <w:lang w:val="en-US"/>
        </w:rPr>
        <w:t>vsky</w:t>
      </w:r>
      <w:r w:rsidR="00ED3D34">
        <w:rPr>
          <w:rStyle w:val="y2iqfc"/>
          <w:rFonts w:ascii="Times New Roman" w:hAnsi="Times New Roman" w:cs="Times New Roman"/>
          <w:color w:val="1F1F1F"/>
          <w:lang w:val="en-US"/>
        </w:rPr>
        <w:t>i</w:t>
      </w:r>
      <w:proofErr w:type="spellEnd"/>
      <w:r w:rsidRPr="00ED3D34">
        <w:rPr>
          <w:rStyle w:val="y2iqfc"/>
          <w:rFonts w:ascii="Times New Roman" w:hAnsi="Times New Roman" w:cs="Times New Roman"/>
          <w:color w:val="1F1F1F"/>
          <w:lang w:val="en-US"/>
        </w:rPr>
        <w:t xml:space="preserve"> districts</w:t>
      </w:r>
      <w:r w:rsidRPr="00ED3D34">
        <w:rPr>
          <w:rFonts w:ascii="Times New Roman" w:hAnsi="Times New Roman" w:cs="Times New Roman"/>
          <w:lang w:val="en-US"/>
        </w:rPr>
        <w:t xml:space="preserve"> of Poltava</w:t>
      </w:r>
      <w:r w:rsidRPr="00ED3D34">
        <w:rPr>
          <w:rStyle w:val="y2iqfc"/>
          <w:rFonts w:ascii="Times New Roman" w:hAnsi="Times New Roman" w:cs="Times New Roman"/>
          <w:color w:val="1F1F1F"/>
          <w:lang w:val="en-US"/>
        </w:rPr>
        <w:t>.</w:t>
      </w:r>
      <w:r w:rsidRPr="00ED3D34">
        <w:rPr>
          <w:rFonts w:ascii="Times New Roman" w:hAnsi="Times New Roman" w:cs="Times New Roman"/>
          <w:lang w:val="en-US"/>
        </w:rPr>
        <w:t xml:space="preserve"> The trial sites were located on the following streets:</w:t>
      </w:r>
    </w:p>
    <w:p w14:paraId="3DB6576A"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 xml:space="preserve">Site № 1 - </w:t>
      </w:r>
      <w:proofErr w:type="spellStart"/>
      <w:r w:rsidRPr="00ED3D34">
        <w:rPr>
          <w:rFonts w:ascii="Times New Roman" w:hAnsi="Times New Roman" w:cs="Times New Roman"/>
          <w:sz w:val="20"/>
          <w:szCs w:val="20"/>
          <w:lang w:val="en-US"/>
        </w:rPr>
        <w:t>Sobornosti</w:t>
      </w:r>
      <w:proofErr w:type="spellEnd"/>
      <w:r w:rsidRPr="00ED3D34">
        <w:rPr>
          <w:rFonts w:ascii="Times New Roman" w:hAnsi="Times New Roman" w:cs="Times New Roman"/>
          <w:sz w:val="20"/>
          <w:szCs w:val="20"/>
          <w:lang w:val="en-US"/>
        </w:rPr>
        <w:t xml:space="preserve"> Street (from </w:t>
      </w:r>
      <w:proofErr w:type="spellStart"/>
      <w:r w:rsidRPr="00ED3D34">
        <w:rPr>
          <w:rFonts w:ascii="Times New Roman" w:hAnsi="Times New Roman" w:cs="Times New Roman"/>
          <w:sz w:val="20"/>
          <w:szCs w:val="20"/>
          <w:lang w:val="en-US"/>
        </w:rPr>
        <w:t>Korpusny</w:t>
      </w:r>
      <w:proofErr w:type="spellEnd"/>
      <w:r w:rsidRPr="00ED3D34">
        <w:rPr>
          <w:rFonts w:ascii="Times New Roman" w:hAnsi="Times New Roman" w:cs="Times New Roman"/>
          <w:sz w:val="20"/>
          <w:szCs w:val="20"/>
          <w:lang w:val="en-US"/>
        </w:rPr>
        <w:t xml:space="preserve"> Park to </w:t>
      </w:r>
      <w:proofErr w:type="spellStart"/>
      <w:r w:rsidRPr="00ED3D34">
        <w:rPr>
          <w:rFonts w:ascii="Times New Roman" w:hAnsi="Times New Roman" w:cs="Times New Roman"/>
          <w:sz w:val="20"/>
          <w:szCs w:val="20"/>
          <w:lang w:val="en-US"/>
        </w:rPr>
        <w:t>Zigina</w:t>
      </w:r>
      <w:proofErr w:type="spellEnd"/>
      <w:r w:rsidRPr="00ED3D34">
        <w:rPr>
          <w:rFonts w:ascii="Times New Roman" w:hAnsi="Times New Roman" w:cs="Times New Roman"/>
          <w:sz w:val="20"/>
          <w:szCs w:val="20"/>
          <w:lang w:val="en-US"/>
        </w:rPr>
        <w:t xml:space="preserve"> Square) - high traffic intensity;</w:t>
      </w:r>
    </w:p>
    <w:p w14:paraId="17445E78"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 xml:space="preserve">Site № 2 - R. </w:t>
      </w:r>
      <w:proofErr w:type="spellStart"/>
      <w:r w:rsidRPr="00ED3D34">
        <w:rPr>
          <w:rFonts w:ascii="Times New Roman" w:hAnsi="Times New Roman" w:cs="Times New Roman"/>
          <w:sz w:val="20"/>
          <w:szCs w:val="20"/>
          <w:lang w:val="en-US"/>
        </w:rPr>
        <w:t>Kirichenko</w:t>
      </w:r>
      <w:proofErr w:type="spellEnd"/>
      <w:r w:rsidRPr="00ED3D34">
        <w:rPr>
          <w:rFonts w:ascii="Times New Roman" w:hAnsi="Times New Roman" w:cs="Times New Roman"/>
          <w:sz w:val="20"/>
          <w:szCs w:val="20"/>
          <w:lang w:val="en-US"/>
        </w:rPr>
        <w:t xml:space="preserve"> Street (from O. </w:t>
      </w:r>
      <w:proofErr w:type="spellStart"/>
      <w:r w:rsidRPr="00ED3D34">
        <w:rPr>
          <w:rFonts w:ascii="Times New Roman" w:hAnsi="Times New Roman" w:cs="Times New Roman"/>
          <w:sz w:val="20"/>
          <w:szCs w:val="20"/>
          <w:lang w:val="en-US"/>
        </w:rPr>
        <w:t>Vishnya</w:t>
      </w:r>
      <w:proofErr w:type="spellEnd"/>
      <w:r w:rsidRPr="00ED3D34">
        <w:rPr>
          <w:rFonts w:ascii="Times New Roman" w:hAnsi="Times New Roman" w:cs="Times New Roman"/>
          <w:sz w:val="20"/>
          <w:szCs w:val="20"/>
          <w:lang w:val="en-US"/>
        </w:rPr>
        <w:t xml:space="preserve"> Street to </w:t>
      </w:r>
      <w:proofErr w:type="spellStart"/>
      <w:r w:rsidRPr="00ED3D34">
        <w:rPr>
          <w:rFonts w:ascii="Times New Roman" w:hAnsi="Times New Roman" w:cs="Times New Roman"/>
          <w:sz w:val="20"/>
          <w:szCs w:val="20"/>
          <w:lang w:val="en-US"/>
        </w:rPr>
        <w:t>Evropeiska</w:t>
      </w:r>
      <w:proofErr w:type="spellEnd"/>
      <w:r w:rsidRPr="00ED3D34">
        <w:rPr>
          <w:rFonts w:ascii="Times New Roman" w:hAnsi="Times New Roman" w:cs="Times New Roman"/>
          <w:sz w:val="20"/>
          <w:szCs w:val="20"/>
          <w:lang w:val="en-US"/>
        </w:rPr>
        <w:t xml:space="preserve"> Street) – medium traffic intensity;</w:t>
      </w:r>
    </w:p>
    <w:p w14:paraId="34E8D6B8" w14:textId="77777777" w:rsidR="00FF19D7" w:rsidRPr="00ED3D34" w:rsidRDefault="008F36B3">
      <w:pPr>
        <w:spacing w:after="0" w:line="240" w:lineRule="auto"/>
        <w:ind w:firstLine="272"/>
        <w:jc w:val="both"/>
        <w:rPr>
          <w:rFonts w:ascii="Times New Roman" w:hAnsi="Times New Roman" w:cs="Times New Roman"/>
          <w:sz w:val="20"/>
          <w:szCs w:val="20"/>
          <w:lang w:val="en-US"/>
        </w:rPr>
      </w:pPr>
      <w:proofErr w:type="gramStart"/>
      <w:r w:rsidRPr="00ED3D34">
        <w:rPr>
          <w:rFonts w:ascii="Times New Roman" w:hAnsi="Times New Roman" w:cs="Times New Roman"/>
          <w:sz w:val="20"/>
          <w:szCs w:val="20"/>
          <w:lang w:val="en-US"/>
        </w:rPr>
        <w:t xml:space="preserve">Site № 3 - Y. </w:t>
      </w:r>
      <w:proofErr w:type="spellStart"/>
      <w:r w:rsidRPr="00ED3D34">
        <w:rPr>
          <w:rFonts w:ascii="Times New Roman" w:hAnsi="Times New Roman" w:cs="Times New Roman"/>
          <w:sz w:val="20"/>
          <w:szCs w:val="20"/>
          <w:lang w:val="en-US"/>
        </w:rPr>
        <w:t>Matviychuk</w:t>
      </w:r>
      <w:proofErr w:type="spellEnd"/>
      <w:r w:rsidRPr="00ED3D34">
        <w:rPr>
          <w:rFonts w:ascii="Times New Roman" w:hAnsi="Times New Roman" w:cs="Times New Roman"/>
          <w:sz w:val="20"/>
          <w:szCs w:val="20"/>
          <w:lang w:val="en-US"/>
        </w:rPr>
        <w:t xml:space="preserve"> Street (from </w:t>
      </w:r>
      <w:proofErr w:type="spellStart"/>
      <w:r w:rsidRPr="00ED3D34">
        <w:rPr>
          <w:rFonts w:ascii="Times New Roman" w:hAnsi="Times New Roman" w:cs="Times New Roman"/>
          <w:sz w:val="20"/>
          <w:szCs w:val="20"/>
          <w:lang w:val="en-US"/>
        </w:rPr>
        <w:t>Berezovy</w:t>
      </w:r>
      <w:proofErr w:type="spellEnd"/>
      <w:r w:rsidRPr="00ED3D34">
        <w:rPr>
          <w:rFonts w:ascii="Times New Roman" w:hAnsi="Times New Roman" w:cs="Times New Roman"/>
          <w:sz w:val="20"/>
          <w:szCs w:val="20"/>
          <w:lang w:val="en-US"/>
        </w:rPr>
        <w:t xml:space="preserve"> Square to I. </w:t>
      </w:r>
      <w:proofErr w:type="spellStart"/>
      <w:r w:rsidRPr="00ED3D34">
        <w:rPr>
          <w:rFonts w:ascii="Times New Roman" w:hAnsi="Times New Roman" w:cs="Times New Roman"/>
          <w:sz w:val="20"/>
          <w:szCs w:val="20"/>
          <w:lang w:val="en-US"/>
        </w:rPr>
        <w:t>Kotlyarevsky</w:t>
      </w:r>
      <w:proofErr w:type="spellEnd"/>
      <w:r w:rsidRPr="00ED3D34">
        <w:rPr>
          <w:rFonts w:ascii="Times New Roman" w:hAnsi="Times New Roman" w:cs="Times New Roman"/>
          <w:sz w:val="20"/>
          <w:szCs w:val="20"/>
          <w:lang w:val="en-US"/>
        </w:rPr>
        <w:t xml:space="preserve"> Street) – low traffic intensity.</w:t>
      </w:r>
      <w:proofErr w:type="gramEnd"/>
    </w:p>
    <w:p w14:paraId="6382225D"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At each test site, 9-10 horse chestnut trees were examined and their sanitary condition was determined [9]. No dead trees were found in the surveyed plantings, and viable trees were classified into the following categories: 1 - healthy; 2 - weakened; 3 - severely weakened; 4 - drying up; 5 - dead. The sanitary condition index for each sample by tree species and level of anthropogenic load was calculated as the weighted average of the assessments for each tree. Plantings with a health index of up to 1.5 points were considered healthy, those with 1.6-2.5 points were considered weakened, and those with 2.6-3.5 points were considered severely weakened. If the average score was 3.6-4.5 points, the stands were considered to be drying out, and if the score was over 4.5 points, they were considered dead.</w:t>
      </w:r>
    </w:p>
    <w:p w14:paraId="126D3B9B"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Defoliation was assessed visually with an accuracy of 5 %. The proportion of dry branches in the crowns was estimated visually as a percentage and then converted into points: 0 points - absent; 1 point - up to 10 %; 2 points - 11-50 %; 3 points - 51-75 %; 4 points - more than 75 % [9]. The average defoliation scores and the proportion of dry branches in the crowns for each sample of trees and level of anthropogenic pressure were calculated as the arithmetic mean of the estimates for each tree.</w:t>
      </w:r>
    </w:p>
    <w:p w14:paraId="0394596B" w14:textId="77777777" w:rsidR="00FF19D7" w:rsidRPr="00ED3D34" w:rsidRDefault="008F36B3">
      <w:pPr>
        <w:spacing w:after="0" w:line="240" w:lineRule="auto"/>
        <w:ind w:firstLine="272"/>
        <w:rPr>
          <w:rFonts w:ascii="Times New Roman" w:hAnsi="Times New Roman" w:cs="Times New Roman"/>
          <w:sz w:val="20"/>
          <w:szCs w:val="20"/>
          <w:lang w:val="en-US"/>
        </w:rPr>
      </w:pPr>
      <w:r w:rsidRPr="00ED3D34">
        <w:rPr>
          <w:rFonts w:ascii="Times New Roman" w:hAnsi="Times New Roman" w:cs="Times New Roman"/>
          <w:sz w:val="20"/>
          <w:szCs w:val="20"/>
          <w:lang w:val="en-US"/>
        </w:rPr>
        <w:t>Twelve to fifteen leaves were collected from each tree in the sample plots, and the presence of damage to the leaves was determined visually [6, 11].</w:t>
      </w:r>
    </w:p>
    <w:p w14:paraId="6D370282" w14:textId="77777777" w:rsidR="00FF19D7" w:rsidRPr="00ED3D34" w:rsidRDefault="008F36B3">
      <w:pPr>
        <w:pStyle w:val="1"/>
        <w:rPr>
          <w:b w:val="0"/>
          <w:sz w:val="20"/>
        </w:rPr>
      </w:pPr>
      <w:r w:rsidRPr="00ED3D34">
        <w:lastRenderedPageBreak/>
        <w:t>RESULTS</w:t>
      </w:r>
    </w:p>
    <w:p w14:paraId="72682E9C" w14:textId="77777777" w:rsidR="00FF19D7" w:rsidRPr="00ED3D34" w:rsidRDefault="008F36B3">
      <w:pPr>
        <w:spacing w:after="0" w:line="240" w:lineRule="auto"/>
        <w:ind w:firstLine="272"/>
        <w:rPr>
          <w:rFonts w:ascii="Times New Roman" w:hAnsi="Times New Roman" w:cs="Times New Roman"/>
          <w:sz w:val="20"/>
          <w:szCs w:val="20"/>
          <w:lang w:val="en-US"/>
        </w:rPr>
      </w:pPr>
      <w:r w:rsidRPr="00ED3D34">
        <w:rPr>
          <w:rFonts w:ascii="Times New Roman" w:hAnsi="Times New Roman" w:cs="Times New Roman"/>
          <w:sz w:val="20"/>
          <w:szCs w:val="20"/>
          <w:lang w:val="en-US"/>
        </w:rPr>
        <w:t>A study of the sanitary condition, defoliation level and presence of dry branches in horse chestnut trees growing along city streets with varying traffic intensity showed the following results (Table 1)</w:t>
      </w:r>
    </w:p>
    <w:p w14:paraId="21D0FA67" w14:textId="77777777" w:rsidR="00FF19D7" w:rsidRPr="00ED3D34" w:rsidRDefault="00FF19D7">
      <w:pPr>
        <w:spacing w:after="0" w:line="240" w:lineRule="auto"/>
        <w:rPr>
          <w:rFonts w:ascii="Times New Roman" w:hAnsi="Times New Roman" w:cs="Times New Roman"/>
          <w:sz w:val="20"/>
          <w:szCs w:val="20"/>
          <w:lang w:val="en-US"/>
        </w:rPr>
      </w:pPr>
    </w:p>
    <w:p w14:paraId="69231243" w14:textId="77777777" w:rsidR="00FF19D7" w:rsidRPr="00ED3D34" w:rsidRDefault="008F36B3">
      <w:pPr>
        <w:spacing w:after="0" w:line="240" w:lineRule="auto"/>
        <w:jc w:val="center"/>
        <w:rPr>
          <w:rFonts w:ascii="Times New Roman" w:hAnsi="Times New Roman" w:cs="Times New Roman"/>
          <w:sz w:val="18"/>
          <w:szCs w:val="18"/>
          <w:lang w:val="en-US"/>
        </w:rPr>
      </w:pPr>
      <w:r w:rsidRPr="00ED3D34">
        <w:rPr>
          <w:rFonts w:ascii="Times New Roman" w:hAnsi="Times New Roman" w:cs="Times New Roman"/>
          <w:b/>
          <w:sz w:val="18"/>
          <w:szCs w:val="18"/>
          <w:lang w:val="en-US"/>
        </w:rPr>
        <w:t>Table 1.</w:t>
      </w:r>
      <w:r w:rsidRPr="00ED3D34">
        <w:rPr>
          <w:rFonts w:ascii="Times New Roman" w:hAnsi="Times New Roman" w:cs="Times New Roman"/>
          <w:sz w:val="18"/>
          <w:szCs w:val="18"/>
          <w:lang w:val="en-US"/>
        </w:rPr>
        <w:t xml:space="preserve"> Indicators of the condition of horse chestnut trees in areas with varying traffic intensity</w:t>
      </w:r>
    </w:p>
    <w:tbl>
      <w:tblPr>
        <w:tblStyle w:val="a7"/>
        <w:tblW w:w="5000" w:type="pct"/>
        <w:tblLook w:val="04A0" w:firstRow="1" w:lastRow="0" w:firstColumn="1" w:lastColumn="0" w:noHBand="0" w:noVBand="1"/>
      </w:tblPr>
      <w:tblGrid>
        <w:gridCol w:w="3512"/>
        <w:gridCol w:w="1984"/>
        <w:gridCol w:w="2270"/>
        <w:gridCol w:w="1810"/>
      </w:tblGrid>
      <w:tr w:rsidR="00FF19D7" w:rsidRPr="00ED3D34" w14:paraId="54C8BB8F" w14:textId="77777777">
        <w:tc>
          <w:tcPr>
            <w:tcW w:w="1834" w:type="pct"/>
            <w:vMerge w:val="restart"/>
            <w:tcBorders>
              <w:left w:val="nil"/>
              <w:right w:val="nil"/>
            </w:tcBorders>
            <w:vAlign w:val="center"/>
          </w:tcPr>
          <w:p w14:paraId="0180942C" w14:textId="77777777" w:rsidR="00FF19D7" w:rsidRPr="00ED3D34" w:rsidRDefault="008F36B3">
            <w:pPr>
              <w:spacing w:after="0" w:line="240" w:lineRule="auto"/>
              <w:jc w:val="center"/>
              <w:rPr>
                <w:rFonts w:ascii="Times New Roman" w:eastAsia="Times New Roman" w:hAnsi="Times New Roman" w:cs="Times New Roman"/>
                <w:b/>
                <w:sz w:val="18"/>
                <w:szCs w:val="18"/>
                <w:lang w:val="en-US"/>
              </w:rPr>
            </w:pPr>
            <w:r w:rsidRPr="00ED3D34">
              <w:rPr>
                <w:rFonts w:ascii="Times New Roman" w:eastAsia="Times New Roman" w:hAnsi="Times New Roman" w:cs="Times New Roman"/>
                <w:b/>
                <w:sz w:val="18"/>
                <w:szCs w:val="18"/>
                <w:lang w:val="en-US"/>
              </w:rPr>
              <w:t>Indicator</w:t>
            </w:r>
          </w:p>
        </w:tc>
        <w:tc>
          <w:tcPr>
            <w:tcW w:w="3166" w:type="pct"/>
            <w:gridSpan w:val="3"/>
            <w:tcBorders>
              <w:left w:val="nil"/>
              <w:right w:val="nil"/>
            </w:tcBorders>
          </w:tcPr>
          <w:p w14:paraId="3CC10AD1" w14:textId="77777777" w:rsidR="00FF19D7" w:rsidRPr="00ED3D34" w:rsidRDefault="008F36B3">
            <w:pPr>
              <w:spacing w:after="0" w:line="240" w:lineRule="auto"/>
              <w:jc w:val="center"/>
              <w:rPr>
                <w:rFonts w:ascii="Times New Roman" w:eastAsia="Times New Roman" w:hAnsi="Times New Roman" w:cs="Times New Roman"/>
                <w:b/>
                <w:color w:val="454545"/>
                <w:sz w:val="18"/>
                <w:szCs w:val="18"/>
                <w:lang w:val="en-US"/>
              </w:rPr>
            </w:pPr>
            <w:r w:rsidRPr="00ED3D34">
              <w:rPr>
                <w:rFonts w:ascii="Times New Roman" w:eastAsia="Times New Roman" w:hAnsi="Times New Roman" w:cs="Times New Roman"/>
                <w:b/>
                <w:color w:val="454545"/>
                <w:sz w:val="18"/>
                <w:szCs w:val="18"/>
                <w:lang w:val="en-US"/>
              </w:rPr>
              <w:t>Location</w:t>
            </w:r>
          </w:p>
        </w:tc>
      </w:tr>
      <w:tr w:rsidR="00FF19D7" w:rsidRPr="00ED3D34" w14:paraId="2EA598BA" w14:textId="77777777">
        <w:tc>
          <w:tcPr>
            <w:tcW w:w="1834" w:type="pct"/>
            <w:vMerge/>
            <w:tcBorders>
              <w:left w:val="nil"/>
              <w:bottom w:val="single" w:sz="4" w:space="0" w:color="auto"/>
              <w:right w:val="nil"/>
            </w:tcBorders>
          </w:tcPr>
          <w:p w14:paraId="33D034C4" w14:textId="77777777" w:rsidR="00FF19D7" w:rsidRPr="00ED3D34" w:rsidRDefault="00FF19D7">
            <w:pPr>
              <w:spacing w:after="0" w:line="240" w:lineRule="auto"/>
              <w:rPr>
                <w:rFonts w:ascii="Times New Roman" w:eastAsia="Times New Roman" w:hAnsi="Times New Roman" w:cs="Times New Roman"/>
                <w:b/>
                <w:sz w:val="18"/>
                <w:szCs w:val="18"/>
                <w:lang w:val="en-US"/>
              </w:rPr>
            </w:pPr>
          </w:p>
        </w:tc>
        <w:tc>
          <w:tcPr>
            <w:tcW w:w="1036" w:type="pct"/>
            <w:tcBorders>
              <w:left w:val="nil"/>
              <w:bottom w:val="single" w:sz="4" w:space="0" w:color="auto"/>
              <w:right w:val="nil"/>
            </w:tcBorders>
          </w:tcPr>
          <w:p w14:paraId="5585188C" w14:textId="77777777" w:rsidR="00FF19D7" w:rsidRPr="00ED3D34" w:rsidRDefault="008F36B3">
            <w:pPr>
              <w:spacing w:after="0" w:line="240" w:lineRule="auto"/>
              <w:jc w:val="center"/>
              <w:rPr>
                <w:rFonts w:ascii="Times New Roman" w:eastAsia="Times New Roman" w:hAnsi="Times New Roman" w:cs="Times New Roman"/>
                <w:b/>
                <w:color w:val="454545"/>
                <w:sz w:val="18"/>
                <w:szCs w:val="18"/>
                <w:lang w:val="en-US"/>
              </w:rPr>
            </w:pPr>
            <w:r w:rsidRPr="00ED3D34">
              <w:rPr>
                <w:rFonts w:ascii="Times New Roman" w:hAnsi="Times New Roman" w:cs="Times New Roman"/>
                <w:b/>
                <w:sz w:val="18"/>
                <w:szCs w:val="18"/>
                <w:lang w:val="en-US"/>
              </w:rPr>
              <w:t>Site № 1</w:t>
            </w:r>
          </w:p>
        </w:tc>
        <w:tc>
          <w:tcPr>
            <w:tcW w:w="1185" w:type="pct"/>
            <w:tcBorders>
              <w:left w:val="nil"/>
              <w:bottom w:val="single" w:sz="4" w:space="0" w:color="auto"/>
              <w:right w:val="nil"/>
            </w:tcBorders>
          </w:tcPr>
          <w:p w14:paraId="6E0B886D" w14:textId="77777777" w:rsidR="00FF19D7" w:rsidRPr="00ED3D34" w:rsidRDefault="008F36B3">
            <w:pPr>
              <w:spacing w:after="0" w:line="240" w:lineRule="auto"/>
              <w:jc w:val="center"/>
              <w:rPr>
                <w:rFonts w:ascii="Times New Roman" w:eastAsia="Times New Roman" w:hAnsi="Times New Roman" w:cs="Times New Roman"/>
                <w:b/>
                <w:color w:val="454545"/>
                <w:sz w:val="18"/>
                <w:szCs w:val="18"/>
                <w:lang w:val="en-US"/>
              </w:rPr>
            </w:pPr>
            <w:r w:rsidRPr="00ED3D34">
              <w:rPr>
                <w:rFonts w:ascii="Times New Roman" w:hAnsi="Times New Roman" w:cs="Times New Roman"/>
                <w:b/>
                <w:sz w:val="18"/>
                <w:szCs w:val="18"/>
                <w:lang w:val="en-US"/>
              </w:rPr>
              <w:t>Site № 2</w:t>
            </w:r>
          </w:p>
        </w:tc>
        <w:tc>
          <w:tcPr>
            <w:tcW w:w="945" w:type="pct"/>
            <w:tcBorders>
              <w:left w:val="nil"/>
              <w:bottom w:val="single" w:sz="4" w:space="0" w:color="auto"/>
              <w:right w:val="nil"/>
            </w:tcBorders>
          </w:tcPr>
          <w:p w14:paraId="4B7DA812" w14:textId="77777777" w:rsidR="00FF19D7" w:rsidRPr="00ED3D34" w:rsidRDefault="008F36B3">
            <w:pPr>
              <w:spacing w:after="0" w:line="240" w:lineRule="auto"/>
              <w:jc w:val="center"/>
              <w:rPr>
                <w:rFonts w:ascii="Times New Roman" w:eastAsia="Times New Roman" w:hAnsi="Times New Roman" w:cs="Times New Roman"/>
                <w:b/>
                <w:color w:val="454545"/>
                <w:sz w:val="18"/>
                <w:szCs w:val="18"/>
                <w:lang w:val="en-US"/>
              </w:rPr>
            </w:pPr>
            <w:r w:rsidRPr="00ED3D34">
              <w:rPr>
                <w:rFonts w:ascii="Times New Roman" w:hAnsi="Times New Roman" w:cs="Times New Roman"/>
                <w:b/>
                <w:sz w:val="18"/>
                <w:szCs w:val="18"/>
                <w:lang w:val="en-US"/>
              </w:rPr>
              <w:t>Site № 3</w:t>
            </w:r>
          </w:p>
        </w:tc>
      </w:tr>
      <w:tr w:rsidR="00FF19D7" w:rsidRPr="00ED3D34" w14:paraId="07B6B762" w14:textId="77777777">
        <w:tc>
          <w:tcPr>
            <w:tcW w:w="1834" w:type="pct"/>
            <w:tcBorders>
              <w:top w:val="single" w:sz="4" w:space="0" w:color="auto"/>
              <w:left w:val="nil"/>
              <w:bottom w:val="nil"/>
              <w:right w:val="nil"/>
            </w:tcBorders>
          </w:tcPr>
          <w:p w14:paraId="21E0D769" w14:textId="77777777" w:rsidR="00FF19D7" w:rsidRPr="00ED3D34" w:rsidRDefault="008F36B3">
            <w:pPr>
              <w:spacing w:after="0" w:line="240" w:lineRule="auto"/>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Sanitary condition index</w:t>
            </w:r>
          </w:p>
        </w:tc>
        <w:tc>
          <w:tcPr>
            <w:tcW w:w="1036" w:type="pct"/>
            <w:tcBorders>
              <w:top w:val="single" w:sz="4" w:space="0" w:color="auto"/>
              <w:left w:val="nil"/>
              <w:bottom w:val="nil"/>
              <w:right w:val="nil"/>
            </w:tcBorders>
          </w:tcPr>
          <w:p w14:paraId="49B4A7B1"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3.0</w:t>
            </w:r>
          </w:p>
        </w:tc>
        <w:tc>
          <w:tcPr>
            <w:tcW w:w="1185" w:type="pct"/>
            <w:tcBorders>
              <w:top w:val="single" w:sz="4" w:space="0" w:color="auto"/>
              <w:left w:val="nil"/>
              <w:bottom w:val="nil"/>
              <w:right w:val="nil"/>
            </w:tcBorders>
          </w:tcPr>
          <w:p w14:paraId="32921542"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2.0</w:t>
            </w:r>
          </w:p>
        </w:tc>
        <w:tc>
          <w:tcPr>
            <w:tcW w:w="945" w:type="pct"/>
            <w:tcBorders>
              <w:top w:val="single" w:sz="4" w:space="0" w:color="auto"/>
              <w:left w:val="nil"/>
              <w:bottom w:val="nil"/>
              <w:right w:val="nil"/>
            </w:tcBorders>
          </w:tcPr>
          <w:p w14:paraId="2946444B"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1.1</w:t>
            </w:r>
          </w:p>
        </w:tc>
      </w:tr>
      <w:tr w:rsidR="00FF19D7" w:rsidRPr="00ED3D34" w14:paraId="7C9F6F70" w14:textId="77777777">
        <w:tc>
          <w:tcPr>
            <w:tcW w:w="1834" w:type="pct"/>
            <w:tcBorders>
              <w:top w:val="nil"/>
              <w:left w:val="nil"/>
              <w:bottom w:val="nil"/>
              <w:right w:val="nil"/>
            </w:tcBorders>
          </w:tcPr>
          <w:p w14:paraId="07A5DEAE" w14:textId="77777777" w:rsidR="00FF19D7" w:rsidRPr="00ED3D34" w:rsidRDefault="008F36B3">
            <w:pPr>
              <w:spacing w:after="0" w:line="240" w:lineRule="auto"/>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Crown defoliation, %</w:t>
            </w:r>
          </w:p>
        </w:tc>
        <w:tc>
          <w:tcPr>
            <w:tcW w:w="1036" w:type="pct"/>
            <w:tcBorders>
              <w:top w:val="nil"/>
              <w:left w:val="nil"/>
              <w:bottom w:val="nil"/>
              <w:right w:val="nil"/>
            </w:tcBorders>
          </w:tcPr>
          <w:p w14:paraId="015C75E8"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20.0</w:t>
            </w:r>
          </w:p>
        </w:tc>
        <w:tc>
          <w:tcPr>
            <w:tcW w:w="1185" w:type="pct"/>
            <w:tcBorders>
              <w:top w:val="nil"/>
              <w:left w:val="nil"/>
              <w:bottom w:val="nil"/>
              <w:right w:val="nil"/>
            </w:tcBorders>
          </w:tcPr>
          <w:p w14:paraId="5323FDB4"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10.0</w:t>
            </w:r>
          </w:p>
        </w:tc>
        <w:tc>
          <w:tcPr>
            <w:tcW w:w="945" w:type="pct"/>
            <w:tcBorders>
              <w:top w:val="nil"/>
              <w:left w:val="nil"/>
              <w:bottom w:val="nil"/>
              <w:right w:val="nil"/>
            </w:tcBorders>
          </w:tcPr>
          <w:p w14:paraId="26C8B39E"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5.5</w:t>
            </w:r>
          </w:p>
        </w:tc>
      </w:tr>
      <w:tr w:rsidR="00FF19D7" w:rsidRPr="00ED3D34" w14:paraId="5B1C5522" w14:textId="77777777">
        <w:tc>
          <w:tcPr>
            <w:tcW w:w="1834" w:type="pct"/>
            <w:tcBorders>
              <w:top w:val="nil"/>
              <w:left w:val="nil"/>
              <w:bottom w:val="single" w:sz="4" w:space="0" w:color="auto"/>
              <w:right w:val="nil"/>
            </w:tcBorders>
          </w:tcPr>
          <w:p w14:paraId="0B8320FD" w14:textId="77777777" w:rsidR="00FF19D7" w:rsidRPr="00ED3D34" w:rsidRDefault="008F36B3">
            <w:pPr>
              <w:spacing w:after="0" w:line="240" w:lineRule="auto"/>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Prevalence of dry branches, ball</w:t>
            </w:r>
          </w:p>
        </w:tc>
        <w:tc>
          <w:tcPr>
            <w:tcW w:w="1036" w:type="pct"/>
            <w:tcBorders>
              <w:top w:val="nil"/>
              <w:left w:val="nil"/>
              <w:bottom w:val="single" w:sz="4" w:space="0" w:color="auto"/>
              <w:right w:val="nil"/>
            </w:tcBorders>
          </w:tcPr>
          <w:p w14:paraId="409542C8"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2.3</w:t>
            </w:r>
          </w:p>
        </w:tc>
        <w:tc>
          <w:tcPr>
            <w:tcW w:w="1185" w:type="pct"/>
            <w:tcBorders>
              <w:top w:val="nil"/>
              <w:left w:val="nil"/>
              <w:bottom w:val="single" w:sz="4" w:space="0" w:color="auto"/>
              <w:right w:val="nil"/>
            </w:tcBorders>
          </w:tcPr>
          <w:p w14:paraId="392FC753"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1.8</w:t>
            </w:r>
          </w:p>
        </w:tc>
        <w:tc>
          <w:tcPr>
            <w:tcW w:w="945" w:type="pct"/>
            <w:tcBorders>
              <w:top w:val="nil"/>
              <w:left w:val="nil"/>
              <w:bottom w:val="single" w:sz="4" w:space="0" w:color="auto"/>
              <w:right w:val="nil"/>
            </w:tcBorders>
          </w:tcPr>
          <w:p w14:paraId="78FE9EBB"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1.5</w:t>
            </w:r>
          </w:p>
        </w:tc>
      </w:tr>
    </w:tbl>
    <w:p w14:paraId="68FAD416" w14:textId="77777777" w:rsidR="00FF19D7" w:rsidRPr="00ED3D34" w:rsidRDefault="00FF19D7">
      <w:pPr>
        <w:spacing w:after="0" w:line="240" w:lineRule="auto"/>
        <w:ind w:firstLine="272"/>
        <w:jc w:val="both"/>
        <w:rPr>
          <w:rFonts w:ascii="Times New Roman" w:hAnsi="Times New Roman" w:cs="Times New Roman"/>
          <w:sz w:val="20"/>
          <w:szCs w:val="20"/>
          <w:lang w:val="en-US"/>
        </w:rPr>
      </w:pPr>
    </w:p>
    <w:p w14:paraId="79A74EEB"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Indicators of the sanitary condition of horse chestnut trees in urban environments confirm the widespread deterioration of horse chestnut trees in cities. Trees in urban environments are subject to heavy anthropogenic stress, and many of them are in a weakened or severely weakened state.</w:t>
      </w:r>
    </w:p>
    <w:p w14:paraId="228B8209"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The worst sanitary condition was observed in horse chestnut trees, which were damaged annually by the horse chestnut leaf miner (</w:t>
      </w:r>
      <w:proofErr w:type="spellStart"/>
      <w:r w:rsidRPr="00ED3D34">
        <w:rPr>
          <w:rFonts w:ascii="Times New Roman" w:hAnsi="Times New Roman" w:cs="Times New Roman"/>
          <w:i/>
          <w:sz w:val="20"/>
          <w:szCs w:val="20"/>
          <w:lang w:val="en-US"/>
        </w:rPr>
        <w:t>Cameraria</w:t>
      </w:r>
      <w:proofErr w:type="spellEnd"/>
      <w:r w:rsidRPr="00ED3D34">
        <w:rPr>
          <w:rFonts w:ascii="Times New Roman" w:hAnsi="Times New Roman" w:cs="Times New Roman"/>
          <w:i/>
          <w:sz w:val="20"/>
          <w:szCs w:val="20"/>
          <w:lang w:val="en-US"/>
        </w:rPr>
        <w:t xml:space="preserve"> </w:t>
      </w:r>
      <w:proofErr w:type="spellStart"/>
      <w:r w:rsidRPr="00ED3D34">
        <w:rPr>
          <w:rFonts w:ascii="Times New Roman" w:hAnsi="Times New Roman" w:cs="Times New Roman"/>
          <w:i/>
          <w:sz w:val="20"/>
          <w:szCs w:val="20"/>
          <w:lang w:val="en-US"/>
        </w:rPr>
        <w:t>ohridella</w:t>
      </w:r>
      <w:proofErr w:type="spellEnd"/>
      <w:r w:rsidRPr="00ED3D34">
        <w:rPr>
          <w:rFonts w:ascii="Times New Roman" w:hAnsi="Times New Roman" w:cs="Times New Roman"/>
          <w:i/>
          <w:sz w:val="20"/>
          <w:szCs w:val="20"/>
          <w:lang w:val="en-US"/>
        </w:rPr>
        <w:t xml:space="preserve"> </w:t>
      </w:r>
      <w:proofErr w:type="spellStart"/>
      <w:r w:rsidRPr="00ED3D34">
        <w:rPr>
          <w:rFonts w:ascii="Times New Roman" w:hAnsi="Times New Roman" w:cs="Times New Roman"/>
          <w:i/>
          <w:sz w:val="20"/>
          <w:szCs w:val="20"/>
          <w:lang w:val="en-US"/>
        </w:rPr>
        <w:t>Deschka</w:t>
      </w:r>
      <w:proofErr w:type="spellEnd"/>
      <w:r w:rsidRPr="00ED3D34">
        <w:rPr>
          <w:rFonts w:ascii="Times New Roman" w:hAnsi="Times New Roman" w:cs="Times New Roman"/>
          <w:i/>
          <w:sz w:val="20"/>
          <w:szCs w:val="20"/>
          <w:lang w:val="en-US"/>
        </w:rPr>
        <w:t xml:space="preserve"> &amp; </w:t>
      </w:r>
      <w:proofErr w:type="spellStart"/>
      <w:r w:rsidRPr="00ED3D34">
        <w:rPr>
          <w:rFonts w:ascii="Times New Roman" w:hAnsi="Times New Roman" w:cs="Times New Roman"/>
          <w:i/>
          <w:sz w:val="20"/>
          <w:szCs w:val="20"/>
          <w:lang w:val="en-US"/>
        </w:rPr>
        <w:t>Dimic</w:t>
      </w:r>
      <w:proofErr w:type="spellEnd"/>
      <w:r w:rsidRPr="00ED3D34">
        <w:rPr>
          <w:rFonts w:ascii="Times New Roman" w:hAnsi="Times New Roman" w:cs="Times New Roman"/>
          <w:sz w:val="20"/>
          <w:szCs w:val="20"/>
          <w:lang w:val="en-US"/>
        </w:rPr>
        <w:t>). With high traffic intensity, the condition index of these plantings approached 3.</w:t>
      </w:r>
    </w:p>
    <w:p w14:paraId="5D086610"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The horse chestnut trees also had a significant proportion of dry branches in its crowns, even in areas with low traffic intensity.</w:t>
      </w:r>
    </w:p>
    <w:p w14:paraId="26406901"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At high traffic intensity, this indicator for horse chestnut trees was 2.3 points, which is high.</w:t>
      </w:r>
    </w:p>
    <w:p w14:paraId="10090224" w14:textId="7C21299F"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 xml:space="preserve">Thus, the horse chestnut trees </w:t>
      </w:r>
      <w:r w:rsidR="00ED3D34" w:rsidRPr="00ED3D34">
        <w:rPr>
          <w:rFonts w:ascii="Times New Roman" w:hAnsi="Times New Roman" w:cs="Times New Roman"/>
          <w:sz w:val="20"/>
          <w:szCs w:val="20"/>
          <w:lang w:val="en-US"/>
        </w:rPr>
        <w:t>react</w:t>
      </w:r>
      <w:r w:rsidRPr="00ED3D34">
        <w:rPr>
          <w:rFonts w:ascii="Times New Roman" w:hAnsi="Times New Roman" w:cs="Times New Roman"/>
          <w:sz w:val="20"/>
          <w:szCs w:val="20"/>
          <w:lang w:val="en-US"/>
        </w:rPr>
        <w:t xml:space="preserve"> significantly to traffic intensity, and these trees can serve as </w:t>
      </w:r>
      <w:proofErr w:type="spellStart"/>
      <w:r w:rsidRPr="00ED3D34">
        <w:rPr>
          <w:rFonts w:ascii="Times New Roman" w:hAnsi="Times New Roman" w:cs="Times New Roman"/>
          <w:sz w:val="20"/>
          <w:szCs w:val="20"/>
          <w:lang w:val="en-US"/>
        </w:rPr>
        <w:t>bioindicators</w:t>
      </w:r>
      <w:proofErr w:type="spellEnd"/>
      <w:r w:rsidRPr="00ED3D34">
        <w:rPr>
          <w:rFonts w:ascii="Times New Roman" w:hAnsi="Times New Roman" w:cs="Times New Roman"/>
          <w:sz w:val="20"/>
          <w:szCs w:val="20"/>
          <w:lang w:val="en-US"/>
        </w:rPr>
        <w:t xml:space="preserve"> of urban pollution by transport exhaust gases [8, 11].</w:t>
      </w:r>
    </w:p>
    <w:p w14:paraId="44A3CA16"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Analysis of leaves collected from horse chestnut trees revealed several types of damage: bums, mines, gnaws, punctures, galls and spots.</w:t>
      </w:r>
    </w:p>
    <w:p w14:paraId="5A8C91DF"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Leaf burns were caused by man-made air and soil pollution. Spotting was mainly caused by fungi, galls by insects and mites, punctures by insects with piercing-sucking mouthparts, gnawing by insects with gnawing mouthparts and an open lifestyle, and mines by insects with gnawing mouthparts and a secretive lifestyle [3, 5, 6].</w:t>
      </w:r>
    </w:p>
    <w:p w14:paraId="5DC4F6B8"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The presence and severity of these damages are shown in Table 2.</w:t>
      </w:r>
    </w:p>
    <w:p w14:paraId="6839E175" w14:textId="77777777" w:rsidR="00FF19D7" w:rsidRPr="00ED3D34" w:rsidRDefault="00FF19D7">
      <w:pPr>
        <w:spacing w:after="0" w:line="240" w:lineRule="auto"/>
        <w:rPr>
          <w:rFonts w:ascii="Times New Roman" w:hAnsi="Times New Roman" w:cs="Times New Roman"/>
          <w:sz w:val="20"/>
          <w:szCs w:val="20"/>
          <w:lang w:val="en-US"/>
        </w:rPr>
      </w:pPr>
    </w:p>
    <w:p w14:paraId="0F8B45EF" w14:textId="77777777" w:rsidR="00FF19D7" w:rsidRPr="00ED3D34" w:rsidRDefault="008F36B3">
      <w:pPr>
        <w:spacing w:after="0" w:line="240" w:lineRule="auto"/>
        <w:jc w:val="center"/>
        <w:rPr>
          <w:rFonts w:ascii="Times New Roman" w:hAnsi="Times New Roman" w:cs="Times New Roman"/>
          <w:sz w:val="18"/>
          <w:szCs w:val="18"/>
          <w:lang w:val="en-US"/>
        </w:rPr>
      </w:pPr>
      <w:r w:rsidRPr="00ED3D34">
        <w:rPr>
          <w:rFonts w:ascii="Times New Roman" w:hAnsi="Times New Roman" w:cs="Times New Roman"/>
          <w:b/>
          <w:sz w:val="18"/>
          <w:szCs w:val="18"/>
          <w:lang w:val="en-US"/>
        </w:rPr>
        <w:t>Table 2.</w:t>
      </w:r>
      <w:r w:rsidRPr="00ED3D34">
        <w:rPr>
          <w:rFonts w:ascii="Times New Roman" w:hAnsi="Times New Roman" w:cs="Times New Roman"/>
          <w:sz w:val="18"/>
          <w:szCs w:val="18"/>
          <w:lang w:val="en-US"/>
        </w:rPr>
        <w:t xml:space="preserve"> Ratio of leaves with various types of damage in areas with different traffic intensities, %</w:t>
      </w:r>
    </w:p>
    <w:tbl>
      <w:tblPr>
        <w:tblStyle w:val="a7"/>
        <w:tblW w:w="5000" w:type="pct"/>
        <w:tblLook w:val="04A0" w:firstRow="1" w:lastRow="0" w:firstColumn="1" w:lastColumn="0" w:noHBand="0" w:noVBand="1"/>
      </w:tblPr>
      <w:tblGrid>
        <w:gridCol w:w="2814"/>
        <w:gridCol w:w="2254"/>
        <w:gridCol w:w="2254"/>
        <w:gridCol w:w="2254"/>
      </w:tblGrid>
      <w:tr w:rsidR="00FF19D7" w:rsidRPr="00ED3D34" w14:paraId="6C6EF0BE" w14:textId="77777777">
        <w:tc>
          <w:tcPr>
            <w:tcW w:w="1469" w:type="pct"/>
            <w:vMerge w:val="restart"/>
            <w:tcBorders>
              <w:left w:val="nil"/>
              <w:right w:val="nil"/>
            </w:tcBorders>
            <w:vAlign w:val="center"/>
          </w:tcPr>
          <w:p w14:paraId="6D06A209" w14:textId="77777777" w:rsidR="00FF19D7" w:rsidRPr="00ED3D34" w:rsidRDefault="008F36B3">
            <w:pPr>
              <w:spacing w:after="0" w:line="240" w:lineRule="auto"/>
              <w:jc w:val="center"/>
              <w:rPr>
                <w:rFonts w:ascii="Times New Roman" w:eastAsia="Times New Roman" w:hAnsi="Times New Roman" w:cs="Times New Roman"/>
                <w:b/>
                <w:sz w:val="18"/>
                <w:szCs w:val="18"/>
                <w:lang w:val="en-US"/>
              </w:rPr>
            </w:pPr>
            <w:r w:rsidRPr="00ED3D34">
              <w:rPr>
                <w:rFonts w:ascii="Times New Roman" w:eastAsia="Times New Roman" w:hAnsi="Times New Roman" w:cs="Times New Roman"/>
                <w:b/>
                <w:sz w:val="18"/>
                <w:szCs w:val="18"/>
                <w:lang w:val="en-US"/>
              </w:rPr>
              <w:t>Indicator</w:t>
            </w:r>
          </w:p>
        </w:tc>
        <w:tc>
          <w:tcPr>
            <w:tcW w:w="3531" w:type="pct"/>
            <w:gridSpan w:val="3"/>
            <w:tcBorders>
              <w:left w:val="nil"/>
              <w:bottom w:val="single" w:sz="4" w:space="0" w:color="auto"/>
              <w:right w:val="nil"/>
            </w:tcBorders>
          </w:tcPr>
          <w:p w14:paraId="328326A9" w14:textId="77777777" w:rsidR="00FF19D7" w:rsidRPr="00ED3D34" w:rsidRDefault="008F36B3">
            <w:pPr>
              <w:spacing w:after="0" w:line="240" w:lineRule="auto"/>
              <w:jc w:val="center"/>
              <w:rPr>
                <w:rFonts w:ascii="Times New Roman" w:eastAsia="Times New Roman" w:hAnsi="Times New Roman" w:cs="Times New Roman"/>
                <w:b/>
                <w:sz w:val="18"/>
                <w:szCs w:val="18"/>
                <w:lang w:val="en-US"/>
              </w:rPr>
            </w:pPr>
            <w:r w:rsidRPr="00ED3D34">
              <w:rPr>
                <w:rFonts w:ascii="Times New Roman" w:eastAsia="Times New Roman" w:hAnsi="Times New Roman" w:cs="Times New Roman"/>
                <w:b/>
                <w:sz w:val="18"/>
                <w:szCs w:val="18"/>
                <w:lang w:val="en-US"/>
              </w:rPr>
              <w:t>Location</w:t>
            </w:r>
          </w:p>
        </w:tc>
      </w:tr>
      <w:tr w:rsidR="00FF19D7" w:rsidRPr="00ED3D34" w14:paraId="1C550EF3" w14:textId="77777777">
        <w:tc>
          <w:tcPr>
            <w:tcW w:w="1469" w:type="pct"/>
            <w:vMerge/>
            <w:tcBorders>
              <w:left w:val="nil"/>
              <w:bottom w:val="single" w:sz="4" w:space="0" w:color="auto"/>
              <w:right w:val="nil"/>
            </w:tcBorders>
          </w:tcPr>
          <w:p w14:paraId="77169092" w14:textId="77777777" w:rsidR="00FF19D7" w:rsidRPr="00ED3D34" w:rsidRDefault="00FF19D7">
            <w:pPr>
              <w:spacing w:after="0" w:line="240" w:lineRule="auto"/>
              <w:rPr>
                <w:rFonts w:ascii="Times New Roman" w:eastAsia="Times New Roman" w:hAnsi="Times New Roman" w:cs="Times New Roman"/>
                <w:b/>
                <w:sz w:val="18"/>
                <w:szCs w:val="18"/>
                <w:lang w:val="en-US"/>
              </w:rPr>
            </w:pPr>
          </w:p>
        </w:tc>
        <w:tc>
          <w:tcPr>
            <w:tcW w:w="1177" w:type="pct"/>
            <w:tcBorders>
              <w:left w:val="nil"/>
              <w:bottom w:val="single" w:sz="4" w:space="0" w:color="auto"/>
              <w:right w:val="nil"/>
            </w:tcBorders>
          </w:tcPr>
          <w:p w14:paraId="37B53271" w14:textId="77777777" w:rsidR="00FF19D7" w:rsidRPr="00ED3D34" w:rsidRDefault="008F36B3">
            <w:pPr>
              <w:spacing w:after="0" w:line="240" w:lineRule="auto"/>
              <w:jc w:val="center"/>
              <w:rPr>
                <w:rFonts w:ascii="Times New Roman" w:eastAsia="Times New Roman" w:hAnsi="Times New Roman" w:cs="Times New Roman"/>
                <w:b/>
                <w:sz w:val="18"/>
                <w:szCs w:val="18"/>
                <w:lang w:val="en-US"/>
              </w:rPr>
            </w:pPr>
            <w:r w:rsidRPr="00ED3D34">
              <w:rPr>
                <w:rFonts w:ascii="Times New Roman" w:hAnsi="Times New Roman" w:cs="Times New Roman"/>
                <w:b/>
                <w:sz w:val="18"/>
                <w:szCs w:val="18"/>
                <w:lang w:val="en-US"/>
              </w:rPr>
              <w:t>Site № 1</w:t>
            </w:r>
          </w:p>
        </w:tc>
        <w:tc>
          <w:tcPr>
            <w:tcW w:w="1177" w:type="pct"/>
            <w:tcBorders>
              <w:left w:val="nil"/>
              <w:bottom w:val="single" w:sz="4" w:space="0" w:color="auto"/>
              <w:right w:val="nil"/>
            </w:tcBorders>
          </w:tcPr>
          <w:p w14:paraId="3D5CE734" w14:textId="77777777" w:rsidR="00FF19D7" w:rsidRPr="00ED3D34" w:rsidRDefault="008F36B3">
            <w:pPr>
              <w:spacing w:after="0" w:line="240" w:lineRule="auto"/>
              <w:jc w:val="center"/>
              <w:rPr>
                <w:rFonts w:ascii="Times New Roman" w:eastAsia="Times New Roman" w:hAnsi="Times New Roman" w:cs="Times New Roman"/>
                <w:b/>
                <w:sz w:val="18"/>
                <w:szCs w:val="18"/>
                <w:lang w:val="en-US"/>
              </w:rPr>
            </w:pPr>
            <w:r w:rsidRPr="00ED3D34">
              <w:rPr>
                <w:rFonts w:ascii="Times New Roman" w:hAnsi="Times New Roman" w:cs="Times New Roman"/>
                <w:b/>
                <w:sz w:val="18"/>
                <w:szCs w:val="18"/>
                <w:lang w:val="en-US"/>
              </w:rPr>
              <w:t>Site № 2</w:t>
            </w:r>
          </w:p>
        </w:tc>
        <w:tc>
          <w:tcPr>
            <w:tcW w:w="1177" w:type="pct"/>
            <w:tcBorders>
              <w:left w:val="nil"/>
              <w:bottom w:val="single" w:sz="4" w:space="0" w:color="auto"/>
              <w:right w:val="nil"/>
            </w:tcBorders>
          </w:tcPr>
          <w:p w14:paraId="301E7AAD" w14:textId="77777777" w:rsidR="00FF19D7" w:rsidRPr="00ED3D34" w:rsidRDefault="008F36B3">
            <w:pPr>
              <w:spacing w:after="0" w:line="240" w:lineRule="auto"/>
              <w:jc w:val="center"/>
              <w:rPr>
                <w:rFonts w:ascii="Times New Roman" w:eastAsia="Times New Roman" w:hAnsi="Times New Roman" w:cs="Times New Roman"/>
                <w:b/>
                <w:sz w:val="18"/>
                <w:szCs w:val="18"/>
                <w:lang w:val="en-US"/>
              </w:rPr>
            </w:pPr>
            <w:r w:rsidRPr="00ED3D34">
              <w:rPr>
                <w:rFonts w:ascii="Times New Roman" w:hAnsi="Times New Roman" w:cs="Times New Roman"/>
                <w:b/>
                <w:sz w:val="18"/>
                <w:szCs w:val="18"/>
                <w:lang w:val="en-US"/>
              </w:rPr>
              <w:t>Site № 3</w:t>
            </w:r>
          </w:p>
        </w:tc>
      </w:tr>
      <w:tr w:rsidR="00FF19D7" w:rsidRPr="00ED3D34" w14:paraId="49F7161B" w14:textId="77777777">
        <w:tc>
          <w:tcPr>
            <w:tcW w:w="1469" w:type="pct"/>
            <w:tcBorders>
              <w:top w:val="single" w:sz="4" w:space="0" w:color="auto"/>
              <w:left w:val="nil"/>
              <w:bottom w:val="nil"/>
              <w:right w:val="nil"/>
            </w:tcBorders>
          </w:tcPr>
          <w:p w14:paraId="062B3A6D" w14:textId="77777777" w:rsidR="00FF19D7" w:rsidRPr="00ED3D34" w:rsidRDefault="008F36B3">
            <w:pPr>
              <w:spacing w:after="0" w:line="240" w:lineRule="auto"/>
              <w:rPr>
                <w:rFonts w:ascii="Times New Roman" w:eastAsia="Times New Roman" w:hAnsi="Times New Roman" w:cs="Times New Roman"/>
                <w:sz w:val="20"/>
                <w:szCs w:val="20"/>
                <w:lang w:val="en-US"/>
              </w:rPr>
            </w:pPr>
            <w:r w:rsidRPr="00ED3D34">
              <w:rPr>
                <w:rFonts w:ascii="Times New Roman" w:hAnsi="Times New Roman" w:cs="Times New Roman"/>
                <w:sz w:val="20"/>
                <w:szCs w:val="20"/>
                <w:lang w:val="en-US"/>
              </w:rPr>
              <w:t>Mines</w:t>
            </w:r>
          </w:p>
        </w:tc>
        <w:tc>
          <w:tcPr>
            <w:tcW w:w="1177" w:type="pct"/>
            <w:tcBorders>
              <w:top w:val="single" w:sz="4" w:space="0" w:color="auto"/>
              <w:left w:val="nil"/>
              <w:bottom w:val="nil"/>
              <w:right w:val="nil"/>
            </w:tcBorders>
          </w:tcPr>
          <w:p w14:paraId="436D1946"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70</w:t>
            </w:r>
          </w:p>
        </w:tc>
        <w:tc>
          <w:tcPr>
            <w:tcW w:w="1177" w:type="pct"/>
            <w:tcBorders>
              <w:top w:val="single" w:sz="4" w:space="0" w:color="auto"/>
              <w:left w:val="nil"/>
              <w:bottom w:val="nil"/>
              <w:right w:val="nil"/>
            </w:tcBorders>
          </w:tcPr>
          <w:p w14:paraId="4B6F7CAD"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60</w:t>
            </w:r>
          </w:p>
        </w:tc>
        <w:tc>
          <w:tcPr>
            <w:tcW w:w="1177" w:type="pct"/>
            <w:tcBorders>
              <w:top w:val="single" w:sz="4" w:space="0" w:color="auto"/>
              <w:left w:val="nil"/>
              <w:bottom w:val="nil"/>
              <w:right w:val="nil"/>
            </w:tcBorders>
          </w:tcPr>
          <w:p w14:paraId="0F0EE86B"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33</w:t>
            </w:r>
          </w:p>
        </w:tc>
      </w:tr>
      <w:tr w:rsidR="00FF19D7" w:rsidRPr="00ED3D34" w14:paraId="5266483A" w14:textId="77777777">
        <w:tc>
          <w:tcPr>
            <w:tcW w:w="1469" w:type="pct"/>
            <w:tcBorders>
              <w:top w:val="nil"/>
              <w:left w:val="nil"/>
              <w:bottom w:val="nil"/>
              <w:right w:val="nil"/>
            </w:tcBorders>
          </w:tcPr>
          <w:p w14:paraId="2717DD5B" w14:textId="77777777" w:rsidR="00FF19D7" w:rsidRPr="00ED3D34" w:rsidRDefault="008F36B3">
            <w:pPr>
              <w:spacing w:after="0" w:line="240" w:lineRule="auto"/>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Spottiness</w:t>
            </w:r>
          </w:p>
        </w:tc>
        <w:tc>
          <w:tcPr>
            <w:tcW w:w="1177" w:type="pct"/>
            <w:tcBorders>
              <w:top w:val="nil"/>
              <w:left w:val="nil"/>
              <w:bottom w:val="nil"/>
              <w:right w:val="nil"/>
            </w:tcBorders>
          </w:tcPr>
          <w:p w14:paraId="5993B3D7"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5</w:t>
            </w:r>
          </w:p>
        </w:tc>
        <w:tc>
          <w:tcPr>
            <w:tcW w:w="1177" w:type="pct"/>
            <w:tcBorders>
              <w:top w:val="nil"/>
              <w:left w:val="nil"/>
              <w:bottom w:val="nil"/>
              <w:right w:val="nil"/>
            </w:tcBorders>
          </w:tcPr>
          <w:p w14:paraId="12671966"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8</w:t>
            </w:r>
          </w:p>
        </w:tc>
        <w:tc>
          <w:tcPr>
            <w:tcW w:w="1177" w:type="pct"/>
            <w:tcBorders>
              <w:top w:val="nil"/>
              <w:left w:val="nil"/>
              <w:bottom w:val="nil"/>
              <w:right w:val="nil"/>
            </w:tcBorders>
          </w:tcPr>
          <w:p w14:paraId="18460CD0"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13</w:t>
            </w:r>
          </w:p>
        </w:tc>
      </w:tr>
      <w:tr w:rsidR="00FF19D7" w:rsidRPr="00ED3D34" w14:paraId="2A75F4CC" w14:textId="77777777">
        <w:tc>
          <w:tcPr>
            <w:tcW w:w="1469" w:type="pct"/>
            <w:tcBorders>
              <w:top w:val="nil"/>
              <w:left w:val="nil"/>
              <w:bottom w:val="nil"/>
              <w:right w:val="nil"/>
            </w:tcBorders>
          </w:tcPr>
          <w:p w14:paraId="38EDA98B" w14:textId="77777777" w:rsidR="00FF19D7" w:rsidRPr="00ED3D34" w:rsidRDefault="008F36B3">
            <w:pPr>
              <w:spacing w:after="0" w:line="240" w:lineRule="auto"/>
              <w:rPr>
                <w:rFonts w:ascii="Times New Roman" w:eastAsia="Times New Roman" w:hAnsi="Times New Roman" w:cs="Times New Roman"/>
                <w:sz w:val="20"/>
                <w:szCs w:val="20"/>
                <w:lang w:val="en-US"/>
              </w:rPr>
            </w:pPr>
            <w:r w:rsidRPr="00ED3D34">
              <w:rPr>
                <w:rFonts w:ascii="Times New Roman" w:hAnsi="Times New Roman" w:cs="Times New Roman"/>
                <w:sz w:val="20"/>
                <w:szCs w:val="20"/>
                <w:lang w:val="en-US"/>
              </w:rPr>
              <w:t>Punctures</w:t>
            </w:r>
          </w:p>
        </w:tc>
        <w:tc>
          <w:tcPr>
            <w:tcW w:w="1177" w:type="pct"/>
            <w:tcBorders>
              <w:top w:val="nil"/>
              <w:left w:val="nil"/>
              <w:bottom w:val="nil"/>
              <w:right w:val="nil"/>
            </w:tcBorders>
          </w:tcPr>
          <w:p w14:paraId="108E167C"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2</w:t>
            </w:r>
          </w:p>
        </w:tc>
        <w:tc>
          <w:tcPr>
            <w:tcW w:w="1177" w:type="pct"/>
            <w:tcBorders>
              <w:top w:val="nil"/>
              <w:left w:val="nil"/>
              <w:bottom w:val="nil"/>
              <w:right w:val="nil"/>
            </w:tcBorders>
          </w:tcPr>
          <w:p w14:paraId="3601567C"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5</w:t>
            </w:r>
          </w:p>
        </w:tc>
        <w:tc>
          <w:tcPr>
            <w:tcW w:w="1177" w:type="pct"/>
            <w:tcBorders>
              <w:top w:val="nil"/>
              <w:left w:val="nil"/>
              <w:bottom w:val="nil"/>
              <w:right w:val="nil"/>
            </w:tcBorders>
          </w:tcPr>
          <w:p w14:paraId="6C5F98CE"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0</w:t>
            </w:r>
          </w:p>
        </w:tc>
      </w:tr>
      <w:tr w:rsidR="00FF19D7" w:rsidRPr="00ED3D34" w14:paraId="671ADFC1" w14:textId="77777777">
        <w:tc>
          <w:tcPr>
            <w:tcW w:w="1469" w:type="pct"/>
            <w:tcBorders>
              <w:top w:val="nil"/>
              <w:left w:val="nil"/>
              <w:bottom w:val="nil"/>
              <w:right w:val="nil"/>
            </w:tcBorders>
          </w:tcPr>
          <w:p w14:paraId="0A3D078F" w14:textId="77777777" w:rsidR="00FF19D7" w:rsidRPr="00ED3D34" w:rsidRDefault="008F36B3">
            <w:pPr>
              <w:spacing w:after="0" w:line="240" w:lineRule="auto"/>
              <w:rPr>
                <w:rFonts w:ascii="Times New Roman" w:eastAsia="Times New Roman" w:hAnsi="Times New Roman" w:cs="Times New Roman"/>
                <w:sz w:val="20"/>
                <w:szCs w:val="20"/>
                <w:lang w:val="en-US"/>
              </w:rPr>
            </w:pPr>
            <w:r w:rsidRPr="00ED3D34">
              <w:rPr>
                <w:rFonts w:ascii="Times New Roman" w:hAnsi="Times New Roman" w:cs="Times New Roman"/>
                <w:sz w:val="20"/>
                <w:szCs w:val="20"/>
                <w:lang w:val="en-US"/>
              </w:rPr>
              <w:t>Gnaws</w:t>
            </w:r>
          </w:p>
        </w:tc>
        <w:tc>
          <w:tcPr>
            <w:tcW w:w="1177" w:type="pct"/>
            <w:tcBorders>
              <w:top w:val="nil"/>
              <w:left w:val="nil"/>
              <w:bottom w:val="nil"/>
              <w:right w:val="nil"/>
            </w:tcBorders>
          </w:tcPr>
          <w:p w14:paraId="6257BD6F"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5</w:t>
            </w:r>
          </w:p>
        </w:tc>
        <w:tc>
          <w:tcPr>
            <w:tcW w:w="1177" w:type="pct"/>
            <w:tcBorders>
              <w:top w:val="nil"/>
              <w:left w:val="nil"/>
              <w:bottom w:val="nil"/>
              <w:right w:val="nil"/>
            </w:tcBorders>
          </w:tcPr>
          <w:p w14:paraId="5B0B25E9"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5</w:t>
            </w:r>
          </w:p>
        </w:tc>
        <w:tc>
          <w:tcPr>
            <w:tcW w:w="1177" w:type="pct"/>
            <w:tcBorders>
              <w:top w:val="nil"/>
              <w:left w:val="nil"/>
              <w:bottom w:val="nil"/>
              <w:right w:val="nil"/>
            </w:tcBorders>
          </w:tcPr>
          <w:p w14:paraId="55BA4CA3"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0</w:t>
            </w:r>
          </w:p>
        </w:tc>
      </w:tr>
      <w:tr w:rsidR="00FF19D7" w:rsidRPr="00ED3D34" w14:paraId="7FEEF114" w14:textId="77777777">
        <w:tc>
          <w:tcPr>
            <w:tcW w:w="1469" w:type="pct"/>
            <w:tcBorders>
              <w:top w:val="nil"/>
              <w:left w:val="nil"/>
              <w:bottom w:val="single" w:sz="4" w:space="0" w:color="auto"/>
              <w:right w:val="nil"/>
            </w:tcBorders>
          </w:tcPr>
          <w:p w14:paraId="0D06E774" w14:textId="77777777" w:rsidR="00FF19D7" w:rsidRPr="00ED3D34" w:rsidRDefault="008F36B3">
            <w:pPr>
              <w:spacing w:after="0" w:line="240" w:lineRule="auto"/>
              <w:rPr>
                <w:rFonts w:ascii="Times New Roman" w:eastAsia="Times New Roman" w:hAnsi="Times New Roman" w:cs="Times New Roman"/>
                <w:sz w:val="20"/>
                <w:szCs w:val="20"/>
                <w:lang w:val="en-US"/>
              </w:rPr>
            </w:pPr>
            <w:r w:rsidRPr="00ED3D34">
              <w:rPr>
                <w:rFonts w:ascii="Times New Roman" w:hAnsi="Times New Roman" w:cs="Times New Roman"/>
                <w:sz w:val="20"/>
                <w:szCs w:val="20"/>
                <w:lang w:val="en-US"/>
              </w:rPr>
              <w:t>Bums</w:t>
            </w:r>
          </w:p>
        </w:tc>
        <w:tc>
          <w:tcPr>
            <w:tcW w:w="1177" w:type="pct"/>
            <w:tcBorders>
              <w:top w:val="nil"/>
              <w:left w:val="nil"/>
              <w:bottom w:val="single" w:sz="4" w:space="0" w:color="auto"/>
              <w:right w:val="nil"/>
            </w:tcBorders>
          </w:tcPr>
          <w:p w14:paraId="5CE9F5AD"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18</w:t>
            </w:r>
          </w:p>
        </w:tc>
        <w:tc>
          <w:tcPr>
            <w:tcW w:w="1177" w:type="pct"/>
            <w:tcBorders>
              <w:top w:val="nil"/>
              <w:left w:val="nil"/>
              <w:bottom w:val="single" w:sz="4" w:space="0" w:color="auto"/>
              <w:right w:val="nil"/>
            </w:tcBorders>
          </w:tcPr>
          <w:p w14:paraId="1682D1F4"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10</w:t>
            </w:r>
          </w:p>
        </w:tc>
        <w:tc>
          <w:tcPr>
            <w:tcW w:w="1177" w:type="pct"/>
            <w:tcBorders>
              <w:top w:val="nil"/>
              <w:left w:val="nil"/>
              <w:bottom w:val="single" w:sz="4" w:space="0" w:color="auto"/>
              <w:right w:val="nil"/>
            </w:tcBorders>
          </w:tcPr>
          <w:p w14:paraId="33BD4AE5" w14:textId="77777777" w:rsidR="00FF19D7" w:rsidRPr="00ED3D34" w:rsidRDefault="008F36B3">
            <w:pPr>
              <w:spacing w:after="0" w:line="240" w:lineRule="auto"/>
              <w:jc w:val="center"/>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0</w:t>
            </w:r>
          </w:p>
        </w:tc>
      </w:tr>
    </w:tbl>
    <w:p w14:paraId="0CA38DD2" w14:textId="77777777" w:rsidR="00FF19D7" w:rsidRPr="00ED3D34" w:rsidRDefault="00FF19D7">
      <w:pPr>
        <w:spacing w:after="0" w:line="240" w:lineRule="auto"/>
        <w:ind w:firstLine="272"/>
        <w:jc w:val="both"/>
        <w:rPr>
          <w:rFonts w:ascii="Times New Roman" w:hAnsi="Times New Roman" w:cs="Times New Roman"/>
          <w:sz w:val="20"/>
          <w:szCs w:val="20"/>
          <w:lang w:val="en-US"/>
        </w:rPr>
      </w:pPr>
    </w:p>
    <w:p w14:paraId="79846702" w14:textId="74CB8926"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 xml:space="preserve">Thus, among the damage to the leaves </w:t>
      </w:r>
      <w:r w:rsidR="00ED3D34" w:rsidRPr="00ED3D34">
        <w:rPr>
          <w:rFonts w:ascii="Times New Roman" w:hAnsi="Times New Roman" w:cs="Times New Roman"/>
          <w:sz w:val="20"/>
          <w:szCs w:val="20"/>
          <w:lang w:val="en-US"/>
        </w:rPr>
        <w:t>of horse</w:t>
      </w:r>
      <w:r w:rsidRPr="00ED3D34">
        <w:rPr>
          <w:rFonts w:ascii="Times New Roman" w:hAnsi="Times New Roman" w:cs="Times New Roman"/>
          <w:sz w:val="20"/>
          <w:szCs w:val="20"/>
          <w:lang w:val="en-US"/>
        </w:rPr>
        <w:t xml:space="preserve"> chestnut trees, mines caused by the larvae of the chestnut miner </w:t>
      </w:r>
      <w:proofErr w:type="spellStart"/>
      <w:r w:rsidRPr="00ED3D34">
        <w:rPr>
          <w:rFonts w:ascii="Times New Roman" w:hAnsi="Times New Roman" w:cs="Times New Roman"/>
          <w:i/>
          <w:sz w:val="20"/>
          <w:szCs w:val="20"/>
          <w:lang w:val="en-US"/>
        </w:rPr>
        <w:t>Cameraria</w:t>
      </w:r>
      <w:proofErr w:type="spellEnd"/>
      <w:r w:rsidRPr="00ED3D34">
        <w:rPr>
          <w:rFonts w:ascii="Times New Roman" w:hAnsi="Times New Roman" w:cs="Times New Roman"/>
          <w:i/>
          <w:sz w:val="20"/>
          <w:szCs w:val="20"/>
          <w:lang w:val="en-US"/>
        </w:rPr>
        <w:t xml:space="preserve"> </w:t>
      </w:r>
      <w:proofErr w:type="spellStart"/>
      <w:r w:rsidRPr="00ED3D34">
        <w:rPr>
          <w:rFonts w:ascii="Times New Roman" w:hAnsi="Times New Roman" w:cs="Times New Roman"/>
          <w:i/>
          <w:sz w:val="20"/>
          <w:szCs w:val="20"/>
          <w:lang w:val="en-US"/>
        </w:rPr>
        <w:t>ohridella</w:t>
      </w:r>
      <w:proofErr w:type="spellEnd"/>
      <w:r w:rsidRPr="00ED3D34">
        <w:rPr>
          <w:rFonts w:ascii="Times New Roman" w:hAnsi="Times New Roman" w:cs="Times New Roman"/>
          <w:sz w:val="20"/>
          <w:szCs w:val="20"/>
          <w:lang w:val="en-US"/>
        </w:rPr>
        <w:t xml:space="preserve"> (table 2) predominated. Such damage was found on more than a third of all leaves examined from trees of this species, and among the leaves with damage, it accounted for more than 80 %.</w:t>
      </w:r>
    </w:p>
    <w:p w14:paraId="6770C0FE"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 xml:space="preserve">The second type of damage of horse chestnut tree leaves (spots) was caused by the fungus </w:t>
      </w:r>
      <w:proofErr w:type="spellStart"/>
      <w:r w:rsidRPr="00ED3D34">
        <w:rPr>
          <w:rFonts w:ascii="Times New Roman" w:hAnsi="Times New Roman" w:cs="Times New Roman"/>
          <w:sz w:val="20"/>
          <w:szCs w:val="20"/>
          <w:lang w:val="en-US"/>
        </w:rPr>
        <w:t>Guignardia</w:t>
      </w:r>
      <w:proofErr w:type="spellEnd"/>
      <w:r w:rsidRPr="00ED3D34">
        <w:rPr>
          <w:rFonts w:ascii="Times New Roman" w:hAnsi="Times New Roman" w:cs="Times New Roman"/>
          <w:sz w:val="20"/>
          <w:szCs w:val="20"/>
          <w:lang w:val="en-US"/>
        </w:rPr>
        <w:t xml:space="preserve"> </w:t>
      </w:r>
      <w:proofErr w:type="spellStart"/>
      <w:r w:rsidRPr="00ED3D34">
        <w:rPr>
          <w:rFonts w:ascii="Times New Roman" w:hAnsi="Times New Roman" w:cs="Times New Roman"/>
          <w:sz w:val="20"/>
          <w:szCs w:val="20"/>
          <w:lang w:val="en-US"/>
        </w:rPr>
        <w:t>aesculi</w:t>
      </w:r>
      <w:proofErr w:type="spellEnd"/>
      <w:r w:rsidRPr="00ED3D34">
        <w:rPr>
          <w:rFonts w:ascii="Times New Roman" w:hAnsi="Times New Roman" w:cs="Times New Roman"/>
          <w:sz w:val="20"/>
          <w:szCs w:val="20"/>
          <w:lang w:val="en-US"/>
        </w:rPr>
        <w:t xml:space="preserve"> (Peck) [6].</w:t>
      </w:r>
    </w:p>
    <w:p w14:paraId="6BA8C77B"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 xml:space="preserve">A comparison of the distribution of leaves with and without damage shows that the proportion of undamaged leaves tended to decrease, while the proportion of damaged leaves tended to increase in areas with higher traffic intensity [1, 4, 11, </w:t>
      </w:r>
      <w:proofErr w:type="gramStart"/>
      <w:r w:rsidRPr="00ED3D34">
        <w:rPr>
          <w:rFonts w:ascii="Times New Roman" w:hAnsi="Times New Roman" w:cs="Times New Roman"/>
          <w:sz w:val="20"/>
          <w:szCs w:val="20"/>
          <w:lang w:val="en-US"/>
        </w:rPr>
        <w:t>12</w:t>
      </w:r>
      <w:proofErr w:type="gramEnd"/>
      <w:r w:rsidRPr="00ED3D34">
        <w:rPr>
          <w:rFonts w:ascii="Times New Roman" w:hAnsi="Times New Roman" w:cs="Times New Roman"/>
          <w:sz w:val="20"/>
          <w:szCs w:val="20"/>
          <w:lang w:val="en-US"/>
        </w:rPr>
        <w:t>].</w:t>
      </w:r>
    </w:p>
    <w:p w14:paraId="44F9B983"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In the absence of traffic or with low traffic intensity, the number of undamaged leaves on the horse chestnut tree was approximately two-thirds of the total number surveyed.</w:t>
      </w:r>
      <w:bookmarkStart w:id="0" w:name="_GoBack"/>
      <w:bookmarkEnd w:id="0"/>
    </w:p>
    <w:p w14:paraId="3B4EABEF"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In areas with high traffic intensity, the prevalence of damaged leaves on the horse chestnut tree reached almost 90%.</w:t>
      </w:r>
    </w:p>
    <w:p w14:paraId="5426C564"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At the same time, leaf burns were observed in trees in areas with moderate traffic intensity, and the proportion of leaves with burns increased in areas with high traffic intensity.</w:t>
      </w:r>
    </w:p>
    <w:p w14:paraId="6E6F77CC" w14:textId="31B17F11"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 xml:space="preserve">Thus, among the damage to horse chestnut leaves in areas with varying traffic intensity, chestnut miner mines predominated, and their prevalence in areas with high traffic intensity was twice as high as in areas with no traffic. This can be explained by the fact that chestnut miner caterpillars lead a hidden lifestyle and are protected from direct </w:t>
      </w:r>
      <w:r w:rsidRPr="00ED3D34">
        <w:rPr>
          <w:rFonts w:ascii="Times New Roman" w:hAnsi="Times New Roman" w:cs="Times New Roman"/>
          <w:sz w:val="20"/>
          <w:szCs w:val="20"/>
          <w:lang w:val="en-US"/>
        </w:rPr>
        <w:lastRenderedPageBreak/>
        <w:t xml:space="preserve">exposure to toxic substances. In addition, this pest accelerates its development and increases the number of generations in conditions of higher air temperature, which is characteristic of street plantings compared to parks [8, 9], which also contributes to its spread. Bums were much less common than mines, but the prevalence of bums in areas with high traffic intensity was significantly higher than in areas with medium traffic intensity. At the same time, it can be noted that the prevalence of gnawing and punctures of horse chestnut </w:t>
      </w:r>
      <w:r w:rsidR="00ED3D34" w:rsidRPr="00ED3D34">
        <w:rPr>
          <w:rFonts w:ascii="Times New Roman" w:hAnsi="Times New Roman" w:cs="Times New Roman"/>
          <w:sz w:val="20"/>
          <w:szCs w:val="20"/>
          <w:lang w:val="en-US"/>
        </w:rPr>
        <w:t>tree</w:t>
      </w:r>
      <w:r w:rsidRPr="00ED3D34">
        <w:rPr>
          <w:rFonts w:ascii="Times New Roman" w:hAnsi="Times New Roman" w:cs="Times New Roman"/>
          <w:sz w:val="20"/>
          <w:szCs w:val="20"/>
          <w:lang w:val="en-US"/>
        </w:rPr>
        <w:t xml:space="preserve"> leaves tends to decrease as the </w:t>
      </w:r>
      <w:proofErr w:type="spellStart"/>
      <w:r w:rsidRPr="00ED3D34">
        <w:rPr>
          <w:rFonts w:ascii="Times New Roman" w:hAnsi="Times New Roman" w:cs="Times New Roman"/>
          <w:sz w:val="20"/>
          <w:szCs w:val="20"/>
          <w:lang w:val="en-US"/>
        </w:rPr>
        <w:t>technogenic</w:t>
      </w:r>
      <w:proofErr w:type="spellEnd"/>
      <w:r w:rsidRPr="00ED3D34">
        <w:rPr>
          <w:rFonts w:ascii="Times New Roman" w:hAnsi="Times New Roman" w:cs="Times New Roman"/>
          <w:sz w:val="20"/>
          <w:szCs w:val="20"/>
          <w:lang w:val="en-US"/>
        </w:rPr>
        <w:t xml:space="preserve"> load increases, although the differences are not significant due to the low proportion of such leaves. Based on the fact that there is a decrease in the prevalence of leaf spot on horse chestnut </w:t>
      </w:r>
      <w:r w:rsidR="00ED3D34" w:rsidRPr="00ED3D34">
        <w:rPr>
          <w:rFonts w:ascii="Times New Roman" w:hAnsi="Times New Roman" w:cs="Times New Roman"/>
          <w:sz w:val="20"/>
          <w:szCs w:val="20"/>
          <w:lang w:val="en-US"/>
        </w:rPr>
        <w:t>tree</w:t>
      </w:r>
      <w:r w:rsidRPr="00ED3D34">
        <w:rPr>
          <w:rFonts w:ascii="Times New Roman" w:hAnsi="Times New Roman" w:cs="Times New Roman"/>
          <w:sz w:val="20"/>
          <w:szCs w:val="20"/>
          <w:lang w:val="en-US"/>
        </w:rPr>
        <w:t xml:space="preserve"> leaves caused by fungi, it can be assumed that air pollutants also have a negative effect on the pathogens that cause leaf spot.</w:t>
      </w:r>
    </w:p>
    <w:p w14:paraId="4553D195"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Protecting horse chestnut trees from insects and fungi that cause leaf damage is based on the comprehensive application of various methods aimed at long-term regulation of the development and spread of harmful organisms, as well as ensuring reliable plant protection and maintaining ecological balance in the environment. In the context of protecting horse chestnut trees, mechanical, chemical and biological methods are used [13].</w:t>
      </w:r>
    </w:p>
    <w:p w14:paraId="3B9C205D"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Mechanical methods include autumn cleaning of fallen leaves with subsequent disposal, which can be carried out by composting, burning or using them as secondary raw materials for biogas production [14]</w:t>
      </w:r>
    </w:p>
    <w:p w14:paraId="6F926474"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In order to limit the number of chestnut moths on trees, it is possible to use a chemical method - injections into the tree trunk (starting from a diameter of 45 cm and above) with systemic insecticides [15].</w:t>
      </w:r>
    </w:p>
    <w:p w14:paraId="5E2499B8"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 xml:space="preserve">The biological method is based on the use of insects, microorganisms and other natural enemies of the chestnut moth, as well as fungi that do not pose a threat to the environment. The use of </w:t>
      </w:r>
      <w:proofErr w:type="spellStart"/>
      <w:r w:rsidRPr="00ED3D34">
        <w:rPr>
          <w:rFonts w:ascii="Times New Roman" w:hAnsi="Times New Roman" w:cs="Times New Roman"/>
          <w:sz w:val="20"/>
          <w:szCs w:val="20"/>
          <w:lang w:val="en-US"/>
        </w:rPr>
        <w:t>entomophages</w:t>
      </w:r>
      <w:proofErr w:type="spellEnd"/>
      <w:r w:rsidRPr="00ED3D34">
        <w:rPr>
          <w:rFonts w:ascii="Times New Roman" w:hAnsi="Times New Roman" w:cs="Times New Roman"/>
          <w:sz w:val="20"/>
          <w:szCs w:val="20"/>
          <w:lang w:val="en-US"/>
        </w:rPr>
        <w:t xml:space="preserve"> as part of the biological method involves the use of natural enemies of pests to reduce their numbers and harmfulness [10].</w:t>
      </w:r>
    </w:p>
    <w:p w14:paraId="3D2A111E" w14:textId="77777777" w:rsidR="00FF19D7" w:rsidRPr="00ED3D34" w:rsidRDefault="008F36B3">
      <w:pPr>
        <w:pStyle w:val="1"/>
        <w:rPr>
          <w:b w:val="0"/>
          <w:sz w:val="20"/>
        </w:rPr>
      </w:pPr>
      <w:r w:rsidRPr="00ED3D34">
        <w:t>CONCLUSIONS</w:t>
      </w:r>
    </w:p>
    <w:p w14:paraId="11DF8D9C" w14:textId="735BF614"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 xml:space="preserve">1. Horse Chestnut trees in urban environments are exposed to the combined effects of biotic factors (primarily the invasive chestnut leaf miner moth, as well as pathogenic fungi) and abiotic stressors (pollution from traffic, water stress, </w:t>
      </w:r>
      <w:r w:rsidR="00ED3D34" w:rsidRPr="00ED3D34">
        <w:rPr>
          <w:rFonts w:ascii="Times New Roman" w:hAnsi="Times New Roman" w:cs="Times New Roman"/>
          <w:sz w:val="20"/>
          <w:szCs w:val="20"/>
          <w:lang w:val="en-US"/>
        </w:rPr>
        <w:t>unfavorable</w:t>
      </w:r>
      <w:r w:rsidRPr="00ED3D34">
        <w:rPr>
          <w:rFonts w:ascii="Times New Roman" w:hAnsi="Times New Roman" w:cs="Times New Roman"/>
          <w:sz w:val="20"/>
          <w:szCs w:val="20"/>
          <w:lang w:val="en-US"/>
        </w:rPr>
        <w:t xml:space="preserve"> microclimate). </w:t>
      </w:r>
    </w:p>
    <w:p w14:paraId="484847C1" w14:textId="51BA34FE"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 xml:space="preserve">2. The </w:t>
      </w:r>
      <w:r w:rsidRPr="00ED3D34">
        <w:rPr>
          <w:rFonts w:ascii="Times New Roman" w:eastAsia="Times New Roman" w:hAnsi="Times New Roman" w:cs="Times New Roman"/>
          <w:sz w:val="20"/>
          <w:szCs w:val="20"/>
          <w:lang w:val="en-US"/>
        </w:rPr>
        <w:t>sanitary condition</w:t>
      </w:r>
      <w:r w:rsidRPr="00ED3D34">
        <w:rPr>
          <w:rFonts w:ascii="Times New Roman" w:hAnsi="Times New Roman" w:cs="Times New Roman"/>
          <w:sz w:val="20"/>
          <w:szCs w:val="20"/>
          <w:lang w:val="en-US"/>
        </w:rPr>
        <w:t xml:space="preserve"> </w:t>
      </w:r>
      <w:r w:rsidR="00ED3D34" w:rsidRPr="00ED3D34">
        <w:rPr>
          <w:rFonts w:ascii="Times New Roman" w:hAnsi="Times New Roman" w:cs="Times New Roman"/>
          <w:sz w:val="20"/>
          <w:szCs w:val="20"/>
          <w:lang w:val="en-US"/>
        </w:rPr>
        <w:t>index of</w:t>
      </w:r>
      <w:r w:rsidRPr="00ED3D34">
        <w:rPr>
          <w:rFonts w:ascii="Times New Roman" w:hAnsi="Times New Roman" w:cs="Times New Roman"/>
          <w:sz w:val="20"/>
          <w:szCs w:val="20"/>
          <w:lang w:val="en-US"/>
        </w:rPr>
        <w:t xml:space="preserve"> horse chestnut trees increased as traffic intensity increased. These trees can serve as </w:t>
      </w:r>
      <w:proofErr w:type="spellStart"/>
      <w:r w:rsidRPr="00ED3D34">
        <w:rPr>
          <w:rFonts w:ascii="Times New Roman" w:hAnsi="Times New Roman" w:cs="Times New Roman"/>
          <w:sz w:val="20"/>
          <w:szCs w:val="20"/>
          <w:lang w:val="en-US"/>
        </w:rPr>
        <w:t>bioindicators</w:t>
      </w:r>
      <w:proofErr w:type="spellEnd"/>
      <w:r w:rsidRPr="00ED3D34">
        <w:rPr>
          <w:rFonts w:ascii="Times New Roman" w:hAnsi="Times New Roman" w:cs="Times New Roman"/>
          <w:sz w:val="20"/>
          <w:szCs w:val="20"/>
          <w:lang w:val="en-US"/>
        </w:rPr>
        <w:t xml:space="preserve"> of urban pollution from transport emissions. The worst sanitary condition and the greatest defoliation were observed in sweet horse chestnut trees that were damaged annually by the chestnut miner. </w:t>
      </w:r>
      <w:proofErr w:type="gramStart"/>
      <w:r w:rsidRPr="00ED3D34">
        <w:rPr>
          <w:rFonts w:ascii="Times New Roman" w:hAnsi="Times New Roman" w:cs="Times New Roman"/>
          <w:sz w:val="20"/>
          <w:szCs w:val="20"/>
          <w:lang w:val="en-US"/>
        </w:rPr>
        <w:t>bums</w:t>
      </w:r>
      <w:proofErr w:type="gramEnd"/>
      <w:r w:rsidRPr="00ED3D34">
        <w:rPr>
          <w:rFonts w:ascii="Times New Roman" w:hAnsi="Times New Roman" w:cs="Times New Roman"/>
          <w:sz w:val="20"/>
          <w:szCs w:val="20"/>
          <w:lang w:val="en-US"/>
        </w:rPr>
        <w:t xml:space="preserve">, mines, gnaw marks, punctures, galls and spots were found on the leaves. The leaves of the horse chestnut tree are predominantly affected by mines caused by the larvae of the chestnut miner </w:t>
      </w:r>
      <w:proofErr w:type="spellStart"/>
      <w:r w:rsidRPr="00ED3D34">
        <w:rPr>
          <w:rFonts w:ascii="Times New Roman" w:hAnsi="Times New Roman" w:cs="Times New Roman"/>
          <w:i/>
          <w:sz w:val="20"/>
          <w:szCs w:val="20"/>
          <w:lang w:val="en-US"/>
        </w:rPr>
        <w:t>Cameraria</w:t>
      </w:r>
      <w:proofErr w:type="spellEnd"/>
      <w:r w:rsidRPr="00ED3D34">
        <w:rPr>
          <w:rFonts w:ascii="Times New Roman" w:hAnsi="Times New Roman" w:cs="Times New Roman"/>
          <w:i/>
          <w:sz w:val="20"/>
          <w:szCs w:val="20"/>
          <w:lang w:val="en-US"/>
        </w:rPr>
        <w:t xml:space="preserve"> </w:t>
      </w:r>
      <w:proofErr w:type="spellStart"/>
      <w:r w:rsidRPr="00ED3D34">
        <w:rPr>
          <w:rFonts w:ascii="Times New Roman" w:hAnsi="Times New Roman" w:cs="Times New Roman"/>
          <w:i/>
          <w:sz w:val="20"/>
          <w:szCs w:val="20"/>
          <w:lang w:val="en-US"/>
        </w:rPr>
        <w:t>ohridella</w:t>
      </w:r>
      <w:proofErr w:type="spellEnd"/>
      <w:r w:rsidRPr="00ED3D34">
        <w:rPr>
          <w:rFonts w:ascii="Times New Roman" w:hAnsi="Times New Roman" w:cs="Times New Roman"/>
          <w:sz w:val="20"/>
          <w:szCs w:val="20"/>
          <w:lang w:val="en-US"/>
        </w:rPr>
        <w:t xml:space="preserve"> (more than 80 % of leaves show damage). In areas with high traffic intensity, the prevalence of damaged leaves of the horse chestnut tree reaches 90 %.</w:t>
      </w:r>
    </w:p>
    <w:p w14:paraId="17F585CA" w14:textId="77777777" w:rsidR="00FF19D7" w:rsidRPr="00ED3D34" w:rsidRDefault="008F36B3">
      <w:pPr>
        <w:spacing w:after="0" w:line="240" w:lineRule="auto"/>
        <w:ind w:firstLine="272"/>
        <w:jc w:val="both"/>
        <w:rPr>
          <w:rFonts w:ascii="Times New Roman" w:hAnsi="Times New Roman" w:cs="Times New Roman"/>
          <w:sz w:val="20"/>
          <w:szCs w:val="20"/>
          <w:lang w:val="en-US"/>
        </w:rPr>
      </w:pPr>
      <w:r w:rsidRPr="00ED3D34">
        <w:rPr>
          <w:rFonts w:ascii="Times New Roman" w:hAnsi="Times New Roman" w:cs="Times New Roman"/>
          <w:sz w:val="20"/>
          <w:szCs w:val="20"/>
          <w:lang w:val="en-US"/>
        </w:rPr>
        <w:t xml:space="preserve">3. Protection strategies should be integrated, combining mechanical methods (timely removal of fallen leaves, pruning), targeted chemical treatments (trunk injections of insecticides for mature trees with a trunk diameter of 45 cm or more), and biological approaches (attracting natural enemies such as birds, as well as the use of </w:t>
      </w:r>
      <w:proofErr w:type="spellStart"/>
      <w:r w:rsidRPr="00ED3D34">
        <w:rPr>
          <w:rFonts w:ascii="Times New Roman" w:hAnsi="Times New Roman" w:cs="Times New Roman"/>
          <w:sz w:val="20"/>
          <w:szCs w:val="20"/>
          <w:lang w:val="en-US"/>
        </w:rPr>
        <w:t>endoparasites</w:t>
      </w:r>
      <w:proofErr w:type="spellEnd"/>
      <w:r w:rsidRPr="00ED3D34">
        <w:rPr>
          <w:rFonts w:ascii="Times New Roman" w:hAnsi="Times New Roman" w:cs="Times New Roman"/>
          <w:sz w:val="20"/>
          <w:szCs w:val="20"/>
          <w:lang w:val="en-US"/>
        </w:rPr>
        <w:t>).</w:t>
      </w:r>
    </w:p>
    <w:p w14:paraId="411A6595" w14:textId="77777777" w:rsidR="00FF19D7" w:rsidRPr="00ED3D34" w:rsidRDefault="008F36B3">
      <w:pPr>
        <w:keepNext/>
        <w:spacing w:before="240" w:after="240" w:line="240" w:lineRule="auto"/>
        <w:jc w:val="center"/>
        <w:outlineLvl w:val="0"/>
        <w:rPr>
          <w:rFonts w:ascii="Times New Roman" w:eastAsia="Times New Roman" w:hAnsi="Times New Roman" w:cs="Times New Roman"/>
          <w:b/>
          <w:caps/>
          <w:sz w:val="24"/>
          <w:szCs w:val="20"/>
          <w:lang w:val="en-US"/>
        </w:rPr>
      </w:pPr>
      <w:r w:rsidRPr="00ED3D34">
        <w:rPr>
          <w:rFonts w:ascii="Times New Roman" w:eastAsia="Times New Roman" w:hAnsi="Times New Roman" w:cs="Times New Roman"/>
          <w:b/>
          <w:caps/>
          <w:sz w:val="24"/>
          <w:szCs w:val="20"/>
          <w:lang w:val="en-US"/>
        </w:rPr>
        <w:t>Acknowledgments</w:t>
      </w:r>
    </w:p>
    <w:p w14:paraId="2CB7DEBF" w14:textId="77777777" w:rsidR="00FF19D7" w:rsidRPr="00ED3D34" w:rsidRDefault="008F36B3">
      <w:pPr>
        <w:spacing w:after="0" w:line="240" w:lineRule="auto"/>
        <w:ind w:firstLine="284"/>
        <w:jc w:val="both"/>
        <w:rPr>
          <w:rFonts w:ascii="Times New Roman" w:eastAsia="Times New Roman" w:hAnsi="Times New Roman" w:cs="Times New Roman"/>
          <w:color w:val="000000"/>
          <w:sz w:val="20"/>
          <w:szCs w:val="20"/>
          <w:lang w:val="en-US"/>
        </w:rPr>
      </w:pPr>
      <w:r w:rsidRPr="00ED3D34">
        <w:rPr>
          <w:rFonts w:ascii="Times New Roman" w:eastAsia="Times New Roman" w:hAnsi="Times New Roman" w:cs="Times New Roman"/>
          <w:color w:val="000000"/>
          <w:sz w:val="20"/>
          <w:szCs w:val="20"/>
          <w:lang w:val="en-US"/>
        </w:rPr>
        <w:t xml:space="preserve">The authors would like to express their gratitude to </w:t>
      </w:r>
      <w:proofErr w:type="spellStart"/>
      <w:r w:rsidRPr="00ED3D34">
        <w:rPr>
          <w:rFonts w:ascii="Times New Roman" w:eastAsia="Times New Roman" w:hAnsi="Times New Roman" w:cs="Times New Roman"/>
          <w:color w:val="000000"/>
          <w:sz w:val="20"/>
          <w:szCs w:val="20"/>
          <w:lang w:val="en-US"/>
        </w:rPr>
        <w:t>Kharkiv</w:t>
      </w:r>
      <w:proofErr w:type="spellEnd"/>
      <w:r w:rsidRPr="00ED3D34">
        <w:rPr>
          <w:rFonts w:ascii="Times New Roman" w:eastAsia="Times New Roman" w:hAnsi="Times New Roman" w:cs="Times New Roman"/>
          <w:color w:val="000000"/>
          <w:sz w:val="20"/>
          <w:szCs w:val="20"/>
          <w:lang w:val="en-US"/>
        </w:rPr>
        <w:t xml:space="preserve"> National Automobile and Highway University and the organizing committee of the Modern Automotive Industry, Transport and Road Infrastructure (MAITRI) conference.</w:t>
      </w:r>
    </w:p>
    <w:p w14:paraId="24E90228" w14:textId="77777777" w:rsidR="00FF19D7" w:rsidRPr="00ED3D34" w:rsidRDefault="008F36B3">
      <w:pPr>
        <w:keepNext/>
        <w:spacing w:before="240" w:after="240" w:line="240" w:lineRule="auto"/>
        <w:jc w:val="center"/>
        <w:outlineLvl w:val="0"/>
        <w:rPr>
          <w:rFonts w:ascii="Times New Roman" w:eastAsia="Times New Roman" w:hAnsi="Times New Roman" w:cs="Times New Roman"/>
          <w:caps/>
          <w:sz w:val="20"/>
          <w:szCs w:val="20"/>
          <w:lang w:val="en-US"/>
        </w:rPr>
      </w:pPr>
      <w:r w:rsidRPr="00ED3D34">
        <w:rPr>
          <w:rFonts w:ascii="Times New Roman" w:eastAsia="Times New Roman" w:hAnsi="Times New Roman" w:cs="Times New Roman"/>
          <w:b/>
          <w:caps/>
          <w:sz w:val="24"/>
          <w:szCs w:val="20"/>
          <w:lang w:val="en-US"/>
        </w:rPr>
        <w:t>Conflict of interests</w:t>
      </w:r>
    </w:p>
    <w:p w14:paraId="1A0477EC" w14:textId="77777777" w:rsidR="00FF19D7" w:rsidRPr="00ED3D34" w:rsidRDefault="008F36B3">
      <w:pPr>
        <w:spacing w:after="0" w:line="240" w:lineRule="auto"/>
        <w:ind w:firstLine="284"/>
        <w:jc w:val="both"/>
        <w:rPr>
          <w:rFonts w:ascii="Times New Roman" w:eastAsia="Times New Roman" w:hAnsi="Times New Roman" w:cs="Times New Roman"/>
          <w:sz w:val="20"/>
          <w:szCs w:val="20"/>
          <w:lang w:val="en-US"/>
        </w:rPr>
      </w:pPr>
      <w:r w:rsidRPr="00ED3D34">
        <w:rPr>
          <w:rFonts w:ascii="Times New Roman" w:eastAsia="Times New Roman" w:hAnsi="Times New Roman" w:cs="Times New Roman"/>
          <w:sz w:val="20"/>
          <w:szCs w:val="20"/>
          <w:lang w:val="en-US"/>
        </w:rPr>
        <w:t>The authors declare that there is no conflict of interests regarding the publication of this paper.</w:t>
      </w:r>
    </w:p>
    <w:p w14:paraId="387965D6" w14:textId="77777777" w:rsidR="00FF19D7" w:rsidRPr="00ED3D34" w:rsidRDefault="008F36B3">
      <w:pPr>
        <w:pStyle w:val="1"/>
        <w:rPr>
          <w:b w:val="0"/>
          <w:sz w:val="20"/>
        </w:rPr>
      </w:pPr>
      <w:r w:rsidRPr="00ED3D34">
        <w:t>REFERENCES</w:t>
      </w:r>
    </w:p>
    <w:p w14:paraId="24449910" w14:textId="77777777" w:rsidR="00FF19D7" w:rsidRPr="00ED3D34" w:rsidRDefault="008F36B3">
      <w:pPr>
        <w:pStyle w:val="a6"/>
        <w:spacing w:before="0" w:beforeAutospacing="0" w:after="0" w:afterAutospacing="0"/>
        <w:ind w:left="426" w:hanging="426"/>
        <w:jc w:val="both"/>
        <w:rPr>
          <w:sz w:val="20"/>
          <w:szCs w:val="20"/>
          <w:lang w:val="en-US"/>
        </w:rPr>
      </w:pPr>
      <w:r w:rsidRPr="00ED3D34">
        <w:rPr>
          <w:sz w:val="20"/>
          <w:szCs w:val="20"/>
          <w:lang w:val="en-US"/>
        </w:rPr>
        <w:t xml:space="preserve">[1] F. </w:t>
      </w:r>
      <w:proofErr w:type="spellStart"/>
      <w:r w:rsidRPr="00ED3D34">
        <w:rPr>
          <w:sz w:val="20"/>
          <w:szCs w:val="20"/>
          <w:lang w:val="en-US"/>
        </w:rPr>
        <w:t>Poštenjak</w:t>
      </w:r>
      <w:proofErr w:type="spellEnd"/>
      <w:r w:rsidRPr="00ED3D34">
        <w:rPr>
          <w:sz w:val="20"/>
          <w:szCs w:val="20"/>
          <w:lang w:val="en-US"/>
        </w:rPr>
        <w:t xml:space="preserve"> and K. </w:t>
      </w:r>
      <w:proofErr w:type="spellStart"/>
      <w:r w:rsidRPr="00ED3D34">
        <w:rPr>
          <w:sz w:val="20"/>
          <w:szCs w:val="20"/>
          <w:lang w:val="en-US"/>
        </w:rPr>
        <w:t>Poštenjak</w:t>
      </w:r>
      <w:proofErr w:type="spellEnd"/>
      <w:r w:rsidRPr="00ED3D34">
        <w:rPr>
          <w:sz w:val="20"/>
          <w:szCs w:val="20"/>
          <w:lang w:val="en-US"/>
        </w:rPr>
        <w:t>, “Horse Chestnut (</w:t>
      </w:r>
      <w:proofErr w:type="spellStart"/>
      <w:r w:rsidRPr="00ED3D34">
        <w:rPr>
          <w:sz w:val="20"/>
          <w:szCs w:val="20"/>
          <w:lang w:val="en-US"/>
        </w:rPr>
        <w:t>Aesculus</w:t>
      </w:r>
      <w:proofErr w:type="spellEnd"/>
      <w:r w:rsidRPr="00ED3D34">
        <w:rPr>
          <w:sz w:val="20"/>
          <w:szCs w:val="20"/>
          <w:lang w:val="en-US"/>
        </w:rPr>
        <w:t xml:space="preserve"> </w:t>
      </w:r>
      <w:proofErr w:type="spellStart"/>
      <w:r w:rsidRPr="00ED3D34">
        <w:rPr>
          <w:sz w:val="20"/>
          <w:szCs w:val="20"/>
          <w:lang w:val="en-US"/>
        </w:rPr>
        <w:t>hippocastanum</w:t>
      </w:r>
      <w:proofErr w:type="spellEnd"/>
      <w:r w:rsidRPr="00ED3D34">
        <w:rPr>
          <w:sz w:val="20"/>
          <w:szCs w:val="20"/>
          <w:lang w:val="en-US"/>
        </w:rPr>
        <w:t xml:space="preserve"> L.) urban habitat – pollution influence on some phenotypic and morphological characteristics,” </w:t>
      </w:r>
      <w:r w:rsidRPr="00ED3D34">
        <w:rPr>
          <w:rStyle w:val="a3"/>
          <w:sz w:val="20"/>
          <w:szCs w:val="20"/>
          <w:lang w:val="en-US"/>
        </w:rPr>
        <w:t>South-East Eur. For.</w:t>
      </w:r>
      <w:r w:rsidRPr="00ED3D34">
        <w:rPr>
          <w:sz w:val="20"/>
          <w:szCs w:val="20"/>
          <w:lang w:val="en-US"/>
        </w:rPr>
        <w:t xml:space="preserve"> </w:t>
      </w:r>
      <w:proofErr w:type="gramStart"/>
      <w:r w:rsidRPr="00ED3D34">
        <w:rPr>
          <w:sz w:val="20"/>
          <w:szCs w:val="20"/>
          <w:lang w:val="en-US"/>
        </w:rPr>
        <w:t xml:space="preserve">(2012), 123–128; </w:t>
      </w:r>
      <w:hyperlink r:id="rId7" w:tgtFrame="_new" w:history="1">
        <w:r w:rsidRPr="00ED3D34">
          <w:rPr>
            <w:rStyle w:val="a4"/>
            <w:sz w:val="20"/>
            <w:szCs w:val="20"/>
            <w:lang w:val="en-US"/>
          </w:rPr>
          <w:t>https://doi.org/10.15177/seefor.12.14</w:t>
        </w:r>
      </w:hyperlink>
      <w:r w:rsidRPr="00ED3D34">
        <w:rPr>
          <w:sz w:val="20"/>
          <w:szCs w:val="20"/>
          <w:lang w:val="en-US"/>
        </w:rPr>
        <w:t>.</w:t>
      </w:r>
      <w:proofErr w:type="gramEnd"/>
    </w:p>
    <w:p w14:paraId="76B0B7E0" w14:textId="77777777" w:rsidR="00FF19D7" w:rsidRPr="00ED3D34" w:rsidRDefault="008F36B3">
      <w:pPr>
        <w:pStyle w:val="a6"/>
        <w:spacing w:before="0" w:beforeAutospacing="0" w:after="0" w:afterAutospacing="0"/>
        <w:ind w:left="426" w:hanging="426"/>
        <w:jc w:val="both"/>
        <w:rPr>
          <w:sz w:val="20"/>
          <w:szCs w:val="20"/>
          <w:lang w:val="en-US"/>
        </w:rPr>
      </w:pPr>
      <w:r w:rsidRPr="00ED3D34">
        <w:rPr>
          <w:sz w:val="20"/>
          <w:szCs w:val="20"/>
          <w:lang w:val="en-US"/>
        </w:rPr>
        <w:t xml:space="preserve">[2] J. </w:t>
      </w:r>
      <w:proofErr w:type="spellStart"/>
      <w:r w:rsidRPr="00ED3D34">
        <w:rPr>
          <w:sz w:val="20"/>
          <w:szCs w:val="20"/>
          <w:lang w:val="en-US"/>
        </w:rPr>
        <w:t>Tyburska</w:t>
      </w:r>
      <w:proofErr w:type="spellEnd"/>
      <w:r w:rsidRPr="00ED3D34">
        <w:rPr>
          <w:sz w:val="20"/>
          <w:szCs w:val="20"/>
          <w:lang w:val="en-US"/>
        </w:rPr>
        <w:t xml:space="preserve">, A. </w:t>
      </w:r>
      <w:proofErr w:type="spellStart"/>
      <w:r w:rsidRPr="00ED3D34">
        <w:rPr>
          <w:sz w:val="20"/>
          <w:szCs w:val="20"/>
          <w:lang w:val="en-US"/>
        </w:rPr>
        <w:t>Frymark-Szymkowiak</w:t>
      </w:r>
      <w:proofErr w:type="spellEnd"/>
      <w:r w:rsidRPr="00ED3D34">
        <w:rPr>
          <w:sz w:val="20"/>
          <w:szCs w:val="20"/>
          <w:lang w:val="en-US"/>
        </w:rPr>
        <w:t xml:space="preserve">, M. </w:t>
      </w:r>
      <w:proofErr w:type="spellStart"/>
      <w:r w:rsidRPr="00ED3D34">
        <w:rPr>
          <w:sz w:val="20"/>
          <w:szCs w:val="20"/>
          <w:lang w:val="en-US"/>
        </w:rPr>
        <w:t>Kulczyk-Skrzeszewska</w:t>
      </w:r>
      <w:proofErr w:type="spellEnd"/>
      <w:r w:rsidRPr="00ED3D34">
        <w:rPr>
          <w:sz w:val="20"/>
          <w:szCs w:val="20"/>
          <w:lang w:val="en-US"/>
        </w:rPr>
        <w:t xml:space="preserve">, and B. </w:t>
      </w:r>
      <w:proofErr w:type="spellStart"/>
      <w:r w:rsidRPr="00ED3D34">
        <w:rPr>
          <w:sz w:val="20"/>
          <w:szCs w:val="20"/>
          <w:lang w:val="en-US"/>
        </w:rPr>
        <w:t>Kieliszewska-Rokicka</w:t>
      </w:r>
      <w:proofErr w:type="spellEnd"/>
      <w:r w:rsidRPr="00ED3D34">
        <w:rPr>
          <w:sz w:val="20"/>
          <w:szCs w:val="20"/>
          <w:lang w:val="en-US"/>
        </w:rPr>
        <w:t xml:space="preserve">, “Mycorrhizal status of forest trees grown in urban and rural environments in Poland,” </w:t>
      </w:r>
      <w:r w:rsidRPr="00ED3D34">
        <w:rPr>
          <w:rStyle w:val="a3"/>
          <w:sz w:val="20"/>
          <w:szCs w:val="20"/>
          <w:lang w:val="en-US"/>
        </w:rPr>
        <w:t>Ecol. Quest.</w:t>
      </w:r>
      <w:r w:rsidRPr="00ED3D34">
        <w:rPr>
          <w:sz w:val="20"/>
          <w:szCs w:val="20"/>
          <w:lang w:val="en-US"/>
        </w:rPr>
        <w:t xml:space="preserve"> </w:t>
      </w:r>
      <w:proofErr w:type="gramStart"/>
      <w:r w:rsidRPr="00ED3D34">
        <w:rPr>
          <w:rStyle w:val="a5"/>
          <w:sz w:val="20"/>
          <w:szCs w:val="20"/>
          <w:lang w:val="en-US"/>
        </w:rPr>
        <w:t>18</w:t>
      </w:r>
      <w:r w:rsidRPr="00ED3D34">
        <w:rPr>
          <w:sz w:val="20"/>
          <w:szCs w:val="20"/>
          <w:lang w:val="en-US"/>
        </w:rPr>
        <w:t xml:space="preserve">, 49–57 (2013); </w:t>
      </w:r>
      <w:hyperlink r:id="rId8" w:tgtFrame="_new" w:history="1">
        <w:r w:rsidRPr="00ED3D34">
          <w:rPr>
            <w:rStyle w:val="a4"/>
            <w:sz w:val="20"/>
            <w:szCs w:val="20"/>
            <w:lang w:val="en-US"/>
          </w:rPr>
          <w:t>https://doi.org/10.12775/ecoq-2013-0005</w:t>
        </w:r>
      </w:hyperlink>
      <w:r w:rsidRPr="00ED3D34">
        <w:rPr>
          <w:sz w:val="20"/>
          <w:szCs w:val="20"/>
          <w:lang w:val="en-US"/>
        </w:rPr>
        <w:t>.</w:t>
      </w:r>
      <w:proofErr w:type="gramEnd"/>
    </w:p>
    <w:p w14:paraId="748B0E00" w14:textId="77777777" w:rsidR="00FF19D7" w:rsidRPr="00ED3D34" w:rsidRDefault="008F36B3">
      <w:pPr>
        <w:pStyle w:val="a6"/>
        <w:spacing w:before="0" w:beforeAutospacing="0" w:after="0" w:afterAutospacing="0"/>
        <w:ind w:left="426" w:hanging="426"/>
        <w:jc w:val="both"/>
        <w:rPr>
          <w:sz w:val="20"/>
          <w:szCs w:val="20"/>
          <w:lang w:val="en-US"/>
        </w:rPr>
      </w:pPr>
      <w:r w:rsidRPr="00ED3D34">
        <w:rPr>
          <w:sz w:val="20"/>
          <w:szCs w:val="20"/>
          <w:lang w:val="en-US"/>
        </w:rPr>
        <w:lastRenderedPageBreak/>
        <w:t xml:space="preserve">[3] S. </w:t>
      </w:r>
      <w:proofErr w:type="spellStart"/>
      <w:r w:rsidRPr="00ED3D34">
        <w:rPr>
          <w:sz w:val="20"/>
          <w:szCs w:val="20"/>
          <w:lang w:val="en-US"/>
        </w:rPr>
        <w:t>Salleo</w:t>
      </w:r>
      <w:proofErr w:type="spellEnd"/>
      <w:r w:rsidRPr="00ED3D34">
        <w:rPr>
          <w:sz w:val="20"/>
          <w:szCs w:val="20"/>
          <w:lang w:val="en-US"/>
        </w:rPr>
        <w:t xml:space="preserve">, A. </w:t>
      </w:r>
      <w:proofErr w:type="spellStart"/>
      <w:r w:rsidRPr="00ED3D34">
        <w:rPr>
          <w:sz w:val="20"/>
          <w:szCs w:val="20"/>
          <w:lang w:val="en-US"/>
        </w:rPr>
        <w:t>Nardini</w:t>
      </w:r>
      <w:proofErr w:type="spellEnd"/>
      <w:r w:rsidRPr="00ED3D34">
        <w:rPr>
          <w:sz w:val="20"/>
          <w:szCs w:val="20"/>
          <w:lang w:val="en-US"/>
        </w:rPr>
        <w:t xml:space="preserve">, F. Raimondo, M. A. Lo </w:t>
      </w:r>
      <w:proofErr w:type="spellStart"/>
      <w:r w:rsidRPr="00ED3D34">
        <w:rPr>
          <w:sz w:val="20"/>
          <w:szCs w:val="20"/>
          <w:lang w:val="en-US"/>
        </w:rPr>
        <w:t>Gullo</w:t>
      </w:r>
      <w:proofErr w:type="spellEnd"/>
      <w:r w:rsidRPr="00ED3D34">
        <w:rPr>
          <w:sz w:val="20"/>
          <w:szCs w:val="20"/>
          <w:lang w:val="en-US"/>
        </w:rPr>
        <w:t xml:space="preserve">, F. Pace, and P. </w:t>
      </w:r>
      <w:proofErr w:type="spellStart"/>
      <w:r w:rsidRPr="00ED3D34">
        <w:rPr>
          <w:sz w:val="20"/>
          <w:szCs w:val="20"/>
          <w:lang w:val="en-US"/>
        </w:rPr>
        <w:t>Giacomich</w:t>
      </w:r>
      <w:proofErr w:type="spellEnd"/>
      <w:r w:rsidRPr="00ED3D34">
        <w:rPr>
          <w:sz w:val="20"/>
          <w:szCs w:val="20"/>
          <w:lang w:val="en-US"/>
        </w:rPr>
        <w:t xml:space="preserve">, “Effects of defoliation caused by the leaf miner </w:t>
      </w:r>
      <w:proofErr w:type="spellStart"/>
      <w:r w:rsidRPr="00ED3D34">
        <w:rPr>
          <w:rStyle w:val="a3"/>
          <w:sz w:val="20"/>
          <w:szCs w:val="20"/>
          <w:lang w:val="en-US"/>
        </w:rPr>
        <w:t>Cameraria</w:t>
      </w:r>
      <w:proofErr w:type="spellEnd"/>
      <w:r w:rsidRPr="00ED3D34">
        <w:rPr>
          <w:rStyle w:val="a3"/>
          <w:sz w:val="20"/>
          <w:szCs w:val="20"/>
          <w:lang w:val="en-US"/>
        </w:rPr>
        <w:t xml:space="preserve"> </w:t>
      </w:r>
      <w:proofErr w:type="spellStart"/>
      <w:r w:rsidRPr="00ED3D34">
        <w:rPr>
          <w:rStyle w:val="a3"/>
          <w:sz w:val="20"/>
          <w:szCs w:val="20"/>
          <w:lang w:val="en-US"/>
        </w:rPr>
        <w:t>ohridella</w:t>
      </w:r>
      <w:proofErr w:type="spellEnd"/>
      <w:r w:rsidRPr="00ED3D34">
        <w:rPr>
          <w:sz w:val="20"/>
          <w:szCs w:val="20"/>
          <w:lang w:val="en-US"/>
        </w:rPr>
        <w:t xml:space="preserve"> on wood production and efficiency in </w:t>
      </w:r>
      <w:proofErr w:type="spellStart"/>
      <w:r w:rsidRPr="00ED3D34">
        <w:rPr>
          <w:rStyle w:val="a3"/>
          <w:sz w:val="20"/>
          <w:szCs w:val="20"/>
          <w:lang w:val="en-US"/>
        </w:rPr>
        <w:t>Aesculus</w:t>
      </w:r>
      <w:proofErr w:type="spellEnd"/>
      <w:r w:rsidRPr="00ED3D34">
        <w:rPr>
          <w:rStyle w:val="a3"/>
          <w:sz w:val="20"/>
          <w:szCs w:val="20"/>
          <w:lang w:val="en-US"/>
        </w:rPr>
        <w:t xml:space="preserve"> </w:t>
      </w:r>
      <w:proofErr w:type="spellStart"/>
      <w:r w:rsidRPr="00ED3D34">
        <w:rPr>
          <w:rStyle w:val="a3"/>
          <w:sz w:val="20"/>
          <w:szCs w:val="20"/>
          <w:lang w:val="en-US"/>
        </w:rPr>
        <w:t>hippocastanum</w:t>
      </w:r>
      <w:proofErr w:type="spellEnd"/>
      <w:r w:rsidRPr="00ED3D34">
        <w:rPr>
          <w:sz w:val="20"/>
          <w:szCs w:val="20"/>
          <w:lang w:val="en-US"/>
        </w:rPr>
        <w:t xml:space="preserve"> growing in north-eastern Italy,” </w:t>
      </w:r>
      <w:r w:rsidRPr="00ED3D34">
        <w:rPr>
          <w:rStyle w:val="a3"/>
          <w:sz w:val="20"/>
          <w:szCs w:val="20"/>
          <w:lang w:val="en-US"/>
        </w:rPr>
        <w:t>Trees</w:t>
      </w:r>
      <w:r w:rsidRPr="00ED3D34">
        <w:rPr>
          <w:sz w:val="20"/>
          <w:szCs w:val="20"/>
          <w:lang w:val="en-US"/>
        </w:rPr>
        <w:t xml:space="preserve"> </w:t>
      </w:r>
      <w:r w:rsidRPr="00ED3D34">
        <w:rPr>
          <w:rStyle w:val="a5"/>
          <w:sz w:val="20"/>
          <w:szCs w:val="20"/>
          <w:lang w:val="en-US"/>
        </w:rPr>
        <w:t>17</w:t>
      </w:r>
      <w:r w:rsidRPr="00ED3D34">
        <w:rPr>
          <w:sz w:val="20"/>
          <w:szCs w:val="20"/>
          <w:lang w:val="en-US"/>
        </w:rPr>
        <w:t xml:space="preserve">, 367–375 (2003); </w:t>
      </w:r>
      <w:hyperlink r:id="rId9" w:tgtFrame="_new" w:history="1">
        <w:r w:rsidRPr="00ED3D34">
          <w:rPr>
            <w:rStyle w:val="a4"/>
            <w:sz w:val="20"/>
            <w:szCs w:val="20"/>
            <w:lang w:val="en-US"/>
          </w:rPr>
          <w:t>https://doi.org/10.1007/s00468-003-0247-1</w:t>
        </w:r>
      </w:hyperlink>
      <w:r w:rsidRPr="00ED3D34">
        <w:rPr>
          <w:sz w:val="20"/>
          <w:szCs w:val="20"/>
          <w:lang w:val="en-US"/>
        </w:rPr>
        <w:t>.</w:t>
      </w:r>
    </w:p>
    <w:p w14:paraId="15A4F922" w14:textId="77777777" w:rsidR="00FF19D7" w:rsidRPr="00ED3D34" w:rsidRDefault="008F36B3">
      <w:pPr>
        <w:pStyle w:val="a6"/>
        <w:spacing w:before="0" w:beforeAutospacing="0" w:after="0" w:afterAutospacing="0"/>
        <w:ind w:left="426" w:hanging="426"/>
        <w:jc w:val="both"/>
        <w:rPr>
          <w:sz w:val="20"/>
          <w:szCs w:val="20"/>
          <w:lang w:val="en-US"/>
        </w:rPr>
      </w:pPr>
      <w:r w:rsidRPr="00ED3D34">
        <w:rPr>
          <w:sz w:val="20"/>
          <w:szCs w:val="20"/>
          <w:lang w:val="en-US"/>
        </w:rPr>
        <w:t xml:space="preserve">[4] J. </w:t>
      </w:r>
      <w:proofErr w:type="spellStart"/>
      <w:r w:rsidRPr="00ED3D34">
        <w:rPr>
          <w:sz w:val="20"/>
          <w:szCs w:val="20"/>
          <w:lang w:val="en-US"/>
        </w:rPr>
        <w:t>Oszmiański</w:t>
      </w:r>
      <w:proofErr w:type="spellEnd"/>
      <w:r w:rsidRPr="00ED3D34">
        <w:rPr>
          <w:sz w:val="20"/>
          <w:szCs w:val="20"/>
          <w:lang w:val="en-US"/>
        </w:rPr>
        <w:t xml:space="preserve">, S. Kalisz, and A. </w:t>
      </w:r>
      <w:proofErr w:type="spellStart"/>
      <w:r w:rsidRPr="00ED3D34">
        <w:rPr>
          <w:sz w:val="20"/>
          <w:szCs w:val="20"/>
          <w:lang w:val="en-US"/>
        </w:rPr>
        <w:t>Wojdyło</w:t>
      </w:r>
      <w:proofErr w:type="spellEnd"/>
      <w:r w:rsidRPr="00ED3D34">
        <w:rPr>
          <w:sz w:val="20"/>
          <w:szCs w:val="20"/>
          <w:lang w:val="en-US"/>
        </w:rPr>
        <w:t>, “The content of phenolic compounds in leaf tissues of white (</w:t>
      </w:r>
      <w:proofErr w:type="spellStart"/>
      <w:r w:rsidRPr="00ED3D34">
        <w:rPr>
          <w:rStyle w:val="a3"/>
          <w:sz w:val="20"/>
          <w:szCs w:val="20"/>
          <w:lang w:val="en-US"/>
        </w:rPr>
        <w:t>Aesculus</w:t>
      </w:r>
      <w:proofErr w:type="spellEnd"/>
      <w:r w:rsidRPr="00ED3D34">
        <w:rPr>
          <w:rStyle w:val="a3"/>
          <w:sz w:val="20"/>
          <w:szCs w:val="20"/>
          <w:lang w:val="en-US"/>
        </w:rPr>
        <w:t xml:space="preserve"> </w:t>
      </w:r>
      <w:proofErr w:type="spellStart"/>
      <w:r w:rsidRPr="00ED3D34">
        <w:rPr>
          <w:rStyle w:val="a3"/>
          <w:sz w:val="20"/>
          <w:szCs w:val="20"/>
          <w:lang w:val="en-US"/>
        </w:rPr>
        <w:t>hippocastanum</w:t>
      </w:r>
      <w:proofErr w:type="spellEnd"/>
      <w:r w:rsidRPr="00ED3D34">
        <w:rPr>
          <w:sz w:val="20"/>
          <w:szCs w:val="20"/>
          <w:lang w:val="en-US"/>
        </w:rPr>
        <w:t xml:space="preserve"> L.) </w:t>
      </w:r>
      <w:proofErr w:type="gramStart"/>
      <w:r w:rsidRPr="00ED3D34">
        <w:rPr>
          <w:sz w:val="20"/>
          <w:szCs w:val="20"/>
          <w:lang w:val="en-US"/>
        </w:rPr>
        <w:t>and</w:t>
      </w:r>
      <w:proofErr w:type="gramEnd"/>
      <w:r w:rsidRPr="00ED3D34">
        <w:rPr>
          <w:sz w:val="20"/>
          <w:szCs w:val="20"/>
          <w:lang w:val="en-US"/>
        </w:rPr>
        <w:t xml:space="preserve"> red horse chestnut (</w:t>
      </w:r>
      <w:proofErr w:type="spellStart"/>
      <w:r w:rsidRPr="00ED3D34">
        <w:rPr>
          <w:rStyle w:val="a3"/>
          <w:sz w:val="20"/>
          <w:szCs w:val="20"/>
          <w:lang w:val="en-US"/>
        </w:rPr>
        <w:t>Aesculus</w:t>
      </w:r>
      <w:proofErr w:type="spellEnd"/>
      <w:r w:rsidRPr="00ED3D34">
        <w:rPr>
          <w:rStyle w:val="a3"/>
          <w:sz w:val="20"/>
          <w:szCs w:val="20"/>
          <w:lang w:val="en-US"/>
        </w:rPr>
        <w:t xml:space="preserve"> </w:t>
      </w:r>
      <w:proofErr w:type="spellStart"/>
      <w:r w:rsidRPr="00ED3D34">
        <w:rPr>
          <w:rStyle w:val="a3"/>
          <w:sz w:val="20"/>
          <w:szCs w:val="20"/>
          <w:lang w:val="en-US"/>
        </w:rPr>
        <w:t>carea</w:t>
      </w:r>
      <w:proofErr w:type="spellEnd"/>
      <w:r w:rsidRPr="00ED3D34">
        <w:rPr>
          <w:sz w:val="20"/>
          <w:szCs w:val="20"/>
          <w:lang w:val="en-US"/>
        </w:rPr>
        <w:t xml:space="preserve"> H.) colonized by the horse chestnut leaf miner (</w:t>
      </w:r>
      <w:proofErr w:type="spellStart"/>
      <w:r w:rsidRPr="00ED3D34">
        <w:rPr>
          <w:rStyle w:val="a3"/>
          <w:sz w:val="20"/>
          <w:szCs w:val="20"/>
          <w:lang w:val="en-US"/>
        </w:rPr>
        <w:t>Cameraria</w:t>
      </w:r>
      <w:proofErr w:type="spellEnd"/>
      <w:r w:rsidRPr="00ED3D34">
        <w:rPr>
          <w:rStyle w:val="a3"/>
          <w:sz w:val="20"/>
          <w:szCs w:val="20"/>
          <w:lang w:val="en-US"/>
        </w:rPr>
        <w:t xml:space="preserve"> </w:t>
      </w:r>
      <w:proofErr w:type="spellStart"/>
      <w:r w:rsidRPr="00ED3D34">
        <w:rPr>
          <w:rStyle w:val="a3"/>
          <w:sz w:val="20"/>
          <w:szCs w:val="20"/>
          <w:lang w:val="en-US"/>
        </w:rPr>
        <w:t>ohridella</w:t>
      </w:r>
      <w:proofErr w:type="spellEnd"/>
      <w:r w:rsidRPr="00ED3D34">
        <w:rPr>
          <w:sz w:val="20"/>
          <w:szCs w:val="20"/>
          <w:lang w:val="en-US"/>
        </w:rPr>
        <w:t xml:space="preserve"> </w:t>
      </w:r>
      <w:proofErr w:type="spellStart"/>
      <w:r w:rsidRPr="00ED3D34">
        <w:rPr>
          <w:sz w:val="20"/>
          <w:szCs w:val="20"/>
          <w:lang w:val="en-US"/>
        </w:rPr>
        <w:t>Deschka</w:t>
      </w:r>
      <w:proofErr w:type="spellEnd"/>
      <w:r w:rsidRPr="00ED3D34">
        <w:rPr>
          <w:sz w:val="20"/>
          <w:szCs w:val="20"/>
          <w:lang w:val="en-US"/>
        </w:rPr>
        <w:t xml:space="preserve"> &amp; </w:t>
      </w:r>
      <w:proofErr w:type="spellStart"/>
      <w:r w:rsidRPr="00ED3D34">
        <w:rPr>
          <w:sz w:val="20"/>
          <w:szCs w:val="20"/>
          <w:lang w:val="en-US"/>
        </w:rPr>
        <w:t>Dimić</w:t>
      </w:r>
      <w:proofErr w:type="spellEnd"/>
      <w:r w:rsidRPr="00ED3D34">
        <w:rPr>
          <w:sz w:val="20"/>
          <w:szCs w:val="20"/>
          <w:lang w:val="en-US"/>
        </w:rPr>
        <w:t xml:space="preserve">),” </w:t>
      </w:r>
      <w:r w:rsidRPr="00ED3D34">
        <w:rPr>
          <w:rStyle w:val="a3"/>
          <w:sz w:val="20"/>
          <w:szCs w:val="20"/>
          <w:lang w:val="en-US"/>
        </w:rPr>
        <w:t>Molecules</w:t>
      </w:r>
      <w:r w:rsidRPr="00ED3D34">
        <w:rPr>
          <w:sz w:val="20"/>
          <w:szCs w:val="20"/>
          <w:lang w:val="en-US"/>
        </w:rPr>
        <w:t xml:space="preserve"> </w:t>
      </w:r>
      <w:r w:rsidRPr="00ED3D34">
        <w:rPr>
          <w:rStyle w:val="a5"/>
          <w:sz w:val="20"/>
          <w:szCs w:val="20"/>
          <w:lang w:val="en-US"/>
        </w:rPr>
        <w:t>19</w:t>
      </w:r>
      <w:r w:rsidRPr="00ED3D34">
        <w:rPr>
          <w:sz w:val="20"/>
          <w:szCs w:val="20"/>
          <w:lang w:val="en-US"/>
        </w:rPr>
        <w:t xml:space="preserve">, 14625–14636 (2014); </w:t>
      </w:r>
      <w:hyperlink r:id="rId10" w:tgtFrame="_new" w:history="1">
        <w:r w:rsidRPr="00ED3D34">
          <w:rPr>
            <w:rStyle w:val="a4"/>
            <w:sz w:val="20"/>
            <w:szCs w:val="20"/>
            <w:lang w:val="en-US"/>
          </w:rPr>
          <w:t>https://doi.org/10.3390/molecules190914625</w:t>
        </w:r>
      </w:hyperlink>
      <w:r w:rsidRPr="00ED3D34">
        <w:rPr>
          <w:sz w:val="20"/>
          <w:szCs w:val="20"/>
          <w:lang w:val="en-US"/>
        </w:rPr>
        <w:t>.</w:t>
      </w:r>
    </w:p>
    <w:p w14:paraId="74F64CD0" w14:textId="77777777" w:rsidR="00FF19D7" w:rsidRPr="00ED3D34" w:rsidRDefault="008F36B3">
      <w:pPr>
        <w:pStyle w:val="a6"/>
        <w:spacing w:before="0" w:beforeAutospacing="0" w:after="0" w:afterAutospacing="0"/>
        <w:ind w:left="426" w:hanging="426"/>
        <w:jc w:val="both"/>
        <w:rPr>
          <w:sz w:val="20"/>
          <w:szCs w:val="20"/>
          <w:lang w:val="en-US"/>
        </w:rPr>
      </w:pPr>
      <w:r w:rsidRPr="00ED3D34">
        <w:rPr>
          <w:sz w:val="20"/>
          <w:szCs w:val="20"/>
          <w:lang w:val="en-US"/>
        </w:rPr>
        <w:t xml:space="preserve">[5] E. </w:t>
      </w:r>
      <w:proofErr w:type="spellStart"/>
      <w:r w:rsidRPr="00ED3D34">
        <w:rPr>
          <w:sz w:val="20"/>
          <w:szCs w:val="20"/>
          <w:lang w:val="en-US"/>
        </w:rPr>
        <w:t>Weryszko-Chmielewska</w:t>
      </w:r>
      <w:proofErr w:type="spellEnd"/>
      <w:r w:rsidRPr="00ED3D34">
        <w:rPr>
          <w:sz w:val="20"/>
          <w:szCs w:val="20"/>
          <w:lang w:val="en-US"/>
        </w:rPr>
        <w:t xml:space="preserve"> and W. </w:t>
      </w:r>
      <w:proofErr w:type="spellStart"/>
      <w:r w:rsidRPr="00ED3D34">
        <w:rPr>
          <w:sz w:val="20"/>
          <w:szCs w:val="20"/>
          <w:lang w:val="en-US"/>
        </w:rPr>
        <w:t>Haratym</w:t>
      </w:r>
      <w:proofErr w:type="spellEnd"/>
      <w:r w:rsidRPr="00ED3D34">
        <w:rPr>
          <w:sz w:val="20"/>
          <w:szCs w:val="20"/>
          <w:lang w:val="en-US"/>
        </w:rPr>
        <w:t>, “Changes in leaf tissues of common horse chestnut (</w:t>
      </w:r>
      <w:proofErr w:type="spellStart"/>
      <w:r w:rsidRPr="00ED3D34">
        <w:rPr>
          <w:rStyle w:val="a3"/>
          <w:sz w:val="20"/>
          <w:szCs w:val="20"/>
          <w:lang w:val="en-US"/>
        </w:rPr>
        <w:t>Aesculus</w:t>
      </w:r>
      <w:proofErr w:type="spellEnd"/>
      <w:r w:rsidRPr="00ED3D34">
        <w:rPr>
          <w:rStyle w:val="a3"/>
          <w:sz w:val="20"/>
          <w:szCs w:val="20"/>
          <w:lang w:val="en-US"/>
        </w:rPr>
        <w:t xml:space="preserve"> </w:t>
      </w:r>
      <w:proofErr w:type="spellStart"/>
      <w:r w:rsidRPr="00ED3D34">
        <w:rPr>
          <w:rStyle w:val="a3"/>
          <w:sz w:val="20"/>
          <w:szCs w:val="20"/>
          <w:lang w:val="en-US"/>
        </w:rPr>
        <w:t>hippocastanum</w:t>
      </w:r>
      <w:proofErr w:type="spellEnd"/>
      <w:r w:rsidRPr="00ED3D34">
        <w:rPr>
          <w:sz w:val="20"/>
          <w:szCs w:val="20"/>
          <w:lang w:val="en-US"/>
        </w:rPr>
        <w:t xml:space="preserve"> L.) </w:t>
      </w:r>
      <w:proofErr w:type="spellStart"/>
      <w:r w:rsidRPr="00ED3D34">
        <w:rPr>
          <w:sz w:val="20"/>
          <w:szCs w:val="20"/>
          <w:lang w:val="en-US"/>
        </w:rPr>
        <w:t>colonised</w:t>
      </w:r>
      <w:proofErr w:type="spellEnd"/>
      <w:r w:rsidRPr="00ED3D34">
        <w:rPr>
          <w:sz w:val="20"/>
          <w:szCs w:val="20"/>
          <w:lang w:val="en-US"/>
        </w:rPr>
        <w:t xml:space="preserve"> by the horse-chestnut leaf miner (</w:t>
      </w:r>
      <w:proofErr w:type="spellStart"/>
      <w:r w:rsidRPr="00ED3D34">
        <w:rPr>
          <w:rStyle w:val="a3"/>
          <w:sz w:val="20"/>
          <w:szCs w:val="20"/>
          <w:lang w:val="en-US"/>
        </w:rPr>
        <w:t>Cameraria</w:t>
      </w:r>
      <w:proofErr w:type="spellEnd"/>
      <w:r w:rsidRPr="00ED3D34">
        <w:rPr>
          <w:rStyle w:val="a3"/>
          <w:sz w:val="20"/>
          <w:szCs w:val="20"/>
          <w:lang w:val="en-US"/>
        </w:rPr>
        <w:t xml:space="preserve"> </w:t>
      </w:r>
      <w:proofErr w:type="spellStart"/>
      <w:r w:rsidRPr="00ED3D34">
        <w:rPr>
          <w:rStyle w:val="a3"/>
          <w:sz w:val="20"/>
          <w:szCs w:val="20"/>
          <w:lang w:val="en-US"/>
        </w:rPr>
        <w:t>ochridella</w:t>
      </w:r>
      <w:proofErr w:type="spellEnd"/>
      <w:r w:rsidRPr="00ED3D34">
        <w:rPr>
          <w:sz w:val="20"/>
          <w:szCs w:val="20"/>
          <w:lang w:val="en-US"/>
        </w:rPr>
        <w:t xml:space="preserve"> </w:t>
      </w:r>
      <w:proofErr w:type="spellStart"/>
      <w:r w:rsidRPr="00ED3D34">
        <w:rPr>
          <w:sz w:val="20"/>
          <w:szCs w:val="20"/>
          <w:lang w:val="en-US"/>
        </w:rPr>
        <w:t>Deschka</w:t>
      </w:r>
      <w:proofErr w:type="spellEnd"/>
      <w:r w:rsidRPr="00ED3D34">
        <w:rPr>
          <w:sz w:val="20"/>
          <w:szCs w:val="20"/>
          <w:lang w:val="en-US"/>
        </w:rPr>
        <w:t xml:space="preserve"> &amp; </w:t>
      </w:r>
      <w:proofErr w:type="spellStart"/>
      <w:r w:rsidRPr="00ED3D34">
        <w:rPr>
          <w:sz w:val="20"/>
          <w:szCs w:val="20"/>
          <w:lang w:val="en-US"/>
        </w:rPr>
        <w:t>Dimić</w:t>
      </w:r>
      <w:proofErr w:type="spellEnd"/>
      <w:r w:rsidRPr="00ED3D34">
        <w:rPr>
          <w:sz w:val="20"/>
          <w:szCs w:val="20"/>
          <w:lang w:val="en-US"/>
        </w:rPr>
        <w:t xml:space="preserve">),” </w:t>
      </w:r>
      <w:proofErr w:type="spellStart"/>
      <w:r w:rsidRPr="00ED3D34">
        <w:rPr>
          <w:rStyle w:val="a3"/>
          <w:sz w:val="20"/>
          <w:szCs w:val="20"/>
          <w:lang w:val="en-US"/>
        </w:rPr>
        <w:t>Acta</w:t>
      </w:r>
      <w:proofErr w:type="spellEnd"/>
      <w:r w:rsidRPr="00ED3D34">
        <w:rPr>
          <w:rStyle w:val="a3"/>
          <w:sz w:val="20"/>
          <w:szCs w:val="20"/>
          <w:lang w:val="en-US"/>
        </w:rPr>
        <w:t xml:space="preserve"> </w:t>
      </w:r>
      <w:proofErr w:type="spellStart"/>
      <w:r w:rsidRPr="00ED3D34">
        <w:rPr>
          <w:rStyle w:val="a3"/>
          <w:sz w:val="20"/>
          <w:szCs w:val="20"/>
          <w:lang w:val="en-US"/>
        </w:rPr>
        <w:t>Agrobot</w:t>
      </w:r>
      <w:proofErr w:type="spellEnd"/>
      <w:r w:rsidRPr="00ED3D34">
        <w:rPr>
          <w:rStyle w:val="a3"/>
          <w:sz w:val="20"/>
          <w:szCs w:val="20"/>
          <w:lang w:val="en-US"/>
        </w:rPr>
        <w:t>.</w:t>
      </w:r>
      <w:r w:rsidRPr="00ED3D34">
        <w:rPr>
          <w:sz w:val="20"/>
          <w:szCs w:val="20"/>
          <w:lang w:val="en-US"/>
        </w:rPr>
        <w:t xml:space="preserve"> </w:t>
      </w:r>
      <w:proofErr w:type="gramStart"/>
      <w:r w:rsidRPr="00ED3D34">
        <w:rPr>
          <w:rStyle w:val="a5"/>
          <w:sz w:val="20"/>
          <w:szCs w:val="20"/>
          <w:lang w:val="en-US"/>
        </w:rPr>
        <w:t>64</w:t>
      </w:r>
      <w:r w:rsidRPr="00ED3D34">
        <w:rPr>
          <w:sz w:val="20"/>
          <w:szCs w:val="20"/>
          <w:lang w:val="en-US"/>
        </w:rPr>
        <w:t xml:space="preserve">, 11–22 (2011); </w:t>
      </w:r>
      <w:hyperlink r:id="rId11" w:tgtFrame="_new" w:history="1">
        <w:r w:rsidRPr="00ED3D34">
          <w:rPr>
            <w:rStyle w:val="a4"/>
            <w:sz w:val="20"/>
            <w:szCs w:val="20"/>
            <w:lang w:val="en-US"/>
          </w:rPr>
          <w:t>https://doi.org/10.5586/aa.2011.042</w:t>
        </w:r>
      </w:hyperlink>
      <w:r w:rsidRPr="00ED3D34">
        <w:rPr>
          <w:sz w:val="20"/>
          <w:szCs w:val="20"/>
          <w:lang w:val="en-US"/>
        </w:rPr>
        <w:t>.</w:t>
      </w:r>
      <w:proofErr w:type="gramEnd"/>
    </w:p>
    <w:p w14:paraId="27EDC1FF" w14:textId="77777777" w:rsidR="00FF19D7" w:rsidRPr="00ED3D34" w:rsidRDefault="008F36B3">
      <w:pPr>
        <w:pStyle w:val="a6"/>
        <w:spacing w:before="0" w:beforeAutospacing="0" w:after="0" w:afterAutospacing="0"/>
        <w:ind w:left="426" w:hanging="426"/>
        <w:jc w:val="both"/>
        <w:rPr>
          <w:sz w:val="20"/>
          <w:szCs w:val="20"/>
          <w:lang w:val="en-US"/>
        </w:rPr>
      </w:pPr>
      <w:r w:rsidRPr="00ED3D34">
        <w:rPr>
          <w:sz w:val="20"/>
          <w:szCs w:val="20"/>
          <w:lang w:val="en-US"/>
        </w:rPr>
        <w:t xml:space="preserve">[6] P. H. Freer-Smith and J. F. Webber, “Tree pests and diseases: The threat to biodiversity and the delivery of ecosystem services,” </w:t>
      </w:r>
      <w:proofErr w:type="spellStart"/>
      <w:r w:rsidRPr="00ED3D34">
        <w:rPr>
          <w:rStyle w:val="a3"/>
          <w:sz w:val="20"/>
          <w:szCs w:val="20"/>
          <w:lang w:val="en-US"/>
        </w:rPr>
        <w:t>Biodivers</w:t>
      </w:r>
      <w:proofErr w:type="spellEnd"/>
      <w:r w:rsidRPr="00ED3D34">
        <w:rPr>
          <w:rStyle w:val="a3"/>
          <w:sz w:val="20"/>
          <w:szCs w:val="20"/>
          <w:lang w:val="en-US"/>
        </w:rPr>
        <w:t xml:space="preserve">. </w:t>
      </w:r>
      <w:proofErr w:type="spellStart"/>
      <w:r w:rsidRPr="00ED3D34">
        <w:rPr>
          <w:rStyle w:val="a3"/>
          <w:sz w:val="20"/>
          <w:szCs w:val="20"/>
          <w:lang w:val="en-US"/>
        </w:rPr>
        <w:t>Conserv</w:t>
      </w:r>
      <w:proofErr w:type="spellEnd"/>
      <w:r w:rsidRPr="00ED3D34">
        <w:rPr>
          <w:rStyle w:val="a3"/>
          <w:sz w:val="20"/>
          <w:szCs w:val="20"/>
          <w:lang w:val="en-US"/>
        </w:rPr>
        <w:t>.</w:t>
      </w:r>
      <w:r w:rsidRPr="00ED3D34">
        <w:rPr>
          <w:sz w:val="20"/>
          <w:szCs w:val="20"/>
          <w:lang w:val="en-US"/>
        </w:rPr>
        <w:t xml:space="preserve"> </w:t>
      </w:r>
      <w:proofErr w:type="gramStart"/>
      <w:r w:rsidRPr="00ED3D34">
        <w:rPr>
          <w:rStyle w:val="a5"/>
          <w:sz w:val="20"/>
          <w:szCs w:val="20"/>
          <w:lang w:val="en-US"/>
        </w:rPr>
        <w:t>26</w:t>
      </w:r>
      <w:r w:rsidRPr="00ED3D34">
        <w:rPr>
          <w:sz w:val="20"/>
          <w:szCs w:val="20"/>
          <w:lang w:val="en-US"/>
        </w:rPr>
        <w:t xml:space="preserve">, 3167–3181 (2017); </w:t>
      </w:r>
      <w:hyperlink r:id="rId12" w:tgtFrame="_new" w:history="1">
        <w:r w:rsidRPr="00ED3D34">
          <w:rPr>
            <w:rStyle w:val="a4"/>
            <w:sz w:val="20"/>
            <w:szCs w:val="20"/>
            <w:lang w:val="en-US"/>
          </w:rPr>
          <w:t>https://doi.org/10.1007/s10531-015-1019-0</w:t>
        </w:r>
      </w:hyperlink>
      <w:r w:rsidRPr="00ED3D34">
        <w:rPr>
          <w:sz w:val="20"/>
          <w:szCs w:val="20"/>
          <w:lang w:val="en-US"/>
        </w:rPr>
        <w:t>.</w:t>
      </w:r>
      <w:proofErr w:type="gramEnd"/>
    </w:p>
    <w:p w14:paraId="673825FB" w14:textId="77777777" w:rsidR="00FF19D7" w:rsidRPr="00ED3D34" w:rsidRDefault="008F36B3">
      <w:pPr>
        <w:pStyle w:val="a6"/>
        <w:spacing w:before="0" w:beforeAutospacing="0" w:after="0" w:afterAutospacing="0"/>
        <w:ind w:left="426" w:hanging="426"/>
        <w:jc w:val="both"/>
        <w:rPr>
          <w:sz w:val="20"/>
          <w:szCs w:val="20"/>
          <w:lang w:val="en-US"/>
        </w:rPr>
      </w:pPr>
      <w:r w:rsidRPr="00ED3D34">
        <w:rPr>
          <w:sz w:val="20"/>
          <w:szCs w:val="20"/>
          <w:lang w:val="en-US"/>
        </w:rPr>
        <w:t xml:space="preserve">[7] O. V. </w:t>
      </w:r>
      <w:proofErr w:type="spellStart"/>
      <w:r w:rsidRPr="00ED3D34">
        <w:rPr>
          <w:sz w:val="20"/>
          <w:szCs w:val="20"/>
          <w:lang w:val="en-US"/>
        </w:rPr>
        <w:t>Orlovskyi</w:t>
      </w:r>
      <w:proofErr w:type="spellEnd"/>
      <w:r w:rsidRPr="00ED3D34">
        <w:rPr>
          <w:sz w:val="20"/>
          <w:szCs w:val="20"/>
          <w:lang w:val="en-US"/>
        </w:rPr>
        <w:t xml:space="preserve">, “Indication of ecological conditions by </w:t>
      </w:r>
      <w:proofErr w:type="spellStart"/>
      <w:r w:rsidRPr="00ED3D34">
        <w:rPr>
          <w:sz w:val="20"/>
          <w:szCs w:val="20"/>
          <w:lang w:val="en-US"/>
        </w:rPr>
        <w:t>dendroflora</w:t>
      </w:r>
      <w:proofErr w:type="spellEnd"/>
      <w:r w:rsidRPr="00ED3D34">
        <w:rPr>
          <w:sz w:val="20"/>
          <w:szCs w:val="20"/>
          <w:lang w:val="en-US"/>
        </w:rPr>
        <w:t xml:space="preserve"> composition in different zones of the Riparian Park of Poltava,” </w:t>
      </w:r>
      <w:r w:rsidRPr="00ED3D34">
        <w:rPr>
          <w:rStyle w:val="a3"/>
          <w:sz w:val="20"/>
          <w:szCs w:val="20"/>
          <w:lang w:val="en-US"/>
        </w:rPr>
        <w:t>Biology &amp; Ecology</w:t>
      </w:r>
      <w:r w:rsidRPr="00ED3D34">
        <w:rPr>
          <w:sz w:val="20"/>
          <w:szCs w:val="20"/>
          <w:lang w:val="en-US"/>
        </w:rPr>
        <w:t xml:space="preserve"> </w:t>
      </w:r>
      <w:r w:rsidRPr="00ED3D34">
        <w:rPr>
          <w:rStyle w:val="a5"/>
          <w:sz w:val="20"/>
          <w:szCs w:val="20"/>
          <w:lang w:val="en-US"/>
        </w:rPr>
        <w:t>10</w:t>
      </w:r>
      <w:r w:rsidRPr="00ED3D34">
        <w:rPr>
          <w:sz w:val="20"/>
          <w:szCs w:val="20"/>
          <w:lang w:val="en-US"/>
        </w:rPr>
        <w:t xml:space="preserve">, 32–40 (2024); </w:t>
      </w:r>
      <w:hyperlink r:id="rId13" w:tgtFrame="_new" w:history="1">
        <w:r w:rsidRPr="00ED3D34">
          <w:rPr>
            <w:rStyle w:val="a4"/>
            <w:sz w:val="20"/>
            <w:szCs w:val="20"/>
            <w:lang w:val="en-US"/>
          </w:rPr>
          <w:t>https://doi.org/10.33989/2024.10.1.306006</w:t>
        </w:r>
      </w:hyperlink>
      <w:r w:rsidRPr="00ED3D34">
        <w:rPr>
          <w:sz w:val="20"/>
          <w:szCs w:val="20"/>
          <w:lang w:val="en-US"/>
        </w:rPr>
        <w:t xml:space="preserve"> (in Ukrainian).</w:t>
      </w:r>
    </w:p>
    <w:p w14:paraId="7015FFEC" w14:textId="77777777" w:rsidR="00FF19D7" w:rsidRPr="00ED3D34" w:rsidRDefault="008F36B3">
      <w:pPr>
        <w:pStyle w:val="a6"/>
        <w:spacing w:before="0" w:beforeAutospacing="0" w:after="0" w:afterAutospacing="0"/>
        <w:ind w:left="426" w:hanging="426"/>
        <w:jc w:val="both"/>
        <w:rPr>
          <w:sz w:val="20"/>
          <w:szCs w:val="20"/>
          <w:lang w:val="en-US"/>
        </w:rPr>
      </w:pPr>
      <w:r w:rsidRPr="00ED3D34">
        <w:rPr>
          <w:sz w:val="20"/>
          <w:szCs w:val="20"/>
          <w:lang w:val="en-US"/>
        </w:rPr>
        <w:t xml:space="preserve">[8] O. V. </w:t>
      </w:r>
      <w:proofErr w:type="spellStart"/>
      <w:r w:rsidRPr="00ED3D34">
        <w:rPr>
          <w:sz w:val="20"/>
          <w:szCs w:val="20"/>
          <w:lang w:val="en-US"/>
        </w:rPr>
        <w:t>Orlovskyi</w:t>
      </w:r>
      <w:proofErr w:type="spellEnd"/>
      <w:r w:rsidRPr="00ED3D34">
        <w:rPr>
          <w:sz w:val="20"/>
          <w:szCs w:val="20"/>
          <w:lang w:val="en-US"/>
        </w:rPr>
        <w:t xml:space="preserve"> and T. V. </w:t>
      </w:r>
      <w:proofErr w:type="spellStart"/>
      <w:r w:rsidRPr="00ED3D34">
        <w:rPr>
          <w:sz w:val="20"/>
          <w:szCs w:val="20"/>
          <w:lang w:val="en-US"/>
        </w:rPr>
        <w:t>Derevianko</w:t>
      </w:r>
      <w:proofErr w:type="spellEnd"/>
      <w:r w:rsidRPr="00ED3D34">
        <w:rPr>
          <w:sz w:val="20"/>
          <w:szCs w:val="20"/>
          <w:lang w:val="en-US"/>
        </w:rPr>
        <w:t xml:space="preserve">, “Sanitary condition of trees under different anthropogenic influence in plantings of Poltava,” </w:t>
      </w:r>
      <w:r w:rsidRPr="00ED3D34">
        <w:rPr>
          <w:rStyle w:val="a3"/>
          <w:sz w:val="20"/>
          <w:szCs w:val="20"/>
          <w:lang w:val="en-US"/>
        </w:rPr>
        <w:t>Biology &amp; Ecology</w:t>
      </w:r>
      <w:r w:rsidRPr="00ED3D34">
        <w:rPr>
          <w:sz w:val="20"/>
          <w:szCs w:val="20"/>
          <w:lang w:val="en-US"/>
        </w:rPr>
        <w:t xml:space="preserve"> </w:t>
      </w:r>
      <w:r w:rsidRPr="00ED3D34">
        <w:rPr>
          <w:rStyle w:val="a5"/>
          <w:sz w:val="20"/>
          <w:szCs w:val="20"/>
          <w:lang w:val="en-US"/>
        </w:rPr>
        <w:t>10</w:t>
      </w:r>
      <w:r w:rsidRPr="00ED3D34">
        <w:rPr>
          <w:sz w:val="20"/>
          <w:szCs w:val="20"/>
          <w:lang w:val="en-US"/>
        </w:rPr>
        <w:t xml:space="preserve">, 80–88 (2024); </w:t>
      </w:r>
      <w:hyperlink r:id="rId14" w:tgtFrame="_new" w:history="1">
        <w:r w:rsidRPr="00ED3D34">
          <w:rPr>
            <w:rStyle w:val="a4"/>
            <w:sz w:val="20"/>
            <w:szCs w:val="20"/>
            <w:lang w:val="en-US"/>
          </w:rPr>
          <w:t>https://doi.org/10.33989/2024.10.2.323736</w:t>
        </w:r>
      </w:hyperlink>
      <w:r w:rsidRPr="00ED3D34">
        <w:rPr>
          <w:sz w:val="20"/>
          <w:szCs w:val="20"/>
          <w:lang w:val="en-US"/>
        </w:rPr>
        <w:t xml:space="preserve"> (in Ukrainian).</w:t>
      </w:r>
    </w:p>
    <w:p w14:paraId="1707F699" w14:textId="77777777" w:rsidR="00FF19D7" w:rsidRPr="00ED3D34" w:rsidRDefault="008F36B3">
      <w:pPr>
        <w:pStyle w:val="a6"/>
        <w:spacing w:before="0" w:beforeAutospacing="0" w:after="0" w:afterAutospacing="0"/>
        <w:ind w:left="426" w:hanging="426"/>
        <w:jc w:val="both"/>
        <w:rPr>
          <w:sz w:val="20"/>
          <w:szCs w:val="20"/>
          <w:lang w:val="en-US"/>
        </w:rPr>
      </w:pPr>
      <w:proofErr w:type="gramStart"/>
      <w:r w:rsidRPr="00ED3D34">
        <w:rPr>
          <w:sz w:val="20"/>
          <w:szCs w:val="20"/>
          <w:lang w:val="en-US"/>
        </w:rPr>
        <w:t>[9] N. Vlasenko, “</w:t>
      </w:r>
      <w:r w:rsidRPr="00ED3D34">
        <w:rPr>
          <w:rFonts w:eastAsia="Calibri"/>
          <w:sz w:val="20"/>
          <w:szCs w:val="20"/>
          <w:lang w:val="en-US" w:eastAsia="en-US" w:bidi="ar"/>
        </w:rPr>
        <w:t>Using life status indices to monitor urban green spaces</w:t>
      </w:r>
      <w:r w:rsidRPr="00ED3D34">
        <w:rPr>
          <w:sz w:val="20"/>
          <w:szCs w:val="20"/>
          <w:lang w:val="en-US"/>
        </w:rPr>
        <w:t xml:space="preserve">,” </w:t>
      </w:r>
      <w:r w:rsidRPr="00ED3D34">
        <w:rPr>
          <w:rStyle w:val="a3"/>
          <w:sz w:val="20"/>
          <w:szCs w:val="20"/>
          <w:lang w:val="en-US"/>
        </w:rPr>
        <w:t>Biology &amp; Ecology</w:t>
      </w:r>
      <w:r w:rsidRPr="00ED3D34">
        <w:rPr>
          <w:sz w:val="20"/>
          <w:szCs w:val="20"/>
          <w:lang w:val="en-US"/>
        </w:rPr>
        <w:t xml:space="preserve"> </w:t>
      </w:r>
      <w:r w:rsidRPr="00ED3D34">
        <w:rPr>
          <w:rStyle w:val="a5"/>
          <w:sz w:val="20"/>
          <w:szCs w:val="20"/>
          <w:lang w:val="en-US"/>
        </w:rPr>
        <w:t>10</w:t>
      </w:r>
      <w:r w:rsidRPr="00ED3D34">
        <w:rPr>
          <w:sz w:val="20"/>
          <w:szCs w:val="20"/>
          <w:lang w:val="en-US"/>
        </w:rPr>
        <w:t xml:space="preserve">, 26–33 (2024); </w:t>
      </w:r>
      <w:hyperlink r:id="rId15" w:tgtFrame="_new" w:history="1">
        <w:r w:rsidRPr="00ED3D34">
          <w:rPr>
            <w:rStyle w:val="a4"/>
            <w:sz w:val="20"/>
            <w:szCs w:val="20"/>
            <w:lang w:val="en-US"/>
          </w:rPr>
          <w:t>https://doi.org/10.33989/2024.10.2.323712</w:t>
        </w:r>
      </w:hyperlink>
      <w:r w:rsidRPr="00ED3D34">
        <w:rPr>
          <w:sz w:val="20"/>
          <w:szCs w:val="20"/>
          <w:lang w:val="en-US"/>
        </w:rPr>
        <w:t xml:space="preserve"> (in Ukrainian).</w:t>
      </w:r>
      <w:proofErr w:type="gramEnd"/>
    </w:p>
    <w:p w14:paraId="278C1AC8" w14:textId="77777777" w:rsidR="00FF19D7" w:rsidRPr="00ED3D34" w:rsidRDefault="008F36B3">
      <w:pPr>
        <w:pStyle w:val="a6"/>
        <w:spacing w:before="0" w:beforeAutospacing="0" w:after="0" w:afterAutospacing="0"/>
        <w:ind w:left="426" w:hanging="426"/>
        <w:jc w:val="both"/>
        <w:rPr>
          <w:sz w:val="20"/>
          <w:szCs w:val="20"/>
          <w:lang w:val="en-US"/>
        </w:rPr>
      </w:pPr>
      <w:r w:rsidRPr="00ED3D34">
        <w:rPr>
          <w:sz w:val="20"/>
          <w:szCs w:val="20"/>
          <w:lang w:val="en-US"/>
        </w:rPr>
        <w:t xml:space="preserve">[10] L. M. </w:t>
      </w:r>
      <w:proofErr w:type="spellStart"/>
      <w:r w:rsidRPr="00ED3D34">
        <w:rPr>
          <w:sz w:val="20"/>
          <w:szCs w:val="20"/>
          <w:lang w:val="en-US"/>
        </w:rPr>
        <w:t>Bondareva</w:t>
      </w:r>
      <w:proofErr w:type="spellEnd"/>
      <w:r w:rsidRPr="00ED3D34">
        <w:rPr>
          <w:sz w:val="20"/>
          <w:szCs w:val="20"/>
          <w:lang w:val="en-US"/>
        </w:rPr>
        <w:t xml:space="preserve"> and N. V. </w:t>
      </w:r>
      <w:proofErr w:type="spellStart"/>
      <w:r w:rsidRPr="00ED3D34">
        <w:rPr>
          <w:sz w:val="20"/>
          <w:szCs w:val="20"/>
          <w:lang w:val="en-US"/>
        </w:rPr>
        <w:t>Tarnavskyi</w:t>
      </w:r>
      <w:proofErr w:type="spellEnd"/>
      <w:r w:rsidRPr="00ED3D34">
        <w:rPr>
          <w:sz w:val="20"/>
          <w:szCs w:val="20"/>
          <w:lang w:val="en-US"/>
        </w:rPr>
        <w:t>, “</w:t>
      </w:r>
      <w:r w:rsidRPr="00ED3D34">
        <w:rPr>
          <w:rFonts w:eastAsia="Calibri"/>
          <w:sz w:val="20"/>
          <w:szCs w:val="20"/>
          <w:lang w:val="en-US" w:eastAsia="en-US" w:bidi="ar"/>
        </w:rPr>
        <w:t xml:space="preserve">Main factors influencing the harmfulness and population dynamics of </w:t>
      </w:r>
      <w:proofErr w:type="spellStart"/>
      <w:r w:rsidRPr="00ED3D34">
        <w:rPr>
          <w:rFonts w:eastAsia="Calibri"/>
          <w:i/>
          <w:iCs/>
          <w:sz w:val="20"/>
          <w:szCs w:val="20"/>
          <w:lang w:val="en-US" w:eastAsia="en-US" w:bidi="ar"/>
        </w:rPr>
        <w:t>Cameraria</w:t>
      </w:r>
      <w:proofErr w:type="spellEnd"/>
      <w:r w:rsidRPr="00ED3D34">
        <w:rPr>
          <w:rFonts w:eastAsia="Calibri"/>
          <w:i/>
          <w:iCs/>
          <w:sz w:val="20"/>
          <w:szCs w:val="20"/>
          <w:lang w:val="en-US" w:eastAsia="en-US" w:bidi="ar"/>
        </w:rPr>
        <w:t xml:space="preserve"> </w:t>
      </w:r>
      <w:proofErr w:type="spellStart"/>
      <w:r w:rsidRPr="00ED3D34">
        <w:rPr>
          <w:rFonts w:eastAsia="Calibri"/>
          <w:i/>
          <w:iCs/>
          <w:sz w:val="20"/>
          <w:szCs w:val="20"/>
          <w:lang w:val="en-US" w:eastAsia="en-US" w:bidi="ar"/>
        </w:rPr>
        <w:t>ohridella</w:t>
      </w:r>
      <w:proofErr w:type="spellEnd"/>
      <w:r w:rsidRPr="00ED3D34">
        <w:rPr>
          <w:rFonts w:eastAsia="Calibri"/>
          <w:sz w:val="20"/>
          <w:szCs w:val="20"/>
          <w:lang w:val="en-US" w:eastAsia="en-US" w:bidi="ar"/>
        </w:rPr>
        <w:t xml:space="preserve"> (</w:t>
      </w:r>
      <w:proofErr w:type="spellStart"/>
      <w:r w:rsidRPr="00ED3D34">
        <w:rPr>
          <w:rFonts w:eastAsia="Calibri"/>
          <w:sz w:val="20"/>
          <w:szCs w:val="20"/>
          <w:lang w:val="en-US" w:eastAsia="en-US" w:bidi="ar"/>
        </w:rPr>
        <w:t>Deschka</w:t>
      </w:r>
      <w:proofErr w:type="spellEnd"/>
      <w:r w:rsidRPr="00ED3D34">
        <w:rPr>
          <w:rFonts w:eastAsia="Calibri"/>
          <w:sz w:val="20"/>
          <w:szCs w:val="20"/>
          <w:lang w:val="en-US" w:eastAsia="en-US" w:bidi="ar"/>
        </w:rPr>
        <w:t xml:space="preserve"> &amp; </w:t>
      </w:r>
      <w:proofErr w:type="spellStart"/>
      <w:r w:rsidRPr="00ED3D34">
        <w:rPr>
          <w:rFonts w:eastAsia="Calibri"/>
          <w:sz w:val="20"/>
          <w:szCs w:val="20"/>
          <w:lang w:val="en-US" w:eastAsia="en-US" w:bidi="ar"/>
        </w:rPr>
        <w:t>Dimić</w:t>
      </w:r>
      <w:proofErr w:type="spellEnd"/>
      <w:r w:rsidRPr="00ED3D34">
        <w:rPr>
          <w:rFonts w:eastAsia="Calibri"/>
          <w:sz w:val="20"/>
          <w:szCs w:val="20"/>
          <w:lang w:val="en-US" w:eastAsia="en-US" w:bidi="ar"/>
        </w:rPr>
        <w:t>, 1986) in urban plantations in the Kyiv region</w:t>
      </w:r>
      <w:r w:rsidRPr="00ED3D34">
        <w:rPr>
          <w:sz w:val="20"/>
          <w:szCs w:val="20"/>
          <w:lang w:val="en-US"/>
        </w:rPr>
        <w:t xml:space="preserve">,” </w:t>
      </w:r>
      <w:r w:rsidRPr="00ED3D34">
        <w:rPr>
          <w:rStyle w:val="a3"/>
          <w:sz w:val="20"/>
          <w:szCs w:val="20"/>
          <w:lang w:val="en-US"/>
        </w:rPr>
        <w:t>Biological Systems: Theory &amp; Innovation</w:t>
      </w:r>
      <w:r w:rsidRPr="00ED3D34">
        <w:rPr>
          <w:sz w:val="20"/>
          <w:szCs w:val="20"/>
          <w:lang w:val="en-US"/>
        </w:rPr>
        <w:t xml:space="preserve"> </w:t>
      </w:r>
      <w:r w:rsidRPr="00ED3D34">
        <w:rPr>
          <w:rStyle w:val="a5"/>
          <w:sz w:val="20"/>
          <w:szCs w:val="20"/>
          <w:lang w:val="en-US"/>
        </w:rPr>
        <w:t>14</w:t>
      </w:r>
      <w:r w:rsidRPr="00ED3D34">
        <w:rPr>
          <w:sz w:val="20"/>
          <w:szCs w:val="20"/>
          <w:lang w:val="en-US"/>
        </w:rPr>
        <w:t xml:space="preserve">, 128–141 (2023); </w:t>
      </w:r>
      <w:hyperlink r:id="rId16" w:tgtFrame="_new" w:history="1">
        <w:r w:rsidRPr="00ED3D34">
          <w:rPr>
            <w:rStyle w:val="a4"/>
            <w:sz w:val="20"/>
            <w:szCs w:val="20"/>
            <w:lang w:val="en-US"/>
          </w:rPr>
          <w:t>https://doi.org/10.31548/biologiya14(3-4).2023.012</w:t>
        </w:r>
      </w:hyperlink>
      <w:r w:rsidRPr="00ED3D34">
        <w:rPr>
          <w:sz w:val="20"/>
          <w:szCs w:val="20"/>
          <w:lang w:val="en-US"/>
        </w:rPr>
        <w:t xml:space="preserve"> (in Ukrainian).</w:t>
      </w:r>
    </w:p>
    <w:p w14:paraId="44EC4445" w14:textId="77777777" w:rsidR="00FF19D7" w:rsidRPr="00ED3D34" w:rsidRDefault="008F36B3">
      <w:pPr>
        <w:pStyle w:val="a6"/>
        <w:spacing w:before="0" w:beforeAutospacing="0" w:after="0" w:afterAutospacing="0"/>
        <w:ind w:left="426" w:hanging="426"/>
        <w:jc w:val="both"/>
        <w:rPr>
          <w:sz w:val="20"/>
          <w:szCs w:val="20"/>
          <w:lang w:val="en-US"/>
        </w:rPr>
      </w:pPr>
      <w:r w:rsidRPr="00ED3D34">
        <w:rPr>
          <w:sz w:val="20"/>
          <w:szCs w:val="20"/>
          <w:lang w:val="en-US"/>
        </w:rPr>
        <w:t xml:space="preserve">[11] V. </w:t>
      </w:r>
      <w:proofErr w:type="spellStart"/>
      <w:r w:rsidRPr="00ED3D34">
        <w:rPr>
          <w:sz w:val="20"/>
          <w:szCs w:val="20"/>
          <w:lang w:val="en-US"/>
        </w:rPr>
        <w:t>Ishchenko</w:t>
      </w:r>
      <w:proofErr w:type="spellEnd"/>
      <w:r w:rsidRPr="00ED3D34">
        <w:rPr>
          <w:sz w:val="20"/>
          <w:szCs w:val="20"/>
          <w:lang w:val="en-US"/>
        </w:rPr>
        <w:t xml:space="preserve"> and Yu. </w:t>
      </w:r>
      <w:proofErr w:type="spellStart"/>
      <w:proofErr w:type="gramStart"/>
      <w:r w:rsidRPr="00ED3D34">
        <w:rPr>
          <w:sz w:val="20"/>
          <w:szCs w:val="20"/>
          <w:lang w:val="en-US"/>
        </w:rPr>
        <w:t>Piddubna</w:t>
      </w:r>
      <w:proofErr w:type="spellEnd"/>
      <w:r w:rsidRPr="00ED3D34">
        <w:rPr>
          <w:sz w:val="20"/>
          <w:szCs w:val="20"/>
          <w:lang w:val="en-US"/>
        </w:rPr>
        <w:t>, “</w:t>
      </w:r>
      <w:proofErr w:type="spellStart"/>
      <w:r w:rsidRPr="00ED3D34">
        <w:rPr>
          <w:sz w:val="20"/>
          <w:szCs w:val="20"/>
          <w:lang w:val="en-US"/>
        </w:rPr>
        <w:t>Dendroflora</w:t>
      </w:r>
      <w:proofErr w:type="spellEnd"/>
      <w:r w:rsidRPr="00ED3D34">
        <w:rPr>
          <w:sz w:val="20"/>
          <w:szCs w:val="20"/>
          <w:lang w:val="en-US"/>
        </w:rPr>
        <w:t xml:space="preserve"> of the </w:t>
      </w:r>
      <w:proofErr w:type="spellStart"/>
      <w:r w:rsidRPr="00ED3D34">
        <w:rPr>
          <w:sz w:val="20"/>
          <w:szCs w:val="20"/>
          <w:lang w:val="en-US"/>
        </w:rPr>
        <w:t>Ohnivka</w:t>
      </w:r>
      <w:proofErr w:type="spellEnd"/>
      <w:r w:rsidRPr="00ED3D34">
        <w:rPr>
          <w:sz w:val="20"/>
          <w:szCs w:val="20"/>
          <w:lang w:val="en-US"/>
        </w:rPr>
        <w:t xml:space="preserve"> </w:t>
      </w:r>
      <w:proofErr w:type="spellStart"/>
      <w:r w:rsidRPr="00ED3D34">
        <w:rPr>
          <w:sz w:val="20"/>
          <w:szCs w:val="20"/>
          <w:lang w:val="en-US"/>
        </w:rPr>
        <w:t>microdistrict</w:t>
      </w:r>
      <w:proofErr w:type="spellEnd"/>
      <w:r w:rsidRPr="00ED3D34">
        <w:rPr>
          <w:sz w:val="20"/>
          <w:szCs w:val="20"/>
          <w:lang w:val="en-US"/>
        </w:rPr>
        <w:t xml:space="preserve"> (Poltava) and its characteristics,” </w:t>
      </w:r>
      <w:r w:rsidRPr="00ED3D34">
        <w:rPr>
          <w:rStyle w:val="a3"/>
          <w:sz w:val="20"/>
          <w:szCs w:val="20"/>
          <w:lang w:val="en-US"/>
        </w:rPr>
        <w:t>Biology &amp; Ecology</w:t>
      </w:r>
      <w:r w:rsidRPr="00ED3D34">
        <w:rPr>
          <w:sz w:val="20"/>
          <w:szCs w:val="20"/>
          <w:lang w:val="en-US"/>
        </w:rPr>
        <w:t xml:space="preserve"> </w:t>
      </w:r>
      <w:r w:rsidRPr="00ED3D34">
        <w:rPr>
          <w:rStyle w:val="a5"/>
          <w:sz w:val="20"/>
          <w:szCs w:val="20"/>
          <w:lang w:val="en-US"/>
        </w:rPr>
        <w:t>6</w:t>
      </w:r>
      <w:r w:rsidRPr="00ED3D34">
        <w:rPr>
          <w:sz w:val="20"/>
          <w:szCs w:val="20"/>
          <w:lang w:val="en-US"/>
        </w:rPr>
        <w:t xml:space="preserve">, 44–47 (2020); </w:t>
      </w:r>
      <w:hyperlink r:id="rId17" w:tgtFrame="_new" w:history="1">
        <w:r w:rsidRPr="00ED3D34">
          <w:rPr>
            <w:rStyle w:val="a4"/>
            <w:sz w:val="20"/>
            <w:szCs w:val="20"/>
            <w:lang w:val="en-US"/>
          </w:rPr>
          <w:t>https://doi.org/10.33989/2020.6.1-2.225040</w:t>
        </w:r>
      </w:hyperlink>
      <w:r w:rsidRPr="00ED3D34">
        <w:rPr>
          <w:sz w:val="20"/>
          <w:szCs w:val="20"/>
          <w:lang w:val="en-US"/>
        </w:rPr>
        <w:t xml:space="preserve"> (in Ukrainian).</w:t>
      </w:r>
      <w:proofErr w:type="gramEnd"/>
    </w:p>
    <w:p w14:paraId="3703EE33" w14:textId="77777777" w:rsidR="00FF19D7" w:rsidRPr="00ED3D34" w:rsidRDefault="008F36B3">
      <w:pPr>
        <w:pStyle w:val="a6"/>
        <w:spacing w:before="0" w:beforeAutospacing="0" w:after="0" w:afterAutospacing="0"/>
        <w:ind w:left="426" w:hanging="426"/>
        <w:jc w:val="both"/>
        <w:rPr>
          <w:sz w:val="20"/>
          <w:szCs w:val="20"/>
          <w:lang w:val="en-US"/>
        </w:rPr>
      </w:pPr>
      <w:proofErr w:type="gramStart"/>
      <w:r w:rsidRPr="00ED3D34">
        <w:rPr>
          <w:sz w:val="20"/>
          <w:szCs w:val="20"/>
          <w:lang w:val="en-US"/>
        </w:rPr>
        <w:t xml:space="preserve">[12] E. S. </w:t>
      </w:r>
      <w:proofErr w:type="spellStart"/>
      <w:r w:rsidRPr="00ED3D34">
        <w:rPr>
          <w:sz w:val="20"/>
          <w:szCs w:val="20"/>
          <w:lang w:val="en-US"/>
        </w:rPr>
        <w:t>Kardash</w:t>
      </w:r>
      <w:proofErr w:type="spellEnd"/>
      <w:r w:rsidRPr="00ED3D34">
        <w:rPr>
          <w:sz w:val="20"/>
          <w:szCs w:val="20"/>
          <w:lang w:val="en-US"/>
        </w:rPr>
        <w:t xml:space="preserve"> and I. M. </w:t>
      </w:r>
      <w:proofErr w:type="spellStart"/>
      <w:r w:rsidRPr="00ED3D34">
        <w:rPr>
          <w:sz w:val="20"/>
          <w:szCs w:val="20"/>
          <w:lang w:val="en-US"/>
        </w:rPr>
        <w:t>Sokolova</w:t>
      </w:r>
      <w:proofErr w:type="spellEnd"/>
      <w:r w:rsidRPr="00ED3D34">
        <w:rPr>
          <w:sz w:val="20"/>
          <w:szCs w:val="20"/>
          <w:lang w:val="en-US"/>
        </w:rPr>
        <w:t xml:space="preserve">, “Structure of complexes of leaf-feeding insects on deciduous plantings in </w:t>
      </w:r>
      <w:proofErr w:type="spellStart"/>
      <w:r w:rsidRPr="00ED3D34">
        <w:rPr>
          <w:sz w:val="20"/>
          <w:szCs w:val="20"/>
          <w:lang w:val="en-US"/>
        </w:rPr>
        <w:t>Kharkiv</w:t>
      </w:r>
      <w:proofErr w:type="spellEnd"/>
      <w:r w:rsidRPr="00ED3D34">
        <w:rPr>
          <w:sz w:val="20"/>
          <w:szCs w:val="20"/>
          <w:lang w:val="en-US"/>
        </w:rPr>
        <w:t xml:space="preserve">,” </w:t>
      </w:r>
      <w:proofErr w:type="spellStart"/>
      <w:r w:rsidRPr="00ED3D34">
        <w:rPr>
          <w:rStyle w:val="a3"/>
          <w:sz w:val="20"/>
          <w:szCs w:val="20"/>
          <w:lang w:val="en-US"/>
        </w:rPr>
        <w:t>Bioriznomanittya</w:t>
      </w:r>
      <w:proofErr w:type="spellEnd"/>
      <w:r w:rsidRPr="00ED3D34">
        <w:rPr>
          <w:rStyle w:val="a3"/>
          <w:sz w:val="20"/>
          <w:szCs w:val="20"/>
          <w:lang w:val="en-US"/>
        </w:rPr>
        <w:t>, Ecology &amp; Experimental Biology</w:t>
      </w:r>
      <w:r w:rsidRPr="00ED3D34">
        <w:rPr>
          <w:sz w:val="20"/>
          <w:szCs w:val="20"/>
          <w:lang w:val="en-US"/>
        </w:rPr>
        <w:t xml:space="preserve"> </w:t>
      </w:r>
      <w:r w:rsidRPr="00ED3D34">
        <w:rPr>
          <w:rStyle w:val="a5"/>
          <w:sz w:val="20"/>
          <w:szCs w:val="20"/>
          <w:lang w:val="en-US"/>
        </w:rPr>
        <w:t>22</w:t>
      </w:r>
      <w:r w:rsidRPr="00ED3D34">
        <w:rPr>
          <w:sz w:val="20"/>
          <w:szCs w:val="20"/>
          <w:lang w:val="en-US"/>
        </w:rPr>
        <w:t xml:space="preserve">, 68–81 (2020); </w:t>
      </w:r>
      <w:hyperlink r:id="rId18" w:tgtFrame="_new" w:history="1">
        <w:r w:rsidRPr="00ED3D34">
          <w:rPr>
            <w:rStyle w:val="a4"/>
            <w:sz w:val="20"/>
            <w:szCs w:val="20"/>
            <w:lang w:val="en-US"/>
          </w:rPr>
          <w:t>https://doi.org/10.34142/2708-5848.2020.22.1.07</w:t>
        </w:r>
      </w:hyperlink>
      <w:r w:rsidRPr="00ED3D34">
        <w:rPr>
          <w:sz w:val="20"/>
          <w:szCs w:val="20"/>
          <w:lang w:val="en-US"/>
        </w:rPr>
        <w:t xml:space="preserve"> (in Ukrainian).</w:t>
      </w:r>
      <w:proofErr w:type="gramEnd"/>
    </w:p>
    <w:p w14:paraId="2CD5D9EB" w14:textId="77777777" w:rsidR="00FF19D7" w:rsidRPr="00ED3D34" w:rsidRDefault="008F36B3">
      <w:pPr>
        <w:pStyle w:val="a6"/>
        <w:spacing w:before="0" w:beforeAutospacing="0" w:after="0" w:afterAutospacing="0"/>
        <w:ind w:left="426" w:hanging="426"/>
        <w:jc w:val="both"/>
        <w:rPr>
          <w:sz w:val="20"/>
          <w:szCs w:val="20"/>
          <w:lang w:val="en-US"/>
        </w:rPr>
      </w:pPr>
      <w:r w:rsidRPr="00ED3D34">
        <w:rPr>
          <w:sz w:val="20"/>
          <w:szCs w:val="20"/>
          <w:lang w:val="en-US"/>
        </w:rPr>
        <w:t xml:space="preserve">[13] A. Roginsky and S. </w:t>
      </w:r>
      <w:proofErr w:type="spellStart"/>
      <w:r w:rsidRPr="00ED3D34">
        <w:rPr>
          <w:sz w:val="20"/>
          <w:szCs w:val="20"/>
          <w:lang w:val="en-US"/>
        </w:rPr>
        <w:t>Buga</w:t>
      </w:r>
      <w:proofErr w:type="spellEnd"/>
      <w:r w:rsidRPr="00ED3D34">
        <w:rPr>
          <w:sz w:val="20"/>
          <w:szCs w:val="20"/>
          <w:lang w:val="en-US"/>
        </w:rPr>
        <w:t xml:space="preserve">, “Leaf surface damage of horse chestnut caused by horse chestnut leaf-miner larvae in Belarus after the completion of the invader’s expansion,” </w:t>
      </w:r>
      <w:proofErr w:type="spellStart"/>
      <w:r w:rsidRPr="00ED3D34">
        <w:rPr>
          <w:rStyle w:val="a3"/>
          <w:sz w:val="20"/>
          <w:szCs w:val="20"/>
          <w:lang w:val="en-US"/>
        </w:rPr>
        <w:t>Lesia</w:t>
      </w:r>
      <w:proofErr w:type="spellEnd"/>
      <w:r w:rsidRPr="00ED3D34">
        <w:rPr>
          <w:rStyle w:val="a3"/>
          <w:sz w:val="20"/>
          <w:szCs w:val="20"/>
          <w:lang w:val="en-US"/>
        </w:rPr>
        <w:t xml:space="preserve"> </w:t>
      </w:r>
      <w:proofErr w:type="spellStart"/>
      <w:r w:rsidRPr="00ED3D34">
        <w:rPr>
          <w:rStyle w:val="a3"/>
          <w:sz w:val="20"/>
          <w:szCs w:val="20"/>
          <w:lang w:val="en-US"/>
        </w:rPr>
        <w:t>Ukrainka</w:t>
      </w:r>
      <w:proofErr w:type="spellEnd"/>
      <w:r w:rsidRPr="00ED3D34">
        <w:rPr>
          <w:rStyle w:val="a3"/>
          <w:sz w:val="20"/>
          <w:szCs w:val="20"/>
          <w:lang w:val="en-US"/>
        </w:rPr>
        <w:t xml:space="preserve"> East. Eur. Natl. Univ. Sci. Bull. </w:t>
      </w:r>
      <w:proofErr w:type="gramStart"/>
      <w:r w:rsidRPr="00ED3D34">
        <w:rPr>
          <w:rStyle w:val="a3"/>
          <w:sz w:val="20"/>
          <w:szCs w:val="20"/>
          <w:lang w:val="en-US"/>
        </w:rPr>
        <w:t>Biol. Sci. Ser.</w:t>
      </w:r>
      <w:r w:rsidRPr="00ED3D34">
        <w:rPr>
          <w:sz w:val="20"/>
          <w:szCs w:val="20"/>
          <w:lang w:val="en-US"/>
        </w:rPr>
        <w:t xml:space="preserve"> </w:t>
      </w:r>
      <w:r w:rsidRPr="00ED3D34">
        <w:rPr>
          <w:rStyle w:val="a5"/>
          <w:sz w:val="20"/>
          <w:szCs w:val="20"/>
          <w:lang w:val="en-US"/>
        </w:rPr>
        <w:t>1</w:t>
      </w:r>
      <w:r w:rsidRPr="00ED3D34">
        <w:rPr>
          <w:sz w:val="20"/>
          <w:szCs w:val="20"/>
          <w:lang w:val="en-US"/>
        </w:rPr>
        <w:t xml:space="preserve">(389), 51–59 (2020); </w:t>
      </w:r>
      <w:hyperlink r:id="rId19" w:tgtFrame="_new" w:history="1">
        <w:r w:rsidRPr="00ED3D34">
          <w:rPr>
            <w:rStyle w:val="a4"/>
            <w:sz w:val="20"/>
            <w:szCs w:val="20"/>
            <w:lang w:val="en-US"/>
          </w:rPr>
          <w:t>https://doi.org/10.29038/2617-4723-2020-1-389-51-59</w:t>
        </w:r>
      </w:hyperlink>
      <w:r w:rsidRPr="00ED3D34">
        <w:rPr>
          <w:sz w:val="20"/>
          <w:szCs w:val="20"/>
          <w:lang w:val="en-US"/>
        </w:rPr>
        <w:t>.</w:t>
      </w:r>
      <w:proofErr w:type="gramEnd"/>
    </w:p>
    <w:p w14:paraId="2315D979" w14:textId="77777777" w:rsidR="00FF19D7" w:rsidRPr="00ED3D34" w:rsidRDefault="008F36B3">
      <w:pPr>
        <w:pStyle w:val="a6"/>
        <w:spacing w:before="0" w:beforeAutospacing="0" w:after="0" w:afterAutospacing="0"/>
        <w:ind w:left="426" w:hanging="426"/>
        <w:jc w:val="both"/>
        <w:rPr>
          <w:sz w:val="20"/>
          <w:szCs w:val="20"/>
          <w:lang w:val="en-US"/>
        </w:rPr>
      </w:pPr>
      <w:r w:rsidRPr="00ED3D34">
        <w:rPr>
          <w:sz w:val="20"/>
          <w:szCs w:val="20"/>
          <w:lang w:val="en-US"/>
        </w:rPr>
        <w:t xml:space="preserve">[14] N. </w:t>
      </w:r>
      <w:proofErr w:type="spellStart"/>
      <w:r w:rsidRPr="00ED3D34">
        <w:rPr>
          <w:sz w:val="20"/>
          <w:szCs w:val="20"/>
          <w:lang w:val="en-US"/>
        </w:rPr>
        <w:t>Kirichenko</w:t>
      </w:r>
      <w:proofErr w:type="spellEnd"/>
      <w:r w:rsidRPr="00ED3D34">
        <w:rPr>
          <w:sz w:val="20"/>
          <w:szCs w:val="20"/>
          <w:lang w:val="en-US"/>
        </w:rPr>
        <w:t xml:space="preserve">, S. Augustin, and M. </w:t>
      </w:r>
      <w:proofErr w:type="spellStart"/>
      <w:r w:rsidRPr="00ED3D34">
        <w:rPr>
          <w:sz w:val="20"/>
          <w:szCs w:val="20"/>
          <w:lang w:val="en-US"/>
        </w:rPr>
        <w:t>Kenis</w:t>
      </w:r>
      <w:proofErr w:type="spellEnd"/>
      <w:r w:rsidRPr="00ED3D34">
        <w:rPr>
          <w:sz w:val="20"/>
          <w:szCs w:val="20"/>
          <w:lang w:val="en-US"/>
        </w:rPr>
        <w:t xml:space="preserve">, “Invasive </w:t>
      </w:r>
      <w:proofErr w:type="spellStart"/>
      <w:r w:rsidRPr="00ED3D34">
        <w:rPr>
          <w:sz w:val="20"/>
          <w:szCs w:val="20"/>
          <w:lang w:val="en-US"/>
        </w:rPr>
        <w:t>leafminers</w:t>
      </w:r>
      <w:proofErr w:type="spellEnd"/>
      <w:r w:rsidRPr="00ED3D34">
        <w:rPr>
          <w:sz w:val="20"/>
          <w:szCs w:val="20"/>
          <w:lang w:val="en-US"/>
        </w:rPr>
        <w:t xml:space="preserve"> on woody plants: a global review of pathways, impact, and management,” </w:t>
      </w:r>
      <w:r w:rsidRPr="00ED3D34">
        <w:rPr>
          <w:rStyle w:val="a3"/>
          <w:sz w:val="20"/>
          <w:szCs w:val="20"/>
          <w:lang w:val="en-US"/>
        </w:rPr>
        <w:t>J. Pest Sci.</w:t>
      </w:r>
      <w:r w:rsidRPr="00ED3D34">
        <w:rPr>
          <w:sz w:val="20"/>
          <w:szCs w:val="20"/>
          <w:lang w:val="en-US"/>
        </w:rPr>
        <w:t xml:space="preserve"> </w:t>
      </w:r>
      <w:r w:rsidRPr="00ED3D34">
        <w:rPr>
          <w:rStyle w:val="a5"/>
          <w:sz w:val="20"/>
          <w:szCs w:val="20"/>
          <w:lang w:val="en-US"/>
        </w:rPr>
        <w:t>92</w:t>
      </w:r>
      <w:r w:rsidRPr="00ED3D34">
        <w:rPr>
          <w:sz w:val="20"/>
          <w:szCs w:val="20"/>
          <w:lang w:val="en-US"/>
        </w:rPr>
        <w:t xml:space="preserve">, 93–106 (2019); </w:t>
      </w:r>
      <w:hyperlink r:id="rId20" w:tgtFrame="_new" w:history="1">
        <w:r w:rsidRPr="00ED3D34">
          <w:rPr>
            <w:rStyle w:val="a4"/>
            <w:sz w:val="20"/>
            <w:szCs w:val="20"/>
            <w:lang w:val="en-US"/>
          </w:rPr>
          <w:t>https://doi.org/10.1007/s10340-018-1009-6</w:t>
        </w:r>
      </w:hyperlink>
      <w:r w:rsidRPr="00ED3D34">
        <w:rPr>
          <w:sz w:val="20"/>
          <w:szCs w:val="20"/>
          <w:lang w:val="en-US"/>
        </w:rPr>
        <w:t>.</w:t>
      </w:r>
    </w:p>
    <w:p w14:paraId="1844CD47" w14:textId="77777777" w:rsidR="00FF19D7" w:rsidRPr="00ED3D34" w:rsidRDefault="008F36B3">
      <w:pPr>
        <w:pStyle w:val="a6"/>
        <w:spacing w:before="0" w:beforeAutospacing="0" w:after="0" w:afterAutospacing="0"/>
        <w:ind w:left="426" w:hanging="426"/>
        <w:jc w:val="both"/>
        <w:rPr>
          <w:sz w:val="20"/>
          <w:szCs w:val="20"/>
          <w:lang w:val="en-US"/>
        </w:rPr>
      </w:pPr>
      <w:r w:rsidRPr="00ED3D34">
        <w:rPr>
          <w:sz w:val="20"/>
          <w:szCs w:val="20"/>
          <w:lang w:val="en-US"/>
        </w:rPr>
        <w:t xml:space="preserve">[15] M. Gilbert, S. </w:t>
      </w:r>
      <w:proofErr w:type="spellStart"/>
      <w:r w:rsidRPr="00ED3D34">
        <w:rPr>
          <w:sz w:val="20"/>
          <w:szCs w:val="20"/>
          <w:lang w:val="en-US"/>
        </w:rPr>
        <w:t>Guichard</w:t>
      </w:r>
      <w:proofErr w:type="spellEnd"/>
      <w:r w:rsidRPr="00ED3D34">
        <w:rPr>
          <w:sz w:val="20"/>
          <w:szCs w:val="20"/>
          <w:lang w:val="en-US"/>
        </w:rPr>
        <w:t xml:space="preserve">, J. </w:t>
      </w:r>
      <w:proofErr w:type="spellStart"/>
      <w:r w:rsidRPr="00ED3D34">
        <w:rPr>
          <w:sz w:val="20"/>
          <w:szCs w:val="20"/>
          <w:lang w:val="en-US"/>
        </w:rPr>
        <w:t>Freise</w:t>
      </w:r>
      <w:proofErr w:type="spellEnd"/>
      <w:r w:rsidRPr="00ED3D34">
        <w:rPr>
          <w:sz w:val="20"/>
          <w:szCs w:val="20"/>
          <w:lang w:val="en-US"/>
        </w:rPr>
        <w:t xml:space="preserve">, J.-C. </w:t>
      </w:r>
      <w:proofErr w:type="spellStart"/>
      <w:r w:rsidRPr="00ED3D34">
        <w:rPr>
          <w:sz w:val="20"/>
          <w:szCs w:val="20"/>
          <w:lang w:val="en-US"/>
        </w:rPr>
        <w:t>Grégoire</w:t>
      </w:r>
      <w:proofErr w:type="spellEnd"/>
      <w:r w:rsidRPr="00ED3D34">
        <w:rPr>
          <w:sz w:val="20"/>
          <w:szCs w:val="20"/>
          <w:lang w:val="en-US"/>
        </w:rPr>
        <w:t xml:space="preserve">, W. </w:t>
      </w:r>
      <w:proofErr w:type="spellStart"/>
      <w:r w:rsidRPr="00ED3D34">
        <w:rPr>
          <w:sz w:val="20"/>
          <w:szCs w:val="20"/>
          <w:lang w:val="en-US"/>
        </w:rPr>
        <w:t>Heitland</w:t>
      </w:r>
      <w:proofErr w:type="spellEnd"/>
      <w:r w:rsidRPr="00ED3D34">
        <w:rPr>
          <w:sz w:val="20"/>
          <w:szCs w:val="20"/>
          <w:lang w:val="en-US"/>
        </w:rPr>
        <w:t xml:space="preserve">, N. Straw, C. </w:t>
      </w:r>
      <w:proofErr w:type="spellStart"/>
      <w:r w:rsidRPr="00ED3D34">
        <w:rPr>
          <w:sz w:val="20"/>
          <w:szCs w:val="20"/>
          <w:lang w:val="en-US"/>
        </w:rPr>
        <w:t>Tilbury</w:t>
      </w:r>
      <w:proofErr w:type="spellEnd"/>
      <w:r w:rsidRPr="00ED3D34">
        <w:rPr>
          <w:sz w:val="20"/>
          <w:szCs w:val="20"/>
          <w:lang w:val="en-US"/>
        </w:rPr>
        <w:t xml:space="preserve">, and S. Augustin, “Forecasting </w:t>
      </w:r>
      <w:proofErr w:type="spellStart"/>
      <w:r w:rsidRPr="00ED3D34">
        <w:rPr>
          <w:rStyle w:val="a3"/>
          <w:sz w:val="20"/>
          <w:szCs w:val="20"/>
          <w:lang w:val="en-US"/>
        </w:rPr>
        <w:t>Cameraria</w:t>
      </w:r>
      <w:proofErr w:type="spellEnd"/>
      <w:r w:rsidRPr="00ED3D34">
        <w:rPr>
          <w:rStyle w:val="a3"/>
          <w:sz w:val="20"/>
          <w:szCs w:val="20"/>
          <w:lang w:val="en-US"/>
        </w:rPr>
        <w:t xml:space="preserve"> </w:t>
      </w:r>
      <w:proofErr w:type="spellStart"/>
      <w:r w:rsidRPr="00ED3D34">
        <w:rPr>
          <w:rStyle w:val="a3"/>
          <w:sz w:val="20"/>
          <w:szCs w:val="20"/>
          <w:lang w:val="en-US"/>
        </w:rPr>
        <w:t>ohridella</w:t>
      </w:r>
      <w:proofErr w:type="spellEnd"/>
      <w:r w:rsidRPr="00ED3D34">
        <w:rPr>
          <w:sz w:val="20"/>
          <w:szCs w:val="20"/>
          <w:lang w:val="en-US"/>
        </w:rPr>
        <w:t xml:space="preserve"> invasion dynamics in recently invaded countries: from validation to prediction,” </w:t>
      </w:r>
      <w:r w:rsidRPr="00ED3D34">
        <w:rPr>
          <w:rStyle w:val="a3"/>
          <w:sz w:val="20"/>
          <w:szCs w:val="20"/>
          <w:lang w:val="en-US"/>
        </w:rPr>
        <w:t>J. Appl. Ecol.</w:t>
      </w:r>
      <w:r w:rsidRPr="00ED3D34">
        <w:rPr>
          <w:sz w:val="20"/>
          <w:szCs w:val="20"/>
          <w:lang w:val="en-US"/>
        </w:rPr>
        <w:t xml:space="preserve"> </w:t>
      </w:r>
      <w:r w:rsidRPr="00ED3D34">
        <w:rPr>
          <w:rStyle w:val="a5"/>
          <w:sz w:val="20"/>
          <w:szCs w:val="20"/>
          <w:lang w:val="en-US"/>
        </w:rPr>
        <w:t>42</w:t>
      </w:r>
      <w:r w:rsidRPr="00ED3D34">
        <w:rPr>
          <w:sz w:val="20"/>
          <w:szCs w:val="20"/>
          <w:lang w:val="en-US"/>
        </w:rPr>
        <w:t xml:space="preserve">, 805–813 (2005); </w:t>
      </w:r>
      <w:hyperlink r:id="rId21" w:tgtFrame="_new" w:history="1">
        <w:r w:rsidRPr="00ED3D34">
          <w:rPr>
            <w:rStyle w:val="a4"/>
            <w:sz w:val="20"/>
            <w:szCs w:val="20"/>
            <w:lang w:val="en-US"/>
          </w:rPr>
          <w:t>https://doi.org/10.1111/j.1365-2664.2005.01074.x</w:t>
        </w:r>
      </w:hyperlink>
      <w:r w:rsidRPr="00ED3D34">
        <w:rPr>
          <w:sz w:val="20"/>
          <w:szCs w:val="20"/>
          <w:lang w:val="en-US"/>
        </w:rPr>
        <w:t>.</w:t>
      </w:r>
    </w:p>
    <w:p w14:paraId="2283D9DD" w14:textId="77777777" w:rsidR="00FF19D7" w:rsidRPr="00ED3D34" w:rsidRDefault="00FF19D7">
      <w:pPr>
        <w:pStyle w:val="a6"/>
        <w:spacing w:before="0" w:beforeAutospacing="0" w:after="0" w:afterAutospacing="0"/>
        <w:ind w:left="426" w:hanging="426"/>
        <w:jc w:val="both"/>
        <w:rPr>
          <w:sz w:val="20"/>
          <w:szCs w:val="20"/>
          <w:lang w:val="en-US"/>
        </w:rPr>
      </w:pPr>
    </w:p>
    <w:sectPr w:rsidR="00FF19D7" w:rsidRPr="00ED3D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D3356" w14:textId="77777777" w:rsidR="00D8315C" w:rsidRDefault="00D8315C">
      <w:pPr>
        <w:spacing w:line="240" w:lineRule="auto"/>
      </w:pPr>
      <w:r>
        <w:separator/>
      </w:r>
    </w:p>
  </w:endnote>
  <w:endnote w:type="continuationSeparator" w:id="0">
    <w:p w14:paraId="34952290" w14:textId="77777777" w:rsidR="00D8315C" w:rsidRDefault="00D831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1937D" w14:textId="77777777" w:rsidR="00D8315C" w:rsidRDefault="00D8315C">
      <w:pPr>
        <w:spacing w:after="0"/>
      </w:pPr>
      <w:r>
        <w:separator/>
      </w:r>
    </w:p>
  </w:footnote>
  <w:footnote w:type="continuationSeparator" w:id="0">
    <w:p w14:paraId="478D2CD9" w14:textId="77777777" w:rsidR="00D8315C" w:rsidRDefault="00D8315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proofState w:spelling="clean" w:grammar="clean"/>
  <w:defaultTabStop w:val="708"/>
  <w:drawingGridHorizontalSpacing w:val="110"/>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0FB"/>
    <w:rsid w:val="00000839"/>
    <w:rsid w:val="00000FA2"/>
    <w:rsid w:val="00002C32"/>
    <w:rsid w:val="000058C1"/>
    <w:rsid w:val="0001516E"/>
    <w:rsid w:val="00015AB9"/>
    <w:rsid w:val="0001636D"/>
    <w:rsid w:val="00016FE2"/>
    <w:rsid w:val="00017C31"/>
    <w:rsid w:val="00030A42"/>
    <w:rsid w:val="00030F0B"/>
    <w:rsid w:val="00031B00"/>
    <w:rsid w:val="00033AB7"/>
    <w:rsid w:val="000352D2"/>
    <w:rsid w:val="00035E96"/>
    <w:rsid w:val="00037DD2"/>
    <w:rsid w:val="00042B37"/>
    <w:rsid w:val="00043508"/>
    <w:rsid w:val="00043D9F"/>
    <w:rsid w:val="00043E43"/>
    <w:rsid w:val="000444BD"/>
    <w:rsid w:val="00044B3C"/>
    <w:rsid w:val="00044C3D"/>
    <w:rsid w:val="00050DBC"/>
    <w:rsid w:val="00051C48"/>
    <w:rsid w:val="00052618"/>
    <w:rsid w:val="0005325E"/>
    <w:rsid w:val="000537E3"/>
    <w:rsid w:val="000543CE"/>
    <w:rsid w:val="0005499C"/>
    <w:rsid w:val="000551EB"/>
    <w:rsid w:val="00057756"/>
    <w:rsid w:val="0006004A"/>
    <w:rsid w:val="00065130"/>
    <w:rsid w:val="00065AAF"/>
    <w:rsid w:val="0006605C"/>
    <w:rsid w:val="00066BB6"/>
    <w:rsid w:val="00070314"/>
    <w:rsid w:val="000709C1"/>
    <w:rsid w:val="00072025"/>
    <w:rsid w:val="00077601"/>
    <w:rsid w:val="00081543"/>
    <w:rsid w:val="00086AFE"/>
    <w:rsid w:val="000873CE"/>
    <w:rsid w:val="0009056A"/>
    <w:rsid w:val="000909F1"/>
    <w:rsid w:val="00093273"/>
    <w:rsid w:val="00093665"/>
    <w:rsid w:val="00093E52"/>
    <w:rsid w:val="00095CFB"/>
    <w:rsid w:val="00096FB2"/>
    <w:rsid w:val="00097ADC"/>
    <w:rsid w:val="00097E8D"/>
    <w:rsid w:val="000A757D"/>
    <w:rsid w:val="000B633C"/>
    <w:rsid w:val="000B79BA"/>
    <w:rsid w:val="000C1753"/>
    <w:rsid w:val="000C29BA"/>
    <w:rsid w:val="000C30A3"/>
    <w:rsid w:val="000C64E8"/>
    <w:rsid w:val="000D26AF"/>
    <w:rsid w:val="000D341D"/>
    <w:rsid w:val="000D4A44"/>
    <w:rsid w:val="000E02CB"/>
    <w:rsid w:val="000E1220"/>
    <w:rsid w:val="000E15EB"/>
    <w:rsid w:val="000E3D53"/>
    <w:rsid w:val="000E4960"/>
    <w:rsid w:val="000E53F2"/>
    <w:rsid w:val="000E60F6"/>
    <w:rsid w:val="000F0AB3"/>
    <w:rsid w:val="000F0EE8"/>
    <w:rsid w:val="000F1497"/>
    <w:rsid w:val="000F1B4E"/>
    <w:rsid w:val="000F2BA9"/>
    <w:rsid w:val="000F65C1"/>
    <w:rsid w:val="000F6CA5"/>
    <w:rsid w:val="000F7C16"/>
    <w:rsid w:val="00101841"/>
    <w:rsid w:val="00103136"/>
    <w:rsid w:val="00103CC6"/>
    <w:rsid w:val="00104B4C"/>
    <w:rsid w:val="00107683"/>
    <w:rsid w:val="00107A1A"/>
    <w:rsid w:val="001103EB"/>
    <w:rsid w:val="00111CE1"/>
    <w:rsid w:val="00113462"/>
    <w:rsid w:val="0011389F"/>
    <w:rsid w:val="00113AF1"/>
    <w:rsid w:val="001142C3"/>
    <w:rsid w:val="00120BD3"/>
    <w:rsid w:val="00124040"/>
    <w:rsid w:val="00124E5E"/>
    <w:rsid w:val="00130159"/>
    <w:rsid w:val="00133ABB"/>
    <w:rsid w:val="00134321"/>
    <w:rsid w:val="00134559"/>
    <w:rsid w:val="00137A8A"/>
    <w:rsid w:val="00137C28"/>
    <w:rsid w:val="001411AF"/>
    <w:rsid w:val="00144297"/>
    <w:rsid w:val="001514FE"/>
    <w:rsid w:val="00151C6E"/>
    <w:rsid w:val="00152183"/>
    <w:rsid w:val="00152866"/>
    <w:rsid w:val="00153142"/>
    <w:rsid w:val="001554EF"/>
    <w:rsid w:val="00155B27"/>
    <w:rsid w:val="001632AF"/>
    <w:rsid w:val="00166787"/>
    <w:rsid w:val="00175EF0"/>
    <w:rsid w:val="001762B6"/>
    <w:rsid w:val="00183786"/>
    <w:rsid w:val="00184097"/>
    <w:rsid w:val="00184A2D"/>
    <w:rsid w:val="00186358"/>
    <w:rsid w:val="00186EA9"/>
    <w:rsid w:val="001918F6"/>
    <w:rsid w:val="00192673"/>
    <w:rsid w:val="00194D61"/>
    <w:rsid w:val="001953D6"/>
    <w:rsid w:val="0019580F"/>
    <w:rsid w:val="00196D52"/>
    <w:rsid w:val="001A2D54"/>
    <w:rsid w:val="001A5745"/>
    <w:rsid w:val="001B0C12"/>
    <w:rsid w:val="001B2910"/>
    <w:rsid w:val="001B3D0B"/>
    <w:rsid w:val="001B55A3"/>
    <w:rsid w:val="001B6229"/>
    <w:rsid w:val="001B7370"/>
    <w:rsid w:val="001B7588"/>
    <w:rsid w:val="001B7C63"/>
    <w:rsid w:val="001C38B1"/>
    <w:rsid w:val="001C4149"/>
    <w:rsid w:val="001C4E50"/>
    <w:rsid w:val="001C5243"/>
    <w:rsid w:val="001C664A"/>
    <w:rsid w:val="001C6784"/>
    <w:rsid w:val="001C6A82"/>
    <w:rsid w:val="001D0712"/>
    <w:rsid w:val="001D2064"/>
    <w:rsid w:val="001D4570"/>
    <w:rsid w:val="001E38F1"/>
    <w:rsid w:val="001F19B0"/>
    <w:rsid w:val="001F2C87"/>
    <w:rsid w:val="001F3089"/>
    <w:rsid w:val="001F4144"/>
    <w:rsid w:val="001F4341"/>
    <w:rsid w:val="001F7D31"/>
    <w:rsid w:val="00200F34"/>
    <w:rsid w:val="00202D0C"/>
    <w:rsid w:val="00204A5C"/>
    <w:rsid w:val="00206BFA"/>
    <w:rsid w:val="00207064"/>
    <w:rsid w:val="00211DFE"/>
    <w:rsid w:val="00215F28"/>
    <w:rsid w:val="00216654"/>
    <w:rsid w:val="00216E96"/>
    <w:rsid w:val="002201A3"/>
    <w:rsid w:val="002202DB"/>
    <w:rsid w:val="00220634"/>
    <w:rsid w:val="00221E6E"/>
    <w:rsid w:val="00230794"/>
    <w:rsid w:val="00230AE2"/>
    <w:rsid w:val="002323D2"/>
    <w:rsid w:val="0023320E"/>
    <w:rsid w:val="002335F5"/>
    <w:rsid w:val="00233BF2"/>
    <w:rsid w:val="00237E9E"/>
    <w:rsid w:val="002414A4"/>
    <w:rsid w:val="00242C8E"/>
    <w:rsid w:val="0024372E"/>
    <w:rsid w:val="00255B1B"/>
    <w:rsid w:val="002573CC"/>
    <w:rsid w:val="00260C1C"/>
    <w:rsid w:val="00260E15"/>
    <w:rsid w:val="002615AC"/>
    <w:rsid w:val="00261B2A"/>
    <w:rsid w:val="00262C61"/>
    <w:rsid w:val="00262E57"/>
    <w:rsid w:val="00263CA1"/>
    <w:rsid w:val="00264DD4"/>
    <w:rsid w:val="002710BB"/>
    <w:rsid w:val="0027515B"/>
    <w:rsid w:val="00275263"/>
    <w:rsid w:val="00275299"/>
    <w:rsid w:val="00276CA1"/>
    <w:rsid w:val="002858B6"/>
    <w:rsid w:val="00285F4C"/>
    <w:rsid w:val="00285F84"/>
    <w:rsid w:val="00286A93"/>
    <w:rsid w:val="002909C4"/>
    <w:rsid w:val="00290C4B"/>
    <w:rsid w:val="002927FA"/>
    <w:rsid w:val="002941FC"/>
    <w:rsid w:val="002953B2"/>
    <w:rsid w:val="002971EE"/>
    <w:rsid w:val="0029737F"/>
    <w:rsid w:val="002A0339"/>
    <w:rsid w:val="002A07C2"/>
    <w:rsid w:val="002A2922"/>
    <w:rsid w:val="002A2EF7"/>
    <w:rsid w:val="002A4254"/>
    <w:rsid w:val="002A68A4"/>
    <w:rsid w:val="002A712B"/>
    <w:rsid w:val="002B07C4"/>
    <w:rsid w:val="002B09F3"/>
    <w:rsid w:val="002B4926"/>
    <w:rsid w:val="002B610A"/>
    <w:rsid w:val="002B634C"/>
    <w:rsid w:val="002B79FE"/>
    <w:rsid w:val="002C55A2"/>
    <w:rsid w:val="002C665F"/>
    <w:rsid w:val="002D4CAA"/>
    <w:rsid w:val="002D4EAB"/>
    <w:rsid w:val="002D64D5"/>
    <w:rsid w:val="002D6CE4"/>
    <w:rsid w:val="002D7609"/>
    <w:rsid w:val="002E05AB"/>
    <w:rsid w:val="002E4445"/>
    <w:rsid w:val="002E4B66"/>
    <w:rsid w:val="002E4EB9"/>
    <w:rsid w:val="002E5C02"/>
    <w:rsid w:val="002E68AC"/>
    <w:rsid w:val="002E6AEF"/>
    <w:rsid w:val="002E72FD"/>
    <w:rsid w:val="002F2A93"/>
    <w:rsid w:val="002F3ED4"/>
    <w:rsid w:val="002F421F"/>
    <w:rsid w:val="002F449E"/>
    <w:rsid w:val="002F4B02"/>
    <w:rsid w:val="002F554E"/>
    <w:rsid w:val="002F6C29"/>
    <w:rsid w:val="003003D7"/>
    <w:rsid w:val="0030387A"/>
    <w:rsid w:val="003100E8"/>
    <w:rsid w:val="00313C51"/>
    <w:rsid w:val="00314CD8"/>
    <w:rsid w:val="0031559C"/>
    <w:rsid w:val="003168FC"/>
    <w:rsid w:val="00317258"/>
    <w:rsid w:val="00317F1D"/>
    <w:rsid w:val="00317FCF"/>
    <w:rsid w:val="003210EB"/>
    <w:rsid w:val="003237F8"/>
    <w:rsid w:val="00325287"/>
    <w:rsid w:val="003252D6"/>
    <w:rsid w:val="003312AD"/>
    <w:rsid w:val="003312E0"/>
    <w:rsid w:val="003357D8"/>
    <w:rsid w:val="003409FA"/>
    <w:rsid w:val="00342F66"/>
    <w:rsid w:val="003456CB"/>
    <w:rsid w:val="003471B3"/>
    <w:rsid w:val="00347763"/>
    <w:rsid w:val="0034798B"/>
    <w:rsid w:val="003506E1"/>
    <w:rsid w:val="00351164"/>
    <w:rsid w:val="003551CE"/>
    <w:rsid w:val="003551E1"/>
    <w:rsid w:val="00355683"/>
    <w:rsid w:val="00355C78"/>
    <w:rsid w:val="0036610F"/>
    <w:rsid w:val="00370AA7"/>
    <w:rsid w:val="00371399"/>
    <w:rsid w:val="00371426"/>
    <w:rsid w:val="0037511E"/>
    <w:rsid w:val="00377019"/>
    <w:rsid w:val="0038082A"/>
    <w:rsid w:val="00381724"/>
    <w:rsid w:val="0038600D"/>
    <w:rsid w:val="003870BE"/>
    <w:rsid w:val="00387339"/>
    <w:rsid w:val="0039091F"/>
    <w:rsid w:val="00391489"/>
    <w:rsid w:val="00392A80"/>
    <w:rsid w:val="00392FC7"/>
    <w:rsid w:val="00393B2B"/>
    <w:rsid w:val="00394904"/>
    <w:rsid w:val="00395D4F"/>
    <w:rsid w:val="0039601C"/>
    <w:rsid w:val="003A2C51"/>
    <w:rsid w:val="003A3490"/>
    <w:rsid w:val="003A4D22"/>
    <w:rsid w:val="003B0220"/>
    <w:rsid w:val="003B099B"/>
    <w:rsid w:val="003B1196"/>
    <w:rsid w:val="003B15D1"/>
    <w:rsid w:val="003B5303"/>
    <w:rsid w:val="003C011D"/>
    <w:rsid w:val="003C0DB6"/>
    <w:rsid w:val="003C10FB"/>
    <w:rsid w:val="003C25D7"/>
    <w:rsid w:val="003C2F42"/>
    <w:rsid w:val="003C3242"/>
    <w:rsid w:val="003C641E"/>
    <w:rsid w:val="003D078E"/>
    <w:rsid w:val="003D0CEE"/>
    <w:rsid w:val="003D2C44"/>
    <w:rsid w:val="003D2D05"/>
    <w:rsid w:val="003D4F69"/>
    <w:rsid w:val="003D571C"/>
    <w:rsid w:val="003D6A7D"/>
    <w:rsid w:val="003E15D5"/>
    <w:rsid w:val="003E3734"/>
    <w:rsid w:val="003E414E"/>
    <w:rsid w:val="003E567D"/>
    <w:rsid w:val="003E5A23"/>
    <w:rsid w:val="003E651C"/>
    <w:rsid w:val="003F1E15"/>
    <w:rsid w:val="003F2B22"/>
    <w:rsid w:val="003F2FF1"/>
    <w:rsid w:val="003F334B"/>
    <w:rsid w:val="003F3794"/>
    <w:rsid w:val="003F5098"/>
    <w:rsid w:val="003F7E62"/>
    <w:rsid w:val="003F7EEE"/>
    <w:rsid w:val="004014A1"/>
    <w:rsid w:val="004014DC"/>
    <w:rsid w:val="004018F6"/>
    <w:rsid w:val="004019BD"/>
    <w:rsid w:val="00401C06"/>
    <w:rsid w:val="0040692B"/>
    <w:rsid w:val="00407B68"/>
    <w:rsid w:val="0041039A"/>
    <w:rsid w:val="004111BB"/>
    <w:rsid w:val="00413321"/>
    <w:rsid w:val="00417BCF"/>
    <w:rsid w:val="00417BE2"/>
    <w:rsid w:val="0042063C"/>
    <w:rsid w:val="00420874"/>
    <w:rsid w:val="0042127B"/>
    <w:rsid w:val="00422AAE"/>
    <w:rsid w:val="00425EA5"/>
    <w:rsid w:val="00425F0E"/>
    <w:rsid w:val="00426932"/>
    <w:rsid w:val="0043226F"/>
    <w:rsid w:val="00433EF6"/>
    <w:rsid w:val="00434A88"/>
    <w:rsid w:val="004353D9"/>
    <w:rsid w:val="00435C04"/>
    <w:rsid w:val="00436143"/>
    <w:rsid w:val="00442892"/>
    <w:rsid w:val="00443CCB"/>
    <w:rsid w:val="00446A65"/>
    <w:rsid w:val="004514F0"/>
    <w:rsid w:val="00453985"/>
    <w:rsid w:val="00454CA7"/>
    <w:rsid w:val="0045551A"/>
    <w:rsid w:val="00456CA0"/>
    <w:rsid w:val="00457E28"/>
    <w:rsid w:val="00460BC2"/>
    <w:rsid w:val="00461195"/>
    <w:rsid w:val="0046303B"/>
    <w:rsid w:val="004634A7"/>
    <w:rsid w:val="004649D4"/>
    <w:rsid w:val="00467E23"/>
    <w:rsid w:val="0047023E"/>
    <w:rsid w:val="00470852"/>
    <w:rsid w:val="00470B99"/>
    <w:rsid w:val="00471716"/>
    <w:rsid w:val="00472419"/>
    <w:rsid w:val="00473D4E"/>
    <w:rsid w:val="004743B0"/>
    <w:rsid w:val="00475885"/>
    <w:rsid w:val="00476107"/>
    <w:rsid w:val="004777CE"/>
    <w:rsid w:val="00477ABF"/>
    <w:rsid w:val="004806CF"/>
    <w:rsid w:val="0048154B"/>
    <w:rsid w:val="0048442D"/>
    <w:rsid w:val="00484927"/>
    <w:rsid w:val="0048492F"/>
    <w:rsid w:val="00486A3B"/>
    <w:rsid w:val="00490290"/>
    <w:rsid w:val="0049132A"/>
    <w:rsid w:val="004933FE"/>
    <w:rsid w:val="0049575C"/>
    <w:rsid w:val="004A03E2"/>
    <w:rsid w:val="004A422C"/>
    <w:rsid w:val="004A4835"/>
    <w:rsid w:val="004A651F"/>
    <w:rsid w:val="004A7725"/>
    <w:rsid w:val="004B777F"/>
    <w:rsid w:val="004C01D6"/>
    <w:rsid w:val="004C13E7"/>
    <w:rsid w:val="004C1FB1"/>
    <w:rsid w:val="004C411D"/>
    <w:rsid w:val="004C4CFC"/>
    <w:rsid w:val="004C5A50"/>
    <w:rsid w:val="004C5B5D"/>
    <w:rsid w:val="004C7508"/>
    <w:rsid w:val="004C7DC3"/>
    <w:rsid w:val="004D18D9"/>
    <w:rsid w:val="004D3E67"/>
    <w:rsid w:val="004D4811"/>
    <w:rsid w:val="004D4FF7"/>
    <w:rsid w:val="004D522C"/>
    <w:rsid w:val="004E00F6"/>
    <w:rsid w:val="004E26A6"/>
    <w:rsid w:val="004E4661"/>
    <w:rsid w:val="004E50CF"/>
    <w:rsid w:val="004E64B6"/>
    <w:rsid w:val="004E680A"/>
    <w:rsid w:val="004E78F9"/>
    <w:rsid w:val="004E7DFF"/>
    <w:rsid w:val="004F241A"/>
    <w:rsid w:val="004F31AB"/>
    <w:rsid w:val="004F353C"/>
    <w:rsid w:val="004F785D"/>
    <w:rsid w:val="0050049E"/>
    <w:rsid w:val="00500826"/>
    <w:rsid w:val="00502050"/>
    <w:rsid w:val="00504204"/>
    <w:rsid w:val="0050648A"/>
    <w:rsid w:val="0051086E"/>
    <w:rsid w:val="00510AFB"/>
    <w:rsid w:val="00510B99"/>
    <w:rsid w:val="005118D2"/>
    <w:rsid w:val="005121C8"/>
    <w:rsid w:val="00512480"/>
    <w:rsid w:val="00515512"/>
    <w:rsid w:val="00517D82"/>
    <w:rsid w:val="0052132D"/>
    <w:rsid w:val="00523C04"/>
    <w:rsid w:val="00524B4F"/>
    <w:rsid w:val="005255EA"/>
    <w:rsid w:val="00526253"/>
    <w:rsid w:val="00531139"/>
    <w:rsid w:val="0053274B"/>
    <w:rsid w:val="00533BE1"/>
    <w:rsid w:val="0053476C"/>
    <w:rsid w:val="00535F3C"/>
    <w:rsid w:val="005423DF"/>
    <w:rsid w:val="00544FF3"/>
    <w:rsid w:val="005502BC"/>
    <w:rsid w:val="00552710"/>
    <w:rsid w:val="00557ABE"/>
    <w:rsid w:val="00570C67"/>
    <w:rsid w:val="00571F41"/>
    <w:rsid w:val="00572930"/>
    <w:rsid w:val="005732BA"/>
    <w:rsid w:val="005733FC"/>
    <w:rsid w:val="00574103"/>
    <w:rsid w:val="00574FC2"/>
    <w:rsid w:val="00575C12"/>
    <w:rsid w:val="0057718A"/>
    <w:rsid w:val="00580BB7"/>
    <w:rsid w:val="00581206"/>
    <w:rsid w:val="00584892"/>
    <w:rsid w:val="005854D5"/>
    <w:rsid w:val="00587CDB"/>
    <w:rsid w:val="00587CEB"/>
    <w:rsid w:val="00594BBA"/>
    <w:rsid w:val="00595C28"/>
    <w:rsid w:val="00595D4B"/>
    <w:rsid w:val="00596DAD"/>
    <w:rsid w:val="00596E43"/>
    <w:rsid w:val="005A0823"/>
    <w:rsid w:val="005A1A2E"/>
    <w:rsid w:val="005A2363"/>
    <w:rsid w:val="005A26CC"/>
    <w:rsid w:val="005A3549"/>
    <w:rsid w:val="005A35C9"/>
    <w:rsid w:val="005A77E3"/>
    <w:rsid w:val="005A7F4B"/>
    <w:rsid w:val="005B02D2"/>
    <w:rsid w:val="005B3548"/>
    <w:rsid w:val="005B4695"/>
    <w:rsid w:val="005C1525"/>
    <w:rsid w:val="005C5FA5"/>
    <w:rsid w:val="005C7886"/>
    <w:rsid w:val="005D19CE"/>
    <w:rsid w:val="005D32BB"/>
    <w:rsid w:val="005D77F9"/>
    <w:rsid w:val="005E213E"/>
    <w:rsid w:val="005E266C"/>
    <w:rsid w:val="005E41B8"/>
    <w:rsid w:val="005E521A"/>
    <w:rsid w:val="005E5BA3"/>
    <w:rsid w:val="005E6AA5"/>
    <w:rsid w:val="005F1A78"/>
    <w:rsid w:val="005F2FFF"/>
    <w:rsid w:val="005F430E"/>
    <w:rsid w:val="005F527A"/>
    <w:rsid w:val="00600826"/>
    <w:rsid w:val="00601A4B"/>
    <w:rsid w:val="0061083F"/>
    <w:rsid w:val="006210F8"/>
    <w:rsid w:val="00621B6D"/>
    <w:rsid w:val="00621DDF"/>
    <w:rsid w:val="0062229B"/>
    <w:rsid w:val="0062441F"/>
    <w:rsid w:val="00625FC7"/>
    <w:rsid w:val="00633CE9"/>
    <w:rsid w:val="00635B91"/>
    <w:rsid w:val="0063601E"/>
    <w:rsid w:val="00640C40"/>
    <w:rsid w:val="00643089"/>
    <w:rsid w:val="00646893"/>
    <w:rsid w:val="00647E81"/>
    <w:rsid w:val="006500EB"/>
    <w:rsid w:val="00657D2D"/>
    <w:rsid w:val="00660B54"/>
    <w:rsid w:val="00660F0B"/>
    <w:rsid w:val="0066238B"/>
    <w:rsid w:val="00662C1F"/>
    <w:rsid w:val="00666B45"/>
    <w:rsid w:val="00667DF1"/>
    <w:rsid w:val="0067389C"/>
    <w:rsid w:val="00675F0D"/>
    <w:rsid w:val="00682A17"/>
    <w:rsid w:val="00683F37"/>
    <w:rsid w:val="006857E2"/>
    <w:rsid w:val="006864EE"/>
    <w:rsid w:val="0068708A"/>
    <w:rsid w:val="00687C28"/>
    <w:rsid w:val="00691511"/>
    <w:rsid w:val="006965E1"/>
    <w:rsid w:val="006A019B"/>
    <w:rsid w:val="006A0E79"/>
    <w:rsid w:val="006A2E60"/>
    <w:rsid w:val="006A363D"/>
    <w:rsid w:val="006A37C7"/>
    <w:rsid w:val="006A5119"/>
    <w:rsid w:val="006A6BA7"/>
    <w:rsid w:val="006B43A4"/>
    <w:rsid w:val="006B7B1E"/>
    <w:rsid w:val="006C0807"/>
    <w:rsid w:val="006C1CDF"/>
    <w:rsid w:val="006C4142"/>
    <w:rsid w:val="006C719C"/>
    <w:rsid w:val="006D01B8"/>
    <w:rsid w:val="006D2A5F"/>
    <w:rsid w:val="006D44F1"/>
    <w:rsid w:val="006D4E56"/>
    <w:rsid w:val="006D60FF"/>
    <w:rsid w:val="006D6F72"/>
    <w:rsid w:val="006E3F1E"/>
    <w:rsid w:val="006E4B50"/>
    <w:rsid w:val="006E6BC1"/>
    <w:rsid w:val="006F0511"/>
    <w:rsid w:val="006F0FA8"/>
    <w:rsid w:val="006F3C5A"/>
    <w:rsid w:val="006F5696"/>
    <w:rsid w:val="006F5D11"/>
    <w:rsid w:val="006F7190"/>
    <w:rsid w:val="006F7BE3"/>
    <w:rsid w:val="00700EAF"/>
    <w:rsid w:val="00701899"/>
    <w:rsid w:val="00701917"/>
    <w:rsid w:val="007029DD"/>
    <w:rsid w:val="00705181"/>
    <w:rsid w:val="00707D02"/>
    <w:rsid w:val="0071281F"/>
    <w:rsid w:val="00712B5A"/>
    <w:rsid w:val="00712C38"/>
    <w:rsid w:val="00717350"/>
    <w:rsid w:val="00717558"/>
    <w:rsid w:val="00717ECD"/>
    <w:rsid w:val="00722680"/>
    <w:rsid w:val="00726629"/>
    <w:rsid w:val="00731DF9"/>
    <w:rsid w:val="0073277C"/>
    <w:rsid w:val="00737D71"/>
    <w:rsid w:val="00740B50"/>
    <w:rsid w:val="007424BB"/>
    <w:rsid w:val="007443F8"/>
    <w:rsid w:val="00747EF6"/>
    <w:rsid w:val="00750A41"/>
    <w:rsid w:val="00751119"/>
    <w:rsid w:val="00752125"/>
    <w:rsid w:val="00752747"/>
    <w:rsid w:val="00755864"/>
    <w:rsid w:val="0075666A"/>
    <w:rsid w:val="00757467"/>
    <w:rsid w:val="00760A45"/>
    <w:rsid w:val="00761DB8"/>
    <w:rsid w:val="00764437"/>
    <w:rsid w:val="007644A8"/>
    <w:rsid w:val="00765014"/>
    <w:rsid w:val="00765786"/>
    <w:rsid w:val="00766B63"/>
    <w:rsid w:val="00766F58"/>
    <w:rsid w:val="007670A0"/>
    <w:rsid w:val="00767460"/>
    <w:rsid w:val="00767739"/>
    <w:rsid w:val="007677DF"/>
    <w:rsid w:val="007678FD"/>
    <w:rsid w:val="00770C3E"/>
    <w:rsid w:val="00770F8B"/>
    <w:rsid w:val="00771204"/>
    <w:rsid w:val="0077126C"/>
    <w:rsid w:val="00771352"/>
    <w:rsid w:val="00771467"/>
    <w:rsid w:val="00771946"/>
    <w:rsid w:val="0077215B"/>
    <w:rsid w:val="0077476F"/>
    <w:rsid w:val="00776B6A"/>
    <w:rsid w:val="0077742B"/>
    <w:rsid w:val="0078418A"/>
    <w:rsid w:val="00784192"/>
    <w:rsid w:val="00786390"/>
    <w:rsid w:val="00787AAA"/>
    <w:rsid w:val="00787BA9"/>
    <w:rsid w:val="00790671"/>
    <w:rsid w:val="0079506F"/>
    <w:rsid w:val="00795594"/>
    <w:rsid w:val="007968F5"/>
    <w:rsid w:val="0079706A"/>
    <w:rsid w:val="007A1A6A"/>
    <w:rsid w:val="007A1AFA"/>
    <w:rsid w:val="007A52C3"/>
    <w:rsid w:val="007A60C1"/>
    <w:rsid w:val="007A6583"/>
    <w:rsid w:val="007B1634"/>
    <w:rsid w:val="007B4CB0"/>
    <w:rsid w:val="007B676A"/>
    <w:rsid w:val="007B79D5"/>
    <w:rsid w:val="007C1866"/>
    <w:rsid w:val="007C531F"/>
    <w:rsid w:val="007C5C3C"/>
    <w:rsid w:val="007D1C85"/>
    <w:rsid w:val="007D29A8"/>
    <w:rsid w:val="007D2C96"/>
    <w:rsid w:val="007D5622"/>
    <w:rsid w:val="007D6584"/>
    <w:rsid w:val="007E0CC9"/>
    <w:rsid w:val="007E1126"/>
    <w:rsid w:val="007E39F6"/>
    <w:rsid w:val="007E6125"/>
    <w:rsid w:val="007E7134"/>
    <w:rsid w:val="007F1FA7"/>
    <w:rsid w:val="007F234E"/>
    <w:rsid w:val="007F37AE"/>
    <w:rsid w:val="007F3BE2"/>
    <w:rsid w:val="007F5D32"/>
    <w:rsid w:val="007F6346"/>
    <w:rsid w:val="007F77D6"/>
    <w:rsid w:val="00804002"/>
    <w:rsid w:val="00811273"/>
    <w:rsid w:val="008157D2"/>
    <w:rsid w:val="008157DD"/>
    <w:rsid w:val="00820DFB"/>
    <w:rsid w:val="00824EC0"/>
    <w:rsid w:val="00825B2C"/>
    <w:rsid w:val="0082611D"/>
    <w:rsid w:val="00833427"/>
    <w:rsid w:val="00837406"/>
    <w:rsid w:val="00841C52"/>
    <w:rsid w:val="0084573C"/>
    <w:rsid w:val="00845ACF"/>
    <w:rsid w:val="00845AF0"/>
    <w:rsid w:val="0084625B"/>
    <w:rsid w:val="008464F3"/>
    <w:rsid w:val="00850E8D"/>
    <w:rsid w:val="00852D75"/>
    <w:rsid w:val="00855BF0"/>
    <w:rsid w:val="00860619"/>
    <w:rsid w:val="00865AB3"/>
    <w:rsid w:val="00866090"/>
    <w:rsid w:val="008713EA"/>
    <w:rsid w:val="00872F92"/>
    <w:rsid w:val="008733DE"/>
    <w:rsid w:val="00873B33"/>
    <w:rsid w:val="00875598"/>
    <w:rsid w:val="008755BF"/>
    <w:rsid w:val="00877846"/>
    <w:rsid w:val="00877DFB"/>
    <w:rsid w:val="0088002D"/>
    <w:rsid w:val="00880EDA"/>
    <w:rsid w:val="008833F2"/>
    <w:rsid w:val="00884107"/>
    <w:rsid w:val="00884A1C"/>
    <w:rsid w:val="00886819"/>
    <w:rsid w:val="00887103"/>
    <w:rsid w:val="00887D93"/>
    <w:rsid w:val="008910F0"/>
    <w:rsid w:val="00891819"/>
    <w:rsid w:val="00892A29"/>
    <w:rsid w:val="008952F9"/>
    <w:rsid w:val="008958A5"/>
    <w:rsid w:val="008A12A9"/>
    <w:rsid w:val="008A2212"/>
    <w:rsid w:val="008A273A"/>
    <w:rsid w:val="008A453F"/>
    <w:rsid w:val="008B00BB"/>
    <w:rsid w:val="008B3C4C"/>
    <w:rsid w:val="008B4B64"/>
    <w:rsid w:val="008B54DC"/>
    <w:rsid w:val="008C0FC5"/>
    <w:rsid w:val="008C24B8"/>
    <w:rsid w:val="008C7F38"/>
    <w:rsid w:val="008D0A18"/>
    <w:rsid w:val="008D10E8"/>
    <w:rsid w:val="008D243F"/>
    <w:rsid w:val="008D661B"/>
    <w:rsid w:val="008D667D"/>
    <w:rsid w:val="008D66A5"/>
    <w:rsid w:val="008D7529"/>
    <w:rsid w:val="008E3C27"/>
    <w:rsid w:val="008E54C4"/>
    <w:rsid w:val="008E5C61"/>
    <w:rsid w:val="008E5E50"/>
    <w:rsid w:val="008E6C78"/>
    <w:rsid w:val="008E6F00"/>
    <w:rsid w:val="008F0367"/>
    <w:rsid w:val="008F0C75"/>
    <w:rsid w:val="008F36B3"/>
    <w:rsid w:val="008F4091"/>
    <w:rsid w:val="008F48CF"/>
    <w:rsid w:val="008F4C52"/>
    <w:rsid w:val="008F5B16"/>
    <w:rsid w:val="008F7E41"/>
    <w:rsid w:val="00900081"/>
    <w:rsid w:val="009010B6"/>
    <w:rsid w:val="009040A8"/>
    <w:rsid w:val="00906511"/>
    <w:rsid w:val="00906632"/>
    <w:rsid w:val="00910CF7"/>
    <w:rsid w:val="0091171D"/>
    <w:rsid w:val="0091204A"/>
    <w:rsid w:val="0091332F"/>
    <w:rsid w:val="00914AE3"/>
    <w:rsid w:val="00915428"/>
    <w:rsid w:val="00915699"/>
    <w:rsid w:val="009238BF"/>
    <w:rsid w:val="0092438A"/>
    <w:rsid w:val="00924725"/>
    <w:rsid w:val="009326E8"/>
    <w:rsid w:val="009330B3"/>
    <w:rsid w:val="0093395A"/>
    <w:rsid w:val="00933EE6"/>
    <w:rsid w:val="00935807"/>
    <w:rsid w:val="009401E7"/>
    <w:rsid w:val="00940A7D"/>
    <w:rsid w:val="00940F1D"/>
    <w:rsid w:val="009428E6"/>
    <w:rsid w:val="0094400E"/>
    <w:rsid w:val="009445C9"/>
    <w:rsid w:val="00946B15"/>
    <w:rsid w:val="00947DFF"/>
    <w:rsid w:val="00950C48"/>
    <w:rsid w:val="0095122F"/>
    <w:rsid w:val="009539F8"/>
    <w:rsid w:val="009620C6"/>
    <w:rsid w:val="00966448"/>
    <w:rsid w:val="0097449B"/>
    <w:rsid w:val="00976D39"/>
    <w:rsid w:val="00982DA7"/>
    <w:rsid w:val="00983C26"/>
    <w:rsid w:val="009867F2"/>
    <w:rsid w:val="00986B2C"/>
    <w:rsid w:val="00986C8B"/>
    <w:rsid w:val="00986E7E"/>
    <w:rsid w:val="00990163"/>
    <w:rsid w:val="00990D58"/>
    <w:rsid w:val="00992791"/>
    <w:rsid w:val="009A045E"/>
    <w:rsid w:val="009A22E8"/>
    <w:rsid w:val="009A2676"/>
    <w:rsid w:val="009A2A7F"/>
    <w:rsid w:val="009A32E9"/>
    <w:rsid w:val="009A754C"/>
    <w:rsid w:val="009B2190"/>
    <w:rsid w:val="009B7111"/>
    <w:rsid w:val="009C1413"/>
    <w:rsid w:val="009C4049"/>
    <w:rsid w:val="009C4278"/>
    <w:rsid w:val="009D20B4"/>
    <w:rsid w:val="009D3185"/>
    <w:rsid w:val="009D4390"/>
    <w:rsid w:val="009D4B91"/>
    <w:rsid w:val="009D4C2B"/>
    <w:rsid w:val="009D771B"/>
    <w:rsid w:val="009E06ED"/>
    <w:rsid w:val="009E1D6F"/>
    <w:rsid w:val="009E24CF"/>
    <w:rsid w:val="009E34C2"/>
    <w:rsid w:val="009E3BB3"/>
    <w:rsid w:val="009F382F"/>
    <w:rsid w:val="009F5606"/>
    <w:rsid w:val="009F65C2"/>
    <w:rsid w:val="009F66B3"/>
    <w:rsid w:val="009F6A61"/>
    <w:rsid w:val="009F72AC"/>
    <w:rsid w:val="009F7FF2"/>
    <w:rsid w:val="00A00147"/>
    <w:rsid w:val="00A00C97"/>
    <w:rsid w:val="00A01017"/>
    <w:rsid w:val="00A02854"/>
    <w:rsid w:val="00A03374"/>
    <w:rsid w:val="00A042A6"/>
    <w:rsid w:val="00A04E78"/>
    <w:rsid w:val="00A06BEC"/>
    <w:rsid w:val="00A07EF2"/>
    <w:rsid w:val="00A103CC"/>
    <w:rsid w:val="00A108EC"/>
    <w:rsid w:val="00A10DEE"/>
    <w:rsid w:val="00A10F03"/>
    <w:rsid w:val="00A114C7"/>
    <w:rsid w:val="00A1156E"/>
    <w:rsid w:val="00A12C5A"/>
    <w:rsid w:val="00A15261"/>
    <w:rsid w:val="00A15EA2"/>
    <w:rsid w:val="00A16F46"/>
    <w:rsid w:val="00A210E0"/>
    <w:rsid w:val="00A22250"/>
    <w:rsid w:val="00A24ED0"/>
    <w:rsid w:val="00A252A7"/>
    <w:rsid w:val="00A256FD"/>
    <w:rsid w:val="00A26A9A"/>
    <w:rsid w:val="00A26ED6"/>
    <w:rsid w:val="00A27504"/>
    <w:rsid w:val="00A276DF"/>
    <w:rsid w:val="00A307E8"/>
    <w:rsid w:val="00A3166D"/>
    <w:rsid w:val="00A321BC"/>
    <w:rsid w:val="00A32D16"/>
    <w:rsid w:val="00A32FC3"/>
    <w:rsid w:val="00A3366D"/>
    <w:rsid w:val="00A37455"/>
    <w:rsid w:val="00A426EB"/>
    <w:rsid w:val="00A42BB3"/>
    <w:rsid w:val="00A4420B"/>
    <w:rsid w:val="00A45798"/>
    <w:rsid w:val="00A47196"/>
    <w:rsid w:val="00A4744A"/>
    <w:rsid w:val="00A50DC4"/>
    <w:rsid w:val="00A536C8"/>
    <w:rsid w:val="00A55AE5"/>
    <w:rsid w:val="00A55F1D"/>
    <w:rsid w:val="00A57CA3"/>
    <w:rsid w:val="00A57D59"/>
    <w:rsid w:val="00A63550"/>
    <w:rsid w:val="00A637D9"/>
    <w:rsid w:val="00A65B6E"/>
    <w:rsid w:val="00A721CC"/>
    <w:rsid w:val="00A81645"/>
    <w:rsid w:val="00A81E69"/>
    <w:rsid w:val="00A82212"/>
    <w:rsid w:val="00A83E8D"/>
    <w:rsid w:val="00A84204"/>
    <w:rsid w:val="00A84370"/>
    <w:rsid w:val="00A85D04"/>
    <w:rsid w:val="00A868FA"/>
    <w:rsid w:val="00A87BDB"/>
    <w:rsid w:val="00A87CBA"/>
    <w:rsid w:val="00A91F65"/>
    <w:rsid w:val="00A927A8"/>
    <w:rsid w:val="00A94EF1"/>
    <w:rsid w:val="00A95DBB"/>
    <w:rsid w:val="00A979E0"/>
    <w:rsid w:val="00AA17D1"/>
    <w:rsid w:val="00AA22EC"/>
    <w:rsid w:val="00AA332F"/>
    <w:rsid w:val="00AA3744"/>
    <w:rsid w:val="00AA4A18"/>
    <w:rsid w:val="00AA565B"/>
    <w:rsid w:val="00AA5D2B"/>
    <w:rsid w:val="00AB0691"/>
    <w:rsid w:val="00AB277F"/>
    <w:rsid w:val="00AB3030"/>
    <w:rsid w:val="00AB5C04"/>
    <w:rsid w:val="00AB5FBB"/>
    <w:rsid w:val="00AC0638"/>
    <w:rsid w:val="00AC0998"/>
    <w:rsid w:val="00AC34B4"/>
    <w:rsid w:val="00AC42EE"/>
    <w:rsid w:val="00AC4A0B"/>
    <w:rsid w:val="00AC4CE8"/>
    <w:rsid w:val="00AC74DA"/>
    <w:rsid w:val="00AD2A7B"/>
    <w:rsid w:val="00AD5228"/>
    <w:rsid w:val="00AE026E"/>
    <w:rsid w:val="00AE1DAF"/>
    <w:rsid w:val="00AE2598"/>
    <w:rsid w:val="00AE3B26"/>
    <w:rsid w:val="00AE5D0C"/>
    <w:rsid w:val="00AF6753"/>
    <w:rsid w:val="00AF7F4D"/>
    <w:rsid w:val="00B00659"/>
    <w:rsid w:val="00B00BDA"/>
    <w:rsid w:val="00B00F95"/>
    <w:rsid w:val="00B01223"/>
    <w:rsid w:val="00B018C0"/>
    <w:rsid w:val="00B024EF"/>
    <w:rsid w:val="00B03DAA"/>
    <w:rsid w:val="00B03EAC"/>
    <w:rsid w:val="00B07531"/>
    <w:rsid w:val="00B07714"/>
    <w:rsid w:val="00B1058F"/>
    <w:rsid w:val="00B14AB7"/>
    <w:rsid w:val="00B14EC9"/>
    <w:rsid w:val="00B15683"/>
    <w:rsid w:val="00B157A8"/>
    <w:rsid w:val="00B21338"/>
    <w:rsid w:val="00B21CED"/>
    <w:rsid w:val="00B239FC"/>
    <w:rsid w:val="00B26024"/>
    <w:rsid w:val="00B2672E"/>
    <w:rsid w:val="00B27E34"/>
    <w:rsid w:val="00B32004"/>
    <w:rsid w:val="00B37C28"/>
    <w:rsid w:val="00B40499"/>
    <w:rsid w:val="00B44CA4"/>
    <w:rsid w:val="00B45B0C"/>
    <w:rsid w:val="00B45B4A"/>
    <w:rsid w:val="00B460E1"/>
    <w:rsid w:val="00B461CF"/>
    <w:rsid w:val="00B46548"/>
    <w:rsid w:val="00B503B8"/>
    <w:rsid w:val="00B51871"/>
    <w:rsid w:val="00B51A37"/>
    <w:rsid w:val="00B53C71"/>
    <w:rsid w:val="00B53F5D"/>
    <w:rsid w:val="00B54E48"/>
    <w:rsid w:val="00B560BE"/>
    <w:rsid w:val="00B5621F"/>
    <w:rsid w:val="00B57865"/>
    <w:rsid w:val="00B57C05"/>
    <w:rsid w:val="00B57DA9"/>
    <w:rsid w:val="00B601A0"/>
    <w:rsid w:val="00B6032E"/>
    <w:rsid w:val="00B618C1"/>
    <w:rsid w:val="00B62522"/>
    <w:rsid w:val="00B64A66"/>
    <w:rsid w:val="00B7074A"/>
    <w:rsid w:val="00B7117F"/>
    <w:rsid w:val="00B72067"/>
    <w:rsid w:val="00B7241B"/>
    <w:rsid w:val="00B74F0D"/>
    <w:rsid w:val="00B759BB"/>
    <w:rsid w:val="00B773F3"/>
    <w:rsid w:val="00B80CFA"/>
    <w:rsid w:val="00B81ACA"/>
    <w:rsid w:val="00B85F4C"/>
    <w:rsid w:val="00B86590"/>
    <w:rsid w:val="00B86F1E"/>
    <w:rsid w:val="00B8797A"/>
    <w:rsid w:val="00B87E85"/>
    <w:rsid w:val="00B901E2"/>
    <w:rsid w:val="00B902EB"/>
    <w:rsid w:val="00B907DB"/>
    <w:rsid w:val="00B90ADB"/>
    <w:rsid w:val="00B90E50"/>
    <w:rsid w:val="00B946F6"/>
    <w:rsid w:val="00B94C54"/>
    <w:rsid w:val="00B95D34"/>
    <w:rsid w:val="00BA1DA3"/>
    <w:rsid w:val="00BA2BC6"/>
    <w:rsid w:val="00BA2DDA"/>
    <w:rsid w:val="00BA38CF"/>
    <w:rsid w:val="00BA4613"/>
    <w:rsid w:val="00BA5F11"/>
    <w:rsid w:val="00BA6BD8"/>
    <w:rsid w:val="00BA7186"/>
    <w:rsid w:val="00BB0794"/>
    <w:rsid w:val="00BB0C1D"/>
    <w:rsid w:val="00BB1A1C"/>
    <w:rsid w:val="00BB1DFB"/>
    <w:rsid w:val="00BB315D"/>
    <w:rsid w:val="00BB41E6"/>
    <w:rsid w:val="00BB7594"/>
    <w:rsid w:val="00BC20D6"/>
    <w:rsid w:val="00BC2363"/>
    <w:rsid w:val="00BC2E5A"/>
    <w:rsid w:val="00BC3E65"/>
    <w:rsid w:val="00BC5345"/>
    <w:rsid w:val="00BC547F"/>
    <w:rsid w:val="00BC7668"/>
    <w:rsid w:val="00BC77DC"/>
    <w:rsid w:val="00BD15E9"/>
    <w:rsid w:val="00BD2002"/>
    <w:rsid w:val="00BD373B"/>
    <w:rsid w:val="00BD37AF"/>
    <w:rsid w:val="00BD4539"/>
    <w:rsid w:val="00BD7124"/>
    <w:rsid w:val="00BE03D8"/>
    <w:rsid w:val="00BE0A9F"/>
    <w:rsid w:val="00BE0C73"/>
    <w:rsid w:val="00BE40DE"/>
    <w:rsid w:val="00BE5009"/>
    <w:rsid w:val="00BE603A"/>
    <w:rsid w:val="00BE7934"/>
    <w:rsid w:val="00BE7CE5"/>
    <w:rsid w:val="00BF045F"/>
    <w:rsid w:val="00BF0708"/>
    <w:rsid w:val="00BF1972"/>
    <w:rsid w:val="00BF1FCB"/>
    <w:rsid w:val="00BF4181"/>
    <w:rsid w:val="00BF7801"/>
    <w:rsid w:val="00BF7940"/>
    <w:rsid w:val="00C00735"/>
    <w:rsid w:val="00C015B7"/>
    <w:rsid w:val="00C0306A"/>
    <w:rsid w:val="00C061BB"/>
    <w:rsid w:val="00C06FE6"/>
    <w:rsid w:val="00C12D8C"/>
    <w:rsid w:val="00C14090"/>
    <w:rsid w:val="00C142BE"/>
    <w:rsid w:val="00C145FD"/>
    <w:rsid w:val="00C15C1C"/>
    <w:rsid w:val="00C15F2B"/>
    <w:rsid w:val="00C16E3D"/>
    <w:rsid w:val="00C2035F"/>
    <w:rsid w:val="00C205C7"/>
    <w:rsid w:val="00C21DD4"/>
    <w:rsid w:val="00C2525A"/>
    <w:rsid w:val="00C27D74"/>
    <w:rsid w:val="00C3201B"/>
    <w:rsid w:val="00C35E68"/>
    <w:rsid w:val="00C36660"/>
    <w:rsid w:val="00C37CBD"/>
    <w:rsid w:val="00C43B5C"/>
    <w:rsid w:val="00C466BF"/>
    <w:rsid w:val="00C50861"/>
    <w:rsid w:val="00C515A7"/>
    <w:rsid w:val="00C5453B"/>
    <w:rsid w:val="00C5503C"/>
    <w:rsid w:val="00C5550F"/>
    <w:rsid w:val="00C618FB"/>
    <w:rsid w:val="00C63FDD"/>
    <w:rsid w:val="00C65912"/>
    <w:rsid w:val="00C65F6E"/>
    <w:rsid w:val="00C666A0"/>
    <w:rsid w:val="00C7166F"/>
    <w:rsid w:val="00C72757"/>
    <w:rsid w:val="00C735DE"/>
    <w:rsid w:val="00C80564"/>
    <w:rsid w:val="00C85297"/>
    <w:rsid w:val="00C85A78"/>
    <w:rsid w:val="00C872A8"/>
    <w:rsid w:val="00C87627"/>
    <w:rsid w:val="00C9026A"/>
    <w:rsid w:val="00C93B79"/>
    <w:rsid w:val="00C950C9"/>
    <w:rsid w:val="00C9700F"/>
    <w:rsid w:val="00C97459"/>
    <w:rsid w:val="00CA050A"/>
    <w:rsid w:val="00CA4F11"/>
    <w:rsid w:val="00CA5E55"/>
    <w:rsid w:val="00CA72C5"/>
    <w:rsid w:val="00CB1490"/>
    <w:rsid w:val="00CB1E5E"/>
    <w:rsid w:val="00CB25DA"/>
    <w:rsid w:val="00CB3919"/>
    <w:rsid w:val="00CB62E8"/>
    <w:rsid w:val="00CB7C57"/>
    <w:rsid w:val="00CC0436"/>
    <w:rsid w:val="00CC1DF4"/>
    <w:rsid w:val="00CC36F6"/>
    <w:rsid w:val="00CC3858"/>
    <w:rsid w:val="00CC4206"/>
    <w:rsid w:val="00CD1473"/>
    <w:rsid w:val="00CD1E37"/>
    <w:rsid w:val="00CD29D4"/>
    <w:rsid w:val="00CD44CD"/>
    <w:rsid w:val="00CD5050"/>
    <w:rsid w:val="00CE2592"/>
    <w:rsid w:val="00CE2907"/>
    <w:rsid w:val="00CE3262"/>
    <w:rsid w:val="00CE449D"/>
    <w:rsid w:val="00CE44DC"/>
    <w:rsid w:val="00CE451E"/>
    <w:rsid w:val="00CE5B38"/>
    <w:rsid w:val="00CF20F1"/>
    <w:rsid w:val="00CF2193"/>
    <w:rsid w:val="00CF47A6"/>
    <w:rsid w:val="00CF490E"/>
    <w:rsid w:val="00CF6504"/>
    <w:rsid w:val="00D00B56"/>
    <w:rsid w:val="00D0207C"/>
    <w:rsid w:val="00D0421A"/>
    <w:rsid w:val="00D043F2"/>
    <w:rsid w:val="00D044D1"/>
    <w:rsid w:val="00D04E9F"/>
    <w:rsid w:val="00D05BFE"/>
    <w:rsid w:val="00D1037C"/>
    <w:rsid w:val="00D116FE"/>
    <w:rsid w:val="00D13EC1"/>
    <w:rsid w:val="00D14F5F"/>
    <w:rsid w:val="00D158DB"/>
    <w:rsid w:val="00D21B7D"/>
    <w:rsid w:val="00D2242E"/>
    <w:rsid w:val="00D224AE"/>
    <w:rsid w:val="00D230DB"/>
    <w:rsid w:val="00D233A7"/>
    <w:rsid w:val="00D23BFF"/>
    <w:rsid w:val="00D24557"/>
    <w:rsid w:val="00D24832"/>
    <w:rsid w:val="00D25452"/>
    <w:rsid w:val="00D25DFC"/>
    <w:rsid w:val="00D3178B"/>
    <w:rsid w:val="00D31A65"/>
    <w:rsid w:val="00D361D8"/>
    <w:rsid w:val="00D362DD"/>
    <w:rsid w:val="00D4029F"/>
    <w:rsid w:val="00D434EC"/>
    <w:rsid w:val="00D52503"/>
    <w:rsid w:val="00D54B52"/>
    <w:rsid w:val="00D554C5"/>
    <w:rsid w:val="00D55628"/>
    <w:rsid w:val="00D569BB"/>
    <w:rsid w:val="00D63E9B"/>
    <w:rsid w:val="00D6401A"/>
    <w:rsid w:val="00D661AF"/>
    <w:rsid w:val="00D66C49"/>
    <w:rsid w:val="00D66C90"/>
    <w:rsid w:val="00D7150C"/>
    <w:rsid w:val="00D720EE"/>
    <w:rsid w:val="00D729E9"/>
    <w:rsid w:val="00D80917"/>
    <w:rsid w:val="00D80D32"/>
    <w:rsid w:val="00D8315C"/>
    <w:rsid w:val="00D8378E"/>
    <w:rsid w:val="00D83DBE"/>
    <w:rsid w:val="00D85189"/>
    <w:rsid w:val="00D909C2"/>
    <w:rsid w:val="00D90CD1"/>
    <w:rsid w:val="00D914E4"/>
    <w:rsid w:val="00D92806"/>
    <w:rsid w:val="00D961CA"/>
    <w:rsid w:val="00D96B24"/>
    <w:rsid w:val="00DA00F1"/>
    <w:rsid w:val="00DA0D5B"/>
    <w:rsid w:val="00DA1BEA"/>
    <w:rsid w:val="00DA1C30"/>
    <w:rsid w:val="00DA22B3"/>
    <w:rsid w:val="00DA364A"/>
    <w:rsid w:val="00DA4856"/>
    <w:rsid w:val="00DA66C8"/>
    <w:rsid w:val="00DB017A"/>
    <w:rsid w:val="00DB2C53"/>
    <w:rsid w:val="00DB463F"/>
    <w:rsid w:val="00DB63BC"/>
    <w:rsid w:val="00DB7772"/>
    <w:rsid w:val="00DC12D2"/>
    <w:rsid w:val="00DC1BC3"/>
    <w:rsid w:val="00DC4015"/>
    <w:rsid w:val="00DC69AB"/>
    <w:rsid w:val="00DC6EE4"/>
    <w:rsid w:val="00DD113B"/>
    <w:rsid w:val="00DD1517"/>
    <w:rsid w:val="00DD2130"/>
    <w:rsid w:val="00DD6864"/>
    <w:rsid w:val="00DD6E82"/>
    <w:rsid w:val="00DD7FA3"/>
    <w:rsid w:val="00DE417D"/>
    <w:rsid w:val="00DE4EBD"/>
    <w:rsid w:val="00DE5A8D"/>
    <w:rsid w:val="00DE7D88"/>
    <w:rsid w:val="00DF04BF"/>
    <w:rsid w:val="00DF4EBC"/>
    <w:rsid w:val="00DF7BE0"/>
    <w:rsid w:val="00E0071F"/>
    <w:rsid w:val="00E033A9"/>
    <w:rsid w:val="00E03B7C"/>
    <w:rsid w:val="00E04E93"/>
    <w:rsid w:val="00E05078"/>
    <w:rsid w:val="00E06A66"/>
    <w:rsid w:val="00E0731B"/>
    <w:rsid w:val="00E117F3"/>
    <w:rsid w:val="00E1285B"/>
    <w:rsid w:val="00E16F36"/>
    <w:rsid w:val="00E17661"/>
    <w:rsid w:val="00E210AD"/>
    <w:rsid w:val="00E214A6"/>
    <w:rsid w:val="00E2230A"/>
    <w:rsid w:val="00E2453B"/>
    <w:rsid w:val="00E25254"/>
    <w:rsid w:val="00E3264D"/>
    <w:rsid w:val="00E32F72"/>
    <w:rsid w:val="00E34B2F"/>
    <w:rsid w:val="00E34B89"/>
    <w:rsid w:val="00E361E6"/>
    <w:rsid w:val="00E36E69"/>
    <w:rsid w:val="00E407B7"/>
    <w:rsid w:val="00E40A6E"/>
    <w:rsid w:val="00E40E3E"/>
    <w:rsid w:val="00E43413"/>
    <w:rsid w:val="00E4343F"/>
    <w:rsid w:val="00E43F01"/>
    <w:rsid w:val="00E44E79"/>
    <w:rsid w:val="00E507C0"/>
    <w:rsid w:val="00E51475"/>
    <w:rsid w:val="00E6152A"/>
    <w:rsid w:val="00E61D92"/>
    <w:rsid w:val="00E63018"/>
    <w:rsid w:val="00E63211"/>
    <w:rsid w:val="00E650EB"/>
    <w:rsid w:val="00E6753D"/>
    <w:rsid w:val="00E735CC"/>
    <w:rsid w:val="00E73AF2"/>
    <w:rsid w:val="00E74AA2"/>
    <w:rsid w:val="00E7530E"/>
    <w:rsid w:val="00E804B2"/>
    <w:rsid w:val="00E819B8"/>
    <w:rsid w:val="00E82423"/>
    <w:rsid w:val="00E82FAF"/>
    <w:rsid w:val="00E83BF5"/>
    <w:rsid w:val="00E84D0B"/>
    <w:rsid w:val="00E8744A"/>
    <w:rsid w:val="00E879D4"/>
    <w:rsid w:val="00E90A74"/>
    <w:rsid w:val="00E92DE2"/>
    <w:rsid w:val="00E93A4F"/>
    <w:rsid w:val="00E93B85"/>
    <w:rsid w:val="00E956F5"/>
    <w:rsid w:val="00EA1707"/>
    <w:rsid w:val="00EA1EC2"/>
    <w:rsid w:val="00EA2E68"/>
    <w:rsid w:val="00EA446F"/>
    <w:rsid w:val="00EB0244"/>
    <w:rsid w:val="00EB43FB"/>
    <w:rsid w:val="00EB44B4"/>
    <w:rsid w:val="00EB4673"/>
    <w:rsid w:val="00EB4DB6"/>
    <w:rsid w:val="00EB60BC"/>
    <w:rsid w:val="00EC0165"/>
    <w:rsid w:val="00EC1A4C"/>
    <w:rsid w:val="00EC29A6"/>
    <w:rsid w:val="00EC29D9"/>
    <w:rsid w:val="00EC357E"/>
    <w:rsid w:val="00EC50C2"/>
    <w:rsid w:val="00EC65A8"/>
    <w:rsid w:val="00ED0E30"/>
    <w:rsid w:val="00ED3D34"/>
    <w:rsid w:val="00ED6752"/>
    <w:rsid w:val="00EE5546"/>
    <w:rsid w:val="00EE72FA"/>
    <w:rsid w:val="00EE7698"/>
    <w:rsid w:val="00EF13F0"/>
    <w:rsid w:val="00EF57BC"/>
    <w:rsid w:val="00F0064E"/>
    <w:rsid w:val="00F03AA2"/>
    <w:rsid w:val="00F07447"/>
    <w:rsid w:val="00F1300E"/>
    <w:rsid w:val="00F21FA4"/>
    <w:rsid w:val="00F22933"/>
    <w:rsid w:val="00F23E80"/>
    <w:rsid w:val="00F25229"/>
    <w:rsid w:val="00F27DB0"/>
    <w:rsid w:val="00F3209F"/>
    <w:rsid w:val="00F37091"/>
    <w:rsid w:val="00F371B0"/>
    <w:rsid w:val="00F3723B"/>
    <w:rsid w:val="00F40769"/>
    <w:rsid w:val="00F47359"/>
    <w:rsid w:val="00F51D34"/>
    <w:rsid w:val="00F52904"/>
    <w:rsid w:val="00F556BB"/>
    <w:rsid w:val="00F5599C"/>
    <w:rsid w:val="00F610FC"/>
    <w:rsid w:val="00F6230E"/>
    <w:rsid w:val="00F63F82"/>
    <w:rsid w:val="00F65D73"/>
    <w:rsid w:val="00F712D5"/>
    <w:rsid w:val="00F71381"/>
    <w:rsid w:val="00F71E55"/>
    <w:rsid w:val="00F7543D"/>
    <w:rsid w:val="00F80E66"/>
    <w:rsid w:val="00F846F2"/>
    <w:rsid w:val="00F85564"/>
    <w:rsid w:val="00F901F6"/>
    <w:rsid w:val="00F935F4"/>
    <w:rsid w:val="00F94BB9"/>
    <w:rsid w:val="00F94E11"/>
    <w:rsid w:val="00F94F41"/>
    <w:rsid w:val="00F95950"/>
    <w:rsid w:val="00F96C01"/>
    <w:rsid w:val="00FA066C"/>
    <w:rsid w:val="00FA2487"/>
    <w:rsid w:val="00FA2E93"/>
    <w:rsid w:val="00FA3F05"/>
    <w:rsid w:val="00FA5992"/>
    <w:rsid w:val="00FA65ED"/>
    <w:rsid w:val="00FB07A0"/>
    <w:rsid w:val="00FB199A"/>
    <w:rsid w:val="00FB2501"/>
    <w:rsid w:val="00FB252B"/>
    <w:rsid w:val="00FB2538"/>
    <w:rsid w:val="00FB25A6"/>
    <w:rsid w:val="00FB2AD7"/>
    <w:rsid w:val="00FB437D"/>
    <w:rsid w:val="00FB4DFC"/>
    <w:rsid w:val="00FB5CC5"/>
    <w:rsid w:val="00FB6D0E"/>
    <w:rsid w:val="00FB6F99"/>
    <w:rsid w:val="00FB72BD"/>
    <w:rsid w:val="00FB7942"/>
    <w:rsid w:val="00FC0BCE"/>
    <w:rsid w:val="00FC3428"/>
    <w:rsid w:val="00FC35A3"/>
    <w:rsid w:val="00FC75BF"/>
    <w:rsid w:val="00FC7B18"/>
    <w:rsid w:val="00FC7BCF"/>
    <w:rsid w:val="00FD10F6"/>
    <w:rsid w:val="00FD4CD3"/>
    <w:rsid w:val="00FD5228"/>
    <w:rsid w:val="00FD666C"/>
    <w:rsid w:val="00FE02B0"/>
    <w:rsid w:val="00FE21D4"/>
    <w:rsid w:val="00FE3094"/>
    <w:rsid w:val="00FE3F5A"/>
    <w:rsid w:val="00FE6E05"/>
    <w:rsid w:val="00FF02F7"/>
    <w:rsid w:val="00FF19D7"/>
    <w:rsid w:val="00FF1B06"/>
    <w:rsid w:val="00FF262E"/>
    <w:rsid w:val="00FF3A97"/>
    <w:rsid w:val="00FF55AD"/>
    <w:rsid w:val="14E220A4"/>
    <w:rsid w:val="204E12EC"/>
    <w:rsid w:val="39CE02C4"/>
    <w:rsid w:val="4F6F23E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Table Grid" w:uiPriority="59"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qFormat/>
    <w:pPr>
      <w:keepNext/>
      <w:spacing w:before="240" w:after="240" w:line="240" w:lineRule="auto"/>
      <w:jc w:val="center"/>
      <w:outlineLvl w:val="0"/>
    </w:pPr>
    <w:rPr>
      <w:rFonts w:ascii="Times New Roman" w:eastAsia="Times New Roman" w:hAnsi="Times New Roman" w:cs="Times New Roman"/>
      <w:b/>
      <w:caps/>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character" w:styleId="a5">
    <w:name w:val="Strong"/>
    <w:basedOn w:val="a0"/>
    <w:uiPriority w:val="22"/>
    <w:qFormat/>
    <w:rPr>
      <w:b/>
      <w:bCs/>
    </w:rPr>
  </w:style>
  <w:style w:type="paragraph" w:styleId="a6">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y2iqfc">
    <w:name w:val="y2iqfc"/>
    <w:basedOn w:val="a0"/>
  </w:style>
  <w:style w:type="character" w:customStyle="1" w:styleId="10">
    <w:name w:val="Заголовок 1 Знак"/>
    <w:basedOn w:val="a0"/>
    <w:link w:val="1"/>
    <w:qFormat/>
    <w:rPr>
      <w:rFonts w:ascii="Times New Roman" w:eastAsia="Times New Roman" w:hAnsi="Times New Roman" w:cs="Times New Roman"/>
      <w:b/>
      <w:caps/>
      <w:sz w:val="24"/>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Table Grid" w:uiPriority="59"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qFormat/>
    <w:pPr>
      <w:keepNext/>
      <w:spacing w:before="240" w:after="240" w:line="240" w:lineRule="auto"/>
      <w:jc w:val="center"/>
      <w:outlineLvl w:val="0"/>
    </w:pPr>
    <w:rPr>
      <w:rFonts w:ascii="Times New Roman" w:eastAsia="Times New Roman" w:hAnsi="Times New Roman" w:cs="Times New Roman"/>
      <w:b/>
      <w:caps/>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character" w:styleId="a5">
    <w:name w:val="Strong"/>
    <w:basedOn w:val="a0"/>
    <w:uiPriority w:val="22"/>
    <w:qFormat/>
    <w:rPr>
      <w:b/>
      <w:bCs/>
    </w:rPr>
  </w:style>
  <w:style w:type="paragraph" w:styleId="a6">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y2iqfc">
    <w:name w:val="y2iqfc"/>
    <w:basedOn w:val="a0"/>
  </w:style>
  <w:style w:type="character" w:customStyle="1" w:styleId="10">
    <w:name w:val="Заголовок 1 Знак"/>
    <w:basedOn w:val="a0"/>
    <w:link w:val="1"/>
    <w:qFormat/>
    <w:rPr>
      <w:rFonts w:ascii="Times New Roman" w:eastAsia="Times New Roman" w:hAnsi="Times New Roman" w:cs="Times New Roman"/>
      <w:b/>
      <w:caps/>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10.12775/ecoq-2013-0005" TargetMode="External"/><Relationship Id="rId13" Type="http://schemas.openxmlformats.org/officeDocument/2006/relationships/hyperlink" Target="https://doi.org/10.33989/2024.10.1.306006" TargetMode="External"/><Relationship Id="rId18" Type="http://schemas.openxmlformats.org/officeDocument/2006/relationships/hyperlink" Target="https://doi.org/10.34142/2708-5848.2020.22.1.07" TargetMode="External"/><Relationship Id="rId3" Type="http://schemas.openxmlformats.org/officeDocument/2006/relationships/settings" Target="settings.xml"/><Relationship Id="rId21" Type="http://schemas.openxmlformats.org/officeDocument/2006/relationships/hyperlink" Target="https://doi.org/10.1111/j.1365-2664.2005.01074.x" TargetMode="External"/><Relationship Id="rId7" Type="http://schemas.openxmlformats.org/officeDocument/2006/relationships/hyperlink" Target="https://doi.org/10.15177/seefor.12.14" TargetMode="External"/><Relationship Id="rId12" Type="http://schemas.openxmlformats.org/officeDocument/2006/relationships/hyperlink" Target="https://doi.org/10.1007/s10531-015-1019-0" TargetMode="External"/><Relationship Id="rId17" Type="http://schemas.openxmlformats.org/officeDocument/2006/relationships/hyperlink" Target="https://doi.org/10.33989/2020.6.1-2.225040" TargetMode="External"/><Relationship Id="rId2" Type="http://schemas.microsoft.com/office/2007/relationships/stylesWithEffects" Target="stylesWithEffects.xml"/><Relationship Id="rId16" Type="http://schemas.openxmlformats.org/officeDocument/2006/relationships/hyperlink" Target="https://doi.org/10.31548/biologiya14(3-4).2023.012" TargetMode="External"/><Relationship Id="rId20" Type="http://schemas.openxmlformats.org/officeDocument/2006/relationships/hyperlink" Target="https://doi.org/10.1007/s10340-018-1009-6"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5586/aa.2011.042" TargetMode="External"/><Relationship Id="rId5" Type="http://schemas.openxmlformats.org/officeDocument/2006/relationships/footnotes" Target="footnotes.xml"/><Relationship Id="rId15" Type="http://schemas.openxmlformats.org/officeDocument/2006/relationships/hyperlink" Target="https://doi.org/10.33989/2024.10.2.323712" TargetMode="External"/><Relationship Id="rId23" Type="http://schemas.openxmlformats.org/officeDocument/2006/relationships/theme" Target="theme/theme1.xml"/><Relationship Id="rId10" Type="http://schemas.openxmlformats.org/officeDocument/2006/relationships/hyperlink" Target="https://doi.org/10.3390/molecules190914625" TargetMode="External"/><Relationship Id="rId19" Type="http://schemas.openxmlformats.org/officeDocument/2006/relationships/hyperlink" Target="https://doi.org/10.29038/2617-4723-2020-1-389-51-59" TargetMode="External"/><Relationship Id="rId4" Type="http://schemas.openxmlformats.org/officeDocument/2006/relationships/webSettings" Target="webSettings.xml"/><Relationship Id="rId9" Type="http://schemas.openxmlformats.org/officeDocument/2006/relationships/hyperlink" Target="https://doi.org/10.1007/s00468-003-0247-1" TargetMode="External"/><Relationship Id="rId14" Type="http://schemas.openxmlformats.org/officeDocument/2006/relationships/hyperlink" Target="https://doi.org/10.33989/2024.10.2.32373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3100</Words>
  <Characters>17674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 Прокопенко</dc:creator>
  <cp:lastModifiedBy>VolodimyrSSD</cp:lastModifiedBy>
  <cp:revision>17</cp:revision>
  <cp:lastPrinted>2025-12-01T09:45:00Z</cp:lastPrinted>
  <dcterms:created xsi:type="dcterms:W3CDTF">2025-10-04T09:22:00Z</dcterms:created>
  <dcterms:modified xsi:type="dcterms:W3CDTF">2025-12-08T09:44:00Z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1F4FB3BA2899410CBBB14DC617EE9C03_13</vt:lpwstr>
  </property>
</Properties>
</file>