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D82139" w14:textId="7F73833A" w:rsidR="006C5F7E" w:rsidRPr="000600EC" w:rsidRDefault="00956855" w:rsidP="0092252A">
      <w:pPr>
        <w:pStyle w:val="PaperTitle"/>
        <w:rPr>
          <w:szCs w:val="36"/>
          <w:lang w:eastAsia="ru-RU"/>
        </w:rPr>
      </w:pPr>
      <w:r w:rsidRPr="000600EC">
        <w:rPr>
          <w:szCs w:val="36"/>
          <w:lang w:eastAsia="ru-RU"/>
        </w:rPr>
        <w:t>Improvement of Mobile Rail Lubricator Parameters for Use with Lubricants of Different Consistencies</w:t>
      </w:r>
    </w:p>
    <w:p w14:paraId="28A937D4" w14:textId="534FFE82" w:rsidR="00925F90" w:rsidRPr="000600EC" w:rsidRDefault="00925F90" w:rsidP="00925F90">
      <w:pPr>
        <w:pStyle w:val="AuthorName"/>
      </w:pPr>
      <w:proofErr w:type="spellStart"/>
      <w:r w:rsidRPr="000600EC">
        <w:t>Serhii</w:t>
      </w:r>
      <w:proofErr w:type="spellEnd"/>
      <w:r w:rsidRPr="000600EC">
        <w:t xml:space="preserve"> Voronin</w:t>
      </w:r>
      <w:r w:rsidR="00725E8D" w:rsidRPr="000600EC">
        <w:rPr>
          <w:vertAlign w:val="superscript"/>
        </w:rPr>
        <w:t>1</w:t>
      </w:r>
      <w:r w:rsidRPr="000600EC">
        <w:t xml:space="preserve">, </w:t>
      </w:r>
      <w:proofErr w:type="spellStart"/>
      <w:r w:rsidR="00F33C50" w:rsidRPr="000600EC">
        <w:t>Volodymyr</w:t>
      </w:r>
      <w:proofErr w:type="spellEnd"/>
      <w:r w:rsidR="00F33C50" w:rsidRPr="000600EC">
        <w:t xml:space="preserve"> Stefanov</w:t>
      </w:r>
      <w:r w:rsidR="00F33C50" w:rsidRPr="000600EC">
        <w:rPr>
          <w:vertAlign w:val="superscript"/>
        </w:rPr>
        <w:t>1</w:t>
      </w:r>
      <w:r w:rsidR="00F33C50" w:rsidRPr="000600EC">
        <w:t xml:space="preserve">, </w:t>
      </w:r>
      <w:proofErr w:type="spellStart"/>
      <w:r w:rsidRPr="000600EC">
        <w:t>Dmytro</w:t>
      </w:r>
      <w:proofErr w:type="spellEnd"/>
      <w:r w:rsidRPr="000600EC">
        <w:t xml:space="preserve"> Onopreichuk</w:t>
      </w:r>
      <w:r w:rsidR="00725E8D" w:rsidRPr="000600EC">
        <w:rPr>
          <w:vertAlign w:val="superscript"/>
        </w:rPr>
        <w:t>1</w:t>
      </w:r>
      <w:r w:rsidRPr="000600EC">
        <w:t xml:space="preserve">, </w:t>
      </w:r>
      <w:r w:rsidRPr="000600EC">
        <w:br/>
      </w:r>
      <w:proofErr w:type="spellStart"/>
      <w:r w:rsidR="00F33C50" w:rsidRPr="000600EC">
        <w:t>Vitalii</w:t>
      </w:r>
      <w:proofErr w:type="spellEnd"/>
      <w:r w:rsidR="00F33C50" w:rsidRPr="000600EC">
        <w:t xml:space="preserve"> Hamora</w:t>
      </w:r>
      <w:r w:rsidR="00F33C50" w:rsidRPr="000600EC">
        <w:rPr>
          <w:vertAlign w:val="superscript"/>
        </w:rPr>
        <w:t>1, a)</w:t>
      </w:r>
      <w:r w:rsidR="00F33C50" w:rsidRPr="000600EC">
        <w:t xml:space="preserve">, </w:t>
      </w:r>
      <w:proofErr w:type="spellStart"/>
      <w:r w:rsidRPr="000600EC">
        <w:t>Serhii</w:t>
      </w:r>
      <w:proofErr w:type="spellEnd"/>
      <w:r w:rsidRPr="000600EC">
        <w:t xml:space="preserve"> Stefanov</w:t>
      </w:r>
      <w:r w:rsidR="00725E8D" w:rsidRPr="000600EC">
        <w:rPr>
          <w:vertAlign w:val="superscript"/>
        </w:rPr>
        <w:t>1</w:t>
      </w:r>
      <w:r w:rsidRPr="000600EC">
        <w:t>, Ivan Tsebriuk</w:t>
      </w:r>
      <w:r w:rsidR="00725E8D" w:rsidRPr="000600EC">
        <w:rPr>
          <w:vertAlign w:val="superscript"/>
        </w:rPr>
        <w:t>2</w:t>
      </w:r>
    </w:p>
    <w:p w14:paraId="142605D9" w14:textId="77777777" w:rsidR="0042135C" w:rsidRPr="000600EC" w:rsidRDefault="00925F90" w:rsidP="0042135C">
      <w:pPr>
        <w:pStyle w:val="AuthorAffiliation"/>
      </w:pPr>
      <w:r w:rsidRPr="000600EC">
        <w:rPr>
          <w:i w:val="0"/>
          <w:vertAlign w:val="superscript"/>
        </w:rPr>
        <w:t>1</w:t>
      </w:r>
      <w:r w:rsidRPr="000600EC">
        <w:t>Ukrainian State U</w:t>
      </w:r>
      <w:r w:rsidR="0042135C" w:rsidRPr="000600EC">
        <w:t>niversity of Railway Transport,</w:t>
      </w:r>
    </w:p>
    <w:p w14:paraId="7ECF7C41" w14:textId="536BBED0" w:rsidR="00925F90" w:rsidRPr="000600EC" w:rsidRDefault="0042135C" w:rsidP="0042135C">
      <w:pPr>
        <w:pStyle w:val="AuthorAffiliation"/>
      </w:pPr>
      <w:r w:rsidRPr="000600EC">
        <w:t>Department of Mechanical Engineering and Technical Service of Machines</w:t>
      </w:r>
      <w:r w:rsidR="00925F90" w:rsidRPr="000600EC">
        <w:t xml:space="preserve">, 61050, </w:t>
      </w:r>
      <w:proofErr w:type="spellStart"/>
      <w:r w:rsidR="00925F90" w:rsidRPr="000600EC">
        <w:t>Kharkiv</w:t>
      </w:r>
      <w:proofErr w:type="spellEnd"/>
      <w:r w:rsidR="00925F90" w:rsidRPr="000600EC">
        <w:t>, Ukraine</w:t>
      </w:r>
    </w:p>
    <w:p w14:paraId="4B2732BA" w14:textId="77777777" w:rsidR="0042135C" w:rsidRPr="000600EC" w:rsidRDefault="00925F90" w:rsidP="0042135C">
      <w:pPr>
        <w:pStyle w:val="AuthorAffiliation"/>
      </w:pPr>
      <w:r w:rsidRPr="000600EC">
        <w:rPr>
          <w:i w:val="0"/>
          <w:vertAlign w:val="superscript"/>
        </w:rPr>
        <w:t>2</w:t>
      </w:r>
      <w:r w:rsidRPr="000600EC">
        <w:t>National Academy of</w:t>
      </w:r>
      <w:r w:rsidR="0042135C" w:rsidRPr="000600EC">
        <w:t xml:space="preserve"> the National Guard of Ukraine,</w:t>
      </w:r>
    </w:p>
    <w:p w14:paraId="4F70A586" w14:textId="77777777" w:rsidR="00C26597" w:rsidRPr="000600EC" w:rsidRDefault="0042135C" w:rsidP="00925F90">
      <w:pPr>
        <w:pStyle w:val="AuthorAffiliation"/>
      </w:pPr>
      <w:r w:rsidRPr="000600EC">
        <w:t>Department of Armored Vehicles National</w:t>
      </w:r>
      <w:r w:rsidR="00925F90" w:rsidRPr="000600EC">
        <w:t xml:space="preserve">, 61001, </w:t>
      </w:r>
      <w:proofErr w:type="spellStart"/>
      <w:r w:rsidR="00925F90" w:rsidRPr="000600EC">
        <w:t>Kharkiv</w:t>
      </w:r>
      <w:proofErr w:type="spellEnd"/>
      <w:r w:rsidR="00925F90" w:rsidRPr="000600EC">
        <w:t>, Ukraine</w:t>
      </w:r>
    </w:p>
    <w:p w14:paraId="7D3274BA" w14:textId="2F8AD508" w:rsidR="00925F90" w:rsidRPr="000600EC" w:rsidRDefault="00C26597" w:rsidP="00925F90">
      <w:pPr>
        <w:pStyle w:val="AuthorAffiliation"/>
        <w:rPr>
          <w:i w:val="0"/>
        </w:rPr>
      </w:pPr>
      <w:r w:rsidRPr="000600EC">
        <w:br/>
      </w:r>
      <w:r w:rsidR="00925F90" w:rsidRPr="000600EC">
        <w:rPr>
          <w:i w:val="0"/>
          <w:vertAlign w:val="superscript"/>
        </w:rPr>
        <w:t xml:space="preserve">a) </w:t>
      </w:r>
      <w:r w:rsidR="00925F90" w:rsidRPr="000600EC">
        <w:rPr>
          <w:i w:val="0"/>
        </w:rPr>
        <w:t xml:space="preserve">Corresponding author: </w:t>
      </w:r>
      <w:r w:rsidR="00925F90" w:rsidRPr="000600EC">
        <w:t>vitaligamora5912@gmail.com</w:t>
      </w:r>
    </w:p>
    <w:p w14:paraId="127F69E7" w14:textId="65B77AEB" w:rsidR="00925F90" w:rsidRPr="000600EC" w:rsidRDefault="00925F90" w:rsidP="00925F90">
      <w:pPr>
        <w:spacing w:before="360" w:after="360"/>
        <w:ind w:left="289" w:right="289"/>
        <w:jc w:val="both"/>
        <w:rPr>
          <w:sz w:val="18"/>
          <w:szCs w:val="18"/>
        </w:rPr>
      </w:pPr>
      <w:r w:rsidRPr="000600EC">
        <w:rPr>
          <w:b/>
          <w:bCs/>
          <w:sz w:val="18"/>
          <w:szCs w:val="18"/>
        </w:rPr>
        <w:t xml:space="preserve">Abstract. </w:t>
      </w:r>
      <w:r w:rsidRPr="000600EC">
        <w:rPr>
          <w:bCs/>
          <w:sz w:val="18"/>
          <w:szCs w:val="18"/>
        </w:rPr>
        <w:t xml:space="preserve">Modern rail and wheel flange lubrication systems </w:t>
      </w:r>
      <w:r w:rsidR="000600EC">
        <w:rPr>
          <w:bCs/>
          <w:sz w:val="18"/>
          <w:szCs w:val="18"/>
        </w:rPr>
        <w:t>should</w:t>
      </w:r>
      <w:r w:rsidRPr="000600EC">
        <w:rPr>
          <w:bCs/>
          <w:sz w:val="18"/>
          <w:szCs w:val="18"/>
        </w:rPr>
        <w:t xml:space="preserve"> ensure effective and uniform coverage of all friction zones with a lubricant. </w:t>
      </w:r>
      <w:r w:rsidR="0021629D" w:rsidRPr="000600EC">
        <w:rPr>
          <w:bCs/>
          <w:sz w:val="18"/>
          <w:szCs w:val="18"/>
        </w:rPr>
        <w:t xml:space="preserve">The developed system uses </w:t>
      </w:r>
      <w:r w:rsidRPr="000600EC">
        <w:rPr>
          <w:bCs/>
          <w:sz w:val="18"/>
          <w:szCs w:val="18"/>
        </w:rPr>
        <w:t>compressed air to create an aerosol mixture of air and lubricant via a nozzle. Optimizing parameters such as air pressure, nozzle diameter, and air flow enables adaptation of the system for various types of lubricants and allows precise control over their consumption. Studies have demonstrated that the proposed system can operate with liquids of varying viscosities, confirming its versatility. To ensure accurate application of the lubricant, we designed a nozzle bracket that takes into account the dynamic loads encountered during the movement of the locomotive. Modeling in the APM FEM software assessed the bracket’s strength under different load conditions. Results showed that the designed structure withstands significant deformation and stress, ensuring reliable operation even in challenging conditions. This enhancement will allow the proposed system to function stably and reliably, a crucial factor for extending the service life of railway equipment.</w:t>
      </w:r>
    </w:p>
    <w:p w14:paraId="5125009D" w14:textId="5BF0EF04" w:rsidR="00725E8D" w:rsidRPr="000600EC" w:rsidRDefault="00925F90" w:rsidP="00725E8D">
      <w:pPr>
        <w:pBdr>
          <w:top w:val="nil"/>
          <w:left w:val="nil"/>
          <w:bottom w:val="nil"/>
          <w:right w:val="nil"/>
          <w:between w:val="nil"/>
        </w:pBdr>
        <w:spacing w:before="360" w:after="360"/>
        <w:ind w:left="289" w:right="289"/>
        <w:jc w:val="both"/>
        <w:rPr>
          <w:color w:val="000000"/>
          <w:sz w:val="18"/>
          <w:szCs w:val="18"/>
        </w:rPr>
      </w:pPr>
      <w:r w:rsidRPr="000600EC">
        <w:rPr>
          <w:b/>
          <w:color w:val="000000"/>
          <w:sz w:val="18"/>
          <w:szCs w:val="18"/>
        </w:rPr>
        <w:t>Keywords:</w:t>
      </w:r>
      <w:r w:rsidRPr="000600EC">
        <w:rPr>
          <w:color w:val="000000"/>
          <w:sz w:val="18"/>
          <w:szCs w:val="18"/>
        </w:rPr>
        <w:t xml:space="preserve"> </w:t>
      </w:r>
      <w:r w:rsidR="00D05AF1" w:rsidRPr="000600EC">
        <w:rPr>
          <w:color w:val="000000"/>
          <w:sz w:val="18"/>
          <w:szCs w:val="18"/>
        </w:rPr>
        <w:t>railway infrastructure, wheel–rail contact, friction and wear, aerosol lubrication, lubricant, nozzle, spraying precision, control of lubricant consumption</w:t>
      </w:r>
      <w:r w:rsidR="001B1757" w:rsidRPr="000600EC">
        <w:rPr>
          <w:color w:val="000000"/>
          <w:sz w:val="18"/>
          <w:szCs w:val="18"/>
        </w:rPr>
        <w:t>.</w:t>
      </w:r>
    </w:p>
    <w:p w14:paraId="2CDF9319" w14:textId="77777777" w:rsidR="006C5F7E" w:rsidRPr="000600EC" w:rsidRDefault="006C5F7E" w:rsidP="006C5F7E">
      <w:pPr>
        <w:pStyle w:val="1"/>
        <w:rPr>
          <w:color w:val="000000" w:themeColor="text1"/>
        </w:rPr>
      </w:pPr>
      <w:r w:rsidRPr="000600EC">
        <w:rPr>
          <w:color w:val="000000" w:themeColor="text1"/>
        </w:rPr>
        <w:t xml:space="preserve">INTRODUCTION </w:t>
      </w:r>
    </w:p>
    <w:p w14:paraId="4DD7F563" w14:textId="77777777" w:rsidR="00925F90" w:rsidRPr="000600EC" w:rsidRDefault="00925F90" w:rsidP="00925F90">
      <w:pPr>
        <w:ind w:firstLine="284"/>
        <w:jc w:val="both"/>
        <w:rPr>
          <w:b/>
          <w:szCs w:val="24"/>
        </w:rPr>
      </w:pPr>
      <w:r w:rsidRPr="000600EC">
        <w:rPr>
          <w:sz w:val="20"/>
        </w:rPr>
        <w:t xml:space="preserve">Effective lubrication of rails and wheel flanges is a key factor in ensuring the reliable and uninterrupted operation of railway transport [1]. Rail lubricating devices reduce friction between wheels and rails, which not only </w:t>
      </w:r>
      <w:proofErr w:type="gramStart"/>
      <w:r w:rsidRPr="000600EC">
        <w:rPr>
          <w:sz w:val="20"/>
        </w:rPr>
        <w:t>extends</w:t>
      </w:r>
      <w:proofErr w:type="gramEnd"/>
      <w:r w:rsidRPr="000600EC">
        <w:rPr>
          <w:sz w:val="20"/>
        </w:rPr>
        <w:t xml:space="preserve"> the equipment's service life but also reduces noise and vibration [2, 3], lowers maintenance costs, and enhances traffic safety. Today, there are numerous designs for such devices, employing various technical solutions to lubricate and minimize friction. However, these solutions have certain limitations, such as restrictions on placement, precision, and uniformity of lubricant application, maintenance convenience, and strict requirements regarding the physicochemical properties of the lubricant.</w:t>
      </w:r>
    </w:p>
    <w:p w14:paraId="246042A9" w14:textId="00B54116" w:rsidR="00F53D54" w:rsidRPr="000600EC" w:rsidRDefault="00925F90" w:rsidP="00F53D54">
      <w:pPr>
        <w:pStyle w:val="1"/>
        <w:rPr>
          <w:color w:val="000000" w:themeColor="text1"/>
        </w:rPr>
      </w:pPr>
      <w:r w:rsidRPr="000600EC">
        <w:rPr>
          <w:color w:val="000000" w:themeColor="text1"/>
        </w:rPr>
        <w:t>ANALYSIS OF RECENT RESEARCH AND PUBLICATIONS</w:t>
      </w:r>
    </w:p>
    <w:p w14:paraId="5A6A12FA" w14:textId="77777777" w:rsidR="00925F90" w:rsidRPr="000600EC" w:rsidRDefault="00925F90" w:rsidP="00925F90">
      <w:pPr>
        <w:pStyle w:val="Paragraph"/>
      </w:pPr>
      <w:r w:rsidRPr="000600EC">
        <w:t>According to research, improving the efficiency of lubricants has a significant impact on the wear process of elements. An improved lubricating film reduces friction and wear, which leads to increased durability of components and a reduction in maintenance intervals [4].</w:t>
      </w:r>
    </w:p>
    <w:p w14:paraId="3266D724" w14:textId="77777777" w:rsidR="00925F90" w:rsidRPr="000600EC" w:rsidRDefault="00925F90" w:rsidP="00925F90">
      <w:pPr>
        <w:pStyle w:val="Paragraph"/>
      </w:pPr>
      <w:proofErr w:type="gramStart"/>
      <w:r w:rsidRPr="000600EC">
        <w:t>Research on the influence of lubricants on the lubrication process shows that the correct choice of lubricant is critical to ensuring lubrication efficiency.</w:t>
      </w:r>
      <w:proofErr w:type="gramEnd"/>
      <w:r w:rsidRPr="000600EC">
        <w:t xml:space="preserve"> In particular, the viscosity of the lubricant plays a key role, as it determines the ability to form a stable lubricating film on friction surfaces, preventing wear. High viscosity and adhesive properties allow the lubricant to remain on the surface, preventing displacement under the influence of </w:t>
      </w:r>
      <w:r w:rsidRPr="000600EC">
        <w:lastRenderedPageBreak/>
        <w:t>friction and gravity. This is especially important on curved sections of the track, where these forces increase significantly [5].</w:t>
      </w:r>
    </w:p>
    <w:p w14:paraId="2E583D25" w14:textId="77777777" w:rsidR="00925F90" w:rsidRPr="000600EC" w:rsidRDefault="00925F90" w:rsidP="00925F90">
      <w:pPr>
        <w:pStyle w:val="Paragraph"/>
      </w:pPr>
      <w:r w:rsidRPr="000600EC">
        <w:t xml:space="preserve">It is also important to consider the roughness of the wheel–rail contact elements. Not only the effect of lubrication at different surface roughness levels should be taken into account, but also how different types of lubricants influence the wear process [6]. For example, lubricants with inorganic </w:t>
      </w:r>
      <w:proofErr w:type="spellStart"/>
      <w:r w:rsidRPr="000600EC">
        <w:t>nanoadditives</w:t>
      </w:r>
      <w:proofErr w:type="spellEnd"/>
      <w:r w:rsidRPr="000600EC">
        <w:t xml:space="preserve"> improve </w:t>
      </w:r>
      <w:proofErr w:type="spellStart"/>
      <w:r w:rsidRPr="000600EC">
        <w:t>tribological</w:t>
      </w:r>
      <w:proofErr w:type="spellEnd"/>
      <w:r w:rsidRPr="000600EC">
        <w:t xml:space="preserve"> properties and thus reduce both the coefficient of friction and wear [7]. A positive effect of adding carbon nanomaterials on </w:t>
      </w:r>
      <w:proofErr w:type="spellStart"/>
      <w:r w:rsidRPr="000600EC">
        <w:t>tribological</w:t>
      </w:r>
      <w:proofErr w:type="spellEnd"/>
      <w:r w:rsidRPr="000600EC">
        <w:t xml:space="preserve"> properties has also been demonstrated in several studies [8, 9].</w:t>
      </w:r>
    </w:p>
    <w:p w14:paraId="0A2E8FB5" w14:textId="77777777" w:rsidR="00925F90" w:rsidRPr="000600EC" w:rsidRDefault="00925F90" w:rsidP="00925F90">
      <w:pPr>
        <w:pStyle w:val="Paragraph"/>
      </w:pPr>
      <w:r w:rsidRPr="000600EC">
        <w:t>Different types of lubricants used in aerosol application require individual adjustment of feed modes, since accurate dosing into the working zone is critically important. Uncontrolled application may cause the lubricant to spread onto the rolling surface of the rail, which in turn decreases the adhesion coefficient of the wheelset [10].</w:t>
      </w:r>
    </w:p>
    <w:p w14:paraId="374BCF5F" w14:textId="77777777" w:rsidR="00925F90" w:rsidRPr="000600EC" w:rsidRDefault="00925F90" w:rsidP="00925F90">
      <w:pPr>
        <w:pStyle w:val="Paragraph"/>
      </w:pPr>
      <w:r w:rsidRPr="000600EC">
        <w:t>The proposed system for rail lubrication in curved sections of track using modern lubricants applied on Ukrainian railways provides a similar effect. This helps maintain the optimal rail condition even in areas of high load, reducing wear and extending the service life of track elements.</w:t>
      </w:r>
    </w:p>
    <w:p w14:paraId="725F4753" w14:textId="77777777" w:rsidR="00925F90" w:rsidRPr="000600EC" w:rsidRDefault="00925F90" w:rsidP="00925F90">
      <w:pPr>
        <w:pStyle w:val="Paragraph"/>
      </w:pPr>
      <w:r w:rsidRPr="000600EC">
        <w:t>A design solution is proposed that ensures effective lubrication in critical areas, contributing to increased efficiency and reliability of the railway track.</w:t>
      </w:r>
    </w:p>
    <w:p w14:paraId="4C4036DC" w14:textId="77777777" w:rsidR="00925F90" w:rsidRPr="000600EC" w:rsidRDefault="00925F90" w:rsidP="00925F90">
      <w:pPr>
        <w:pStyle w:val="Paragraph"/>
      </w:pPr>
      <w:r w:rsidRPr="000600EC">
        <w:t>It is worth noting that modern wheel and rail lubrication technologies involve the use of various approaches and systems, among which the following can be distinguished:</w:t>
      </w:r>
    </w:p>
    <w:p w14:paraId="56856B90" w14:textId="77777777" w:rsidR="00925F90" w:rsidRPr="000600EC" w:rsidRDefault="00925F90" w:rsidP="00925F90">
      <w:pPr>
        <w:pStyle w:val="Paragraph"/>
      </w:pPr>
    </w:p>
    <w:p w14:paraId="577C64C1" w14:textId="77777777" w:rsidR="00925F90" w:rsidRPr="000600EC" w:rsidRDefault="00925F90" w:rsidP="00925F90">
      <w:pPr>
        <w:pStyle w:val="ae"/>
        <w:numPr>
          <w:ilvl w:val="0"/>
          <w:numId w:val="12"/>
        </w:numPr>
        <w:ind w:left="641" w:hanging="357"/>
        <w:jc w:val="both"/>
        <w:rPr>
          <w:sz w:val="20"/>
        </w:rPr>
      </w:pPr>
      <w:r w:rsidRPr="000600EC">
        <w:rPr>
          <w:bCs/>
          <w:sz w:val="20"/>
        </w:rPr>
        <w:t xml:space="preserve">SKF </w:t>
      </w:r>
      <w:proofErr w:type="spellStart"/>
      <w:r w:rsidRPr="000600EC">
        <w:rPr>
          <w:bCs/>
          <w:sz w:val="20"/>
        </w:rPr>
        <w:t>EasyRail</w:t>
      </w:r>
      <w:proofErr w:type="spellEnd"/>
      <w:r w:rsidRPr="000600EC">
        <w:rPr>
          <w:bCs/>
          <w:sz w:val="20"/>
        </w:rPr>
        <w:t>.</w:t>
      </w:r>
      <w:r w:rsidRPr="000600EC">
        <w:rPr>
          <w:sz w:val="20"/>
        </w:rPr>
        <w:t xml:space="preserve"> This system uses SP9-2 and SP9-2-S7 metering valve nozzles to precisely apply grease to the wheel flange, ensuring even distribution on the rail surface. The system automates lubrication, thereby improving rail efficiency by reducing wear and maintenance costs. The main benefits include reduced wheel and rail wear, particularly on curves, minimized manual maintenance, accurate lubrication, and decreased friction, which results in lower noise levels. Optimized lubricant use also reduces environmental impact, while integration with monitoring systems enables real-time performance control. However, the system has some disadvantages: high initial installation costs, the need for periodic maintenance, and potential efficiency issues caused by incorrect settings [11, 12].</w:t>
      </w:r>
    </w:p>
    <w:p w14:paraId="5A321A1A" w14:textId="77777777" w:rsidR="00925F90" w:rsidRPr="000600EC" w:rsidRDefault="00925F90" w:rsidP="00925F90">
      <w:pPr>
        <w:pStyle w:val="ae"/>
        <w:numPr>
          <w:ilvl w:val="0"/>
          <w:numId w:val="12"/>
        </w:numPr>
        <w:ind w:left="641" w:hanging="357"/>
        <w:jc w:val="both"/>
        <w:rPr>
          <w:sz w:val="20"/>
        </w:rPr>
      </w:pPr>
      <w:proofErr w:type="spellStart"/>
      <w:r w:rsidRPr="000600EC">
        <w:rPr>
          <w:bCs/>
          <w:sz w:val="20"/>
        </w:rPr>
        <w:t>Sécheron</w:t>
      </w:r>
      <w:proofErr w:type="spellEnd"/>
      <w:r w:rsidRPr="000600EC">
        <w:rPr>
          <w:bCs/>
          <w:sz w:val="20"/>
        </w:rPr>
        <w:t xml:space="preserve"> system.</w:t>
      </w:r>
      <w:r w:rsidRPr="000600EC">
        <w:rPr>
          <w:sz w:val="20"/>
        </w:rPr>
        <w:t xml:space="preserve"> This technology employs a two-pipe configuration that supplies grease and air separately, ensuring efficient spraying on the wheel flange. Its advantages include effective lubrication, reduced friction, extended wheel and rail service life, and adaptability to different operating conditions. On the downside, installation and maintenance are relatively complex, material costs are higher, and regular servicing is required [13].</w:t>
      </w:r>
    </w:p>
    <w:p w14:paraId="4F20370E" w14:textId="77777777" w:rsidR="00925F90" w:rsidRPr="000600EC" w:rsidRDefault="00925F90" w:rsidP="00925F90">
      <w:pPr>
        <w:pStyle w:val="ae"/>
        <w:numPr>
          <w:ilvl w:val="0"/>
          <w:numId w:val="12"/>
        </w:numPr>
        <w:ind w:left="641" w:hanging="357"/>
        <w:jc w:val="both"/>
        <w:rPr>
          <w:sz w:val="20"/>
        </w:rPr>
      </w:pPr>
      <w:r w:rsidRPr="000600EC">
        <w:rPr>
          <w:bCs/>
          <w:sz w:val="20"/>
        </w:rPr>
        <w:t xml:space="preserve">SPP 12-5 by </w:t>
      </w:r>
      <w:proofErr w:type="spellStart"/>
      <w:r w:rsidRPr="000600EC">
        <w:rPr>
          <w:bCs/>
          <w:sz w:val="20"/>
        </w:rPr>
        <w:t>Yugtechnotrans</w:t>
      </w:r>
      <w:proofErr w:type="spellEnd"/>
      <w:r w:rsidRPr="000600EC">
        <w:rPr>
          <w:bCs/>
          <w:sz w:val="20"/>
        </w:rPr>
        <w:t xml:space="preserve"> LLC.</w:t>
      </w:r>
      <w:r w:rsidRPr="000600EC">
        <w:rPr>
          <w:sz w:val="20"/>
        </w:rPr>
        <w:t xml:space="preserve"> This system is designed to lubricate the wheel flanges of locomotives. Its key advantages include reduced wear, increased safety due to improved traction, fuel savings, and automation that minimizes the need for manual lubrication. Nevertheless, significant disadvantages are associated with high initial costs, the requirement for regular maintenance, and the risk of environmental pollution [14].</w:t>
      </w:r>
    </w:p>
    <w:p w14:paraId="21ECE53C" w14:textId="77777777" w:rsidR="00925F90" w:rsidRPr="000600EC" w:rsidRDefault="00925F90" w:rsidP="00925F90">
      <w:pPr>
        <w:pStyle w:val="ae"/>
        <w:numPr>
          <w:ilvl w:val="0"/>
          <w:numId w:val="12"/>
        </w:numPr>
        <w:ind w:left="641" w:hanging="357"/>
        <w:jc w:val="both"/>
        <w:rPr>
          <w:sz w:val="20"/>
        </w:rPr>
      </w:pPr>
      <w:proofErr w:type="spellStart"/>
      <w:r w:rsidRPr="000600EC">
        <w:rPr>
          <w:bCs/>
          <w:sz w:val="20"/>
        </w:rPr>
        <w:t>TrainSys</w:t>
      </w:r>
      <w:proofErr w:type="spellEnd"/>
      <w:r w:rsidRPr="000600EC">
        <w:rPr>
          <w:bCs/>
          <w:sz w:val="20"/>
        </w:rPr>
        <w:t>-AL.</w:t>
      </w:r>
      <w:r w:rsidRPr="000600EC">
        <w:rPr>
          <w:sz w:val="20"/>
        </w:rPr>
        <w:t xml:space="preserve"> This system provides lubrication of the rail running surface without using compressed air, maintaining a stable amount of sprayed material. Its advantages include uniform and precise lubrication, process automation, reduced wear, fuel savings, and ease of operation. However, the system also has limitations: high initial investment, regular maintenance requirements, and possible difficulties with integration into existing infrastructure [15].</w:t>
      </w:r>
    </w:p>
    <w:p w14:paraId="1822FDC6" w14:textId="77777777" w:rsidR="00925F90" w:rsidRPr="000600EC" w:rsidRDefault="00925F90" w:rsidP="00925F90">
      <w:pPr>
        <w:pStyle w:val="ae"/>
        <w:numPr>
          <w:ilvl w:val="0"/>
          <w:numId w:val="12"/>
        </w:numPr>
        <w:ind w:left="641" w:hanging="357"/>
        <w:jc w:val="both"/>
        <w:rPr>
          <w:sz w:val="20"/>
        </w:rPr>
      </w:pPr>
      <w:proofErr w:type="spellStart"/>
      <w:r w:rsidRPr="000600EC">
        <w:rPr>
          <w:bCs/>
          <w:sz w:val="20"/>
        </w:rPr>
        <w:t>Dropsa</w:t>
      </w:r>
      <w:proofErr w:type="spellEnd"/>
      <w:r w:rsidRPr="000600EC">
        <w:rPr>
          <w:bCs/>
          <w:sz w:val="20"/>
        </w:rPr>
        <w:t>.</w:t>
      </w:r>
      <w:r w:rsidRPr="000600EC">
        <w:rPr>
          <w:sz w:val="20"/>
        </w:rPr>
        <w:t xml:space="preserve"> The system applies pneumatic spray valves controlled by an on-board computer. Its main advantages are high efficiency, automation, reduced maintenance costs, and monitoring capability. Disadvantages include high installation costs, the need for regular servicing, and potential challenges in personnel training [16].</w:t>
      </w:r>
    </w:p>
    <w:p w14:paraId="5171B1B5" w14:textId="6329145C" w:rsidR="00925F90" w:rsidRPr="000600EC" w:rsidRDefault="00925F90" w:rsidP="00925F90">
      <w:pPr>
        <w:pStyle w:val="1"/>
        <w:rPr>
          <w:color w:val="000000" w:themeColor="text1"/>
        </w:rPr>
      </w:pPr>
      <w:r w:rsidRPr="000600EC">
        <w:rPr>
          <w:color w:val="000000" w:themeColor="text1"/>
        </w:rPr>
        <w:t>SETTING THE GOAL AND OBJECTIVES OF THE RESEARCH</w:t>
      </w:r>
    </w:p>
    <w:p w14:paraId="69F89523" w14:textId="77777777" w:rsidR="00925F90" w:rsidRPr="000600EC" w:rsidRDefault="00925F90" w:rsidP="00925F90">
      <w:pPr>
        <w:pStyle w:val="Paragraph"/>
      </w:pPr>
      <w:r w:rsidRPr="000600EC">
        <w:t>The aim of this study is to develop and improve a rail and wheel flange lubrication system based on the aerosol application of lubricants. The research focuses on optimizing the nozzle design and compressed air parameters to achieve uniform and efficient spraying of lubricants with various viscosities.</w:t>
      </w:r>
    </w:p>
    <w:p w14:paraId="007E5249" w14:textId="77777777" w:rsidR="00925F90" w:rsidRPr="000600EC" w:rsidRDefault="00925F90" w:rsidP="00925F90">
      <w:pPr>
        <w:ind w:firstLine="284"/>
        <w:jc w:val="both"/>
        <w:rPr>
          <w:sz w:val="20"/>
        </w:rPr>
      </w:pPr>
      <w:r w:rsidRPr="000600EC">
        <w:rPr>
          <w:bCs/>
          <w:sz w:val="20"/>
        </w:rPr>
        <w:t>Research objectives:</w:t>
      </w:r>
    </w:p>
    <w:p w14:paraId="09276395" w14:textId="77777777" w:rsidR="00925F90" w:rsidRPr="000600EC" w:rsidRDefault="00925F90" w:rsidP="00925F90">
      <w:pPr>
        <w:pStyle w:val="ae"/>
        <w:numPr>
          <w:ilvl w:val="0"/>
          <w:numId w:val="13"/>
        </w:numPr>
        <w:ind w:left="641" w:hanging="357"/>
        <w:jc w:val="both"/>
        <w:rPr>
          <w:sz w:val="20"/>
        </w:rPr>
      </w:pPr>
      <w:r w:rsidRPr="000600EC">
        <w:rPr>
          <w:sz w:val="20"/>
        </w:rPr>
        <w:t>to develop an experimental setup for the application of lubricants using the aerosol method;</w:t>
      </w:r>
    </w:p>
    <w:p w14:paraId="47241349" w14:textId="77777777" w:rsidR="00925F90" w:rsidRPr="000600EC" w:rsidRDefault="00925F90" w:rsidP="00925F90">
      <w:pPr>
        <w:pStyle w:val="ae"/>
        <w:numPr>
          <w:ilvl w:val="0"/>
          <w:numId w:val="13"/>
        </w:numPr>
        <w:ind w:left="641" w:hanging="357"/>
        <w:jc w:val="both"/>
        <w:rPr>
          <w:sz w:val="20"/>
        </w:rPr>
      </w:pPr>
      <w:r w:rsidRPr="000600EC">
        <w:rPr>
          <w:sz w:val="20"/>
        </w:rPr>
        <w:t>to determine the optimal air pressure parameters and nozzle diameter for different types of lubricants;</w:t>
      </w:r>
    </w:p>
    <w:p w14:paraId="4E04B9CA" w14:textId="77777777" w:rsidR="00925F90" w:rsidRPr="000600EC" w:rsidRDefault="00925F90" w:rsidP="00925F90">
      <w:pPr>
        <w:pStyle w:val="ae"/>
        <w:numPr>
          <w:ilvl w:val="0"/>
          <w:numId w:val="13"/>
        </w:numPr>
        <w:ind w:left="641" w:hanging="357"/>
        <w:jc w:val="both"/>
        <w:rPr>
          <w:sz w:val="20"/>
        </w:rPr>
      </w:pPr>
      <w:r w:rsidRPr="000600EC">
        <w:rPr>
          <w:sz w:val="20"/>
        </w:rPr>
        <w:t>to study the impact of air pressure and nozzle diameter on lubricant consumption;</w:t>
      </w:r>
    </w:p>
    <w:p w14:paraId="26584995" w14:textId="77777777" w:rsidR="00925F90" w:rsidRPr="000600EC" w:rsidRDefault="00925F90" w:rsidP="00925F90">
      <w:pPr>
        <w:pStyle w:val="ae"/>
        <w:numPr>
          <w:ilvl w:val="0"/>
          <w:numId w:val="13"/>
        </w:numPr>
        <w:ind w:left="641" w:hanging="357"/>
        <w:jc w:val="both"/>
        <w:rPr>
          <w:sz w:val="20"/>
        </w:rPr>
      </w:pPr>
      <w:r w:rsidRPr="000600EC">
        <w:rPr>
          <w:sz w:val="20"/>
        </w:rPr>
        <w:lastRenderedPageBreak/>
        <w:t>to design a bracket for mounting a prototype nozzle on the VL-80 electric locomotive wheelset;</w:t>
      </w:r>
    </w:p>
    <w:p w14:paraId="240BB2BF" w14:textId="77777777" w:rsidR="00925F90" w:rsidRPr="000600EC" w:rsidRDefault="00925F90" w:rsidP="00925F90">
      <w:pPr>
        <w:pStyle w:val="ae"/>
        <w:numPr>
          <w:ilvl w:val="0"/>
          <w:numId w:val="13"/>
        </w:numPr>
        <w:ind w:left="641" w:hanging="357"/>
        <w:jc w:val="both"/>
        <w:rPr>
          <w:sz w:val="20"/>
        </w:rPr>
      </w:pPr>
      <w:proofErr w:type="gramStart"/>
      <w:r w:rsidRPr="000600EC">
        <w:rPr>
          <w:sz w:val="20"/>
        </w:rPr>
        <w:t>to</w:t>
      </w:r>
      <w:proofErr w:type="gramEnd"/>
      <w:r w:rsidRPr="000600EC">
        <w:rPr>
          <w:sz w:val="20"/>
        </w:rPr>
        <w:t xml:space="preserve"> conduct stability modeling of the bracket under dynamic loads using the Finite Element Method (APM FEM).</w:t>
      </w:r>
    </w:p>
    <w:p w14:paraId="6FD50627" w14:textId="47F3027B" w:rsidR="00925F90" w:rsidRPr="000600EC" w:rsidRDefault="00925F90" w:rsidP="00925F90">
      <w:pPr>
        <w:pStyle w:val="11"/>
        <w:contextualSpacing w:val="0"/>
        <w:rPr>
          <w:sz w:val="20"/>
          <w:szCs w:val="20"/>
          <w:lang w:val="en-US"/>
        </w:rPr>
      </w:pPr>
      <w:r w:rsidRPr="000600EC">
        <w:rPr>
          <w:lang w:val="en-US"/>
        </w:rPr>
        <w:t>THE MAIN PART OF THE RESEARCH</w:t>
      </w:r>
    </w:p>
    <w:p w14:paraId="5A59EBEB" w14:textId="77777777" w:rsidR="00925F90" w:rsidRPr="000600EC" w:rsidRDefault="00925F90" w:rsidP="00925F90">
      <w:pPr>
        <w:pStyle w:val="Paragraph"/>
      </w:pPr>
      <w:r w:rsidRPr="000600EC">
        <w:t>A system for lubricating the rail and wheel flange has been developed, which uses the principle of aerosol lubrication. The aerosol is formed in a nozzle, and the lubricant is supplied using compressed air. The key parameters of this process are the shape and dimensions of the elements of the working chamber of the nozzle, the air pressure (P), which determines the lubricant flow rate (Q), and the volume of air passing through the nozzle.</w:t>
      </w:r>
    </w:p>
    <w:p w14:paraId="46BC89D6" w14:textId="77777777" w:rsidR="00925F90" w:rsidRPr="000600EC" w:rsidRDefault="00925F90" w:rsidP="00925F90">
      <w:pPr>
        <w:jc w:val="center"/>
        <w:rPr>
          <w:sz w:val="20"/>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5069"/>
      </w:tblGrid>
      <w:tr w:rsidR="008E1836" w:rsidRPr="000600EC" w14:paraId="717FA364" w14:textId="77777777" w:rsidTr="005572CD">
        <w:tc>
          <w:tcPr>
            <w:tcW w:w="4503" w:type="dxa"/>
          </w:tcPr>
          <w:p w14:paraId="4A00AD0F" w14:textId="311485BB" w:rsidR="00925F90" w:rsidRPr="000600EC" w:rsidRDefault="006B0CB0" w:rsidP="005572CD">
            <w:pPr>
              <w:jc w:val="center"/>
              <w:rPr>
                <w:sz w:val="20"/>
              </w:rPr>
            </w:pPr>
            <w:r w:rsidRPr="000600EC">
              <w:rPr>
                <w:noProof/>
                <w:sz w:val="20"/>
                <w:lang w:val="ru-RU" w:eastAsia="ru-RU"/>
              </w:rPr>
              <w:drawing>
                <wp:inline distT="0" distB="0" distL="0" distR="0" wp14:anchorId="7B5B2B13" wp14:editId="4F146D23">
                  <wp:extent cx="2007482" cy="2412000"/>
                  <wp:effectExtent l="0" t="0" r="0" b="762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312425.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07482" cy="2412000"/>
                          </a:xfrm>
                          <a:prstGeom prst="rect">
                            <a:avLst/>
                          </a:prstGeom>
                        </pic:spPr>
                      </pic:pic>
                    </a:graphicData>
                  </a:graphic>
                </wp:inline>
              </w:drawing>
            </w:r>
          </w:p>
        </w:tc>
        <w:tc>
          <w:tcPr>
            <w:tcW w:w="5069" w:type="dxa"/>
          </w:tcPr>
          <w:p w14:paraId="16FBFBE2" w14:textId="04A4508B" w:rsidR="00925F90" w:rsidRPr="000600EC" w:rsidRDefault="00991674" w:rsidP="005572CD">
            <w:pPr>
              <w:jc w:val="both"/>
              <w:rPr>
                <w:sz w:val="20"/>
              </w:rPr>
            </w:pPr>
            <w:r w:rsidRPr="000600EC">
              <w:rPr>
                <w:sz w:val="20"/>
              </w:rPr>
              <w:t>Before operating the laboratory setup</w:t>
            </w:r>
            <w:r w:rsidR="00925F90" w:rsidRPr="000600EC">
              <w:rPr>
                <w:sz w:val="20"/>
              </w:rPr>
              <w:t>, the following settings must be made:</w:t>
            </w:r>
          </w:p>
          <w:p w14:paraId="5BFAC200" w14:textId="77777777" w:rsidR="00925F90" w:rsidRPr="000600EC" w:rsidRDefault="00925F90" w:rsidP="00925F90">
            <w:pPr>
              <w:pStyle w:val="ae"/>
              <w:numPr>
                <w:ilvl w:val="0"/>
                <w:numId w:val="14"/>
              </w:numPr>
              <w:ind w:left="391" w:hanging="357"/>
              <w:jc w:val="both"/>
              <w:rPr>
                <w:sz w:val="20"/>
              </w:rPr>
            </w:pPr>
            <w:r w:rsidRPr="000600EC">
              <w:rPr>
                <w:sz w:val="20"/>
              </w:rPr>
              <w:t>Ensure that ball valve 1 is closed. If it is open, close it.</w:t>
            </w:r>
          </w:p>
          <w:p w14:paraId="3DF15CFB" w14:textId="77777777" w:rsidR="00925F90" w:rsidRPr="000600EC" w:rsidRDefault="00925F90" w:rsidP="00925F90">
            <w:pPr>
              <w:pStyle w:val="ae"/>
              <w:numPr>
                <w:ilvl w:val="0"/>
                <w:numId w:val="14"/>
              </w:numPr>
              <w:ind w:left="391" w:hanging="357"/>
              <w:jc w:val="both"/>
              <w:rPr>
                <w:sz w:val="20"/>
              </w:rPr>
            </w:pPr>
            <w:r w:rsidRPr="000600EC">
              <w:rPr>
                <w:sz w:val="20"/>
              </w:rPr>
              <w:t>Unscrew and remove the lid from the lubricant tank 4.</w:t>
            </w:r>
          </w:p>
          <w:p w14:paraId="6F88E0FF" w14:textId="77777777" w:rsidR="00925F90" w:rsidRPr="000600EC" w:rsidRDefault="00925F90" w:rsidP="00925F90">
            <w:pPr>
              <w:pStyle w:val="ae"/>
              <w:numPr>
                <w:ilvl w:val="0"/>
                <w:numId w:val="14"/>
              </w:numPr>
              <w:ind w:left="391" w:hanging="357"/>
              <w:jc w:val="both"/>
              <w:rPr>
                <w:sz w:val="20"/>
              </w:rPr>
            </w:pPr>
            <w:r w:rsidRPr="000600EC">
              <w:rPr>
                <w:sz w:val="20"/>
              </w:rPr>
              <w:t>Fill the tank with lubricant to the required level.</w:t>
            </w:r>
          </w:p>
          <w:p w14:paraId="712C9257" w14:textId="77777777" w:rsidR="00925F90" w:rsidRPr="000600EC" w:rsidRDefault="00925F90" w:rsidP="00925F90">
            <w:pPr>
              <w:pStyle w:val="ae"/>
              <w:numPr>
                <w:ilvl w:val="0"/>
                <w:numId w:val="14"/>
              </w:numPr>
              <w:ind w:left="391" w:hanging="357"/>
              <w:jc w:val="both"/>
              <w:rPr>
                <w:sz w:val="20"/>
              </w:rPr>
            </w:pPr>
            <w:r w:rsidRPr="000600EC">
              <w:rPr>
                <w:sz w:val="20"/>
              </w:rPr>
              <w:t>Close the lubricant tank lid.</w:t>
            </w:r>
          </w:p>
          <w:p w14:paraId="55F70F9C" w14:textId="77777777" w:rsidR="00925F90" w:rsidRPr="000600EC" w:rsidRDefault="00925F90" w:rsidP="00925F90">
            <w:pPr>
              <w:pStyle w:val="ae"/>
              <w:numPr>
                <w:ilvl w:val="0"/>
                <w:numId w:val="14"/>
              </w:numPr>
              <w:ind w:left="391" w:hanging="357"/>
              <w:jc w:val="both"/>
              <w:rPr>
                <w:sz w:val="20"/>
              </w:rPr>
            </w:pPr>
            <w:r w:rsidRPr="000600EC">
              <w:rPr>
                <w:sz w:val="20"/>
              </w:rPr>
              <w:t>Supply compressed air to the system’s inlet.</w:t>
            </w:r>
          </w:p>
          <w:p w14:paraId="021EC531" w14:textId="77777777" w:rsidR="00925F90" w:rsidRPr="000600EC" w:rsidRDefault="00925F90" w:rsidP="00925F90">
            <w:pPr>
              <w:pStyle w:val="ae"/>
              <w:numPr>
                <w:ilvl w:val="0"/>
                <w:numId w:val="14"/>
              </w:numPr>
              <w:ind w:left="391" w:hanging="357"/>
              <w:jc w:val="both"/>
              <w:rPr>
                <w:sz w:val="20"/>
              </w:rPr>
            </w:pPr>
            <w:r w:rsidRPr="000600EC">
              <w:rPr>
                <w:sz w:val="20"/>
              </w:rPr>
              <w:t>Set the required air pressure using reduction valve 2, monitoring its readings on pressure gauge 3.</w:t>
            </w:r>
          </w:p>
        </w:tc>
      </w:tr>
      <w:tr w:rsidR="00925F90" w:rsidRPr="000600EC" w14:paraId="29E45E27" w14:textId="77777777" w:rsidTr="005572CD">
        <w:tc>
          <w:tcPr>
            <w:tcW w:w="9572" w:type="dxa"/>
            <w:gridSpan w:val="2"/>
          </w:tcPr>
          <w:p w14:paraId="11810E3D" w14:textId="77777777" w:rsidR="00925F90" w:rsidRPr="000600EC" w:rsidRDefault="00925F90" w:rsidP="005572CD">
            <w:pPr>
              <w:pStyle w:val="FigureCaption"/>
              <w:rPr>
                <w:szCs w:val="18"/>
              </w:rPr>
            </w:pPr>
            <w:r w:rsidRPr="000600EC">
              <w:rPr>
                <w:b/>
                <w:szCs w:val="18"/>
              </w:rPr>
              <w:t>FIGURE 1.</w:t>
            </w:r>
            <w:r w:rsidRPr="000600EC">
              <w:rPr>
                <w:szCs w:val="18"/>
              </w:rPr>
              <w:t xml:space="preserve"> Components of the laboratory device for studying the lubricant spray process: 1 - ball valve; 2 - pressure-reducing valve; 3 - pressure gauge; 4 - lubricant tank; 5 - nozzle</w:t>
            </w:r>
          </w:p>
          <w:p w14:paraId="1F0BFC8D" w14:textId="77777777" w:rsidR="00925F90" w:rsidRPr="000600EC" w:rsidRDefault="00925F90" w:rsidP="005572CD">
            <w:pPr>
              <w:jc w:val="center"/>
              <w:rPr>
                <w:sz w:val="20"/>
              </w:rPr>
            </w:pPr>
          </w:p>
        </w:tc>
      </w:tr>
    </w:tbl>
    <w:p w14:paraId="38FCC919" w14:textId="77777777" w:rsidR="00925F90" w:rsidRPr="000600EC" w:rsidRDefault="00925F90" w:rsidP="00925F90">
      <w:pPr>
        <w:ind w:firstLine="284"/>
        <w:jc w:val="both"/>
        <w:rPr>
          <w:sz w:val="20"/>
        </w:rPr>
      </w:pPr>
      <w:r w:rsidRPr="000600EC">
        <w:rPr>
          <w:sz w:val="20"/>
        </w:rPr>
        <w:t>Let's examine the operation principle of the nozzle in more detail, based on the hydraulic schematic.</w:t>
      </w:r>
    </w:p>
    <w:p w14:paraId="54BB9022" w14:textId="77777777" w:rsidR="00925F90" w:rsidRPr="000600EC" w:rsidRDefault="00925F90" w:rsidP="00925F90">
      <w:pPr>
        <w:ind w:firstLine="284"/>
        <w:jc w:val="both"/>
        <w:rPr>
          <w:sz w:val="20"/>
        </w:rPr>
      </w:pPr>
    </w:p>
    <w:p w14:paraId="3A955034" w14:textId="74A45E99" w:rsidR="00925F90" w:rsidRDefault="006B0CB0" w:rsidP="00925F90">
      <w:pPr>
        <w:jc w:val="center"/>
        <w:rPr>
          <w:sz w:val="20"/>
          <w:lang w:val="ru-RU"/>
        </w:rPr>
      </w:pPr>
      <w:r w:rsidRPr="000600EC">
        <w:rPr>
          <w:noProof/>
          <w:sz w:val="20"/>
          <w:lang w:val="ru-RU" w:eastAsia="ru-RU"/>
        </w:rPr>
        <w:drawing>
          <wp:inline distT="0" distB="0" distL="0" distR="0" wp14:anchorId="60CE0266" wp14:editId="3A7E42D1">
            <wp:extent cx="3554714" cy="1008000"/>
            <wp:effectExtent l="0" t="0" r="8255" b="190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312426.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4714" cy="1008000"/>
                    </a:xfrm>
                    <a:prstGeom prst="rect">
                      <a:avLst/>
                    </a:prstGeom>
                  </pic:spPr>
                </pic:pic>
              </a:graphicData>
            </a:graphic>
          </wp:inline>
        </w:drawing>
      </w:r>
    </w:p>
    <w:p w14:paraId="22E44977" w14:textId="77777777" w:rsidR="00052575" w:rsidRPr="00052575" w:rsidRDefault="00052575" w:rsidP="00925F90">
      <w:pPr>
        <w:jc w:val="center"/>
        <w:rPr>
          <w:sz w:val="20"/>
          <w:lang w:val="ru-RU"/>
        </w:rPr>
      </w:pPr>
    </w:p>
    <w:p w14:paraId="6BE20BE6" w14:textId="77777777" w:rsidR="00925F90" w:rsidRPr="000600EC" w:rsidRDefault="00925F90" w:rsidP="00925F90">
      <w:pPr>
        <w:pStyle w:val="FigureCaption"/>
      </w:pPr>
      <w:proofErr w:type="gramStart"/>
      <w:r w:rsidRPr="000600EC">
        <w:rPr>
          <w:b/>
        </w:rPr>
        <w:t>FIGURE</w:t>
      </w:r>
      <w:r w:rsidRPr="000600EC">
        <w:t xml:space="preserve"> </w:t>
      </w:r>
      <w:r w:rsidRPr="000600EC">
        <w:rPr>
          <w:b/>
        </w:rPr>
        <w:t>2.</w:t>
      </w:r>
      <w:proofErr w:type="gramEnd"/>
      <w:r w:rsidRPr="000600EC">
        <w:t xml:space="preserve"> Hydraulic schematic of the research setup for analyzing the lubricant spray process</w:t>
      </w:r>
    </w:p>
    <w:p w14:paraId="59EF6479" w14:textId="77777777" w:rsidR="00925F90" w:rsidRPr="000600EC" w:rsidRDefault="00925F90" w:rsidP="00925F90">
      <w:pPr>
        <w:ind w:firstLine="284"/>
        <w:jc w:val="center"/>
        <w:rPr>
          <w:sz w:val="20"/>
        </w:rPr>
      </w:pPr>
    </w:p>
    <w:p w14:paraId="4FEE61C7" w14:textId="6B4FEAF5" w:rsidR="00925F90" w:rsidRPr="000600EC" w:rsidRDefault="00925F90" w:rsidP="00925F90">
      <w:pPr>
        <w:ind w:firstLine="284"/>
        <w:jc w:val="both"/>
        <w:rPr>
          <w:sz w:val="20"/>
        </w:rPr>
      </w:pPr>
      <w:r w:rsidRPr="000600EC">
        <w:rPr>
          <w:sz w:val="20"/>
        </w:rPr>
        <w:t xml:space="preserve">Compressed air is supplied to the system from the compressor receiver. The </w:t>
      </w:r>
      <w:r w:rsidR="00DD3583" w:rsidRPr="000600EC">
        <w:rPr>
          <w:sz w:val="20"/>
        </w:rPr>
        <w:t>ball valve (1) regulates the pressure in the system</w:t>
      </w:r>
      <w:r w:rsidRPr="000600EC">
        <w:rPr>
          <w:sz w:val="20"/>
        </w:rPr>
        <w:t>, enabling the completion of the operation or the addition of lubricant to the tank. The reduction valve (2) stabilizes the air pressure in the experimental setup, while the manometer (3) monitors the pressure in the system. The air flow is distributed into two channels: one leads to the nozzle (5), and the other leads to the lubricant tank (4). Under the influence of air pressure, the lubricant is expelled from the tank, regardless of its viscosity. The intake is from the lower part of the tank to ensure continuous supply. The lubricant, through the check valve (6), which also prevents spontaneous leakage, is directed to the nozzle, where an aerosol of lubricant and air is formed (Fig. 3).</w:t>
      </w:r>
    </w:p>
    <w:p w14:paraId="0729F7BF" w14:textId="77777777" w:rsidR="00925F90" w:rsidRPr="000600EC" w:rsidRDefault="00925F90" w:rsidP="00925F90">
      <w:pPr>
        <w:ind w:firstLine="284"/>
        <w:jc w:val="both"/>
        <w:rPr>
          <w:sz w:val="20"/>
        </w:rPr>
      </w:pPr>
      <w:r w:rsidRPr="000600EC">
        <w:rPr>
          <w:sz w:val="20"/>
        </w:rPr>
        <w:t>Figure 3 shows the nozzle design, which consists of the following main components: the nozzle (1), where the aerosol is formed; the tube (2), used to deliver the lubricant to the nozzle; the locknut (3), responsible for shaping the aerosol spray and securing the nozzle; and the T-connector (4), which ensures the mixing of air with the lubricating liquid.</w:t>
      </w:r>
    </w:p>
    <w:p w14:paraId="701215CD" w14:textId="4D9A01B0" w:rsidR="00925F90" w:rsidRPr="000600EC" w:rsidRDefault="00894AE3" w:rsidP="00956855">
      <w:pPr>
        <w:rPr>
          <w:sz w:val="20"/>
        </w:rPr>
      </w:pPr>
      <w:r w:rsidRPr="000600EC">
        <w:rPr>
          <w:noProof/>
          <w:sz w:val="20"/>
          <w:lang w:val="ru-RU" w:eastAsia="ru-RU"/>
        </w:rPr>
        <w:lastRenderedPageBreak/>
        <w:drawing>
          <wp:anchor distT="0" distB="0" distL="114300" distR="114300" simplePos="0" relativeHeight="251658240" behindDoc="0" locked="0" layoutInCell="1" allowOverlap="1" wp14:anchorId="71B0797E" wp14:editId="15FAB261">
            <wp:simplePos x="0" y="0"/>
            <wp:positionH relativeFrom="column">
              <wp:posOffset>1068779</wp:posOffset>
            </wp:positionH>
            <wp:positionV relativeFrom="paragraph">
              <wp:align>top</wp:align>
            </wp:positionV>
            <wp:extent cx="5072380" cy="1943735"/>
            <wp:effectExtent l="0" t="0" r="0" b="0"/>
            <wp:wrapSquare wrapText="bothSides"/>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Форсунка (фрагмент)3.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072380" cy="1943735"/>
                    </a:xfrm>
                    <a:prstGeom prst="rect">
                      <a:avLst/>
                    </a:prstGeom>
                  </pic:spPr>
                </pic:pic>
              </a:graphicData>
            </a:graphic>
          </wp:anchor>
        </w:drawing>
      </w:r>
      <w:r w:rsidR="00956855">
        <w:rPr>
          <w:sz w:val="20"/>
        </w:rPr>
        <w:br w:type="textWrapping" w:clear="all"/>
      </w:r>
    </w:p>
    <w:p w14:paraId="7A4870CD" w14:textId="77777777" w:rsidR="00925F90" w:rsidRPr="000600EC" w:rsidRDefault="00925F90" w:rsidP="00925F90">
      <w:pPr>
        <w:pStyle w:val="FigureCaption"/>
      </w:pPr>
      <w:proofErr w:type="gramStart"/>
      <w:r w:rsidRPr="000600EC">
        <w:rPr>
          <w:b/>
          <w:szCs w:val="18"/>
        </w:rPr>
        <w:t>FIGURE</w:t>
      </w:r>
      <w:r w:rsidRPr="000600EC">
        <w:rPr>
          <w:b/>
        </w:rPr>
        <w:t xml:space="preserve"> 3.</w:t>
      </w:r>
      <w:proofErr w:type="gramEnd"/>
      <w:r w:rsidRPr="000600EC">
        <w:t xml:space="preserve"> Nozzle structure: 1 - nozzle; 2 - tube; 3 - locknut; 4 - T-connector; 5 - spring; 6 - check valve ball; 7 - valve seat</w:t>
      </w:r>
    </w:p>
    <w:p w14:paraId="481C5E69" w14:textId="77777777" w:rsidR="00925F90" w:rsidRPr="000600EC" w:rsidRDefault="00925F90" w:rsidP="00925F90">
      <w:pPr>
        <w:ind w:firstLine="284"/>
        <w:jc w:val="both"/>
        <w:rPr>
          <w:sz w:val="20"/>
        </w:rPr>
      </w:pPr>
    </w:p>
    <w:p w14:paraId="035EC3C8" w14:textId="77777777" w:rsidR="00925F90" w:rsidRPr="000600EC" w:rsidRDefault="00925F90" w:rsidP="00925F90">
      <w:pPr>
        <w:pStyle w:val="Paragraph"/>
      </w:pPr>
      <w:r w:rsidRPr="000600EC">
        <w:t>Main parameters of the developed setup:</w:t>
      </w:r>
    </w:p>
    <w:p w14:paraId="658976C4" w14:textId="5193407B" w:rsidR="00925F90" w:rsidRPr="000600EC" w:rsidRDefault="00991674" w:rsidP="00925F90">
      <w:pPr>
        <w:pStyle w:val="Paragraphbulleted"/>
      </w:pPr>
      <w:proofErr w:type="gramStart"/>
      <w:r w:rsidRPr="000600EC">
        <w:t>device</w:t>
      </w:r>
      <w:proofErr w:type="gramEnd"/>
      <w:r w:rsidRPr="000600EC">
        <w:t xml:space="preserve"> weight</w:t>
      </w:r>
      <w:r w:rsidR="00925F90" w:rsidRPr="000600EC">
        <w:t xml:space="preserve"> - 1.5 kg.</w:t>
      </w:r>
    </w:p>
    <w:p w14:paraId="659E365C" w14:textId="77777777" w:rsidR="00925F90" w:rsidRPr="000600EC" w:rsidRDefault="00925F90" w:rsidP="00925F90">
      <w:pPr>
        <w:pStyle w:val="Paragraphbulleted"/>
      </w:pPr>
      <w:r w:rsidRPr="000600EC">
        <w:t>nozzle outlet diameter of the spray nozzle - 1-3 mm;</w:t>
      </w:r>
    </w:p>
    <w:p w14:paraId="01985C9D" w14:textId="77777777" w:rsidR="00925F90" w:rsidRPr="000600EC" w:rsidRDefault="00925F90" w:rsidP="00925F90">
      <w:pPr>
        <w:pStyle w:val="Paragraphbulleted"/>
      </w:pPr>
      <w:r w:rsidRPr="000600EC">
        <w:t>air pressure adjustment range for the sprayer - 0-0.5 MPa;</w:t>
      </w:r>
    </w:p>
    <w:p w14:paraId="4D25A9CF" w14:textId="77777777" w:rsidR="00925F90" w:rsidRPr="000600EC" w:rsidRDefault="00925F90" w:rsidP="00925F90">
      <w:pPr>
        <w:pStyle w:val="Paragraphbulleted"/>
      </w:pPr>
      <w:r w:rsidRPr="000600EC">
        <w:t>minimum air pressure for system operation - 0.05 MPa;</w:t>
      </w:r>
    </w:p>
    <w:p w14:paraId="38F03B93" w14:textId="77777777" w:rsidR="00925F90" w:rsidRPr="000600EC" w:rsidRDefault="00925F90" w:rsidP="00925F90">
      <w:pPr>
        <w:pStyle w:val="Paragraphbulleted"/>
      </w:pPr>
      <w:r w:rsidRPr="000600EC">
        <w:t>air flow rate - 1.5 • 10⁻³ m³/ s;</w:t>
      </w:r>
    </w:p>
    <w:p w14:paraId="732A3F61" w14:textId="77777777" w:rsidR="00925F90" w:rsidRPr="000600EC" w:rsidRDefault="00925F90" w:rsidP="00925F90">
      <w:pPr>
        <w:pStyle w:val="Paragraph"/>
      </w:pPr>
    </w:p>
    <w:p w14:paraId="36CE694B" w14:textId="77777777" w:rsidR="00925F90" w:rsidRPr="000600EC" w:rsidRDefault="00925F90" w:rsidP="00925F90">
      <w:pPr>
        <w:pStyle w:val="Paragraph"/>
      </w:pPr>
      <w:r w:rsidRPr="000600EC">
        <w:t xml:space="preserve">For the experiments, the device was mounted on a manipulator that ensured uniform movement. The lubricant was applied to </w:t>
      </w:r>
      <w:proofErr w:type="spellStart"/>
      <w:r w:rsidRPr="000600EC">
        <w:t>Whatman</w:t>
      </w:r>
      <w:proofErr w:type="spellEnd"/>
      <w:r w:rsidRPr="000600EC">
        <w:t xml:space="preserve"> paper, which made it possible to visualize the operation of the nozzle at different compressed air supply modes.</w:t>
      </w:r>
    </w:p>
    <w:p w14:paraId="27AA423B" w14:textId="126D57AE" w:rsidR="00925F90" w:rsidRPr="000600EC" w:rsidRDefault="00925F90" w:rsidP="00925F90">
      <w:pPr>
        <w:pStyle w:val="Paragraph"/>
      </w:pPr>
      <w:r w:rsidRPr="000600EC">
        <w:t xml:space="preserve">Studies have shown that the installation effectively sprays both thick liquids (for example, </w:t>
      </w:r>
      <w:proofErr w:type="spellStart"/>
      <w:r w:rsidR="00B8684F" w:rsidRPr="000600EC">
        <w:t>Relsol</w:t>
      </w:r>
      <w:proofErr w:type="spellEnd"/>
      <w:r w:rsidR="00B8684F" w:rsidRPr="000600EC">
        <w:t xml:space="preserve">-M, </w:t>
      </w:r>
      <w:proofErr w:type="spellStart"/>
      <w:r w:rsidR="00B8684F" w:rsidRPr="000600EC">
        <w:t>Relsol</w:t>
      </w:r>
      <w:proofErr w:type="spellEnd"/>
      <w:r w:rsidR="00B8684F" w:rsidRPr="000600EC">
        <w:t xml:space="preserve">-GS and </w:t>
      </w:r>
      <w:proofErr w:type="spellStart"/>
      <w:r w:rsidR="00B8684F" w:rsidRPr="000600EC">
        <w:t>Mariol</w:t>
      </w:r>
      <w:proofErr w:type="spellEnd"/>
      <w:r w:rsidR="00B8684F" w:rsidRPr="000600EC">
        <w:t>-NT</w:t>
      </w:r>
      <w:r w:rsidRPr="000600EC">
        <w:t xml:space="preserve">) and liquid (RS-6 </w:t>
      </w:r>
      <w:r w:rsidR="00DE52EC" w:rsidRPr="000600EC">
        <w:t>«</w:t>
      </w:r>
      <w:r w:rsidR="00997B45" w:rsidRPr="000600EC">
        <w:t>B</w:t>
      </w:r>
      <w:r w:rsidR="00DE52EC" w:rsidRPr="000600EC">
        <w:t>»</w:t>
      </w:r>
      <w:r w:rsidRPr="000600EC">
        <w:t>), depending on the air pressure setting and nozzle diameter.</w:t>
      </w:r>
    </w:p>
    <w:p w14:paraId="49BB9F0F" w14:textId="560F236B" w:rsidR="00925F90" w:rsidRPr="000600EC" w:rsidRDefault="00925F90" w:rsidP="00925F90">
      <w:pPr>
        <w:pStyle w:val="Paragraph"/>
      </w:pPr>
      <w:r w:rsidRPr="000600EC">
        <w:t xml:space="preserve">When conducting studies with RS-6 </w:t>
      </w:r>
      <w:r w:rsidR="00DE52EC" w:rsidRPr="000600EC">
        <w:t>«</w:t>
      </w:r>
      <w:r w:rsidR="00997B45" w:rsidRPr="000600EC">
        <w:t>B</w:t>
      </w:r>
      <w:r w:rsidR="00DE52EC" w:rsidRPr="000600EC">
        <w:t>»</w:t>
      </w:r>
      <w:r w:rsidRPr="000600EC">
        <w:t xml:space="preserve"> type lubricant, it was found that with a nozzle with a diameter of 1 mm and an air pressure of 0.05 MPa, the aerosol spray occurs </w:t>
      </w:r>
      <w:r w:rsidR="00991674" w:rsidRPr="000600EC">
        <w:t>unevenly and with pulsation</w:t>
      </w:r>
      <w:r w:rsidRPr="000600EC">
        <w:t xml:space="preserve">. With increasing pressure, the spray becomes uniform, the pulsation disappears, and the size of the aerosol torch increases. The use of a nozzle with a diameter of 3 mm at the same pressure (0.05 MPa) provides a more uniform spray, but </w:t>
      </w:r>
      <w:r w:rsidR="00DD3583" w:rsidRPr="000600EC">
        <w:t>wavy protrusions appear at the edges of the spray cone</w:t>
      </w:r>
      <w:r w:rsidRPr="000600EC">
        <w:t xml:space="preserve">, indicating a slight pulsation. With increasing pressure, the uniformity of the spray improves. Table 1 shows the results of a series of experimental studies of the consumption of the lubricant RS-6 </w:t>
      </w:r>
      <w:r w:rsidR="00DE52EC" w:rsidRPr="000600EC">
        <w:t>«</w:t>
      </w:r>
      <w:r w:rsidRPr="000600EC">
        <w:t>B</w:t>
      </w:r>
      <w:r w:rsidR="00DE52EC" w:rsidRPr="000600EC">
        <w:t>»</w:t>
      </w:r>
      <w:r w:rsidRPr="000600EC">
        <w:t xml:space="preserve"> </w:t>
      </w:r>
      <w:r w:rsidR="00556754" w:rsidRPr="000600EC">
        <w:t>at different air pressures and nozzle diameters</w:t>
      </w:r>
      <w:r w:rsidRPr="000600EC">
        <w:t>.</w:t>
      </w:r>
    </w:p>
    <w:p w14:paraId="405389CB" w14:textId="77777777" w:rsidR="00691799" w:rsidRPr="000600EC" w:rsidRDefault="00691799" w:rsidP="00925F90">
      <w:pPr>
        <w:pStyle w:val="Paragraph"/>
      </w:pPr>
    </w:p>
    <w:p w14:paraId="3DD1E32F" w14:textId="433591FB" w:rsidR="00925F90" w:rsidRPr="000600EC" w:rsidRDefault="00925F90" w:rsidP="00925F90">
      <w:pPr>
        <w:pStyle w:val="FigureCaption"/>
      </w:pPr>
      <w:r w:rsidRPr="000600EC">
        <w:rPr>
          <w:b/>
        </w:rPr>
        <w:t xml:space="preserve">TABLE 1 </w:t>
      </w:r>
      <w:r w:rsidRPr="000600EC">
        <w:t xml:space="preserve">Material consumption depending on pressure force, lubricant </w:t>
      </w:r>
      <w:r w:rsidRPr="000600EC">
        <w:rPr>
          <w:sz w:val="20"/>
        </w:rPr>
        <w:t>RS-6 «</w:t>
      </w:r>
      <w:r w:rsidR="00997B45" w:rsidRPr="000600EC">
        <w:rPr>
          <w:sz w:val="20"/>
        </w:rPr>
        <w:t>B</w:t>
      </w:r>
      <w:r w:rsidRPr="000600EC">
        <w:rPr>
          <w:sz w:val="20"/>
        </w:rPr>
        <w:t>»</w:t>
      </w:r>
    </w:p>
    <w:tbl>
      <w:tblPr>
        <w:tblStyle w:val="30"/>
        <w:tblW w:w="8746" w:type="dxa"/>
        <w:jc w:val="center"/>
        <w:tblLook w:val="04A0" w:firstRow="1" w:lastRow="0" w:firstColumn="1" w:lastColumn="0" w:noHBand="0" w:noVBand="1"/>
      </w:tblPr>
      <w:tblGrid>
        <w:gridCol w:w="1534"/>
        <w:gridCol w:w="2404"/>
        <w:gridCol w:w="1202"/>
        <w:gridCol w:w="1202"/>
        <w:gridCol w:w="1202"/>
        <w:gridCol w:w="1202"/>
      </w:tblGrid>
      <w:tr w:rsidR="00925F90" w:rsidRPr="000600EC" w14:paraId="08585310" w14:textId="77777777" w:rsidTr="0042135C">
        <w:trPr>
          <w:trHeight w:val="228"/>
          <w:jc w:val="center"/>
        </w:trPr>
        <w:tc>
          <w:tcPr>
            <w:tcW w:w="1534" w:type="dxa"/>
            <w:vMerge w:val="restart"/>
            <w:tcBorders>
              <w:left w:val="nil"/>
              <w:right w:val="nil"/>
            </w:tcBorders>
            <w:vAlign w:val="center"/>
          </w:tcPr>
          <w:p w14:paraId="380548A8" w14:textId="77777777" w:rsidR="00925F90" w:rsidRPr="000600EC" w:rsidRDefault="00925F90" w:rsidP="0042135C">
            <w:pPr>
              <w:tabs>
                <w:tab w:val="left" w:pos="7401"/>
              </w:tabs>
              <w:jc w:val="center"/>
              <w:rPr>
                <w:rFonts w:ascii="Times New Roman" w:hAnsi="Times New Roman" w:cs="Times New Roman"/>
                <w:b/>
                <w:sz w:val="18"/>
                <w:szCs w:val="18"/>
              </w:rPr>
            </w:pPr>
            <w:r w:rsidRPr="000600EC">
              <w:rPr>
                <w:rFonts w:ascii="Times New Roman" w:hAnsi="Times New Roman" w:cs="Times New Roman"/>
                <w:b/>
                <w:sz w:val="18"/>
                <w:szCs w:val="18"/>
              </w:rPr>
              <w:t>Nozzle diameter, mm</w:t>
            </w:r>
          </w:p>
        </w:tc>
        <w:tc>
          <w:tcPr>
            <w:tcW w:w="2404" w:type="dxa"/>
            <w:vMerge w:val="restart"/>
            <w:tcBorders>
              <w:left w:val="nil"/>
              <w:right w:val="nil"/>
            </w:tcBorders>
            <w:vAlign w:val="center"/>
          </w:tcPr>
          <w:p w14:paraId="3DC132EB" w14:textId="77777777" w:rsidR="00925F90" w:rsidRPr="000600EC" w:rsidRDefault="00925F90" w:rsidP="0042135C">
            <w:pPr>
              <w:tabs>
                <w:tab w:val="left" w:pos="7401"/>
              </w:tabs>
              <w:jc w:val="center"/>
              <w:rPr>
                <w:rFonts w:ascii="Times New Roman" w:hAnsi="Times New Roman" w:cs="Times New Roman"/>
                <w:b/>
                <w:sz w:val="18"/>
                <w:szCs w:val="18"/>
              </w:rPr>
            </w:pPr>
            <w:r w:rsidRPr="000600EC">
              <w:rPr>
                <w:rFonts w:ascii="Times New Roman" w:hAnsi="Times New Roman" w:cs="Times New Roman"/>
                <w:b/>
                <w:sz w:val="18"/>
                <w:szCs w:val="18"/>
              </w:rPr>
              <w:t>Air pressure, MPa</w:t>
            </w:r>
          </w:p>
        </w:tc>
        <w:tc>
          <w:tcPr>
            <w:tcW w:w="4808" w:type="dxa"/>
            <w:gridSpan w:val="4"/>
            <w:tcBorders>
              <w:left w:val="nil"/>
              <w:bottom w:val="nil"/>
              <w:right w:val="nil"/>
            </w:tcBorders>
          </w:tcPr>
          <w:p w14:paraId="37CB2BB3" w14:textId="77777777" w:rsidR="00925F90" w:rsidRPr="000600EC" w:rsidRDefault="00925F90" w:rsidP="0042135C">
            <w:pPr>
              <w:tabs>
                <w:tab w:val="left" w:pos="7401"/>
              </w:tabs>
              <w:jc w:val="center"/>
              <w:rPr>
                <w:rFonts w:ascii="Times New Roman" w:hAnsi="Times New Roman" w:cs="Times New Roman"/>
                <w:b/>
                <w:sz w:val="18"/>
                <w:szCs w:val="18"/>
              </w:rPr>
            </w:pPr>
            <w:r w:rsidRPr="000600EC">
              <w:rPr>
                <w:rFonts w:ascii="Times New Roman" w:hAnsi="Times New Roman" w:cs="Times New Roman"/>
                <w:b/>
                <w:sz w:val="18"/>
                <w:szCs w:val="18"/>
              </w:rPr>
              <w:t>Lubricant consumption, kg/h</w:t>
            </w:r>
          </w:p>
        </w:tc>
      </w:tr>
      <w:tr w:rsidR="00925F90" w:rsidRPr="000600EC" w14:paraId="6B78C13B" w14:textId="77777777" w:rsidTr="0042135C">
        <w:trPr>
          <w:trHeight w:val="228"/>
          <w:jc w:val="center"/>
        </w:trPr>
        <w:tc>
          <w:tcPr>
            <w:tcW w:w="1534" w:type="dxa"/>
            <w:vMerge/>
            <w:tcBorders>
              <w:left w:val="nil"/>
              <w:bottom w:val="single" w:sz="4" w:space="0" w:color="auto"/>
              <w:right w:val="nil"/>
            </w:tcBorders>
            <w:vAlign w:val="center"/>
          </w:tcPr>
          <w:p w14:paraId="3F7748E8" w14:textId="77777777" w:rsidR="00925F90" w:rsidRPr="000600EC" w:rsidRDefault="00925F90" w:rsidP="005572CD">
            <w:pPr>
              <w:tabs>
                <w:tab w:val="left" w:pos="7401"/>
              </w:tabs>
              <w:ind w:firstLine="284"/>
              <w:rPr>
                <w:rFonts w:ascii="Times New Roman" w:hAnsi="Times New Roman" w:cs="Times New Roman"/>
                <w:b/>
                <w:sz w:val="18"/>
                <w:szCs w:val="18"/>
              </w:rPr>
            </w:pPr>
          </w:p>
        </w:tc>
        <w:tc>
          <w:tcPr>
            <w:tcW w:w="2404" w:type="dxa"/>
            <w:vMerge/>
            <w:tcBorders>
              <w:left w:val="nil"/>
              <w:bottom w:val="single" w:sz="4" w:space="0" w:color="auto"/>
              <w:right w:val="nil"/>
            </w:tcBorders>
          </w:tcPr>
          <w:p w14:paraId="5E34B9AE" w14:textId="77777777" w:rsidR="00925F90" w:rsidRPr="000600EC" w:rsidRDefault="00925F90" w:rsidP="005572CD">
            <w:pPr>
              <w:tabs>
                <w:tab w:val="left" w:pos="7401"/>
              </w:tabs>
              <w:ind w:firstLine="284"/>
              <w:jc w:val="center"/>
              <w:rPr>
                <w:rFonts w:ascii="Times New Roman" w:hAnsi="Times New Roman" w:cs="Times New Roman"/>
                <w:b/>
                <w:sz w:val="18"/>
                <w:szCs w:val="18"/>
              </w:rPr>
            </w:pPr>
          </w:p>
        </w:tc>
        <w:tc>
          <w:tcPr>
            <w:tcW w:w="1202" w:type="dxa"/>
            <w:tcBorders>
              <w:top w:val="nil"/>
              <w:left w:val="nil"/>
              <w:bottom w:val="single" w:sz="4" w:space="0" w:color="auto"/>
              <w:right w:val="nil"/>
            </w:tcBorders>
          </w:tcPr>
          <w:p w14:paraId="27C43A67" w14:textId="77777777" w:rsidR="00925F90" w:rsidRPr="000600EC" w:rsidRDefault="00925F90" w:rsidP="0042135C">
            <w:pPr>
              <w:tabs>
                <w:tab w:val="left" w:pos="7401"/>
              </w:tabs>
              <w:jc w:val="center"/>
              <w:rPr>
                <w:rFonts w:ascii="Times New Roman" w:hAnsi="Times New Roman" w:cs="Times New Roman"/>
                <w:b/>
                <w:sz w:val="18"/>
                <w:szCs w:val="18"/>
              </w:rPr>
            </w:pPr>
            <w:r w:rsidRPr="000600EC">
              <w:rPr>
                <w:rFonts w:ascii="Times New Roman" w:hAnsi="Times New Roman" w:cs="Times New Roman"/>
                <w:b/>
                <w:sz w:val="18"/>
                <w:szCs w:val="18"/>
              </w:rPr>
              <w:t>Q</w:t>
            </w:r>
            <w:r w:rsidRPr="000600EC">
              <w:rPr>
                <w:rFonts w:ascii="Times New Roman" w:hAnsi="Times New Roman" w:cs="Times New Roman"/>
                <w:b/>
                <w:sz w:val="18"/>
                <w:szCs w:val="18"/>
                <w:vertAlign w:val="subscript"/>
              </w:rPr>
              <w:t>1</w:t>
            </w:r>
          </w:p>
        </w:tc>
        <w:tc>
          <w:tcPr>
            <w:tcW w:w="1202" w:type="dxa"/>
            <w:tcBorders>
              <w:top w:val="nil"/>
              <w:left w:val="nil"/>
              <w:bottom w:val="single" w:sz="4" w:space="0" w:color="auto"/>
              <w:right w:val="nil"/>
            </w:tcBorders>
          </w:tcPr>
          <w:p w14:paraId="2E01545D" w14:textId="77777777" w:rsidR="00925F90" w:rsidRPr="000600EC" w:rsidRDefault="00925F90" w:rsidP="0042135C">
            <w:pPr>
              <w:tabs>
                <w:tab w:val="left" w:pos="7401"/>
              </w:tabs>
              <w:jc w:val="center"/>
              <w:rPr>
                <w:rFonts w:ascii="Times New Roman" w:hAnsi="Times New Roman" w:cs="Times New Roman"/>
                <w:b/>
                <w:sz w:val="18"/>
                <w:szCs w:val="18"/>
              </w:rPr>
            </w:pPr>
            <w:r w:rsidRPr="000600EC">
              <w:rPr>
                <w:rFonts w:ascii="Times New Roman" w:hAnsi="Times New Roman" w:cs="Times New Roman"/>
                <w:b/>
                <w:sz w:val="18"/>
                <w:szCs w:val="18"/>
              </w:rPr>
              <w:t>Q</w:t>
            </w:r>
            <w:r w:rsidRPr="000600EC">
              <w:rPr>
                <w:rFonts w:ascii="Times New Roman" w:hAnsi="Times New Roman" w:cs="Times New Roman"/>
                <w:b/>
                <w:sz w:val="18"/>
                <w:szCs w:val="18"/>
                <w:vertAlign w:val="subscript"/>
              </w:rPr>
              <w:t>2</w:t>
            </w:r>
          </w:p>
        </w:tc>
        <w:tc>
          <w:tcPr>
            <w:tcW w:w="1202" w:type="dxa"/>
            <w:tcBorders>
              <w:top w:val="nil"/>
              <w:left w:val="nil"/>
              <w:bottom w:val="single" w:sz="4" w:space="0" w:color="auto"/>
              <w:right w:val="nil"/>
            </w:tcBorders>
          </w:tcPr>
          <w:p w14:paraId="040E508D" w14:textId="77777777" w:rsidR="00925F90" w:rsidRPr="000600EC" w:rsidRDefault="00925F90" w:rsidP="0042135C">
            <w:pPr>
              <w:tabs>
                <w:tab w:val="left" w:pos="7401"/>
              </w:tabs>
              <w:jc w:val="center"/>
              <w:rPr>
                <w:rFonts w:ascii="Times New Roman" w:hAnsi="Times New Roman" w:cs="Times New Roman"/>
                <w:b/>
                <w:sz w:val="18"/>
                <w:szCs w:val="18"/>
              </w:rPr>
            </w:pPr>
            <w:r w:rsidRPr="000600EC">
              <w:rPr>
                <w:rFonts w:ascii="Times New Roman" w:hAnsi="Times New Roman" w:cs="Times New Roman"/>
                <w:b/>
                <w:sz w:val="18"/>
                <w:szCs w:val="18"/>
              </w:rPr>
              <w:t>Q</w:t>
            </w:r>
            <w:r w:rsidRPr="000600EC">
              <w:rPr>
                <w:rFonts w:ascii="Times New Roman" w:hAnsi="Times New Roman" w:cs="Times New Roman"/>
                <w:b/>
                <w:sz w:val="18"/>
                <w:szCs w:val="18"/>
                <w:vertAlign w:val="subscript"/>
              </w:rPr>
              <w:t>3</w:t>
            </w:r>
          </w:p>
        </w:tc>
        <w:tc>
          <w:tcPr>
            <w:tcW w:w="1202" w:type="dxa"/>
            <w:tcBorders>
              <w:top w:val="nil"/>
              <w:left w:val="nil"/>
              <w:bottom w:val="single" w:sz="4" w:space="0" w:color="auto"/>
              <w:right w:val="nil"/>
            </w:tcBorders>
          </w:tcPr>
          <w:p w14:paraId="3434DFC1" w14:textId="77777777" w:rsidR="00925F90" w:rsidRPr="000600EC" w:rsidRDefault="00925F90" w:rsidP="0042135C">
            <w:pPr>
              <w:tabs>
                <w:tab w:val="left" w:pos="7401"/>
              </w:tabs>
              <w:jc w:val="center"/>
              <w:rPr>
                <w:rFonts w:ascii="Times New Roman" w:hAnsi="Times New Roman" w:cs="Times New Roman"/>
                <w:b/>
                <w:sz w:val="18"/>
                <w:szCs w:val="18"/>
              </w:rPr>
            </w:pPr>
            <w:proofErr w:type="spellStart"/>
            <w:r w:rsidRPr="000600EC">
              <w:rPr>
                <w:rFonts w:ascii="Times New Roman" w:hAnsi="Times New Roman" w:cs="Times New Roman"/>
                <w:b/>
                <w:sz w:val="18"/>
                <w:szCs w:val="18"/>
              </w:rPr>
              <w:t>Q</w:t>
            </w:r>
            <w:r w:rsidRPr="000600EC">
              <w:rPr>
                <w:rFonts w:ascii="Times New Roman" w:hAnsi="Times New Roman" w:cs="Times New Roman"/>
                <w:b/>
                <w:sz w:val="18"/>
                <w:szCs w:val="18"/>
                <w:vertAlign w:val="subscript"/>
              </w:rPr>
              <w:t>mean</w:t>
            </w:r>
            <w:proofErr w:type="spellEnd"/>
          </w:p>
        </w:tc>
      </w:tr>
      <w:tr w:rsidR="00925F90" w:rsidRPr="000600EC" w14:paraId="13F3A554" w14:textId="77777777" w:rsidTr="0042135C">
        <w:trPr>
          <w:jc w:val="center"/>
        </w:trPr>
        <w:tc>
          <w:tcPr>
            <w:tcW w:w="1534" w:type="dxa"/>
            <w:tcBorders>
              <w:left w:val="nil"/>
              <w:bottom w:val="nil"/>
              <w:right w:val="nil"/>
            </w:tcBorders>
            <w:vAlign w:val="center"/>
          </w:tcPr>
          <w:p w14:paraId="1299F7A3" w14:textId="77777777" w:rsidR="00925F90" w:rsidRPr="000600EC" w:rsidRDefault="00925F90" w:rsidP="003B0930">
            <w:pPr>
              <w:tabs>
                <w:tab w:val="left" w:pos="7401"/>
              </w:tabs>
              <w:ind w:firstLine="284"/>
              <w:jc w:val="both"/>
              <w:rPr>
                <w:rFonts w:ascii="Times New Roman" w:hAnsi="Times New Roman" w:cs="Times New Roman"/>
                <w:sz w:val="20"/>
              </w:rPr>
            </w:pPr>
            <w:r w:rsidRPr="000600EC">
              <w:rPr>
                <w:rFonts w:ascii="Times New Roman" w:hAnsi="Times New Roman" w:cs="Times New Roman"/>
                <w:sz w:val="20"/>
              </w:rPr>
              <w:t>1</w:t>
            </w:r>
          </w:p>
        </w:tc>
        <w:tc>
          <w:tcPr>
            <w:tcW w:w="2404" w:type="dxa"/>
            <w:tcBorders>
              <w:left w:val="nil"/>
              <w:bottom w:val="nil"/>
              <w:right w:val="nil"/>
            </w:tcBorders>
          </w:tcPr>
          <w:p w14:paraId="37BDDDCA" w14:textId="77777777" w:rsidR="00925F90" w:rsidRPr="000600EC" w:rsidRDefault="00925F90" w:rsidP="0042135C">
            <w:pPr>
              <w:tabs>
                <w:tab w:val="left" w:pos="7401"/>
              </w:tabs>
              <w:jc w:val="center"/>
              <w:rPr>
                <w:rFonts w:ascii="Times New Roman" w:hAnsi="Times New Roman" w:cs="Times New Roman"/>
                <w:sz w:val="20"/>
              </w:rPr>
            </w:pPr>
            <w:r w:rsidRPr="000600EC">
              <w:rPr>
                <w:rFonts w:ascii="Times New Roman" w:hAnsi="Times New Roman" w:cs="Times New Roman"/>
                <w:sz w:val="20"/>
              </w:rPr>
              <w:t>0.05</w:t>
            </w:r>
          </w:p>
        </w:tc>
        <w:tc>
          <w:tcPr>
            <w:tcW w:w="1202" w:type="dxa"/>
            <w:tcBorders>
              <w:left w:val="nil"/>
              <w:bottom w:val="nil"/>
              <w:right w:val="nil"/>
            </w:tcBorders>
          </w:tcPr>
          <w:p w14:paraId="09F2635B" w14:textId="77777777" w:rsidR="00925F90" w:rsidRPr="000600EC" w:rsidRDefault="00925F90" w:rsidP="0042135C">
            <w:pPr>
              <w:tabs>
                <w:tab w:val="left" w:pos="7401"/>
              </w:tabs>
              <w:jc w:val="center"/>
              <w:rPr>
                <w:rFonts w:ascii="Times New Roman" w:hAnsi="Times New Roman" w:cs="Times New Roman"/>
                <w:sz w:val="20"/>
              </w:rPr>
            </w:pPr>
            <w:r w:rsidRPr="000600EC">
              <w:rPr>
                <w:rFonts w:ascii="Times New Roman" w:hAnsi="Times New Roman" w:cs="Times New Roman"/>
                <w:sz w:val="20"/>
              </w:rPr>
              <w:t>1.083</w:t>
            </w:r>
          </w:p>
        </w:tc>
        <w:tc>
          <w:tcPr>
            <w:tcW w:w="1202" w:type="dxa"/>
            <w:tcBorders>
              <w:left w:val="nil"/>
              <w:bottom w:val="nil"/>
              <w:right w:val="nil"/>
            </w:tcBorders>
          </w:tcPr>
          <w:p w14:paraId="32DA4CC9" w14:textId="77777777" w:rsidR="00925F90" w:rsidRPr="000600EC" w:rsidRDefault="00925F90" w:rsidP="0042135C">
            <w:pPr>
              <w:tabs>
                <w:tab w:val="left" w:pos="7401"/>
              </w:tabs>
              <w:jc w:val="center"/>
              <w:rPr>
                <w:rFonts w:ascii="Times New Roman" w:hAnsi="Times New Roman" w:cs="Times New Roman"/>
                <w:sz w:val="20"/>
              </w:rPr>
            </w:pPr>
            <w:r w:rsidRPr="000600EC">
              <w:rPr>
                <w:rFonts w:ascii="Times New Roman" w:hAnsi="Times New Roman" w:cs="Times New Roman"/>
                <w:sz w:val="20"/>
              </w:rPr>
              <w:t>1.087</w:t>
            </w:r>
          </w:p>
        </w:tc>
        <w:tc>
          <w:tcPr>
            <w:tcW w:w="1202" w:type="dxa"/>
            <w:tcBorders>
              <w:left w:val="nil"/>
              <w:bottom w:val="nil"/>
              <w:right w:val="nil"/>
            </w:tcBorders>
          </w:tcPr>
          <w:p w14:paraId="7BC093BB" w14:textId="77777777" w:rsidR="00925F90" w:rsidRPr="000600EC" w:rsidRDefault="00925F90" w:rsidP="0042135C">
            <w:pPr>
              <w:tabs>
                <w:tab w:val="left" w:pos="7401"/>
              </w:tabs>
              <w:jc w:val="center"/>
              <w:rPr>
                <w:rFonts w:ascii="Times New Roman" w:hAnsi="Times New Roman" w:cs="Times New Roman"/>
                <w:sz w:val="20"/>
              </w:rPr>
            </w:pPr>
            <w:r w:rsidRPr="000600EC">
              <w:rPr>
                <w:rFonts w:ascii="Times New Roman" w:hAnsi="Times New Roman" w:cs="Times New Roman"/>
                <w:sz w:val="20"/>
              </w:rPr>
              <w:t>1.082</w:t>
            </w:r>
          </w:p>
        </w:tc>
        <w:tc>
          <w:tcPr>
            <w:tcW w:w="1202" w:type="dxa"/>
            <w:tcBorders>
              <w:left w:val="nil"/>
              <w:bottom w:val="nil"/>
              <w:right w:val="nil"/>
            </w:tcBorders>
          </w:tcPr>
          <w:p w14:paraId="25F06F89" w14:textId="77777777" w:rsidR="00925F90" w:rsidRPr="000600EC" w:rsidRDefault="00925F90" w:rsidP="0042135C">
            <w:pPr>
              <w:tabs>
                <w:tab w:val="left" w:pos="7401"/>
              </w:tabs>
              <w:jc w:val="center"/>
              <w:rPr>
                <w:rFonts w:ascii="Times New Roman" w:hAnsi="Times New Roman" w:cs="Times New Roman"/>
                <w:sz w:val="20"/>
              </w:rPr>
            </w:pPr>
            <w:r w:rsidRPr="000600EC">
              <w:rPr>
                <w:rFonts w:ascii="Times New Roman" w:hAnsi="Times New Roman" w:cs="Times New Roman"/>
                <w:sz w:val="20"/>
              </w:rPr>
              <w:t>1.084</w:t>
            </w:r>
          </w:p>
        </w:tc>
      </w:tr>
      <w:tr w:rsidR="00925F90" w:rsidRPr="000600EC" w14:paraId="2B2C55F7" w14:textId="77777777" w:rsidTr="0042135C">
        <w:trPr>
          <w:jc w:val="center"/>
        </w:trPr>
        <w:tc>
          <w:tcPr>
            <w:tcW w:w="1534" w:type="dxa"/>
            <w:tcBorders>
              <w:top w:val="nil"/>
              <w:left w:val="nil"/>
              <w:bottom w:val="nil"/>
              <w:right w:val="nil"/>
            </w:tcBorders>
            <w:vAlign w:val="center"/>
          </w:tcPr>
          <w:p w14:paraId="051A30BB" w14:textId="77777777" w:rsidR="00925F90" w:rsidRPr="000600EC" w:rsidRDefault="00925F90" w:rsidP="003B0930">
            <w:pPr>
              <w:tabs>
                <w:tab w:val="left" w:pos="7401"/>
              </w:tabs>
              <w:ind w:firstLine="284"/>
              <w:jc w:val="both"/>
              <w:rPr>
                <w:rFonts w:ascii="Times New Roman" w:hAnsi="Times New Roman" w:cs="Times New Roman"/>
                <w:sz w:val="20"/>
              </w:rPr>
            </w:pPr>
          </w:p>
        </w:tc>
        <w:tc>
          <w:tcPr>
            <w:tcW w:w="2404" w:type="dxa"/>
            <w:tcBorders>
              <w:top w:val="nil"/>
              <w:left w:val="nil"/>
              <w:bottom w:val="nil"/>
              <w:right w:val="nil"/>
            </w:tcBorders>
          </w:tcPr>
          <w:p w14:paraId="58CC25A9" w14:textId="77777777" w:rsidR="00925F90" w:rsidRPr="000600EC" w:rsidRDefault="00925F90" w:rsidP="0042135C">
            <w:pPr>
              <w:tabs>
                <w:tab w:val="left" w:pos="7401"/>
              </w:tabs>
              <w:jc w:val="center"/>
              <w:rPr>
                <w:rFonts w:ascii="Times New Roman" w:hAnsi="Times New Roman" w:cs="Times New Roman"/>
                <w:sz w:val="20"/>
              </w:rPr>
            </w:pPr>
            <w:r w:rsidRPr="000600EC">
              <w:rPr>
                <w:rFonts w:ascii="Times New Roman" w:hAnsi="Times New Roman" w:cs="Times New Roman"/>
                <w:sz w:val="20"/>
              </w:rPr>
              <w:t>0.1</w:t>
            </w:r>
          </w:p>
        </w:tc>
        <w:tc>
          <w:tcPr>
            <w:tcW w:w="1202" w:type="dxa"/>
            <w:tcBorders>
              <w:top w:val="nil"/>
              <w:left w:val="nil"/>
              <w:bottom w:val="nil"/>
              <w:right w:val="nil"/>
            </w:tcBorders>
          </w:tcPr>
          <w:p w14:paraId="2ACDB949" w14:textId="77777777" w:rsidR="00925F90" w:rsidRPr="000600EC" w:rsidRDefault="00925F90" w:rsidP="0042135C">
            <w:pPr>
              <w:tabs>
                <w:tab w:val="left" w:pos="7401"/>
              </w:tabs>
              <w:jc w:val="center"/>
              <w:rPr>
                <w:rFonts w:ascii="Times New Roman" w:hAnsi="Times New Roman" w:cs="Times New Roman"/>
                <w:sz w:val="20"/>
              </w:rPr>
            </w:pPr>
            <w:r w:rsidRPr="000600EC">
              <w:rPr>
                <w:rFonts w:ascii="Times New Roman" w:hAnsi="Times New Roman" w:cs="Times New Roman"/>
                <w:sz w:val="20"/>
              </w:rPr>
              <w:t>2.159</w:t>
            </w:r>
          </w:p>
        </w:tc>
        <w:tc>
          <w:tcPr>
            <w:tcW w:w="1202" w:type="dxa"/>
            <w:tcBorders>
              <w:top w:val="nil"/>
              <w:left w:val="nil"/>
              <w:bottom w:val="nil"/>
              <w:right w:val="nil"/>
            </w:tcBorders>
          </w:tcPr>
          <w:p w14:paraId="3149E6C9" w14:textId="77777777" w:rsidR="00925F90" w:rsidRPr="000600EC" w:rsidRDefault="00925F90" w:rsidP="0042135C">
            <w:pPr>
              <w:tabs>
                <w:tab w:val="left" w:pos="7401"/>
              </w:tabs>
              <w:jc w:val="center"/>
              <w:rPr>
                <w:rFonts w:ascii="Times New Roman" w:hAnsi="Times New Roman" w:cs="Times New Roman"/>
                <w:sz w:val="20"/>
              </w:rPr>
            </w:pPr>
            <w:r w:rsidRPr="000600EC">
              <w:rPr>
                <w:rFonts w:ascii="Times New Roman" w:hAnsi="Times New Roman" w:cs="Times New Roman"/>
                <w:sz w:val="20"/>
              </w:rPr>
              <w:t>2.163</w:t>
            </w:r>
          </w:p>
        </w:tc>
        <w:tc>
          <w:tcPr>
            <w:tcW w:w="1202" w:type="dxa"/>
            <w:tcBorders>
              <w:top w:val="nil"/>
              <w:left w:val="nil"/>
              <w:bottom w:val="nil"/>
              <w:right w:val="nil"/>
            </w:tcBorders>
          </w:tcPr>
          <w:p w14:paraId="7B276882" w14:textId="77777777" w:rsidR="00925F90" w:rsidRPr="000600EC" w:rsidRDefault="00925F90" w:rsidP="0042135C">
            <w:pPr>
              <w:tabs>
                <w:tab w:val="left" w:pos="7401"/>
              </w:tabs>
              <w:jc w:val="center"/>
              <w:rPr>
                <w:rFonts w:ascii="Times New Roman" w:hAnsi="Times New Roman" w:cs="Times New Roman"/>
                <w:sz w:val="20"/>
              </w:rPr>
            </w:pPr>
            <w:r w:rsidRPr="000600EC">
              <w:rPr>
                <w:rFonts w:ascii="Times New Roman" w:hAnsi="Times New Roman" w:cs="Times New Roman"/>
                <w:sz w:val="20"/>
              </w:rPr>
              <w:t>2.164</w:t>
            </w:r>
          </w:p>
        </w:tc>
        <w:tc>
          <w:tcPr>
            <w:tcW w:w="1202" w:type="dxa"/>
            <w:tcBorders>
              <w:top w:val="nil"/>
              <w:left w:val="nil"/>
              <w:bottom w:val="nil"/>
              <w:right w:val="nil"/>
            </w:tcBorders>
          </w:tcPr>
          <w:p w14:paraId="31E14BF9" w14:textId="77777777" w:rsidR="00925F90" w:rsidRPr="000600EC" w:rsidRDefault="00925F90" w:rsidP="0042135C">
            <w:pPr>
              <w:tabs>
                <w:tab w:val="left" w:pos="7401"/>
              </w:tabs>
              <w:jc w:val="center"/>
              <w:rPr>
                <w:rFonts w:ascii="Times New Roman" w:hAnsi="Times New Roman" w:cs="Times New Roman"/>
                <w:sz w:val="20"/>
              </w:rPr>
            </w:pPr>
            <w:r w:rsidRPr="000600EC">
              <w:rPr>
                <w:rFonts w:ascii="Times New Roman" w:hAnsi="Times New Roman" w:cs="Times New Roman"/>
                <w:sz w:val="20"/>
              </w:rPr>
              <w:t>2.162</w:t>
            </w:r>
          </w:p>
        </w:tc>
      </w:tr>
      <w:tr w:rsidR="00925F90" w:rsidRPr="000600EC" w14:paraId="4546FE7B" w14:textId="77777777" w:rsidTr="0042135C">
        <w:trPr>
          <w:jc w:val="center"/>
        </w:trPr>
        <w:tc>
          <w:tcPr>
            <w:tcW w:w="1534" w:type="dxa"/>
            <w:tcBorders>
              <w:top w:val="nil"/>
              <w:left w:val="nil"/>
              <w:bottom w:val="nil"/>
              <w:right w:val="nil"/>
            </w:tcBorders>
            <w:vAlign w:val="center"/>
          </w:tcPr>
          <w:p w14:paraId="5EEABBA5" w14:textId="77777777" w:rsidR="00925F90" w:rsidRPr="000600EC" w:rsidRDefault="00925F90" w:rsidP="003B0930">
            <w:pPr>
              <w:tabs>
                <w:tab w:val="left" w:pos="7401"/>
              </w:tabs>
              <w:ind w:firstLine="284"/>
              <w:jc w:val="both"/>
              <w:rPr>
                <w:rFonts w:ascii="Times New Roman" w:hAnsi="Times New Roman" w:cs="Times New Roman"/>
                <w:sz w:val="20"/>
              </w:rPr>
            </w:pPr>
          </w:p>
        </w:tc>
        <w:tc>
          <w:tcPr>
            <w:tcW w:w="2404" w:type="dxa"/>
            <w:tcBorders>
              <w:top w:val="nil"/>
              <w:left w:val="nil"/>
              <w:bottom w:val="nil"/>
              <w:right w:val="nil"/>
            </w:tcBorders>
          </w:tcPr>
          <w:p w14:paraId="6E2D9DC1" w14:textId="77777777" w:rsidR="00925F90" w:rsidRPr="000600EC" w:rsidRDefault="00925F90" w:rsidP="0042135C">
            <w:pPr>
              <w:tabs>
                <w:tab w:val="left" w:pos="7401"/>
              </w:tabs>
              <w:jc w:val="center"/>
              <w:rPr>
                <w:rFonts w:ascii="Times New Roman" w:hAnsi="Times New Roman" w:cs="Times New Roman"/>
                <w:sz w:val="20"/>
              </w:rPr>
            </w:pPr>
            <w:r w:rsidRPr="000600EC">
              <w:rPr>
                <w:rFonts w:ascii="Times New Roman" w:hAnsi="Times New Roman" w:cs="Times New Roman"/>
                <w:sz w:val="20"/>
              </w:rPr>
              <w:t>0.2</w:t>
            </w:r>
          </w:p>
        </w:tc>
        <w:tc>
          <w:tcPr>
            <w:tcW w:w="1202" w:type="dxa"/>
            <w:tcBorders>
              <w:top w:val="nil"/>
              <w:left w:val="nil"/>
              <w:bottom w:val="nil"/>
              <w:right w:val="nil"/>
            </w:tcBorders>
          </w:tcPr>
          <w:p w14:paraId="6709D5C5" w14:textId="77777777" w:rsidR="00925F90" w:rsidRPr="000600EC" w:rsidRDefault="00925F90" w:rsidP="0042135C">
            <w:pPr>
              <w:tabs>
                <w:tab w:val="left" w:pos="7401"/>
              </w:tabs>
              <w:jc w:val="center"/>
              <w:rPr>
                <w:rFonts w:ascii="Times New Roman" w:hAnsi="Times New Roman" w:cs="Times New Roman"/>
                <w:sz w:val="20"/>
              </w:rPr>
            </w:pPr>
            <w:r w:rsidRPr="000600EC">
              <w:rPr>
                <w:rFonts w:ascii="Times New Roman" w:hAnsi="Times New Roman" w:cs="Times New Roman"/>
                <w:sz w:val="20"/>
              </w:rPr>
              <w:t>4.321</w:t>
            </w:r>
          </w:p>
        </w:tc>
        <w:tc>
          <w:tcPr>
            <w:tcW w:w="1202" w:type="dxa"/>
            <w:tcBorders>
              <w:top w:val="nil"/>
              <w:left w:val="nil"/>
              <w:bottom w:val="nil"/>
              <w:right w:val="nil"/>
            </w:tcBorders>
          </w:tcPr>
          <w:p w14:paraId="7F5ACC8A" w14:textId="77777777" w:rsidR="00925F90" w:rsidRPr="000600EC" w:rsidRDefault="00925F90" w:rsidP="0042135C">
            <w:pPr>
              <w:tabs>
                <w:tab w:val="left" w:pos="7401"/>
              </w:tabs>
              <w:jc w:val="center"/>
              <w:rPr>
                <w:rFonts w:ascii="Times New Roman" w:hAnsi="Times New Roman" w:cs="Times New Roman"/>
                <w:sz w:val="20"/>
              </w:rPr>
            </w:pPr>
            <w:r w:rsidRPr="000600EC">
              <w:rPr>
                <w:rFonts w:ascii="Times New Roman" w:hAnsi="Times New Roman" w:cs="Times New Roman"/>
                <w:sz w:val="20"/>
              </w:rPr>
              <w:t>4.324</w:t>
            </w:r>
          </w:p>
        </w:tc>
        <w:tc>
          <w:tcPr>
            <w:tcW w:w="1202" w:type="dxa"/>
            <w:tcBorders>
              <w:top w:val="nil"/>
              <w:left w:val="nil"/>
              <w:bottom w:val="nil"/>
              <w:right w:val="nil"/>
            </w:tcBorders>
          </w:tcPr>
          <w:p w14:paraId="5965D280" w14:textId="77777777" w:rsidR="00925F90" w:rsidRPr="000600EC" w:rsidRDefault="00925F90" w:rsidP="0042135C">
            <w:pPr>
              <w:tabs>
                <w:tab w:val="left" w:pos="7401"/>
              </w:tabs>
              <w:jc w:val="center"/>
              <w:rPr>
                <w:rFonts w:ascii="Times New Roman" w:hAnsi="Times New Roman" w:cs="Times New Roman"/>
                <w:sz w:val="20"/>
              </w:rPr>
            </w:pPr>
            <w:r w:rsidRPr="000600EC">
              <w:rPr>
                <w:rFonts w:ascii="Times New Roman" w:hAnsi="Times New Roman" w:cs="Times New Roman"/>
                <w:sz w:val="20"/>
              </w:rPr>
              <w:t>4.319</w:t>
            </w:r>
          </w:p>
        </w:tc>
        <w:tc>
          <w:tcPr>
            <w:tcW w:w="1202" w:type="dxa"/>
            <w:tcBorders>
              <w:top w:val="nil"/>
              <w:left w:val="nil"/>
              <w:bottom w:val="nil"/>
              <w:right w:val="nil"/>
            </w:tcBorders>
          </w:tcPr>
          <w:p w14:paraId="324968D2" w14:textId="77777777" w:rsidR="00925F90" w:rsidRPr="000600EC" w:rsidRDefault="00925F90" w:rsidP="0042135C">
            <w:pPr>
              <w:tabs>
                <w:tab w:val="left" w:pos="7401"/>
              </w:tabs>
              <w:jc w:val="center"/>
              <w:rPr>
                <w:rFonts w:ascii="Times New Roman" w:hAnsi="Times New Roman" w:cs="Times New Roman"/>
                <w:sz w:val="20"/>
              </w:rPr>
            </w:pPr>
            <w:r w:rsidRPr="000600EC">
              <w:rPr>
                <w:rFonts w:ascii="Times New Roman" w:hAnsi="Times New Roman" w:cs="Times New Roman"/>
                <w:sz w:val="20"/>
              </w:rPr>
              <w:t>4.321</w:t>
            </w:r>
          </w:p>
        </w:tc>
      </w:tr>
      <w:tr w:rsidR="003236AD" w:rsidRPr="000600EC" w14:paraId="27A8B37A" w14:textId="77777777" w:rsidTr="0042135C">
        <w:trPr>
          <w:jc w:val="center"/>
        </w:trPr>
        <w:tc>
          <w:tcPr>
            <w:tcW w:w="1534" w:type="dxa"/>
            <w:tcBorders>
              <w:top w:val="nil"/>
              <w:left w:val="nil"/>
              <w:bottom w:val="nil"/>
              <w:right w:val="nil"/>
            </w:tcBorders>
            <w:vAlign w:val="center"/>
          </w:tcPr>
          <w:p w14:paraId="3750C450" w14:textId="0DFA19F4" w:rsidR="003236AD" w:rsidRPr="000600EC" w:rsidRDefault="003236AD" w:rsidP="003B0930">
            <w:pPr>
              <w:tabs>
                <w:tab w:val="left" w:pos="7401"/>
              </w:tabs>
              <w:ind w:firstLine="284"/>
              <w:jc w:val="both"/>
              <w:rPr>
                <w:rFonts w:ascii="Times New Roman" w:hAnsi="Times New Roman" w:cs="Times New Roman"/>
                <w:sz w:val="20"/>
              </w:rPr>
            </w:pPr>
            <w:r w:rsidRPr="000600EC">
              <w:rPr>
                <w:rFonts w:ascii="Times New Roman" w:hAnsi="Times New Roman" w:cs="Times New Roman"/>
                <w:sz w:val="20"/>
              </w:rPr>
              <w:t>2</w:t>
            </w:r>
          </w:p>
        </w:tc>
        <w:tc>
          <w:tcPr>
            <w:tcW w:w="2404" w:type="dxa"/>
            <w:tcBorders>
              <w:top w:val="nil"/>
              <w:left w:val="nil"/>
              <w:bottom w:val="nil"/>
              <w:right w:val="nil"/>
            </w:tcBorders>
          </w:tcPr>
          <w:p w14:paraId="30881338" w14:textId="10632B44" w:rsidR="003236AD" w:rsidRPr="000600EC" w:rsidRDefault="003236AD" w:rsidP="0042135C">
            <w:pPr>
              <w:tabs>
                <w:tab w:val="left" w:pos="7401"/>
              </w:tabs>
              <w:jc w:val="center"/>
              <w:rPr>
                <w:rFonts w:ascii="Times New Roman" w:hAnsi="Times New Roman" w:cs="Times New Roman"/>
                <w:sz w:val="20"/>
              </w:rPr>
            </w:pPr>
            <w:r w:rsidRPr="000600EC">
              <w:rPr>
                <w:rFonts w:ascii="Times New Roman" w:hAnsi="Times New Roman" w:cs="Times New Roman"/>
                <w:sz w:val="20"/>
              </w:rPr>
              <w:t>0.05</w:t>
            </w:r>
          </w:p>
        </w:tc>
        <w:tc>
          <w:tcPr>
            <w:tcW w:w="1202" w:type="dxa"/>
            <w:tcBorders>
              <w:top w:val="nil"/>
              <w:left w:val="nil"/>
              <w:bottom w:val="nil"/>
              <w:right w:val="nil"/>
            </w:tcBorders>
          </w:tcPr>
          <w:p w14:paraId="6F56233B" w14:textId="1F87F57B" w:rsidR="003236AD" w:rsidRPr="000600EC" w:rsidRDefault="003236AD" w:rsidP="0042135C">
            <w:pPr>
              <w:tabs>
                <w:tab w:val="left" w:pos="7401"/>
              </w:tabs>
              <w:jc w:val="center"/>
              <w:rPr>
                <w:rFonts w:ascii="Times New Roman" w:hAnsi="Times New Roman" w:cs="Times New Roman"/>
                <w:sz w:val="20"/>
              </w:rPr>
            </w:pPr>
            <w:r w:rsidRPr="000600EC">
              <w:rPr>
                <w:rFonts w:ascii="Times New Roman" w:hAnsi="Times New Roman" w:cs="Times New Roman"/>
                <w:sz w:val="20"/>
              </w:rPr>
              <w:t>2.161</w:t>
            </w:r>
          </w:p>
        </w:tc>
        <w:tc>
          <w:tcPr>
            <w:tcW w:w="1202" w:type="dxa"/>
            <w:tcBorders>
              <w:top w:val="nil"/>
              <w:left w:val="nil"/>
              <w:bottom w:val="nil"/>
              <w:right w:val="nil"/>
            </w:tcBorders>
          </w:tcPr>
          <w:p w14:paraId="5692911C" w14:textId="50C310A8" w:rsidR="003236AD" w:rsidRPr="000600EC" w:rsidRDefault="003236AD" w:rsidP="0042135C">
            <w:pPr>
              <w:tabs>
                <w:tab w:val="left" w:pos="7401"/>
              </w:tabs>
              <w:jc w:val="center"/>
              <w:rPr>
                <w:rFonts w:ascii="Times New Roman" w:hAnsi="Times New Roman" w:cs="Times New Roman"/>
                <w:sz w:val="20"/>
              </w:rPr>
            </w:pPr>
            <w:r w:rsidRPr="000600EC">
              <w:rPr>
                <w:rFonts w:ascii="Times New Roman" w:hAnsi="Times New Roman" w:cs="Times New Roman"/>
                <w:sz w:val="20"/>
              </w:rPr>
              <w:t>2.156</w:t>
            </w:r>
          </w:p>
        </w:tc>
        <w:tc>
          <w:tcPr>
            <w:tcW w:w="1202" w:type="dxa"/>
            <w:tcBorders>
              <w:top w:val="nil"/>
              <w:left w:val="nil"/>
              <w:bottom w:val="nil"/>
              <w:right w:val="nil"/>
            </w:tcBorders>
          </w:tcPr>
          <w:p w14:paraId="4FD5B09E" w14:textId="09CF8614" w:rsidR="003236AD" w:rsidRPr="000600EC" w:rsidRDefault="003236AD" w:rsidP="0042135C">
            <w:pPr>
              <w:tabs>
                <w:tab w:val="left" w:pos="7401"/>
              </w:tabs>
              <w:jc w:val="center"/>
              <w:rPr>
                <w:rFonts w:ascii="Times New Roman" w:hAnsi="Times New Roman" w:cs="Times New Roman"/>
                <w:sz w:val="20"/>
              </w:rPr>
            </w:pPr>
            <w:r w:rsidRPr="000600EC">
              <w:rPr>
                <w:rFonts w:ascii="Times New Roman" w:hAnsi="Times New Roman" w:cs="Times New Roman"/>
                <w:sz w:val="20"/>
              </w:rPr>
              <w:t>2.154</w:t>
            </w:r>
          </w:p>
        </w:tc>
        <w:tc>
          <w:tcPr>
            <w:tcW w:w="1202" w:type="dxa"/>
            <w:tcBorders>
              <w:top w:val="nil"/>
              <w:left w:val="nil"/>
              <w:bottom w:val="nil"/>
              <w:right w:val="nil"/>
            </w:tcBorders>
          </w:tcPr>
          <w:p w14:paraId="53E5883F" w14:textId="08FB1E19" w:rsidR="003236AD" w:rsidRPr="000600EC" w:rsidRDefault="003236AD" w:rsidP="0042135C">
            <w:pPr>
              <w:tabs>
                <w:tab w:val="left" w:pos="7401"/>
              </w:tabs>
              <w:jc w:val="center"/>
              <w:rPr>
                <w:rFonts w:ascii="Times New Roman" w:hAnsi="Times New Roman" w:cs="Times New Roman"/>
                <w:sz w:val="20"/>
              </w:rPr>
            </w:pPr>
            <w:r w:rsidRPr="000600EC">
              <w:rPr>
                <w:rFonts w:ascii="Times New Roman" w:hAnsi="Times New Roman" w:cs="Times New Roman"/>
                <w:sz w:val="20"/>
              </w:rPr>
              <w:t>2.157</w:t>
            </w:r>
          </w:p>
        </w:tc>
      </w:tr>
      <w:tr w:rsidR="003236AD" w:rsidRPr="000600EC" w14:paraId="4C4DF130" w14:textId="77777777" w:rsidTr="0042135C">
        <w:trPr>
          <w:jc w:val="center"/>
        </w:trPr>
        <w:tc>
          <w:tcPr>
            <w:tcW w:w="1534" w:type="dxa"/>
            <w:tcBorders>
              <w:top w:val="nil"/>
              <w:left w:val="nil"/>
              <w:bottom w:val="nil"/>
              <w:right w:val="nil"/>
            </w:tcBorders>
            <w:vAlign w:val="center"/>
          </w:tcPr>
          <w:p w14:paraId="3C8F8CB8" w14:textId="77777777" w:rsidR="003236AD" w:rsidRPr="000600EC" w:rsidRDefault="003236AD" w:rsidP="003B0930">
            <w:pPr>
              <w:tabs>
                <w:tab w:val="left" w:pos="7401"/>
              </w:tabs>
              <w:ind w:firstLine="284"/>
              <w:jc w:val="both"/>
              <w:rPr>
                <w:rFonts w:ascii="Times New Roman" w:hAnsi="Times New Roman" w:cs="Times New Roman"/>
                <w:sz w:val="20"/>
              </w:rPr>
            </w:pPr>
          </w:p>
        </w:tc>
        <w:tc>
          <w:tcPr>
            <w:tcW w:w="2404" w:type="dxa"/>
            <w:tcBorders>
              <w:top w:val="nil"/>
              <w:left w:val="nil"/>
              <w:bottom w:val="nil"/>
              <w:right w:val="nil"/>
            </w:tcBorders>
          </w:tcPr>
          <w:p w14:paraId="6A1642C3" w14:textId="165F348F" w:rsidR="003236AD" w:rsidRPr="000600EC" w:rsidRDefault="003236AD" w:rsidP="0042135C">
            <w:pPr>
              <w:tabs>
                <w:tab w:val="left" w:pos="7401"/>
              </w:tabs>
              <w:jc w:val="center"/>
              <w:rPr>
                <w:rFonts w:ascii="Times New Roman" w:hAnsi="Times New Roman" w:cs="Times New Roman"/>
                <w:sz w:val="20"/>
              </w:rPr>
            </w:pPr>
            <w:r w:rsidRPr="000600EC">
              <w:rPr>
                <w:rFonts w:ascii="Times New Roman" w:hAnsi="Times New Roman" w:cs="Times New Roman"/>
                <w:sz w:val="20"/>
              </w:rPr>
              <w:t>0.1</w:t>
            </w:r>
          </w:p>
        </w:tc>
        <w:tc>
          <w:tcPr>
            <w:tcW w:w="1202" w:type="dxa"/>
            <w:tcBorders>
              <w:top w:val="nil"/>
              <w:left w:val="nil"/>
              <w:bottom w:val="nil"/>
              <w:right w:val="nil"/>
            </w:tcBorders>
          </w:tcPr>
          <w:p w14:paraId="730C1D76" w14:textId="24BE66DF" w:rsidR="003236AD" w:rsidRPr="000600EC" w:rsidRDefault="003236AD" w:rsidP="0042135C">
            <w:pPr>
              <w:tabs>
                <w:tab w:val="left" w:pos="7401"/>
              </w:tabs>
              <w:jc w:val="center"/>
              <w:rPr>
                <w:rFonts w:ascii="Times New Roman" w:hAnsi="Times New Roman" w:cs="Times New Roman"/>
                <w:sz w:val="20"/>
              </w:rPr>
            </w:pPr>
            <w:r w:rsidRPr="000600EC">
              <w:rPr>
                <w:rFonts w:ascii="Times New Roman" w:hAnsi="Times New Roman" w:cs="Times New Roman"/>
                <w:sz w:val="20"/>
              </w:rPr>
              <w:t>3.942</w:t>
            </w:r>
          </w:p>
        </w:tc>
        <w:tc>
          <w:tcPr>
            <w:tcW w:w="1202" w:type="dxa"/>
            <w:tcBorders>
              <w:top w:val="nil"/>
              <w:left w:val="nil"/>
              <w:bottom w:val="nil"/>
              <w:right w:val="nil"/>
            </w:tcBorders>
          </w:tcPr>
          <w:p w14:paraId="32D323EA" w14:textId="162E5076" w:rsidR="003236AD" w:rsidRPr="000600EC" w:rsidRDefault="003236AD" w:rsidP="0042135C">
            <w:pPr>
              <w:tabs>
                <w:tab w:val="left" w:pos="7401"/>
              </w:tabs>
              <w:jc w:val="center"/>
              <w:rPr>
                <w:rFonts w:ascii="Times New Roman" w:hAnsi="Times New Roman" w:cs="Times New Roman"/>
                <w:sz w:val="20"/>
              </w:rPr>
            </w:pPr>
            <w:r w:rsidRPr="000600EC">
              <w:rPr>
                <w:rFonts w:ascii="Times New Roman" w:hAnsi="Times New Roman" w:cs="Times New Roman"/>
                <w:sz w:val="20"/>
              </w:rPr>
              <w:t>3.946</w:t>
            </w:r>
          </w:p>
        </w:tc>
        <w:tc>
          <w:tcPr>
            <w:tcW w:w="1202" w:type="dxa"/>
            <w:tcBorders>
              <w:top w:val="nil"/>
              <w:left w:val="nil"/>
              <w:bottom w:val="nil"/>
              <w:right w:val="nil"/>
            </w:tcBorders>
          </w:tcPr>
          <w:p w14:paraId="69159F26" w14:textId="377D3EEC" w:rsidR="003236AD" w:rsidRPr="000600EC" w:rsidRDefault="003236AD" w:rsidP="0042135C">
            <w:pPr>
              <w:tabs>
                <w:tab w:val="left" w:pos="7401"/>
              </w:tabs>
              <w:jc w:val="center"/>
              <w:rPr>
                <w:rFonts w:ascii="Times New Roman" w:hAnsi="Times New Roman" w:cs="Times New Roman"/>
                <w:sz w:val="20"/>
              </w:rPr>
            </w:pPr>
            <w:r w:rsidRPr="000600EC">
              <w:rPr>
                <w:rFonts w:ascii="Times New Roman" w:hAnsi="Times New Roman" w:cs="Times New Roman"/>
                <w:sz w:val="20"/>
              </w:rPr>
              <w:t>3.945</w:t>
            </w:r>
          </w:p>
        </w:tc>
        <w:tc>
          <w:tcPr>
            <w:tcW w:w="1202" w:type="dxa"/>
            <w:tcBorders>
              <w:top w:val="nil"/>
              <w:left w:val="nil"/>
              <w:bottom w:val="nil"/>
              <w:right w:val="nil"/>
            </w:tcBorders>
          </w:tcPr>
          <w:p w14:paraId="7D875828" w14:textId="5AE3A944" w:rsidR="003236AD" w:rsidRPr="000600EC" w:rsidRDefault="003236AD" w:rsidP="0042135C">
            <w:pPr>
              <w:tabs>
                <w:tab w:val="left" w:pos="7401"/>
              </w:tabs>
              <w:jc w:val="center"/>
              <w:rPr>
                <w:rFonts w:ascii="Times New Roman" w:hAnsi="Times New Roman" w:cs="Times New Roman"/>
                <w:sz w:val="20"/>
              </w:rPr>
            </w:pPr>
            <w:r w:rsidRPr="000600EC">
              <w:rPr>
                <w:rFonts w:ascii="Times New Roman" w:hAnsi="Times New Roman" w:cs="Times New Roman"/>
                <w:sz w:val="20"/>
              </w:rPr>
              <w:t>3944</w:t>
            </w:r>
          </w:p>
        </w:tc>
      </w:tr>
      <w:tr w:rsidR="003236AD" w:rsidRPr="000600EC" w14:paraId="227C51EA" w14:textId="77777777" w:rsidTr="0042135C">
        <w:trPr>
          <w:jc w:val="center"/>
        </w:trPr>
        <w:tc>
          <w:tcPr>
            <w:tcW w:w="1534" w:type="dxa"/>
            <w:tcBorders>
              <w:top w:val="nil"/>
              <w:left w:val="nil"/>
              <w:bottom w:val="nil"/>
              <w:right w:val="nil"/>
            </w:tcBorders>
            <w:vAlign w:val="center"/>
          </w:tcPr>
          <w:p w14:paraId="6E0632AC" w14:textId="77777777" w:rsidR="003236AD" w:rsidRPr="000600EC" w:rsidRDefault="003236AD" w:rsidP="003B0930">
            <w:pPr>
              <w:tabs>
                <w:tab w:val="left" w:pos="7401"/>
              </w:tabs>
              <w:ind w:firstLine="284"/>
              <w:jc w:val="both"/>
              <w:rPr>
                <w:rFonts w:ascii="Times New Roman" w:hAnsi="Times New Roman" w:cs="Times New Roman"/>
                <w:sz w:val="20"/>
              </w:rPr>
            </w:pPr>
          </w:p>
        </w:tc>
        <w:tc>
          <w:tcPr>
            <w:tcW w:w="2404" w:type="dxa"/>
            <w:tcBorders>
              <w:top w:val="nil"/>
              <w:left w:val="nil"/>
              <w:bottom w:val="nil"/>
              <w:right w:val="nil"/>
            </w:tcBorders>
          </w:tcPr>
          <w:p w14:paraId="7ED2D08A" w14:textId="451EEB56" w:rsidR="003236AD" w:rsidRPr="000600EC" w:rsidRDefault="003236AD" w:rsidP="0042135C">
            <w:pPr>
              <w:tabs>
                <w:tab w:val="left" w:pos="7401"/>
              </w:tabs>
              <w:jc w:val="center"/>
              <w:rPr>
                <w:rFonts w:ascii="Times New Roman" w:hAnsi="Times New Roman" w:cs="Times New Roman"/>
                <w:sz w:val="20"/>
              </w:rPr>
            </w:pPr>
            <w:r w:rsidRPr="000600EC">
              <w:rPr>
                <w:rFonts w:ascii="Times New Roman" w:hAnsi="Times New Roman" w:cs="Times New Roman"/>
                <w:sz w:val="20"/>
              </w:rPr>
              <w:t>0.2</w:t>
            </w:r>
          </w:p>
        </w:tc>
        <w:tc>
          <w:tcPr>
            <w:tcW w:w="1202" w:type="dxa"/>
            <w:tcBorders>
              <w:top w:val="nil"/>
              <w:left w:val="nil"/>
              <w:bottom w:val="nil"/>
              <w:right w:val="nil"/>
            </w:tcBorders>
          </w:tcPr>
          <w:p w14:paraId="7897393D" w14:textId="59B51F24" w:rsidR="003236AD" w:rsidRPr="000600EC" w:rsidRDefault="003236AD" w:rsidP="0042135C">
            <w:pPr>
              <w:tabs>
                <w:tab w:val="left" w:pos="7401"/>
              </w:tabs>
              <w:jc w:val="center"/>
              <w:rPr>
                <w:rFonts w:ascii="Times New Roman" w:hAnsi="Times New Roman" w:cs="Times New Roman"/>
                <w:sz w:val="20"/>
              </w:rPr>
            </w:pPr>
            <w:r w:rsidRPr="000600EC">
              <w:rPr>
                <w:rFonts w:ascii="Times New Roman" w:hAnsi="Times New Roman" w:cs="Times New Roman"/>
                <w:sz w:val="20"/>
              </w:rPr>
              <w:t>6.324</w:t>
            </w:r>
          </w:p>
        </w:tc>
        <w:tc>
          <w:tcPr>
            <w:tcW w:w="1202" w:type="dxa"/>
            <w:tcBorders>
              <w:top w:val="nil"/>
              <w:left w:val="nil"/>
              <w:bottom w:val="nil"/>
              <w:right w:val="nil"/>
            </w:tcBorders>
          </w:tcPr>
          <w:p w14:paraId="5C7BC3C8" w14:textId="73183225" w:rsidR="003236AD" w:rsidRPr="000600EC" w:rsidRDefault="003236AD" w:rsidP="0042135C">
            <w:pPr>
              <w:tabs>
                <w:tab w:val="left" w:pos="7401"/>
              </w:tabs>
              <w:jc w:val="center"/>
              <w:rPr>
                <w:rFonts w:ascii="Times New Roman" w:hAnsi="Times New Roman" w:cs="Times New Roman"/>
                <w:sz w:val="20"/>
              </w:rPr>
            </w:pPr>
            <w:r w:rsidRPr="000600EC">
              <w:rPr>
                <w:rFonts w:ascii="Times New Roman" w:hAnsi="Times New Roman" w:cs="Times New Roman"/>
                <w:sz w:val="20"/>
              </w:rPr>
              <w:t>6.319</w:t>
            </w:r>
          </w:p>
        </w:tc>
        <w:tc>
          <w:tcPr>
            <w:tcW w:w="1202" w:type="dxa"/>
            <w:tcBorders>
              <w:top w:val="nil"/>
              <w:left w:val="nil"/>
              <w:bottom w:val="nil"/>
              <w:right w:val="nil"/>
            </w:tcBorders>
          </w:tcPr>
          <w:p w14:paraId="1312BBC8" w14:textId="0248B80C" w:rsidR="003236AD" w:rsidRPr="000600EC" w:rsidRDefault="003236AD" w:rsidP="0042135C">
            <w:pPr>
              <w:tabs>
                <w:tab w:val="left" w:pos="7401"/>
              </w:tabs>
              <w:jc w:val="center"/>
              <w:rPr>
                <w:rFonts w:ascii="Times New Roman" w:hAnsi="Times New Roman" w:cs="Times New Roman"/>
                <w:sz w:val="20"/>
              </w:rPr>
            </w:pPr>
            <w:r w:rsidRPr="000600EC">
              <w:rPr>
                <w:rFonts w:ascii="Times New Roman" w:hAnsi="Times New Roman" w:cs="Times New Roman"/>
                <w:sz w:val="20"/>
              </w:rPr>
              <w:t>6.321</w:t>
            </w:r>
          </w:p>
        </w:tc>
        <w:tc>
          <w:tcPr>
            <w:tcW w:w="1202" w:type="dxa"/>
            <w:tcBorders>
              <w:top w:val="nil"/>
              <w:left w:val="nil"/>
              <w:bottom w:val="nil"/>
              <w:right w:val="nil"/>
            </w:tcBorders>
          </w:tcPr>
          <w:p w14:paraId="50BA9F41" w14:textId="3AC9488D" w:rsidR="003236AD" w:rsidRPr="000600EC" w:rsidRDefault="003236AD" w:rsidP="0042135C">
            <w:pPr>
              <w:tabs>
                <w:tab w:val="left" w:pos="7401"/>
              </w:tabs>
              <w:jc w:val="center"/>
              <w:rPr>
                <w:rFonts w:ascii="Times New Roman" w:hAnsi="Times New Roman" w:cs="Times New Roman"/>
                <w:sz w:val="20"/>
              </w:rPr>
            </w:pPr>
            <w:r w:rsidRPr="000600EC">
              <w:rPr>
                <w:rFonts w:ascii="Times New Roman" w:hAnsi="Times New Roman" w:cs="Times New Roman"/>
                <w:sz w:val="20"/>
              </w:rPr>
              <w:t>6.321</w:t>
            </w:r>
          </w:p>
        </w:tc>
      </w:tr>
      <w:tr w:rsidR="00925F90" w:rsidRPr="000600EC" w14:paraId="21BD407D" w14:textId="77777777" w:rsidTr="0042135C">
        <w:trPr>
          <w:jc w:val="center"/>
        </w:trPr>
        <w:tc>
          <w:tcPr>
            <w:tcW w:w="1534" w:type="dxa"/>
            <w:tcBorders>
              <w:top w:val="nil"/>
              <w:left w:val="nil"/>
              <w:bottom w:val="nil"/>
              <w:right w:val="nil"/>
            </w:tcBorders>
            <w:vAlign w:val="center"/>
          </w:tcPr>
          <w:p w14:paraId="4F9D8561" w14:textId="77777777" w:rsidR="00925F90" w:rsidRPr="000600EC" w:rsidRDefault="00925F90" w:rsidP="003B0930">
            <w:pPr>
              <w:tabs>
                <w:tab w:val="left" w:pos="7401"/>
              </w:tabs>
              <w:ind w:firstLine="284"/>
              <w:jc w:val="both"/>
              <w:rPr>
                <w:rFonts w:ascii="Times New Roman" w:hAnsi="Times New Roman" w:cs="Times New Roman"/>
                <w:sz w:val="20"/>
              </w:rPr>
            </w:pPr>
            <w:r w:rsidRPr="000600EC">
              <w:rPr>
                <w:rFonts w:ascii="Times New Roman" w:hAnsi="Times New Roman" w:cs="Times New Roman"/>
                <w:sz w:val="20"/>
              </w:rPr>
              <w:t>3</w:t>
            </w:r>
          </w:p>
        </w:tc>
        <w:tc>
          <w:tcPr>
            <w:tcW w:w="2404" w:type="dxa"/>
            <w:tcBorders>
              <w:top w:val="nil"/>
              <w:left w:val="nil"/>
              <w:bottom w:val="nil"/>
              <w:right w:val="nil"/>
            </w:tcBorders>
          </w:tcPr>
          <w:p w14:paraId="6912CC21" w14:textId="77777777" w:rsidR="00925F90" w:rsidRPr="000600EC" w:rsidRDefault="00925F90" w:rsidP="0042135C">
            <w:pPr>
              <w:tabs>
                <w:tab w:val="left" w:pos="7401"/>
              </w:tabs>
              <w:jc w:val="center"/>
              <w:rPr>
                <w:rFonts w:ascii="Times New Roman" w:hAnsi="Times New Roman" w:cs="Times New Roman"/>
                <w:sz w:val="20"/>
              </w:rPr>
            </w:pPr>
            <w:r w:rsidRPr="000600EC">
              <w:rPr>
                <w:rFonts w:ascii="Times New Roman" w:hAnsi="Times New Roman" w:cs="Times New Roman"/>
                <w:sz w:val="20"/>
              </w:rPr>
              <w:t>0.05</w:t>
            </w:r>
          </w:p>
        </w:tc>
        <w:tc>
          <w:tcPr>
            <w:tcW w:w="1202" w:type="dxa"/>
            <w:tcBorders>
              <w:top w:val="nil"/>
              <w:left w:val="nil"/>
              <w:bottom w:val="nil"/>
              <w:right w:val="nil"/>
            </w:tcBorders>
          </w:tcPr>
          <w:p w14:paraId="112DEB6D" w14:textId="77777777" w:rsidR="00925F90" w:rsidRPr="000600EC" w:rsidRDefault="00925F90" w:rsidP="0042135C">
            <w:pPr>
              <w:tabs>
                <w:tab w:val="left" w:pos="7401"/>
              </w:tabs>
              <w:jc w:val="center"/>
              <w:rPr>
                <w:rFonts w:ascii="Times New Roman" w:hAnsi="Times New Roman" w:cs="Times New Roman"/>
                <w:sz w:val="20"/>
              </w:rPr>
            </w:pPr>
            <w:r w:rsidRPr="000600EC">
              <w:rPr>
                <w:rFonts w:ascii="Times New Roman" w:hAnsi="Times New Roman" w:cs="Times New Roman"/>
                <w:sz w:val="20"/>
              </w:rPr>
              <w:t>2.884</w:t>
            </w:r>
          </w:p>
        </w:tc>
        <w:tc>
          <w:tcPr>
            <w:tcW w:w="1202" w:type="dxa"/>
            <w:tcBorders>
              <w:top w:val="nil"/>
              <w:left w:val="nil"/>
              <w:bottom w:val="nil"/>
              <w:right w:val="nil"/>
            </w:tcBorders>
          </w:tcPr>
          <w:p w14:paraId="29AD7B7B" w14:textId="77777777" w:rsidR="00925F90" w:rsidRPr="000600EC" w:rsidRDefault="00925F90" w:rsidP="0042135C">
            <w:pPr>
              <w:tabs>
                <w:tab w:val="left" w:pos="7401"/>
              </w:tabs>
              <w:jc w:val="center"/>
              <w:rPr>
                <w:rFonts w:ascii="Times New Roman" w:hAnsi="Times New Roman" w:cs="Times New Roman"/>
                <w:sz w:val="20"/>
              </w:rPr>
            </w:pPr>
            <w:r w:rsidRPr="000600EC">
              <w:rPr>
                <w:rFonts w:ascii="Times New Roman" w:hAnsi="Times New Roman" w:cs="Times New Roman"/>
                <w:sz w:val="20"/>
              </w:rPr>
              <w:t>2.883</w:t>
            </w:r>
          </w:p>
        </w:tc>
        <w:tc>
          <w:tcPr>
            <w:tcW w:w="1202" w:type="dxa"/>
            <w:tcBorders>
              <w:top w:val="nil"/>
              <w:left w:val="nil"/>
              <w:bottom w:val="nil"/>
              <w:right w:val="nil"/>
            </w:tcBorders>
          </w:tcPr>
          <w:p w14:paraId="7F66F113" w14:textId="77777777" w:rsidR="00925F90" w:rsidRPr="000600EC" w:rsidRDefault="00925F90" w:rsidP="0042135C">
            <w:pPr>
              <w:tabs>
                <w:tab w:val="left" w:pos="7401"/>
              </w:tabs>
              <w:jc w:val="center"/>
              <w:rPr>
                <w:rFonts w:ascii="Times New Roman" w:hAnsi="Times New Roman" w:cs="Times New Roman"/>
                <w:sz w:val="20"/>
              </w:rPr>
            </w:pPr>
            <w:r w:rsidRPr="000600EC">
              <w:rPr>
                <w:rFonts w:ascii="Times New Roman" w:hAnsi="Times New Roman" w:cs="Times New Roman"/>
                <w:sz w:val="20"/>
              </w:rPr>
              <w:t>2.886</w:t>
            </w:r>
          </w:p>
        </w:tc>
        <w:tc>
          <w:tcPr>
            <w:tcW w:w="1202" w:type="dxa"/>
            <w:tcBorders>
              <w:top w:val="nil"/>
              <w:left w:val="nil"/>
              <w:bottom w:val="nil"/>
              <w:right w:val="nil"/>
            </w:tcBorders>
          </w:tcPr>
          <w:p w14:paraId="2B3B6C7A" w14:textId="77777777" w:rsidR="00925F90" w:rsidRPr="000600EC" w:rsidRDefault="00925F90" w:rsidP="0042135C">
            <w:pPr>
              <w:tabs>
                <w:tab w:val="left" w:pos="7401"/>
              </w:tabs>
              <w:jc w:val="center"/>
              <w:rPr>
                <w:rFonts w:ascii="Times New Roman" w:hAnsi="Times New Roman" w:cs="Times New Roman"/>
                <w:sz w:val="20"/>
              </w:rPr>
            </w:pPr>
            <w:r w:rsidRPr="000600EC">
              <w:rPr>
                <w:rFonts w:ascii="Times New Roman" w:hAnsi="Times New Roman" w:cs="Times New Roman"/>
                <w:sz w:val="20"/>
              </w:rPr>
              <w:t>2.884</w:t>
            </w:r>
          </w:p>
        </w:tc>
      </w:tr>
      <w:tr w:rsidR="00925F90" w:rsidRPr="000600EC" w14:paraId="1E68E797" w14:textId="77777777" w:rsidTr="0042135C">
        <w:trPr>
          <w:jc w:val="center"/>
        </w:trPr>
        <w:tc>
          <w:tcPr>
            <w:tcW w:w="1534" w:type="dxa"/>
            <w:tcBorders>
              <w:top w:val="nil"/>
              <w:left w:val="nil"/>
              <w:bottom w:val="nil"/>
              <w:right w:val="nil"/>
            </w:tcBorders>
            <w:vAlign w:val="center"/>
          </w:tcPr>
          <w:p w14:paraId="745FCFC7" w14:textId="77777777" w:rsidR="00925F90" w:rsidRPr="000600EC" w:rsidRDefault="00925F90" w:rsidP="003B0930">
            <w:pPr>
              <w:tabs>
                <w:tab w:val="left" w:pos="7401"/>
              </w:tabs>
              <w:ind w:firstLine="284"/>
              <w:jc w:val="both"/>
              <w:rPr>
                <w:rFonts w:ascii="Times New Roman" w:hAnsi="Times New Roman" w:cs="Times New Roman"/>
                <w:sz w:val="20"/>
              </w:rPr>
            </w:pPr>
          </w:p>
        </w:tc>
        <w:tc>
          <w:tcPr>
            <w:tcW w:w="2404" w:type="dxa"/>
            <w:tcBorders>
              <w:top w:val="nil"/>
              <w:left w:val="nil"/>
              <w:bottom w:val="nil"/>
              <w:right w:val="nil"/>
            </w:tcBorders>
          </w:tcPr>
          <w:p w14:paraId="1AB2F35E" w14:textId="77777777" w:rsidR="00925F90" w:rsidRPr="000600EC" w:rsidRDefault="00925F90" w:rsidP="0042135C">
            <w:pPr>
              <w:tabs>
                <w:tab w:val="left" w:pos="7401"/>
              </w:tabs>
              <w:jc w:val="center"/>
              <w:rPr>
                <w:rFonts w:ascii="Times New Roman" w:hAnsi="Times New Roman" w:cs="Times New Roman"/>
                <w:sz w:val="20"/>
              </w:rPr>
            </w:pPr>
            <w:r w:rsidRPr="000600EC">
              <w:rPr>
                <w:rFonts w:ascii="Times New Roman" w:hAnsi="Times New Roman" w:cs="Times New Roman"/>
                <w:sz w:val="20"/>
              </w:rPr>
              <w:t>0.1</w:t>
            </w:r>
          </w:p>
        </w:tc>
        <w:tc>
          <w:tcPr>
            <w:tcW w:w="1202" w:type="dxa"/>
            <w:tcBorders>
              <w:top w:val="nil"/>
              <w:left w:val="nil"/>
              <w:bottom w:val="nil"/>
              <w:right w:val="nil"/>
            </w:tcBorders>
          </w:tcPr>
          <w:p w14:paraId="5E2F0A2E" w14:textId="77777777" w:rsidR="00925F90" w:rsidRPr="000600EC" w:rsidRDefault="00925F90" w:rsidP="0042135C">
            <w:pPr>
              <w:tabs>
                <w:tab w:val="left" w:pos="7401"/>
              </w:tabs>
              <w:jc w:val="center"/>
              <w:rPr>
                <w:rFonts w:ascii="Times New Roman" w:hAnsi="Times New Roman" w:cs="Times New Roman"/>
                <w:sz w:val="20"/>
              </w:rPr>
            </w:pPr>
            <w:r w:rsidRPr="000600EC">
              <w:rPr>
                <w:rFonts w:ascii="Times New Roman" w:hAnsi="Times New Roman" w:cs="Times New Roman"/>
                <w:sz w:val="20"/>
              </w:rPr>
              <w:t>5.760</w:t>
            </w:r>
          </w:p>
        </w:tc>
        <w:tc>
          <w:tcPr>
            <w:tcW w:w="1202" w:type="dxa"/>
            <w:tcBorders>
              <w:top w:val="nil"/>
              <w:left w:val="nil"/>
              <w:bottom w:val="nil"/>
              <w:right w:val="nil"/>
            </w:tcBorders>
          </w:tcPr>
          <w:p w14:paraId="4DA666EB" w14:textId="77777777" w:rsidR="00925F90" w:rsidRPr="000600EC" w:rsidRDefault="00925F90" w:rsidP="0042135C">
            <w:pPr>
              <w:tabs>
                <w:tab w:val="left" w:pos="7401"/>
              </w:tabs>
              <w:jc w:val="center"/>
              <w:rPr>
                <w:rFonts w:ascii="Times New Roman" w:hAnsi="Times New Roman" w:cs="Times New Roman"/>
                <w:sz w:val="20"/>
              </w:rPr>
            </w:pPr>
            <w:r w:rsidRPr="000600EC">
              <w:rPr>
                <w:rFonts w:ascii="Times New Roman" w:hAnsi="Times New Roman" w:cs="Times New Roman"/>
                <w:sz w:val="20"/>
              </w:rPr>
              <w:t>5.762</w:t>
            </w:r>
          </w:p>
        </w:tc>
        <w:tc>
          <w:tcPr>
            <w:tcW w:w="1202" w:type="dxa"/>
            <w:tcBorders>
              <w:top w:val="nil"/>
              <w:left w:val="nil"/>
              <w:bottom w:val="nil"/>
              <w:right w:val="nil"/>
            </w:tcBorders>
          </w:tcPr>
          <w:p w14:paraId="03C727E8" w14:textId="77777777" w:rsidR="00925F90" w:rsidRPr="000600EC" w:rsidRDefault="00925F90" w:rsidP="0042135C">
            <w:pPr>
              <w:tabs>
                <w:tab w:val="left" w:pos="7401"/>
              </w:tabs>
              <w:jc w:val="center"/>
              <w:rPr>
                <w:rFonts w:ascii="Times New Roman" w:hAnsi="Times New Roman" w:cs="Times New Roman"/>
                <w:sz w:val="20"/>
              </w:rPr>
            </w:pPr>
            <w:r w:rsidRPr="000600EC">
              <w:rPr>
                <w:rFonts w:ascii="Times New Roman" w:hAnsi="Times New Roman" w:cs="Times New Roman"/>
                <w:sz w:val="20"/>
              </w:rPr>
              <w:t>5.764</w:t>
            </w:r>
          </w:p>
        </w:tc>
        <w:tc>
          <w:tcPr>
            <w:tcW w:w="1202" w:type="dxa"/>
            <w:tcBorders>
              <w:top w:val="nil"/>
              <w:left w:val="nil"/>
              <w:bottom w:val="nil"/>
              <w:right w:val="nil"/>
            </w:tcBorders>
          </w:tcPr>
          <w:p w14:paraId="0A529D4A" w14:textId="77777777" w:rsidR="00925F90" w:rsidRPr="000600EC" w:rsidRDefault="00925F90" w:rsidP="0042135C">
            <w:pPr>
              <w:tabs>
                <w:tab w:val="left" w:pos="7401"/>
              </w:tabs>
              <w:jc w:val="center"/>
              <w:rPr>
                <w:rFonts w:ascii="Times New Roman" w:hAnsi="Times New Roman" w:cs="Times New Roman"/>
                <w:sz w:val="20"/>
              </w:rPr>
            </w:pPr>
            <w:r w:rsidRPr="000600EC">
              <w:rPr>
                <w:rFonts w:ascii="Times New Roman" w:hAnsi="Times New Roman" w:cs="Times New Roman"/>
                <w:sz w:val="20"/>
              </w:rPr>
              <w:t>5.762</w:t>
            </w:r>
          </w:p>
        </w:tc>
      </w:tr>
      <w:tr w:rsidR="00925F90" w:rsidRPr="000600EC" w14:paraId="464B4931" w14:textId="77777777" w:rsidTr="0042135C">
        <w:trPr>
          <w:jc w:val="center"/>
        </w:trPr>
        <w:tc>
          <w:tcPr>
            <w:tcW w:w="1534" w:type="dxa"/>
            <w:tcBorders>
              <w:top w:val="nil"/>
              <w:left w:val="nil"/>
              <w:right w:val="nil"/>
            </w:tcBorders>
            <w:vAlign w:val="center"/>
          </w:tcPr>
          <w:p w14:paraId="39895F2D" w14:textId="77777777" w:rsidR="00925F90" w:rsidRPr="000600EC" w:rsidRDefault="00925F90" w:rsidP="003B0930">
            <w:pPr>
              <w:tabs>
                <w:tab w:val="left" w:pos="7401"/>
              </w:tabs>
              <w:ind w:firstLine="284"/>
              <w:jc w:val="both"/>
              <w:rPr>
                <w:rFonts w:ascii="Times New Roman" w:hAnsi="Times New Roman" w:cs="Times New Roman"/>
                <w:sz w:val="20"/>
              </w:rPr>
            </w:pPr>
          </w:p>
        </w:tc>
        <w:tc>
          <w:tcPr>
            <w:tcW w:w="2404" w:type="dxa"/>
            <w:tcBorders>
              <w:top w:val="nil"/>
              <w:left w:val="nil"/>
              <w:right w:val="nil"/>
            </w:tcBorders>
          </w:tcPr>
          <w:p w14:paraId="66151A96" w14:textId="77777777" w:rsidR="00925F90" w:rsidRPr="000600EC" w:rsidRDefault="00925F90" w:rsidP="0042135C">
            <w:pPr>
              <w:tabs>
                <w:tab w:val="left" w:pos="7401"/>
              </w:tabs>
              <w:jc w:val="center"/>
              <w:rPr>
                <w:rFonts w:ascii="Times New Roman" w:hAnsi="Times New Roman" w:cs="Times New Roman"/>
                <w:sz w:val="20"/>
              </w:rPr>
            </w:pPr>
            <w:r w:rsidRPr="000600EC">
              <w:rPr>
                <w:rFonts w:ascii="Times New Roman" w:hAnsi="Times New Roman" w:cs="Times New Roman"/>
                <w:sz w:val="20"/>
              </w:rPr>
              <w:t>0.2</w:t>
            </w:r>
          </w:p>
        </w:tc>
        <w:tc>
          <w:tcPr>
            <w:tcW w:w="1202" w:type="dxa"/>
            <w:tcBorders>
              <w:top w:val="nil"/>
              <w:left w:val="nil"/>
              <w:right w:val="nil"/>
            </w:tcBorders>
          </w:tcPr>
          <w:p w14:paraId="52A9D325" w14:textId="77777777" w:rsidR="00925F90" w:rsidRPr="000600EC" w:rsidRDefault="00925F90" w:rsidP="0042135C">
            <w:pPr>
              <w:tabs>
                <w:tab w:val="left" w:pos="7401"/>
              </w:tabs>
              <w:jc w:val="center"/>
              <w:rPr>
                <w:rFonts w:ascii="Times New Roman" w:hAnsi="Times New Roman" w:cs="Times New Roman"/>
                <w:sz w:val="20"/>
              </w:rPr>
            </w:pPr>
            <w:r w:rsidRPr="000600EC">
              <w:rPr>
                <w:rFonts w:ascii="Times New Roman" w:hAnsi="Times New Roman" w:cs="Times New Roman"/>
                <w:sz w:val="20"/>
              </w:rPr>
              <w:t>7.924</w:t>
            </w:r>
          </w:p>
        </w:tc>
        <w:tc>
          <w:tcPr>
            <w:tcW w:w="1202" w:type="dxa"/>
            <w:tcBorders>
              <w:top w:val="nil"/>
              <w:left w:val="nil"/>
              <w:right w:val="nil"/>
            </w:tcBorders>
          </w:tcPr>
          <w:p w14:paraId="5816066F" w14:textId="77777777" w:rsidR="00925F90" w:rsidRPr="000600EC" w:rsidRDefault="00925F90" w:rsidP="0042135C">
            <w:pPr>
              <w:tabs>
                <w:tab w:val="left" w:pos="7401"/>
              </w:tabs>
              <w:jc w:val="center"/>
              <w:rPr>
                <w:rFonts w:ascii="Times New Roman" w:hAnsi="Times New Roman" w:cs="Times New Roman"/>
                <w:sz w:val="20"/>
              </w:rPr>
            </w:pPr>
            <w:r w:rsidRPr="000600EC">
              <w:rPr>
                <w:rFonts w:ascii="Times New Roman" w:hAnsi="Times New Roman" w:cs="Times New Roman"/>
                <w:sz w:val="20"/>
              </w:rPr>
              <w:t>7.919</w:t>
            </w:r>
          </w:p>
        </w:tc>
        <w:tc>
          <w:tcPr>
            <w:tcW w:w="1202" w:type="dxa"/>
            <w:tcBorders>
              <w:top w:val="nil"/>
              <w:left w:val="nil"/>
              <w:right w:val="nil"/>
            </w:tcBorders>
          </w:tcPr>
          <w:p w14:paraId="6001C1EA" w14:textId="77777777" w:rsidR="00925F90" w:rsidRPr="000600EC" w:rsidRDefault="00925F90" w:rsidP="0042135C">
            <w:pPr>
              <w:tabs>
                <w:tab w:val="left" w:pos="7401"/>
              </w:tabs>
              <w:jc w:val="center"/>
              <w:rPr>
                <w:rFonts w:ascii="Times New Roman" w:hAnsi="Times New Roman" w:cs="Times New Roman"/>
                <w:sz w:val="20"/>
              </w:rPr>
            </w:pPr>
            <w:r w:rsidRPr="000600EC">
              <w:rPr>
                <w:rFonts w:ascii="Times New Roman" w:hAnsi="Times New Roman" w:cs="Times New Roman"/>
                <w:sz w:val="20"/>
              </w:rPr>
              <w:t>7.923</w:t>
            </w:r>
          </w:p>
        </w:tc>
        <w:tc>
          <w:tcPr>
            <w:tcW w:w="1202" w:type="dxa"/>
            <w:tcBorders>
              <w:top w:val="nil"/>
              <w:left w:val="nil"/>
              <w:right w:val="nil"/>
            </w:tcBorders>
          </w:tcPr>
          <w:p w14:paraId="3E7915EF" w14:textId="77777777" w:rsidR="00925F90" w:rsidRPr="000600EC" w:rsidRDefault="00925F90" w:rsidP="0042135C">
            <w:pPr>
              <w:tabs>
                <w:tab w:val="left" w:pos="7401"/>
              </w:tabs>
              <w:jc w:val="center"/>
              <w:rPr>
                <w:rFonts w:ascii="Times New Roman" w:hAnsi="Times New Roman" w:cs="Times New Roman"/>
                <w:sz w:val="20"/>
              </w:rPr>
            </w:pPr>
            <w:r w:rsidRPr="000600EC">
              <w:rPr>
                <w:rFonts w:ascii="Times New Roman" w:hAnsi="Times New Roman" w:cs="Times New Roman"/>
                <w:sz w:val="20"/>
              </w:rPr>
              <w:t>7.922</w:t>
            </w:r>
          </w:p>
        </w:tc>
      </w:tr>
    </w:tbl>
    <w:p w14:paraId="5143AEB2" w14:textId="77777777" w:rsidR="00925F90" w:rsidRPr="000600EC" w:rsidRDefault="00925F90" w:rsidP="00925F90">
      <w:pPr>
        <w:pStyle w:val="Paragraph"/>
      </w:pPr>
    </w:p>
    <w:p w14:paraId="2C91D0F6" w14:textId="77777777" w:rsidR="00925F90" w:rsidRPr="000600EC" w:rsidRDefault="00925F90" w:rsidP="00925F90">
      <w:pPr>
        <w:pStyle w:val="Paragraph"/>
      </w:pPr>
      <w:proofErr w:type="gramStart"/>
      <w:r w:rsidRPr="000600EC">
        <w:t>where</w:t>
      </w:r>
      <w:proofErr w:type="gramEnd"/>
      <w:r w:rsidRPr="000600EC">
        <w:t>: Q</w:t>
      </w:r>
      <w:r w:rsidRPr="000600EC">
        <w:rPr>
          <w:vertAlign w:val="subscript"/>
        </w:rPr>
        <w:t>1</w:t>
      </w:r>
      <w:r w:rsidRPr="000600EC">
        <w:t>, Q</w:t>
      </w:r>
      <w:r w:rsidRPr="000600EC">
        <w:rPr>
          <w:vertAlign w:val="subscript"/>
        </w:rPr>
        <w:t xml:space="preserve">2, </w:t>
      </w:r>
      <w:r w:rsidRPr="000600EC">
        <w:t>Q</w:t>
      </w:r>
      <w:r w:rsidRPr="000600EC">
        <w:rPr>
          <w:vertAlign w:val="subscript"/>
        </w:rPr>
        <w:t>3</w:t>
      </w:r>
      <w:r w:rsidRPr="000600EC">
        <w:t xml:space="preserve">  – results of individual measurements, kg/h;</w:t>
      </w:r>
    </w:p>
    <w:p w14:paraId="710A2F3A" w14:textId="77777777" w:rsidR="00925F90" w:rsidRPr="000600EC" w:rsidRDefault="00925F90" w:rsidP="00925F90">
      <w:pPr>
        <w:pStyle w:val="Paragraph"/>
      </w:pPr>
      <w:proofErr w:type="spellStart"/>
      <w:r w:rsidRPr="000600EC">
        <w:t>Q</w:t>
      </w:r>
      <w:r w:rsidRPr="000600EC">
        <w:rPr>
          <w:vertAlign w:val="subscript"/>
        </w:rPr>
        <w:t>mean</w:t>
      </w:r>
      <w:proofErr w:type="spellEnd"/>
      <w:r w:rsidRPr="000600EC">
        <w:t xml:space="preserve"> </w:t>
      </w:r>
      <w:proofErr w:type="gramStart"/>
      <w:r w:rsidRPr="000600EC">
        <w:t xml:space="preserve">– </w:t>
      </w:r>
      <w:r w:rsidRPr="000600EC">
        <w:rPr>
          <w:vertAlign w:val="subscript"/>
        </w:rPr>
        <w:t xml:space="preserve"> </w:t>
      </w:r>
      <w:r w:rsidRPr="000600EC">
        <w:t>average</w:t>
      </w:r>
      <w:proofErr w:type="gramEnd"/>
      <w:r w:rsidRPr="000600EC">
        <w:t xml:space="preserve"> value, kg/h.</w:t>
      </w:r>
    </w:p>
    <w:p w14:paraId="05002C35" w14:textId="77777777" w:rsidR="00C077A7" w:rsidRPr="000600EC" w:rsidRDefault="00C077A7" w:rsidP="00925F90">
      <w:pPr>
        <w:pStyle w:val="Paragraph"/>
      </w:pPr>
    </w:p>
    <w:p w14:paraId="7EFF3979" w14:textId="0BAD7C74" w:rsidR="00925F90" w:rsidRPr="000600EC" w:rsidRDefault="00925F90" w:rsidP="00925F90">
      <w:pPr>
        <w:pStyle w:val="Paragraph"/>
      </w:pPr>
      <w:r w:rsidRPr="000600EC">
        <w:t xml:space="preserve">During experimental studies, it was found that the use of a nozzle with a diameter of 1-2 mm with </w:t>
      </w:r>
      <w:proofErr w:type="spellStart"/>
      <w:r w:rsidR="00B8684F" w:rsidRPr="000600EC">
        <w:t>Relsol</w:t>
      </w:r>
      <w:proofErr w:type="spellEnd"/>
      <w:r w:rsidR="00B8684F" w:rsidRPr="000600EC">
        <w:t xml:space="preserve">-M, </w:t>
      </w:r>
      <w:proofErr w:type="spellStart"/>
      <w:r w:rsidR="00B8684F" w:rsidRPr="000600EC">
        <w:t>Relsol</w:t>
      </w:r>
      <w:proofErr w:type="spellEnd"/>
      <w:r w:rsidR="00B8684F" w:rsidRPr="000600EC">
        <w:t xml:space="preserve">-GS and </w:t>
      </w:r>
      <w:proofErr w:type="spellStart"/>
      <w:r w:rsidR="00B8684F" w:rsidRPr="000600EC">
        <w:t>Mariol</w:t>
      </w:r>
      <w:proofErr w:type="spellEnd"/>
      <w:r w:rsidR="00B8684F" w:rsidRPr="000600EC">
        <w:t>-NT</w:t>
      </w:r>
      <w:r w:rsidRPr="000600EC">
        <w:t xml:space="preserve"> lubricants </w:t>
      </w:r>
      <w:r w:rsidR="00991674" w:rsidRPr="000600EC">
        <w:t>does not ensure the required quality of lubricant application</w:t>
      </w:r>
      <w:r w:rsidRPr="000600EC">
        <w:t xml:space="preserve">. The small </w:t>
      </w:r>
      <w:r w:rsidRPr="000600EC">
        <w:lastRenderedPageBreak/>
        <w:t xml:space="preserve">diameter of the nozzle limits the spray volume, </w:t>
      </w:r>
      <w:r w:rsidR="003F2634" w:rsidRPr="000600EC">
        <w:t>leading to pulsation and instability of the aerosol jet</w:t>
      </w:r>
      <w:r w:rsidRPr="000600EC">
        <w:t>. This, in turn, leads to uneven surface coverage, which does not meet the requirements for effective lubrication.</w:t>
      </w:r>
    </w:p>
    <w:p w14:paraId="204CC6C1" w14:textId="4B01733F" w:rsidR="00925F90" w:rsidRPr="000600EC" w:rsidRDefault="00925F90" w:rsidP="00925F90">
      <w:pPr>
        <w:pStyle w:val="Paragraph"/>
      </w:pPr>
      <w:r w:rsidRPr="000600EC">
        <w:t xml:space="preserve">During experiments with </w:t>
      </w:r>
      <w:proofErr w:type="spellStart"/>
      <w:r w:rsidRPr="000600EC">
        <w:t>Relsol</w:t>
      </w:r>
      <w:proofErr w:type="spellEnd"/>
      <w:r w:rsidRPr="000600EC">
        <w:t xml:space="preserve">-M, when using a nozzle with a diameter of 3 mm and an air pressure below 0.15 MPa, the aerosol spray was uneven with a pulsating effect, which was also observed in studies with other lubricants. With increasing air pressure, the lubricant spray became uniform, and the </w:t>
      </w:r>
      <w:r w:rsidR="00220179" w:rsidRPr="000600EC">
        <w:t>spray cone widened</w:t>
      </w:r>
      <w:r w:rsidRPr="000600EC">
        <w:t xml:space="preserve">. In the case of </w:t>
      </w:r>
      <w:proofErr w:type="spellStart"/>
      <w:r w:rsidRPr="000600EC">
        <w:t>Relsol</w:t>
      </w:r>
      <w:proofErr w:type="spellEnd"/>
      <w:r w:rsidRPr="000600EC">
        <w:t xml:space="preserve">-GS under the same conditions (nozzle 3 mm, air pressure 0.15 MPa and more), the spray was uniform, without pulsations, and the line width remained stable. Increasing the pressure led to an increase in the thickness of the applied layer. Similar results were observed for </w:t>
      </w:r>
      <w:proofErr w:type="spellStart"/>
      <w:r w:rsidRPr="000600EC">
        <w:t>Mariol</w:t>
      </w:r>
      <w:proofErr w:type="spellEnd"/>
      <w:r w:rsidRPr="000600EC">
        <w:t xml:space="preserve">-NT. Increasing the pressure also increased the layer thickness, but did not affect the line width. Table 2 shows the results of a series of experimental studies of the consumption of </w:t>
      </w:r>
      <w:r w:rsidR="00220179" w:rsidRPr="000600EC">
        <w:t xml:space="preserve">lubricant consumption for </w:t>
      </w:r>
      <w:proofErr w:type="spellStart"/>
      <w:r w:rsidR="00B8684F" w:rsidRPr="000600EC">
        <w:t>Relsol</w:t>
      </w:r>
      <w:proofErr w:type="spellEnd"/>
      <w:r w:rsidR="00B8684F" w:rsidRPr="000600EC">
        <w:t xml:space="preserve">-M, </w:t>
      </w:r>
      <w:proofErr w:type="spellStart"/>
      <w:r w:rsidR="00B8684F" w:rsidRPr="000600EC">
        <w:t>Relsol</w:t>
      </w:r>
      <w:proofErr w:type="spellEnd"/>
      <w:r w:rsidR="00B8684F" w:rsidRPr="000600EC">
        <w:t xml:space="preserve">-GS and </w:t>
      </w:r>
      <w:proofErr w:type="spellStart"/>
      <w:r w:rsidR="00B8684F" w:rsidRPr="000600EC">
        <w:t>Mariol</w:t>
      </w:r>
      <w:proofErr w:type="spellEnd"/>
      <w:r w:rsidR="00B8684F" w:rsidRPr="000600EC">
        <w:t>-NT</w:t>
      </w:r>
      <w:r w:rsidRPr="000600EC">
        <w:t xml:space="preserve"> at different air pressure supply but with a fixed nozzle diameter of 3 mm.</w:t>
      </w:r>
      <w:bookmarkStart w:id="0" w:name="_GoBack"/>
      <w:bookmarkEnd w:id="0"/>
    </w:p>
    <w:p w14:paraId="5FD9F527" w14:textId="77777777" w:rsidR="00691799" w:rsidRPr="000600EC" w:rsidRDefault="00691799" w:rsidP="00925F90">
      <w:pPr>
        <w:pStyle w:val="Paragraph"/>
      </w:pPr>
    </w:p>
    <w:p w14:paraId="3C718DE4" w14:textId="64E0FCFA" w:rsidR="00925F90" w:rsidRPr="000600EC" w:rsidRDefault="00925F90" w:rsidP="00925F90">
      <w:pPr>
        <w:pStyle w:val="FigureCaption"/>
        <w:rPr>
          <w:sz w:val="20"/>
        </w:rPr>
      </w:pPr>
      <w:r w:rsidRPr="000600EC">
        <w:rPr>
          <w:b/>
        </w:rPr>
        <w:t xml:space="preserve">TABLE 2 </w:t>
      </w:r>
      <w:r w:rsidRPr="000600EC">
        <w:t xml:space="preserve">Material consumption depending on the pressure force, </w:t>
      </w:r>
      <w:proofErr w:type="spellStart"/>
      <w:r w:rsidR="00B8684F" w:rsidRPr="000600EC">
        <w:t>Relsol</w:t>
      </w:r>
      <w:proofErr w:type="spellEnd"/>
      <w:r w:rsidR="00B8684F" w:rsidRPr="000600EC">
        <w:t xml:space="preserve">-M, </w:t>
      </w:r>
      <w:proofErr w:type="spellStart"/>
      <w:r w:rsidR="00B8684F" w:rsidRPr="000600EC">
        <w:t>Relsol</w:t>
      </w:r>
      <w:proofErr w:type="spellEnd"/>
      <w:r w:rsidR="00B8684F" w:rsidRPr="000600EC">
        <w:t xml:space="preserve">-GS and </w:t>
      </w:r>
      <w:proofErr w:type="spellStart"/>
      <w:r w:rsidR="0048017E" w:rsidRPr="000600EC">
        <w:t>Mariol</w:t>
      </w:r>
      <w:proofErr w:type="spellEnd"/>
      <w:r w:rsidR="0048017E" w:rsidRPr="000600EC">
        <w:t xml:space="preserve">-NT </w:t>
      </w:r>
      <w:r w:rsidRPr="000600EC">
        <w:t>lubricants</w:t>
      </w:r>
    </w:p>
    <w:tbl>
      <w:tblPr>
        <w:tblStyle w:val="30"/>
        <w:tblW w:w="0" w:type="auto"/>
        <w:jc w:val="center"/>
        <w:tblLook w:val="04A0" w:firstRow="1" w:lastRow="0" w:firstColumn="1" w:lastColumn="0" w:noHBand="0" w:noVBand="1"/>
      </w:tblPr>
      <w:tblGrid>
        <w:gridCol w:w="1679"/>
        <w:gridCol w:w="2268"/>
        <w:gridCol w:w="1199"/>
        <w:gridCol w:w="1199"/>
        <w:gridCol w:w="1199"/>
        <w:gridCol w:w="1199"/>
      </w:tblGrid>
      <w:tr w:rsidR="00925F90" w:rsidRPr="000600EC" w14:paraId="69E6E565" w14:textId="77777777" w:rsidTr="00B8684F">
        <w:trPr>
          <w:jc w:val="center"/>
        </w:trPr>
        <w:tc>
          <w:tcPr>
            <w:tcW w:w="1679" w:type="dxa"/>
            <w:vMerge w:val="restart"/>
            <w:tcBorders>
              <w:left w:val="nil"/>
              <w:bottom w:val="nil"/>
              <w:right w:val="nil"/>
            </w:tcBorders>
            <w:vAlign w:val="center"/>
          </w:tcPr>
          <w:p w14:paraId="6B5D2B02" w14:textId="77777777" w:rsidR="00925F90" w:rsidRPr="000600EC" w:rsidRDefault="00925F90" w:rsidP="00725E8D">
            <w:pPr>
              <w:tabs>
                <w:tab w:val="left" w:pos="7401"/>
              </w:tabs>
              <w:jc w:val="center"/>
              <w:rPr>
                <w:rFonts w:ascii="Times New Roman" w:hAnsi="Times New Roman" w:cs="Times New Roman"/>
                <w:b/>
                <w:sz w:val="18"/>
                <w:szCs w:val="18"/>
              </w:rPr>
            </w:pPr>
            <w:r w:rsidRPr="000600EC">
              <w:rPr>
                <w:rFonts w:ascii="Times New Roman" w:hAnsi="Times New Roman" w:cs="Times New Roman"/>
                <w:b/>
                <w:sz w:val="18"/>
                <w:szCs w:val="18"/>
              </w:rPr>
              <w:t>Lubricant</w:t>
            </w:r>
          </w:p>
        </w:tc>
        <w:tc>
          <w:tcPr>
            <w:tcW w:w="2268" w:type="dxa"/>
            <w:vMerge w:val="restart"/>
            <w:tcBorders>
              <w:left w:val="nil"/>
              <w:bottom w:val="nil"/>
              <w:right w:val="nil"/>
            </w:tcBorders>
            <w:vAlign w:val="center"/>
          </w:tcPr>
          <w:p w14:paraId="7047DAFE" w14:textId="77777777" w:rsidR="00925F90" w:rsidRPr="000600EC" w:rsidRDefault="00925F90" w:rsidP="00725E8D">
            <w:pPr>
              <w:tabs>
                <w:tab w:val="left" w:pos="7401"/>
              </w:tabs>
              <w:jc w:val="center"/>
              <w:rPr>
                <w:rFonts w:ascii="Times New Roman" w:hAnsi="Times New Roman" w:cs="Times New Roman"/>
                <w:sz w:val="18"/>
                <w:szCs w:val="18"/>
              </w:rPr>
            </w:pPr>
            <w:r w:rsidRPr="000600EC">
              <w:rPr>
                <w:rFonts w:ascii="Times New Roman" w:hAnsi="Times New Roman" w:cs="Times New Roman"/>
                <w:b/>
                <w:sz w:val="18"/>
                <w:szCs w:val="18"/>
              </w:rPr>
              <w:t>Air pressure, MPa</w:t>
            </w:r>
          </w:p>
        </w:tc>
        <w:tc>
          <w:tcPr>
            <w:tcW w:w="4796" w:type="dxa"/>
            <w:gridSpan w:val="4"/>
            <w:tcBorders>
              <w:left w:val="nil"/>
              <w:bottom w:val="nil"/>
              <w:right w:val="nil"/>
            </w:tcBorders>
          </w:tcPr>
          <w:p w14:paraId="0FA93870" w14:textId="77777777" w:rsidR="00925F90" w:rsidRPr="000600EC" w:rsidRDefault="00925F90" w:rsidP="00725E8D">
            <w:pPr>
              <w:tabs>
                <w:tab w:val="left" w:pos="7401"/>
              </w:tabs>
              <w:jc w:val="center"/>
              <w:rPr>
                <w:rFonts w:ascii="Times New Roman" w:hAnsi="Times New Roman" w:cs="Times New Roman"/>
                <w:b/>
                <w:sz w:val="18"/>
                <w:szCs w:val="18"/>
              </w:rPr>
            </w:pPr>
            <w:r w:rsidRPr="000600EC">
              <w:rPr>
                <w:rFonts w:ascii="Times New Roman" w:hAnsi="Times New Roman" w:cs="Times New Roman"/>
                <w:b/>
                <w:sz w:val="18"/>
                <w:szCs w:val="18"/>
              </w:rPr>
              <w:t>Lubricant consumption, kg/h</w:t>
            </w:r>
          </w:p>
        </w:tc>
      </w:tr>
      <w:tr w:rsidR="00925F90" w:rsidRPr="000600EC" w14:paraId="046DE72B" w14:textId="77777777" w:rsidTr="00B8684F">
        <w:trPr>
          <w:jc w:val="center"/>
        </w:trPr>
        <w:tc>
          <w:tcPr>
            <w:tcW w:w="1679" w:type="dxa"/>
            <w:vMerge/>
            <w:tcBorders>
              <w:top w:val="nil"/>
              <w:left w:val="nil"/>
              <w:bottom w:val="single" w:sz="4" w:space="0" w:color="auto"/>
              <w:right w:val="nil"/>
            </w:tcBorders>
            <w:vAlign w:val="center"/>
          </w:tcPr>
          <w:p w14:paraId="59FB432F" w14:textId="77777777" w:rsidR="00925F90" w:rsidRPr="000600EC" w:rsidRDefault="00925F90" w:rsidP="00725E8D">
            <w:pPr>
              <w:tabs>
                <w:tab w:val="left" w:pos="7401"/>
              </w:tabs>
              <w:ind w:firstLine="284"/>
              <w:jc w:val="center"/>
              <w:rPr>
                <w:rFonts w:ascii="Times New Roman" w:hAnsi="Times New Roman" w:cs="Times New Roman"/>
                <w:b/>
                <w:sz w:val="18"/>
                <w:szCs w:val="18"/>
              </w:rPr>
            </w:pPr>
          </w:p>
        </w:tc>
        <w:tc>
          <w:tcPr>
            <w:tcW w:w="2268" w:type="dxa"/>
            <w:vMerge/>
            <w:tcBorders>
              <w:top w:val="nil"/>
              <w:left w:val="nil"/>
              <w:bottom w:val="single" w:sz="4" w:space="0" w:color="auto"/>
              <w:right w:val="nil"/>
            </w:tcBorders>
          </w:tcPr>
          <w:p w14:paraId="174D46B5" w14:textId="77777777" w:rsidR="00925F90" w:rsidRPr="000600EC" w:rsidRDefault="00925F90" w:rsidP="00725E8D">
            <w:pPr>
              <w:tabs>
                <w:tab w:val="left" w:pos="7401"/>
              </w:tabs>
              <w:ind w:firstLine="284"/>
              <w:jc w:val="center"/>
              <w:rPr>
                <w:rFonts w:ascii="Times New Roman" w:hAnsi="Times New Roman" w:cs="Times New Roman"/>
                <w:b/>
                <w:sz w:val="18"/>
                <w:szCs w:val="18"/>
              </w:rPr>
            </w:pPr>
          </w:p>
        </w:tc>
        <w:tc>
          <w:tcPr>
            <w:tcW w:w="1199" w:type="dxa"/>
            <w:tcBorders>
              <w:top w:val="nil"/>
              <w:left w:val="nil"/>
              <w:bottom w:val="single" w:sz="4" w:space="0" w:color="auto"/>
              <w:right w:val="nil"/>
            </w:tcBorders>
            <w:vAlign w:val="center"/>
          </w:tcPr>
          <w:p w14:paraId="0A9E3F0F" w14:textId="77777777" w:rsidR="00925F90" w:rsidRPr="000600EC" w:rsidRDefault="00925F90" w:rsidP="00725E8D">
            <w:pPr>
              <w:tabs>
                <w:tab w:val="left" w:pos="7401"/>
              </w:tabs>
              <w:jc w:val="center"/>
              <w:rPr>
                <w:rFonts w:ascii="Times New Roman" w:hAnsi="Times New Roman" w:cs="Times New Roman"/>
                <w:b/>
                <w:sz w:val="18"/>
                <w:szCs w:val="18"/>
              </w:rPr>
            </w:pPr>
            <w:r w:rsidRPr="000600EC">
              <w:rPr>
                <w:rFonts w:ascii="Times New Roman" w:hAnsi="Times New Roman" w:cs="Times New Roman"/>
                <w:b/>
                <w:sz w:val="18"/>
                <w:szCs w:val="18"/>
              </w:rPr>
              <w:t>Q</w:t>
            </w:r>
            <w:r w:rsidRPr="000600EC">
              <w:rPr>
                <w:rFonts w:ascii="Times New Roman" w:hAnsi="Times New Roman" w:cs="Times New Roman"/>
                <w:b/>
                <w:sz w:val="18"/>
                <w:szCs w:val="18"/>
                <w:vertAlign w:val="subscript"/>
              </w:rPr>
              <w:t>1</w:t>
            </w:r>
          </w:p>
        </w:tc>
        <w:tc>
          <w:tcPr>
            <w:tcW w:w="1199" w:type="dxa"/>
            <w:tcBorders>
              <w:top w:val="nil"/>
              <w:left w:val="nil"/>
              <w:bottom w:val="single" w:sz="4" w:space="0" w:color="auto"/>
              <w:right w:val="nil"/>
            </w:tcBorders>
            <w:vAlign w:val="center"/>
          </w:tcPr>
          <w:p w14:paraId="73E5E9DA" w14:textId="77777777" w:rsidR="00925F90" w:rsidRPr="000600EC" w:rsidRDefault="00925F90" w:rsidP="00725E8D">
            <w:pPr>
              <w:tabs>
                <w:tab w:val="left" w:pos="7401"/>
              </w:tabs>
              <w:jc w:val="center"/>
              <w:rPr>
                <w:rFonts w:ascii="Times New Roman" w:hAnsi="Times New Roman" w:cs="Times New Roman"/>
                <w:b/>
                <w:sz w:val="18"/>
                <w:szCs w:val="18"/>
              </w:rPr>
            </w:pPr>
            <w:r w:rsidRPr="000600EC">
              <w:rPr>
                <w:rFonts w:ascii="Times New Roman" w:hAnsi="Times New Roman" w:cs="Times New Roman"/>
                <w:b/>
                <w:sz w:val="18"/>
                <w:szCs w:val="18"/>
              </w:rPr>
              <w:t>Q</w:t>
            </w:r>
            <w:r w:rsidRPr="000600EC">
              <w:rPr>
                <w:rFonts w:ascii="Times New Roman" w:hAnsi="Times New Roman" w:cs="Times New Roman"/>
                <w:b/>
                <w:sz w:val="18"/>
                <w:szCs w:val="18"/>
                <w:vertAlign w:val="subscript"/>
              </w:rPr>
              <w:t>2</w:t>
            </w:r>
          </w:p>
        </w:tc>
        <w:tc>
          <w:tcPr>
            <w:tcW w:w="1199" w:type="dxa"/>
            <w:tcBorders>
              <w:top w:val="nil"/>
              <w:left w:val="nil"/>
              <w:bottom w:val="single" w:sz="4" w:space="0" w:color="auto"/>
              <w:right w:val="nil"/>
            </w:tcBorders>
            <w:vAlign w:val="center"/>
          </w:tcPr>
          <w:p w14:paraId="5649545E" w14:textId="77777777" w:rsidR="00925F90" w:rsidRPr="000600EC" w:rsidRDefault="00925F90" w:rsidP="00725E8D">
            <w:pPr>
              <w:tabs>
                <w:tab w:val="left" w:pos="7401"/>
              </w:tabs>
              <w:jc w:val="center"/>
              <w:rPr>
                <w:rFonts w:ascii="Times New Roman" w:hAnsi="Times New Roman" w:cs="Times New Roman"/>
                <w:b/>
                <w:sz w:val="18"/>
                <w:szCs w:val="18"/>
              </w:rPr>
            </w:pPr>
            <w:r w:rsidRPr="000600EC">
              <w:rPr>
                <w:rFonts w:ascii="Times New Roman" w:hAnsi="Times New Roman" w:cs="Times New Roman"/>
                <w:b/>
                <w:sz w:val="18"/>
                <w:szCs w:val="18"/>
              </w:rPr>
              <w:t>Q</w:t>
            </w:r>
            <w:r w:rsidRPr="000600EC">
              <w:rPr>
                <w:rFonts w:ascii="Times New Roman" w:hAnsi="Times New Roman" w:cs="Times New Roman"/>
                <w:b/>
                <w:sz w:val="18"/>
                <w:szCs w:val="18"/>
                <w:vertAlign w:val="subscript"/>
              </w:rPr>
              <w:t>3</w:t>
            </w:r>
          </w:p>
        </w:tc>
        <w:tc>
          <w:tcPr>
            <w:tcW w:w="1199" w:type="dxa"/>
            <w:tcBorders>
              <w:top w:val="nil"/>
              <w:left w:val="nil"/>
              <w:bottom w:val="single" w:sz="4" w:space="0" w:color="auto"/>
              <w:right w:val="nil"/>
            </w:tcBorders>
            <w:vAlign w:val="center"/>
          </w:tcPr>
          <w:p w14:paraId="563683DF" w14:textId="77777777" w:rsidR="00925F90" w:rsidRPr="000600EC" w:rsidRDefault="00925F90" w:rsidP="00725E8D">
            <w:pPr>
              <w:tabs>
                <w:tab w:val="left" w:pos="7401"/>
              </w:tabs>
              <w:jc w:val="center"/>
              <w:rPr>
                <w:rFonts w:ascii="Times New Roman" w:hAnsi="Times New Roman" w:cs="Times New Roman"/>
                <w:b/>
                <w:sz w:val="18"/>
                <w:szCs w:val="18"/>
              </w:rPr>
            </w:pPr>
            <w:proofErr w:type="spellStart"/>
            <w:r w:rsidRPr="000600EC">
              <w:rPr>
                <w:rFonts w:ascii="Times New Roman" w:hAnsi="Times New Roman" w:cs="Times New Roman"/>
                <w:b/>
                <w:sz w:val="18"/>
                <w:szCs w:val="18"/>
              </w:rPr>
              <w:t>Q</w:t>
            </w:r>
            <w:r w:rsidRPr="000600EC">
              <w:rPr>
                <w:rFonts w:ascii="Times New Roman" w:hAnsi="Times New Roman" w:cs="Times New Roman"/>
                <w:b/>
                <w:sz w:val="18"/>
                <w:szCs w:val="18"/>
                <w:vertAlign w:val="subscript"/>
              </w:rPr>
              <w:t>mean</w:t>
            </w:r>
            <w:proofErr w:type="spellEnd"/>
          </w:p>
        </w:tc>
      </w:tr>
      <w:tr w:rsidR="00B8684F" w:rsidRPr="000600EC" w14:paraId="2CBE15EE" w14:textId="77777777" w:rsidTr="00B8684F">
        <w:trPr>
          <w:jc w:val="center"/>
        </w:trPr>
        <w:tc>
          <w:tcPr>
            <w:tcW w:w="1679" w:type="dxa"/>
            <w:tcBorders>
              <w:left w:val="nil"/>
              <w:bottom w:val="nil"/>
              <w:right w:val="nil"/>
            </w:tcBorders>
            <w:vAlign w:val="center"/>
          </w:tcPr>
          <w:p w14:paraId="3D68CC5A" w14:textId="1723AE42" w:rsidR="00B8684F" w:rsidRPr="000600EC" w:rsidRDefault="00B8684F" w:rsidP="005C2C54">
            <w:pPr>
              <w:tabs>
                <w:tab w:val="left" w:pos="7401"/>
              </w:tabs>
              <w:ind w:firstLine="284"/>
              <w:jc w:val="both"/>
              <w:rPr>
                <w:b/>
                <w:sz w:val="18"/>
                <w:szCs w:val="18"/>
              </w:rPr>
            </w:pPr>
            <w:proofErr w:type="spellStart"/>
            <w:r w:rsidRPr="000600EC">
              <w:rPr>
                <w:rFonts w:ascii="Times New Roman" w:hAnsi="Times New Roman" w:cs="Times New Roman"/>
                <w:sz w:val="20"/>
              </w:rPr>
              <w:t>Relsol</w:t>
            </w:r>
            <w:proofErr w:type="spellEnd"/>
            <w:r w:rsidRPr="000600EC">
              <w:rPr>
                <w:rFonts w:ascii="Times New Roman" w:hAnsi="Times New Roman" w:cs="Times New Roman"/>
                <w:sz w:val="20"/>
              </w:rPr>
              <w:t xml:space="preserve"> – M</w:t>
            </w:r>
          </w:p>
        </w:tc>
        <w:tc>
          <w:tcPr>
            <w:tcW w:w="2268" w:type="dxa"/>
            <w:tcBorders>
              <w:left w:val="nil"/>
              <w:bottom w:val="nil"/>
              <w:right w:val="nil"/>
            </w:tcBorders>
          </w:tcPr>
          <w:p w14:paraId="78746B6A" w14:textId="36877BCD" w:rsidR="00B8684F" w:rsidRPr="000600EC" w:rsidRDefault="00B8684F" w:rsidP="00B8684F">
            <w:pPr>
              <w:tabs>
                <w:tab w:val="left" w:pos="7401"/>
              </w:tabs>
              <w:jc w:val="center"/>
              <w:rPr>
                <w:b/>
                <w:sz w:val="18"/>
                <w:szCs w:val="18"/>
              </w:rPr>
            </w:pPr>
            <w:r w:rsidRPr="000600EC">
              <w:rPr>
                <w:rFonts w:ascii="Times New Roman" w:hAnsi="Times New Roman" w:cs="Times New Roman"/>
                <w:sz w:val="20"/>
              </w:rPr>
              <w:t>0.15</w:t>
            </w:r>
          </w:p>
        </w:tc>
        <w:tc>
          <w:tcPr>
            <w:tcW w:w="1199" w:type="dxa"/>
            <w:tcBorders>
              <w:left w:val="nil"/>
              <w:bottom w:val="nil"/>
              <w:right w:val="nil"/>
            </w:tcBorders>
          </w:tcPr>
          <w:p w14:paraId="2549AFBB" w14:textId="06A54270" w:rsidR="00B8684F" w:rsidRPr="000600EC" w:rsidRDefault="00B8684F" w:rsidP="00B8684F">
            <w:pPr>
              <w:tabs>
                <w:tab w:val="left" w:pos="7401"/>
              </w:tabs>
              <w:jc w:val="center"/>
              <w:rPr>
                <w:b/>
                <w:sz w:val="18"/>
                <w:szCs w:val="18"/>
              </w:rPr>
            </w:pPr>
            <w:r w:rsidRPr="000600EC">
              <w:rPr>
                <w:rFonts w:ascii="Times New Roman" w:hAnsi="Times New Roman" w:cs="Times New Roman"/>
                <w:sz w:val="20"/>
              </w:rPr>
              <w:t>0.156</w:t>
            </w:r>
          </w:p>
        </w:tc>
        <w:tc>
          <w:tcPr>
            <w:tcW w:w="1199" w:type="dxa"/>
            <w:tcBorders>
              <w:left w:val="nil"/>
              <w:bottom w:val="nil"/>
              <w:right w:val="nil"/>
            </w:tcBorders>
          </w:tcPr>
          <w:p w14:paraId="16E753E8" w14:textId="0CF289CC" w:rsidR="00B8684F" w:rsidRPr="000600EC" w:rsidRDefault="00B8684F" w:rsidP="00B8684F">
            <w:pPr>
              <w:tabs>
                <w:tab w:val="left" w:pos="7401"/>
              </w:tabs>
              <w:jc w:val="center"/>
              <w:rPr>
                <w:b/>
                <w:sz w:val="18"/>
                <w:szCs w:val="18"/>
              </w:rPr>
            </w:pPr>
            <w:r w:rsidRPr="000600EC">
              <w:rPr>
                <w:rFonts w:ascii="Times New Roman" w:hAnsi="Times New Roman" w:cs="Times New Roman"/>
                <w:sz w:val="20"/>
              </w:rPr>
              <w:t>0.154</w:t>
            </w:r>
          </w:p>
        </w:tc>
        <w:tc>
          <w:tcPr>
            <w:tcW w:w="1199" w:type="dxa"/>
            <w:tcBorders>
              <w:left w:val="nil"/>
              <w:bottom w:val="nil"/>
              <w:right w:val="nil"/>
            </w:tcBorders>
          </w:tcPr>
          <w:p w14:paraId="438A9CE2" w14:textId="4F9D190C" w:rsidR="00B8684F" w:rsidRPr="000600EC" w:rsidRDefault="00B8684F" w:rsidP="00B8684F">
            <w:pPr>
              <w:tabs>
                <w:tab w:val="left" w:pos="7401"/>
              </w:tabs>
              <w:jc w:val="center"/>
              <w:rPr>
                <w:b/>
                <w:sz w:val="18"/>
                <w:szCs w:val="18"/>
              </w:rPr>
            </w:pPr>
            <w:r w:rsidRPr="000600EC">
              <w:rPr>
                <w:rFonts w:ascii="Times New Roman" w:hAnsi="Times New Roman" w:cs="Times New Roman"/>
                <w:sz w:val="20"/>
              </w:rPr>
              <w:t>0.153</w:t>
            </w:r>
          </w:p>
        </w:tc>
        <w:tc>
          <w:tcPr>
            <w:tcW w:w="1199" w:type="dxa"/>
            <w:tcBorders>
              <w:left w:val="nil"/>
              <w:bottom w:val="nil"/>
              <w:right w:val="nil"/>
            </w:tcBorders>
          </w:tcPr>
          <w:p w14:paraId="37B16D62" w14:textId="58D6B534" w:rsidR="00B8684F" w:rsidRPr="000600EC" w:rsidRDefault="00B8684F" w:rsidP="00B8684F">
            <w:pPr>
              <w:tabs>
                <w:tab w:val="left" w:pos="7401"/>
              </w:tabs>
              <w:jc w:val="center"/>
              <w:rPr>
                <w:b/>
                <w:sz w:val="18"/>
                <w:szCs w:val="18"/>
              </w:rPr>
            </w:pPr>
            <w:r w:rsidRPr="000600EC">
              <w:rPr>
                <w:rFonts w:ascii="Times New Roman" w:hAnsi="Times New Roman" w:cs="Times New Roman"/>
                <w:sz w:val="20"/>
              </w:rPr>
              <w:t>0.154</w:t>
            </w:r>
          </w:p>
        </w:tc>
      </w:tr>
      <w:tr w:rsidR="00B8684F" w:rsidRPr="000600EC" w14:paraId="71B91119" w14:textId="77777777" w:rsidTr="00B8684F">
        <w:trPr>
          <w:jc w:val="center"/>
        </w:trPr>
        <w:tc>
          <w:tcPr>
            <w:tcW w:w="1679" w:type="dxa"/>
            <w:tcBorders>
              <w:top w:val="nil"/>
              <w:left w:val="nil"/>
              <w:bottom w:val="nil"/>
              <w:right w:val="nil"/>
            </w:tcBorders>
            <w:vAlign w:val="center"/>
          </w:tcPr>
          <w:p w14:paraId="0C72F164" w14:textId="77777777" w:rsidR="00B8684F" w:rsidRPr="000600EC" w:rsidRDefault="00B8684F" w:rsidP="005C2C54">
            <w:pPr>
              <w:tabs>
                <w:tab w:val="left" w:pos="7401"/>
              </w:tabs>
              <w:ind w:firstLine="284"/>
              <w:jc w:val="both"/>
              <w:rPr>
                <w:b/>
                <w:sz w:val="18"/>
                <w:szCs w:val="18"/>
              </w:rPr>
            </w:pPr>
          </w:p>
        </w:tc>
        <w:tc>
          <w:tcPr>
            <w:tcW w:w="2268" w:type="dxa"/>
            <w:tcBorders>
              <w:top w:val="nil"/>
              <w:left w:val="nil"/>
              <w:bottom w:val="nil"/>
              <w:right w:val="nil"/>
            </w:tcBorders>
          </w:tcPr>
          <w:p w14:paraId="30A34725" w14:textId="0995B672" w:rsidR="00B8684F" w:rsidRPr="000600EC" w:rsidRDefault="00B8684F" w:rsidP="00B8684F">
            <w:pPr>
              <w:tabs>
                <w:tab w:val="left" w:pos="7401"/>
              </w:tabs>
              <w:jc w:val="center"/>
              <w:rPr>
                <w:b/>
                <w:sz w:val="18"/>
                <w:szCs w:val="18"/>
              </w:rPr>
            </w:pPr>
            <w:r w:rsidRPr="000600EC">
              <w:rPr>
                <w:rFonts w:ascii="Times New Roman" w:hAnsi="Times New Roman" w:cs="Times New Roman"/>
                <w:sz w:val="20"/>
              </w:rPr>
              <w:t>0.2</w:t>
            </w:r>
          </w:p>
        </w:tc>
        <w:tc>
          <w:tcPr>
            <w:tcW w:w="1199" w:type="dxa"/>
            <w:tcBorders>
              <w:top w:val="nil"/>
              <w:left w:val="nil"/>
              <w:bottom w:val="nil"/>
              <w:right w:val="nil"/>
            </w:tcBorders>
          </w:tcPr>
          <w:p w14:paraId="02ED2AAA" w14:textId="4F84DDF9" w:rsidR="00B8684F" w:rsidRPr="000600EC" w:rsidRDefault="00B8684F" w:rsidP="00B8684F">
            <w:pPr>
              <w:tabs>
                <w:tab w:val="left" w:pos="7401"/>
              </w:tabs>
              <w:jc w:val="center"/>
              <w:rPr>
                <w:b/>
                <w:sz w:val="18"/>
                <w:szCs w:val="18"/>
              </w:rPr>
            </w:pPr>
            <w:r w:rsidRPr="000600EC">
              <w:rPr>
                <w:rFonts w:ascii="Times New Roman" w:hAnsi="Times New Roman" w:cs="Times New Roman"/>
                <w:sz w:val="20"/>
              </w:rPr>
              <w:t>0.182</w:t>
            </w:r>
          </w:p>
        </w:tc>
        <w:tc>
          <w:tcPr>
            <w:tcW w:w="1199" w:type="dxa"/>
            <w:tcBorders>
              <w:top w:val="nil"/>
              <w:left w:val="nil"/>
              <w:bottom w:val="nil"/>
              <w:right w:val="nil"/>
            </w:tcBorders>
          </w:tcPr>
          <w:p w14:paraId="5F8A7587" w14:textId="374479E4" w:rsidR="00B8684F" w:rsidRPr="000600EC" w:rsidRDefault="00B8684F" w:rsidP="00B8684F">
            <w:pPr>
              <w:tabs>
                <w:tab w:val="left" w:pos="7401"/>
              </w:tabs>
              <w:jc w:val="center"/>
              <w:rPr>
                <w:b/>
                <w:sz w:val="18"/>
                <w:szCs w:val="18"/>
              </w:rPr>
            </w:pPr>
            <w:r w:rsidRPr="000600EC">
              <w:rPr>
                <w:rFonts w:ascii="Times New Roman" w:hAnsi="Times New Roman" w:cs="Times New Roman"/>
                <w:sz w:val="20"/>
              </w:rPr>
              <w:t>0.180</w:t>
            </w:r>
          </w:p>
        </w:tc>
        <w:tc>
          <w:tcPr>
            <w:tcW w:w="1199" w:type="dxa"/>
            <w:tcBorders>
              <w:top w:val="nil"/>
              <w:left w:val="nil"/>
              <w:bottom w:val="nil"/>
              <w:right w:val="nil"/>
            </w:tcBorders>
          </w:tcPr>
          <w:p w14:paraId="5DCB979B" w14:textId="5904F0E6" w:rsidR="00B8684F" w:rsidRPr="000600EC" w:rsidRDefault="00B8684F" w:rsidP="00B8684F">
            <w:pPr>
              <w:tabs>
                <w:tab w:val="left" w:pos="7401"/>
              </w:tabs>
              <w:jc w:val="center"/>
              <w:rPr>
                <w:b/>
                <w:sz w:val="18"/>
                <w:szCs w:val="18"/>
              </w:rPr>
            </w:pPr>
            <w:r w:rsidRPr="000600EC">
              <w:rPr>
                <w:rFonts w:ascii="Times New Roman" w:hAnsi="Times New Roman" w:cs="Times New Roman"/>
                <w:sz w:val="20"/>
              </w:rPr>
              <w:t>0.179</w:t>
            </w:r>
          </w:p>
        </w:tc>
        <w:tc>
          <w:tcPr>
            <w:tcW w:w="1199" w:type="dxa"/>
            <w:tcBorders>
              <w:top w:val="nil"/>
              <w:left w:val="nil"/>
              <w:bottom w:val="nil"/>
              <w:right w:val="nil"/>
            </w:tcBorders>
          </w:tcPr>
          <w:p w14:paraId="668404CD" w14:textId="2D9A95ED" w:rsidR="00B8684F" w:rsidRPr="000600EC" w:rsidRDefault="00B8684F" w:rsidP="00B8684F">
            <w:pPr>
              <w:tabs>
                <w:tab w:val="left" w:pos="7401"/>
              </w:tabs>
              <w:jc w:val="center"/>
              <w:rPr>
                <w:b/>
                <w:sz w:val="18"/>
                <w:szCs w:val="18"/>
              </w:rPr>
            </w:pPr>
            <w:r w:rsidRPr="000600EC">
              <w:rPr>
                <w:rFonts w:ascii="Times New Roman" w:hAnsi="Times New Roman" w:cs="Times New Roman"/>
                <w:sz w:val="20"/>
              </w:rPr>
              <w:t>0.180</w:t>
            </w:r>
          </w:p>
        </w:tc>
      </w:tr>
      <w:tr w:rsidR="00B8684F" w:rsidRPr="000600EC" w14:paraId="6AA8899F" w14:textId="77777777" w:rsidTr="00B8684F">
        <w:trPr>
          <w:jc w:val="center"/>
        </w:trPr>
        <w:tc>
          <w:tcPr>
            <w:tcW w:w="1679" w:type="dxa"/>
            <w:tcBorders>
              <w:top w:val="nil"/>
              <w:left w:val="nil"/>
              <w:bottom w:val="nil"/>
              <w:right w:val="nil"/>
            </w:tcBorders>
            <w:vAlign w:val="center"/>
          </w:tcPr>
          <w:p w14:paraId="08AE2CB6" w14:textId="77777777" w:rsidR="00B8684F" w:rsidRPr="000600EC" w:rsidRDefault="00B8684F" w:rsidP="005C2C54">
            <w:pPr>
              <w:tabs>
                <w:tab w:val="left" w:pos="7401"/>
              </w:tabs>
              <w:ind w:firstLine="284"/>
              <w:jc w:val="both"/>
              <w:rPr>
                <w:b/>
                <w:sz w:val="18"/>
                <w:szCs w:val="18"/>
              </w:rPr>
            </w:pPr>
          </w:p>
        </w:tc>
        <w:tc>
          <w:tcPr>
            <w:tcW w:w="2268" w:type="dxa"/>
            <w:tcBorders>
              <w:top w:val="nil"/>
              <w:left w:val="nil"/>
              <w:bottom w:val="nil"/>
              <w:right w:val="nil"/>
            </w:tcBorders>
          </w:tcPr>
          <w:p w14:paraId="1CF60016" w14:textId="41971BB2" w:rsidR="00B8684F" w:rsidRPr="000600EC" w:rsidRDefault="00B8684F" w:rsidP="00B8684F">
            <w:pPr>
              <w:tabs>
                <w:tab w:val="left" w:pos="7401"/>
              </w:tabs>
              <w:jc w:val="center"/>
              <w:rPr>
                <w:b/>
                <w:sz w:val="18"/>
                <w:szCs w:val="18"/>
              </w:rPr>
            </w:pPr>
            <w:r w:rsidRPr="000600EC">
              <w:rPr>
                <w:rFonts w:ascii="Times New Roman" w:hAnsi="Times New Roman" w:cs="Times New Roman"/>
                <w:sz w:val="20"/>
              </w:rPr>
              <w:t>0.3</w:t>
            </w:r>
          </w:p>
        </w:tc>
        <w:tc>
          <w:tcPr>
            <w:tcW w:w="1199" w:type="dxa"/>
            <w:tcBorders>
              <w:top w:val="nil"/>
              <w:left w:val="nil"/>
              <w:bottom w:val="nil"/>
              <w:right w:val="nil"/>
            </w:tcBorders>
          </w:tcPr>
          <w:p w14:paraId="246E07C9" w14:textId="5D0E5487" w:rsidR="00B8684F" w:rsidRPr="000600EC" w:rsidRDefault="00B8684F" w:rsidP="00B8684F">
            <w:pPr>
              <w:tabs>
                <w:tab w:val="left" w:pos="7401"/>
              </w:tabs>
              <w:jc w:val="center"/>
              <w:rPr>
                <w:b/>
                <w:sz w:val="18"/>
                <w:szCs w:val="18"/>
              </w:rPr>
            </w:pPr>
            <w:r w:rsidRPr="000600EC">
              <w:rPr>
                <w:rFonts w:ascii="Times New Roman" w:hAnsi="Times New Roman" w:cs="Times New Roman"/>
                <w:sz w:val="20"/>
              </w:rPr>
              <w:t>0.547</w:t>
            </w:r>
          </w:p>
        </w:tc>
        <w:tc>
          <w:tcPr>
            <w:tcW w:w="1199" w:type="dxa"/>
            <w:tcBorders>
              <w:top w:val="nil"/>
              <w:left w:val="nil"/>
              <w:bottom w:val="nil"/>
              <w:right w:val="nil"/>
            </w:tcBorders>
          </w:tcPr>
          <w:p w14:paraId="2C2D81E9" w14:textId="09CDA938" w:rsidR="00B8684F" w:rsidRPr="000600EC" w:rsidRDefault="00B8684F" w:rsidP="00B8684F">
            <w:pPr>
              <w:tabs>
                <w:tab w:val="left" w:pos="7401"/>
              </w:tabs>
              <w:jc w:val="center"/>
              <w:rPr>
                <w:b/>
                <w:sz w:val="18"/>
                <w:szCs w:val="18"/>
              </w:rPr>
            </w:pPr>
            <w:r w:rsidRPr="000600EC">
              <w:rPr>
                <w:rFonts w:ascii="Times New Roman" w:hAnsi="Times New Roman" w:cs="Times New Roman"/>
                <w:sz w:val="20"/>
              </w:rPr>
              <w:t>0.547</w:t>
            </w:r>
          </w:p>
        </w:tc>
        <w:tc>
          <w:tcPr>
            <w:tcW w:w="1199" w:type="dxa"/>
            <w:tcBorders>
              <w:top w:val="nil"/>
              <w:left w:val="nil"/>
              <w:bottom w:val="nil"/>
              <w:right w:val="nil"/>
            </w:tcBorders>
          </w:tcPr>
          <w:p w14:paraId="68DDA3F4" w14:textId="31E18B95" w:rsidR="00B8684F" w:rsidRPr="000600EC" w:rsidRDefault="00B8684F" w:rsidP="00B8684F">
            <w:pPr>
              <w:tabs>
                <w:tab w:val="left" w:pos="7401"/>
              </w:tabs>
              <w:jc w:val="center"/>
              <w:rPr>
                <w:b/>
                <w:sz w:val="18"/>
                <w:szCs w:val="18"/>
              </w:rPr>
            </w:pPr>
            <w:r w:rsidRPr="000600EC">
              <w:rPr>
                <w:rFonts w:ascii="Times New Roman" w:hAnsi="Times New Roman" w:cs="Times New Roman"/>
                <w:sz w:val="20"/>
              </w:rPr>
              <w:t>0.548</w:t>
            </w:r>
          </w:p>
        </w:tc>
        <w:tc>
          <w:tcPr>
            <w:tcW w:w="1199" w:type="dxa"/>
            <w:tcBorders>
              <w:top w:val="nil"/>
              <w:left w:val="nil"/>
              <w:bottom w:val="nil"/>
              <w:right w:val="nil"/>
            </w:tcBorders>
          </w:tcPr>
          <w:p w14:paraId="19E7BF74" w14:textId="34B49C7C" w:rsidR="00B8684F" w:rsidRPr="000600EC" w:rsidRDefault="00B8684F" w:rsidP="00B8684F">
            <w:pPr>
              <w:tabs>
                <w:tab w:val="left" w:pos="7401"/>
              </w:tabs>
              <w:jc w:val="center"/>
              <w:rPr>
                <w:b/>
                <w:sz w:val="18"/>
                <w:szCs w:val="18"/>
              </w:rPr>
            </w:pPr>
            <w:r w:rsidRPr="000600EC">
              <w:rPr>
                <w:rFonts w:ascii="Times New Roman" w:hAnsi="Times New Roman" w:cs="Times New Roman"/>
                <w:sz w:val="20"/>
              </w:rPr>
              <w:t>0.547</w:t>
            </w:r>
          </w:p>
        </w:tc>
      </w:tr>
      <w:tr w:rsidR="00B8684F" w:rsidRPr="000600EC" w14:paraId="3AFB40CC" w14:textId="77777777" w:rsidTr="00B8684F">
        <w:trPr>
          <w:jc w:val="center"/>
        </w:trPr>
        <w:tc>
          <w:tcPr>
            <w:tcW w:w="1679" w:type="dxa"/>
            <w:tcBorders>
              <w:top w:val="nil"/>
              <w:left w:val="nil"/>
              <w:bottom w:val="nil"/>
              <w:right w:val="nil"/>
            </w:tcBorders>
            <w:vAlign w:val="center"/>
          </w:tcPr>
          <w:p w14:paraId="42E129E9" w14:textId="77777777" w:rsidR="00B8684F" w:rsidRPr="000600EC" w:rsidRDefault="00B8684F" w:rsidP="005C2C54">
            <w:pPr>
              <w:tabs>
                <w:tab w:val="left" w:pos="7401"/>
              </w:tabs>
              <w:ind w:firstLine="284"/>
              <w:jc w:val="both"/>
              <w:rPr>
                <w:b/>
                <w:sz w:val="18"/>
                <w:szCs w:val="18"/>
              </w:rPr>
            </w:pPr>
          </w:p>
        </w:tc>
        <w:tc>
          <w:tcPr>
            <w:tcW w:w="2268" w:type="dxa"/>
            <w:tcBorders>
              <w:top w:val="nil"/>
              <w:left w:val="nil"/>
              <w:bottom w:val="nil"/>
              <w:right w:val="nil"/>
            </w:tcBorders>
          </w:tcPr>
          <w:p w14:paraId="5311B3E6" w14:textId="18370D09" w:rsidR="00B8684F" w:rsidRPr="000600EC" w:rsidRDefault="00B8684F" w:rsidP="00B8684F">
            <w:pPr>
              <w:tabs>
                <w:tab w:val="left" w:pos="7401"/>
              </w:tabs>
              <w:jc w:val="center"/>
              <w:rPr>
                <w:b/>
                <w:sz w:val="18"/>
                <w:szCs w:val="18"/>
              </w:rPr>
            </w:pPr>
            <w:r w:rsidRPr="000600EC">
              <w:rPr>
                <w:rFonts w:ascii="Times New Roman" w:hAnsi="Times New Roman" w:cs="Times New Roman"/>
                <w:sz w:val="20"/>
              </w:rPr>
              <w:t>0.4</w:t>
            </w:r>
          </w:p>
        </w:tc>
        <w:tc>
          <w:tcPr>
            <w:tcW w:w="1199" w:type="dxa"/>
            <w:tcBorders>
              <w:top w:val="nil"/>
              <w:left w:val="nil"/>
              <w:bottom w:val="nil"/>
              <w:right w:val="nil"/>
            </w:tcBorders>
          </w:tcPr>
          <w:p w14:paraId="692F59BD" w14:textId="12FBE046" w:rsidR="00B8684F" w:rsidRPr="000600EC" w:rsidRDefault="00B8684F" w:rsidP="00B8684F">
            <w:pPr>
              <w:tabs>
                <w:tab w:val="left" w:pos="7401"/>
              </w:tabs>
              <w:jc w:val="center"/>
              <w:rPr>
                <w:b/>
                <w:sz w:val="18"/>
                <w:szCs w:val="18"/>
              </w:rPr>
            </w:pPr>
            <w:r w:rsidRPr="000600EC">
              <w:rPr>
                <w:rFonts w:ascii="Times New Roman" w:hAnsi="Times New Roman" w:cs="Times New Roman"/>
                <w:sz w:val="20"/>
              </w:rPr>
              <w:t>0.730</w:t>
            </w:r>
          </w:p>
        </w:tc>
        <w:tc>
          <w:tcPr>
            <w:tcW w:w="1199" w:type="dxa"/>
            <w:tcBorders>
              <w:top w:val="nil"/>
              <w:left w:val="nil"/>
              <w:bottom w:val="nil"/>
              <w:right w:val="nil"/>
            </w:tcBorders>
          </w:tcPr>
          <w:p w14:paraId="5892AA09" w14:textId="63D79446" w:rsidR="00B8684F" w:rsidRPr="000600EC" w:rsidRDefault="00B8684F" w:rsidP="00B8684F">
            <w:pPr>
              <w:tabs>
                <w:tab w:val="left" w:pos="7401"/>
              </w:tabs>
              <w:jc w:val="center"/>
              <w:rPr>
                <w:b/>
                <w:sz w:val="18"/>
                <w:szCs w:val="18"/>
              </w:rPr>
            </w:pPr>
            <w:r w:rsidRPr="000600EC">
              <w:rPr>
                <w:rFonts w:ascii="Times New Roman" w:hAnsi="Times New Roman" w:cs="Times New Roman"/>
                <w:sz w:val="20"/>
              </w:rPr>
              <w:t>0.727</w:t>
            </w:r>
          </w:p>
        </w:tc>
        <w:tc>
          <w:tcPr>
            <w:tcW w:w="1199" w:type="dxa"/>
            <w:tcBorders>
              <w:top w:val="nil"/>
              <w:left w:val="nil"/>
              <w:bottom w:val="nil"/>
              <w:right w:val="nil"/>
            </w:tcBorders>
          </w:tcPr>
          <w:p w14:paraId="0D91F736" w14:textId="60604022" w:rsidR="00B8684F" w:rsidRPr="000600EC" w:rsidRDefault="00B8684F" w:rsidP="00B8684F">
            <w:pPr>
              <w:tabs>
                <w:tab w:val="left" w:pos="7401"/>
              </w:tabs>
              <w:jc w:val="center"/>
              <w:rPr>
                <w:b/>
                <w:sz w:val="18"/>
                <w:szCs w:val="18"/>
              </w:rPr>
            </w:pPr>
            <w:r w:rsidRPr="000600EC">
              <w:rPr>
                <w:rFonts w:ascii="Times New Roman" w:hAnsi="Times New Roman" w:cs="Times New Roman"/>
                <w:sz w:val="20"/>
              </w:rPr>
              <w:t>0.729</w:t>
            </w:r>
          </w:p>
        </w:tc>
        <w:tc>
          <w:tcPr>
            <w:tcW w:w="1199" w:type="dxa"/>
            <w:tcBorders>
              <w:top w:val="nil"/>
              <w:left w:val="nil"/>
              <w:bottom w:val="nil"/>
              <w:right w:val="nil"/>
            </w:tcBorders>
          </w:tcPr>
          <w:p w14:paraId="33C58139" w14:textId="6789381C" w:rsidR="00B8684F" w:rsidRPr="000600EC" w:rsidRDefault="00B8684F" w:rsidP="00B8684F">
            <w:pPr>
              <w:tabs>
                <w:tab w:val="left" w:pos="7401"/>
              </w:tabs>
              <w:jc w:val="center"/>
              <w:rPr>
                <w:b/>
                <w:sz w:val="18"/>
                <w:szCs w:val="18"/>
              </w:rPr>
            </w:pPr>
            <w:r w:rsidRPr="000600EC">
              <w:rPr>
                <w:rFonts w:ascii="Times New Roman" w:hAnsi="Times New Roman" w:cs="Times New Roman"/>
                <w:sz w:val="20"/>
              </w:rPr>
              <w:t>0.728</w:t>
            </w:r>
          </w:p>
        </w:tc>
      </w:tr>
      <w:tr w:rsidR="00B8684F" w:rsidRPr="000600EC" w14:paraId="647D9711" w14:textId="77777777" w:rsidTr="00B8684F">
        <w:trPr>
          <w:jc w:val="center"/>
        </w:trPr>
        <w:tc>
          <w:tcPr>
            <w:tcW w:w="1679" w:type="dxa"/>
            <w:tcBorders>
              <w:top w:val="nil"/>
              <w:left w:val="nil"/>
              <w:bottom w:val="nil"/>
              <w:right w:val="nil"/>
            </w:tcBorders>
            <w:vAlign w:val="center"/>
          </w:tcPr>
          <w:p w14:paraId="25759E01" w14:textId="77777777" w:rsidR="00B8684F" w:rsidRPr="000600EC" w:rsidRDefault="00B8684F" w:rsidP="005C2C54">
            <w:pPr>
              <w:tabs>
                <w:tab w:val="left" w:pos="7401"/>
              </w:tabs>
              <w:ind w:firstLine="284"/>
              <w:jc w:val="both"/>
              <w:rPr>
                <w:rFonts w:ascii="Times New Roman" w:hAnsi="Times New Roman" w:cs="Times New Roman"/>
                <w:sz w:val="20"/>
              </w:rPr>
            </w:pPr>
            <w:proofErr w:type="spellStart"/>
            <w:r w:rsidRPr="000600EC">
              <w:rPr>
                <w:rFonts w:ascii="Times New Roman" w:hAnsi="Times New Roman" w:cs="Times New Roman"/>
                <w:sz w:val="20"/>
              </w:rPr>
              <w:t>Relsol</w:t>
            </w:r>
            <w:proofErr w:type="spellEnd"/>
            <w:r w:rsidRPr="000600EC">
              <w:rPr>
                <w:rFonts w:ascii="Times New Roman" w:hAnsi="Times New Roman" w:cs="Times New Roman"/>
                <w:sz w:val="20"/>
              </w:rPr>
              <w:t xml:space="preserve"> – GS</w:t>
            </w:r>
          </w:p>
        </w:tc>
        <w:tc>
          <w:tcPr>
            <w:tcW w:w="2268" w:type="dxa"/>
            <w:tcBorders>
              <w:top w:val="nil"/>
              <w:left w:val="nil"/>
              <w:bottom w:val="nil"/>
              <w:right w:val="nil"/>
            </w:tcBorders>
          </w:tcPr>
          <w:p w14:paraId="2C3B4157" w14:textId="77777777" w:rsidR="00B8684F" w:rsidRPr="000600EC" w:rsidRDefault="00B8684F" w:rsidP="00B8684F">
            <w:pPr>
              <w:tabs>
                <w:tab w:val="left" w:pos="7401"/>
              </w:tabs>
              <w:jc w:val="center"/>
              <w:rPr>
                <w:rFonts w:ascii="Times New Roman" w:hAnsi="Times New Roman" w:cs="Times New Roman"/>
                <w:sz w:val="20"/>
              </w:rPr>
            </w:pPr>
            <w:r w:rsidRPr="000600EC">
              <w:rPr>
                <w:rFonts w:ascii="Times New Roman" w:hAnsi="Times New Roman" w:cs="Times New Roman"/>
                <w:sz w:val="20"/>
              </w:rPr>
              <w:t>0.15</w:t>
            </w:r>
          </w:p>
        </w:tc>
        <w:tc>
          <w:tcPr>
            <w:tcW w:w="1199" w:type="dxa"/>
            <w:tcBorders>
              <w:top w:val="nil"/>
              <w:left w:val="nil"/>
              <w:bottom w:val="nil"/>
              <w:right w:val="nil"/>
            </w:tcBorders>
          </w:tcPr>
          <w:p w14:paraId="78466A30" w14:textId="77777777" w:rsidR="00B8684F" w:rsidRPr="000600EC" w:rsidRDefault="00B8684F" w:rsidP="00B8684F">
            <w:pPr>
              <w:tabs>
                <w:tab w:val="left" w:pos="7401"/>
              </w:tabs>
              <w:jc w:val="center"/>
              <w:rPr>
                <w:rFonts w:ascii="Times New Roman" w:hAnsi="Times New Roman" w:cs="Times New Roman"/>
                <w:sz w:val="20"/>
              </w:rPr>
            </w:pPr>
            <w:r w:rsidRPr="000600EC">
              <w:rPr>
                <w:rFonts w:ascii="Times New Roman" w:hAnsi="Times New Roman" w:cs="Times New Roman"/>
                <w:sz w:val="20"/>
              </w:rPr>
              <w:t>0.068</w:t>
            </w:r>
          </w:p>
        </w:tc>
        <w:tc>
          <w:tcPr>
            <w:tcW w:w="1199" w:type="dxa"/>
            <w:tcBorders>
              <w:top w:val="nil"/>
              <w:left w:val="nil"/>
              <w:bottom w:val="nil"/>
              <w:right w:val="nil"/>
            </w:tcBorders>
          </w:tcPr>
          <w:p w14:paraId="4064AD7F" w14:textId="77777777" w:rsidR="00B8684F" w:rsidRPr="000600EC" w:rsidRDefault="00B8684F" w:rsidP="00B8684F">
            <w:pPr>
              <w:tabs>
                <w:tab w:val="left" w:pos="7401"/>
              </w:tabs>
              <w:jc w:val="center"/>
              <w:rPr>
                <w:rFonts w:ascii="Times New Roman" w:hAnsi="Times New Roman" w:cs="Times New Roman"/>
                <w:sz w:val="20"/>
              </w:rPr>
            </w:pPr>
            <w:r w:rsidRPr="000600EC">
              <w:rPr>
                <w:rFonts w:ascii="Times New Roman" w:hAnsi="Times New Roman" w:cs="Times New Roman"/>
                <w:sz w:val="20"/>
              </w:rPr>
              <w:t>0.069</w:t>
            </w:r>
          </w:p>
        </w:tc>
        <w:tc>
          <w:tcPr>
            <w:tcW w:w="1199" w:type="dxa"/>
            <w:tcBorders>
              <w:top w:val="nil"/>
              <w:left w:val="nil"/>
              <w:bottom w:val="nil"/>
              <w:right w:val="nil"/>
            </w:tcBorders>
          </w:tcPr>
          <w:p w14:paraId="7160B6ED" w14:textId="77777777" w:rsidR="00B8684F" w:rsidRPr="000600EC" w:rsidRDefault="00B8684F" w:rsidP="00B8684F">
            <w:pPr>
              <w:tabs>
                <w:tab w:val="left" w:pos="7401"/>
              </w:tabs>
              <w:jc w:val="center"/>
              <w:rPr>
                <w:rFonts w:ascii="Times New Roman" w:hAnsi="Times New Roman" w:cs="Times New Roman"/>
                <w:sz w:val="20"/>
              </w:rPr>
            </w:pPr>
            <w:r w:rsidRPr="000600EC">
              <w:rPr>
                <w:rFonts w:ascii="Times New Roman" w:hAnsi="Times New Roman" w:cs="Times New Roman"/>
                <w:sz w:val="20"/>
              </w:rPr>
              <w:t>0.065</w:t>
            </w:r>
          </w:p>
        </w:tc>
        <w:tc>
          <w:tcPr>
            <w:tcW w:w="1199" w:type="dxa"/>
            <w:tcBorders>
              <w:top w:val="nil"/>
              <w:left w:val="nil"/>
              <w:bottom w:val="nil"/>
              <w:right w:val="nil"/>
            </w:tcBorders>
          </w:tcPr>
          <w:p w14:paraId="2656A17A" w14:textId="77777777" w:rsidR="00B8684F" w:rsidRPr="000600EC" w:rsidRDefault="00B8684F" w:rsidP="00B8684F">
            <w:pPr>
              <w:tabs>
                <w:tab w:val="left" w:pos="7401"/>
              </w:tabs>
              <w:jc w:val="center"/>
              <w:rPr>
                <w:rFonts w:ascii="Times New Roman" w:hAnsi="Times New Roman" w:cs="Times New Roman"/>
                <w:sz w:val="20"/>
              </w:rPr>
            </w:pPr>
            <w:r w:rsidRPr="000600EC">
              <w:rPr>
                <w:rFonts w:ascii="Times New Roman" w:hAnsi="Times New Roman" w:cs="Times New Roman"/>
                <w:sz w:val="20"/>
              </w:rPr>
              <w:t>0.067</w:t>
            </w:r>
          </w:p>
        </w:tc>
      </w:tr>
      <w:tr w:rsidR="00B8684F" w:rsidRPr="000600EC" w14:paraId="15AFEB83" w14:textId="77777777" w:rsidTr="00B8684F">
        <w:trPr>
          <w:jc w:val="center"/>
        </w:trPr>
        <w:tc>
          <w:tcPr>
            <w:tcW w:w="1679" w:type="dxa"/>
            <w:tcBorders>
              <w:top w:val="nil"/>
              <w:left w:val="nil"/>
              <w:bottom w:val="nil"/>
              <w:right w:val="nil"/>
            </w:tcBorders>
            <w:vAlign w:val="center"/>
          </w:tcPr>
          <w:p w14:paraId="41194789" w14:textId="77777777" w:rsidR="00B8684F" w:rsidRPr="000600EC" w:rsidRDefault="00B8684F" w:rsidP="005C2C54">
            <w:pPr>
              <w:tabs>
                <w:tab w:val="left" w:pos="7401"/>
              </w:tabs>
              <w:ind w:firstLine="284"/>
              <w:jc w:val="both"/>
              <w:rPr>
                <w:rFonts w:ascii="Times New Roman" w:hAnsi="Times New Roman" w:cs="Times New Roman"/>
                <w:sz w:val="20"/>
              </w:rPr>
            </w:pPr>
          </w:p>
        </w:tc>
        <w:tc>
          <w:tcPr>
            <w:tcW w:w="2268" w:type="dxa"/>
            <w:tcBorders>
              <w:top w:val="nil"/>
              <w:left w:val="nil"/>
              <w:bottom w:val="nil"/>
              <w:right w:val="nil"/>
            </w:tcBorders>
          </w:tcPr>
          <w:p w14:paraId="01DA1CE1" w14:textId="77777777" w:rsidR="00B8684F" w:rsidRPr="000600EC" w:rsidRDefault="00B8684F" w:rsidP="00B8684F">
            <w:pPr>
              <w:tabs>
                <w:tab w:val="left" w:pos="7401"/>
              </w:tabs>
              <w:jc w:val="center"/>
              <w:rPr>
                <w:rFonts w:ascii="Times New Roman" w:hAnsi="Times New Roman" w:cs="Times New Roman"/>
                <w:sz w:val="20"/>
              </w:rPr>
            </w:pPr>
            <w:r w:rsidRPr="000600EC">
              <w:rPr>
                <w:rFonts w:ascii="Times New Roman" w:hAnsi="Times New Roman" w:cs="Times New Roman"/>
                <w:sz w:val="20"/>
              </w:rPr>
              <w:t>0.2</w:t>
            </w:r>
          </w:p>
        </w:tc>
        <w:tc>
          <w:tcPr>
            <w:tcW w:w="1199" w:type="dxa"/>
            <w:tcBorders>
              <w:top w:val="nil"/>
              <w:left w:val="nil"/>
              <w:bottom w:val="nil"/>
              <w:right w:val="nil"/>
            </w:tcBorders>
          </w:tcPr>
          <w:p w14:paraId="27928981" w14:textId="77777777" w:rsidR="00B8684F" w:rsidRPr="000600EC" w:rsidRDefault="00B8684F" w:rsidP="00B8684F">
            <w:pPr>
              <w:tabs>
                <w:tab w:val="left" w:pos="7401"/>
              </w:tabs>
              <w:jc w:val="center"/>
              <w:rPr>
                <w:rFonts w:ascii="Times New Roman" w:hAnsi="Times New Roman" w:cs="Times New Roman"/>
                <w:sz w:val="20"/>
              </w:rPr>
            </w:pPr>
            <w:r w:rsidRPr="000600EC">
              <w:rPr>
                <w:rFonts w:ascii="Times New Roman" w:hAnsi="Times New Roman" w:cs="Times New Roman"/>
                <w:sz w:val="20"/>
              </w:rPr>
              <w:t>0.246</w:t>
            </w:r>
          </w:p>
        </w:tc>
        <w:tc>
          <w:tcPr>
            <w:tcW w:w="1199" w:type="dxa"/>
            <w:tcBorders>
              <w:top w:val="nil"/>
              <w:left w:val="nil"/>
              <w:bottom w:val="nil"/>
              <w:right w:val="nil"/>
            </w:tcBorders>
          </w:tcPr>
          <w:p w14:paraId="3BB1E252" w14:textId="77777777" w:rsidR="00B8684F" w:rsidRPr="000600EC" w:rsidRDefault="00B8684F" w:rsidP="00B8684F">
            <w:pPr>
              <w:tabs>
                <w:tab w:val="left" w:pos="7401"/>
              </w:tabs>
              <w:jc w:val="center"/>
              <w:rPr>
                <w:rFonts w:ascii="Times New Roman" w:hAnsi="Times New Roman" w:cs="Times New Roman"/>
                <w:sz w:val="20"/>
              </w:rPr>
            </w:pPr>
            <w:r w:rsidRPr="000600EC">
              <w:rPr>
                <w:rFonts w:ascii="Times New Roman" w:hAnsi="Times New Roman" w:cs="Times New Roman"/>
                <w:sz w:val="20"/>
              </w:rPr>
              <w:t>0.247</w:t>
            </w:r>
          </w:p>
        </w:tc>
        <w:tc>
          <w:tcPr>
            <w:tcW w:w="1199" w:type="dxa"/>
            <w:tcBorders>
              <w:top w:val="nil"/>
              <w:left w:val="nil"/>
              <w:bottom w:val="nil"/>
              <w:right w:val="nil"/>
            </w:tcBorders>
          </w:tcPr>
          <w:p w14:paraId="32444712" w14:textId="77777777" w:rsidR="00B8684F" w:rsidRPr="000600EC" w:rsidRDefault="00B8684F" w:rsidP="00B8684F">
            <w:pPr>
              <w:tabs>
                <w:tab w:val="left" w:pos="7401"/>
              </w:tabs>
              <w:jc w:val="center"/>
              <w:rPr>
                <w:rFonts w:ascii="Times New Roman" w:hAnsi="Times New Roman" w:cs="Times New Roman"/>
                <w:sz w:val="20"/>
              </w:rPr>
            </w:pPr>
            <w:r w:rsidRPr="000600EC">
              <w:rPr>
                <w:rFonts w:ascii="Times New Roman" w:hAnsi="Times New Roman" w:cs="Times New Roman"/>
                <w:sz w:val="20"/>
              </w:rPr>
              <w:t>0.249</w:t>
            </w:r>
          </w:p>
        </w:tc>
        <w:tc>
          <w:tcPr>
            <w:tcW w:w="1199" w:type="dxa"/>
            <w:tcBorders>
              <w:top w:val="nil"/>
              <w:left w:val="nil"/>
              <w:bottom w:val="nil"/>
              <w:right w:val="nil"/>
            </w:tcBorders>
          </w:tcPr>
          <w:p w14:paraId="00674ADF" w14:textId="77777777" w:rsidR="00B8684F" w:rsidRPr="000600EC" w:rsidRDefault="00B8684F" w:rsidP="00B8684F">
            <w:pPr>
              <w:tabs>
                <w:tab w:val="left" w:pos="7401"/>
              </w:tabs>
              <w:jc w:val="center"/>
              <w:rPr>
                <w:rFonts w:ascii="Times New Roman" w:hAnsi="Times New Roman" w:cs="Times New Roman"/>
                <w:sz w:val="20"/>
              </w:rPr>
            </w:pPr>
            <w:r w:rsidRPr="000600EC">
              <w:rPr>
                <w:rFonts w:ascii="Times New Roman" w:hAnsi="Times New Roman" w:cs="Times New Roman"/>
                <w:sz w:val="20"/>
              </w:rPr>
              <w:t>0.247</w:t>
            </w:r>
          </w:p>
        </w:tc>
      </w:tr>
      <w:tr w:rsidR="00B8684F" w:rsidRPr="000600EC" w14:paraId="2593C372" w14:textId="77777777" w:rsidTr="00B8684F">
        <w:trPr>
          <w:jc w:val="center"/>
        </w:trPr>
        <w:tc>
          <w:tcPr>
            <w:tcW w:w="1679" w:type="dxa"/>
            <w:tcBorders>
              <w:top w:val="nil"/>
              <w:left w:val="nil"/>
              <w:bottom w:val="nil"/>
              <w:right w:val="nil"/>
            </w:tcBorders>
            <w:vAlign w:val="center"/>
          </w:tcPr>
          <w:p w14:paraId="18EAB14C" w14:textId="77777777" w:rsidR="00B8684F" w:rsidRPr="000600EC" w:rsidRDefault="00B8684F" w:rsidP="005C2C54">
            <w:pPr>
              <w:tabs>
                <w:tab w:val="left" w:pos="7401"/>
              </w:tabs>
              <w:ind w:firstLine="284"/>
              <w:jc w:val="both"/>
              <w:rPr>
                <w:rFonts w:ascii="Times New Roman" w:hAnsi="Times New Roman" w:cs="Times New Roman"/>
                <w:sz w:val="20"/>
              </w:rPr>
            </w:pPr>
          </w:p>
        </w:tc>
        <w:tc>
          <w:tcPr>
            <w:tcW w:w="2268" w:type="dxa"/>
            <w:tcBorders>
              <w:top w:val="nil"/>
              <w:left w:val="nil"/>
              <w:bottom w:val="nil"/>
              <w:right w:val="nil"/>
            </w:tcBorders>
          </w:tcPr>
          <w:p w14:paraId="7EA074FF" w14:textId="77777777" w:rsidR="00B8684F" w:rsidRPr="000600EC" w:rsidRDefault="00B8684F" w:rsidP="00B8684F">
            <w:pPr>
              <w:tabs>
                <w:tab w:val="left" w:pos="7401"/>
              </w:tabs>
              <w:jc w:val="center"/>
              <w:rPr>
                <w:rFonts w:ascii="Times New Roman" w:hAnsi="Times New Roman" w:cs="Times New Roman"/>
                <w:sz w:val="20"/>
              </w:rPr>
            </w:pPr>
            <w:r w:rsidRPr="000600EC">
              <w:rPr>
                <w:rFonts w:ascii="Times New Roman" w:hAnsi="Times New Roman" w:cs="Times New Roman"/>
                <w:sz w:val="20"/>
              </w:rPr>
              <w:t>0.3</w:t>
            </w:r>
          </w:p>
        </w:tc>
        <w:tc>
          <w:tcPr>
            <w:tcW w:w="1199" w:type="dxa"/>
            <w:tcBorders>
              <w:top w:val="nil"/>
              <w:left w:val="nil"/>
              <w:bottom w:val="nil"/>
              <w:right w:val="nil"/>
            </w:tcBorders>
          </w:tcPr>
          <w:p w14:paraId="6CB55C77" w14:textId="77777777" w:rsidR="00B8684F" w:rsidRPr="000600EC" w:rsidRDefault="00B8684F" w:rsidP="00B8684F">
            <w:pPr>
              <w:tabs>
                <w:tab w:val="left" w:pos="7401"/>
              </w:tabs>
              <w:jc w:val="center"/>
              <w:rPr>
                <w:rFonts w:ascii="Times New Roman" w:hAnsi="Times New Roman" w:cs="Times New Roman"/>
                <w:sz w:val="20"/>
              </w:rPr>
            </w:pPr>
            <w:r w:rsidRPr="000600EC">
              <w:rPr>
                <w:rFonts w:ascii="Times New Roman" w:hAnsi="Times New Roman" w:cs="Times New Roman"/>
                <w:sz w:val="20"/>
              </w:rPr>
              <w:t>0.363</w:t>
            </w:r>
          </w:p>
        </w:tc>
        <w:tc>
          <w:tcPr>
            <w:tcW w:w="1199" w:type="dxa"/>
            <w:tcBorders>
              <w:top w:val="nil"/>
              <w:left w:val="nil"/>
              <w:bottom w:val="nil"/>
              <w:right w:val="nil"/>
            </w:tcBorders>
          </w:tcPr>
          <w:p w14:paraId="04A940FD" w14:textId="77777777" w:rsidR="00B8684F" w:rsidRPr="000600EC" w:rsidRDefault="00B8684F" w:rsidP="00B8684F">
            <w:pPr>
              <w:tabs>
                <w:tab w:val="left" w:pos="7401"/>
              </w:tabs>
              <w:jc w:val="center"/>
              <w:rPr>
                <w:rFonts w:ascii="Times New Roman" w:hAnsi="Times New Roman" w:cs="Times New Roman"/>
                <w:sz w:val="20"/>
              </w:rPr>
            </w:pPr>
            <w:r w:rsidRPr="000600EC">
              <w:rPr>
                <w:rFonts w:ascii="Times New Roman" w:hAnsi="Times New Roman" w:cs="Times New Roman"/>
                <w:sz w:val="20"/>
              </w:rPr>
              <w:t>0.361</w:t>
            </w:r>
          </w:p>
        </w:tc>
        <w:tc>
          <w:tcPr>
            <w:tcW w:w="1199" w:type="dxa"/>
            <w:tcBorders>
              <w:top w:val="nil"/>
              <w:left w:val="nil"/>
              <w:bottom w:val="nil"/>
              <w:right w:val="nil"/>
            </w:tcBorders>
          </w:tcPr>
          <w:p w14:paraId="6C2ED1D8" w14:textId="77777777" w:rsidR="00B8684F" w:rsidRPr="000600EC" w:rsidRDefault="00B8684F" w:rsidP="00B8684F">
            <w:pPr>
              <w:tabs>
                <w:tab w:val="left" w:pos="7401"/>
              </w:tabs>
              <w:jc w:val="center"/>
              <w:rPr>
                <w:rFonts w:ascii="Times New Roman" w:hAnsi="Times New Roman" w:cs="Times New Roman"/>
                <w:sz w:val="20"/>
              </w:rPr>
            </w:pPr>
            <w:r w:rsidRPr="000600EC">
              <w:rPr>
                <w:rFonts w:ascii="Times New Roman" w:hAnsi="Times New Roman" w:cs="Times New Roman"/>
                <w:sz w:val="20"/>
              </w:rPr>
              <w:t>0.360</w:t>
            </w:r>
          </w:p>
        </w:tc>
        <w:tc>
          <w:tcPr>
            <w:tcW w:w="1199" w:type="dxa"/>
            <w:tcBorders>
              <w:top w:val="nil"/>
              <w:left w:val="nil"/>
              <w:bottom w:val="nil"/>
              <w:right w:val="nil"/>
            </w:tcBorders>
          </w:tcPr>
          <w:p w14:paraId="5B35448D" w14:textId="77777777" w:rsidR="00B8684F" w:rsidRPr="000600EC" w:rsidRDefault="00B8684F" w:rsidP="00B8684F">
            <w:pPr>
              <w:tabs>
                <w:tab w:val="left" w:pos="7401"/>
              </w:tabs>
              <w:jc w:val="center"/>
              <w:rPr>
                <w:rFonts w:ascii="Times New Roman" w:hAnsi="Times New Roman" w:cs="Times New Roman"/>
                <w:sz w:val="20"/>
              </w:rPr>
            </w:pPr>
            <w:r w:rsidRPr="000600EC">
              <w:rPr>
                <w:rFonts w:ascii="Times New Roman" w:hAnsi="Times New Roman" w:cs="Times New Roman"/>
                <w:sz w:val="20"/>
              </w:rPr>
              <w:t>0.361</w:t>
            </w:r>
          </w:p>
        </w:tc>
      </w:tr>
      <w:tr w:rsidR="00B8684F" w:rsidRPr="000600EC" w14:paraId="49019EB1" w14:textId="77777777" w:rsidTr="00B8684F">
        <w:trPr>
          <w:jc w:val="center"/>
        </w:trPr>
        <w:tc>
          <w:tcPr>
            <w:tcW w:w="1679" w:type="dxa"/>
            <w:tcBorders>
              <w:top w:val="nil"/>
              <w:left w:val="nil"/>
              <w:bottom w:val="nil"/>
              <w:right w:val="nil"/>
            </w:tcBorders>
            <w:vAlign w:val="center"/>
          </w:tcPr>
          <w:p w14:paraId="30BDA74F" w14:textId="77777777" w:rsidR="00B8684F" w:rsidRPr="000600EC" w:rsidRDefault="00B8684F" w:rsidP="005C2C54">
            <w:pPr>
              <w:tabs>
                <w:tab w:val="left" w:pos="7401"/>
              </w:tabs>
              <w:ind w:firstLine="284"/>
              <w:jc w:val="both"/>
              <w:rPr>
                <w:rFonts w:ascii="Times New Roman" w:hAnsi="Times New Roman" w:cs="Times New Roman"/>
                <w:sz w:val="20"/>
              </w:rPr>
            </w:pPr>
          </w:p>
        </w:tc>
        <w:tc>
          <w:tcPr>
            <w:tcW w:w="2268" w:type="dxa"/>
            <w:tcBorders>
              <w:top w:val="nil"/>
              <w:left w:val="nil"/>
              <w:bottom w:val="nil"/>
              <w:right w:val="nil"/>
            </w:tcBorders>
          </w:tcPr>
          <w:p w14:paraId="76C852B2" w14:textId="77777777" w:rsidR="00B8684F" w:rsidRPr="000600EC" w:rsidRDefault="00B8684F" w:rsidP="00B8684F">
            <w:pPr>
              <w:tabs>
                <w:tab w:val="left" w:pos="7401"/>
              </w:tabs>
              <w:jc w:val="center"/>
              <w:rPr>
                <w:rFonts w:ascii="Times New Roman" w:hAnsi="Times New Roman" w:cs="Times New Roman"/>
                <w:sz w:val="20"/>
              </w:rPr>
            </w:pPr>
            <w:r w:rsidRPr="000600EC">
              <w:rPr>
                <w:rFonts w:ascii="Times New Roman" w:hAnsi="Times New Roman" w:cs="Times New Roman"/>
                <w:sz w:val="20"/>
              </w:rPr>
              <w:t>0.4</w:t>
            </w:r>
          </w:p>
        </w:tc>
        <w:tc>
          <w:tcPr>
            <w:tcW w:w="1199" w:type="dxa"/>
            <w:tcBorders>
              <w:top w:val="nil"/>
              <w:left w:val="nil"/>
              <w:bottom w:val="nil"/>
              <w:right w:val="nil"/>
            </w:tcBorders>
          </w:tcPr>
          <w:p w14:paraId="7E195E10" w14:textId="77777777" w:rsidR="00B8684F" w:rsidRPr="000600EC" w:rsidRDefault="00B8684F" w:rsidP="00B8684F">
            <w:pPr>
              <w:tabs>
                <w:tab w:val="left" w:pos="7401"/>
              </w:tabs>
              <w:jc w:val="center"/>
              <w:rPr>
                <w:rFonts w:ascii="Times New Roman" w:hAnsi="Times New Roman" w:cs="Times New Roman"/>
                <w:sz w:val="20"/>
              </w:rPr>
            </w:pPr>
            <w:r w:rsidRPr="000600EC">
              <w:rPr>
                <w:rFonts w:ascii="Times New Roman" w:hAnsi="Times New Roman" w:cs="Times New Roman"/>
                <w:sz w:val="20"/>
              </w:rPr>
              <w:t>0.487</w:t>
            </w:r>
          </w:p>
        </w:tc>
        <w:tc>
          <w:tcPr>
            <w:tcW w:w="1199" w:type="dxa"/>
            <w:tcBorders>
              <w:top w:val="nil"/>
              <w:left w:val="nil"/>
              <w:bottom w:val="nil"/>
              <w:right w:val="nil"/>
            </w:tcBorders>
          </w:tcPr>
          <w:p w14:paraId="2E3A7F21" w14:textId="77777777" w:rsidR="00B8684F" w:rsidRPr="000600EC" w:rsidRDefault="00B8684F" w:rsidP="00B8684F">
            <w:pPr>
              <w:tabs>
                <w:tab w:val="left" w:pos="7401"/>
              </w:tabs>
              <w:jc w:val="center"/>
              <w:rPr>
                <w:rFonts w:ascii="Times New Roman" w:hAnsi="Times New Roman" w:cs="Times New Roman"/>
                <w:sz w:val="20"/>
              </w:rPr>
            </w:pPr>
            <w:r w:rsidRPr="000600EC">
              <w:rPr>
                <w:rFonts w:ascii="Times New Roman" w:hAnsi="Times New Roman" w:cs="Times New Roman"/>
                <w:sz w:val="20"/>
              </w:rPr>
              <w:t>0.489</w:t>
            </w:r>
          </w:p>
        </w:tc>
        <w:tc>
          <w:tcPr>
            <w:tcW w:w="1199" w:type="dxa"/>
            <w:tcBorders>
              <w:top w:val="nil"/>
              <w:left w:val="nil"/>
              <w:bottom w:val="nil"/>
              <w:right w:val="nil"/>
            </w:tcBorders>
          </w:tcPr>
          <w:p w14:paraId="152BDD72" w14:textId="77777777" w:rsidR="00B8684F" w:rsidRPr="000600EC" w:rsidRDefault="00B8684F" w:rsidP="00B8684F">
            <w:pPr>
              <w:tabs>
                <w:tab w:val="left" w:pos="7401"/>
              </w:tabs>
              <w:jc w:val="center"/>
              <w:rPr>
                <w:rFonts w:ascii="Times New Roman" w:hAnsi="Times New Roman" w:cs="Times New Roman"/>
                <w:sz w:val="20"/>
              </w:rPr>
            </w:pPr>
            <w:r w:rsidRPr="000600EC">
              <w:rPr>
                <w:rFonts w:ascii="Times New Roman" w:hAnsi="Times New Roman" w:cs="Times New Roman"/>
                <w:sz w:val="20"/>
              </w:rPr>
              <w:t>0.488</w:t>
            </w:r>
          </w:p>
        </w:tc>
        <w:tc>
          <w:tcPr>
            <w:tcW w:w="1199" w:type="dxa"/>
            <w:tcBorders>
              <w:top w:val="nil"/>
              <w:left w:val="nil"/>
              <w:bottom w:val="nil"/>
              <w:right w:val="nil"/>
            </w:tcBorders>
          </w:tcPr>
          <w:p w14:paraId="4EDB2AB1" w14:textId="77777777" w:rsidR="00B8684F" w:rsidRPr="000600EC" w:rsidRDefault="00B8684F" w:rsidP="00B8684F">
            <w:pPr>
              <w:tabs>
                <w:tab w:val="left" w:pos="7401"/>
              </w:tabs>
              <w:jc w:val="center"/>
              <w:rPr>
                <w:rFonts w:ascii="Times New Roman" w:hAnsi="Times New Roman" w:cs="Times New Roman"/>
                <w:sz w:val="20"/>
              </w:rPr>
            </w:pPr>
            <w:r w:rsidRPr="000600EC">
              <w:rPr>
                <w:rFonts w:ascii="Times New Roman" w:hAnsi="Times New Roman" w:cs="Times New Roman"/>
                <w:sz w:val="20"/>
              </w:rPr>
              <w:t>0.488</w:t>
            </w:r>
          </w:p>
        </w:tc>
      </w:tr>
      <w:tr w:rsidR="00B8684F" w:rsidRPr="000600EC" w14:paraId="3B0A7BAE" w14:textId="77777777" w:rsidTr="00B8684F">
        <w:trPr>
          <w:jc w:val="center"/>
        </w:trPr>
        <w:tc>
          <w:tcPr>
            <w:tcW w:w="1679" w:type="dxa"/>
            <w:tcBorders>
              <w:top w:val="nil"/>
              <w:left w:val="nil"/>
              <w:bottom w:val="nil"/>
              <w:right w:val="nil"/>
            </w:tcBorders>
            <w:vAlign w:val="center"/>
          </w:tcPr>
          <w:p w14:paraId="074A1858" w14:textId="4EE0CE6D" w:rsidR="00B8684F" w:rsidRPr="000600EC" w:rsidRDefault="00B8684F" w:rsidP="005C2C54">
            <w:pPr>
              <w:tabs>
                <w:tab w:val="left" w:pos="7401"/>
              </w:tabs>
              <w:ind w:firstLine="284"/>
              <w:jc w:val="both"/>
              <w:rPr>
                <w:rFonts w:ascii="Times New Roman" w:hAnsi="Times New Roman" w:cs="Times New Roman"/>
                <w:sz w:val="20"/>
              </w:rPr>
            </w:pPr>
            <w:proofErr w:type="spellStart"/>
            <w:r w:rsidRPr="000600EC">
              <w:rPr>
                <w:rFonts w:ascii="Times New Roman" w:hAnsi="Times New Roman" w:cs="Times New Roman"/>
                <w:sz w:val="20"/>
              </w:rPr>
              <w:t>Mariol</w:t>
            </w:r>
            <w:proofErr w:type="spellEnd"/>
            <w:r w:rsidRPr="000600EC">
              <w:rPr>
                <w:rFonts w:ascii="Times New Roman" w:hAnsi="Times New Roman" w:cs="Times New Roman"/>
                <w:sz w:val="20"/>
              </w:rPr>
              <w:t xml:space="preserve"> – NТ</w:t>
            </w:r>
          </w:p>
        </w:tc>
        <w:tc>
          <w:tcPr>
            <w:tcW w:w="2268" w:type="dxa"/>
            <w:tcBorders>
              <w:top w:val="nil"/>
              <w:left w:val="nil"/>
              <w:bottom w:val="nil"/>
              <w:right w:val="nil"/>
            </w:tcBorders>
          </w:tcPr>
          <w:p w14:paraId="40949287" w14:textId="77777777" w:rsidR="00B8684F" w:rsidRPr="000600EC" w:rsidRDefault="00B8684F" w:rsidP="00B8684F">
            <w:pPr>
              <w:tabs>
                <w:tab w:val="left" w:pos="7401"/>
              </w:tabs>
              <w:jc w:val="center"/>
              <w:rPr>
                <w:rFonts w:ascii="Times New Roman" w:hAnsi="Times New Roman" w:cs="Times New Roman"/>
                <w:sz w:val="20"/>
              </w:rPr>
            </w:pPr>
            <w:r w:rsidRPr="000600EC">
              <w:rPr>
                <w:rFonts w:ascii="Times New Roman" w:hAnsi="Times New Roman" w:cs="Times New Roman"/>
                <w:sz w:val="20"/>
              </w:rPr>
              <w:t>0.15</w:t>
            </w:r>
          </w:p>
        </w:tc>
        <w:tc>
          <w:tcPr>
            <w:tcW w:w="1199" w:type="dxa"/>
            <w:tcBorders>
              <w:top w:val="nil"/>
              <w:left w:val="nil"/>
              <w:bottom w:val="nil"/>
              <w:right w:val="nil"/>
            </w:tcBorders>
          </w:tcPr>
          <w:p w14:paraId="1EC6257A" w14:textId="77777777" w:rsidR="00B8684F" w:rsidRPr="000600EC" w:rsidRDefault="00B8684F" w:rsidP="00B8684F">
            <w:pPr>
              <w:tabs>
                <w:tab w:val="left" w:pos="7401"/>
              </w:tabs>
              <w:jc w:val="center"/>
              <w:rPr>
                <w:rFonts w:ascii="Times New Roman" w:hAnsi="Times New Roman" w:cs="Times New Roman"/>
                <w:sz w:val="20"/>
              </w:rPr>
            </w:pPr>
            <w:r w:rsidRPr="000600EC">
              <w:rPr>
                <w:rFonts w:ascii="Times New Roman" w:hAnsi="Times New Roman" w:cs="Times New Roman"/>
                <w:sz w:val="20"/>
              </w:rPr>
              <w:t>0.072</w:t>
            </w:r>
          </w:p>
        </w:tc>
        <w:tc>
          <w:tcPr>
            <w:tcW w:w="1199" w:type="dxa"/>
            <w:tcBorders>
              <w:top w:val="nil"/>
              <w:left w:val="nil"/>
              <w:bottom w:val="nil"/>
              <w:right w:val="nil"/>
            </w:tcBorders>
          </w:tcPr>
          <w:p w14:paraId="32988A65" w14:textId="77777777" w:rsidR="00B8684F" w:rsidRPr="000600EC" w:rsidRDefault="00B8684F" w:rsidP="00B8684F">
            <w:pPr>
              <w:tabs>
                <w:tab w:val="left" w:pos="7401"/>
              </w:tabs>
              <w:jc w:val="center"/>
              <w:rPr>
                <w:rFonts w:ascii="Times New Roman" w:hAnsi="Times New Roman" w:cs="Times New Roman"/>
                <w:sz w:val="20"/>
              </w:rPr>
            </w:pPr>
            <w:r w:rsidRPr="000600EC">
              <w:rPr>
                <w:rFonts w:ascii="Times New Roman" w:hAnsi="Times New Roman" w:cs="Times New Roman"/>
                <w:sz w:val="20"/>
              </w:rPr>
              <w:t>0.074</w:t>
            </w:r>
          </w:p>
        </w:tc>
        <w:tc>
          <w:tcPr>
            <w:tcW w:w="1199" w:type="dxa"/>
            <w:tcBorders>
              <w:top w:val="nil"/>
              <w:left w:val="nil"/>
              <w:bottom w:val="nil"/>
              <w:right w:val="nil"/>
            </w:tcBorders>
          </w:tcPr>
          <w:p w14:paraId="21020CB3" w14:textId="77777777" w:rsidR="00B8684F" w:rsidRPr="000600EC" w:rsidRDefault="00B8684F" w:rsidP="00B8684F">
            <w:pPr>
              <w:tabs>
                <w:tab w:val="left" w:pos="7401"/>
              </w:tabs>
              <w:jc w:val="center"/>
              <w:rPr>
                <w:rFonts w:ascii="Times New Roman" w:hAnsi="Times New Roman" w:cs="Times New Roman"/>
                <w:sz w:val="20"/>
              </w:rPr>
            </w:pPr>
            <w:r w:rsidRPr="000600EC">
              <w:rPr>
                <w:rFonts w:ascii="Times New Roman" w:hAnsi="Times New Roman" w:cs="Times New Roman"/>
                <w:sz w:val="20"/>
              </w:rPr>
              <w:t>0.072</w:t>
            </w:r>
          </w:p>
        </w:tc>
        <w:tc>
          <w:tcPr>
            <w:tcW w:w="1199" w:type="dxa"/>
            <w:tcBorders>
              <w:top w:val="nil"/>
              <w:left w:val="nil"/>
              <w:bottom w:val="nil"/>
              <w:right w:val="nil"/>
            </w:tcBorders>
          </w:tcPr>
          <w:p w14:paraId="66ADF7DB" w14:textId="77777777" w:rsidR="00B8684F" w:rsidRPr="000600EC" w:rsidRDefault="00B8684F" w:rsidP="00B8684F">
            <w:pPr>
              <w:tabs>
                <w:tab w:val="left" w:pos="7401"/>
              </w:tabs>
              <w:jc w:val="center"/>
              <w:rPr>
                <w:rFonts w:ascii="Times New Roman" w:hAnsi="Times New Roman" w:cs="Times New Roman"/>
                <w:sz w:val="20"/>
              </w:rPr>
            </w:pPr>
            <w:r w:rsidRPr="000600EC">
              <w:rPr>
                <w:rFonts w:ascii="Times New Roman" w:hAnsi="Times New Roman" w:cs="Times New Roman"/>
                <w:sz w:val="20"/>
              </w:rPr>
              <w:t>0.072</w:t>
            </w:r>
          </w:p>
        </w:tc>
      </w:tr>
      <w:tr w:rsidR="00B8684F" w:rsidRPr="000600EC" w14:paraId="24112DC6" w14:textId="77777777" w:rsidTr="00B8684F">
        <w:trPr>
          <w:jc w:val="center"/>
        </w:trPr>
        <w:tc>
          <w:tcPr>
            <w:tcW w:w="1679" w:type="dxa"/>
            <w:tcBorders>
              <w:top w:val="nil"/>
              <w:left w:val="nil"/>
              <w:bottom w:val="nil"/>
              <w:right w:val="nil"/>
            </w:tcBorders>
            <w:vAlign w:val="center"/>
          </w:tcPr>
          <w:p w14:paraId="1C378400" w14:textId="77777777" w:rsidR="00B8684F" w:rsidRPr="000600EC" w:rsidRDefault="00B8684F" w:rsidP="005C2C54">
            <w:pPr>
              <w:tabs>
                <w:tab w:val="left" w:pos="7401"/>
              </w:tabs>
              <w:ind w:firstLine="284"/>
              <w:jc w:val="both"/>
              <w:rPr>
                <w:rFonts w:ascii="Times New Roman" w:hAnsi="Times New Roman" w:cs="Times New Roman"/>
                <w:sz w:val="20"/>
              </w:rPr>
            </w:pPr>
          </w:p>
        </w:tc>
        <w:tc>
          <w:tcPr>
            <w:tcW w:w="2268" w:type="dxa"/>
            <w:tcBorders>
              <w:top w:val="nil"/>
              <w:left w:val="nil"/>
              <w:bottom w:val="nil"/>
              <w:right w:val="nil"/>
            </w:tcBorders>
          </w:tcPr>
          <w:p w14:paraId="18CFB9E9" w14:textId="77777777" w:rsidR="00B8684F" w:rsidRPr="000600EC" w:rsidRDefault="00B8684F" w:rsidP="00B8684F">
            <w:pPr>
              <w:tabs>
                <w:tab w:val="left" w:pos="7401"/>
              </w:tabs>
              <w:jc w:val="center"/>
              <w:rPr>
                <w:rFonts w:ascii="Times New Roman" w:hAnsi="Times New Roman" w:cs="Times New Roman"/>
                <w:sz w:val="20"/>
              </w:rPr>
            </w:pPr>
            <w:r w:rsidRPr="000600EC">
              <w:rPr>
                <w:rFonts w:ascii="Times New Roman" w:hAnsi="Times New Roman" w:cs="Times New Roman"/>
                <w:sz w:val="20"/>
              </w:rPr>
              <w:t>0.2</w:t>
            </w:r>
          </w:p>
        </w:tc>
        <w:tc>
          <w:tcPr>
            <w:tcW w:w="1199" w:type="dxa"/>
            <w:tcBorders>
              <w:top w:val="nil"/>
              <w:left w:val="nil"/>
              <w:bottom w:val="nil"/>
              <w:right w:val="nil"/>
            </w:tcBorders>
          </w:tcPr>
          <w:p w14:paraId="741BE52D" w14:textId="77777777" w:rsidR="00B8684F" w:rsidRPr="000600EC" w:rsidRDefault="00B8684F" w:rsidP="00B8684F">
            <w:pPr>
              <w:tabs>
                <w:tab w:val="left" w:pos="7401"/>
              </w:tabs>
              <w:jc w:val="center"/>
              <w:rPr>
                <w:rFonts w:ascii="Times New Roman" w:hAnsi="Times New Roman" w:cs="Times New Roman"/>
                <w:sz w:val="20"/>
              </w:rPr>
            </w:pPr>
            <w:r w:rsidRPr="000600EC">
              <w:rPr>
                <w:rFonts w:ascii="Times New Roman" w:hAnsi="Times New Roman" w:cs="Times New Roman"/>
                <w:sz w:val="20"/>
              </w:rPr>
              <w:t>0.247</w:t>
            </w:r>
          </w:p>
        </w:tc>
        <w:tc>
          <w:tcPr>
            <w:tcW w:w="1199" w:type="dxa"/>
            <w:tcBorders>
              <w:top w:val="nil"/>
              <w:left w:val="nil"/>
              <w:bottom w:val="nil"/>
              <w:right w:val="nil"/>
            </w:tcBorders>
          </w:tcPr>
          <w:p w14:paraId="6D33DEC3" w14:textId="77777777" w:rsidR="00B8684F" w:rsidRPr="000600EC" w:rsidRDefault="00B8684F" w:rsidP="00B8684F">
            <w:pPr>
              <w:tabs>
                <w:tab w:val="left" w:pos="7401"/>
              </w:tabs>
              <w:jc w:val="center"/>
              <w:rPr>
                <w:rFonts w:ascii="Times New Roman" w:hAnsi="Times New Roman" w:cs="Times New Roman"/>
                <w:sz w:val="20"/>
              </w:rPr>
            </w:pPr>
            <w:r w:rsidRPr="000600EC">
              <w:rPr>
                <w:rFonts w:ascii="Times New Roman" w:hAnsi="Times New Roman" w:cs="Times New Roman"/>
                <w:sz w:val="20"/>
              </w:rPr>
              <w:t>0.248</w:t>
            </w:r>
          </w:p>
        </w:tc>
        <w:tc>
          <w:tcPr>
            <w:tcW w:w="1199" w:type="dxa"/>
            <w:tcBorders>
              <w:top w:val="nil"/>
              <w:left w:val="nil"/>
              <w:bottom w:val="nil"/>
              <w:right w:val="nil"/>
            </w:tcBorders>
          </w:tcPr>
          <w:p w14:paraId="79F5E2EF" w14:textId="77777777" w:rsidR="00B8684F" w:rsidRPr="000600EC" w:rsidRDefault="00B8684F" w:rsidP="00B8684F">
            <w:pPr>
              <w:tabs>
                <w:tab w:val="left" w:pos="7401"/>
              </w:tabs>
              <w:jc w:val="center"/>
              <w:rPr>
                <w:rFonts w:ascii="Times New Roman" w:hAnsi="Times New Roman" w:cs="Times New Roman"/>
                <w:sz w:val="20"/>
              </w:rPr>
            </w:pPr>
            <w:r w:rsidRPr="000600EC">
              <w:rPr>
                <w:rFonts w:ascii="Times New Roman" w:hAnsi="Times New Roman" w:cs="Times New Roman"/>
                <w:sz w:val="20"/>
              </w:rPr>
              <w:t>0.247</w:t>
            </w:r>
          </w:p>
        </w:tc>
        <w:tc>
          <w:tcPr>
            <w:tcW w:w="1199" w:type="dxa"/>
            <w:tcBorders>
              <w:top w:val="nil"/>
              <w:left w:val="nil"/>
              <w:bottom w:val="nil"/>
              <w:right w:val="nil"/>
            </w:tcBorders>
          </w:tcPr>
          <w:p w14:paraId="690FF404" w14:textId="77777777" w:rsidR="00B8684F" w:rsidRPr="000600EC" w:rsidRDefault="00B8684F" w:rsidP="00B8684F">
            <w:pPr>
              <w:tabs>
                <w:tab w:val="left" w:pos="7401"/>
              </w:tabs>
              <w:jc w:val="center"/>
              <w:rPr>
                <w:rFonts w:ascii="Times New Roman" w:hAnsi="Times New Roman" w:cs="Times New Roman"/>
                <w:sz w:val="20"/>
              </w:rPr>
            </w:pPr>
            <w:r w:rsidRPr="000600EC">
              <w:rPr>
                <w:rFonts w:ascii="Times New Roman" w:hAnsi="Times New Roman" w:cs="Times New Roman"/>
                <w:sz w:val="20"/>
              </w:rPr>
              <w:t>0.247</w:t>
            </w:r>
          </w:p>
        </w:tc>
      </w:tr>
      <w:tr w:rsidR="00B8684F" w:rsidRPr="000600EC" w14:paraId="22AC4A62" w14:textId="77777777" w:rsidTr="00B8684F">
        <w:trPr>
          <w:jc w:val="center"/>
        </w:trPr>
        <w:tc>
          <w:tcPr>
            <w:tcW w:w="1679" w:type="dxa"/>
            <w:tcBorders>
              <w:top w:val="nil"/>
              <w:left w:val="nil"/>
              <w:bottom w:val="nil"/>
              <w:right w:val="nil"/>
            </w:tcBorders>
            <w:vAlign w:val="center"/>
          </w:tcPr>
          <w:p w14:paraId="4215C31F" w14:textId="77777777" w:rsidR="00B8684F" w:rsidRPr="000600EC" w:rsidRDefault="00B8684F" w:rsidP="005C2C54">
            <w:pPr>
              <w:tabs>
                <w:tab w:val="left" w:pos="7401"/>
              </w:tabs>
              <w:ind w:firstLine="284"/>
              <w:jc w:val="both"/>
              <w:rPr>
                <w:rFonts w:ascii="Times New Roman" w:hAnsi="Times New Roman" w:cs="Times New Roman"/>
                <w:sz w:val="20"/>
              </w:rPr>
            </w:pPr>
          </w:p>
        </w:tc>
        <w:tc>
          <w:tcPr>
            <w:tcW w:w="2268" w:type="dxa"/>
            <w:tcBorders>
              <w:top w:val="nil"/>
              <w:left w:val="nil"/>
              <w:bottom w:val="nil"/>
              <w:right w:val="nil"/>
            </w:tcBorders>
          </w:tcPr>
          <w:p w14:paraId="57EB4CF5" w14:textId="77777777" w:rsidR="00B8684F" w:rsidRPr="000600EC" w:rsidRDefault="00B8684F" w:rsidP="00B8684F">
            <w:pPr>
              <w:tabs>
                <w:tab w:val="left" w:pos="7401"/>
              </w:tabs>
              <w:jc w:val="center"/>
              <w:rPr>
                <w:rFonts w:ascii="Times New Roman" w:hAnsi="Times New Roman" w:cs="Times New Roman"/>
                <w:sz w:val="20"/>
              </w:rPr>
            </w:pPr>
            <w:r w:rsidRPr="000600EC">
              <w:rPr>
                <w:rFonts w:ascii="Times New Roman" w:hAnsi="Times New Roman" w:cs="Times New Roman"/>
                <w:sz w:val="20"/>
              </w:rPr>
              <w:t>0.3</w:t>
            </w:r>
          </w:p>
        </w:tc>
        <w:tc>
          <w:tcPr>
            <w:tcW w:w="1199" w:type="dxa"/>
            <w:tcBorders>
              <w:top w:val="nil"/>
              <w:left w:val="nil"/>
              <w:bottom w:val="nil"/>
              <w:right w:val="nil"/>
            </w:tcBorders>
          </w:tcPr>
          <w:p w14:paraId="78F444E4" w14:textId="77777777" w:rsidR="00B8684F" w:rsidRPr="000600EC" w:rsidRDefault="00B8684F" w:rsidP="00B8684F">
            <w:pPr>
              <w:tabs>
                <w:tab w:val="left" w:pos="7401"/>
              </w:tabs>
              <w:jc w:val="center"/>
              <w:rPr>
                <w:rFonts w:ascii="Times New Roman" w:hAnsi="Times New Roman" w:cs="Times New Roman"/>
                <w:sz w:val="20"/>
              </w:rPr>
            </w:pPr>
            <w:r w:rsidRPr="000600EC">
              <w:rPr>
                <w:rFonts w:ascii="Times New Roman" w:hAnsi="Times New Roman" w:cs="Times New Roman"/>
                <w:sz w:val="20"/>
              </w:rPr>
              <w:t>0.482</w:t>
            </w:r>
          </w:p>
        </w:tc>
        <w:tc>
          <w:tcPr>
            <w:tcW w:w="1199" w:type="dxa"/>
            <w:tcBorders>
              <w:top w:val="nil"/>
              <w:left w:val="nil"/>
              <w:bottom w:val="nil"/>
              <w:right w:val="nil"/>
            </w:tcBorders>
          </w:tcPr>
          <w:p w14:paraId="4E03E2A0" w14:textId="77777777" w:rsidR="00B8684F" w:rsidRPr="000600EC" w:rsidRDefault="00B8684F" w:rsidP="00B8684F">
            <w:pPr>
              <w:tabs>
                <w:tab w:val="left" w:pos="7401"/>
              </w:tabs>
              <w:jc w:val="center"/>
              <w:rPr>
                <w:rFonts w:ascii="Times New Roman" w:hAnsi="Times New Roman" w:cs="Times New Roman"/>
                <w:sz w:val="20"/>
              </w:rPr>
            </w:pPr>
            <w:r w:rsidRPr="000600EC">
              <w:rPr>
                <w:rFonts w:ascii="Times New Roman" w:hAnsi="Times New Roman" w:cs="Times New Roman"/>
                <w:sz w:val="20"/>
              </w:rPr>
              <w:t>0.488</w:t>
            </w:r>
          </w:p>
        </w:tc>
        <w:tc>
          <w:tcPr>
            <w:tcW w:w="1199" w:type="dxa"/>
            <w:tcBorders>
              <w:top w:val="nil"/>
              <w:left w:val="nil"/>
              <w:bottom w:val="nil"/>
              <w:right w:val="nil"/>
            </w:tcBorders>
          </w:tcPr>
          <w:p w14:paraId="061A0173" w14:textId="77777777" w:rsidR="00B8684F" w:rsidRPr="000600EC" w:rsidRDefault="00B8684F" w:rsidP="00B8684F">
            <w:pPr>
              <w:tabs>
                <w:tab w:val="left" w:pos="7401"/>
              </w:tabs>
              <w:jc w:val="center"/>
              <w:rPr>
                <w:rFonts w:ascii="Times New Roman" w:hAnsi="Times New Roman" w:cs="Times New Roman"/>
                <w:sz w:val="20"/>
              </w:rPr>
            </w:pPr>
            <w:r w:rsidRPr="000600EC">
              <w:rPr>
                <w:rFonts w:ascii="Times New Roman" w:hAnsi="Times New Roman" w:cs="Times New Roman"/>
                <w:sz w:val="20"/>
              </w:rPr>
              <w:t>0.486</w:t>
            </w:r>
          </w:p>
        </w:tc>
        <w:tc>
          <w:tcPr>
            <w:tcW w:w="1199" w:type="dxa"/>
            <w:tcBorders>
              <w:top w:val="nil"/>
              <w:left w:val="nil"/>
              <w:bottom w:val="nil"/>
              <w:right w:val="nil"/>
            </w:tcBorders>
          </w:tcPr>
          <w:p w14:paraId="2EB64CC7" w14:textId="77777777" w:rsidR="00B8684F" w:rsidRPr="000600EC" w:rsidRDefault="00B8684F" w:rsidP="00B8684F">
            <w:pPr>
              <w:tabs>
                <w:tab w:val="left" w:pos="7401"/>
              </w:tabs>
              <w:jc w:val="center"/>
              <w:rPr>
                <w:rFonts w:ascii="Times New Roman" w:hAnsi="Times New Roman" w:cs="Times New Roman"/>
                <w:sz w:val="20"/>
              </w:rPr>
            </w:pPr>
            <w:r w:rsidRPr="000600EC">
              <w:rPr>
                <w:rFonts w:ascii="Times New Roman" w:hAnsi="Times New Roman" w:cs="Times New Roman"/>
                <w:sz w:val="20"/>
              </w:rPr>
              <w:t>0.485</w:t>
            </w:r>
          </w:p>
        </w:tc>
      </w:tr>
      <w:tr w:rsidR="00B8684F" w:rsidRPr="000600EC" w14:paraId="2B2AD9E4" w14:textId="77777777" w:rsidTr="00B8684F">
        <w:trPr>
          <w:jc w:val="center"/>
        </w:trPr>
        <w:tc>
          <w:tcPr>
            <w:tcW w:w="1679" w:type="dxa"/>
            <w:tcBorders>
              <w:top w:val="nil"/>
              <w:left w:val="nil"/>
              <w:right w:val="nil"/>
            </w:tcBorders>
            <w:vAlign w:val="center"/>
          </w:tcPr>
          <w:p w14:paraId="46AE4E25" w14:textId="77777777" w:rsidR="00B8684F" w:rsidRPr="000600EC" w:rsidRDefault="00B8684F" w:rsidP="005C2C54">
            <w:pPr>
              <w:tabs>
                <w:tab w:val="left" w:pos="7401"/>
              </w:tabs>
              <w:ind w:firstLine="284"/>
              <w:jc w:val="both"/>
              <w:rPr>
                <w:rFonts w:ascii="Times New Roman" w:hAnsi="Times New Roman" w:cs="Times New Roman"/>
                <w:sz w:val="20"/>
              </w:rPr>
            </w:pPr>
          </w:p>
        </w:tc>
        <w:tc>
          <w:tcPr>
            <w:tcW w:w="2268" w:type="dxa"/>
            <w:tcBorders>
              <w:top w:val="nil"/>
              <w:left w:val="nil"/>
              <w:right w:val="nil"/>
            </w:tcBorders>
          </w:tcPr>
          <w:p w14:paraId="27F8B24A" w14:textId="77777777" w:rsidR="00B8684F" w:rsidRPr="000600EC" w:rsidRDefault="00B8684F" w:rsidP="00B8684F">
            <w:pPr>
              <w:tabs>
                <w:tab w:val="left" w:pos="7401"/>
              </w:tabs>
              <w:jc w:val="center"/>
              <w:rPr>
                <w:rFonts w:ascii="Times New Roman" w:hAnsi="Times New Roman" w:cs="Times New Roman"/>
                <w:sz w:val="20"/>
              </w:rPr>
            </w:pPr>
            <w:r w:rsidRPr="000600EC">
              <w:rPr>
                <w:rFonts w:ascii="Times New Roman" w:hAnsi="Times New Roman" w:cs="Times New Roman"/>
                <w:sz w:val="20"/>
              </w:rPr>
              <w:t>0.4</w:t>
            </w:r>
          </w:p>
        </w:tc>
        <w:tc>
          <w:tcPr>
            <w:tcW w:w="1199" w:type="dxa"/>
            <w:tcBorders>
              <w:top w:val="nil"/>
              <w:left w:val="nil"/>
              <w:right w:val="nil"/>
            </w:tcBorders>
          </w:tcPr>
          <w:p w14:paraId="0ADC9A5A" w14:textId="77777777" w:rsidR="00B8684F" w:rsidRPr="000600EC" w:rsidRDefault="00B8684F" w:rsidP="00B8684F">
            <w:pPr>
              <w:tabs>
                <w:tab w:val="left" w:pos="7401"/>
              </w:tabs>
              <w:jc w:val="center"/>
              <w:rPr>
                <w:rFonts w:ascii="Times New Roman" w:hAnsi="Times New Roman" w:cs="Times New Roman"/>
                <w:sz w:val="20"/>
              </w:rPr>
            </w:pPr>
            <w:r w:rsidRPr="000600EC">
              <w:rPr>
                <w:rFonts w:ascii="Times New Roman" w:hAnsi="Times New Roman" w:cs="Times New Roman"/>
                <w:sz w:val="20"/>
              </w:rPr>
              <w:t>0.723</w:t>
            </w:r>
          </w:p>
        </w:tc>
        <w:tc>
          <w:tcPr>
            <w:tcW w:w="1199" w:type="dxa"/>
            <w:tcBorders>
              <w:top w:val="nil"/>
              <w:left w:val="nil"/>
              <w:right w:val="nil"/>
            </w:tcBorders>
          </w:tcPr>
          <w:p w14:paraId="4C1A1D86" w14:textId="77777777" w:rsidR="00B8684F" w:rsidRPr="000600EC" w:rsidRDefault="00B8684F" w:rsidP="00B8684F">
            <w:pPr>
              <w:tabs>
                <w:tab w:val="left" w:pos="7401"/>
              </w:tabs>
              <w:jc w:val="center"/>
              <w:rPr>
                <w:rFonts w:ascii="Times New Roman" w:hAnsi="Times New Roman" w:cs="Times New Roman"/>
                <w:sz w:val="20"/>
              </w:rPr>
            </w:pPr>
            <w:r w:rsidRPr="000600EC">
              <w:rPr>
                <w:rFonts w:ascii="Times New Roman" w:hAnsi="Times New Roman" w:cs="Times New Roman"/>
                <w:sz w:val="20"/>
              </w:rPr>
              <w:t>0.722</w:t>
            </w:r>
          </w:p>
        </w:tc>
        <w:tc>
          <w:tcPr>
            <w:tcW w:w="1199" w:type="dxa"/>
            <w:tcBorders>
              <w:top w:val="nil"/>
              <w:left w:val="nil"/>
              <w:right w:val="nil"/>
            </w:tcBorders>
          </w:tcPr>
          <w:p w14:paraId="20EB8BAD" w14:textId="77777777" w:rsidR="00B8684F" w:rsidRPr="000600EC" w:rsidRDefault="00B8684F" w:rsidP="00B8684F">
            <w:pPr>
              <w:tabs>
                <w:tab w:val="left" w:pos="7401"/>
              </w:tabs>
              <w:jc w:val="center"/>
              <w:rPr>
                <w:rFonts w:ascii="Times New Roman" w:hAnsi="Times New Roman" w:cs="Times New Roman"/>
                <w:sz w:val="20"/>
              </w:rPr>
            </w:pPr>
            <w:r w:rsidRPr="000600EC">
              <w:rPr>
                <w:rFonts w:ascii="Times New Roman" w:hAnsi="Times New Roman" w:cs="Times New Roman"/>
                <w:sz w:val="20"/>
              </w:rPr>
              <w:t>0.725</w:t>
            </w:r>
          </w:p>
        </w:tc>
        <w:tc>
          <w:tcPr>
            <w:tcW w:w="1199" w:type="dxa"/>
            <w:tcBorders>
              <w:top w:val="nil"/>
              <w:left w:val="nil"/>
              <w:right w:val="nil"/>
            </w:tcBorders>
          </w:tcPr>
          <w:p w14:paraId="075A3834" w14:textId="77777777" w:rsidR="00B8684F" w:rsidRPr="000600EC" w:rsidRDefault="00B8684F" w:rsidP="00B8684F">
            <w:pPr>
              <w:tabs>
                <w:tab w:val="left" w:pos="7401"/>
              </w:tabs>
              <w:jc w:val="center"/>
              <w:rPr>
                <w:rFonts w:ascii="Times New Roman" w:hAnsi="Times New Roman" w:cs="Times New Roman"/>
                <w:sz w:val="20"/>
              </w:rPr>
            </w:pPr>
            <w:r w:rsidRPr="000600EC">
              <w:rPr>
                <w:rFonts w:ascii="Times New Roman" w:hAnsi="Times New Roman" w:cs="Times New Roman"/>
                <w:sz w:val="20"/>
              </w:rPr>
              <w:t>0.723</w:t>
            </w:r>
          </w:p>
        </w:tc>
      </w:tr>
    </w:tbl>
    <w:p w14:paraId="79AF5233" w14:textId="77777777" w:rsidR="00925F90" w:rsidRPr="000600EC" w:rsidRDefault="00925F90" w:rsidP="00925F90">
      <w:pPr>
        <w:jc w:val="both"/>
        <w:rPr>
          <w:color w:val="000000" w:themeColor="text1"/>
          <w:sz w:val="20"/>
        </w:rPr>
      </w:pPr>
    </w:p>
    <w:p w14:paraId="55F17074" w14:textId="5750612D" w:rsidR="00925F90" w:rsidRPr="000600EC" w:rsidRDefault="00925F90" w:rsidP="00925F90">
      <w:pPr>
        <w:pStyle w:val="Paragraph"/>
      </w:pPr>
      <w:r w:rsidRPr="000600EC">
        <w:t xml:space="preserve">The experiments revealed significant differences in the spray characteristics between different types of lubricants. The </w:t>
      </w:r>
      <w:r w:rsidR="0021629D" w:rsidRPr="000600EC">
        <w:t>specialized software was employed to analyze</w:t>
      </w:r>
      <w:r w:rsidRPr="000600EC">
        <w:t xml:space="preserve"> the dependence of lubricant consumption on the main parameters of the experiment, such as pressure and nozzle diameter.</w:t>
      </w:r>
    </w:p>
    <w:p w14:paraId="2A73EAA2" w14:textId="2E1F8912" w:rsidR="00925F90" w:rsidRPr="000600EC" w:rsidRDefault="00925F90" w:rsidP="00925F90">
      <w:pPr>
        <w:pStyle w:val="Paragraph"/>
      </w:pPr>
      <w:r w:rsidRPr="000600EC">
        <w:t xml:space="preserve">Based on the results of experimental studies, a multifactorial regression model was developed that takes into account the influence of several variables, in particular pressure and nozzle diameter, and describes the use of RS-6 </w:t>
      </w:r>
      <w:r w:rsidR="0048017E" w:rsidRPr="000600EC">
        <w:t>«</w:t>
      </w:r>
      <w:r w:rsidR="00997B45" w:rsidRPr="000600EC">
        <w:t>B</w:t>
      </w:r>
      <w:r w:rsidR="0048017E" w:rsidRPr="000600EC">
        <w:t>»</w:t>
      </w:r>
      <w:r w:rsidR="00D17957" w:rsidRPr="000600EC">
        <w:t xml:space="preserve"> lubricant by</w:t>
      </w:r>
      <w:r w:rsidRPr="000600EC">
        <w:t xml:space="preserve"> nozzle.</w:t>
      </w:r>
    </w:p>
    <w:p w14:paraId="448E9786" w14:textId="77777777" w:rsidR="00925F90" w:rsidRPr="000600EC" w:rsidRDefault="00925F90" w:rsidP="006C5F7E">
      <w:pPr>
        <w:pStyle w:val="Paragraph"/>
        <w:rPr>
          <w:color w:val="000000" w:themeColor="text1"/>
        </w:rPr>
      </w:pPr>
    </w:p>
    <w:p w14:paraId="33174DEB" w14:textId="5E198BE4" w:rsidR="00691799" w:rsidRPr="000600EC" w:rsidRDefault="00691799" w:rsidP="00691799">
      <w:pPr>
        <w:pStyle w:val="Equation"/>
      </w:pPr>
      <w:r w:rsidRPr="000600EC">
        <w:tab/>
      </w:r>
      <w:r w:rsidR="00E50AC0" w:rsidRPr="000600EC">
        <w:rPr>
          <w:position w:val="-10"/>
        </w:rPr>
        <w:object w:dxaOrig="4340" w:dyaOrig="460" w14:anchorId="158D05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7.05pt;height:23.65pt" o:ole="">
            <v:imagedata r:id="rId13" o:title=""/>
          </v:shape>
          <o:OLEObject Type="Embed" ProgID="Equation.DSMT4" ShapeID="_x0000_i1025" DrawAspect="Content" ObjectID="_1826700184" r:id="rId14"/>
        </w:object>
      </w:r>
      <w:r w:rsidRPr="000600EC">
        <w:tab/>
        <w:t>(1)</w:t>
      </w:r>
    </w:p>
    <w:p w14:paraId="2D57C1CE" w14:textId="77777777" w:rsidR="00925F90" w:rsidRPr="000600EC" w:rsidRDefault="00925F90" w:rsidP="006C5F7E">
      <w:pPr>
        <w:pStyle w:val="Paragraph"/>
        <w:rPr>
          <w:color w:val="000000" w:themeColor="text1"/>
        </w:rPr>
      </w:pPr>
    </w:p>
    <w:p w14:paraId="0DDFB348" w14:textId="675DF1A2" w:rsidR="00691799" w:rsidRPr="000600EC" w:rsidRDefault="00691799" w:rsidP="000A24DC">
      <w:pPr>
        <w:pStyle w:val="Paragraph"/>
        <w:ind w:firstLine="0"/>
      </w:pPr>
      <w:proofErr w:type="gramStart"/>
      <w:r w:rsidRPr="000600EC">
        <w:t>where</w:t>
      </w:r>
      <w:proofErr w:type="gramEnd"/>
      <w:r w:rsidRPr="000600EC">
        <w:t xml:space="preserve">: a, b, c, d, f, g, j - </w:t>
      </w:r>
      <w:r w:rsidR="0021629D" w:rsidRPr="000600EC">
        <w:t>empirical regression coefficients</w:t>
      </w:r>
      <w:r w:rsidRPr="000600EC">
        <w:t>;</w:t>
      </w:r>
    </w:p>
    <w:p w14:paraId="59ED8B39" w14:textId="77777777" w:rsidR="00691799" w:rsidRPr="000600EC" w:rsidRDefault="00691799" w:rsidP="00691799">
      <w:pPr>
        <w:pStyle w:val="Paragraph"/>
      </w:pPr>
      <w:r w:rsidRPr="000600EC">
        <w:t xml:space="preserve">Q - </w:t>
      </w:r>
      <w:proofErr w:type="gramStart"/>
      <w:r w:rsidRPr="000600EC">
        <w:t>lubricant</w:t>
      </w:r>
      <w:proofErr w:type="gramEnd"/>
      <w:r w:rsidRPr="000600EC">
        <w:t xml:space="preserve"> flow rate, kg/h;</w:t>
      </w:r>
    </w:p>
    <w:p w14:paraId="09030125" w14:textId="77777777" w:rsidR="00691799" w:rsidRPr="000600EC" w:rsidRDefault="00691799" w:rsidP="00691799">
      <w:pPr>
        <w:pStyle w:val="Paragraph"/>
      </w:pPr>
      <w:r w:rsidRPr="000600EC">
        <w:t xml:space="preserve">P - </w:t>
      </w:r>
      <w:proofErr w:type="gramStart"/>
      <w:r w:rsidRPr="000600EC">
        <w:t>air</w:t>
      </w:r>
      <w:proofErr w:type="gramEnd"/>
      <w:r w:rsidRPr="000600EC">
        <w:t xml:space="preserve"> pressure, MPa;</w:t>
      </w:r>
    </w:p>
    <w:p w14:paraId="534FB072" w14:textId="77777777" w:rsidR="00691799" w:rsidRPr="000600EC" w:rsidRDefault="00691799" w:rsidP="00691799">
      <w:pPr>
        <w:pStyle w:val="Paragraph"/>
      </w:pPr>
      <w:r w:rsidRPr="000600EC">
        <w:t xml:space="preserve">D - </w:t>
      </w:r>
      <w:proofErr w:type="gramStart"/>
      <w:r w:rsidRPr="000600EC">
        <w:t>nozzle</w:t>
      </w:r>
      <w:proofErr w:type="gramEnd"/>
      <w:r w:rsidRPr="000600EC">
        <w:t xml:space="preserve"> diameter, mm.</w:t>
      </w:r>
    </w:p>
    <w:p w14:paraId="3330F49C" w14:textId="77777777" w:rsidR="00691799" w:rsidRPr="000600EC" w:rsidRDefault="00691799" w:rsidP="00691799">
      <w:pPr>
        <w:pStyle w:val="Paragraph"/>
      </w:pPr>
    </w:p>
    <w:p w14:paraId="7824CD6D" w14:textId="6D706C09" w:rsidR="00691799" w:rsidRPr="000600EC" w:rsidRDefault="00691799" w:rsidP="00691799">
      <w:pPr>
        <w:pStyle w:val="Paragraph"/>
      </w:pPr>
      <w:r w:rsidRPr="000600EC">
        <w:t xml:space="preserve">The following equation represents a third-degree polynomial regression model. It reflects the dependencies for lubricants such as </w:t>
      </w:r>
      <w:proofErr w:type="spellStart"/>
      <w:r w:rsidR="005C2C54" w:rsidRPr="000600EC">
        <w:t>Relsol</w:t>
      </w:r>
      <w:proofErr w:type="spellEnd"/>
      <w:r w:rsidR="005C2C54" w:rsidRPr="000600EC">
        <w:t xml:space="preserve">-M, </w:t>
      </w:r>
      <w:proofErr w:type="spellStart"/>
      <w:r w:rsidR="005C2C54" w:rsidRPr="000600EC">
        <w:t>Relsol</w:t>
      </w:r>
      <w:proofErr w:type="spellEnd"/>
      <w:r w:rsidR="005C2C54" w:rsidRPr="000600EC">
        <w:t xml:space="preserve">-GS and </w:t>
      </w:r>
      <w:proofErr w:type="spellStart"/>
      <w:r w:rsidR="005C2C54" w:rsidRPr="000600EC">
        <w:t>Mariol</w:t>
      </w:r>
      <w:proofErr w:type="spellEnd"/>
      <w:r w:rsidR="005C2C54" w:rsidRPr="000600EC">
        <w:t>-NT</w:t>
      </w:r>
      <w:r w:rsidRPr="000600EC">
        <w:t xml:space="preserve">. </w:t>
      </w:r>
    </w:p>
    <w:p w14:paraId="72F9D8F8" w14:textId="77777777" w:rsidR="000B4DC0" w:rsidRPr="000600EC" w:rsidRDefault="000B4DC0" w:rsidP="00691799">
      <w:pPr>
        <w:pStyle w:val="Paragraph"/>
      </w:pPr>
    </w:p>
    <w:p w14:paraId="271886D8" w14:textId="03B54A28" w:rsidR="000B4DC0" w:rsidRPr="000600EC" w:rsidRDefault="000B4DC0" w:rsidP="000B4DC0">
      <w:pPr>
        <w:pStyle w:val="Equation"/>
      </w:pPr>
      <w:r w:rsidRPr="000600EC">
        <w:tab/>
      </w:r>
      <w:r w:rsidRPr="000600EC">
        <w:rPr>
          <w:position w:val="-10"/>
        </w:rPr>
        <w:object w:dxaOrig="2299" w:dyaOrig="340" w14:anchorId="367319DD">
          <v:shape id="_x0000_i1026" type="#_x0000_t75" style="width:115pt;height:18.25pt" o:ole="">
            <v:imagedata r:id="rId15" o:title=""/>
          </v:shape>
          <o:OLEObject Type="Embed" ProgID="Equation.3" ShapeID="_x0000_i1026" DrawAspect="Content" ObjectID="_1826700185" r:id="rId16"/>
        </w:object>
      </w:r>
      <w:r w:rsidRPr="000600EC">
        <w:tab/>
        <w:t>(2)</w:t>
      </w:r>
    </w:p>
    <w:p w14:paraId="36E9B6C0" w14:textId="77777777" w:rsidR="00691799" w:rsidRPr="000600EC" w:rsidRDefault="00691799" w:rsidP="00691799">
      <w:pPr>
        <w:pStyle w:val="Paragraph"/>
      </w:pPr>
    </w:p>
    <w:p w14:paraId="7E94DC83" w14:textId="77777777" w:rsidR="00691799" w:rsidRPr="000600EC" w:rsidRDefault="00691799" w:rsidP="00691799">
      <w:pPr>
        <w:pStyle w:val="Paragraph"/>
      </w:pPr>
      <w:r w:rsidRPr="000600EC">
        <w:t>After constructing the dependencies, the next step was to calculate the coefficients for each type of lubricant based on experimental data. These coefficients are critically important for refining the regression models, as they determine the specifics of the dependence of the lubricant flow rate on variable parameters, such as pressure and nozzle diameter.</w:t>
      </w:r>
    </w:p>
    <w:p w14:paraId="2FDC919D" w14:textId="3B302D9A" w:rsidR="00691799" w:rsidRPr="000600EC" w:rsidRDefault="00691799" w:rsidP="00691799">
      <w:pPr>
        <w:pStyle w:val="Paragraph"/>
      </w:pPr>
      <w:r w:rsidRPr="000600EC">
        <w:t xml:space="preserve">The values of the coefficients of the regression equation for </w:t>
      </w:r>
      <w:r w:rsidR="00D17957" w:rsidRPr="000600EC">
        <w:t>RS-6 «B»,</w:t>
      </w:r>
      <w:r w:rsidRPr="000600EC">
        <w:t xml:space="preserve"> </w:t>
      </w:r>
      <w:proofErr w:type="spellStart"/>
      <w:r w:rsidR="00D17957" w:rsidRPr="000600EC">
        <w:t>Relsol</w:t>
      </w:r>
      <w:proofErr w:type="spellEnd"/>
      <w:r w:rsidR="00D17957" w:rsidRPr="000600EC">
        <w:t xml:space="preserve">-M, </w:t>
      </w:r>
      <w:proofErr w:type="spellStart"/>
      <w:r w:rsidR="00D17957" w:rsidRPr="000600EC">
        <w:t>Relsol</w:t>
      </w:r>
      <w:proofErr w:type="spellEnd"/>
      <w:r w:rsidR="00D17957" w:rsidRPr="000600EC">
        <w:t xml:space="preserve">-GS and </w:t>
      </w:r>
      <w:proofErr w:type="spellStart"/>
      <w:r w:rsidR="00D17957" w:rsidRPr="000600EC">
        <w:t>Mariol</w:t>
      </w:r>
      <w:proofErr w:type="spellEnd"/>
      <w:r w:rsidR="00D17957" w:rsidRPr="000600EC">
        <w:t xml:space="preserve">-NT lubricants for use with </w:t>
      </w:r>
      <w:r w:rsidRPr="000600EC">
        <w:t>nozzle are given in table 3.</w:t>
      </w:r>
    </w:p>
    <w:p w14:paraId="4A12A670" w14:textId="77777777" w:rsidR="00E50AC0" w:rsidRPr="000600EC" w:rsidRDefault="00E50AC0" w:rsidP="00691799">
      <w:pPr>
        <w:pStyle w:val="Paragraph"/>
      </w:pPr>
    </w:p>
    <w:p w14:paraId="3BCB0FD3" w14:textId="77777777" w:rsidR="00691799" w:rsidRPr="000600EC" w:rsidRDefault="00691799" w:rsidP="00691799">
      <w:pPr>
        <w:pStyle w:val="FigureCaption"/>
        <w:rPr>
          <w:sz w:val="20"/>
        </w:rPr>
      </w:pPr>
      <w:r w:rsidRPr="000600EC">
        <w:rPr>
          <w:b/>
        </w:rPr>
        <w:lastRenderedPageBreak/>
        <w:t xml:space="preserve">TABLE 3 </w:t>
      </w:r>
      <w:r w:rsidRPr="000600EC">
        <w:t>Coefficients obtained from the regression analysis</w:t>
      </w:r>
    </w:p>
    <w:tbl>
      <w:tblPr>
        <w:tblStyle w:val="30"/>
        <w:tblW w:w="0" w:type="auto"/>
        <w:jc w:val="center"/>
        <w:tblLook w:val="04A0" w:firstRow="1" w:lastRow="0" w:firstColumn="1" w:lastColumn="0" w:noHBand="0" w:noVBand="1"/>
      </w:tblPr>
      <w:tblGrid>
        <w:gridCol w:w="1679"/>
        <w:gridCol w:w="1491"/>
        <w:gridCol w:w="1858"/>
        <w:gridCol w:w="1857"/>
        <w:gridCol w:w="1858"/>
      </w:tblGrid>
      <w:tr w:rsidR="00691799" w:rsidRPr="000600EC" w14:paraId="695BA652" w14:textId="77777777" w:rsidTr="005572CD">
        <w:trPr>
          <w:jc w:val="center"/>
        </w:trPr>
        <w:tc>
          <w:tcPr>
            <w:tcW w:w="1679" w:type="dxa"/>
            <w:tcBorders>
              <w:top w:val="single" w:sz="4" w:space="0" w:color="auto"/>
              <w:left w:val="nil"/>
              <w:bottom w:val="single" w:sz="4" w:space="0" w:color="auto"/>
              <w:right w:val="nil"/>
            </w:tcBorders>
            <w:vAlign w:val="center"/>
          </w:tcPr>
          <w:p w14:paraId="782AD8AE" w14:textId="77777777" w:rsidR="00691799" w:rsidRPr="000600EC" w:rsidRDefault="00691799" w:rsidP="005572CD">
            <w:pPr>
              <w:tabs>
                <w:tab w:val="left" w:pos="7401"/>
              </w:tabs>
              <w:ind w:firstLine="284"/>
              <w:jc w:val="center"/>
              <w:rPr>
                <w:rFonts w:ascii="Times New Roman" w:hAnsi="Times New Roman" w:cs="Times New Roman"/>
                <w:b/>
                <w:sz w:val="18"/>
                <w:szCs w:val="18"/>
              </w:rPr>
            </w:pPr>
            <w:r w:rsidRPr="000600EC">
              <w:rPr>
                <w:rFonts w:ascii="Times New Roman" w:hAnsi="Times New Roman" w:cs="Times New Roman"/>
                <w:b/>
                <w:sz w:val="18"/>
                <w:szCs w:val="18"/>
              </w:rPr>
              <w:t>Lubricant</w:t>
            </w:r>
          </w:p>
        </w:tc>
        <w:tc>
          <w:tcPr>
            <w:tcW w:w="7064" w:type="dxa"/>
            <w:gridSpan w:val="4"/>
            <w:tcBorders>
              <w:top w:val="single" w:sz="4" w:space="0" w:color="auto"/>
              <w:left w:val="nil"/>
              <w:bottom w:val="single" w:sz="4" w:space="0" w:color="auto"/>
              <w:right w:val="nil"/>
            </w:tcBorders>
          </w:tcPr>
          <w:p w14:paraId="1EC792E9" w14:textId="77777777" w:rsidR="00691799" w:rsidRPr="000600EC" w:rsidRDefault="00691799" w:rsidP="005572CD">
            <w:pPr>
              <w:tabs>
                <w:tab w:val="left" w:pos="7401"/>
              </w:tabs>
              <w:ind w:firstLine="284"/>
              <w:jc w:val="center"/>
              <w:rPr>
                <w:rFonts w:ascii="Times New Roman" w:hAnsi="Times New Roman" w:cs="Times New Roman"/>
                <w:b/>
                <w:sz w:val="18"/>
                <w:szCs w:val="18"/>
              </w:rPr>
            </w:pPr>
            <w:r w:rsidRPr="000600EC">
              <w:rPr>
                <w:rFonts w:ascii="Times New Roman" w:hAnsi="Times New Roman" w:cs="Times New Roman"/>
                <w:b/>
                <w:sz w:val="18"/>
                <w:szCs w:val="18"/>
              </w:rPr>
              <w:t>Empirical coefficients of the model</w:t>
            </w:r>
          </w:p>
        </w:tc>
      </w:tr>
      <w:tr w:rsidR="00691799" w:rsidRPr="000600EC" w14:paraId="621B59A8" w14:textId="77777777" w:rsidTr="005572CD">
        <w:trPr>
          <w:jc w:val="center"/>
        </w:trPr>
        <w:tc>
          <w:tcPr>
            <w:tcW w:w="1679" w:type="dxa"/>
            <w:tcBorders>
              <w:top w:val="single" w:sz="4" w:space="0" w:color="auto"/>
              <w:left w:val="nil"/>
              <w:bottom w:val="nil"/>
              <w:right w:val="nil"/>
            </w:tcBorders>
            <w:vAlign w:val="center"/>
          </w:tcPr>
          <w:p w14:paraId="7C088209" w14:textId="511116E0" w:rsidR="00691799" w:rsidRPr="000600EC" w:rsidRDefault="00691799" w:rsidP="005C2C54">
            <w:pPr>
              <w:tabs>
                <w:tab w:val="left" w:pos="7401"/>
              </w:tabs>
              <w:ind w:firstLine="284"/>
              <w:jc w:val="both"/>
              <w:rPr>
                <w:rFonts w:ascii="Times New Roman" w:hAnsi="Times New Roman" w:cs="Times New Roman"/>
                <w:sz w:val="20"/>
              </w:rPr>
            </w:pPr>
            <w:r w:rsidRPr="000600EC">
              <w:rPr>
                <w:rFonts w:ascii="Times New Roman" w:hAnsi="Times New Roman" w:cs="Times New Roman"/>
                <w:sz w:val="20"/>
              </w:rPr>
              <w:t>RS-6 «</w:t>
            </w:r>
            <w:r w:rsidR="00997B45" w:rsidRPr="000600EC">
              <w:rPr>
                <w:rFonts w:ascii="Times New Roman" w:hAnsi="Times New Roman" w:cs="Times New Roman"/>
                <w:sz w:val="20"/>
              </w:rPr>
              <w:t>B</w:t>
            </w:r>
            <w:r w:rsidRPr="000600EC">
              <w:rPr>
                <w:rFonts w:ascii="Times New Roman" w:hAnsi="Times New Roman" w:cs="Times New Roman"/>
                <w:sz w:val="20"/>
              </w:rPr>
              <w:t>»</w:t>
            </w:r>
          </w:p>
        </w:tc>
        <w:tc>
          <w:tcPr>
            <w:tcW w:w="1491" w:type="dxa"/>
            <w:tcBorders>
              <w:top w:val="single" w:sz="4" w:space="0" w:color="auto"/>
              <w:left w:val="nil"/>
              <w:bottom w:val="nil"/>
              <w:right w:val="nil"/>
            </w:tcBorders>
          </w:tcPr>
          <w:p w14:paraId="6D7182D6" w14:textId="77777777" w:rsidR="00691799" w:rsidRPr="000600EC" w:rsidRDefault="00691799" w:rsidP="005572CD">
            <w:pPr>
              <w:tabs>
                <w:tab w:val="left" w:pos="7401"/>
              </w:tabs>
              <w:jc w:val="both"/>
              <w:rPr>
                <w:rFonts w:ascii="Times New Roman" w:hAnsi="Times New Roman" w:cs="Times New Roman"/>
                <w:sz w:val="20"/>
              </w:rPr>
            </w:pPr>
            <w:r w:rsidRPr="000600EC">
              <w:rPr>
                <w:rFonts w:ascii="Times New Roman" w:hAnsi="Times New Roman" w:cs="Times New Roman"/>
                <w:sz w:val="20"/>
              </w:rPr>
              <w:t>a = - 21.6</w:t>
            </w:r>
          </w:p>
        </w:tc>
        <w:tc>
          <w:tcPr>
            <w:tcW w:w="1858" w:type="dxa"/>
            <w:tcBorders>
              <w:top w:val="single" w:sz="4" w:space="0" w:color="auto"/>
              <w:left w:val="nil"/>
              <w:bottom w:val="nil"/>
              <w:right w:val="nil"/>
            </w:tcBorders>
          </w:tcPr>
          <w:p w14:paraId="36B5376A" w14:textId="77777777" w:rsidR="00691799" w:rsidRPr="000600EC" w:rsidRDefault="00691799" w:rsidP="005572CD">
            <w:pPr>
              <w:tabs>
                <w:tab w:val="left" w:pos="7401"/>
              </w:tabs>
              <w:jc w:val="both"/>
              <w:rPr>
                <w:rFonts w:ascii="Times New Roman" w:hAnsi="Times New Roman" w:cs="Times New Roman"/>
                <w:sz w:val="20"/>
              </w:rPr>
            </w:pPr>
            <w:r w:rsidRPr="000600EC">
              <w:rPr>
                <w:rFonts w:ascii="Times New Roman" w:hAnsi="Times New Roman" w:cs="Times New Roman"/>
                <w:sz w:val="20"/>
              </w:rPr>
              <w:t>b = 49.828</w:t>
            </w:r>
          </w:p>
        </w:tc>
        <w:tc>
          <w:tcPr>
            <w:tcW w:w="1857" w:type="dxa"/>
            <w:tcBorders>
              <w:top w:val="single" w:sz="4" w:space="0" w:color="auto"/>
              <w:left w:val="nil"/>
              <w:bottom w:val="nil"/>
              <w:right w:val="nil"/>
            </w:tcBorders>
            <w:vAlign w:val="center"/>
          </w:tcPr>
          <w:p w14:paraId="611BB818" w14:textId="77777777" w:rsidR="00691799" w:rsidRPr="000600EC" w:rsidRDefault="00691799" w:rsidP="005572CD">
            <w:pPr>
              <w:tabs>
                <w:tab w:val="left" w:pos="7401"/>
              </w:tabs>
              <w:jc w:val="both"/>
              <w:rPr>
                <w:rFonts w:ascii="Times New Roman" w:hAnsi="Times New Roman" w:cs="Times New Roman"/>
                <w:sz w:val="20"/>
              </w:rPr>
            </w:pPr>
            <w:r w:rsidRPr="000600EC">
              <w:rPr>
                <w:rFonts w:ascii="Times New Roman" w:hAnsi="Times New Roman" w:cs="Times New Roman"/>
                <w:sz w:val="20"/>
              </w:rPr>
              <w:t>c = 0.624</w:t>
            </w:r>
          </w:p>
        </w:tc>
        <w:tc>
          <w:tcPr>
            <w:tcW w:w="1858" w:type="dxa"/>
            <w:tcBorders>
              <w:top w:val="single" w:sz="4" w:space="0" w:color="auto"/>
              <w:left w:val="nil"/>
              <w:bottom w:val="nil"/>
              <w:right w:val="nil"/>
            </w:tcBorders>
            <w:vAlign w:val="center"/>
          </w:tcPr>
          <w:p w14:paraId="7F7261B5" w14:textId="77777777" w:rsidR="00691799" w:rsidRPr="000600EC" w:rsidRDefault="00691799" w:rsidP="005572CD">
            <w:pPr>
              <w:tabs>
                <w:tab w:val="left" w:pos="7401"/>
              </w:tabs>
              <w:jc w:val="both"/>
              <w:rPr>
                <w:rFonts w:ascii="Times New Roman" w:hAnsi="Times New Roman" w:cs="Times New Roman"/>
                <w:sz w:val="20"/>
              </w:rPr>
            </w:pPr>
            <w:r w:rsidRPr="000600EC">
              <w:rPr>
                <w:rFonts w:ascii="Times New Roman" w:hAnsi="Times New Roman" w:cs="Times New Roman"/>
                <w:sz w:val="20"/>
              </w:rPr>
              <w:t>d = 9.078</w:t>
            </w:r>
          </w:p>
        </w:tc>
      </w:tr>
      <w:tr w:rsidR="00691799" w:rsidRPr="000600EC" w14:paraId="24246849" w14:textId="77777777" w:rsidTr="005572CD">
        <w:trPr>
          <w:jc w:val="center"/>
        </w:trPr>
        <w:tc>
          <w:tcPr>
            <w:tcW w:w="1679" w:type="dxa"/>
            <w:tcBorders>
              <w:top w:val="nil"/>
              <w:left w:val="nil"/>
              <w:bottom w:val="nil"/>
              <w:right w:val="nil"/>
            </w:tcBorders>
            <w:vAlign w:val="center"/>
          </w:tcPr>
          <w:p w14:paraId="4E4B7A71" w14:textId="77777777" w:rsidR="00691799" w:rsidRPr="000600EC" w:rsidRDefault="00691799" w:rsidP="005C2C54">
            <w:pPr>
              <w:tabs>
                <w:tab w:val="left" w:pos="7401"/>
              </w:tabs>
              <w:ind w:firstLine="284"/>
              <w:jc w:val="both"/>
              <w:rPr>
                <w:rFonts w:ascii="Times New Roman" w:hAnsi="Times New Roman" w:cs="Times New Roman"/>
                <w:sz w:val="20"/>
              </w:rPr>
            </w:pPr>
          </w:p>
        </w:tc>
        <w:tc>
          <w:tcPr>
            <w:tcW w:w="1491" w:type="dxa"/>
            <w:tcBorders>
              <w:top w:val="nil"/>
              <w:left w:val="nil"/>
              <w:bottom w:val="nil"/>
              <w:right w:val="nil"/>
            </w:tcBorders>
          </w:tcPr>
          <w:p w14:paraId="40A516EB" w14:textId="77777777" w:rsidR="00691799" w:rsidRPr="000600EC" w:rsidRDefault="00691799" w:rsidP="005572CD">
            <w:pPr>
              <w:tabs>
                <w:tab w:val="left" w:pos="7401"/>
              </w:tabs>
              <w:jc w:val="both"/>
              <w:rPr>
                <w:rFonts w:ascii="Times New Roman" w:hAnsi="Times New Roman" w:cs="Times New Roman"/>
                <w:sz w:val="20"/>
              </w:rPr>
            </w:pPr>
            <w:r w:rsidRPr="000600EC">
              <w:rPr>
                <w:rFonts w:ascii="Times New Roman" w:hAnsi="Times New Roman" w:cs="Times New Roman"/>
                <w:sz w:val="20"/>
              </w:rPr>
              <w:t>f = - 0.0875</w:t>
            </w:r>
          </w:p>
        </w:tc>
        <w:tc>
          <w:tcPr>
            <w:tcW w:w="1858" w:type="dxa"/>
            <w:tcBorders>
              <w:top w:val="nil"/>
              <w:left w:val="nil"/>
              <w:bottom w:val="nil"/>
              <w:right w:val="nil"/>
            </w:tcBorders>
          </w:tcPr>
          <w:p w14:paraId="186D155B" w14:textId="77777777" w:rsidR="00691799" w:rsidRPr="000600EC" w:rsidRDefault="00691799" w:rsidP="005572CD">
            <w:pPr>
              <w:tabs>
                <w:tab w:val="left" w:pos="7401"/>
              </w:tabs>
              <w:jc w:val="both"/>
              <w:rPr>
                <w:rFonts w:ascii="Times New Roman" w:hAnsi="Times New Roman" w:cs="Times New Roman"/>
                <w:sz w:val="20"/>
              </w:rPr>
            </w:pPr>
            <w:r w:rsidRPr="000600EC">
              <w:rPr>
                <w:rFonts w:ascii="Times New Roman" w:hAnsi="Times New Roman" w:cs="Times New Roman"/>
                <w:sz w:val="20"/>
              </w:rPr>
              <w:t>g = - 188.739</w:t>
            </w:r>
          </w:p>
        </w:tc>
        <w:tc>
          <w:tcPr>
            <w:tcW w:w="1857" w:type="dxa"/>
            <w:tcBorders>
              <w:top w:val="nil"/>
              <w:left w:val="nil"/>
              <w:bottom w:val="nil"/>
              <w:right w:val="nil"/>
            </w:tcBorders>
            <w:vAlign w:val="center"/>
          </w:tcPr>
          <w:p w14:paraId="2BD911B0" w14:textId="77777777" w:rsidR="00691799" w:rsidRPr="000600EC" w:rsidRDefault="00691799" w:rsidP="005572CD">
            <w:pPr>
              <w:tabs>
                <w:tab w:val="left" w:pos="7401"/>
              </w:tabs>
              <w:jc w:val="both"/>
              <w:rPr>
                <w:rFonts w:ascii="Times New Roman" w:hAnsi="Times New Roman" w:cs="Times New Roman"/>
                <w:sz w:val="20"/>
              </w:rPr>
            </w:pPr>
            <w:r w:rsidRPr="000600EC">
              <w:rPr>
                <w:rFonts w:ascii="Times New Roman" w:hAnsi="Times New Roman" w:cs="Times New Roman"/>
                <w:sz w:val="20"/>
              </w:rPr>
              <w:t>j = 167.078</w:t>
            </w:r>
          </w:p>
        </w:tc>
        <w:tc>
          <w:tcPr>
            <w:tcW w:w="1858" w:type="dxa"/>
            <w:tcBorders>
              <w:top w:val="nil"/>
              <w:left w:val="nil"/>
              <w:bottom w:val="nil"/>
              <w:right w:val="nil"/>
            </w:tcBorders>
            <w:vAlign w:val="center"/>
          </w:tcPr>
          <w:p w14:paraId="4188474F" w14:textId="77777777" w:rsidR="00691799" w:rsidRPr="000600EC" w:rsidRDefault="00691799" w:rsidP="005572CD">
            <w:pPr>
              <w:tabs>
                <w:tab w:val="left" w:pos="7401"/>
              </w:tabs>
              <w:jc w:val="both"/>
              <w:rPr>
                <w:rFonts w:ascii="Times New Roman" w:hAnsi="Times New Roman" w:cs="Times New Roman"/>
                <w:sz w:val="20"/>
              </w:rPr>
            </w:pPr>
          </w:p>
        </w:tc>
      </w:tr>
      <w:tr w:rsidR="005C2C54" w:rsidRPr="000600EC" w14:paraId="06CF862D" w14:textId="77777777" w:rsidTr="005572CD">
        <w:trPr>
          <w:jc w:val="center"/>
        </w:trPr>
        <w:tc>
          <w:tcPr>
            <w:tcW w:w="1679" w:type="dxa"/>
            <w:tcBorders>
              <w:top w:val="nil"/>
              <w:left w:val="nil"/>
              <w:bottom w:val="nil"/>
              <w:right w:val="nil"/>
            </w:tcBorders>
            <w:vAlign w:val="center"/>
          </w:tcPr>
          <w:p w14:paraId="7933A0A2" w14:textId="21E186E4" w:rsidR="005C2C54" w:rsidRPr="000600EC" w:rsidRDefault="005C2C54" w:rsidP="005C2C54">
            <w:pPr>
              <w:tabs>
                <w:tab w:val="left" w:pos="7401"/>
              </w:tabs>
              <w:ind w:firstLine="284"/>
              <w:jc w:val="both"/>
              <w:rPr>
                <w:sz w:val="20"/>
              </w:rPr>
            </w:pPr>
            <w:proofErr w:type="spellStart"/>
            <w:r w:rsidRPr="000600EC">
              <w:rPr>
                <w:rFonts w:ascii="Times New Roman" w:hAnsi="Times New Roman" w:cs="Times New Roman"/>
                <w:sz w:val="20"/>
              </w:rPr>
              <w:t>Relsol</w:t>
            </w:r>
            <w:proofErr w:type="spellEnd"/>
            <w:r w:rsidRPr="000600EC">
              <w:rPr>
                <w:rFonts w:ascii="Times New Roman" w:hAnsi="Times New Roman" w:cs="Times New Roman"/>
                <w:sz w:val="20"/>
              </w:rPr>
              <w:t xml:space="preserve"> – M</w:t>
            </w:r>
          </w:p>
        </w:tc>
        <w:tc>
          <w:tcPr>
            <w:tcW w:w="1491" w:type="dxa"/>
            <w:tcBorders>
              <w:top w:val="nil"/>
              <w:left w:val="nil"/>
              <w:bottom w:val="nil"/>
              <w:right w:val="nil"/>
            </w:tcBorders>
          </w:tcPr>
          <w:p w14:paraId="4CA65A64" w14:textId="64009B4A" w:rsidR="005C2C54" w:rsidRPr="000600EC" w:rsidRDefault="005C2C54" w:rsidP="005572CD">
            <w:pPr>
              <w:tabs>
                <w:tab w:val="left" w:pos="7401"/>
              </w:tabs>
              <w:jc w:val="both"/>
              <w:rPr>
                <w:sz w:val="20"/>
              </w:rPr>
            </w:pPr>
            <w:r w:rsidRPr="000600EC">
              <w:rPr>
                <w:rFonts w:ascii="Times New Roman" w:hAnsi="Times New Roman" w:cs="Times New Roman"/>
                <w:sz w:val="20"/>
              </w:rPr>
              <w:t>a = 0.063</w:t>
            </w:r>
          </w:p>
        </w:tc>
        <w:tc>
          <w:tcPr>
            <w:tcW w:w="1858" w:type="dxa"/>
            <w:tcBorders>
              <w:top w:val="nil"/>
              <w:left w:val="nil"/>
              <w:bottom w:val="nil"/>
              <w:right w:val="nil"/>
            </w:tcBorders>
          </w:tcPr>
          <w:p w14:paraId="24E68BC4" w14:textId="06524425" w:rsidR="005C2C54" w:rsidRPr="000600EC" w:rsidRDefault="005C2C54" w:rsidP="005572CD">
            <w:pPr>
              <w:tabs>
                <w:tab w:val="left" w:pos="7401"/>
              </w:tabs>
              <w:jc w:val="both"/>
              <w:rPr>
                <w:sz w:val="20"/>
              </w:rPr>
            </w:pPr>
            <w:r w:rsidRPr="000600EC">
              <w:rPr>
                <w:rFonts w:ascii="Times New Roman" w:hAnsi="Times New Roman" w:cs="Times New Roman"/>
                <w:sz w:val="20"/>
              </w:rPr>
              <w:t>b = - 2.193</w:t>
            </w:r>
          </w:p>
        </w:tc>
        <w:tc>
          <w:tcPr>
            <w:tcW w:w="1857" w:type="dxa"/>
            <w:tcBorders>
              <w:top w:val="nil"/>
              <w:left w:val="nil"/>
              <w:bottom w:val="nil"/>
              <w:right w:val="nil"/>
            </w:tcBorders>
            <w:vAlign w:val="center"/>
          </w:tcPr>
          <w:p w14:paraId="3B8CA516" w14:textId="1D0D0640" w:rsidR="005C2C54" w:rsidRPr="000600EC" w:rsidRDefault="005C2C54" w:rsidP="005572CD">
            <w:pPr>
              <w:tabs>
                <w:tab w:val="left" w:pos="7401"/>
              </w:tabs>
              <w:jc w:val="both"/>
              <w:rPr>
                <w:sz w:val="20"/>
              </w:rPr>
            </w:pPr>
            <w:r w:rsidRPr="000600EC">
              <w:rPr>
                <w:rFonts w:ascii="Times New Roman" w:hAnsi="Times New Roman" w:cs="Times New Roman"/>
                <w:sz w:val="20"/>
              </w:rPr>
              <w:t>c = 21</w:t>
            </w:r>
          </w:p>
        </w:tc>
        <w:tc>
          <w:tcPr>
            <w:tcW w:w="1858" w:type="dxa"/>
            <w:tcBorders>
              <w:top w:val="nil"/>
              <w:left w:val="nil"/>
              <w:bottom w:val="nil"/>
              <w:right w:val="nil"/>
            </w:tcBorders>
            <w:vAlign w:val="center"/>
          </w:tcPr>
          <w:p w14:paraId="1DA61064" w14:textId="17B591AE" w:rsidR="005C2C54" w:rsidRPr="000600EC" w:rsidRDefault="005C2C54" w:rsidP="005572CD">
            <w:pPr>
              <w:tabs>
                <w:tab w:val="left" w:pos="7401"/>
              </w:tabs>
              <w:jc w:val="both"/>
              <w:rPr>
                <w:sz w:val="20"/>
              </w:rPr>
            </w:pPr>
            <w:r w:rsidRPr="000600EC">
              <w:rPr>
                <w:rFonts w:ascii="Times New Roman" w:hAnsi="Times New Roman" w:cs="Times New Roman"/>
                <w:sz w:val="20"/>
              </w:rPr>
              <w:t>d = - 28</w:t>
            </w:r>
          </w:p>
        </w:tc>
      </w:tr>
      <w:tr w:rsidR="005C2C54" w:rsidRPr="000600EC" w14:paraId="2F30E714" w14:textId="77777777" w:rsidTr="005C2C54">
        <w:trPr>
          <w:jc w:val="center"/>
        </w:trPr>
        <w:tc>
          <w:tcPr>
            <w:tcW w:w="1679" w:type="dxa"/>
            <w:tcBorders>
              <w:top w:val="nil"/>
              <w:left w:val="nil"/>
              <w:bottom w:val="nil"/>
              <w:right w:val="nil"/>
            </w:tcBorders>
            <w:vAlign w:val="center"/>
          </w:tcPr>
          <w:p w14:paraId="5FCC524A" w14:textId="41E49BDC" w:rsidR="005C2C54" w:rsidRPr="000600EC" w:rsidRDefault="005C2C54" w:rsidP="005C2C54">
            <w:pPr>
              <w:tabs>
                <w:tab w:val="left" w:pos="7401"/>
              </w:tabs>
              <w:ind w:firstLine="284"/>
              <w:jc w:val="both"/>
              <w:rPr>
                <w:sz w:val="20"/>
              </w:rPr>
            </w:pPr>
            <w:proofErr w:type="spellStart"/>
            <w:r w:rsidRPr="000600EC">
              <w:rPr>
                <w:rFonts w:ascii="Times New Roman" w:hAnsi="Times New Roman" w:cs="Times New Roman"/>
                <w:sz w:val="20"/>
              </w:rPr>
              <w:t>Relsol</w:t>
            </w:r>
            <w:proofErr w:type="spellEnd"/>
            <w:r w:rsidRPr="000600EC">
              <w:rPr>
                <w:rFonts w:ascii="Times New Roman" w:hAnsi="Times New Roman" w:cs="Times New Roman"/>
                <w:sz w:val="20"/>
              </w:rPr>
              <w:t xml:space="preserve"> – GS</w:t>
            </w:r>
          </w:p>
        </w:tc>
        <w:tc>
          <w:tcPr>
            <w:tcW w:w="1491" w:type="dxa"/>
            <w:tcBorders>
              <w:top w:val="nil"/>
              <w:left w:val="nil"/>
              <w:bottom w:val="nil"/>
              <w:right w:val="nil"/>
            </w:tcBorders>
          </w:tcPr>
          <w:p w14:paraId="3C7DB987" w14:textId="7A3C184A" w:rsidR="005C2C54" w:rsidRPr="000600EC" w:rsidRDefault="005C2C54" w:rsidP="005572CD">
            <w:pPr>
              <w:tabs>
                <w:tab w:val="left" w:pos="7401"/>
              </w:tabs>
              <w:jc w:val="both"/>
              <w:rPr>
                <w:sz w:val="20"/>
              </w:rPr>
            </w:pPr>
            <w:r w:rsidRPr="000600EC">
              <w:rPr>
                <w:rFonts w:ascii="Times New Roman" w:hAnsi="Times New Roman" w:cs="Times New Roman"/>
                <w:sz w:val="20"/>
              </w:rPr>
              <w:t>a = 0.017</w:t>
            </w:r>
          </w:p>
        </w:tc>
        <w:tc>
          <w:tcPr>
            <w:tcW w:w="1858" w:type="dxa"/>
            <w:tcBorders>
              <w:top w:val="nil"/>
              <w:left w:val="nil"/>
              <w:bottom w:val="nil"/>
              <w:right w:val="nil"/>
            </w:tcBorders>
          </w:tcPr>
          <w:p w14:paraId="3E4335F4" w14:textId="6E7CD91F" w:rsidR="005C2C54" w:rsidRPr="000600EC" w:rsidRDefault="005C2C54" w:rsidP="005572CD">
            <w:pPr>
              <w:tabs>
                <w:tab w:val="left" w:pos="7401"/>
              </w:tabs>
              <w:jc w:val="both"/>
              <w:rPr>
                <w:sz w:val="20"/>
              </w:rPr>
            </w:pPr>
            <w:r w:rsidRPr="000600EC">
              <w:rPr>
                <w:rFonts w:ascii="Times New Roman" w:hAnsi="Times New Roman" w:cs="Times New Roman"/>
                <w:sz w:val="20"/>
              </w:rPr>
              <w:t>b = - 0.943</w:t>
            </w:r>
          </w:p>
        </w:tc>
        <w:tc>
          <w:tcPr>
            <w:tcW w:w="1857" w:type="dxa"/>
            <w:tcBorders>
              <w:top w:val="nil"/>
              <w:left w:val="nil"/>
              <w:bottom w:val="nil"/>
              <w:right w:val="nil"/>
            </w:tcBorders>
            <w:vAlign w:val="center"/>
          </w:tcPr>
          <w:p w14:paraId="3379972D" w14:textId="46A27F69" w:rsidR="005C2C54" w:rsidRPr="000600EC" w:rsidRDefault="005C2C54" w:rsidP="005572CD">
            <w:pPr>
              <w:tabs>
                <w:tab w:val="left" w:pos="7401"/>
              </w:tabs>
              <w:jc w:val="both"/>
              <w:rPr>
                <w:sz w:val="20"/>
              </w:rPr>
            </w:pPr>
            <w:r w:rsidRPr="000600EC">
              <w:rPr>
                <w:rFonts w:ascii="Times New Roman" w:hAnsi="Times New Roman" w:cs="Times New Roman"/>
                <w:sz w:val="20"/>
              </w:rPr>
              <w:t>c = 13.167</w:t>
            </w:r>
          </w:p>
        </w:tc>
        <w:tc>
          <w:tcPr>
            <w:tcW w:w="1858" w:type="dxa"/>
            <w:tcBorders>
              <w:top w:val="nil"/>
              <w:left w:val="nil"/>
              <w:bottom w:val="nil"/>
              <w:right w:val="nil"/>
            </w:tcBorders>
            <w:vAlign w:val="center"/>
          </w:tcPr>
          <w:p w14:paraId="5AA96267" w14:textId="62FEB071" w:rsidR="005C2C54" w:rsidRPr="000600EC" w:rsidRDefault="005C2C54" w:rsidP="005572CD">
            <w:pPr>
              <w:tabs>
                <w:tab w:val="left" w:pos="7401"/>
              </w:tabs>
              <w:jc w:val="both"/>
              <w:rPr>
                <w:sz w:val="20"/>
              </w:rPr>
            </w:pPr>
            <w:r w:rsidRPr="000600EC">
              <w:rPr>
                <w:rFonts w:ascii="Times New Roman" w:hAnsi="Times New Roman" w:cs="Times New Roman"/>
                <w:sz w:val="20"/>
              </w:rPr>
              <w:t>d = - 19.76</w:t>
            </w:r>
          </w:p>
        </w:tc>
      </w:tr>
      <w:tr w:rsidR="005C2C54" w:rsidRPr="000600EC" w14:paraId="6EA05106" w14:textId="77777777" w:rsidTr="005C2C54">
        <w:trPr>
          <w:jc w:val="center"/>
        </w:trPr>
        <w:tc>
          <w:tcPr>
            <w:tcW w:w="1679" w:type="dxa"/>
            <w:tcBorders>
              <w:top w:val="nil"/>
              <w:left w:val="nil"/>
              <w:bottom w:val="single" w:sz="4" w:space="0" w:color="auto"/>
              <w:right w:val="nil"/>
            </w:tcBorders>
            <w:vAlign w:val="center"/>
          </w:tcPr>
          <w:p w14:paraId="23C1700B" w14:textId="7942E5D8" w:rsidR="005C2C54" w:rsidRPr="000600EC" w:rsidRDefault="005C2C54" w:rsidP="005C2C54">
            <w:pPr>
              <w:tabs>
                <w:tab w:val="left" w:pos="7401"/>
              </w:tabs>
              <w:ind w:firstLine="284"/>
              <w:jc w:val="both"/>
              <w:rPr>
                <w:rFonts w:ascii="Times New Roman" w:hAnsi="Times New Roman" w:cs="Times New Roman"/>
                <w:sz w:val="20"/>
              </w:rPr>
            </w:pPr>
            <w:proofErr w:type="spellStart"/>
            <w:r w:rsidRPr="000600EC">
              <w:rPr>
                <w:rFonts w:ascii="Times New Roman" w:hAnsi="Times New Roman" w:cs="Times New Roman"/>
                <w:sz w:val="20"/>
              </w:rPr>
              <w:t>Mariol</w:t>
            </w:r>
            <w:proofErr w:type="spellEnd"/>
            <w:r w:rsidRPr="000600EC">
              <w:rPr>
                <w:rFonts w:ascii="Times New Roman" w:hAnsi="Times New Roman" w:cs="Times New Roman"/>
                <w:sz w:val="20"/>
              </w:rPr>
              <w:t xml:space="preserve"> – NT</w:t>
            </w:r>
          </w:p>
        </w:tc>
        <w:tc>
          <w:tcPr>
            <w:tcW w:w="1491" w:type="dxa"/>
            <w:tcBorders>
              <w:top w:val="nil"/>
              <w:left w:val="nil"/>
              <w:bottom w:val="single" w:sz="4" w:space="0" w:color="auto"/>
              <w:right w:val="nil"/>
            </w:tcBorders>
          </w:tcPr>
          <w:p w14:paraId="4EF42053" w14:textId="77777777" w:rsidR="005C2C54" w:rsidRPr="000600EC" w:rsidRDefault="005C2C54" w:rsidP="005572CD">
            <w:pPr>
              <w:tabs>
                <w:tab w:val="left" w:pos="7401"/>
              </w:tabs>
              <w:jc w:val="both"/>
              <w:rPr>
                <w:rFonts w:ascii="Times New Roman" w:hAnsi="Times New Roman" w:cs="Times New Roman"/>
                <w:sz w:val="20"/>
              </w:rPr>
            </w:pPr>
            <w:r w:rsidRPr="000600EC">
              <w:rPr>
                <w:rFonts w:ascii="Times New Roman" w:hAnsi="Times New Roman" w:cs="Times New Roman"/>
                <w:sz w:val="20"/>
              </w:rPr>
              <w:t>a = 0.062</w:t>
            </w:r>
          </w:p>
        </w:tc>
        <w:tc>
          <w:tcPr>
            <w:tcW w:w="1858" w:type="dxa"/>
            <w:tcBorders>
              <w:top w:val="nil"/>
              <w:left w:val="nil"/>
              <w:bottom w:val="single" w:sz="4" w:space="0" w:color="auto"/>
              <w:right w:val="nil"/>
            </w:tcBorders>
          </w:tcPr>
          <w:p w14:paraId="0688F130" w14:textId="77777777" w:rsidR="005C2C54" w:rsidRPr="000600EC" w:rsidRDefault="005C2C54" w:rsidP="005572CD">
            <w:pPr>
              <w:tabs>
                <w:tab w:val="left" w:pos="7401"/>
              </w:tabs>
              <w:jc w:val="both"/>
              <w:rPr>
                <w:rFonts w:ascii="Times New Roman" w:hAnsi="Times New Roman" w:cs="Times New Roman"/>
                <w:sz w:val="20"/>
              </w:rPr>
            </w:pPr>
            <w:r w:rsidRPr="000600EC">
              <w:rPr>
                <w:rFonts w:ascii="Times New Roman" w:hAnsi="Times New Roman" w:cs="Times New Roman"/>
                <w:sz w:val="20"/>
              </w:rPr>
              <w:t>b = - 2.195</w:t>
            </w:r>
          </w:p>
        </w:tc>
        <w:tc>
          <w:tcPr>
            <w:tcW w:w="1857" w:type="dxa"/>
            <w:tcBorders>
              <w:top w:val="nil"/>
              <w:left w:val="nil"/>
              <w:bottom w:val="single" w:sz="4" w:space="0" w:color="auto"/>
              <w:right w:val="nil"/>
            </w:tcBorders>
            <w:vAlign w:val="center"/>
          </w:tcPr>
          <w:p w14:paraId="4E997A88" w14:textId="77777777" w:rsidR="005C2C54" w:rsidRPr="000600EC" w:rsidRDefault="005C2C54" w:rsidP="005572CD">
            <w:pPr>
              <w:tabs>
                <w:tab w:val="left" w:pos="7401"/>
              </w:tabs>
              <w:jc w:val="both"/>
              <w:rPr>
                <w:rFonts w:ascii="Times New Roman" w:hAnsi="Times New Roman" w:cs="Times New Roman"/>
                <w:sz w:val="20"/>
              </w:rPr>
            </w:pPr>
            <w:r w:rsidRPr="000600EC">
              <w:rPr>
                <w:rFonts w:ascii="Times New Roman" w:hAnsi="Times New Roman" w:cs="Times New Roman"/>
                <w:sz w:val="20"/>
              </w:rPr>
              <w:t>c = 20.56</w:t>
            </w:r>
          </w:p>
        </w:tc>
        <w:tc>
          <w:tcPr>
            <w:tcW w:w="1858" w:type="dxa"/>
            <w:tcBorders>
              <w:top w:val="nil"/>
              <w:left w:val="nil"/>
              <w:bottom w:val="single" w:sz="4" w:space="0" w:color="auto"/>
              <w:right w:val="nil"/>
            </w:tcBorders>
            <w:vAlign w:val="center"/>
          </w:tcPr>
          <w:p w14:paraId="70FE80CE" w14:textId="77777777" w:rsidR="005C2C54" w:rsidRPr="000600EC" w:rsidRDefault="005C2C54" w:rsidP="005572CD">
            <w:pPr>
              <w:tabs>
                <w:tab w:val="left" w:pos="7401"/>
              </w:tabs>
              <w:jc w:val="both"/>
              <w:rPr>
                <w:rFonts w:ascii="Times New Roman" w:hAnsi="Times New Roman" w:cs="Times New Roman"/>
                <w:sz w:val="20"/>
              </w:rPr>
            </w:pPr>
            <w:r w:rsidRPr="000600EC">
              <w:rPr>
                <w:rFonts w:ascii="Times New Roman" w:hAnsi="Times New Roman" w:cs="Times New Roman"/>
                <w:sz w:val="20"/>
              </w:rPr>
              <w:t>d = - 27.4</w:t>
            </w:r>
          </w:p>
        </w:tc>
      </w:tr>
    </w:tbl>
    <w:p w14:paraId="6E854929" w14:textId="77777777" w:rsidR="00691799" w:rsidRPr="000600EC" w:rsidRDefault="00691799" w:rsidP="00691799">
      <w:pPr>
        <w:jc w:val="both"/>
        <w:rPr>
          <w:sz w:val="20"/>
        </w:rPr>
      </w:pPr>
    </w:p>
    <w:p w14:paraId="0A5494DC" w14:textId="0435F886" w:rsidR="00691799" w:rsidRPr="000600EC" w:rsidRDefault="00691799" w:rsidP="00691799">
      <w:pPr>
        <w:pStyle w:val="Paragraph"/>
      </w:pPr>
      <w:r w:rsidRPr="000600EC">
        <w:t xml:space="preserve">The results of the regression analysis demonstrate the dependence of the lubricant flow rate on the air pressure. The graph for RS-6 </w:t>
      </w:r>
      <w:r w:rsidR="00997B45" w:rsidRPr="000600EC">
        <w:t>«B»</w:t>
      </w:r>
      <w:r w:rsidRPr="000600EC">
        <w:t xml:space="preserve"> is shown in Fig. 4, while the graphs for </w:t>
      </w:r>
      <w:proofErr w:type="spellStart"/>
      <w:r w:rsidR="005C2C54" w:rsidRPr="000600EC">
        <w:t>Relsol</w:t>
      </w:r>
      <w:proofErr w:type="spellEnd"/>
      <w:r w:rsidR="005C2C54" w:rsidRPr="000600EC">
        <w:t xml:space="preserve">-M, </w:t>
      </w:r>
      <w:proofErr w:type="spellStart"/>
      <w:r w:rsidR="005C2C54" w:rsidRPr="000600EC">
        <w:t>Relsol</w:t>
      </w:r>
      <w:proofErr w:type="spellEnd"/>
      <w:r w:rsidR="005C2C54" w:rsidRPr="000600EC">
        <w:t xml:space="preserve">-GS and </w:t>
      </w:r>
      <w:proofErr w:type="spellStart"/>
      <w:r w:rsidR="005C2C54" w:rsidRPr="000600EC">
        <w:t>Mariol</w:t>
      </w:r>
      <w:proofErr w:type="spellEnd"/>
      <w:r w:rsidR="005C2C54" w:rsidRPr="000600EC">
        <w:t>-NT</w:t>
      </w:r>
      <w:r w:rsidRPr="000600EC">
        <w:t xml:space="preserve"> are shown in Fig. 5.</w:t>
      </w:r>
    </w:p>
    <w:p w14:paraId="551FC935" w14:textId="77777777" w:rsidR="00B11F27" w:rsidRPr="000600EC" w:rsidRDefault="00B11F27" w:rsidP="00691799">
      <w:pPr>
        <w:pStyle w:val="Paragraph"/>
      </w:pPr>
    </w:p>
    <w:p w14:paraId="69DF6774" w14:textId="2C520E36" w:rsidR="00691799" w:rsidRPr="000600EC" w:rsidRDefault="00982A87" w:rsidP="00691799">
      <w:pPr>
        <w:jc w:val="center"/>
        <w:rPr>
          <w:sz w:val="20"/>
        </w:rPr>
      </w:pPr>
      <w:r w:rsidRPr="000600EC">
        <w:rPr>
          <w:noProof/>
          <w:sz w:val="20"/>
          <w:lang w:val="ru-RU" w:eastAsia="ru-RU"/>
        </w:rPr>
        <w:drawing>
          <wp:inline distT="0" distB="0" distL="0" distR="0" wp14:anchorId="62F7F0AD" wp14:editId="085571CF">
            <wp:extent cx="4465122" cy="2846698"/>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С.jpg"/>
                    <pic:cNvPicPr/>
                  </pic:nvPicPr>
                  <pic:blipFill rotWithShape="1">
                    <a:blip r:embed="rId17" cstate="print">
                      <a:extLst>
                        <a:ext uri="{28A0092B-C50C-407E-A947-70E740481C1C}">
                          <a14:useLocalDpi xmlns:a14="http://schemas.microsoft.com/office/drawing/2010/main" val="0"/>
                        </a:ext>
                      </a:extLst>
                    </a:blip>
                    <a:srcRect t="6091" r="1816"/>
                    <a:stretch/>
                  </pic:blipFill>
                  <pic:spPr bwMode="auto">
                    <a:xfrm>
                      <a:off x="0" y="0"/>
                      <a:ext cx="4462958" cy="2845319"/>
                    </a:xfrm>
                    <a:prstGeom prst="rect">
                      <a:avLst/>
                    </a:prstGeom>
                    <a:ln>
                      <a:noFill/>
                    </a:ln>
                    <a:extLst>
                      <a:ext uri="{53640926-AAD7-44D8-BBD7-CCE9431645EC}">
                        <a14:shadowObscured xmlns:a14="http://schemas.microsoft.com/office/drawing/2010/main"/>
                      </a:ext>
                    </a:extLst>
                  </pic:spPr>
                </pic:pic>
              </a:graphicData>
            </a:graphic>
          </wp:inline>
        </w:drawing>
      </w:r>
    </w:p>
    <w:p w14:paraId="3A90BB70" w14:textId="05BEA1C0" w:rsidR="00691799" w:rsidRPr="000600EC" w:rsidRDefault="00691799" w:rsidP="00F9264A">
      <w:pPr>
        <w:spacing w:before="120"/>
        <w:jc w:val="center"/>
        <w:rPr>
          <w:sz w:val="18"/>
          <w:szCs w:val="18"/>
        </w:rPr>
      </w:pPr>
      <w:proofErr w:type="gramStart"/>
      <w:r w:rsidRPr="000600EC">
        <w:rPr>
          <w:b/>
          <w:sz w:val="18"/>
          <w:szCs w:val="18"/>
        </w:rPr>
        <w:t>FIGURE</w:t>
      </w:r>
      <w:r w:rsidRPr="000600EC">
        <w:rPr>
          <w:sz w:val="18"/>
          <w:szCs w:val="18"/>
        </w:rPr>
        <w:t xml:space="preserve"> </w:t>
      </w:r>
      <w:r w:rsidRPr="000600EC">
        <w:rPr>
          <w:b/>
          <w:sz w:val="18"/>
          <w:szCs w:val="18"/>
        </w:rPr>
        <w:t>4.</w:t>
      </w:r>
      <w:proofErr w:type="gramEnd"/>
      <w:r w:rsidRPr="000600EC">
        <w:rPr>
          <w:sz w:val="18"/>
          <w:szCs w:val="18"/>
        </w:rPr>
        <w:t xml:space="preserve"> Graph of the dependence of the lubricant flow rate of RS-6 </w:t>
      </w:r>
      <w:r w:rsidR="00997B45" w:rsidRPr="000600EC">
        <w:rPr>
          <w:sz w:val="18"/>
          <w:szCs w:val="18"/>
        </w:rPr>
        <w:t>«B»</w:t>
      </w:r>
      <w:r w:rsidRPr="000600EC">
        <w:rPr>
          <w:sz w:val="18"/>
          <w:szCs w:val="18"/>
        </w:rPr>
        <w:t xml:space="preserve"> on the air pressure and the nozzle diameter</w:t>
      </w:r>
    </w:p>
    <w:p w14:paraId="5D73798C" w14:textId="77777777" w:rsidR="00691799" w:rsidRPr="000600EC" w:rsidRDefault="00691799" w:rsidP="00691799">
      <w:pPr>
        <w:jc w:val="center"/>
        <w:rPr>
          <w:sz w:val="20"/>
        </w:rPr>
      </w:pPr>
    </w:p>
    <w:p w14:paraId="320AE31A" w14:textId="6A867D67" w:rsidR="00691799" w:rsidRPr="000600EC" w:rsidRDefault="00982A87" w:rsidP="00691799">
      <w:pPr>
        <w:jc w:val="center"/>
        <w:rPr>
          <w:sz w:val="20"/>
        </w:rPr>
      </w:pPr>
      <w:r w:rsidRPr="000600EC">
        <w:rPr>
          <w:noProof/>
          <w:sz w:val="20"/>
          <w:lang w:val="ru-RU" w:eastAsia="ru-RU"/>
        </w:rPr>
        <w:drawing>
          <wp:inline distT="0" distB="0" distL="0" distR="0" wp14:anchorId="4485BE2C" wp14:editId="514C428E">
            <wp:extent cx="4572000" cy="3038309"/>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елсол_Запол.png.jpg"/>
                    <pic:cNvPicPr/>
                  </pic:nvPicPr>
                  <pic:blipFill rotWithShape="1">
                    <a:blip r:embed="rId18" cstate="print">
                      <a:extLst>
                        <a:ext uri="{28A0092B-C50C-407E-A947-70E740481C1C}">
                          <a14:useLocalDpi xmlns:a14="http://schemas.microsoft.com/office/drawing/2010/main" val="0"/>
                        </a:ext>
                      </a:extLst>
                    </a:blip>
                    <a:srcRect t="2220" r="855"/>
                    <a:stretch/>
                  </pic:blipFill>
                  <pic:spPr bwMode="auto">
                    <a:xfrm>
                      <a:off x="0" y="0"/>
                      <a:ext cx="4574615" cy="3040047"/>
                    </a:xfrm>
                    <a:prstGeom prst="rect">
                      <a:avLst/>
                    </a:prstGeom>
                    <a:ln>
                      <a:noFill/>
                    </a:ln>
                    <a:extLst>
                      <a:ext uri="{53640926-AAD7-44D8-BBD7-CCE9431645EC}">
                        <a14:shadowObscured xmlns:a14="http://schemas.microsoft.com/office/drawing/2010/main"/>
                      </a:ext>
                    </a:extLst>
                  </pic:spPr>
                </pic:pic>
              </a:graphicData>
            </a:graphic>
          </wp:inline>
        </w:drawing>
      </w:r>
    </w:p>
    <w:p w14:paraId="66B71DDB" w14:textId="72775DB4" w:rsidR="00691799" w:rsidRPr="000600EC" w:rsidRDefault="00691799" w:rsidP="00F9264A">
      <w:pPr>
        <w:pStyle w:val="FigureCaption"/>
        <w:rPr>
          <w:szCs w:val="18"/>
        </w:rPr>
      </w:pPr>
      <w:proofErr w:type="gramStart"/>
      <w:r w:rsidRPr="000600EC">
        <w:rPr>
          <w:b/>
          <w:szCs w:val="18"/>
        </w:rPr>
        <w:t>FIGURE 5.</w:t>
      </w:r>
      <w:proofErr w:type="gramEnd"/>
      <w:r w:rsidRPr="000600EC">
        <w:rPr>
          <w:szCs w:val="18"/>
        </w:rPr>
        <w:t xml:space="preserve"> Graph of the dependence of the lubricant flow rate of </w:t>
      </w:r>
      <w:proofErr w:type="spellStart"/>
      <w:r w:rsidR="005C2C54" w:rsidRPr="000600EC">
        <w:rPr>
          <w:szCs w:val="18"/>
        </w:rPr>
        <w:t>Relsol</w:t>
      </w:r>
      <w:proofErr w:type="spellEnd"/>
      <w:r w:rsidR="005C2C54" w:rsidRPr="000600EC">
        <w:rPr>
          <w:szCs w:val="18"/>
        </w:rPr>
        <w:t xml:space="preserve">-M, </w:t>
      </w:r>
      <w:proofErr w:type="spellStart"/>
      <w:r w:rsidR="005C2C54" w:rsidRPr="000600EC">
        <w:rPr>
          <w:szCs w:val="18"/>
        </w:rPr>
        <w:t>Relsol</w:t>
      </w:r>
      <w:proofErr w:type="spellEnd"/>
      <w:r w:rsidR="005C2C54" w:rsidRPr="000600EC">
        <w:rPr>
          <w:szCs w:val="18"/>
        </w:rPr>
        <w:t xml:space="preserve">-GS and </w:t>
      </w:r>
      <w:proofErr w:type="spellStart"/>
      <w:r w:rsidR="005C2C54" w:rsidRPr="000600EC">
        <w:rPr>
          <w:szCs w:val="18"/>
        </w:rPr>
        <w:t>Mariol</w:t>
      </w:r>
      <w:proofErr w:type="spellEnd"/>
      <w:r w:rsidR="005C2C54" w:rsidRPr="000600EC">
        <w:rPr>
          <w:szCs w:val="18"/>
        </w:rPr>
        <w:t>-NT</w:t>
      </w:r>
      <w:r w:rsidR="00E9066C" w:rsidRPr="000600EC">
        <w:rPr>
          <w:szCs w:val="18"/>
        </w:rPr>
        <w:t xml:space="preserve"> </w:t>
      </w:r>
      <w:r w:rsidRPr="000600EC">
        <w:rPr>
          <w:szCs w:val="18"/>
        </w:rPr>
        <w:t>on the air pressure</w:t>
      </w:r>
    </w:p>
    <w:p w14:paraId="3E8E38D6" w14:textId="3AA980E2" w:rsidR="00691799" w:rsidRPr="000600EC" w:rsidRDefault="00691799" w:rsidP="00691799">
      <w:pPr>
        <w:pStyle w:val="Paragraph"/>
      </w:pPr>
      <w:r w:rsidRPr="000600EC">
        <w:lastRenderedPageBreak/>
        <w:t xml:space="preserve">The obtained data demonstrate that the characteristics of the flow curves of the </w:t>
      </w:r>
      <w:r w:rsidR="0021629D" w:rsidRPr="000600EC">
        <w:t>lubricant are determined by its viscosity</w:t>
      </w:r>
      <w:r w:rsidRPr="000600EC">
        <w:t xml:space="preserve">. The flow rate of the liquid lubricant RS-6 </w:t>
      </w:r>
      <w:r w:rsidR="00997B45" w:rsidRPr="000600EC">
        <w:t>«B»</w:t>
      </w:r>
      <w:r w:rsidRPr="000600EC">
        <w:t xml:space="preserve"> increases significantly with increasing pressure, which is explained by its lower viscosity. In contrast, for thicker lubricants, such as </w:t>
      </w:r>
      <w:proofErr w:type="spellStart"/>
      <w:r w:rsidR="005C2C54" w:rsidRPr="000600EC">
        <w:t>Relsol</w:t>
      </w:r>
      <w:proofErr w:type="spellEnd"/>
      <w:r w:rsidR="005C2C54" w:rsidRPr="000600EC">
        <w:t xml:space="preserve">-M, </w:t>
      </w:r>
      <w:proofErr w:type="spellStart"/>
      <w:r w:rsidR="005C2C54" w:rsidRPr="000600EC">
        <w:t>Relsol</w:t>
      </w:r>
      <w:proofErr w:type="spellEnd"/>
      <w:r w:rsidR="005C2C54" w:rsidRPr="000600EC">
        <w:t xml:space="preserve">-GS and </w:t>
      </w:r>
      <w:proofErr w:type="spellStart"/>
      <w:r w:rsidR="005C2C54" w:rsidRPr="000600EC">
        <w:t>Mariol</w:t>
      </w:r>
      <w:proofErr w:type="spellEnd"/>
      <w:r w:rsidR="005C2C54" w:rsidRPr="000600EC">
        <w:t>-NT</w:t>
      </w:r>
      <w:r w:rsidRPr="000600EC">
        <w:t>, the flow increases more slowly with increasing pressure. These features emphasize the importance of considering the type of lubricant when setting the nozzle parameters. For liquid lubricants, it may be advisable to use low pressure for uniform spraying to avoid excessive flow. For thick lubricants, on the contrary, increased pressure or a change in the nozzle diameter may be required to ensure flow stability and avoid pulsations.</w:t>
      </w:r>
    </w:p>
    <w:p w14:paraId="712730EC" w14:textId="57841F28" w:rsidR="00691799" w:rsidRPr="000600EC" w:rsidRDefault="00691799" w:rsidP="00691799">
      <w:pPr>
        <w:pStyle w:val="Paragraph"/>
      </w:pPr>
      <w:r w:rsidRPr="000600EC">
        <w:t>Based on the experiments conducted with the laboratory setup, a prototype of a new nozzle design was developed and proposed, which retain</w:t>
      </w:r>
      <w:r w:rsidR="00D17957" w:rsidRPr="000600EC">
        <w:t>s the key characteristics of</w:t>
      </w:r>
      <w:r w:rsidRPr="000600EC">
        <w:t xml:space="preserve"> experimental model, shown in Fig. 6 (a). All aspects identified during the tests were taken into account and the nozzle design was optimized to improve its reliability and efficiency. The new design provides for a more accurate supply of lubricating fluid, ease of installation and maintenance. The nozzle body has 4 holes for fixing it on the bracket (Fig. 7). The mounting design allows you to adjust the nozzle position both in the vertical and horizontal planes, which ensures accurate application of l</w:t>
      </w:r>
      <w:r w:rsidR="00F04F26" w:rsidRPr="000600EC">
        <w:t xml:space="preserve">ubricant to the working area of </w:t>
      </w:r>
      <w:r w:rsidRPr="000600EC">
        <w:t xml:space="preserve">the </w:t>
      </w:r>
      <w:r w:rsidR="00F04F26" w:rsidRPr="000600EC">
        <w:t>«</w:t>
      </w:r>
      <w:r w:rsidRPr="000600EC">
        <w:t>wheel-rail</w:t>
      </w:r>
      <w:r w:rsidR="00F04F26" w:rsidRPr="000600EC">
        <w:t>»</w:t>
      </w:r>
      <w:r w:rsidRPr="000600EC">
        <w:t>.</w:t>
      </w:r>
    </w:p>
    <w:p w14:paraId="078CBD02" w14:textId="77777777" w:rsidR="00691799" w:rsidRPr="000600EC" w:rsidRDefault="00691799" w:rsidP="00691799">
      <w:pPr>
        <w:pStyle w:val="Paragraph"/>
      </w:pPr>
      <w:r w:rsidRPr="000600EC">
        <w:t>Fig. 6 (b) shows the main elements of the nozzle prototype. This nozzle is equipped with a nozzle (1), through which lubricating fluid is supplied, a lock nut (2) is used to securely fasten the nozzle, the basis of the entire structure is the housing (4), inside which is located a spring, the stiffness of which was previously set (5) and a check valve ball (6), it interacts with the valve seat (7) to prevent spontaneous leakage of lubricant, the plug (8) is used to seal the technological opening of the channel, and the fittings (9) are used to connect to pipelines A - for lubricant, B - for air.</w:t>
      </w:r>
    </w:p>
    <w:p w14:paraId="3D3B9F2A" w14:textId="77777777" w:rsidR="00691799" w:rsidRPr="000600EC" w:rsidRDefault="00691799" w:rsidP="00691799">
      <w:pPr>
        <w:pStyle w:val="Paragraph"/>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8"/>
        <w:gridCol w:w="4818"/>
      </w:tblGrid>
      <w:tr w:rsidR="006F4B7B" w:rsidRPr="000600EC" w14:paraId="50722E72" w14:textId="77777777" w:rsidTr="00BE3A6C">
        <w:trPr>
          <w:trHeight w:val="1644"/>
        </w:trPr>
        <w:tc>
          <w:tcPr>
            <w:tcW w:w="4766" w:type="dxa"/>
          </w:tcPr>
          <w:p w14:paraId="3355D2E5" w14:textId="77777777" w:rsidR="00691799" w:rsidRPr="000600EC" w:rsidRDefault="00691799" w:rsidP="005572CD">
            <w:pPr>
              <w:jc w:val="center"/>
              <w:rPr>
                <w:sz w:val="20"/>
              </w:rPr>
            </w:pPr>
            <w:r w:rsidRPr="000600EC">
              <w:rPr>
                <w:noProof/>
                <w:sz w:val="20"/>
                <w:lang w:val="ru-RU" w:eastAsia="ru-RU"/>
              </w:rPr>
              <w:drawing>
                <wp:inline distT="0" distB="0" distL="0" distR="0" wp14:anchorId="34DCAF7E" wp14:editId="44B5E407">
                  <wp:extent cx="2914025" cy="1764000"/>
                  <wp:effectExtent l="0" t="0" r="635" b="825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Форсунка сборная.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914025" cy="1764000"/>
                          </a:xfrm>
                          <a:prstGeom prst="rect">
                            <a:avLst/>
                          </a:prstGeom>
                        </pic:spPr>
                      </pic:pic>
                    </a:graphicData>
                  </a:graphic>
                </wp:inline>
              </w:drawing>
            </w:r>
          </w:p>
        </w:tc>
        <w:tc>
          <w:tcPr>
            <w:tcW w:w="4806" w:type="dxa"/>
          </w:tcPr>
          <w:p w14:paraId="7E885D59" w14:textId="55877D99" w:rsidR="00691799" w:rsidRPr="000600EC" w:rsidRDefault="006F4B7B" w:rsidP="005572CD">
            <w:pPr>
              <w:jc w:val="center"/>
              <w:rPr>
                <w:sz w:val="20"/>
              </w:rPr>
            </w:pPr>
            <w:r w:rsidRPr="000600EC">
              <w:rPr>
                <w:noProof/>
                <w:sz w:val="20"/>
                <w:lang w:val="ru-RU" w:eastAsia="ru-RU"/>
              </w:rPr>
              <w:drawing>
                <wp:inline distT="0" distB="0" distL="0" distR="0" wp14:anchorId="49EA2C86" wp14:editId="098EB194">
                  <wp:extent cx="2948573" cy="1760341"/>
                  <wp:effectExtent l="0" t="0" r="444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Фрагмент_форс_розр_Нов.jpg"/>
                          <pic:cNvPicPr/>
                        </pic:nvPicPr>
                        <pic:blipFill rotWithShape="1">
                          <a:blip r:embed="rId20" cstate="print">
                            <a:extLst>
                              <a:ext uri="{28A0092B-C50C-407E-A947-70E740481C1C}">
                                <a14:useLocalDpi xmlns:a14="http://schemas.microsoft.com/office/drawing/2010/main" val="0"/>
                              </a:ext>
                            </a:extLst>
                          </a:blip>
                          <a:srcRect l="1452" r="1269"/>
                          <a:stretch/>
                        </pic:blipFill>
                        <pic:spPr bwMode="auto">
                          <a:xfrm>
                            <a:off x="0" y="0"/>
                            <a:ext cx="2954701" cy="1764000"/>
                          </a:xfrm>
                          <a:prstGeom prst="rect">
                            <a:avLst/>
                          </a:prstGeom>
                          <a:ln>
                            <a:noFill/>
                          </a:ln>
                          <a:extLst>
                            <a:ext uri="{53640926-AAD7-44D8-BBD7-CCE9431645EC}">
                              <a14:shadowObscured xmlns:a14="http://schemas.microsoft.com/office/drawing/2010/main"/>
                            </a:ext>
                          </a:extLst>
                        </pic:spPr>
                      </pic:pic>
                    </a:graphicData>
                  </a:graphic>
                </wp:inline>
              </w:drawing>
            </w:r>
          </w:p>
        </w:tc>
      </w:tr>
      <w:tr w:rsidR="006F4B7B" w:rsidRPr="000600EC" w14:paraId="0B4839A1" w14:textId="77777777" w:rsidTr="005572CD">
        <w:tc>
          <w:tcPr>
            <w:tcW w:w="4766" w:type="dxa"/>
          </w:tcPr>
          <w:p w14:paraId="476CA2B5" w14:textId="3E0255C1" w:rsidR="00691799" w:rsidRPr="000600EC" w:rsidRDefault="00691799" w:rsidP="000A6A3B">
            <w:pPr>
              <w:jc w:val="center"/>
              <w:rPr>
                <w:sz w:val="20"/>
              </w:rPr>
            </w:pPr>
            <w:r w:rsidRPr="000600EC">
              <w:rPr>
                <w:sz w:val="20"/>
              </w:rPr>
              <w:t>(</w:t>
            </w:r>
            <w:r w:rsidR="000A6A3B" w:rsidRPr="000600EC">
              <w:rPr>
                <w:sz w:val="20"/>
              </w:rPr>
              <w:t>a</w:t>
            </w:r>
            <w:r w:rsidRPr="000600EC">
              <w:rPr>
                <w:sz w:val="20"/>
              </w:rPr>
              <w:t>)</w:t>
            </w:r>
          </w:p>
        </w:tc>
        <w:tc>
          <w:tcPr>
            <w:tcW w:w="4806" w:type="dxa"/>
          </w:tcPr>
          <w:p w14:paraId="2DAAC4AF" w14:textId="7CE1B676" w:rsidR="00691799" w:rsidRPr="000600EC" w:rsidRDefault="00691799" w:rsidP="000A6A3B">
            <w:pPr>
              <w:jc w:val="center"/>
              <w:rPr>
                <w:sz w:val="20"/>
              </w:rPr>
            </w:pPr>
            <w:r w:rsidRPr="000600EC">
              <w:rPr>
                <w:sz w:val="20"/>
              </w:rPr>
              <w:t>(</w:t>
            </w:r>
            <w:r w:rsidR="000A6A3B" w:rsidRPr="000600EC">
              <w:rPr>
                <w:sz w:val="20"/>
              </w:rPr>
              <w:t>b</w:t>
            </w:r>
            <w:r w:rsidRPr="000600EC">
              <w:rPr>
                <w:sz w:val="20"/>
              </w:rPr>
              <w:t>)</w:t>
            </w:r>
          </w:p>
        </w:tc>
      </w:tr>
    </w:tbl>
    <w:p w14:paraId="6CD796F9" w14:textId="77777777" w:rsidR="00691799" w:rsidRPr="000600EC" w:rsidRDefault="00691799" w:rsidP="00F9264A">
      <w:pPr>
        <w:pStyle w:val="FigureCaption"/>
        <w:rPr>
          <w:szCs w:val="18"/>
        </w:rPr>
      </w:pPr>
      <w:proofErr w:type="gramStart"/>
      <w:r w:rsidRPr="000600EC">
        <w:rPr>
          <w:b/>
          <w:szCs w:val="18"/>
        </w:rPr>
        <w:t>FIGURE</w:t>
      </w:r>
      <w:r w:rsidRPr="000600EC">
        <w:rPr>
          <w:szCs w:val="18"/>
        </w:rPr>
        <w:t xml:space="preserve"> </w:t>
      </w:r>
      <w:r w:rsidRPr="000600EC">
        <w:rPr>
          <w:b/>
          <w:szCs w:val="18"/>
        </w:rPr>
        <w:t>6.</w:t>
      </w:r>
      <w:proofErr w:type="gramEnd"/>
      <w:r w:rsidRPr="000600EC">
        <w:rPr>
          <w:szCs w:val="18"/>
        </w:rPr>
        <w:t xml:space="preserve"> </w:t>
      </w:r>
      <w:r w:rsidRPr="000600EC">
        <w:rPr>
          <w:bCs/>
          <w:szCs w:val="18"/>
        </w:rPr>
        <w:t>Structure of the nozzle prototype, (a) general view, (b) cross-sectional view:</w:t>
      </w:r>
      <w:r w:rsidRPr="000600EC">
        <w:rPr>
          <w:szCs w:val="18"/>
        </w:rPr>
        <w:t xml:space="preserve"> 1 - nozzle; 2 - locknut; 3 - tube; 4 - body; 5 - spring; 6 - check valve ball; 7 - valve seat; 8 - plug; 9 - fitting (2 pcs.)</w:t>
      </w:r>
    </w:p>
    <w:p w14:paraId="25C7C538" w14:textId="77777777" w:rsidR="00691799" w:rsidRPr="000600EC" w:rsidRDefault="00691799" w:rsidP="00691799">
      <w:pPr>
        <w:pStyle w:val="Paragraph"/>
      </w:pPr>
    </w:p>
    <w:p w14:paraId="7BE5CB6F" w14:textId="3A268FD5" w:rsidR="00691799" w:rsidRPr="000600EC" w:rsidRDefault="00691799" w:rsidP="00691799">
      <w:pPr>
        <w:pStyle w:val="Paragraph"/>
      </w:pPr>
      <w:r w:rsidRPr="000600EC">
        <w:t>To fix the nozzle on the locomotive, a special bracket is required, which requires separate development. For its manufacture, it was decided to use the VL-80 electric locomotive</w:t>
      </w:r>
      <w:r w:rsidR="003F4DA4" w:rsidRPr="000600EC">
        <w:t xml:space="preserve"> </w:t>
      </w:r>
      <w:r w:rsidRPr="000600EC">
        <w:t>as a basis for further design. The main limitations of the bracket dimensions are its dimensions and design, which should not interfere with the operation of the bogie elements, such as brake shoes or springs.</w:t>
      </w:r>
    </w:p>
    <w:p w14:paraId="39BA5637" w14:textId="77777777" w:rsidR="00691799" w:rsidRPr="000600EC" w:rsidRDefault="00691799" w:rsidP="00691799">
      <w:pPr>
        <w:pStyle w:val="Paragraph"/>
      </w:pPr>
      <w:r w:rsidRPr="000600EC">
        <w:t>The spray nozzle cannot be attached to the bogie frame, due to the fact that in the VL-80 electric locomotive the wheelset is sprung, the bogie will not copy the movement of the machine relative to the rolling surface of the rails, thus the lubrication of the rails will occur incorrectly, and lubricant may get on the rolling surface, which is unacceptable. The axle box bearing assembly is protected from external factors by a cover fixed on 8 bolts, to which the bracket can be attached.</w:t>
      </w:r>
    </w:p>
    <w:p w14:paraId="3C8A3D3E" w14:textId="77777777" w:rsidR="00691799" w:rsidRPr="000600EC" w:rsidRDefault="00691799" w:rsidP="00691799">
      <w:pPr>
        <w:pStyle w:val="Paragraph"/>
      </w:pPr>
      <w:r w:rsidRPr="000600EC">
        <w:t>The design solution must include an adjustable nozzle mount, which will allow for precise adjustment of its position regardless of changes in the diameter of the wheelset. This approach will ensure optimal rail lubrication and increase the efficiency of the system, taking into account the individual parameters of each electric locomotive. A bracket was developed for attaching the nozzle to the wheelset, which is shown in Fig. 7 (a).</w:t>
      </w:r>
    </w:p>
    <w:p w14:paraId="1E5C5562" w14:textId="77777777" w:rsidR="00691799" w:rsidRPr="000600EC" w:rsidRDefault="00691799" w:rsidP="00691799">
      <w:pPr>
        <w:jc w:val="both"/>
        <w:rPr>
          <w:sz w:val="20"/>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4928"/>
        <w:gridCol w:w="1156"/>
      </w:tblGrid>
      <w:tr w:rsidR="00691799" w:rsidRPr="000600EC" w14:paraId="6429E72E" w14:textId="77777777" w:rsidTr="00B57951">
        <w:trPr>
          <w:trHeight w:val="3288"/>
        </w:trPr>
        <w:tc>
          <w:tcPr>
            <w:tcW w:w="3402" w:type="dxa"/>
            <w:vAlign w:val="center"/>
          </w:tcPr>
          <w:p w14:paraId="57444C9E" w14:textId="6E9882FC" w:rsidR="00691799" w:rsidRPr="000600EC" w:rsidRDefault="002A4163" w:rsidP="002A4163">
            <w:pPr>
              <w:jc w:val="right"/>
              <w:rPr>
                <w:sz w:val="20"/>
              </w:rPr>
            </w:pPr>
            <w:r w:rsidRPr="000600EC">
              <w:rPr>
                <w:noProof/>
                <w:sz w:val="20"/>
                <w:lang w:val="ru-RU" w:eastAsia="ru-RU"/>
              </w:rPr>
              <w:lastRenderedPageBreak/>
              <w:drawing>
                <wp:inline distT="0" distB="0" distL="0" distR="0" wp14:anchorId="6BE5E35F" wp14:editId="142CA122">
                  <wp:extent cx="1847729" cy="1944000"/>
                  <wp:effectExtent l="0" t="0" r="63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Фрагмент_колесо1.jpg"/>
                          <pic:cNvPicPr/>
                        </pic:nvPicPr>
                        <pic:blipFill>
                          <a:blip r:embed="rId21" cstate="print">
                            <a:extLst>
                              <a:ext uri="{BEBA8EAE-BF5A-486C-A8C5-ECC9F3942E4B}">
                                <a14:imgProps xmlns:a14="http://schemas.microsoft.com/office/drawing/2010/main">
                                  <a14:imgLayer r:embed="rId22">
                                    <a14:imgEffect>
                                      <a14:brightnessContrast contrast="40000"/>
                                    </a14:imgEffect>
                                  </a14:imgLayer>
                                </a14:imgProps>
                              </a:ext>
                              <a:ext uri="{28A0092B-C50C-407E-A947-70E740481C1C}">
                                <a14:useLocalDpi xmlns:a14="http://schemas.microsoft.com/office/drawing/2010/main" val="0"/>
                              </a:ext>
                            </a:extLst>
                          </a:blip>
                          <a:stretch>
                            <a:fillRect/>
                          </a:stretch>
                        </pic:blipFill>
                        <pic:spPr>
                          <a:xfrm>
                            <a:off x="0" y="0"/>
                            <a:ext cx="1847729" cy="1944000"/>
                          </a:xfrm>
                          <a:prstGeom prst="rect">
                            <a:avLst/>
                          </a:prstGeom>
                        </pic:spPr>
                      </pic:pic>
                    </a:graphicData>
                  </a:graphic>
                </wp:inline>
              </w:drawing>
            </w:r>
          </w:p>
        </w:tc>
        <w:tc>
          <w:tcPr>
            <w:tcW w:w="4928" w:type="dxa"/>
            <w:vAlign w:val="center"/>
          </w:tcPr>
          <w:p w14:paraId="723C3631" w14:textId="77777777" w:rsidR="00691799" w:rsidRPr="000600EC" w:rsidRDefault="00691799" w:rsidP="002A4163">
            <w:pPr>
              <w:jc w:val="center"/>
              <w:rPr>
                <w:sz w:val="20"/>
              </w:rPr>
            </w:pPr>
            <w:r w:rsidRPr="000600EC">
              <w:rPr>
                <w:noProof/>
                <w:sz w:val="20"/>
                <w:lang w:val="ru-RU" w:eastAsia="ru-RU"/>
              </w:rPr>
              <w:drawing>
                <wp:inline distT="0" distB="0" distL="0" distR="0" wp14:anchorId="5189254D" wp14:editId="20DAD1B3">
                  <wp:extent cx="2343833" cy="1980000"/>
                  <wp:effectExtent l="0" t="0" r="0" b="127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рочностной Z Мизесу (8g)_SVM.jpg"/>
                          <pic:cNvPicPr/>
                        </pic:nvPicPr>
                        <pic:blipFill rotWithShape="1">
                          <a:blip r:embed="rId23" cstate="print">
                            <a:extLst>
                              <a:ext uri="{BEBA8EAE-BF5A-486C-A8C5-ECC9F3942E4B}">
                                <a14:imgProps xmlns:a14="http://schemas.microsoft.com/office/drawing/2010/main">
                                  <a14:imgLayer r:embed="rId24">
                                    <a14:imgEffect>
                                      <a14:brightnessContrast contrast="40000"/>
                                    </a14:imgEffect>
                                  </a14:imgLayer>
                                </a14:imgProps>
                              </a:ext>
                              <a:ext uri="{28A0092B-C50C-407E-A947-70E740481C1C}">
                                <a14:useLocalDpi xmlns:a14="http://schemas.microsoft.com/office/drawing/2010/main" val="0"/>
                              </a:ext>
                            </a:extLst>
                          </a:blip>
                          <a:srcRect l="28092" t="2739" r="1855" b="2511"/>
                          <a:stretch/>
                        </pic:blipFill>
                        <pic:spPr bwMode="auto">
                          <a:xfrm>
                            <a:off x="0" y="0"/>
                            <a:ext cx="2343833" cy="1980000"/>
                          </a:xfrm>
                          <a:prstGeom prst="rect">
                            <a:avLst/>
                          </a:prstGeom>
                          <a:ln>
                            <a:noFill/>
                          </a:ln>
                          <a:extLst>
                            <a:ext uri="{53640926-AAD7-44D8-BBD7-CCE9431645EC}">
                              <a14:shadowObscured xmlns:a14="http://schemas.microsoft.com/office/drawing/2010/main"/>
                            </a:ext>
                          </a:extLst>
                        </pic:spPr>
                      </pic:pic>
                    </a:graphicData>
                  </a:graphic>
                </wp:inline>
              </w:drawing>
            </w:r>
          </w:p>
        </w:tc>
        <w:tc>
          <w:tcPr>
            <w:tcW w:w="1156" w:type="dxa"/>
            <w:vAlign w:val="center"/>
          </w:tcPr>
          <w:p w14:paraId="0AF7EC1E" w14:textId="764D3B67" w:rsidR="00691799" w:rsidRPr="000600EC" w:rsidRDefault="00D95956" w:rsidP="006B0CB0">
            <w:pPr>
              <w:rPr>
                <w:sz w:val="20"/>
              </w:rPr>
            </w:pPr>
            <w:r w:rsidRPr="000600EC">
              <w:rPr>
                <w:noProof/>
                <w:sz w:val="20"/>
                <w:lang w:val="ru-RU" w:eastAsia="ru-RU"/>
              </w:rPr>
              <w:drawing>
                <wp:inline distT="0" distB="0" distL="0" distR="0" wp14:anchorId="0BECE7D7" wp14:editId="1D4FCF7A">
                  <wp:extent cx="518874" cy="1980000"/>
                  <wp:effectExtent l="0" t="0" r="0" b="127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Фрагмент_по_Мізесу_5.jpg"/>
                          <pic:cNvPicPr/>
                        </pic:nvPicPr>
                        <pic:blipFill>
                          <a:blip r:embed="rId25" cstate="print">
                            <a:extLst>
                              <a:ext uri="{BEBA8EAE-BF5A-486C-A8C5-ECC9F3942E4B}">
                                <a14:imgProps xmlns:a14="http://schemas.microsoft.com/office/drawing/2010/main">
                                  <a14:imgLayer r:embed="rId26">
                                    <a14:imgEffect>
                                      <a14:brightnessContrast contrast="20000"/>
                                    </a14:imgEffect>
                                  </a14:imgLayer>
                                </a14:imgProps>
                              </a:ext>
                              <a:ext uri="{28A0092B-C50C-407E-A947-70E740481C1C}">
                                <a14:useLocalDpi xmlns:a14="http://schemas.microsoft.com/office/drawing/2010/main" val="0"/>
                              </a:ext>
                            </a:extLst>
                          </a:blip>
                          <a:stretch>
                            <a:fillRect/>
                          </a:stretch>
                        </pic:blipFill>
                        <pic:spPr>
                          <a:xfrm>
                            <a:off x="0" y="0"/>
                            <a:ext cx="518874" cy="1980000"/>
                          </a:xfrm>
                          <a:prstGeom prst="rect">
                            <a:avLst/>
                          </a:prstGeom>
                        </pic:spPr>
                      </pic:pic>
                    </a:graphicData>
                  </a:graphic>
                </wp:inline>
              </w:drawing>
            </w:r>
          </w:p>
        </w:tc>
      </w:tr>
      <w:tr w:rsidR="00691799" w:rsidRPr="000600EC" w14:paraId="49BBD002" w14:textId="77777777" w:rsidTr="005572CD">
        <w:tc>
          <w:tcPr>
            <w:tcW w:w="3402" w:type="dxa"/>
          </w:tcPr>
          <w:p w14:paraId="3696B6F7" w14:textId="77777777" w:rsidR="00691799" w:rsidRPr="000600EC" w:rsidRDefault="00691799" w:rsidP="005572CD">
            <w:pPr>
              <w:jc w:val="center"/>
              <w:rPr>
                <w:sz w:val="20"/>
              </w:rPr>
            </w:pPr>
            <w:r w:rsidRPr="000600EC">
              <w:rPr>
                <w:sz w:val="20"/>
              </w:rPr>
              <w:t>(а)</w:t>
            </w:r>
          </w:p>
        </w:tc>
        <w:tc>
          <w:tcPr>
            <w:tcW w:w="6084" w:type="dxa"/>
            <w:gridSpan w:val="2"/>
          </w:tcPr>
          <w:p w14:paraId="4EF5E0BF" w14:textId="77777777" w:rsidR="00691799" w:rsidRPr="000600EC" w:rsidRDefault="00691799" w:rsidP="005572CD">
            <w:pPr>
              <w:jc w:val="center"/>
              <w:rPr>
                <w:sz w:val="20"/>
              </w:rPr>
            </w:pPr>
            <w:r w:rsidRPr="000600EC">
              <w:rPr>
                <w:sz w:val="20"/>
              </w:rPr>
              <w:t>(b)</w:t>
            </w:r>
          </w:p>
        </w:tc>
      </w:tr>
    </w:tbl>
    <w:p w14:paraId="4527C7A6" w14:textId="77777777" w:rsidR="00691799" w:rsidRPr="000600EC" w:rsidRDefault="00691799" w:rsidP="00F9264A">
      <w:pPr>
        <w:pStyle w:val="FigureCaption"/>
        <w:rPr>
          <w:szCs w:val="18"/>
        </w:rPr>
      </w:pPr>
      <w:proofErr w:type="gramStart"/>
      <w:r w:rsidRPr="000600EC">
        <w:rPr>
          <w:b/>
          <w:szCs w:val="18"/>
        </w:rPr>
        <w:t>FIGURE</w:t>
      </w:r>
      <w:r w:rsidRPr="000600EC">
        <w:rPr>
          <w:szCs w:val="18"/>
        </w:rPr>
        <w:t xml:space="preserve"> </w:t>
      </w:r>
      <w:r w:rsidRPr="000600EC">
        <w:rPr>
          <w:b/>
          <w:szCs w:val="18"/>
        </w:rPr>
        <w:t>7.</w:t>
      </w:r>
      <w:proofErr w:type="gramEnd"/>
      <w:r w:rsidRPr="000600EC">
        <w:rPr>
          <w:szCs w:val="18"/>
        </w:rPr>
        <w:t xml:space="preserve"> Bracket for securing the nozzle in the rail lubrication zone, (a) general view of the mounted rail lubrication system on the leading wagon: 1 - wheelset; 2 - axle box bearing unit; 3 - bracket; 4 - rail; 5 - nozzle, (b) equivalent stress according to Mises</w:t>
      </w:r>
    </w:p>
    <w:p w14:paraId="0BDBC8BF" w14:textId="77777777" w:rsidR="00691799" w:rsidRPr="000600EC" w:rsidRDefault="00691799" w:rsidP="00691799">
      <w:pPr>
        <w:pStyle w:val="Paragraph"/>
      </w:pPr>
    </w:p>
    <w:p w14:paraId="09B618FB" w14:textId="430655B8" w:rsidR="00725E8D" w:rsidRPr="000600EC" w:rsidRDefault="00691799" w:rsidP="00725E8D">
      <w:pPr>
        <w:pStyle w:val="Paragraph"/>
      </w:pPr>
      <w:r w:rsidRPr="000600EC">
        <w:t>Static calculations of the bracket were performed in the APM FEM program. A finite element model was created, which allowed to estimate the distribution of stresses, displacements and stability of the bracket, as well as to identify possible optimization methods to increase its reliability. The calculations showed that the maximum equivalent stress according to the Mises crit</w:t>
      </w:r>
      <w:r w:rsidR="00F4469B" w:rsidRPr="000600EC">
        <w:t>erion is 132.99 MPa, Fig. 7 (b)</w:t>
      </w:r>
      <w:r w:rsidRPr="000600EC">
        <w:t>, which i</w:t>
      </w:r>
      <w:r w:rsidR="00F04F26" w:rsidRPr="000600EC">
        <w:t xml:space="preserve">s within the permissible values </w:t>
      </w:r>
      <w:r w:rsidRPr="000600EC">
        <w:t xml:space="preserve">for the </w:t>
      </w:r>
      <w:r w:rsidR="003F4DA4" w:rsidRPr="000600EC">
        <w:t xml:space="preserve">St3sp steel </w:t>
      </w:r>
      <w:r w:rsidRPr="000600EC">
        <w:t xml:space="preserve">(yield strength – 220 MPa). This indicates that the structure is able to withstand the applied loads without the risk of exceeding the yield limit. </w:t>
      </w:r>
    </w:p>
    <w:p w14:paraId="72B8CA1F" w14:textId="77777777" w:rsidR="00725E8D" w:rsidRPr="000600EC" w:rsidRDefault="00725E8D" w:rsidP="00D6260B">
      <w:pPr>
        <w:pStyle w:val="1"/>
        <w:rPr>
          <w:caps w:val="0"/>
          <w:szCs w:val="24"/>
        </w:rPr>
      </w:pPr>
      <w:r w:rsidRPr="000600EC">
        <w:rPr>
          <w:caps w:val="0"/>
          <w:szCs w:val="24"/>
        </w:rPr>
        <w:t>DISCUSSION OF RESULTS</w:t>
      </w:r>
    </w:p>
    <w:p w14:paraId="768E77A1" w14:textId="6152C140" w:rsidR="00725E8D" w:rsidRPr="000600EC" w:rsidRDefault="00725E8D" w:rsidP="00725E8D">
      <w:pPr>
        <w:pStyle w:val="Paragraph"/>
      </w:pPr>
      <w:r w:rsidRPr="000600EC">
        <w:t xml:space="preserve">Experimental studies have shown that the proposed nozzle prototype is universal and allows working with lubricants of different viscosities. Lubricant consumption </w:t>
      </w:r>
      <w:r w:rsidR="00556754" w:rsidRPr="000600EC">
        <w:t>(</w:t>
      </w:r>
      <w:r w:rsidRPr="000600EC">
        <w:t>Q</w:t>
      </w:r>
      <w:r w:rsidR="00556754" w:rsidRPr="000600EC">
        <w:t>)</w:t>
      </w:r>
      <w:r w:rsidRPr="000600EC">
        <w:t xml:space="preserve"> depends on the air pressure </w:t>
      </w:r>
      <w:r w:rsidR="00556754" w:rsidRPr="000600EC">
        <w:t>(</w:t>
      </w:r>
      <w:r w:rsidRPr="000600EC">
        <w:t>P</w:t>
      </w:r>
      <w:r w:rsidR="00556754" w:rsidRPr="000600EC">
        <w:t>)</w:t>
      </w:r>
      <w:r w:rsidRPr="000600EC">
        <w:t xml:space="preserve"> and nozzle diameter </w:t>
      </w:r>
      <w:r w:rsidR="00556754" w:rsidRPr="000600EC">
        <w:t>(</w:t>
      </w:r>
      <w:r w:rsidRPr="000600EC">
        <w:t>D</w:t>
      </w:r>
      <w:r w:rsidR="00556754" w:rsidRPr="000600EC">
        <w:t>)</w:t>
      </w:r>
      <w:r w:rsidRPr="000600EC">
        <w:t>. It was found that thick lubricants (</w:t>
      </w:r>
      <w:proofErr w:type="spellStart"/>
      <w:r w:rsidR="005C2C54" w:rsidRPr="000600EC">
        <w:t>Relsol</w:t>
      </w:r>
      <w:proofErr w:type="spellEnd"/>
      <w:r w:rsidR="005C2C54" w:rsidRPr="000600EC">
        <w:t xml:space="preserve">-M, </w:t>
      </w:r>
      <w:proofErr w:type="spellStart"/>
      <w:r w:rsidR="005C2C54" w:rsidRPr="000600EC">
        <w:t>Relsol</w:t>
      </w:r>
      <w:proofErr w:type="spellEnd"/>
      <w:r w:rsidR="005C2C54" w:rsidRPr="000600EC">
        <w:t xml:space="preserve">-GS and </w:t>
      </w:r>
      <w:proofErr w:type="spellStart"/>
      <w:r w:rsidR="005C2C54" w:rsidRPr="000600EC">
        <w:t>Mariol</w:t>
      </w:r>
      <w:proofErr w:type="spellEnd"/>
      <w:r w:rsidR="005C2C54" w:rsidRPr="000600EC">
        <w:t>-NT</w:t>
      </w:r>
      <w:r w:rsidRPr="000600EC">
        <w:t xml:space="preserve">) require higher air pressure to ensure a stable torch, compared to liquid </w:t>
      </w:r>
      <w:r w:rsidR="0048017E" w:rsidRPr="000600EC">
        <w:t>(</w:t>
      </w:r>
      <w:r w:rsidRPr="000600EC">
        <w:t xml:space="preserve">RS-6 </w:t>
      </w:r>
      <w:r w:rsidR="0017107B" w:rsidRPr="000600EC">
        <w:t>«B»</w:t>
      </w:r>
      <w:r w:rsidR="0048017E" w:rsidRPr="000600EC">
        <w:t>)</w:t>
      </w:r>
      <w:r w:rsidRPr="000600EC">
        <w:t>.</w:t>
      </w:r>
    </w:p>
    <w:p w14:paraId="52905818" w14:textId="77777777" w:rsidR="00725E8D" w:rsidRPr="000600EC" w:rsidRDefault="00725E8D" w:rsidP="00725E8D">
      <w:pPr>
        <w:pStyle w:val="Paragraph"/>
      </w:pPr>
      <w:r w:rsidRPr="000600EC">
        <w:t>Regression models have been built that allow predicting lubricant consumption at different operating modes, and the obtained empirical coefficients are useful for creating system operating maps and dosing algorithms.</w:t>
      </w:r>
    </w:p>
    <w:p w14:paraId="0DDBB655" w14:textId="06906D42" w:rsidR="00725E8D" w:rsidRPr="000600EC" w:rsidRDefault="00725E8D" w:rsidP="00725E8D">
      <w:pPr>
        <w:pStyle w:val="Paragraph"/>
      </w:pPr>
      <w:r w:rsidRPr="000600EC">
        <w:t>Finite element analysis of the bracket showed that the maximum stresses remain within the limits permissible for St3sp steel.</w:t>
      </w:r>
    </w:p>
    <w:p w14:paraId="6F5E32AC" w14:textId="362F09A3" w:rsidR="00D6260B" w:rsidRPr="000600EC" w:rsidRDefault="00D6260B" w:rsidP="00D6260B">
      <w:pPr>
        <w:pStyle w:val="1"/>
        <w:rPr>
          <w:color w:val="000000" w:themeColor="text1"/>
        </w:rPr>
      </w:pPr>
      <w:r w:rsidRPr="000600EC">
        <w:rPr>
          <w:color w:val="000000" w:themeColor="text1"/>
        </w:rPr>
        <w:t xml:space="preserve">Conclusions </w:t>
      </w:r>
    </w:p>
    <w:p w14:paraId="390AC83C" w14:textId="77777777" w:rsidR="000A2653" w:rsidRPr="000600EC" w:rsidRDefault="000A2653" w:rsidP="000A2653">
      <w:pPr>
        <w:pStyle w:val="Paragraph"/>
      </w:pPr>
      <w:r w:rsidRPr="000600EC">
        <w:t>The developed lubrication system for the rail and wheel flange, which is based on the principle of aerosol lubricant application, demonstrates high efficiency when using different types of lubricants.</w:t>
      </w:r>
    </w:p>
    <w:p w14:paraId="6DB07166" w14:textId="038408A3" w:rsidR="000A2653" w:rsidRPr="000600EC" w:rsidRDefault="000A2653" w:rsidP="000A2653">
      <w:pPr>
        <w:pStyle w:val="Paragraph"/>
      </w:pPr>
      <w:r w:rsidRPr="000600EC">
        <w:t xml:space="preserve">The study of lubricant consumption using an experimental setup </w:t>
      </w:r>
      <w:r w:rsidR="00556754" w:rsidRPr="000600EC">
        <w:t>allowed determination of</w:t>
      </w:r>
      <w:r w:rsidRPr="000600EC">
        <w:t xml:space="preserve"> the dependence of lubricant consumption on the pressure and diameter of the noz</w:t>
      </w:r>
      <w:r w:rsidR="0021629D" w:rsidRPr="000600EC">
        <w:t>zle. During the experiment, the minimum operating pressure and the optimal nozzle diameter</w:t>
      </w:r>
      <w:r w:rsidRPr="000600EC">
        <w:t xml:space="preserve"> were established for correct operation of the nozzle. The used polynomial regression model of the third degree and the empirical multifactor regression model demonstrated their effectiveness in predicting lubricant consumption when varying these parameters. In particular, the obtained models allow us to accurately predict lubricant consumption as a function of air pressure and nozzle diameter, which provides the possibility of optimizing the lubrication process.</w:t>
      </w:r>
    </w:p>
    <w:p w14:paraId="24FB3A76" w14:textId="77777777" w:rsidR="000A2653" w:rsidRPr="000600EC" w:rsidRDefault="000A2653" w:rsidP="000A2653">
      <w:pPr>
        <w:pStyle w:val="Paragraph"/>
      </w:pPr>
      <w:r w:rsidRPr="000600EC">
        <w:t>The design of the nozzle mounting bracket also demonstrated high reliability under significant dynamic loads, which is confirmed by the results of modeling using APM FEM. Maximum stresses and deformations are within the permissible values for the material, which ensures the reliability of the system during operation.</w:t>
      </w:r>
    </w:p>
    <w:p w14:paraId="54FE83A1" w14:textId="524E3204" w:rsidR="000A2653" w:rsidRPr="000600EC" w:rsidRDefault="00556754" w:rsidP="000A2653">
      <w:pPr>
        <w:pStyle w:val="Paragraph"/>
      </w:pPr>
      <w:r w:rsidRPr="000600EC">
        <w:t xml:space="preserve">Thus, the proposed system can effectively perform its function </w:t>
      </w:r>
      <w:r w:rsidR="000A2653" w:rsidRPr="000600EC">
        <w:t>under conditions of high dynamic loads and provide optimal lubrication of the rail pair, increasing the service life of the wheels and rails.</w:t>
      </w:r>
    </w:p>
    <w:p w14:paraId="2DA5B7C2" w14:textId="3059E858" w:rsidR="004451E0" w:rsidRPr="000600EC" w:rsidRDefault="004451E0" w:rsidP="004451E0">
      <w:pPr>
        <w:keepNext/>
        <w:spacing w:before="240" w:after="240"/>
        <w:jc w:val="center"/>
        <w:outlineLvl w:val="0"/>
        <w:rPr>
          <w:b/>
          <w:caps/>
          <w:lang w:eastAsia="ru-RU"/>
        </w:rPr>
      </w:pPr>
      <w:r w:rsidRPr="000600EC">
        <w:rPr>
          <w:b/>
          <w:caps/>
          <w:lang w:eastAsia="ru-RU"/>
        </w:rPr>
        <w:lastRenderedPageBreak/>
        <w:t>Acknowledgments</w:t>
      </w:r>
    </w:p>
    <w:p w14:paraId="6746461E" w14:textId="77777777" w:rsidR="004451E0" w:rsidRPr="000600EC" w:rsidRDefault="004451E0" w:rsidP="004451E0">
      <w:pPr>
        <w:pBdr>
          <w:top w:val="nil"/>
          <w:left w:val="nil"/>
          <w:bottom w:val="nil"/>
          <w:right w:val="nil"/>
          <w:between w:val="nil"/>
        </w:pBdr>
        <w:ind w:firstLine="284"/>
        <w:jc w:val="both"/>
        <w:rPr>
          <w:color w:val="000000"/>
          <w:sz w:val="20"/>
          <w:lang w:eastAsia="ru-RU"/>
        </w:rPr>
      </w:pPr>
      <w:r w:rsidRPr="000600EC">
        <w:rPr>
          <w:color w:val="000000"/>
          <w:sz w:val="20"/>
          <w:lang w:eastAsia="ru-RU"/>
        </w:rPr>
        <w:t xml:space="preserve">The authors would like to express their gratitude to </w:t>
      </w:r>
      <w:proofErr w:type="spellStart"/>
      <w:r w:rsidRPr="000600EC">
        <w:rPr>
          <w:color w:val="000000"/>
          <w:sz w:val="20"/>
          <w:lang w:eastAsia="ru-RU"/>
        </w:rPr>
        <w:t>Kharkiv</w:t>
      </w:r>
      <w:proofErr w:type="spellEnd"/>
      <w:r w:rsidRPr="000600EC">
        <w:rPr>
          <w:color w:val="000000"/>
          <w:sz w:val="20"/>
          <w:lang w:eastAsia="ru-RU"/>
        </w:rPr>
        <w:t xml:space="preserve"> National Automobile and Highway University and the organizing committee of the Modern Automotive Industry, Transport and Road Infrastructure (MAITRI) conference.</w:t>
      </w:r>
    </w:p>
    <w:p w14:paraId="1375D220" w14:textId="0319A405" w:rsidR="00725E8D" w:rsidRPr="000600EC" w:rsidRDefault="00725E8D" w:rsidP="00725E8D">
      <w:pPr>
        <w:keepNext/>
        <w:spacing w:before="240" w:after="240"/>
        <w:jc w:val="center"/>
        <w:outlineLvl w:val="0"/>
        <w:rPr>
          <w:caps/>
          <w:sz w:val="20"/>
          <w:lang w:eastAsia="ru-RU"/>
        </w:rPr>
      </w:pPr>
      <w:r w:rsidRPr="000600EC">
        <w:rPr>
          <w:b/>
          <w:caps/>
          <w:lang w:eastAsia="ru-RU"/>
        </w:rPr>
        <w:t>Conflict of interests</w:t>
      </w:r>
    </w:p>
    <w:p w14:paraId="2A0AD705" w14:textId="77777777" w:rsidR="00725E8D" w:rsidRPr="000600EC" w:rsidRDefault="00725E8D" w:rsidP="00725E8D">
      <w:pPr>
        <w:ind w:firstLine="284"/>
        <w:jc w:val="both"/>
        <w:rPr>
          <w:sz w:val="20"/>
          <w:lang w:eastAsia="ru-RU"/>
        </w:rPr>
      </w:pPr>
      <w:r w:rsidRPr="000600EC">
        <w:rPr>
          <w:sz w:val="20"/>
          <w:lang w:eastAsia="ru-RU"/>
        </w:rPr>
        <w:t>The authors declare that there is no conflict of interests regarding the publication of this paper.</w:t>
      </w:r>
    </w:p>
    <w:p w14:paraId="430C8B42" w14:textId="77777777" w:rsidR="000A2653" w:rsidRPr="000600EC" w:rsidRDefault="000A2653" w:rsidP="000A2653">
      <w:pPr>
        <w:pStyle w:val="11"/>
        <w:rPr>
          <w:lang w:val="en-US"/>
        </w:rPr>
      </w:pPr>
      <w:r w:rsidRPr="000600EC">
        <w:rPr>
          <w:lang w:val="en-US"/>
        </w:rPr>
        <w:t>REFERENCES</w:t>
      </w:r>
    </w:p>
    <w:p w14:paraId="10BBC9A8" w14:textId="64F61A63" w:rsidR="000A24DC" w:rsidRPr="00052575" w:rsidRDefault="00052575" w:rsidP="00052575">
      <w:pPr>
        <w:pStyle w:val="aa"/>
        <w:spacing w:before="0" w:beforeAutospacing="0" w:after="0" w:afterAutospacing="0"/>
        <w:ind w:left="426" w:hanging="426"/>
        <w:jc w:val="both"/>
        <w:rPr>
          <w:sz w:val="20"/>
          <w:szCs w:val="20"/>
          <w:lang w:val="en-US"/>
        </w:rPr>
      </w:pPr>
      <w:r w:rsidRPr="00052575">
        <w:rPr>
          <w:sz w:val="20"/>
          <w:szCs w:val="20"/>
          <w:lang w:val="en-US"/>
        </w:rPr>
        <w:t xml:space="preserve">[1] </w:t>
      </w:r>
      <w:r w:rsidR="000A24DC" w:rsidRPr="00052575">
        <w:rPr>
          <w:sz w:val="20"/>
          <w:szCs w:val="20"/>
          <w:lang w:val="en-US"/>
        </w:rPr>
        <w:t xml:space="preserve">V. </w:t>
      </w:r>
      <w:proofErr w:type="spellStart"/>
      <w:r w:rsidR="000A24DC" w:rsidRPr="00052575">
        <w:rPr>
          <w:sz w:val="20"/>
          <w:szCs w:val="20"/>
          <w:lang w:val="en-US"/>
        </w:rPr>
        <w:t>Kossov</w:t>
      </w:r>
      <w:proofErr w:type="spellEnd"/>
      <w:r w:rsidR="000A24DC" w:rsidRPr="00052575">
        <w:rPr>
          <w:sz w:val="20"/>
          <w:szCs w:val="20"/>
          <w:lang w:val="en-US"/>
        </w:rPr>
        <w:t xml:space="preserve">, A. </w:t>
      </w:r>
      <w:proofErr w:type="spellStart"/>
      <w:r w:rsidR="000A24DC" w:rsidRPr="00052575">
        <w:rPr>
          <w:sz w:val="20"/>
          <w:szCs w:val="20"/>
          <w:lang w:val="en-US"/>
        </w:rPr>
        <w:t>Lunin</w:t>
      </w:r>
      <w:proofErr w:type="spellEnd"/>
      <w:r w:rsidR="000A24DC" w:rsidRPr="00052575">
        <w:rPr>
          <w:sz w:val="20"/>
          <w:szCs w:val="20"/>
          <w:lang w:val="en-US"/>
        </w:rPr>
        <w:t xml:space="preserve">, A. </w:t>
      </w:r>
      <w:proofErr w:type="spellStart"/>
      <w:r w:rsidR="000A24DC" w:rsidRPr="00052575">
        <w:rPr>
          <w:sz w:val="20"/>
          <w:szCs w:val="20"/>
          <w:lang w:val="en-US"/>
        </w:rPr>
        <w:t>Spirov</w:t>
      </w:r>
      <w:proofErr w:type="spellEnd"/>
      <w:r w:rsidR="000A24DC" w:rsidRPr="00052575">
        <w:rPr>
          <w:sz w:val="20"/>
          <w:szCs w:val="20"/>
          <w:lang w:val="en-US"/>
        </w:rPr>
        <w:t xml:space="preserve">, Y. </w:t>
      </w:r>
      <w:proofErr w:type="spellStart"/>
      <w:r w:rsidR="000A24DC" w:rsidRPr="00052575">
        <w:rPr>
          <w:sz w:val="20"/>
          <w:szCs w:val="20"/>
          <w:lang w:val="en-US"/>
        </w:rPr>
        <w:t>Panin</w:t>
      </w:r>
      <w:proofErr w:type="spellEnd"/>
      <w:r w:rsidR="000A24DC" w:rsidRPr="00052575">
        <w:rPr>
          <w:sz w:val="20"/>
          <w:szCs w:val="20"/>
          <w:lang w:val="en-US"/>
        </w:rPr>
        <w:t xml:space="preserve">, N. </w:t>
      </w:r>
      <w:proofErr w:type="spellStart"/>
      <w:r w:rsidR="000A24DC" w:rsidRPr="00052575">
        <w:rPr>
          <w:sz w:val="20"/>
          <w:szCs w:val="20"/>
          <w:lang w:val="en-US"/>
        </w:rPr>
        <w:t>Ivashkovska</w:t>
      </w:r>
      <w:proofErr w:type="spellEnd"/>
      <w:r w:rsidR="000A24DC" w:rsidRPr="00052575">
        <w:rPr>
          <w:sz w:val="20"/>
          <w:szCs w:val="20"/>
          <w:lang w:val="en-US"/>
        </w:rPr>
        <w:t xml:space="preserve">, and A. </w:t>
      </w:r>
      <w:proofErr w:type="spellStart"/>
      <w:r w:rsidR="000A24DC" w:rsidRPr="00052575">
        <w:rPr>
          <w:sz w:val="20"/>
          <w:szCs w:val="20"/>
          <w:lang w:val="en-US"/>
        </w:rPr>
        <w:t>Nikolajevs</w:t>
      </w:r>
      <w:proofErr w:type="spellEnd"/>
      <w:r w:rsidR="000A24DC" w:rsidRPr="00052575">
        <w:rPr>
          <w:sz w:val="20"/>
          <w:szCs w:val="20"/>
          <w:lang w:val="en-US"/>
        </w:rPr>
        <w:t xml:space="preserve">, “The technology of rail lubrication by the hauling locomotive in train formation,” </w:t>
      </w:r>
      <w:r w:rsidR="000A24DC" w:rsidRPr="00052575">
        <w:rPr>
          <w:rStyle w:val="ad"/>
          <w:sz w:val="20"/>
          <w:szCs w:val="20"/>
          <w:lang w:val="en-US"/>
        </w:rPr>
        <w:t xml:space="preserve">Proc. </w:t>
      </w:r>
      <w:proofErr w:type="spellStart"/>
      <w:r w:rsidR="000A24DC" w:rsidRPr="00052575">
        <w:rPr>
          <w:rStyle w:val="ad"/>
          <w:sz w:val="20"/>
          <w:szCs w:val="20"/>
          <w:lang w:val="en-US"/>
        </w:rPr>
        <w:t>Comput</w:t>
      </w:r>
      <w:proofErr w:type="spellEnd"/>
      <w:r w:rsidR="000A24DC" w:rsidRPr="00052575">
        <w:rPr>
          <w:rStyle w:val="ad"/>
          <w:sz w:val="20"/>
          <w:szCs w:val="20"/>
          <w:lang w:val="en-US"/>
        </w:rPr>
        <w:t>. Sci.</w:t>
      </w:r>
      <w:r w:rsidR="000A24DC" w:rsidRPr="00052575">
        <w:rPr>
          <w:sz w:val="20"/>
          <w:szCs w:val="20"/>
          <w:lang w:val="en-US"/>
        </w:rPr>
        <w:t xml:space="preserve"> </w:t>
      </w:r>
      <w:r w:rsidR="000A24DC" w:rsidRPr="00052575">
        <w:rPr>
          <w:rStyle w:val="ac"/>
          <w:sz w:val="20"/>
          <w:szCs w:val="20"/>
          <w:lang w:val="en-US"/>
        </w:rPr>
        <w:t>149</w:t>
      </w:r>
      <w:r w:rsidR="000A24DC" w:rsidRPr="00052575">
        <w:rPr>
          <w:sz w:val="20"/>
          <w:szCs w:val="20"/>
          <w:lang w:val="en-US"/>
        </w:rPr>
        <w:t xml:space="preserve">, 331–335 (2019); </w:t>
      </w:r>
      <w:hyperlink r:id="rId27" w:tgtFrame="_new" w:history="1">
        <w:r w:rsidR="000A24DC" w:rsidRPr="00052575">
          <w:rPr>
            <w:rStyle w:val="a8"/>
            <w:sz w:val="20"/>
            <w:szCs w:val="20"/>
            <w:lang w:val="en-US"/>
          </w:rPr>
          <w:t>https://doi.org/10.1016/j.procs.2019.01.144</w:t>
        </w:r>
      </w:hyperlink>
    </w:p>
    <w:p w14:paraId="0F33E2E3" w14:textId="503B61F2" w:rsidR="000A24DC" w:rsidRPr="00052575" w:rsidRDefault="00052575" w:rsidP="00052575">
      <w:pPr>
        <w:pStyle w:val="aa"/>
        <w:spacing w:before="0" w:beforeAutospacing="0" w:after="0" w:afterAutospacing="0"/>
        <w:ind w:left="426" w:hanging="426"/>
        <w:jc w:val="both"/>
        <w:rPr>
          <w:sz w:val="20"/>
          <w:szCs w:val="20"/>
          <w:lang w:val="en-US"/>
        </w:rPr>
      </w:pPr>
      <w:r w:rsidRPr="00052575">
        <w:rPr>
          <w:sz w:val="20"/>
          <w:szCs w:val="20"/>
          <w:lang w:val="en-US"/>
        </w:rPr>
        <w:t xml:space="preserve">[2] </w:t>
      </w:r>
      <w:r w:rsidR="000A24DC" w:rsidRPr="00052575">
        <w:rPr>
          <w:sz w:val="20"/>
          <w:szCs w:val="20"/>
          <w:lang w:val="en-US"/>
        </w:rPr>
        <w:t xml:space="preserve">G. </w:t>
      </w:r>
      <w:proofErr w:type="spellStart"/>
      <w:r w:rsidR="000A24DC" w:rsidRPr="00052575">
        <w:rPr>
          <w:sz w:val="20"/>
          <w:szCs w:val="20"/>
          <w:lang w:val="en-US"/>
        </w:rPr>
        <w:t>Csortos</w:t>
      </w:r>
      <w:proofErr w:type="spellEnd"/>
      <w:r w:rsidR="000A24DC" w:rsidRPr="00052575">
        <w:rPr>
          <w:sz w:val="20"/>
          <w:szCs w:val="20"/>
          <w:lang w:val="en-US"/>
        </w:rPr>
        <w:t xml:space="preserve">, F. </w:t>
      </w:r>
      <w:proofErr w:type="spellStart"/>
      <w:r w:rsidR="000A24DC" w:rsidRPr="00052575">
        <w:rPr>
          <w:sz w:val="20"/>
          <w:szCs w:val="20"/>
          <w:lang w:val="en-US"/>
        </w:rPr>
        <w:t>Augusztinovicz</w:t>
      </w:r>
      <w:proofErr w:type="spellEnd"/>
      <w:r w:rsidR="000A24DC" w:rsidRPr="00052575">
        <w:rPr>
          <w:sz w:val="20"/>
          <w:szCs w:val="20"/>
          <w:lang w:val="en-US"/>
        </w:rPr>
        <w:t xml:space="preserve">, and P. </w:t>
      </w:r>
      <w:proofErr w:type="spellStart"/>
      <w:r w:rsidR="000A24DC" w:rsidRPr="00052575">
        <w:rPr>
          <w:sz w:val="20"/>
          <w:szCs w:val="20"/>
          <w:lang w:val="en-US"/>
        </w:rPr>
        <w:t>Bocz</w:t>
      </w:r>
      <w:proofErr w:type="spellEnd"/>
      <w:r w:rsidR="000A24DC" w:rsidRPr="00052575">
        <w:rPr>
          <w:sz w:val="20"/>
          <w:szCs w:val="20"/>
          <w:lang w:val="en-US"/>
        </w:rPr>
        <w:t xml:space="preserve">, “Optimal operation of a rail lubrication device with respect to noise reduction and wheel/rail friction coefficient,” </w:t>
      </w:r>
      <w:proofErr w:type="spellStart"/>
      <w:r w:rsidR="000A24DC" w:rsidRPr="00052575">
        <w:rPr>
          <w:rStyle w:val="ad"/>
          <w:sz w:val="20"/>
          <w:szCs w:val="20"/>
          <w:lang w:val="en-US"/>
        </w:rPr>
        <w:t>Acta</w:t>
      </w:r>
      <w:proofErr w:type="spellEnd"/>
      <w:r w:rsidR="000A24DC" w:rsidRPr="00052575">
        <w:rPr>
          <w:rStyle w:val="ad"/>
          <w:sz w:val="20"/>
          <w:szCs w:val="20"/>
          <w:lang w:val="en-US"/>
        </w:rPr>
        <w:t xml:space="preserve"> Tech. </w:t>
      </w:r>
      <w:proofErr w:type="spellStart"/>
      <w:r w:rsidR="000A24DC" w:rsidRPr="00052575">
        <w:rPr>
          <w:rStyle w:val="ad"/>
          <w:sz w:val="20"/>
          <w:szCs w:val="20"/>
          <w:lang w:val="en-US"/>
        </w:rPr>
        <w:t>Jaurinensis</w:t>
      </w:r>
      <w:proofErr w:type="spellEnd"/>
      <w:r w:rsidR="000A24DC" w:rsidRPr="00052575">
        <w:rPr>
          <w:sz w:val="20"/>
          <w:szCs w:val="20"/>
          <w:lang w:val="en-US"/>
        </w:rPr>
        <w:t xml:space="preserve"> </w:t>
      </w:r>
      <w:r w:rsidR="000A24DC" w:rsidRPr="00052575">
        <w:rPr>
          <w:rStyle w:val="ac"/>
          <w:sz w:val="20"/>
          <w:szCs w:val="20"/>
          <w:lang w:val="en-US"/>
        </w:rPr>
        <w:t>14</w:t>
      </w:r>
      <w:r w:rsidR="000A24DC" w:rsidRPr="00052575">
        <w:rPr>
          <w:sz w:val="20"/>
          <w:szCs w:val="20"/>
          <w:lang w:val="en-US"/>
        </w:rPr>
        <w:t xml:space="preserve">(2), 138–154 (2021); </w:t>
      </w:r>
      <w:hyperlink r:id="rId28" w:tgtFrame="_new" w:history="1">
        <w:r w:rsidR="000A24DC" w:rsidRPr="00052575">
          <w:rPr>
            <w:rStyle w:val="a8"/>
            <w:sz w:val="20"/>
            <w:szCs w:val="20"/>
            <w:lang w:val="en-US"/>
          </w:rPr>
          <w:t>https://doi.org/10.14513/actatechjaur.00592</w:t>
        </w:r>
      </w:hyperlink>
    </w:p>
    <w:p w14:paraId="5493E26D" w14:textId="7FBE605F" w:rsidR="000A24DC" w:rsidRPr="00052575" w:rsidRDefault="00052575" w:rsidP="00052575">
      <w:pPr>
        <w:pStyle w:val="aa"/>
        <w:spacing w:before="0" w:beforeAutospacing="0" w:after="0" w:afterAutospacing="0"/>
        <w:ind w:left="426" w:hanging="426"/>
        <w:jc w:val="both"/>
        <w:rPr>
          <w:sz w:val="20"/>
          <w:szCs w:val="20"/>
          <w:lang w:val="en-US"/>
        </w:rPr>
      </w:pPr>
      <w:proofErr w:type="gramStart"/>
      <w:r w:rsidRPr="00052575">
        <w:rPr>
          <w:sz w:val="20"/>
          <w:szCs w:val="20"/>
          <w:lang w:val="en-US"/>
        </w:rPr>
        <w:t xml:space="preserve">[3] </w:t>
      </w:r>
      <w:r w:rsidR="000A24DC" w:rsidRPr="00052575">
        <w:rPr>
          <w:sz w:val="20"/>
          <w:szCs w:val="20"/>
          <w:lang w:val="en-US"/>
        </w:rPr>
        <w:t xml:space="preserve">A. S. </w:t>
      </w:r>
      <w:proofErr w:type="spellStart"/>
      <w:r w:rsidR="000A24DC" w:rsidRPr="00052575">
        <w:rPr>
          <w:sz w:val="20"/>
          <w:szCs w:val="20"/>
          <w:lang w:val="en-US"/>
        </w:rPr>
        <w:t>Ayvaz</w:t>
      </w:r>
      <w:proofErr w:type="spellEnd"/>
      <w:r w:rsidR="000A24DC" w:rsidRPr="00052575">
        <w:rPr>
          <w:sz w:val="20"/>
          <w:szCs w:val="20"/>
          <w:lang w:val="en-US"/>
        </w:rPr>
        <w:t xml:space="preserve"> and M. </w:t>
      </w:r>
      <w:proofErr w:type="spellStart"/>
      <w:r w:rsidR="000A24DC" w:rsidRPr="00052575">
        <w:rPr>
          <w:sz w:val="20"/>
          <w:szCs w:val="20"/>
          <w:lang w:val="en-US"/>
        </w:rPr>
        <w:t>Alalou</w:t>
      </w:r>
      <w:proofErr w:type="spellEnd"/>
      <w:r w:rsidR="000A24DC" w:rsidRPr="00052575">
        <w:rPr>
          <w:sz w:val="20"/>
          <w:szCs w:val="20"/>
          <w:lang w:val="en-US"/>
        </w:rPr>
        <w:t xml:space="preserve">, “Lubrication models in railway curves,” </w:t>
      </w:r>
      <w:r w:rsidR="000A24DC" w:rsidRPr="00052575">
        <w:rPr>
          <w:rStyle w:val="ad"/>
          <w:sz w:val="20"/>
          <w:szCs w:val="20"/>
          <w:lang w:val="en-US"/>
        </w:rPr>
        <w:t xml:space="preserve">Int. J. </w:t>
      </w:r>
      <w:proofErr w:type="spellStart"/>
      <w:r w:rsidR="000A24DC" w:rsidRPr="00052575">
        <w:rPr>
          <w:rStyle w:val="ad"/>
          <w:sz w:val="20"/>
          <w:szCs w:val="20"/>
          <w:lang w:val="en-US"/>
        </w:rPr>
        <w:t>Innov</w:t>
      </w:r>
      <w:proofErr w:type="spellEnd"/>
      <w:r w:rsidR="000A24DC" w:rsidRPr="00052575">
        <w:rPr>
          <w:rStyle w:val="ad"/>
          <w:sz w:val="20"/>
          <w:szCs w:val="20"/>
          <w:lang w:val="en-US"/>
        </w:rPr>
        <w:t>.</w:t>
      </w:r>
      <w:proofErr w:type="gramEnd"/>
      <w:r w:rsidR="000A24DC" w:rsidRPr="00052575">
        <w:rPr>
          <w:rStyle w:val="ad"/>
          <w:sz w:val="20"/>
          <w:szCs w:val="20"/>
          <w:lang w:val="en-US"/>
        </w:rPr>
        <w:t xml:space="preserve"> Eng. Res. Technol.</w:t>
      </w:r>
      <w:r w:rsidR="000A24DC" w:rsidRPr="00052575">
        <w:rPr>
          <w:sz w:val="20"/>
          <w:szCs w:val="20"/>
          <w:lang w:val="en-US"/>
        </w:rPr>
        <w:t xml:space="preserve"> </w:t>
      </w:r>
      <w:r w:rsidR="000A24DC" w:rsidRPr="00052575">
        <w:rPr>
          <w:rStyle w:val="ac"/>
          <w:sz w:val="20"/>
          <w:szCs w:val="20"/>
          <w:lang w:val="en-US"/>
        </w:rPr>
        <w:t>8</w:t>
      </w:r>
      <w:r w:rsidR="000A24DC" w:rsidRPr="00052575">
        <w:rPr>
          <w:sz w:val="20"/>
          <w:szCs w:val="20"/>
          <w:lang w:val="en-US"/>
        </w:rPr>
        <w:t xml:space="preserve">(4), 154–160 (2021); </w:t>
      </w:r>
      <w:hyperlink r:id="rId29" w:tgtFrame="_new" w:history="1">
        <w:r w:rsidR="000A24DC" w:rsidRPr="00052575">
          <w:rPr>
            <w:rStyle w:val="a8"/>
            <w:sz w:val="20"/>
            <w:szCs w:val="20"/>
            <w:lang w:val="en-US"/>
          </w:rPr>
          <w:t>https://repo.ijiert.org/index.php/ijiert/article/view/2445</w:t>
        </w:r>
      </w:hyperlink>
    </w:p>
    <w:p w14:paraId="48623FC5" w14:textId="0D00911E" w:rsidR="000A24DC" w:rsidRPr="00052575" w:rsidRDefault="00052575" w:rsidP="00052575">
      <w:pPr>
        <w:pStyle w:val="aa"/>
        <w:spacing w:before="0" w:beforeAutospacing="0" w:after="0" w:afterAutospacing="0"/>
        <w:ind w:left="426" w:hanging="426"/>
        <w:jc w:val="both"/>
        <w:rPr>
          <w:sz w:val="20"/>
          <w:szCs w:val="20"/>
          <w:lang w:val="en-US"/>
        </w:rPr>
      </w:pPr>
      <w:r w:rsidRPr="00052575">
        <w:rPr>
          <w:sz w:val="20"/>
          <w:szCs w:val="20"/>
          <w:lang w:val="en-US"/>
        </w:rPr>
        <w:t xml:space="preserve">[4] </w:t>
      </w:r>
      <w:r w:rsidR="000A24DC" w:rsidRPr="00052575">
        <w:rPr>
          <w:sz w:val="20"/>
          <w:szCs w:val="20"/>
          <w:lang w:val="en-US"/>
        </w:rPr>
        <w:t xml:space="preserve">S. </w:t>
      </w:r>
      <w:proofErr w:type="spellStart"/>
      <w:r w:rsidR="000A24DC" w:rsidRPr="00052575">
        <w:rPr>
          <w:sz w:val="20"/>
          <w:szCs w:val="20"/>
          <w:lang w:val="en-US"/>
        </w:rPr>
        <w:t>Voronin</w:t>
      </w:r>
      <w:proofErr w:type="spellEnd"/>
      <w:r w:rsidR="000A24DC" w:rsidRPr="00052575">
        <w:rPr>
          <w:sz w:val="20"/>
          <w:szCs w:val="20"/>
          <w:lang w:val="en-US"/>
        </w:rPr>
        <w:t xml:space="preserve">, D. </w:t>
      </w:r>
      <w:proofErr w:type="spellStart"/>
      <w:r w:rsidR="000A24DC" w:rsidRPr="00052575">
        <w:rPr>
          <w:sz w:val="20"/>
          <w:szCs w:val="20"/>
          <w:lang w:val="en-US"/>
        </w:rPr>
        <w:t>Onopreychuk</w:t>
      </w:r>
      <w:proofErr w:type="spellEnd"/>
      <w:r w:rsidR="000A24DC" w:rsidRPr="00052575">
        <w:rPr>
          <w:sz w:val="20"/>
          <w:szCs w:val="20"/>
          <w:lang w:val="en-US"/>
        </w:rPr>
        <w:t xml:space="preserve">, V. </w:t>
      </w:r>
      <w:proofErr w:type="spellStart"/>
      <w:r w:rsidR="000A24DC" w:rsidRPr="00052575">
        <w:rPr>
          <w:sz w:val="20"/>
          <w:szCs w:val="20"/>
          <w:lang w:val="en-US"/>
        </w:rPr>
        <w:t>Stefanov</w:t>
      </w:r>
      <w:proofErr w:type="spellEnd"/>
      <w:r w:rsidR="000A24DC" w:rsidRPr="00052575">
        <w:rPr>
          <w:sz w:val="20"/>
          <w:szCs w:val="20"/>
          <w:lang w:val="en-US"/>
        </w:rPr>
        <w:t xml:space="preserve">, Y. </w:t>
      </w:r>
      <w:proofErr w:type="spellStart"/>
      <w:r w:rsidR="000A24DC" w:rsidRPr="00052575">
        <w:rPr>
          <w:sz w:val="20"/>
          <w:szCs w:val="20"/>
          <w:lang w:val="en-US"/>
        </w:rPr>
        <w:t>Bashkatov</w:t>
      </w:r>
      <w:proofErr w:type="spellEnd"/>
      <w:r w:rsidR="000A24DC" w:rsidRPr="00052575">
        <w:rPr>
          <w:sz w:val="20"/>
          <w:szCs w:val="20"/>
          <w:lang w:val="en-US"/>
        </w:rPr>
        <w:t xml:space="preserve">, and V. </w:t>
      </w:r>
      <w:proofErr w:type="spellStart"/>
      <w:r w:rsidR="000A24DC" w:rsidRPr="00052575">
        <w:rPr>
          <w:sz w:val="20"/>
          <w:szCs w:val="20"/>
          <w:lang w:val="en-US"/>
        </w:rPr>
        <w:t>Panchenko</w:t>
      </w:r>
      <w:proofErr w:type="spellEnd"/>
      <w:r w:rsidR="000A24DC" w:rsidRPr="00052575">
        <w:rPr>
          <w:sz w:val="20"/>
          <w:szCs w:val="20"/>
          <w:lang w:val="en-US"/>
        </w:rPr>
        <w:t xml:space="preserve">, “Reduction of construction duration by improving the anti-wear properties of power fluids in hydraulic drives of earth-moving machines,” </w:t>
      </w:r>
      <w:r w:rsidR="000A24DC" w:rsidRPr="00052575">
        <w:rPr>
          <w:rStyle w:val="ad"/>
          <w:sz w:val="20"/>
          <w:szCs w:val="20"/>
          <w:lang w:val="en-US"/>
        </w:rPr>
        <w:t>Int. J. Eng. Technol.</w:t>
      </w:r>
      <w:r w:rsidR="000A24DC" w:rsidRPr="00052575">
        <w:rPr>
          <w:sz w:val="20"/>
          <w:szCs w:val="20"/>
          <w:lang w:val="en-US"/>
        </w:rPr>
        <w:t xml:space="preserve"> </w:t>
      </w:r>
      <w:r w:rsidR="000A24DC" w:rsidRPr="00052575">
        <w:rPr>
          <w:rStyle w:val="ac"/>
          <w:sz w:val="20"/>
          <w:szCs w:val="20"/>
          <w:lang w:val="en-US"/>
        </w:rPr>
        <w:t>7</w:t>
      </w:r>
      <w:r w:rsidR="000A24DC" w:rsidRPr="00052575">
        <w:rPr>
          <w:sz w:val="20"/>
          <w:szCs w:val="20"/>
          <w:lang w:val="en-US"/>
        </w:rPr>
        <w:t xml:space="preserve">(4.3), 105–109 (2018); </w:t>
      </w:r>
      <w:hyperlink r:id="rId30" w:tgtFrame="_new" w:history="1">
        <w:r w:rsidR="000A24DC" w:rsidRPr="00052575">
          <w:rPr>
            <w:rStyle w:val="a8"/>
            <w:sz w:val="20"/>
            <w:szCs w:val="20"/>
            <w:lang w:val="en-US"/>
          </w:rPr>
          <w:t>https://doi.org/10.14419/ijet.v7i4.3.19717</w:t>
        </w:r>
      </w:hyperlink>
    </w:p>
    <w:p w14:paraId="7C35500A" w14:textId="0AFE2EA9" w:rsidR="000A24DC" w:rsidRPr="00052575" w:rsidRDefault="00052575" w:rsidP="00052575">
      <w:pPr>
        <w:pStyle w:val="aa"/>
        <w:spacing w:before="0" w:beforeAutospacing="0" w:after="0" w:afterAutospacing="0"/>
        <w:ind w:left="426" w:hanging="426"/>
        <w:jc w:val="both"/>
        <w:rPr>
          <w:sz w:val="20"/>
          <w:szCs w:val="20"/>
          <w:lang w:val="en-US"/>
        </w:rPr>
      </w:pPr>
      <w:r w:rsidRPr="00052575">
        <w:rPr>
          <w:sz w:val="20"/>
          <w:szCs w:val="20"/>
          <w:lang w:val="en-US"/>
        </w:rPr>
        <w:t xml:space="preserve">[5] </w:t>
      </w:r>
      <w:r w:rsidR="000A24DC" w:rsidRPr="00052575">
        <w:rPr>
          <w:sz w:val="20"/>
          <w:szCs w:val="20"/>
          <w:lang w:val="en-US"/>
        </w:rPr>
        <w:t xml:space="preserve">S. </w:t>
      </w:r>
      <w:proofErr w:type="spellStart"/>
      <w:r w:rsidR="000A24DC" w:rsidRPr="00052575">
        <w:rPr>
          <w:sz w:val="20"/>
          <w:szCs w:val="20"/>
          <w:lang w:val="en-US"/>
        </w:rPr>
        <w:t>Voronin</w:t>
      </w:r>
      <w:proofErr w:type="spellEnd"/>
      <w:r w:rsidR="000A24DC" w:rsidRPr="00052575">
        <w:rPr>
          <w:sz w:val="20"/>
          <w:szCs w:val="20"/>
          <w:lang w:val="en-US"/>
        </w:rPr>
        <w:t xml:space="preserve">, I. </w:t>
      </w:r>
      <w:proofErr w:type="spellStart"/>
      <w:r w:rsidR="000A24DC" w:rsidRPr="00052575">
        <w:rPr>
          <w:sz w:val="20"/>
          <w:szCs w:val="20"/>
          <w:lang w:val="en-US"/>
        </w:rPr>
        <w:t>Hrunyk</w:t>
      </w:r>
      <w:proofErr w:type="spellEnd"/>
      <w:r w:rsidR="000A24DC" w:rsidRPr="00052575">
        <w:rPr>
          <w:sz w:val="20"/>
          <w:szCs w:val="20"/>
          <w:lang w:val="en-US"/>
        </w:rPr>
        <w:t xml:space="preserve">, B. </w:t>
      </w:r>
      <w:proofErr w:type="spellStart"/>
      <w:r w:rsidR="000A24DC" w:rsidRPr="00052575">
        <w:rPr>
          <w:sz w:val="20"/>
          <w:szCs w:val="20"/>
          <w:lang w:val="en-US"/>
        </w:rPr>
        <w:t>Asadov</w:t>
      </w:r>
      <w:proofErr w:type="spellEnd"/>
      <w:r w:rsidR="000A24DC" w:rsidRPr="00052575">
        <w:rPr>
          <w:sz w:val="20"/>
          <w:szCs w:val="20"/>
          <w:lang w:val="en-US"/>
        </w:rPr>
        <w:t xml:space="preserve">, D. </w:t>
      </w:r>
      <w:proofErr w:type="spellStart"/>
      <w:r w:rsidR="000A24DC" w:rsidRPr="00052575">
        <w:rPr>
          <w:sz w:val="20"/>
          <w:szCs w:val="20"/>
          <w:lang w:val="en-US"/>
        </w:rPr>
        <w:t>Onopreychuk</w:t>
      </w:r>
      <w:proofErr w:type="spellEnd"/>
      <w:r w:rsidR="000A24DC" w:rsidRPr="00052575">
        <w:rPr>
          <w:sz w:val="20"/>
          <w:szCs w:val="20"/>
          <w:lang w:val="en-US"/>
        </w:rPr>
        <w:t xml:space="preserve">, and V. </w:t>
      </w:r>
      <w:proofErr w:type="spellStart"/>
      <w:r w:rsidR="000A24DC" w:rsidRPr="00052575">
        <w:rPr>
          <w:sz w:val="20"/>
          <w:szCs w:val="20"/>
          <w:lang w:val="en-US"/>
        </w:rPr>
        <w:t>Stefanov</w:t>
      </w:r>
      <w:proofErr w:type="spellEnd"/>
      <w:r w:rsidR="000A24DC" w:rsidRPr="00052575">
        <w:rPr>
          <w:sz w:val="20"/>
          <w:szCs w:val="20"/>
          <w:lang w:val="en-US"/>
        </w:rPr>
        <w:t xml:space="preserve">, “Study of the process of lubricant application on the friction surface using aerosol lubricators,” </w:t>
      </w:r>
      <w:r w:rsidR="000A24DC" w:rsidRPr="00052575">
        <w:rPr>
          <w:rStyle w:val="ad"/>
          <w:sz w:val="20"/>
          <w:szCs w:val="20"/>
          <w:lang w:val="en-US"/>
        </w:rPr>
        <w:t>Int. J. Eng. Technol.</w:t>
      </w:r>
      <w:r w:rsidR="000A24DC" w:rsidRPr="00052575">
        <w:rPr>
          <w:sz w:val="20"/>
          <w:szCs w:val="20"/>
          <w:lang w:val="en-US"/>
        </w:rPr>
        <w:t xml:space="preserve"> </w:t>
      </w:r>
      <w:r w:rsidR="000A24DC" w:rsidRPr="00052575">
        <w:rPr>
          <w:rStyle w:val="ac"/>
          <w:sz w:val="20"/>
          <w:szCs w:val="20"/>
          <w:lang w:val="en-US"/>
        </w:rPr>
        <w:t>7</w:t>
      </w:r>
      <w:r w:rsidR="000A24DC" w:rsidRPr="00052575">
        <w:rPr>
          <w:sz w:val="20"/>
          <w:szCs w:val="20"/>
          <w:lang w:val="en-US"/>
        </w:rPr>
        <w:t xml:space="preserve">(4.3), 20–24 (2018); </w:t>
      </w:r>
      <w:hyperlink r:id="rId31" w:tgtFrame="_new" w:history="1">
        <w:r w:rsidR="000A24DC" w:rsidRPr="00052575">
          <w:rPr>
            <w:rStyle w:val="a8"/>
            <w:sz w:val="20"/>
            <w:szCs w:val="20"/>
            <w:lang w:val="en-US"/>
          </w:rPr>
          <w:t>https://doi.org/10.14419/ijet.v7i4.3.19546</w:t>
        </w:r>
      </w:hyperlink>
    </w:p>
    <w:p w14:paraId="244C89EB" w14:textId="1B2B3AF4" w:rsidR="000A24DC" w:rsidRPr="00052575" w:rsidRDefault="00052575" w:rsidP="00052575">
      <w:pPr>
        <w:pStyle w:val="aa"/>
        <w:spacing w:before="0" w:beforeAutospacing="0" w:after="0" w:afterAutospacing="0"/>
        <w:ind w:left="426" w:hanging="426"/>
        <w:jc w:val="both"/>
        <w:rPr>
          <w:sz w:val="20"/>
          <w:szCs w:val="20"/>
          <w:lang w:val="en-US"/>
        </w:rPr>
      </w:pPr>
      <w:r w:rsidRPr="00052575">
        <w:rPr>
          <w:sz w:val="20"/>
          <w:szCs w:val="20"/>
          <w:lang w:val="en-US"/>
        </w:rPr>
        <w:t xml:space="preserve">[6] </w:t>
      </w:r>
      <w:r w:rsidR="000A24DC" w:rsidRPr="00052575">
        <w:rPr>
          <w:sz w:val="20"/>
          <w:szCs w:val="20"/>
          <w:lang w:val="en-US"/>
        </w:rPr>
        <w:t xml:space="preserve">A. </w:t>
      </w:r>
      <w:proofErr w:type="spellStart"/>
      <w:r w:rsidR="000A24DC" w:rsidRPr="00052575">
        <w:rPr>
          <w:sz w:val="20"/>
          <w:szCs w:val="20"/>
          <w:lang w:val="en-US"/>
        </w:rPr>
        <w:t>Khalladi</w:t>
      </w:r>
      <w:proofErr w:type="spellEnd"/>
      <w:r w:rsidR="000A24DC" w:rsidRPr="00052575">
        <w:rPr>
          <w:sz w:val="20"/>
          <w:szCs w:val="20"/>
          <w:lang w:val="en-US"/>
        </w:rPr>
        <w:t xml:space="preserve"> and K. </w:t>
      </w:r>
      <w:proofErr w:type="spellStart"/>
      <w:r w:rsidR="000A24DC" w:rsidRPr="00052575">
        <w:rPr>
          <w:sz w:val="20"/>
          <w:szCs w:val="20"/>
          <w:lang w:val="en-US"/>
        </w:rPr>
        <w:t>Elleuch</w:t>
      </w:r>
      <w:proofErr w:type="spellEnd"/>
      <w:r w:rsidR="000A24DC" w:rsidRPr="00052575">
        <w:rPr>
          <w:sz w:val="20"/>
          <w:szCs w:val="20"/>
          <w:lang w:val="en-US"/>
        </w:rPr>
        <w:t xml:space="preserve">, “Effect of surface topography with different groove angles on </w:t>
      </w:r>
      <w:proofErr w:type="spellStart"/>
      <w:r w:rsidR="000A24DC" w:rsidRPr="00052575">
        <w:rPr>
          <w:sz w:val="20"/>
          <w:szCs w:val="20"/>
          <w:lang w:val="en-US"/>
        </w:rPr>
        <w:t>tribological</w:t>
      </w:r>
      <w:proofErr w:type="spellEnd"/>
      <w:r w:rsidR="000A24DC" w:rsidRPr="00052575">
        <w:rPr>
          <w:sz w:val="20"/>
          <w:szCs w:val="20"/>
          <w:lang w:val="en-US"/>
        </w:rPr>
        <w:t xml:space="preserve"> behavior of the wheel/rail contact using alternative machine,” </w:t>
      </w:r>
      <w:r w:rsidR="000A24DC" w:rsidRPr="00052575">
        <w:rPr>
          <w:rStyle w:val="ad"/>
          <w:sz w:val="20"/>
          <w:szCs w:val="20"/>
          <w:lang w:val="en-US"/>
        </w:rPr>
        <w:t>Friction</w:t>
      </w:r>
      <w:r w:rsidR="000A24DC" w:rsidRPr="00052575">
        <w:rPr>
          <w:sz w:val="20"/>
          <w:szCs w:val="20"/>
          <w:lang w:val="en-US"/>
        </w:rPr>
        <w:t xml:space="preserve"> </w:t>
      </w:r>
      <w:r w:rsidR="000A24DC" w:rsidRPr="00052575">
        <w:rPr>
          <w:rStyle w:val="ac"/>
          <w:sz w:val="20"/>
          <w:szCs w:val="20"/>
          <w:lang w:val="en-US"/>
        </w:rPr>
        <w:t>4</w:t>
      </w:r>
      <w:r w:rsidR="000A24DC" w:rsidRPr="00052575">
        <w:rPr>
          <w:sz w:val="20"/>
          <w:szCs w:val="20"/>
          <w:lang w:val="en-US"/>
        </w:rPr>
        <w:t xml:space="preserve">, 238–248 (2016); </w:t>
      </w:r>
      <w:hyperlink r:id="rId32" w:tgtFrame="_new" w:history="1">
        <w:r w:rsidR="000A24DC" w:rsidRPr="00052575">
          <w:rPr>
            <w:rStyle w:val="a8"/>
            <w:sz w:val="20"/>
            <w:szCs w:val="20"/>
            <w:lang w:val="en-US"/>
          </w:rPr>
          <w:t>https://doi.org/10.1007/s40544-016-0121-y</w:t>
        </w:r>
      </w:hyperlink>
    </w:p>
    <w:p w14:paraId="2753C0A2" w14:textId="4358F34F" w:rsidR="000A24DC" w:rsidRPr="00052575" w:rsidRDefault="00052575" w:rsidP="00052575">
      <w:pPr>
        <w:pStyle w:val="aa"/>
        <w:spacing w:before="0" w:beforeAutospacing="0" w:after="0" w:afterAutospacing="0"/>
        <w:ind w:left="426" w:hanging="426"/>
        <w:jc w:val="both"/>
        <w:rPr>
          <w:sz w:val="20"/>
          <w:szCs w:val="20"/>
          <w:lang w:val="en-US"/>
        </w:rPr>
      </w:pPr>
      <w:r w:rsidRPr="00052575">
        <w:rPr>
          <w:sz w:val="20"/>
          <w:szCs w:val="20"/>
          <w:lang w:val="en-US"/>
        </w:rPr>
        <w:t xml:space="preserve">[7] </w:t>
      </w:r>
      <w:r w:rsidR="000A24DC" w:rsidRPr="00052575">
        <w:rPr>
          <w:sz w:val="20"/>
          <w:szCs w:val="20"/>
          <w:lang w:val="en-US"/>
        </w:rPr>
        <w:t xml:space="preserve">J. Wang, W. Zhuang, W. Liang </w:t>
      </w:r>
      <w:r w:rsidR="000A24DC" w:rsidRPr="00052575">
        <w:rPr>
          <w:rStyle w:val="ad"/>
          <w:sz w:val="20"/>
          <w:szCs w:val="20"/>
          <w:lang w:val="en-US"/>
        </w:rPr>
        <w:t>et al.</w:t>
      </w:r>
      <w:r w:rsidR="000A24DC" w:rsidRPr="00052575">
        <w:rPr>
          <w:sz w:val="20"/>
          <w:szCs w:val="20"/>
          <w:lang w:val="en-US"/>
        </w:rPr>
        <w:t xml:space="preserve">, “Inorganic nanomaterial lubricant additives for base fluids, to improve </w:t>
      </w:r>
      <w:proofErr w:type="spellStart"/>
      <w:r w:rsidR="000A24DC" w:rsidRPr="00052575">
        <w:rPr>
          <w:sz w:val="20"/>
          <w:szCs w:val="20"/>
          <w:lang w:val="en-US"/>
        </w:rPr>
        <w:t>tribological</w:t>
      </w:r>
      <w:proofErr w:type="spellEnd"/>
      <w:r w:rsidR="000A24DC" w:rsidRPr="00052575">
        <w:rPr>
          <w:sz w:val="20"/>
          <w:szCs w:val="20"/>
          <w:lang w:val="en-US"/>
        </w:rPr>
        <w:t xml:space="preserve"> performance: Recent developments,” </w:t>
      </w:r>
      <w:r w:rsidR="000A24DC" w:rsidRPr="00052575">
        <w:rPr>
          <w:rStyle w:val="ad"/>
          <w:sz w:val="20"/>
          <w:szCs w:val="20"/>
          <w:lang w:val="en-US"/>
        </w:rPr>
        <w:t>Friction</w:t>
      </w:r>
      <w:r w:rsidR="000A24DC" w:rsidRPr="00052575">
        <w:rPr>
          <w:sz w:val="20"/>
          <w:szCs w:val="20"/>
          <w:lang w:val="en-US"/>
        </w:rPr>
        <w:t xml:space="preserve"> </w:t>
      </w:r>
      <w:r w:rsidR="000A24DC" w:rsidRPr="00052575">
        <w:rPr>
          <w:rStyle w:val="ac"/>
          <w:sz w:val="20"/>
          <w:szCs w:val="20"/>
          <w:lang w:val="en-US"/>
        </w:rPr>
        <w:t>10</w:t>
      </w:r>
      <w:r w:rsidR="000A24DC" w:rsidRPr="00052575">
        <w:rPr>
          <w:sz w:val="20"/>
          <w:szCs w:val="20"/>
          <w:lang w:val="en-US"/>
        </w:rPr>
        <w:t xml:space="preserve">, 645–676 (2022); </w:t>
      </w:r>
      <w:hyperlink r:id="rId33" w:tgtFrame="_new" w:history="1">
        <w:r w:rsidR="000A24DC" w:rsidRPr="00052575">
          <w:rPr>
            <w:rStyle w:val="a8"/>
            <w:sz w:val="20"/>
            <w:szCs w:val="20"/>
            <w:lang w:val="en-US"/>
          </w:rPr>
          <w:t>https://doi.org/10.1007/s40544-021-0511-7</w:t>
        </w:r>
      </w:hyperlink>
    </w:p>
    <w:p w14:paraId="5311CC89" w14:textId="7AAA138C" w:rsidR="000A24DC" w:rsidRPr="00052575" w:rsidRDefault="00052575" w:rsidP="00052575">
      <w:pPr>
        <w:pStyle w:val="aa"/>
        <w:spacing w:before="0" w:beforeAutospacing="0" w:after="0" w:afterAutospacing="0"/>
        <w:ind w:left="426" w:hanging="426"/>
        <w:jc w:val="both"/>
        <w:rPr>
          <w:sz w:val="20"/>
          <w:szCs w:val="20"/>
          <w:lang w:val="en-US"/>
        </w:rPr>
      </w:pPr>
      <w:r w:rsidRPr="00052575">
        <w:rPr>
          <w:sz w:val="20"/>
          <w:szCs w:val="20"/>
          <w:lang w:val="en-US"/>
        </w:rPr>
        <w:t xml:space="preserve">[8] </w:t>
      </w:r>
      <w:r w:rsidR="000A24DC" w:rsidRPr="00052575">
        <w:rPr>
          <w:sz w:val="20"/>
          <w:szCs w:val="20"/>
          <w:lang w:val="en-US"/>
        </w:rPr>
        <w:t xml:space="preserve">M. M. Rahman, M. Islam, R. Roy, H. </w:t>
      </w:r>
      <w:proofErr w:type="spellStart"/>
      <w:r w:rsidR="000A24DC" w:rsidRPr="00052575">
        <w:rPr>
          <w:sz w:val="20"/>
          <w:szCs w:val="20"/>
          <w:lang w:val="en-US"/>
        </w:rPr>
        <w:t>Younis</w:t>
      </w:r>
      <w:proofErr w:type="spellEnd"/>
      <w:r w:rsidR="000A24DC" w:rsidRPr="00052575">
        <w:rPr>
          <w:sz w:val="20"/>
          <w:szCs w:val="20"/>
          <w:lang w:val="en-US"/>
        </w:rPr>
        <w:t xml:space="preserve">, M. </w:t>
      </w:r>
      <w:proofErr w:type="spellStart"/>
      <w:r w:rsidR="000A24DC" w:rsidRPr="00052575">
        <w:rPr>
          <w:sz w:val="20"/>
          <w:szCs w:val="20"/>
          <w:lang w:val="en-US"/>
        </w:rPr>
        <w:t>AlNahyan</w:t>
      </w:r>
      <w:proofErr w:type="spellEnd"/>
      <w:r w:rsidR="000A24DC" w:rsidRPr="00052575">
        <w:rPr>
          <w:sz w:val="20"/>
          <w:szCs w:val="20"/>
          <w:lang w:val="en-US"/>
        </w:rPr>
        <w:t xml:space="preserve">, and H. </w:t>
      </w:r>
      <w:proofErr w:type="spellStart"/>
      <w:r w:rsidR="000A24DC" w:rsidRPr="00052575">
        <w:rPr>
          <w:sz w:val="20"/>
          <w:szCs w:val="20"/>
          <w:lang w:val="en-US"/>
        </w:rPr>
        <w:t>Younes</w:t>
      </w:r>
      <w:proofErr w:type="spellEnd"/>
      <w:r w:rsidR="000A24DC" w:rsidRPr="00052575">
        <w:rPr>
          <w:sz w:val="20"/>
          <w:szCs w:val="20"/>
          <w:lang w:val="en-US"/>
        </w:rPr>
        <w:t xml:space="preserve">, “Carbon nanomaterial-based lubricants: Review of recent developments,” </w:t>
      </w:r>
      <w:r w:rsidR="000A24DC" w:rsidRPr="00052575">
        <w:rPr>
          <w:rStyle w:val="ad"/>
          <w:sz w:val="20"/>
          <w:szCs w:val="20"/>
          <w:lang w:val="en-US"/>
        </w:rPr>
        <w:t>Lubricants</w:t>
      </w:r>
      <w:r w:rsidR="000A24DC" w:rsidRPr="00052575">
        <w:rPr>
          <w:sz w:val="20"/>
          <w:szCs w:val="20"/>
          <w:lang w:val="en-US"/>
        </w:rPr>
        <w:t xml:space="preserve"> </w:t>
      </w:r>
      <w:r w:rsidR="000A24DC" w:rsidRPr="00052575">
        <w:rPr>
          <w:rStyle w:val="ac"/>
          <w:sz w:val="20"/>
          <w:szCs w:val="20"/>
          <w:lang w:val="en-US"/>
        </w:rPr>
        <w:t>10</w:t>
      </w:r>
      <w:r w:rsidR="000A24DC" w:rsidRPr="00052575">
        <w:rPr>
          <w:sz w:val="20"/>
          <w:szCs w:val="20"/>
          <w:lang w:val="en-US"/>
        </w:rPr>
        <w:t xml:space="preserve">(11), 281 (2022); </w:t>
      </w:r>
      <w:hyperlink r:id="rId34" w:tgtFrame="_new" w:history="1">
        <w:r w:rsidR="000A24DC" w:rsidRPr="00052575">
          <w:rPr>
            <w:rStyle w:val="a8"/>
            <w:sz w:val="20"/>
            <w:szCs w:val="20"/>
            <w:lang w:val="en-US"/>
          </w:rPr>
          <w:t>https://doi.org/10.3390/lubricants10110281</w:t>
        </w:r>
      </w:hyperlink>
    </w:p>
    <w:p w14:paraId="6CE07AC2" w14:textId="4207D4E7" w:rsidR="000A24DC" w:rsidRPr="00052575" w:rsidRDefault="00052575" w:rsidP="00052575">
      <w:pPr>
        <w:pStyle w:val="aa"/>
        <w:spacing w:before="0" w:beforeAutospacing="0" w:after="0" w:afterAutospacing="0"/>
        <w:ind w:left="426" w:hanging="426"/>
        <w:jc w:val="both"/>
        <w:rPr>
          <w:sz w:val="20"/>
          <w:szCs w:val="20"/>
          <w:lang w:val="en-US"/>
        </w:rPr>
      </w:pPr>
      <w:r w:rsidRPr="00052575">
        <w:rPr>
          <w:sz w:val="20"/>
          <w:szCs w:val="20"/>
          <w:lang w:val="en-US"/>
        </w:rPr>
        <w:t xml:space="preserve">[9] </w:t>
      </w:r>
      <w:r w:rsidR="000A24DC" w:rsidRPr="00052575">
        <w:rPr>
          <w:sz w:val="20"/>
          <w:szCs w:val="20"/>
          <w:lang w:val="en-US"/>
        </w:rPr>
        <w:t xml:space="preserve">V. </w:t>
      </w:r>
      <w:proofErr w:type="spellStart"/>
      <w:r w:rsidR="000A24DC" w:rsidRPr="00052575">
        <w:rPr>
          <w:sz w:val="20"/>
          <w:szCs w:val="20"/>
          <w:lang w:val="en-US"/>
        </w:rPr>
        <w:t>Kosarchuk</w:t>
      </w:r>
      <w:proofErr w:type="spellEnd"/>
      <w:r w:rsidR="000A24DC" w:rsidRPr="00052575">
        <w:rPr>
          <w:sz w:val="20"/>
          <w:szCs w:val="20"/>
          <w:lang w:val="en-US"/>
        </w:rPr>
        <w:t xml:space="preserve">, M. </w:t>
      </w:r>
      <w:proofErr w:type="spellStart"/>
      <w:r w:rsidR="000A24DC" w:rsidRPr="00052575">
        <w:rPr>
          <w:sz w:val="20"/>
          <w:szCs w:val="20"/>
          <w:lang w:val="en-US"/>
        </w:rPr>
        <w:t>Chausov</w:t>
      </w:r>
      <w:proofErr w:type="spellEnd"/>
      <w:r w:rsidR="000A24DC" w:rsidRPr="00052575">
        <w:rPr>
          <w:sz w:val="20"/>
          <w:szCs w:val="20"/>
          <w:lang w:val="en-US"/>
        </w:rPr>
        <w:t xml:space="preserve">, A. </w:t>
      </w:r>
      <w:proofErr w:type="spellStart"/>
      <w:r w:rsidR="000A24DC" w:rsidRPr="00052575">
        <w:rPr>
          <w:sz w:val="20"/>
          <w:szCs w:val="20"/>
          <w:lang w:val="en-US"/>
        </w:rPr>
        <w:t>Pylypenko</w:t>
      </w:r>
      <w:proofErr w:type="spellEnd"/>
      <w:r w:rsidR="000A24DC" w:rsidRPr="00052575">
        <w:rPr>
          <w:sz w:val="20"/>
          <w:szCs w:val="20"/>
          <w:lang w:val="en-US"/>
        </w:rPr>
        <w:t xml:space="preserve">, V. </w:t>
      </w:r>
      <w:proofErr w:type="spellStart"/>
      <w:r w:rsidR="000A24DC" w:rsidRPr="00052575">
        <w:rPr>
          <w:sz w:val="20"/>
          <w:szCs w:val="20"/>
          <w:lang w:val="en-US"/>
        </w:rPr>
        <w:t>Tverdomed</w:t>
      </w:r>
      <w:proofErr w:type="spellEnd"/>
      <w:r w:rsidR="000A24DC" w:rsidRPr="00052575">
        <w:rPr>
          <w:sz w:val="20"/>
          <w:szCs w:val="20"/>
          <w:lang w:val="en-US"/>
        </w:rPr>
        <w:t xml:space="preserve">, P. </w:t>
      </w:r>
      <w:proofErr w:type="spellStart"/>
      <w:r w:rsidR="000A24DC" w:rsidRPr="00052575">
        <w:rPr>
          <w:sz w:val="20"/>
          <w:szCs w:val="20"/>
          <w:lang w:val="en-US"/>
        </w:rPr>
        <w:t>Maruschak</w:t>
      </w:r>
      <w:proofErr w:type="spellEnd"/>
      <w:r w:rsidR="000A24DC" w:rsidRPr="00052575">
        <w:rPr>
          <w:sz w:val="20"/>
          <w:szCs w:val="20"/>
          <w:lang w:val="en-US"/>
        </w:rPr>
        <w:t xml:space="preserve">, and A. </w:t>
      </w:r>
      <w:proofErr w:type="spellStart"/>
      <w:r w:rsidR="000A24DC" w:rsidRPr="00052575">
        <w:rPr>
          <w:sz w:val="20"/>
          <w:szCs w:val="20"/>
          <w:lang w:val="en-US"/>
        </w:rPr>
        <w:t>Menou</w:t>
      </w:r>
      <w:proofErr w:type="spellEnd"/>
      <w:r w:rsidR="000A24DC" w:rsidRPr="00052575">
        <w:rPr>
          <w:sz w:val="20"/>
          <w:szCs w:val="20"/>
          <w:lang w:val="en-US"/>
        </w:rPr>
        <w:t>, “</w:t>
      </w:r>
      <w:proofErr w:type="spellStart"/>
      <w:r w:rsidR="000A24DC" w:rsidRPr="00052575">
        <w:rPr>
          <w:sz w:val="20"/>
          <w:szCs w:val="20"/>
          <w:lang w:val="en-US"/>
        </w:rPr>
        <w:t>Nanopowders</w:t>
      </w:r>
      <w:proofErr w:type="spellEnd"/>
      <w:r w:rsidR="000A24DC" w:rsidRPr="00052575">
        <w:rPr>
          <w:sz w:val="20"/>
          <w:szCs w:val="20"/>
          <w:lang w:val="en-US"/>
        </w:rPr>
        <w:t xml:space="preserve"> of different chemical composition added to industrial lubricants and their impact on wear resistance of steel friction pairs,” </w:t>
      </w:r>
      <w:r w:rsidR="000A24DC" w:rsidRPr="00052575">
        <w:rPr>
          <w:rStyle w:val="ad"/>
          <w:sz w:val="20"/>
          <w:szCs w:val="20"/>
          <w:lang w:val="en-US"/>
        </w:rPr>
        <w:t>Lubricants</w:t>
      </w:r>
      <w:r w:rsidR="000A24DC" w:rsidRPr="00052575">
        <w:rPr>
          <w:sz w:val="20"/>
          <w:szCs w:val="20"/>
          <w:lang w:val="en-US"/>
        </w:rPr>
        <w:t xml:space="preserve"> </w:t>
      </w:r>
      <w:r w:rsidR="000A24DC" w:rsidRPr="00052575">
        <w:rPr>
          <w:rStyle w:val="ac"/>
          <w:sz w:val="20"/>
          <w:szCs w:val="20"/>
          <w:lang w:val="en-US"/>
        </w:rPr>
        <w:t>10</w:t>
      </w:r>
      <w:r w:rsidR="000A24DC" w:rsidRPr="00052575">
        <w:rPr>
          <w:sz w:val="20"/>
          <w:szCs w:val="20"/>
          <w:lang w:val="en-US"/>
        </w:rPr>
        <w:t xml:space="preserve">(10), 244 (2022); </w:t>
      </w:r>
      <w:hyperlink r:id="rId35" w:tgtFrame="_new" w:history="1">
        <w:r w:rsidR="000A24DC" w:rsidRPr="00052575">
          <w:rPr>
            <w:rStyle w:val="a8"/>
            <w:sz w:val="20"/>
            <w:szCs w:val="20"/>
            <w:lang w:val="en-US"/>
          </w:rPr>
          <w:t>https://doi.org/10.3390/lubricants10100244</w:t>
        </w:r>
      </w:hyperlink>
    </w:p>
    <w:p w14:paraId="7AD26041" w14:textId="519C2015" w:rsidR="000A24DC" w:rsidRPr="00052575" w:rsidRDefault="00052575" w:rsidP="00052575">
      <w:pPr>
        <w:pStyle w:val="aa"/>
        <w:spacing w:before="0" w:beforeAutospacing="0" w:after="0" w:afterAutospacing="0"/>
        <w:ind w:left="426" w:hanging="426"/>
        <w:jc w:val="both"/>
        <w:rPr>
          <w:sz w:val="20"/>
          <w:szCs w:val="20"/>
          <w:lang w:val="en-US"/>
        </w:rPr>
      </w:pPr>
      <w:r w:rsidRPr="00052575">
        <w:rPr>
          <w:sz w:val="20"/>
          <w:szCs w:val="20"/>
          <w:lang w:val="en-US"/>
        </w:rPr>
        <w:t xml:space="preserve">[10] </w:t>
      </w:r>
      <w:r w:rsidR="000A24DC" w:rsidRPr="00052575">
        <w:rPr>
          <w:sz w:val="20"/>
          <w:szCs w:val="20"/>
          <w:lang w:val="en-US"/>
        </w:rPr>
        <w:t xml:space="preserve">B. White, Z. S. Lee, and R. Lewis, “Towards a standard approach for the twin disc testing of top-of-rail friction management products,” </w:t>
      </w:r>
      <w:r w:rsidR="000A24DC" w:rsidRPr="00052575">
        <w:rPr>
          <w:rStyle w:val="ad"/>
          <w:sz w:val="20"/>
          <w:szCs w:val="20"/>
          <w:lang w:val="en-US"/>
        </w:rPr>
        <w:t>Lubricants</w:t>
      </w:r>
      <w:r w:rsidR="000A24DC" w:rsidRPr="00052575">
        <w:rPr>
          <w:sz w:val="20"/>
          <w:szCs w:val="20"/>
          <w:lang w:val="en-US"/>
        </w:rPr>
        <w:t xml:space="preserve"> </w:t>
      </w:r>
      <w:r w:rsidR="000A24DC" w:rsidRPr="00052575">
        <w:rPr>
          <w:rStyle w:val="ac"/>
          <w:sz w:val="20"/>
          <w:szCs w:val="20"/>
          <w:lang w:val="en-US"/>
        </w:rPr>
        <w:t>10</w:t>
      </w:r>
      <w:r w:rsidR="000A24DC" w:rsidRPr="00052575">
        <w:rPr>
          <w:sz w:val="20"/>
          <w:szCs w:val="20"/>
          <w:lang w:val="en-US"/>
        </w:rPr>
        <w:t xml:space="preserve">(6), 124 (2022); </w:t>
      </w:r>
      <w:hyperlink r:id="rId36" w:tgtFrame="_new" w:history="1">
        <w:r w:rsidR="000A24DC" w:rsidRPr="00052575">
          <w:rPr>
            <w:rStyle w:val="a8"/>
            <w:sz w:val="20"/>
            <w:szCs w:val="20"/>
            <w:lang w:val="en-US"/>
          </w:rPr>
          <w:t>https://doi.org/10.3390/lubricants10060124</w:t>
        </w:r>
      </w:hyperlink>
    </w:p>
    <w:p w14:paraId="73C3A083" w14:textId="0570E21E" w:rsidR="000A24DC" w:rsidRPr="00052575" w:rsidRDefault="00052575" w:rsidP="00052575">
      <w:pPr>
        <w:pStyle w:val="aa"/>
        <w:spacing w:before="0" w:beforeAutospacing="0" w:after="0" w:afterAutospacing="0"/>
        <w:ind w:left="426" w:hanging="426"/>
        <w:jc w:val="both"/>
        <w:rPr>
          <w:sz w:val="20"/>
          <w:szCs w:val="20"/>
          <w:lang w:val="en-US"/>
        </w:rPr>
      </w:pPr>
      <w:r w:rsidRPr="00052575">
        <w:rPr>
          <w:sz w:val="20"/>
          <w:szCs w:val="20"/>
          <w:lang w:val="en-US"/>
        </w:rPr>
        <w:t xml:space="preserve">[11] </w:t>
      </w:r>
      <w:r w:rsidR="000A24DC" w:rsidRPr="00052575">
        <w:rPr>
          <w:sz w:val="20"/>
          <w:szCs w:val="20"/>
          <w:lang w:val="en-US"/>
        </w:rPr>
        <w:t xml:space="preserve">SKF, “SKF lubrication systems optimize tram operations,” p. 4; </w:t>
      </w:r>
      <w:hyperlink r:id="rId37" w:tgtFrame="_new" w:history="1">
        <w:r w:rsidR="000A24DC" w:rsidRPr="00052575">
          <w:rPr>
            <w:rStyle w:val="a8"/>
            <w:sz w:val="20"/>
            <w:szCs w:val="20"/>
            <w:lang w:val="en-US"/>
          </w:rPr>
          <w:t>https://cdn.skfmediahub.skf.com/api/public/0901d19680c5a59f/pdf_preview_medium/0901d19680c5a59f_pdf_preview_medium.pdf</w:t>
        </w:r>
      </w:hyperlink>
    </w:p>
    <w:p w14:paraId="32F1A805" w14:textId="372DDCF7" w:rsidR="000A24DC" w:rsidRPr="00052575" w:rsidRDefault="00052575" w:rsidP="00052575">
      <w:pPr>
        <w:pStyle w:val="aa"/>
        <w:spacing w:before="0" w:beforeAutospacing="0" w:after="0" w:afterAutospacing="0"/>
        <w:ind w:left="426" w:hanging="426"/>
        <w:jc w:val="both"/>
        <w:rPr>
          <w:sz w:val="20"/>
          <w:szCs w:val="20"/>
          <w:lang w:val="en-US"/>
        </w:rPr>
      </w:pPr>
      <w:r w:rsidRPr="00052575">
        <w:rPr>
          <w:sz w:val="20"/>
          <w:szCs w:val="20"/>
          <w:lang w:val="en-US"/>
        </w:rPr>
        <w:t xml:space="preserve">[12] </w:t>
      </w:r>
      <w:r w:rsidR="000A24DC" w:rsidRPr="00052575">
        <w:rPr>
          <w:sz w:val="20"/>
          <w:szCs w:val="20"/>
          <w:lang w:val="en-US"/>
        </w:rPr>
        <w:t xml:space="preserve">SKF, “SP9-2-S7 – Vogel/SKF spray nozzle for fluid grease – </w:t>
      </w:r>
      <w:proofErr w:type="gramStart"/>
      <w:r w:rsidR="000A24DC" w:rsidRPr="00052575">
        <w:rPr>
          <w:sz w:val="20"/>
          <w:szCs w:val="20"/>
          <w:lang w:val="en-US"/>
        </w:rPr>
        <w:t>0.05 cm³/actuation</w:t>
      </w:r>
      <w:proofErr w:type="gramEnd"/>
      <w:r w:rsidR="000A24DC" w:rsidRPr="00052575">
        <w:rPr>
          <w:sz w:val="20"/>
          <w:szCs w:val="20"/>
          <w:lang w:val="en-US"/>
        </w:rPr>
        <w:t xml:space="preserve">”; </w:t>
      </w:r>
      <w:hyperlink r:id="rId38" w:tgtFrame="_new" w:history="1">
        <w:r w:rsidR="000A24DC" w:rsidRPr="00052575">
          <w:rPr>
            <w:rStyle w:val="a8"/>
            <w:sz w:val="20"/>
            <w:szCs w:val="20"/>
            <w:lang w:val="en-US"/>
          </w:rPr>
          <w:t>https://www.central-lubrication.com/SKF-Spray-nozzle-for-fluid-grease005-cml-Acutation</w:t>
        </w:r>
      </w:hyperlink>
    </w:p>
    <w:p w14:paraId="7BC786FA" w14:textId="3176A603" w:rsidR="000A24DC" w:rsidRPr="00052575" w:rsidRDefault="00052575" w:rsidP="00052575">
      <w:pPr>
        <w:pStyle w:val="aa"/>
        <w:spacing w:before="0" w:beforeAutospacing="0" w:after="0" w:afterAutospacing="0"/>
        <w:ind w:left="426" w:hanging="426"/>
        <w:jc w:val="both"/>
        <w:rPr>
          <w:sz w:val="20"/>
          <w:szCs w:val="20"/>
          <w:lang w:val="en-US"/>
        </w:rPr>
      </w:pPr>
      <w:r w:rsidRPr="00052575">
        <w:rPr>
          <w:sz w:val="20"/>
          <w:szCs w:val="20"/>
          <w:lang w:val="en-US"/>
        </w:rPr>
        <w:t xml:space="preserve">[13] </w:t>
      </w:r>
      <w:proofErr w:type="spellStart"/>
      <w:r w:rsidR="000A24DC" w:rsidRPr="00052575">
        <w:rPr>
          <w:sz w:val="20"/>
          <w:szCs w:val="20"/>
          <w:lang w:val="en-US"/>
        </w:rPr>
        <w:t>Sécheron</w:t>
      </w:r>
      <w:proofErr w:type="spellEnd"/>
      <w:r w:rsidR="000A24DC" w:rsidRPr="00052575">
        <w:rPr>
          <w:sz w:val="20"/>
          <w:szCs w:val="20"/>
          <w:lang w:val="en-US"/>
        </w:rPr>
        <w:t xml:space="preserve">, “Wheel flange lubricators”; </w:t>
      </w:r>
      <w:hyperlink r:id="rId39" w:tgtFrame="_new" w:history="1">
        <w:r w:rsidR="000A24DC" w:rsidRPr="00052575">
          <w:rPr>
            <w:rStyle w:val="a8"/>
            <w:sz w:val="20"/>
            <w:szCs w:val="20"/>
            <w:lang w:val="en-US"/>
          </w:rPr>
          <w:t>https://www.secheron.com/products-solutions/ess/wheel-flange-lubricators/</w:t>
        </w:r>
      </w:hyperlink>
    </w:p>
    <w:p w14:paraId="309229BF" w14:textId="2DD312DD" w:rsidR="000A24DC" w:rsidRPr="00052575" w:rsidRDefault="00052575" w:rsidP="00052575">
      <w:pPr>
        <w:pStyle w:val="aa"/>
        <w:spacing w:before="0" w:beforeAutospacing="0" w:after="0" w:afterAutospacing="0"/>
        <w:ind w:left="426" w:hanging="426"/>
        <w:jc w:val="both"/>
        <w:rPr>
          <w:sz w:val="20"/>
          <w:szCs w:val="20"/>
          <w:lang w:val="en-US"/>
        </w:rPr>
      </w:pPr>
      <w:r w:rsidRPr="00052575">
        <w:rPr>
          <w:sz w:val="20"/>
          <w:szCs w:val="20"/>
          <w:lang w:val="en-US"/>
        </w:rPr>
        <w:t xml:space="preserve">[14] </w:t>
      </w:r>
      <w:r w:rsidR="000A24DC" w:rsidRPr="00052575">
        <w:rPr>
          <w:rStyle w:val="ad"/>
          <w:sz w:val="20"/>
          <w:szCs w:val="20"/>
          <w:lang w:val="en-US"/>
        </w:rPr>
        <w:t xml:space="preserve">Sistema </w:t>
      </w:r>
      <w:proofErr w:type="spellStart"/>
      <w:r w:rsidR="000A24DC" w:rsidRPr="00052575">
        <w:rPr>
          <w:rStyle w:val="ad"/>
          <w:sz w:val="20"/>
          <w:szCs w:val="20"/>
          <w:lang w:val="en-US"/>
        </w:rPr>
        <w:t>zmashuvannia</w:t>
      </w:r>
      <w:proofErr w:type="spellEnd"/>
      <w:r w:rsidR="000A24DC" w:rsidRPr="00052575">
        <w:rPr>
          <w:rStyle w:val="ad"/>
          <w:sz w:val="20"/>
          <w:szCs w:val="20"/>
          <w:lang w:val="en-US"/>
        </w:rPr>
        <w:t xml:space="preserve"> </w:t>
      </w:r>
      <w:proofErr w:type="spellStart"/>
      <w:r w:rsidR="000A24DC" w:rsidRPr="00052575">
        <w:rPr>
          <w:rStyle w:val="ad"/>
          <w:sz w:val="20"/>
          <w:szCs w:val="20"/>
          <w:lang w:val="en-US"/>
        </w:rPr>
        <w:t>hrebniv</w:t>
      </w:r>
      <w:proofErr w:type="spellEnd"/>
      <w:r w:rsidR="000A24DC" w:rsidRPr="00052575">
        <w:rPr>
          <w:rStyle w:val="ad"/>
          <w:sz w:val="20"/>
          <w:szCs w:val="20"/>
          <w:lang w:val="en-US"/>
        </w:rPr>
        <w:t xml:space="preserve"> </w:t>
      </w:r>
      <w:proofErr w:type="spellStart"/>
      <w:r w:rsidR="000A24DC" w:rsidRPr="00052575">
        <w:rPr>
          <w:rStyle w:val="ad"/>
          <w:sz w:val="20"/>
          <w:szCs w:val="20"/>
          <w:lang w:val="en-US"/>
        </w:rPr>
        <w:t>kolis</w:t>
      </w:r>
      <w:proofErr w:type="spellEnd"/>
      <w:r w:rsidR="000A24DC" w:rsidRPr="00052575">
        <w:rPr>
          <w:rStyle w:val="ad"/>
          <w:sz w:val="20"/>
          <w:szCs w:val="20"/>
          <w:lang w:val="en-US"/>
        </w:rPr>
        <w:t xml:space="preserve"> </w:t>
      </w:r>
      <w:proofErr w:type="spellStart"/>
      <w:r w:rsidR="000A24DC" w:rsidRPr="00052575">
        <w:rPr>
          <w:rStyle w:val="ad"/>
          <w:sz w:val="20"/>
          <w:szCs w:val="20"/>
          <w:lang w:val="en-US"/>
        </w:rPr>
        <w:t>lokomotyviv</w:t>
      </w:r>
      <w:proofErr w:type="spellEnd"/>
      <w:r w:rsidR="000A24DC" w:rsidRPr="00052575">
        <w:rPr>
          <w:rStyle w:val="ad"/>
          <w:sz w:val="20"/>
          <w:szCs w:val="20"/>
          <w:lang w:val="en-US"/>
        </w:rPr>
        <w:t xml:space="preserve"> SPP 12-5. </w:t>
      </w:r>
      <w:proofErr w:type="spellStart"/>
      <w:r w:rsidR="000A24DC" w:rsidRPr="00052575">
        <w:rPr>
          <w:rStyle w:val="ad"/>
          <w:sz w:val="20"/>
          <w:szCs w:val="20"/>
          <w:lang w:val="en-US"/>
        </w:rPr>
        <w:t>Posibnyk</w:t>
      </w:r>
      <w:proofErr w:type="spellEnd"/>
      <w:r w:rsidR="000A24DC" w:rsidRPr="00052575">
        <w:rPr>
          <w:rStyle w:val="ad"/>
          <w:sz w:val="20"/>
          <w:szCs w:val="20"/>
          <w:lang w:val="en-US"/>
        </w:rPr>
        <w:t xml:space="preserve"> z </w:t>
      </w:r>
      <w:proofErr w:type="spellStart"/>
      <w:r w:rsidR="000A24DC" w:rsidRPr="00052575">
        <w:rPr>
          <w:rStyle w:val="ad"/>
          <w:sz w:val="20"/>
          <w:szCs w:val="20"/>
          <w:lang w:val="en-US"/>
        </w:rPr>
        <w:t>ekspluatatsii</w:t>
      </w:r>
      <w:proofErr w:type="spellEnd"/>
      <w:r w:rsidR="000A24DC" w:rsidRPr="00052575">
        <w:rPr>
          <w:sz w:val="20"/>
          <w:szCs w:val="20"/>
          <w:lang w:val="en-US"/>
        </w:rPr>
        <w:t xml:space="preserve">; </w:t>
      </w:r>
      <w:hyperlink r:id="rId40" w:tgtFrame="_new" w:history="1">
        <w:r w:rsidR="000A24DC" w:rsidRPr="00052575">
          <w:rPr>
            <w:rStyle w:val="a8"/>
            <w:sz w:val="20"/>
            <w:szCs w:val="20"/>
            <w:lang w:val="en-US"/>
          </w:rPr>
          <w:t>https://drive.google.com/file/d/1kFuso5VU2zRGebu1hUxZBsROSkLpeDYd/view</w:t>
        </w:r>
      </w:hyperlink>
    </w:p>
    <w:p w14:paraId="725840B4" w14:textId="07B238AB" w:rsidR="000A24DC" w:rsidRPr="00052575" w:rsidRDefault="00052575" w:rsidP="00052575">
      <w:pPr>
        <w:pStyle w:val="aa"/>
        <w:spacing w:before="0" w:beforeAutospacing="0" w:after="0" w:afterAutospacing="0"/>
        <w:ind w:left="426" w:hanging="426"/>
        <w:jc w:val="both"/>
        <w:rPr>
          <w:sz w:val="20"/>
          <w:szCs w:val="20"/>
          <w:lang w:val="en-US"/>
        </w:rPr>
      </w:pPr>
      <w:r w:rsidRPr="00052575">
        <w:rPr>
          <w:sz w:val="20"/>
          <w:szCs w:val="20"/>
          <w:lang w:val="en-US"/>
        </w:rPr>
        <w:t xml:space="preserve">[15] </w:t>
      </w:r>
      <w:proofErr w:type="spellStart"/>
      <w:r w:rsidR="000A24DC" w:rsidRPr="00052575">
        <w:rPr>
          <w:sz w:val="20"/>
          <w:szCs w:val="20"/>
          <w:lang w:val="en-US"/>
        </w:rPr>
        <w:t>Igralub</w:t>
      </w:r>
      <w:proofErr w:type="spellEnd"/>
      <w:r w:rsidR="000A24DC" w:rsidRPr="00052575">
        <w:rPr>
          <w:sz w:val="20"/>
          <w:szCs w:val="20"/>
          <w:lang w:val="en-US"/>
        </w:rPr>
        <w:t xml:space="preserve">, “Train Sys-AL® </w:t>
      </w:r>
      <w:proofErr w:type="spellStart"/>
      <w:r w:rsidR="000A24DC" w:rsidRPr="00052575">
        <w:rPr>
          <w:sz w:val="20"/>
          <w:szCs w:val="20"/>
          <w:lang w:val="en-US"/>
        </w:rPr>
        <w:t>druckluftlose</w:t>
      </w:r>
      <w:proofErr w:type="spellEnd"/>
      <w:r w:rsidR="000A24DC" w:rsidRPr="00052575">
        <w:rPr>
          <w:sz w:val="20"/>
          <w:szCs w:val="20"/>
          <w:lang w:val="en-US"/>
        </w:rPr>
        <w:t xml:space="preserve"> </w:t>
      </w:r>
      <w:proofErr w:type="spellStart"/>
      <w:r w:rsidR="000A24DC" w:rsidRPr="00052575">
        <w:rPr>
          <w:sz w:val="20"/>
          <w:szCs w:val="20"/>
          <w:lang w:val="en-US"/>
        </w:rPr>
        <w:t>Sprühanlage</w:t>
      </w:r>
      <w:proofErr w:type="spellEnd"/>
      <w:r w:rsidR="000A24DC" w:rsidRPr="00052575">
        <w:rPr>
          <w:sz w:val="20"/>
          <w:szCs w:val="20"/>
          <w:lang w:val="en-US"/>
        </w:rPr>
        <w:t xml:space="preserve">”; </w:t>
      </w:r>
      <w:hyperlink r:id="rId41" w:tgtFrame="_new" w:history="1">
        <w:r w:rsidR="000A24DC" w:rsidRPr="00052575">
          <w:rPr>
            <w:rStyle w:val="a8"/>
            <w:sz w:val="20"/>
            <w:szCs w:val="20"/>
            <w:lang w:val="en-US"/>
          </w:rPr>
          <w:t>https://igralub.com/wp-content/uploads/2022/11/201-Systeme.pdf</w:t>
        </w:r>
      </w:hyperlink>
    </w:p>
    <w:p w14:paraId="5BF6E50A" w14:textId="0CF2F1EA" w:rsidR="000A24DC" w:rsidRPr="00052575" w:rsidRDefault="00052575" w:rsidP="00052575">
      <w:pPr>
        <w:pStyle w:val="aa"/>
        <w:spacing w:before="0" w:beforeAutospacing="0" w:after="0" w:afterAutospacing="0"/>
        <w:ind w:left="426" w:hanging="426"/>
        <w:contextualSpacing/>
        <w:jc w:val="both"/>
        <w:rPr>
          <w:rFonts w:eastAsia="Calibri"/>
          <w:sz w:val="20"/>
          <w:szCs w:val="20"/>
          <w:lang w:val="en-US"/>
        </w:rPr>
      </w:pPr>
      <w:r w:rsidRPr="00052575">
        <w:rPr>
          <w:sz w:val="20"/>
          <w:szCs w:val="20"/>
          <w:lang w:val="en-US"/>
        </w:rPr>
        <w:t xml:space="preserve">[16] </w:t>
      </w:r>
      <w:proofErr w:type="spellStart"/>
      <w:r w:rsidR="000A24DC" w:rsidRPr="00052575">
        <w:rPr>
          <w:sz w:val="20"/>
          <w:szCs w:val="20"/>
          <w:lang w:val="en-US"/>
        </w:rPr>
        <w:t>Dropsa</w:t>
      </w:r>
      <w:proofErr w:type="spellEnd"/>
      <w:r w:rsidR="000A24DC" w:rsidRPr="00052575">
        <w:rPr>
          <w:sz w:val="20"/>
          <w:szCs w:val="20"/>
          <w:lang w:val="en-US"/>
        </w:rPr>
        <w:t>, “</w:t>
      </w:r>
      <w:proofErr w:type="spellStart"/>
      <w:r w:rsidR="000A24DC" w:rsidRPr="00052575">
        <w:rPr>
          <w:sz w:val="20"/>
          <w:szCs w:val="20"/>
          <w:lang w:val="en-US"/>
        </w:rPr>
        <w:t>Dropsa</w:t>
      </w:r>
      <w:proofErr w:type="spellEnd"/>
      <w:r w:rsidR="000A24DC" w:rsidRPr="00052575">
        <w:rPr>
          <w:sz w:val="20"/>
          <w:szCs w:val="20"/>
          <w:lang w:val="en-US"/>
        </w:rPr>
        <w:t xml:space="preserve"> spray valve for wheel flange lubrication”; </w:t>
      </w:r>
      <w:hyperlink r:id="rId42" w:tgtFrame="_new" w:history="1">
        <w:r w:rsidR="000A24DC" w:rsidRPr="00052575">
          <w:rPr>
            <w:rStyle w:val="a8"/>
            <w:sz w:val="20"/>
            <w:szCs w:val="20"/>
            <w:lang w:val="en-US"/>
          </w:rPr>
          <w:t>https://www.dropsa.com/flex/cm/pages/ServeAttachment.php/L/EN/D/D.cf397917c25bdfcabdc4/P/BLOB%3AID%3D991/E/pdf?mode=download</w:t>
        </w:r>
      </w:hyperlink>
      <w:r w:rsidR="000A24DC" w:rsidRPr="00052575">
        <w:rPr>
          <w:sz w:val="20"/>
          <w:szCs w:val="20"/>
          <w:lang w:val="en-US"/>
        </w:rPr>
        <w:t xml:space="preserve"> </w:t>
      </w:r>
    </w:p>
    <w:sectPr w:rsidR="000A24DC" w:rsidRPr="00052575" w:rsidSect="0019348E">
      <w:pgSz w:w="12240" w:h="15840" w:code="1"/>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1">
    <w:nsid w:val="2B1D32B4"/>
    <w:multiLevelType w:val="hybridMultilevel"/>
    <w:tmpl w:val="DC86AAA4"/>
    <w:lvl w:ilvl="0" w:tplc="F7D652F4">
      <w:start w:val="1"/>
      <w:numFmt w:val="bullet"/>
      <w:pStyle w:val="a"/>
      <w:lvlText w:val=""/>
      <w:lvlJc w:val="left"/>
      <w:pPr>
        <w:ind w:left="4330"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
    <w:nsid w:val="33C24E2C"/>
    <w:multiLevelType w:val="hybridMultilevel"/>
    <w:tmpl w:val="F4D2B852"/>
    <w:lvl w:ilvl="0" w:tplc="8AF45298">
      <w:numFmt w:val="bullet"/>
      <w:lvlText w:val="-"/>
      <w:lvlJc w:val="left"/>
      <w:pPr>
        <w:ind w:left="716" w:hanging="432"/>
      </w:pPr>
      <w:rPr>
        <w:rFonts w:ascii="Times New Roman" w:eastAsia="Times New Roman"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3">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nsid w:val="37F626D1"/>
    <w:multiLevelType w:val="hybridMultilevel"/>
    <w:tmpl w:val="98E033B6"/>
    <w:lvl w:ilvl="0" w:tplc="04220001">
      <w:start w:val="1"/>
      <w:numFmt w:val="bullet"/>
      <w:lvlText w:val=""/>
      <w:lvlJc w:val="left"/>
      <w:pPr>
        <w:ind w:left="1117" w:hanging="360"/>
      </w:pPr>
      <w:rPr>
        <w:rFonts w:ascii="Symbol" w:hAnsi="Symbol" w:hint="default"/>
      </w:rPr>
    </w:lvl>
    <w:lvl w:ilvl="1" w:tplc="04220003" w:tentative="1">
      <w:start w:val="1"/>
      <w:numFmt w:val="bullet"/>
      <w:lvlText w:val="o"/>
      <w:lvlJc w:val="left"/>
      <w:pPr>
        <w:ind w:left="1837" w:hanging="360"/>
      </w:pPr>
      <w:rPr>
        <w:rFonts w:ascii="Courier New" w:hAnsi="Courier New" w:cs="Courier New" w:hint="default"/>
      </w:rPr>
    </w:lvl>
    <w:lvl w:ilvl="2" w:tplc="04220005" w:tentative="1">
      <w:start w:val="1"/>
      <w:numFmt w:val="bullet"/>
      <w:lvlText w:val=""/>
      <w:lvlJc w:val="left"/>
      <w:pPr>
        <w:ind w:left="2557" w:hanging="360"/>
      </w:pPr>
      <w:rPr>
        <w:rFonts w:ascii="Wingdings" w:hAnsi="Wingdings" w:hint="default"/>
      </w:rPr>
    </w:lvl>
    <w:lvl w:ilvl="3" w:tplc="04220001" w:tentative="1">
      <w:start w:val="1"/>
      <w:numFmt w:val="bullet"/>
      <w:lvlText w:val=""/>
      <w:lvlJc w:val="left"/>
      <w:pPr>
        <w:ind w:left="3277" w:hanging="360"/>
      </w:pPr>
      <w:rPr>
        <w:rFonts w:ascii="Symbol" w:hAnsi="Symbol" w:hint="default"/>
      </w:rPr>
    </w:lvl>
    <w:lvl w:ilvl="4" w:tplc="04220003" w:tentative="1">
      <w:start w:val="1"/>
      <w:numFmt w:val="bullet"/>
      <w:lvlText w:val="o"/>
      <w:lvlJc w:val="left"/>
      <w:pPr>
        <w:ind w:left="3997" w:hanging="360"/>
      </w:pPr>
      <w:rPr>
        <w:rFonts w:ascii="Courier New" w:hAnsi="Courier New" w:cs="Courier New" w:hint="default"/>
      </w:rPr>
    </w:lvl>
    <w:lvl w:ilvl="5" w:tplc="04220005" w:tentative="1">
      <w:start w:val="1"/>
      <w:numFmt w:val="bullet"/>
      <w:lvlText w:val=""/>
      <w:lvlJc w:val="left"/>
      <w:pPr>
        <w:ind w:left="4717" w:hanging="360"/>
      </w:pPr>
      <w:rPr>
        <w:rFonts w:ascii="Wingdings" w:hAnsi="Wingdings" w:hint="default"/>
      </w:rPr>
    </w:lvl>
    <w:lvl w:ilvl="6" w:tplc="04220001" w:tentative="1">
      <w:start w:val="1"/>
      <w:numFmt w:val="bullet"/>
      <w:lvlText w:val=""/>
      <w:lvlJc w:val="left"/>
      <w:pPr>
        <w:ind w:left="5437" w:hanging="360"/>
      </w:pPr>
      <w:rPr>
        <w:rFonts w:ascii="Symbol" w:hAnsi="Symbol" w:hint="default"/>
      </w:rPr>
    </w:lvl>
    <w:lvl w:ilvl="7" w:tplc="04220003" w:tentative="1">
      <w:start w:val="1"/>
      <w:numFmt w:val="bullet"/>
      <w:lvlText w:val="o"/>
      <w:lvlJc w:val="left"/>
      <w:pPr>
        <w:ind w:left="6157" w:hanging="360"/>
      </w:pPr>
      <w:rPr>
        <w:rFonts w:ascii="Courier New" w:hAnsi="Courier New" w:cs="Courier New" w:hint="default"/>
      </w:rPr>
    </w:lvl>
    <w:lvl w:ilvl="8" w:tplc="04220005" w:tentative="1">
      <w:start w:val="1"/>
      <w:numFmt w:val="bullet"/>
      <w:lvlText w:val=""/>
      <w:lvlJc w:val="left"/>
      <w:pPr>
        <w:ind w:left="6877" w:hanging="360"/>
      </w:pPr>
      <w:rPr>
        <w:rFonts w:ascii="Wingdings" w:hAnsi="Wingdings" w:hint="default"/>
      </w:rPr>
    </w:lvl>
  </w:abstractNum>
  <w:abstractNum w:abstractNumId="5">
    <w:nsid w:val="3A8E242F"/>
    <w:multiLevelType w:val="hybridMultilevel"/>
    <w:tmpl w:val="95A43AFA"/>
    <w:lvl w:ilvl="0" w:tplc="8946B8BE">
      <w:start w:val="1"/>
      <w:numFmt w:val="bullet"/>
      <w:lvlText w:val=""/>
      <w:lvlJc w:val="left"/>
      <w:pPr>
        <w:ind w:left="644" w:hanging="360"/>
      </w:pPr>
      <w:rPr>
        <w:rFonts w:ascii="Symbol" w:hAnsi="Symbol"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6">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BDA6D17"/>
    <w:multiLevelType w:val="hybridMultilevel"/>
    <w:tmpl w:val="C4DCC84C"/>
    <w:lvl w:ilvl="0" w:tplc="8946B8BE">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
    <w:nsid w:val="44B8143C"/>
    <w:multiLevelType w:val="hybridMultilevel"/>
    <w:tmpl w:val="2C645DF8"/>
    <w:lvl w:ilvl="0" w:tplc="9572A526">
      <w:start w:val="2"/>
      <w:numFmt w:val="bullet"/>
      <w:lvlText w:val="-"/>
      <w:lvlJc w:val="left"/>
      <w:pPr>
        <w:ind w:left="644" w:hanging="360"/>
      </w:pPr>
      <w:rPr>
        <w:rFonts w:ascii="Times New Roman" w:eastAsia="Times New Roman"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9">
    <w:nsid w:val="514D44DF"/>
    <w:multiLevelType w:val="hybridMultilevel"/>
    <w:tmpl w:val="FB94FC8A"/>
    <w:lvl w:ilvl="0" w:tplc="A5681D3C">
      <w:numFmt w:val="bullet"/>
      <w:lvlText w:val="-"/>
      <w:lvlJc w:val="left"/>
      <w:pPr>
        <w:ind w:left="716" w:hanging="432"/>
      </w:pPr>
      <w:rPr>
        <w:rFonts w:ascii="Times New Roman" w:eastAsia="Times New Roman"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0">
    <w:nsid w:val="5FEC2A2A"/>
    <w:multiLevelType w:val="hybridMultilevel"/>
    <w:tmpl w:val="8578C09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nsid w:val="68DF134A"/>
    <w:multiLevelType w:val="hybridMultilevel"/>
    <w:tmpl w:val="5496772A"/>
    <w:lvl w:ilvl="0" w:tplc="8946B8BE">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2">
    <w:nsid w:val="72AD25BA"/>
    <w:multiLevelType w:val="hybridMultilevel"/>
    <w:tmpl w:val="00807258"/>
    <w:lvl w:ilvl="0" w:tplc="04220001">
      <w:start w:val="1"/>
      <w:numFmt w:val="bullet"/>
      <w:lvlText w:val=""/>
      <w:lvlJc w:val="left"/>
      <w:pPr>
        <w:ind w:left="1117" w:hanging="360"/>
      </w:pPr>
      <w:rPr>
        <w:rFonts w:ascii="Symbol" w:hAnsi="Symbol" w:hint="default"/>
      </w:rPr>
    </w:lvl>
    <w:lvl w:ilvl="1" w:tplc="04220003" w:tentative="1">
      <w:start w:val="1"/>
      <w:numFmt w:val="bullet"/>
      <w:lvlText w:val="o"/>
      <w:lvlJc w:val="left"/>
      <w:pPr>
        <w:ind w:left="1837" w:hanging="360"/>
      </w:pPr>
      <w:rPr>
        <w:rFonts w:ascii="Courier New" w:hAnsi="Courier New" w:cs="Courier New" w:hint="default"/>
      </w:rPr>
    </w:lvl>
    <w:lvl w:ilvl="2" w:tplc="04220005" w:tentative="1">
      <w:start w:val="1"/>
      <w:numFmt w:val="bullet"/>
      <w:lvlText w:val=""/>
      <w:lvlJc w:val="left"/>
      <w:pPr>
        <w:ind w:left="2557" w:hanging="360"/>
      </w:pPr>
      <w:rPr>
        <w:rFonts w:ascii="Wingdings" w:hAnsi="Wingdings" w:hint="default"/>
      </w:rPr>
    </w:lvl>
    <w:lvl w:ilvl="3" w:tplc="04220001" w:tentative="1">
      <w:start w:val="1"/>
      <w:numFmt w:val="bullet"/>
      <w:lvlText w:val=""/>
      <w:lvlJc w:val="left"/>
      <w:pPr>
        <w:ind w:left="3277" w:hanging="360"/>
      </w:pPr>
      <w:rPr>
        <w:rFonts w:ascii="Symbol" w:hAnsi="Symbol" w:hint="default"/>
      </w:rPr>
    </w:lvl>
    <w:lvl w:ilvl="4" w:tplc="04220003" w:tentative="1">
      <w:start w:val="1"/>
      <w:numFmt w:val="bullet"/>
      <w:lvlText w:val="o"/>
      <w:lvlJc w:val="left"/>
      <w:pPr>
        <w:ind w:left="3997" w:hanging="360"/>
      </w:pPr>
      <w:rPr>
        <w:rFonts w:ascii="Courier New" w:hAnsi="Courier New" w:cs="Courier New" w:hint="default"/>
      </w:rPr>
    </w:lvl>
    <w:lvl w:ilvl="5" w:tplc="04220005" w:tentative="1">
      <w:start w:val="1"/>
      <w:numFmt w:val="bullet"/>
      <w:lvlText w:val=""/>
      <w:lvlJc w:val="left"/>
      <w:pPr>
        <w:ind w:left="4717" w:hanging="360"/>
      </w:pPr>
      <w:rPr>
        <w:rFonts w:ascii="Wingdings" w:hAnsi="Wingdings" w:hint="default"/>
      </w:rPr>
    </w:lvl>
    <w:lvl w:ilvl="6" w:tplc="04220001" w:tentative="1">
      <w:start w:val="1"/>
      <w:numFmt w:val="bullet"/>
      <w:lvlText w:val=""/>
      <w:lvlJc w:val="left"/>
      <w:pPr>
        <w:ind w:left="5437" w:hanging="360"/>
      </w:pPr>
      <w:rPr>
        <w:rFonts w:ascii="Symbol" w:hAnsi="Symbol" w:hint="default"/>
      </w:rPr>
    </w:lvl>
    <w:lvl w:ilvl="7" w:tplc="04220003" w:tentative="1">
      <w:start w:val="1"/>
      <w:numFmt w:val="bullet"/>
      <w:lvlText w:val="o"/>
      <w:lvlJc w:val="left"/>
      <w:pPr>
        <w:ind w:left="6157" w:hanging="360"/>
      </w:pPr>
      <w:rPr>
        <w:rFonts w:ascii="Courier New" w:hAnsi="Courier New" w:cs="Courier New" w:hint="default"/>
      </w:rPr>
    </w:lvl>
    <w:lvl w:ilvl="8" w:tplc="04220005" w:tentative="1">
      <w:start w:val="1"/>
      <w:numFmt w:val="bullet"/>
      <w:lvlText w:val=""/>
      <w:lvlJc w:val="left"/>
      <w:pPr>
        <w:ind w:left="6877" w:hanging="360"/>
      </w:pPr>
      <w:rPr>
        <w:rFonts w:ascii="Wingdings" w:hAnsi="Wingdings" w:hint="default"/>
      </w:rPr>
    </w:lvl>
  </w:abstractNum>
  <w:abstractNum w:abstractNumId="13">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14">
    <w:nsid w:val="7906302E"/>
    <w:multiLevelType w:val="hybridMultilevel"/>
    <w:tmpl w:val="5258884E"/>
    <w:lvl w:ilvl="0" w:tplc="445E343C">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5">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abstractNum w:abstractNumId="16">
    <w:nsid w:val="7D5B6553"/>
    <w:multiLevelType w:val="hybridMultilevel"/>
    <w:tmpl w:val="E190D982"/>
    <w:lvl w:ilvl="0" w:tplc="8946B8BE">
      <w:start w:val="1"/>
      <w:numFmt w:val="bullet"/>
      <w:lvlText w:val=""/>
      <w:lvlJc w:val="left"/>
      <w:pPr>
        <w:ind w:left="644" w:hanging="360"/>
      </w:pPr>
      <w:rPr>
        <w:rFonts w:ascii="Symbol" w:hAnsi="Symbol"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num w:numId="1">
    <w:abstractNumId w:val="6"/>
  </w:num>
  <w:num w:numId="2">
    <w:abstractNumId w:val="3"/>
  </w:num>
  <w:num w:numId="3">
    <w:abstractNumId w:val="13"/>
  </w:num>
  <w:num w:numId="4">
    <w:abstractNumId w:val="8"/>
  </w:num>
  <w:num w:numId="5">
    <w:abstractNumId w:val="1"/>
  </w:num>
  <w:num w:numId="6">
    <w:abstractNumId w:val="7"/>
  </w:num>
  <w:num w:numId="7">
    <w:abstractNumId w:val="9"/>
  </w:num>
  <w:num w:numId="8">
    <w:abstractNumId w:val="11"/>
  </w:num>
  <w:num w:numId="9">
    <w:abstractNumId w:val="2"/>
  </w:num>
  <w:num w:numId="10">
    <w:abstractNumId w:val="16"/>
  </w:num>
  <w:num w:numId="11">
    <w:abstractNumId w:val="5"/>
  </w:num>
  <w:num w:numId="12">
    <w:abstractNumId w:val="4"/>
  </w:num>
  <w:num w:numId="13">
    <w:abstractNumId w:val="12"/>
  </w:num>
  <w:num w:numId="14">
    <w:abstractNumId w:val="10"/>
  </w:num>
  <w:num w:numId="15">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intPostScriptOverText/>
  <w:embedSystemFonts/>
  <w:mirrorMargin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B14"/>
    <w:rsid w:val="00002849"/>
    <w:rsid w:val="00003D7C"/>
    <w:rsid w:val="00014140"/>
    <w:rsid w:val="00027428"/>
    <w:rsid w:val="00031EC9"/>
    <w:rsid w:val="0003396A"/>
    <w:rsid w:val="000422EE"/>
    <w:rsid w:val="00052575"/>
    <w:rsid w:val="000600EC"/>
    <w:rsid w:val="00066FED"/>
    <w:rsid w:val="00075EA6"/>
    <w:rsid w:val="0007709F"/>
    <w:rsid w:val="00086F62"/>
    <w:rsid w:val="00090674"/>
    <w:rsid w:val="0009320B"/>
    <w:rsid w:val="0009324C"/>
    <w:rsid w:val="0009433D"/>
    <w:rsid w:val="00096316"/>
    <w:rsid w:val="00096AE0"/>
    <w:rsid w:val="000A24DC"/>
    <w:rsid w:val="000A2653"/>
    <w:rsid w:val="000A6A3B"/>
    <w:rsid w:val="000B1B74"/>
    <w:rsid w:val="000B3A2D"/>
    <w:rsid w:val="000B49C0"/>
    <w:rsid w:val="000B4DC0"/>
    <w:rsid w:val="000C3483"/>
    <w:rsid w:val="000C6C87"/>
    <w:rsid w:val="000D535C"/>
    <w:rsid w:val="000E37DD"/>
    <w:rsid w:val="000E382F"/>
    <w:rsid w:val="000E75CD"/>
    <w:rsid w:val="001036BA"/>
    <w:rsid w:val="001146DC"/>
    <w:rsid w:val="00114AB1"/>
    <w:rsid w:val="001230FF"/>
    <w:rsid w:val="001243CF"/>
    <w:rsid w:val="00130BD7"/>
    <w:rsid w:val="00154CAF"/>
    <w:rsid w:val="001559B6"/>
    <w:rsid w:val="00155B67"/>
    <w:rsid w:val="001562AF"/>
    <w:rsid w:val="00161A5B"/>
    <w:rsid w:val="0016385D"/>
    <w:rsid w:val="0016782F"/>
    <w:rsid w:val="0017107B"/>
    <w:rsid w:val="00171F1C"/>
    <w:rsid w:val="00176114"/>
    <w:rsid w:val="00187565"/>
    <w:rsid w:val="0019348E"/>
    <w:rsid w:val="001937E9"/>
    <w:rsid w:val="001964E5"/>
    <w:rsid w:val="001B1757"/>
    <w:rsid w:val="001B263B"/>
    <w:rsid w:val="001B455D"/>
    <w:rsid w:val="001B476A"/>
    <w:rsid w:val="001C764F"/>
    <w:rsid w:val="001C7BB3"/>
    <w:rsid w:val="001D469C"/>
    <w:rsid w:val="001D5374"/>
    <w:rsid w:val="001F335E"/>
    <w:rsid w:val="001F7457"/>
    <w:rsid w:val="00204754"/>
    <w:rsid w:val="002119B6"/>
    <w:rsid w:val="0021619E"/>
    <w:rsid w:val="0021629D"/>
    <w:rsid w:val="00220179"/>
    <w:rsid w:val="0023171B"/>
    <w:rsid w:val="00236BFC"/>
    <w:rsid w:val="00237437"/>
    <w:rsid w:val="0024307C"/>
    <w:rsid w:val="002502FD"/>
    <w:rsid w:val="00274622"/>
    <w:rsid w:val="00285D24"/>
    <w:rsid w:val="00290390"/>
    <w:rsid w:val="002915D3"/>
    <w:rsid w:val="002924DB"/>
    <w:rsid w:val="002941DA"/>
    <w:rsid w:val="002A09AF"/>
    <w:rsid w:val="002A4163"/>
    <w:rsid w:val="002B5648"/>
    <w:rsid w:val="002D33AF"/>
    <w:rsid w:val="002D35B7"/>
    <w:rsid w:val="002E3C35"/>
    <w:rsid w:val="002F5298"/>
    <w:rsid w:val="002F7E28"/>
    <w:rsid w:val="00320531"/>
    <w:rsid w:val="003236AD"/>
    <w:rsid w:val="00326AE0"/>
    <w:rsid w:val="00337E4F"/>
    <w:rsid w:val="00340C36"/>
    <w:rsid w:val="00346A9D"/>
    <w:rsid w:val="0035523B"/>
    <w:rsid w:val="0039376F"/>
    <w:rsid w:val="003A287B"/>
    <w:rsid w:val="003A5C85"/>
    <w:rsid w:val="003A61B1"/>
    <w:rsid w:val="003A7478"/>
    <w:rsid w:val="003B0050"/>
    <w:rsid w:val="003B0930"/>
    <w:rsid w:val="003D6312"/>
    <w:rsid w:val="003E7C74"/>
    <w:rsid w:val="003F2634"/>
    <w:rsid w:val="003F31C6"/>
    <w:rsid w:val="003F4DA4"/>
    <w:rsid w:val="0040225B"/>
    <w:rsid w:val="00402DA2"/>
    <w:rsid w:val="004136D5"/>
    <w:rsid w:val="00413FD0"/>
    <w:rsid w:val="0041439A"/>
    <w:rsid w:val="0042135C"/>
    <w:rsid w:val="00425AC2"/>
    <w:rsid w:val="00425C1A"/>
    <w:rsid w:val="00440CAB"/>
    <w:rsid w:val="004451E0"/>
    <w:rsid w:val="0044771F"/>
    <w:rsid w:val="00451578"/>
    <w:rsid w:val="0048017E"/>
    <w:rsid w:val="004B151D"/>
    <w:rsid w:val="004C7243"/>
    <w:rsid w:val="004D34DD"/>
    <w:rsid w:val="004E0C14"/>
    <w:rsid w:val="004E21DE"/>
    <w:rsid w:val="004E3C57"/>
    <w:rsid w:val="004E3CB2"/>
    <w:rsid w:val="00503DD2"/>
    <w:rsid w:val="00505B2D"/>
    <w:rsid w:val="00524170"/>
    <w:rsid w:val="005243FD"/>
    <w:rsid w:val="00525813"/>
    <w:rsid w:val="00530FAB"/>
    <w:rsid w:val="0053513F"/>
    <w:rsid w:val="00545BF0"/>
    <w:rsid w:val="00556754"/>
    <w:rsid w:val="005572CD"/>
    <w:rsid w:val="00561DD5"/>
    <w:rsid w:val="00574405"/>
    <w:rsid w:val="005854B0"/>
    <w:rsid w:val="005A0E21"/>
    <w:rsid w:val="005A6FE0"/>
    <w:rsid w:val="005B00AE"/>
    <w:rsid w:val="005B3A34"/>
    <w:rsid w:val="005C2C54"/>
    <w:rsid w:val="005D0862"/>
    <w:rsid w:val="005D49AF"/>
    <w:rsid w:val="005E415C"/>
    <w:rsid w:val="005E4C84"/>
    <w:rsid w:val="005E5F57"/>
    <w:rsid w:val="005E71ED"/>
    <w:rsid w:val="005E7946"/>
    <w:rsid w:val="005F0E7E"/>
    <w:rsid w:val="005F7475"/>
    <w:rsid w:val="00611299"/>
    <w:rsid w:val="00613B4D"/>
    <w:rsid w:val="00616365"/>
    <w:rsid w:val="00616F3B"/>
    <w:rsid w:val="006249A7"/>
    <w:rsid w:val="0062646B"/>
    <w:rsid w:val="00633C6D"/>
    <w:rsid w:val="0064225B"/>
    <w:rsid w:val="006462C1"/>
    <w:rsid w:val="00673BA6"/>
    <w:rsid w:val="006763F9"/>
    <w:rsid w:val="00691799"/>
    <w:rsid w:val="006949BC"/>
    <w:rsid w:val="006B0CB0"/>
    <w:rsid w:val="006B40AC"/>
    <w:rsid w:val="006B74D8"/>
    <w:rsid w:val="006C487E"/>
    <w:rsid w:val="006C5F7E"/>
    <w:rsid w:val="006D1229"/>
    <w:rsid w:val="006D372F"/>
    <w:rsid w:val="006D7A18"/>
    <w:rsid w:val="006E4474"/>
    <w:rsid w:val="006E60DB"/>
    <w:rsid w:val="006F4B7B"/>
    <w:rsid w:val="00701388"/>
    <w:rsid w:val="00715038"/>
    <w:rsid w:val="00723B7F"/>
    <w:rsid w:val="00725861"/>
    <w:rsid w:val="00725E8D"/>
    <w:rsid w:val="0073331E"/>
    <w:rsid w:val="0073393A"/>
    <w:rsid w:val="0073539D"/>
    <w:rsid w:val="0074233A"/>
    <w:rsid w:val="00767B8A"/>
    <w:rsid w:val="00775481"/>
    <w:rsid w:val="007A233B"/>
    <w:rsid w:val="007A3674"/>
    <w:rsid w:val="007B4863"/>
    <w:rsid w:val="007C65E6"/>
    <w:rsid w:val="007D406B"/>
    <w:rsid w:val="007D4407"/>
    <w:rsid w:val="007E09AA"/>
    <w:rsid w:val="007E1CA3"/>
    <w:rsid w:val="007E6AAB"/>
    <w:rsid w:val="007F650D"/>
    <w:rsid w:val="00812D62"/>
    <w:rsid w:val="00812F29"/>
    <w:rsid w:val="00821713"/>
    <w:rsid w:val="00822DDE"/>
    <w:rsid w:val="00827050"/>
    <w:rsid w:val="0083278B"/>
    <w:rsid w:val="00834538"/>
    <w:rsid w:val="00850E89"/>
    <w:rsid w:val="00865D0B"/>
    <w:rsid w:val="008913B1"/>
    <w:rsid w:val="008930E4"/>
    <w:rsid w:val="00893821"/>
    <w:rsid w:val="00893C97"/>
    <w:rsid w:val="00894190"/>
    <w:rsid w:val="00894AE3"/>
    <w:rsid w:val="008A32A2"/>
    <w:rsid w:val="008A7B9C"/>
    <w:rsid w:val="008B39FA"/>
    <w:rsid w:val="008B4754"/>
    <w:rsid w:val="008B6756"/>
    <w:rsid w:val="008E1836"/>
    <w:rsid w:val="008E691F"/>
    <w:rsid w:val="008E6A7A"/>
    <w:rsid w:val="008F1038"/>
    <w:rsid w:val="008F7046"/>
    <w:rsid w:val="009005FC"/>
    <w:rsid w:val="009009C4"/>
    <w:rsid w:val="0092252A"/>
    <w:rsid w:val="00922E5A"/>
    <w:rsid w:val="00925F90"/>
    <w:rsid w:val="00934D04"/>
    <w:rsid w:val="00943315"/>
    <w:rsid w:val="00944B32"/>
    <w:rsid w:val="00946C27"/>
    <w:rsid w:val="009519F3"/>
    <w:rsid w:val="00952834"/>
    <w:rsid w:val="0095437C"/>
    <w:rsid w:val="00956855"/>
    <w:rsid w:val="00965F30"/>
    <w:rsid w:val="00982A87"/>
    <w:rsid w:val="009841F8"/>
    <w:rsid w:val="00991674"/>
    <w:rsid w:val="00994FB9"/>
    <w:rsid w:val="00997568"/>
    <w:rsid w:val="00997B45"/>
    <w:rsid w:val="009A114B"/>
    <w:rsid w:val="009A4F3D"/>
    <w:rsid w:val="009B3037"/>
    <w:rsid w:val="009B696B"/>
    <w:rsid w:val="009B7671"/>
    <w:rsid w:val="009D7201"/>
    <w:rsid w:val="009E5BA1"/>
    <w:rsid w:val="009F056E"/>
    <w:rsid w:val="00A21C91"/>
    <w:rsid w:val="00A24F3D"/>
    <w:rsid w:val="00A26DCD"/>
    <w:rsid w:val="00A314BB"/>
    <w:rsid w:val="00A32B7D"/>
    <w:rsid w:val="00A550CC"/>
    <w:rsid w:val="00A5596B"/>
    <w:rsid w:val="00A62B85"/>
    <w:rsid w:val="00A646B3"/>
    <w:rsid w:val="00A6739B"/>
    <w:rsid w:val="00A90413"/>
    <w:rsid w:val="00AA728C"/>
    <w:rsid w:val="00AB0A9C"/>
    <w:rsid w:val="00AB5AB8"/>
    <w:rsid w:val="00AB7119"/>
    <w:rsid w:val="00AC6E02"/>
    <w:rsid w:val="00AD0947"/>
    <w:rsid w:val="00AD5855"/>
    <w:rsid w:val="00AE1478"/>
    <w:rsid w:val="00AE7500"/>
    <w:rsid w:val="00AE7F87"/>
    <w:rsid w:val="00AF3542"/>
    <w:rsid w:val="00AF4623"/>
    <w:rsid w:val="00AF4DC0"/>
    <w:rsid w:val="00AF5ABE"/>
    <w:rsid w:val="00B00415"/>
    <w:rsid w:val="00B0231E"/>
    <w:rsid w:val="00B02E99"/>
    <w:rsid w:val="00B03C2A"/>
    <w:rsid w:val="00B054DC"/>
    <w:rsid w:val="00B1000D"/>
    <w:rsid w:val="00B10134"/>
    <w:rsid w:val="00B11F27"/>
    <w:rsid w:val="00B12591"/>
    <w:rsid w:val="00B13572"/>
    <w:rsid w:val="00B16BFE"/>
    <w:rsid w:val="00B35A78"/>
    <w:rsid w:val="00B500E5"/>
    <w:rsid w:val="00B57951"/>
    <w:rsid w:val="00B8684F"/>
    <w:rsid w:val="00BA39BB"/>
    <w:rsid w:val="00BA3B3D"/>
    <w:rsid w:val="00BB092A"/>
    <w:rsid w:val="00BB7EEA"/>
    <w:rsid w:val="00BD1909"/>
    <w:rsid w:val="00BD3154"/>
    <w:rsid w:val="00BE3A6C"/>
    <w:rsid w:val="00BE5E16"/>
    <w:rsid w:val="00BE5FD1"/>
    <w:rsid w:val="00C011A4"/>
    <w:rsid w:val="00C06E05"/>
    <w:rsid w:val="00C077A7"/>
    <w:rsid w:val="00C110CE"/>
    <w:rsid w:val="00C1479C"/>
    <w:rsid w:val="00C14B14"/>
    <w:rsid w:val="00C17370"/>
    <w:rsid w:val="00C2054D"/>
    <w:rsid w:val="00C252EB"/>
    <w:rsid w:val="00C26597"/>
    <w:rsid w:val="00C26EC0"/>
    <w:rsid w:val="00C448F2"/>
    <w:rsid w:val="00C47CA0"/>
    <w:rsid w:val="00C54090"/>
    <w:rsid w:val="00C56C77"/>
    <w:rsid w:val="00C702D4"/>
    <w:rsid w:val="00C84923"/>
    <w:rsid w:val="00C9040D"/>
    <w:rsid w:val="00C97D50"/>
    <w:rsid w:val="00CA28D8"/>
    <w:rsid w:val="00CB4FAC"/>
    <w:rsid w:val="00CB7B3E"/>
    <w:rsid w:val="00CC5E79"/>
    <w:rsid w:val="00CC739D"/>
    <w:rsid w:val="00CE2751"/>
    <w:rsid w:val="00D00328"/>
    <w:rsid w:val="00D01B8A"/>
    <w:rsid w:val="00D04468"/>
    <w:rsid w:val="00D05AF1"/>
    <w:rsid w:val="00D17957"/>
    <w:rsid w:val="00D30640"/>
    <w:rsid w:val="00D36257"/>
    <w:rsid w:val="00D41A0E"/>
    <w:rsid w:val="00D4687E"/>
    <w:rsid w:val="00D53A12"/>
    <w:rsid w:val="00D6260B"/>
    <w:rsid w:val="00D87E2A"/>
    <w:rsid w:val="00D95956"/>
    <w:rsid w:val="00DB0C43"/>
    <w:rsid w:val="00DD3583"/>
    <w:rsid w:val="00DE3354"/>
    <w:rsid w:val="00DE3DC2"/>
    <w:rsid w:val="00DE52EC"/>
    <w:rsid w:val="00DF7DCD"/>
    <w:rsid w:val="00E13DE5"/>
    <w:rsid w:val="00E41810"/>
    <w:rsid w:val="00E50AC0"/>
    <w:rsid w:val="00E50B7D"/>
    <w:rsid w:val="00E608CE"/>
    <w:rsid w:val="00E62F12"/>
    <w:rsid w:val="00E641F0"/>
    <w:rsid w:val="00E76DAA"/>
    <w:rsid w:val="00E827BB"/>
    <w:rsid w:val="00E904A1"/>
    <w:rsid w:val="00E9066C"/>
    <w:rsid w:val="00E950A6"/>
    <w:rsid w:val="00E958A0"/>
    <w:rsid w:val="00EA37FC"/>
    <w:rsid w:val="00EB7D28"/>
    <w:rsid w:val="00EC0D0C"/>
    <w:rsid w:val="00ED3FD0"/>
    <w:rsid w:val="00ED4A2C"/>
    <w:rsid w:val="00EF6940"/>
    <w:rsid w:val="00F04F26"/>
    <w:rsid w:val="00F2044A"/>
    <w:rsid w:val="00F20BFC"/>
    <w:rsid w:val="00F22C4F"/>
    <w:rsid w:val="00F24D5F"/>
    <w:rsid w:val="00F25075"/>
    <w:rsid w:val="00F33C50"/>
    <w:rsid w:val="00F4265D"/>
    <w:rsid w:val="00F4469B"/>
    <w:rsid w:val="00F517B9"/>
    <w:rsid w:val="00F53D54"/>
    <w:rsid w:val="00F60E09"/>
    <w:rsid w:val="00F6281E"/>
    <w:rsid w:val="00F726C3"/>
    <w:rsid w:val="00F820CA"/>
    <w:rsid w:val="00F8554C"/>
    <w:rsid w:val="00F9264A"/>
    <w:rsid w:val="00F95B0D"/>
    <w:rsid w:val="00F95F82"/>
    <w:rsid w:val="00F97A90"/>
    <w:rsid w:val="00FB0603"/>
    <w:rsid w:val="00FC2F35"/>
    <w:rsid w:val="00FC3FD7"/>
    <w:rsid w:val="00FD13EA"/>
    <w:rsid w:val="00FD1FC6"/>
    <w:rsid w:val="00FE5869"/>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DA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iPriority="20" w:unhideWhenUsed="0" w:qFormat="1"/>
    <w:lsdException w:name="Normal (Web)" w:uiPriority="99" w:qFormat="1"/>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rsid w:val="0003396A"/>
    <w:rPr>
      <w:sz w:val="24"/>
      <w:lang w:val="en-US" w:eastAsia="en-US"/>
    </w:rPr>
  </w:style>
  <w:style w:type="paragraph" w:styleId="1">
    <w:name w:val="heading 1"/>
    <w:basedOn w:val="a0"/>
    <w:next w:val="Paragraph"/>
    <w:qFormat/>
    <w:pPr>
      <w:keepNext/>
      <w:spacing w:before="240" w:after="240"/>
      <w:jc w:val="center"/>
      <w:outlineLvl w:val="0"/>
    </w:pPr>
    <w:rPr>
      <w:b/>
      <w:caps/>
    </w:rPr>
  </w:style>
  <w:style w:type="paragraph" w:styleId="2">
    <w:name w:val="heading 2"/>
    <w:basedOn w:val="a0"/>
    <w:next w:val="Paragraph"/>
    <w:qFormat/>
    <w:pPr>
      <w:keepNext/>
      <w:spacing w:before="240" w:after="240"/>
      <w:jc w:val="center"/>
      <w:outlineLvl w:val="1"/>
    </w:pPr>
    <w:rPr>
      <w:b/>
    </w:rPr>
  </w:style>
  <w:style w:type="paragraph" w:styleId="3">
    <w:name w:val="heading 3"/>
    <w:basedOn w:val="a0"/>
    <w:next w:val="a0"/>
    <w:qFormat/>
    <w:rsid w:val="005854B0"/>
    <w:pPr>
      <w:keepNext/>
      <w:spacing w:before="240" w:after="240"/>
      <w:jc w:val="center"/>
      <w:outlineLvl w:val="2"/>
    </w:pPr>
    <w:rPr>
      <w:i/>
      <w:iCs/>
      <w:sz w:val="20"/>
      <w:lang w:val="en-GB" w:eastAsia="en-G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note text"/>
    <w:basedOn w:val="a0"/>
    <w:semiHidden/>
    <w:rPr>
      <w:sz w:val="16"/>
    </w:rPr>
  </w:style>
  <w:style w:type="paragraph" w:customStyle="1" w:styleId="PaperTitle">
    <w:name w:val="Paper Title"/>
    <w:basedOn w:val="a0"/>
    <w:next w:val="AuthorName"/>
    <w:uiPriority w:val="99"/>
    <w:pPr>
      <w:spacing w:before="1200"/>
      <w:jc w:val="center"/>
    </w:pPr>
    <w:rPr>
      <w:b/>
      <w:sz w:val="36"/>
    </w:rPr>
  </w:style>
  <w:style w:type="paragraph" w:customStyle="1" w:styleId="AuthorName">
    <w:name w:val="Author Name"/>
    <w:basedOn w:val="a0"/>
    <w:next w:val="AuthorAffiliation"/>
    <w:pPr>
      <w:spacing w:before="360" w:after="360"/>
      <w:jc w:val="center"/>
    </w:pPr>
    <w:rPr>
      <w:sz w:val="28"/>
    </w:rPr>
  </w:style>
  <w:style w:type="paragraph" w:customStyle="1" w:styleId="AuthorAffiliation">
    <w:name w:val="Author Affiliation"/>
    <w:basedOn w:val="a0"/>
    <w:pPr>
      <w:jc w:val="center"/>
    </w:pPr>
    <w:rPr>
      <w:i/>
      <w:sz w:val="20"/>
    </w:rPr>
  </w:style>
  <w:style w:type="paragraph" w:customStyle="1" w:styleId="Abstract">
    <w:name w:val="Abstract"/>
    <w:basedOn w:val="a0"/>
    <w:next w:val="1"/>
    <w:rsid w:val="00F20BFC"/>
    <w:pPr>
      <w:spacing w:before="360" w:after="360"/>
      <w:ind w:left="289" w:right="289"/>
      <w:jc w:val="both"/>
    </w:pPr>
    <w:rPr>
      <w:sz w:val="18"/>
    </w:rPr>
  </w:style>
  <w:style w:type="paragraph" w:customStyle="1" w:styleId="Paragraph">
    <w:name w:val="Paragraph"/>
    <w:basedOn w:val="a0"/>
    <w:qFormat/>
    <w:rsid w:val="005E415C"/>
    <w:pPr>
      <w:ind w:firstLine="284"/>
      <w:jc w:val="both"/>
    </w:pPr>
    <w:rPr>
      <w:sz w:val="20"/>
    </w:rPr>
  </w:style>
  <w:style w:type="character" w:styleId="a5">
    <w:name w:val="footnote reference"/>
    <w:semiHidden/>
    <w:rPr>
      <w:vertAlign w:val="superscript"/>
    </w:rPr>
  </w:style>
  <w:style w:type="paragraph" w:customStyle="1" w:styleId="Reference">
    <w:name w:val="Reference"/>
    <w:basedOn w:val="Paragraph"/>
    <w:rsid w:val="00AE7500"/>
    <w:pPr>
      <w:numPr>
        <w:numId w:val="1"/>
      </w:numPr>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a6">
    <w:name w:val="Balloon Text"/>
    <w:basedOn w:val="a0"/>
    <w:link w:val="a7"/>
    <w:rsid w:val="00114AB1"/>
    <w:rPr>
      <w:rFonts w:ascii="Tahoma" w:hAnsi="Tahoma" w:cs="Tahoma"/>
      <w:sz w:val="16"/>
      <w:szCs w:val="16"/>
    </w:rPr>
  </w:style>
  <w:style w:type="character" w:customStyle="1" w:styleId="a7">
    <w:name w:val="Текст выноски Знак"/>
    <w:basedOn w:val="a1"/>
    <w:link w:val="a6"/>
    <w:rsid w:val="00114AB1"/>
    <w:rPr>
      <w:rFonts w:ascii="Tahoma" w:hAnsi="Tahoma" w:cs="Tahoma"/>
      <w:sz w:val="16"/>
      <w:szCs w:val="16"/>
      <w:lang w:val="en-US" w:eastAsia="en-US"/>
    </w:rPr>
  </w:style>
  <w:style w:type="character" w:styleId="a8">
    <w:name w:val="Hyperlink"/>
    <w:rPr>
      <w:color w:val="0000FF"/>
      <w:u w:val="single"/>
    </w:rPr>
  </w:style>
  <w:style w:type="table" w:styleId="a9">
    <w:name w:val="Table Grid"/>
    <w:basedOn w:val="a2"/>
    <w:uiPriority w:val="59"/>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qFormat/>
    <w:rsid w:val="0040225B"/>
    <w:pPr>
      <w:numPr>
        <w:numId w:val="2"/>
      </w:numPr>
      <w:ind w:left="641" w:hanging="357"/>
    </w:pPr>
  </w:style>
  <w:style w:type="paragraph" w:customStyle="1" w:styleId="AuthorEmail">
    <w:name w:val="Author Email"/>
    <w:basedOn w:val="a0"/>
    <w:qFormat/>
    <w:rsid w:val="001D469C"/>
    <w:pPr>
      <w:jc w:val="center"/>
    </w:pPr>
    <w:rPr>
      <w:sz w:val="20"/>
    </w:rPr>
  </w:style>
  <w:style w:type="paragraph" w:styleId="aa">
    <w:name w:val="Normal (Web)"/>
    <w:basedOn w:val="a0"/>
    <w:link w:val="ab"/>
    <w:uiPriority w:val="99"/>
    <w:unhideWhenUsed/>
    <w:qFormat/>
    <w:rsid w:val="005F7475"/>
    <w:pPr>
      <w:spacing w:before="100" w:beforeAutospacing="1" w:after="100" w:afterAutospacing="1"/>
    </w:pPr>
    <w:rPr>
      <w:szCs w:val="24"/>
      <w:lang w:val="en-GB" w:eastAsia="en-GB"/>
    </w:rPr>
  </w:style>
  <w:style w:type="character" w:styleId="ac">
    <w:name w:val="Strong"/>
    <w:basedOn w:val="a1"/>
    <w:uiPriority w:val="22"/>
    <w:qFormat/>
    <w:rsid w:val="005F7475"/>
    <w:rPr>
      <w:b/>
      <w:bCs/>
    </w:rPr>
  </w:style>
  <w:style w:type="character" w:styleId="ad">
    <w:name w:val="Emphasis"/>
    <w:basedOn w:val="a1"/>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3"/>
      </w:numPr>
      <w:jc w:val="both"/>
    </w:pPr>
    <w:rPr>
      <w:lang w:val="en-US" w:eastAsia="en-US"/>
    </w:rPr>
  </w:style>
  <w:style w:type="character" w:customStyle="1" w:styleId="10">
    <w:name w:val="Неразрешенное упоминание1"/>
    <w:basedOn w:val="a1"/>
    <w:uiPriority w:val="99"/>
    <w:semiHidden/>
    <w:unhideWhenUsed/>
    <w:rsid w:val="00613B4D"/>
    <w:rPr>
      <w:color w:val="808080"/>
      <w:shd w:val="clear" w:color="auto" w:fill="E6E6E6"/>
    </w:rPr>
  </w:style>
  <w:style w:type="paragraph" w:styleId="ae">
    <w:name w:val="List Paragraph"/>
    <w:basedOn w:val="a0"/>
    <w:uiPriority w:val="34"/>
    <w:qFormat/>
    <w:rsid w:val="006E4474"/>
    <w:pPr>
      <w:ind w:left="720"/>
      <w:contextualSpacing/>
    </w:pPr>
  </w:style>
  <w:style w:type="character" w:styleId="af">
    <w:name w:val="annotation reference"/>
    <w:basedOn w:val="a1"/>
    <w:semiHidden/>
    <w:unhideWhenUsed/>
    <w:rsid w:val="005E71ED"/>
    <w:rPr>
      <w:sz w:val="16"/>
      <w:szCs w:val="16"/>
    </w:rPr>
  </w:style>
  <w:style w:type="paragraph" w:styleId="af0">
    <w:name w:val="annotation text"/>
    <w:basedOn w:val="a0"/>
    <w:link w:val="af1"/>
    <w:semiHidden/>
    <w:unhideWhenUsed/>
    <w:rsid w:val="005E71ED"/>
    <w:rPr>
      <w:sz w:val="20"/>
    </w:rPr>
  </w:style>
  <w:style w:type="character" w:customStyle="1" w:styleId="af1">
    <w:name w:val="Текст примечания Знак"/>
    <w:basedOn w:val="a1"/>
    <w:link w:val="af0"/>
    <w:semiHidden/>
    <w:rsid w:val="005E71ED"/>
    <w:rPr>
      <w:lang w:val="en-US" w:eastAsia="en-US"/>
    </w:rPr>
  </w:style>
  <w:style w:type="paragraph" w:styleId="af2">
    <w:name w:val="annotation subject"/>
    <w:basedOn w:val="af0"/>
    <w:next w:val="af0"/>
    <w:link w:val="af3"/>
    <w:semiHidden/>
    <w:unhideWhenUsed/>
    <w:rsid w:val="005E71ED"/>
    <w:rPr>
      <w:b/>
      <w:bCs/>
    </w:rPr>
  </w:style>
  <w:style w:type="character" w:customStyle="1" w:styleId="af3">
    <w:name w:val="Тема примечания Знак"/>
    <w:basedOn w:val="af1"/>
    <w:link w:val="af2"/>
    <w:semiHidden/>
    <w:rsid w:val="005E71ED"/>
    <w:rPr>
      <w:b/>
      <w:bCs/>
      <w:lang w:val="en-US" w:eastAsia="en-US"/>
    </w:rPr>
  </w:style>
  <w:style w:type="character" w:customStyle="1" w:styleId="ab">
    <w:name w:val="Обычный (веб) Знак"/>
    <w:link w:val="aa"/>
    <w:uiPriority w:val="99"/>
    <w:locked/>
    <w:rsid w:val="00C448F2"/>
    <w:rPr>
      <w:sz w:val="24"/>
      <w:szCs w:val="24"/>
    </w:rPr>
  </w:style>
  <w:style w:type="paragraph" w:customStyle="1" w:styleId="a">
    <w:name w:val="Маркери"/>
    <w:basedOn w:val="ae"/>
    <w:link w:val="af4"/>
    <w:qFormat/>
    <w:rsid w:val="002D33AF"/>
    <w:pPr>
      <w:widowControl w:val="0"/>
      <w:numPr>
        <w:numId w:val="5"/>
      </w:numPr>
      <w:tabs>
        <w:tab w:val="left" w:pos="567"/>
      </w:tabs>
      <w:ind w:left="0" w:firstLine="284"/>
      <w:jc w:val="both"/>
    </w:pPr>
    <w:rPr>
      <w:rFonts w:eastAsia="Calibri"/>
      <w:sz w:val="22"/>
      <w:szCs w:val="22"/>
      <w:lang w:val="uk-UA"/>
    </w:rPr>
  </w:style>
  <w:style w:type="character" w:customStyle="1" w:styleId="af4">
    <w:name w:val="Маркери Знак"/>
    <w:link w:val="a"/>
    <w:rsid w:val="002D33AF"/>
    <w:rPr>
      <w:rFonts w:eastAsia="Calibri"/>
      <w:sz w:val="22"/>
      <w:szCs w:val="22"/>
      <w:lang w:val="uk-UA" w:eastAsia="en-US"/>
    </w:rPr>
  </w:style>
  <w:style w:type="character" w:styleId="af5">
    <w:name w:val="FollowedHyperlink"/>
    <w:basedOn w:val="a1"/>
    <w:semiHidden/>
    <w:unhideWhenUsed/>
    <w:rsid w:val="009519F3"/>
    <w:rPr>
      <w:color w:val="800080" w:themeColor="followedHyperlink"/>
      <w:u w:val="single"/>
    </w:rPr>
  </w:style>
  <w:style w:type="table" w:customStyle="1" w:styleId="30">
    <w:name w:val="Сетка таблицы3"/>
    <w:basedOn w:val="a2"/>
    <w:next w:val="a9"/>
    <w:uiPriority w:val="59"/>
    <w:rsid w:val="00925F90"/>
    <w:rPr>
      <w:rFonts w:asciiTheme="minorHAnsi" w:eastAsiaTheme="minorHAnsi" w:hAnsiTheme="minorHAnsi" w:cstheme="minorBidi"/>
      <w:sz w:val="22"/>
      <w:szCs w:val="22"/>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агололвок 1"/>
    <w:basedOn w:val="a0"/>
    <w:next w:val="a0"/>
    <w:qFormat/>
    <w:rsid w:val="00925F90"/>
    <w:pPr>
      <w:spacing w:before="240" w:after="240"/>
      <w:contextualSpacing/>
      <w:jc w:val="center"/>
    </w:pPr>
    <w:rPr>
      <w:rFonts w:eastAsiaTheme="minorHAnsi"/>
      <w:b/>
      <w:bCs/>
      <w:szCs w:val="24"/>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iPriority="20" w:unhideWhenUsed="0" w:qFormat="1"/>
    <w:lsdException w:name="Normal (Web)" w:uiPriority="99" w:qFormat="1"/>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rsid w:val="0003396A"/>
    <w:rPr>
      <w:sz w:val="24"/>
      <w:lang w:val="en-US" w:eastAsia="en-US"/>
    </w:rPr>
  </w:style>
  <w:style w:type="paragraph" w:styleId="1">
    <w:name w:val="heading 1"/>
    <w:basedOn w:val="a0"/>
    <w:next w:val="Paragraph"/>
    <w:qFormat/>
    <w:pPr>
      <w:keepNext/>
      <w:spacing w:before="240" w:after="240"/>
      <w:jc w:val="center"/>
      <w:outlineLvl w:val="0"/>
    </w:pPr>
    <w:rPr>
      <w:b/>
      <w:caps/>
    </w:rPr>
  </w:style>
  <w:style w:type="paragraph" w:styleId="2">
    <w:name w:val="heading 2"/>
    <w:basedOn w:val="a0"/>
    <w:next w:val="Paragraph"/>
    <w:qFormat/>
    <w:pPr>
      <w:keepNext/>
      <w:spacing w:before="240" w:after="240"/>
      <w:jc w:val="center"/>
      <w:outlineLvl w:val="1"/>
    </w:pPr>
    <w:rPr>
      <w:b/>
    </w:rPr>
  </w:style>
  <w:style w:type="paragraph" w:styleId="3">
    <w:name w:val="heading 3"/>
    <w:basedOn w:val="a0"/>
    <w:next w:val="a0"/>
    <w:qFormat/>
    <w:rsid w:val="005854B0"/>
    <w:pPr>
      <w:keepNext/>
      <w:spacing w:before="240" w:after="240"/>
      <w:jc w:val="center"/>
      <w:outlineLvl w:val="2"/>
    </w:pPr>
    <w:rPr>
      <w:i/>
      <w:iCs/>
      <w:sz w:val="20"/>
      <w:lang w:val="en-GB" w:eastAsia="en-G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note text"/>
    <w:basedOn w:val="a0"/>
    <w:semiHidden/>
    <w:rPr>
      <w:sz w:val="16"/>
    </w:rPr>
  </w:style>
  <w:style w:type="paragraph" w:customStyle="1" w:styleId="PaperTitle">
    <w:name w:val="Paper Title"/>
    <w:basedOn w:val="a0"/>
    <w:next w:val="AuthorName"/>
    <w:uiPriority w:val="99"/>
    <w:pPr>
      <w:spacing w:before="1200"/>
      <w:jc w:val="center"/>
    </w:pPr>
    <w:rPr>
      <w:b/>
      <w:sz w:val="36"/>
    </w:rPr>
  </w:style>
  <w:style w:type="paragraph" w:customStyle="1" w:styleId="AuthorName">
    <w:name w:val="Author Name"/>
    <w:basedOn w:val="a0"/>
    <w:next w:val="AuthorAffiliation"/>
    <w:pPr>
      <w:spacing w:before="360" w:after="360"/>
      <w:jc w:val="center"/>
    </w:pPr>
    <w:rPr>
      <w:sz w:val="28"/>
    </w:rPr>
  </w:style>
  <w:style w:type="paragraph" w:customStyle="1" w:styleId="AuthorAffiliation">
    <w:name w:val="Author Affiliation"/>
    <w:basedOn w:val="a0"/>
    <w:pPr>
      <w:jc w:val="center"/>
    </w:pPr>
    <w:rPr>
      <w:i/>
      <w:sz w:val="20"/>
    </w:rPr>
  </w:style>
  <w:style w:type="paragraph" w:customStyle="1" w:styleId="Abstract">
    <w:name w:val="Abstract"/>
    <w:basedOn w:val="a0"/>
    <w:next w:val="1"/>
    <w:rsid w:val="00F20BFC"/>
    <w:pPr>
      <w:spacing w:before="360" w:after="360"/>
      <w:ind w:left="289" w:right="289"/>
      <w:jc w:val="both"/>
    </w:pPr>
    <w:rPr>
      <w:sz w:val="18"/>
    </w:rPr>
  </w:style>
  <w:style w:type="paragraph" w:customStyle="1" w:styleId="Paragraph">
    <w:name w:val="Paragraph"/>
    <w:basedOn w:val="a0"/>
    <w:qFormat/>
    <w:rsid w:val="005E415C"/>
    <w:pPr>
      <w:ind w:firstLine="284"/>
      <w:jc w:val="both"/>
    </w:pPr>
    <w:rPr>
      <w:sz w:val="20"/>
    </w:rPr>
  </w:style>
  <w:style w:type="character" w:styleId="a5">
    <w:name w:val="footnote reference"/>
    <w:semiHidden/>
    <w:rPr>
      <w:vertAlign w:val="superscript"/>
    </w:rPr>
  </w:style>
  <w:style w:type="paragraph" w:customStyle="1" w:styleId="Reference">
    <w:name w:val="Reference"/>
    <w:basedOn w:val="Paragraph"/>
    <w:rsid w:val="00AE7500"/>
    <w:pPr>
      <w:numPr>
        <w:numId w:val="1"/>
      </w:numPr>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a6">
    <w:name w:val="Balloon Text"/>
    <w:basedOn w:val="a0"/>
    <w:link w:val="a7"/>
    <w:rsid w:val="00114AB1"/>
    <w:rPr>
      <w:rFonts w:ascii="Tahoma" w:hAnsi="Tahoma" w:cs="Tahoma"/>
      <w:sz w:val="16"/>
      <w:szCs w:val="16"/>
    </w:rPr>
  </w:style>
  <w:style w:type="character" w:customStyle="1" w:styleId="a7">
    <w:name w:val="Текст выноски Знак"/>
    <w:basedOn w:val="a1"/>
    <w:link w:val="a6"/>
    <w:rsid w:val="00114AB1"/>
    <w:rPr>
      <w:rFonts w:ascii="Tahoma" w:hAnsi="Tahoma" w:cs="Tahoma"/>
      <w:sz w:val="16"/>
      <w:szCs w:val="16"/>
      <w:lang w:val="en-US" w:eastAsia="en-US"/>
    </w:rPr>
  </w:style>
  <w:style w:type="character" w:styleId="a8">
    <w:name w:val="Hyperlink"/>
    <w:rPr>
      <w:color w:val="0000FF"/>
      <w:u w:val="single"/>
    </w:rPr>
  </w:style>
  <w:style w:type="table" w:styleId="a9">
    <w:name w:val="Table Grid"/>
    <w:basedOn w:val="a2"/>
    <w:uiPriority w:val="59"/>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qFormat/>
    <w:rsid w:val="0040225B"/>
    <w:pPr>
      <w:numPr>
        <w:numId w:val="2"/>
      </w:numPr>
      <w:ind w:left="641" w:hanging="357"/>
    </w:pPr>
  </w:style>
  <w:style w:type="paragraph" w:customStyle="1" w:styleId="AuthorEmail">
    <w:name w:val="Author Email"/>
    <w:basedOn w:val="a0"/>
    <w:qFormat/>
    <w:rsid w:val="001D469C"/>
    <w:pPr>
      <w:jc w:val="center"/>
    </w:pPr>
    <w:rPr>
      <w:sz w:val="20"/>
    </w:rPr>
  </w:style>
  <w:style w:type="paragraph" w:styleId="aa">
    <w:name w:val="Normal (Web)"/>
    <w:basedOn w:val="a0"/>
    <w:link w:val="ab"/>
    <w:uiPriority w:val="99"/>
    <w:unhideWhenUsed/>
    <w:qFormat/>
    <w:rsid w:val="005F7475"/>
    <w:pPr>
      <w:spacing w:before="100" w:beforeAutospacing="1" w:after="100" w:afterAutospacing="1"/>
    </w:pPr>
    <w:rPr>
      <w:szCs w:val="24"/>
      <w:lang w:val="en-GB" w:eastAsia="en-GB"/>
    </w:rPr>
  </w:style>
  <w:style w:type="character" w:styleId="ac">
    <w:name w:val="Strong"/>
    <w:basedOn w:val="a1"/>
    <w:uiPriority w:val="22"/>
    <w:qFormat/>
    <w:rsid w:val="005F7475"/>
    <w:rPr>
      <w:b/>
      <w:bCs/>
    </w:rPr>
  </w:style>
  <w:style w:type="character" w:styleId="ad">
    <w:name w:val="Emphasis"/>
    <w:basedOn w:val="a1"/>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3"/>
      </w:numPr>
      <w:jc w:val="both"/>
    </w:pPr>
    <w:rPr>
      <w:lang w:val="en-US" w:eastAsia="en-US"/>
    </w:rPr>
  </w:style>
  <w:style w:type="character" w:customStyle="1" w:styleId="10">
    <w:name w:val="Неразрешенное упоминание1"/>
    <w:basedOn w:val="a1"/>
    <w:uiPriority w:val="99"/>
    <w:semiHidden/>
    <w:unhideWhenUsed/>
    <w:rsid w:val="00613B4D"/>
    <w:rPr>
      <w:color w:val="808080"/>
      <w:shd w:val="clear" w:color="auto" w:fill="E6E6E6"/>
    </w:rPr>
  </w:style>
  <w:style w:type="paragraph" w:styleId="ae">
    <w:name w:val="List Paragraph"/>
    <w:basedOn w:val="a0"/>
    <w:uiPriority w:val="34"/>
    <w:qFormat/>
    <w:rsid w:val="006E4474"/>
    <w:pPr>
      <w:ind w:left="720"/>
      <w:contextualSpacing/>
    </w:pPr>
  </w:style>
  <w:style w:type="character" w:styleId="af">
    <w:name w:val="annotation reference"/>
    <w:basedOn w:val="a1"/>
    <w:semiHidden/>
    <w:unhideWhenUsed/>
    <w:rsid w:val="005E71ED"/>
    <w:rPr>
      <w:sz w:val="16"/>
      <w:szCs w:val="16"/>
    </w:rPr>
  </w:style>
  <w:style w:type="paragraph" w:styleId="af0">
    <w:name w:val="annotation text"/>
    <w:basedOn w:val="a0"/>
    <w:link w:val="af1"/>
    <w:semiHidden/>
    <w:unhideWhenUsed/>
    <w:rsid w:val="005E71ED"/>
    <w:rPr>
      <w:sz w:val="20"/>
    </w:rPr>
  </w:style>
  <w:style w:type="character" w:customStyle="1" w:styleId="af1">
    <w:name w:val="Текст примечания Знак"/>
    <w:basedOn w:val="a1"/>
    <w:link w:val="af0"/>
    <w:semiHidden/>
    <w:rsid w:val="005E71ED"/>
    <w:rPr>
      <w:lang w:val="en-US" w:eastAsia="en-US"/>
    </w:rPr>
  </w:style>
  <w:style w:type="paragraph" w:styleId="af2">
    <w:name w:val="annotation subject"/>
    <w:basedOn w:val="af0"/>
    <w:next w:val="af0"/>
    <w:link w:val="af3"/>
    <w:semiHidden/>
    <w:unhideWhenUsed/>
    <w:rsid w:val="005E71ED"/>
    <w:rPr>
      <w:b/>
      <w:bCs/>
    </w:rPr>
  </w:style>
  <w:style w:type="character" w:customStyle="1" w:styleId="af3">
    <w:name w:val="Тема примечания Знак"/>
    <w:basedOn w:val="af1"/>
    <w:link w:val="af2"/>
    <w:semiHidden/>
    <w:rsid w:val="005E71ED"/>
    <w:rPr>
      <w:b/>
      <w:bCs/>
      <w:lang w:val="en-US" w:eastAsia="en-US"/>
    </w:rPr>
  </w:style>
  <w:style w:type="character" w:customStyle="1" w:styleId="ab">
    <w:name w:val="Обычный (веб) Знак"/>
    <w:link w:val="aa"/>
    <w:uiPriority w:val="99"/>
    <w:locked/>
    <w:rsid w:val="00C448F2"/>
    <w:rPr>
      <w:sz w:val="24"/>
      <w:szCs w:val="24"/>
    </w:rPr>
  </w:style>
  <w:style w:type="paragraph" w:customStyle="1" w:styleId="a">
    <w:name w:val="Маркери"/>
    <w:basedOn w:val="ae"/>
    <w:link w:val="af4"/>
    <w:qFormat/>
    <w:rsid w:val="002D33AF"/>
    <w:pPr>
      <w:widowControl w:val="0"/>
      <w:numPr>
        <w:numId w:val="5"/>
      </w:numPr>
      <w:tabs>
        <w:tab w:val="left" w:pos="567"/>
      </w:tabs>
      <w:ind w:left="0" w:firstLine="284"/>
      <w:jc w:val="both"/>
    </w:pPr>
    <w:rPr>
      <w:rFonts w:eastAsia="Calibri"/>
      <w:sz w:val="22"/>
      <w:szCs w:val="22"/>
      <w:lang w:val="uk-UA"/>
    </w:rPr>
  </w:style>
  <w:style w:type="character" w:customStyle="1" w:styleId="af4">
    <w:name w:val="Маркери Знак"/>
    <w:link w:val="a"/>
    <w:rsid w:val="002D33AF"/>
    <w:rPr>
      <w:rFonts w:eastAsia="Calibri"/>
      <w:sz w:val="22"/>
      <w:szCs w:val="22"/>
      <w:lang w:val="uk-UA" w:eastAsia="en-US"/>
    </w:rPr>
  </w:style>
  <w:style w:type="character" w:styleId="af5">
    <w:name w:val="FollowedHyperlink"/>
    <w:basedOn w:val="a1"/>
    <w:semiHidden/>
    <w:unhideWhenUsed/>
    <w:rsid w:val="009519F3"/>
    <w:rPr>
      <w:color w:val="800080" w:themeColor="followedHyperlink"/>
      <w:u w:val="single"/>
    </w:rPr>
  </w:style>
  <w:style w:type="table" w:customStyle="1" w:styleId="30">
    <w:name w:val="Сетка таблицы3"/>
    <w:basedOn w:val="a2"/>
    <w:next w:val="a9"/>
    <w:uiPriority w:val="59"/>
    <w:rsid w:val="00925F90"/>
    <w:rPr>
      <w:rFonts w:asciiTheme="minorHAnsi" w:eastAsiaTheme="minorHAnsi" w:hAnsiTheme="minorHAnsi" w:cstheme="minorBidi"/>
      <w:sz w:val="22"/>
      <w:szCs w:val="22"/>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агололвок 1"/>
    <w:basedOn w:val="a0"/>
    <w:next w:val="a0"/>
    <w:qFormat/>
    <w:rsid w:val="00925F90"/>
    <w:pPr>
      <w:spacing w:before="240" w:after="240"/>
      <w:contextualSpacing/>
      <w:jc w:val="center"/>
    </w:pPr>
    <w:rPr>
      <w:rFonts w:eastAsiaTheme="minorHAnsi"/>
      <w:b/>
      <w:bCs/>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105824">
      <w:bodyDiv w:val="1"/>
      <w:marLeft w:val="0"/>
      <w:marRight w:val="0"/>
      <w:marTop w:val="0"/>
      <w:marBottom w:val="0"/>
      <w:divBdr>
        <w:top w:val="none" w:sz="0" w:space="0" w:color="auto"/>
        <w:left w:val="none" w:sz="0" w:space="0" w:color="auto"/>
        <w:bottom w:val="none" w:sz="0" w:space="0" w:color="auto"/>
        <w:right w:val="none" w:sz="0" w:space="0" w:color="auto"/>
      </w:divBdr>
    </w:div>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4.wmf"/><Relationship Id="rId18" Type="http://schemas.openxmlformats.org/officeDocument/2006/relationships/image" Target="media/image7.jpeg"/><Relationship Id="rId26" Type="http://schemas.microsoft.com/office/2007/relationships/hdphoto" Target="media/hdphoto3.wdp"/><Relationship Id="rId39" Type="http://schemas.openxmlformats.org/officeDocument/2006/relationships/hyperlink" Target="https://www.secheron.com/products-solutions/ess/wheel-flange-lubricators/" TargetMode="External"/><Relationship Id="rId3" Type="http://schemas.openxmlformats.org/officeDocument/2006/relationships/customXml" Target="../customXml/item3.xml"/><Relationship Id="rId21" Type="http://schemas.openxmlformats.org/officeDocument/2006/relationships/image" Target="media/image10.jpeg"/><Relationship Id="rId34" Type="http://schemas.openxmlformats.org/officeDocument/2006/relationships/hyperlink" Target="https://doi.org/10.3390/lubricants10110281" TargetMode="External"/><Relationship Id="rId42" Type="http://schemas.openxmlformats.org/officeDocument/2006/relationships/hyperlink" Target="https://www.dropsa.com/flex/cm/pages/ServeAttachment.php/L/EN/D/D.cf397917c25bdfcabdc4/P/BLOB%3AID%3D991/E/pdf?mode=download" TargetMode="External"/><Relationship Id="rId7" Type="http://schemas.microsoft.com/office/2007/relationships/stylesWithEffects" Target="stylesWithEffects.xml"/><Relationship Id="rId12" Type="http://schemas.openxmlformats.org/officeDocument/2006/relationships/image" Target="media/image3.jpeg"/><Relationship Id="rId17" Type="http://schemas.openxmlformats.org/officeDocument/2006/relationships/image" Target="media/image6.jpeg"/><Relationship Id="rId25" Type="http://schemas.openxmlformats.org/officeDocument/2006/relationships/image" Target="media/image12.jpeg"/><Relationship Id="rId33" Type="http://schemas.openxmlformats.org/officeDocument/2006/relationships/hyperlink" Target="https://doi.org/10.1007/s40544-021-0511-7" TargetMode="External"/><Relationship Id="rId38" Type="http://schemas.openxmlformats.org/officeDocument/2006/relationships/hyperlink" Target="https://www.central-lubrication.com/SKF-Spray-nozzle-for-fluid-grease005-cml-Acutation" TargetMode="Externa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image" Target="media/image9.jpeg"/><Relationship Id="rId29" Type="http://schemas.openxmlformats.org/officeDocument/2006/relationships/hyperlink" Target="https://repo.ijiert.org/index.php/ijiert/article/view/2445" TargetMode="External"/><Relationship Id="rId41" Type="http://schemas.openxmlformats.org/officeDocument/2006/relationships/hyperlink" Target="https://igralub.com/wp-content/uploads/2022/11/201-Systeme.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24" Type="http://schemas.microsoft.com/office/2007/relationships/hdphoto" Target="media/hdphoto2.wdp"/><Relationship Id="rId32" Type="http://schemas.openxmlformats.org/officeDocument/2006/relationships/hyperlink" Target="https://doi.org/10.1007/s40544-016-0121-y" TargetMode="External"/><Relationship Id="rId37" Type="http://schemas.openxmlformats.org/officeDocument/2006/relationships/hyperlink" Target="https://cdn.skfmediahub.skf.com/api/public/0901d19680c5a59f/pdf_preview_medium/0901d19680c5a59f_pdf_preview_medium.pdf" TargetMode="External"/><Relationship Id="rId40" Type="http://schemas.openxmlformats.org/officeDocument/2006/relationships/hyperlink" Target="https://drive.google.com/file/d/1kFuso5VU2zRGebu1hUxZBsROSkLpeDYd/view" TargetMode="External"/><Relationship Id="rId5" Type="http://schemas.openxmlformats.org/officeDocument/2006/relationships/numbering" Target="numbering.xml"/><Relationship Id="rId15" Type="http://schemas.openxmlformats.org/officeDocument/2006/relationships/image" Target="media/image5.wmf"/><Relationship Id="rId23" Type="http://schemas.openxmlformats.org/officeDocument/2006/relationships/image" Target="media/image11.jpeg"/><Relationship Id="rId28" Type="http://schemas.openxmlformats.org/officeDocument/2006/relationships/hyperlink" Target="https://doi.org/10.14513/actatechjaur.00592" TargetMode="External"/><Relationship Id="rId36" Type="http://schemas.openxmlformats.org/officeDocument/2006/relationships/hyperlink" Target="https://doi.org/10.3390/lubricants10060124" TargetMode="External"/><Relationship Id="rId10" Type="http://schemas.openxmlformats.org/officeDocument/2006/relationships/image" Target="media/image1.jpeg"/><Relationship Id="rId19" Type="http://schemas.openxmlformats.org/officeDocument/2006/relationships/image" Target="media/image8.png"/><Relationship Id="rId31" Type="http://schemas.openxmlformats.org/officeDocument/2006/relationships/hyperlink" Target="https://doi.org/10.14419/ijet.v7i4.3.19546"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1.bin"/><Relationship Id="rId22" Type="http://schemas.microsoft.com/office/2007/relationships/hdphoto" Target="media/hdphoto1.wdp"/><Relationship Id="rId27" Type="http://schemas.openxmlformats.org/officeDocument/2006/relationships/hyperlink" Target="https://doi.org/10.1016/j.procs.2019.01.144" TargetMode="External"/><Relationship Id="rId30" Type="http://schemas.openxmlformats.org/officeDocument/2006/relationships/hyperlink" Target="https://doi.org/10.14419/ijet.v7i4.3.19717" TargetMode="External"/><Relationship Id="rId35" Type="http://schemas.openxmlformats.org/officeDocument/2006/relationships/hyperlink" Target="https://doi.org/10.3390/lubricants10100244" TargetMode="External"/><Relationship Id="rId43"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4.xml><?xml version="1.0" encoding="utf-8"?>
<ds:datastoreItem xmlns:ds="http://schemas.openxmlformats.org/officeDocument/2006/customXml" ds:itemID="{E5E4CF8B-2A07-4F22-81F3-C508C6159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8_point5_x11_single_column_template</Template>
  <TotalTime>3812</TotalTime>
  <Pages>9</Pages>
  <Words>4334</Words>
  <Characters>24705</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Title Goes Here</vt:lpstr>
    </vt:vector>
  </TitlesOfParts>
  <Company>PPI</Company>
  <LinksUpToDate>false</LinksUpToDate>
  <CharactersWithSpaces>28982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VolodimyrSSD</cp:lastModifiedBy>
  <cp:revision>35</cp:revision>
  <cp:lastPrinted>2025-12-01T19:28:00Z</cp:lastPrinted>
  <dcterms:created xsi:type="dcterms:W3CDTF">2025-09-08T19:49:00Z</dcterms:created>
  <dcterms:modified xsi:type="dcterms:W3CDTF">2025-12-08T09:49:00Z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ies>
</file>