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7A60F6" w14:textId="77777777" w:rsidR="00C24E3E" w:rsidRPr="00533474" w:rsidRDefault="00A93200" w:rsidP="00C808DA">
      <w:pPr>
        <w:pStyle w:val="PaperTitle"/>
        <w:rPr>
          <w:b w:val="0"/>
          <w:bCs/>
          <w:szCs w:val="36"/>
        </w:rPr>
      </w:pPr>
      <w:r w:rsidRPr="00533474">
        <w:rPr>
          <w:szCs w:val="36"/>
        </w:rPr>
        <w:t>Modeling of Bridge Foundations in PLAXIS 3D Software</w:t>
      </w:r>
    </w:p>
    <w:p w14:paraId="67E6BEC4" w14:textId="77777777" w:rsidR="00DA0753" w:rsidRPr="00533474" w:rsidRDefault="00A93200">
      <w:pPr>
        <w:pBdr>
          <w:top w:val="nil"/>
          <w:left w:val="nil"/>
          <w:bottom w:val="nil"/>
          <w:right w:val="nil"/>
          <w:between w:val="nil"/>
        </w:pBdr>
        <w:spacing w:before="360" w:after="360"/>
        <w:jc w:val="center"/>
        <w:rPr>
          <w:sz w:val="28"/>
          <w:szCs w:val="28"/>
        </w:rPr>
      </w:pPr>
      <w:r w:rsidRPr="00533474">
        <w:rPr>
          <w:sz w:val="28"/>
          <w:szCs w:val="28"/>
        </w:rPr>
        <w:t>Vladyslav Fitarov</w:t>
      </w:r>
      <w:r w:rsidR="00741149" w:rsidRPr="00533474">
        <w:rPr>
          <w:sz w:val="28"/>
          <w:szCs w:val="28"/>
          <w:vertAlign w:val="superscript"/>
        </w:rPr>
        <w:t>1, a)</w:t>
      </w:r>
      <w:r w:rsidR="00741149" w:rsidRPr="00533474">
        <w:rPr>
          <w:sz w:val="28"/>
          <w:szCs w:val="28"/>
        </w:rPr>
        <w:t>, Oleks</w:t>
      </w:r>
      <w:r w:rsidR="00E91A6F" w:rsidRPr="00533474">
        <w:rPr>
          <w:sz w:val="28"/>
          <w:szCs w:val="28"/>
        </w:rPr>
        <w:t>ii</w:t>
      </w:r>
      <w:r w:rsidR="00741149" w:rsidRPr="00533474">
        <w:rPr>
          <w:sz w:val="28"/>
          <w:szCs w:val="28"/>
        </w:rPr>
        <w:t xml:space="preserve"> </w:t>
      </w:r>
      <w:r w:rsidR="00E91A6F" w:rsidRPr="00533474">
        <w:rPr>
          <w:sz w:val="28"/>
          <w:szCs w:val="28"/>
        </w:rPr>
        <w:t>Ovcharenko</w:t>
      </w:r>
      <w:r w:rsidR="00741149" w:rsidRPr="00533474">
        <w:rPr>
          <w:sz w:val="28"/>
          <w:szCs w:val="28"/>
          <w:vertAlign w:val="superscript"/>
        </w:rPr>
        <w:t>1</w:t>
      </w:r>
      <w:r w:rsidR="004D4D46" w:rsidRPr="00533474">
        <w:rPr>
          <w:sz w:val="28"/>
          <w:szCs w:val="28"/>
          <w:vertAlign w:val="superscript"/>
        </w:rPr>
        <w:t>, b)</w:t>
      </w:r>
    </w:p>
    <w:p w14:paraId="1A3159B8" w14:textId="77777777" w:rsidR="00DA0753" w:rsidRPr="00533474" w:rsidRDefault="00741149" w:rsidP="00E91A6F">
      <w:pPr>
        <w:pStyle w:val="AuthorAffiliation"/>
      </w:pPr>
      <w:r w:rsidRPr="00450AD2">
        <w:rPr>
          <w:i w:val="0"/>
          <w:vertAlign w:val="superscript"/>
        </w:rPr>
        <w:t>1</w:t>
      </w:r>
      <w:r w:rsidRPr="00533474">
        <w:t xml:space="preserve">Kharkiv National Automobile and Highway University, </w:t>
      </w:r>
      <w:r w:rsidRPr="00533474">
        <w:br/>
      </w:r>
      <w:r w:rsidR="00F52CDC" w:rsidRPr="00533474">
        <w:t xml:space="preserve">Department of bridges, structures and construction mechanics named after V.O. </w:t>
      </w:r>
      <w:proofErr w:type="spellStart"/>
      <w:r w:rsidR="00F52CDC" w:rsidRPr="00533474">
        <w:t>Rosiiskyi</w:t>
      </w:r>
      <w:proofErr w:type="spellEnd"/>
      <w:r w:rsidRPr="00533474">
        <w:t xml:space="preserve">, 61002 </w:t>
      </w:r>
      <w:proofErr w:type="spellStart"/>
      <w:r w:rsidRPr="00533474">
        <w:t>Kharkiv</w:t>
      </w:r>
      <w:proofErr w:type="spellEnd"/>
      <w:r w:rsidRPr="00533474">
        <w:t xml:space="preserve">, Ukraine </w:t>
      </w:r>
      <w:r w:rsidRPr="00533474">
        <w:br/>
      </w:r>
      <w:r w:rsidRPr="00533474">
        <w:br/>
      </w:r>
      <w:r w:rsidRPr="00450AD2">
        <w:rPr>
          <w:i w:val="0"/>
          <w:vertAlign w:val="superscript"/>
        </w:rPr>
        <w:t>a)</w:t>
      </w:r>
      <w:r w:rsidRPr="00533474">
        <w:t xml:space="preserve"> Corresponding author: </w:t>
      </w:r>
      <w:hyperlink r:id="rId8" w:history="1">
        <w:r w:rsidR="004D4D46" w:rsidRPr="00533474">
          <w:rPr>
            <w:rStyle w:val="a9"/>
            <w:color w:val="auto"/>
            <w:u w:val="none"/>
          </w:rPr>
          <w:t>fitarov24@gmail.com</w:t>
        </w:r>
      </w:hyperlink>
    </w:p>
    <w:p w14:paraId="724BACA0" w14:textId="0F92336C" w:rsidR="004D4D46" w:rsidRPr="00533474" w:rsidRDefault="00533474" w:rsidP="00E91A6F">
      <w:pPr>
        <w:pStyle w:val="AuthorAffiliation"/>
      </w:pPr>
      <w:r w:rsidRPr="00533474">
        <w:rPr>
          <w:i w:val="0"/>
          <w:vertAlign w:val="superscript"/>
        </w:rPr>
        <w:t>b)</w:t>
      </w:r>
      <w:r w:rsidRPr="00533474">
        <w:t xml:space="preserve"> ol.ovcharenko1@gmail.com</w:t>
      </w:r>
    </w:p>
    <w:p w14:paraId="5C2A6C96" w14:textId="22AD7F5F" w:rsidR="00DA0753" w:rsidRPr="00533474" w:rsidRDefault="00DA5923" w:rsidP="00C056A0">
      <w:pPr>
        <w:pStyle w:val="Abstract"/>
        <w:rPr>
          <w:szCs w:val="18"/>
        </w:rPr>
      </w:pPr>
      <w:r w:rsidRPr="00533474">
        <w:rPr>
          <w:b/>
          <w:bCs/>
        </w:rPr>
        <w:t>Abstract.</w:t>
      </w:r>
      <w:r w:rsidRPr="00533474">
        <w:t xml:space="preserve"> </w:t>
      </w:r>
      <w:r w:rsidR="00C056A0" w:rsidRPr="00533474">
        <w:t xml:space="preserve">This paper examines the application of PLAXIS 3D software </w:t>
      </w:r>
      <w:r w:rsidR="00533474">
        <w:t>for</w:t>
      </w:r>
      <w:r w:rsidR="00C056A0" w:rsidRPr="00533474">
        <w:t xml:space="preserve"> the analysis and </w:t>
      </w:r>
      <w:r w:rsidR="00B33A29" w:rsidRPr="00533474">
        <w:t>modeling</w:t>
      </w:r>
      <w:r w:rsidR="00C056A0" w:rsidRPr="00533474">
        <w:t xml:space="preserve"> of bridge foundations, motivated by the need to restore transport infrastructure in Ukraine, where hundreds of bridges have been damaged or destroyed by war. Bridge design and foundation selection constitute a complex, multi-criteria process that must reconcile structural demands with geotechnical uncertainty, serviceability limits, and construction constraints. Within this context, PLAXIS 3D provides a comprehensive environment for geotechnical simulation – including staged construction, groundwater flow, interface elements, dynamic loading</w:t>
      </w:r>
      <w:r w:rsidR="00E75CBC" w:rsidRPr="00533474">
        <w:t>, etc.</w:t>
      </w:r>
      <w:r w:rsidR="00C056A0" w:rsidRPr="00533474">
        <w:t xml:space="preserve"> – together with a rich library of constitutive models suitable for both preliminary assessment and serviceability-level prediction. Particular attention is </w:t>
      </w:r>
      <w:r w:rsidR="00AE0930">
        <w:t>paid</w:t>
      </w:r>
      <w:r w:rsidR="00C056A0" w:rsidRPr="00533474">
        <w:t xml:space="preserve"> to combined piled</w:t>
      </w:r>
      <w:r w:rsidR="00633C92" w:rsidRPr="00533474">
        <w:t>-</w:t>
      </w:r>
      <w:r w:rsidR="00C056A0" w:rsidRPr="00533474">
        <w:t>raft foundations, which leverage interaction between raft and piles to control settlements, redistribute stresses, and achieve cost-effective performance in complex and variable ground conditions.</w:t>
      </w:r>
      <w:r w:rsidR="0051417D" w:rsidRPr="00533474">
        <w:t xml:space="preserve"> </w:t>
      </w:r>
      <w:r w:rsidR="00C056A0" w:rsidRPr="00533474">
        <w:t>A representative bridge case on the A45 motorway (</w:t>
      </w:r>
      <w:proofErr w:type="spellStart"/>
      <w:r w:rsidR="00C056A0" w:rsidRPr="00533474">
        <w:t>Gießen</w:t>
      </w:r>
      <w:proofErr w:type="spellEnd"/>
      <w:r w:rsidR="00B9662C" w:rsidRPr="00533474">
        <w:t>-</w:t>
      </w:r>
      <w:r w:rsidR="00C056A0" w:rsidRPr="00533474">
        <w:t>Aschaffenburg, Germany) illustrates a design-oriented workflow that proceeds from preliminary sizing through calibration against expected load</w:t>
      </w:r>
      <w:r w:rsidR="00633C92" w:rsidRPr="00533474">
        <w:t>-</w:t>
      </w:r>
      <w:r w:rsidR="00C056A0" w:rsidRPr="00533474">
        <w:t>deformation response to verification. The numerical model employs a hybrid discretization in which piles are represented as three-dimensional solids and the raft as a plate element with soil interfaces, enabling detailed resolution of pile</w:t>
      </w:r>
      <w:r w:rsidR="00633C92" w:rsidRPr="00533474">
        <w:t>-</w:t>
      </w:r>
      <w:r w:rsidR="00C056A0" w:rsidRPr="00533474">
        <w:t>soil</w:t>
      </w:r>
      <w:r w:rsidR="00633C92" w:rsidRPr="00533474">
        <w:t>-</w:t>
      </w:r>
      <w:r w:rsidR="00C056A0" w:rsidRPr="00533474">
        <w:t>raft contact behavior, load transfer, and raft bending actions. Computed responses indicate service-level settlements on the order of one centimeter and a balanced distribution of vertical load between raft and piles, consistent with the intended combined pile</w:t>
      </w:r>
      <w:r w:rsidR="00633C92" w:rsidRPr="00533474">
        <w:t>d-</w:t>
      </w:r>
      <w:r w:rsidR="00C056A0" w:rsidRPr="00533474">
        <w:t>raft mechanism. The findings demonstrate that PLAXIS 3D can deliver reliable predictions of settlements, stress redistribution, and structural actions in bridge foundations, thereby supporting selection and optimization of combined pile</w:t>
      </w:r>
      <w:r w:rsidR="00633C92" w:rsidRPr="00533474">
        <w:t>d-</w:t>
      </w:r>
      <w:r w:rsidR="00C056A0" w:rsidRPr="00533474">
        <w:t>raft solutions for cost-effective, serviceability-controlled bridge design in large-scale reconstruction contexts.</w:t>
      </w:r>
    </w:p>
    <w:p w14:paraId="62949713" w14:textId="77777777" w:rsidR="0097718E" w:rsidRPr="00533474" w:rsidRDefault="0097718E">
      <w:pPr>
        <w:pBdr>
          <w:top w:val="nil"/>
          <w:left w:val="nil"/>
          <w:bottom w:val="nil"/>
          <w:right w:val="nil"/>
          <w:between w:val="nil"/>
        </w:pBdr>
        <w:spacing w:before="360" w:after="360"/>
        <w:ind w:left="289" w:right="289"/>
        <w:jc w:val="both"/>
        <w:rPr>
          <w:sz w:val="18"/>
          <w:szCs w:val="18"/>
        </w:rPr>
      </w:pPr>
      <w:r w:rsidRPr="00533474">
        <w:rPr>
          <w:b/>
          <w:sz w:val="18"/>
          <w:szCs w:val="18"/>
        </w:rPr>
        <w:t>Keywords:</w:t>
      </w:r>
      <w:r w:rsidRPr="00533474">
        <w:rPr>
          <w:sz w:val="18"/>
          <w:szCs w:val="18"/>
        </w:rPr>
        <w:t xml:space="preserve"> </w:t>
      </w:r>
      <w:r w:rsidR="005674D8" w:rsidRPr="00533474">
        <w:rPr>
          <w:sz w:val="18"/>
          <w:szCs w:val="18"/>
        </w:rPr>
        <w:t>piled-raft foundation</w:t>
      </w:r>
      <w:r w:rsidR="00E20390" w:rsidRPr="00533474">
        <w:rPr>
          <w:sz w:val="18"/>
          <w:szCs w:val="18"/>
        </w:rPr>
        <w:t xml:space="preserve">; </w:t>
      </w:r>
      <w:r w:rsidR="005674D8" w:rsidRPr="00533474">
        <w:rPr>
          <w:sz w:val="18"/>
          <w:szCs w:val="18"/>
        </w:rPr>
        <w:t>settlement</w:t>
      </w:r>
      <w:r w:rsidR="00E20390" w:rsidRPr="00533474">
        <w:rPr>
          <w:sz w:val="18"/>
          <w:szCs w:val="18"/>
        </w:rPr>
        <w:t xml:space="preserve">; </w:t>
      </w:r>
      <w:r w:rsidR="00F50DD6" w:rsidRPr="00533474">
        <w:rPr>
          <w:sz w:val="18"/>
          <w:szCs w:val="18"/>
        </w:rPr>
        <w:t>raft</w:t>
      </w:r>
      <w:r w:rsidR="00E20390" w:rsidRPr="00533474">
        <w:rPr>
          <w:sz w:val="18"/>
          <w:szCs w:val="18"/>
        </w:rPr>
        <w:t xml:space="preserve">; </w:t>
      </w:r>
      <w:r w:rsidR="00F50DD6" w:rsidRPr="00533474">
        <w:rPr>
          <w:sz w:val="18"/>
          <w:szCs w:val="18"/>
        </w:rPr>
        <w:t>pile</w:t>
      </w:r>
      <w:r w:rsidR="00E20390" w:rsidRPr="00533474">
        <w:rPr>
          <w:sz w:val="18"/>
          <w:szCs w:val="18"/>
        </w:rPr>
        <w:t xml:space="preserve">; </w:t>
      </w:r>
      <w:r w:rsidR="00F50DD6" w:rsidRPr="00533474">
        <w:rPr>
          <w:sz w:val="18"/>
          <w:szCs w:val="18"/>
        </w:rPr>
        <w:t xml:space="preserve">bridge; </w:t>
      </w:r>
      <w:r w:rsidR="0037794A" w:rsidRPr="00533474">
        <w:rPr>
          <w:sz w:val="18"/>
          <w:szCs w:val="18"/>
        </w:rPr>
        <w:t>finite element</w:t>
      </w:r>
      <w:r w:rsidR="00ED3066" w:rsidRPr="00533474">
        <w:rPr>
          <w:sz w:val="18"/>
          <w:szCs w:val="18"/>
        </w:rPr>
        <w:t xml:space="preserve"> method</w:t>
      </w:r>
      <w:r w:rsidR="0037794A" w:rsidRPr="00533474">
        <w:rPr>
          <w:sz w:val="18"/>
          <w:szCs w:val="18"/>
        </w:rPr>
        <w:t xml:space="preserve">; </w:t>
      </w:r>
      <w:r w:rsidR="00F50DD6" w:rsidRPr="00533474">
        <w:rPr>
          <w:sz w:val="18"/>
          <w:szCs w:val="18"/>
        </w:rPr>
        <w:t>PLAXIS 3D</w:t>
      </w:r>
      <w:r w:rsidRPr="00533474">
        <w:rPr>
          <w:sz w:val="18"/>
          <w:szCs w:val="18"/>
        </w:rPr>
        <w:t>.</w:t>
      </w:r>
    </w:p>
    <w:p w14:paraId="797492E9" w14:textId="77777777" w:rsidR="003A1A4A" w:rsidRPr="00533474" w:rsidRDefault="003A1A4A" w:rsidP="003A1A4A">
      <w:pPr>
        <w:pStyle w:val="1"/>
        <w:rPr>
          <w:szCs w:val="24"/>
        </w:rPr>
      </w:pPr>
      <w:r w:rsidRPr="00533474">
        <w:t>INTRODUCTION</w:t>
      </w:r>
    </w:p>
    <w:p w14:paraId="0834DAC7" w14:textId="77777777" w:rsidR="00126189" w:rsidRPr="00533474" w:rsidRDefault="00E87F42" w:rsidP="00D46FE8">
      <w:pPr>
        <w:pBdr>
          <w:top w:val="nil"/>
          <w:left w:val="nil"/>
          <w:bottom w:val="nil"/>
          <w:right w:val="nil"/>
          <w:between w:val="nil"/>
        </w:pBdr>
        <w:ind w:firstLine="284"/>
        <w:jc w:val="both"/>
        <w:rPr>
          <w:sz w:val="20"/>
        </w:rPr>
      </w:pPr>
      <w:r w:rsidRPr="00533474">
        <w:rPr>
          <w:sz w:val="20"/>
        </w:rPr>
        <w:t xml:space="preserve">According to the State Agency for Infrastructure Restoration and Development, since the beginning of the full-scale war in Ukraine in 2022, 346 bridges have been destroyed, nearly half of them on roads of national importance [1]. </w:t>
      </w:r>
      <w:r w:rsidR="000205FA" w:rsidRPr="00533474">
        <w:rPr>
          <w:sz w:val="20"/>
        </w:rPr>
        <w:t>Moreover, inspections carried out by a commission evaluating the condition of bridge structures revealed that every fourth bridge out of the majority of those surveyed across the country was in critical condition [2]. Consequently, there is an urgent necessity to restore old bridges and construct new ones.</w:t>
      </w:r>
    </w:p>
    <w:p w14:paraId="6EB9A795" w14:textId="77777777" w:rsidR="00DA0753" w:rsidRPr="00533474" w:rsidRDefault="00844D82" w:rsidP="00D46FE8">
      <w:pPr>
        <w:pBdr>
          <w:top w:val="nil"/>
          <w:left w:val="nil"/>
          <w:bottom w:val="nil"/>
          <w:right w:val="nil"/>
          <w:between w:val="nil"/>
        </w:pBdr>
        <w:ind w:firstLine="284"/>
        <w:jc w:val="both"/>
        <w:rPr>
          <w:sz w:val="20"/>
        </w:rPr>
      </w:pPr>
      <w:r w:rsidRPr="00533474">
        <w:rPr>
          <w:sz w:val="20"/>
        </w:rPr>
        <w:t xml:space="preserve">In new bridge projects, foundations are among the most important and costly elements. </w:t>
      </w:r>
      <w:r w:rsidR="00B830EC" w:rsidRPr="00533474">
        <w:rPr>
          <w:sz w:val="20"/>
        </w:rPr>
        <w:t>When designing foundations, geotechnical engineers widely use finite</w:t>
      </w:r>
      <w:r w:rsidR="00EB0B46" w:rsidRPr="00533474">
        <w:rPr>
          <w:sz w:val="20"/>
        </w:rPr>
        <w:t xml:space="preserve"> </w:t>
      </w:r>
      <w:r w:rsidR="00B830EC" w:rsidRPr="00533474">
        <w:rPr>
          <w:sz w:val="20"/>
        </w:rPr>
        <w:t>element software due to its ability to model complex soil</w:t>
      </w:r>
      <w:r w:rsidR="00DB760D" w:rsidRPr="00533474">
        <w:rPr>
          <w:sz w:val="20"/>
        </w:rPr>
        <w:t>-</w:t>
      </w:r>
      <w:r w:rsidR="00B830EC" w:rsidRPr="00533474">
        <w:rPr>
          <w:sz w:val="20"/>
        </w:rPr>
        <w:t>structure interaction and to provide a detailed understanding of foundation behavior under various loading conditions [</w:t>
      </w:r>
      <w:r w:rsidR="009A6189" w:rsidRPr="00533474">
        <w:rPr>
          <w:sz w:val="20"/>
        </w:rPr>
        <w:t>3</w:t>
      </w:r>
      <w:r w:rsidR="00B830EC" w:rsidRPr="00533474">
        <w:rPr>
          <w:sz w:val="20"/>
        </w:rPr>
        <w:t>].</w:t>
      </w:r>
      <w:r w:rsidRPr="00533474">
        <w:rPr>
          <w:sz w:val="20"/>
        </w:rPr>
        <w:t xml:space="preserve"> </w:t>
      </w:r>
      <w:r w:rsidR="00A36D17" w:rsidRPr="00533474">
        <w:rPr>
          <w:sz w:val="20"/>
        </w:rPr>
        <w:t>One such software package is PLAXIS 3D, which offers advanced capabilities for modeling soil-structure interaction, enabling engineers to analyze and simulate foundations, slopes, tunnels, and other geotechnical structures</w:t>
      </w:r>
      <w:r w:rsidRPr="00533474">
        <w:rPr>
          <w:sz w:val="20"/>
        </w:rPr>
        <w:t>.</w:t>
      </w:r>
    </w:p>
    <w:p w14:paraId="635EEE2C" w14:textId="77777777" w:rsidR="005B6868" w:rsidRPr="00533474" w:rsidRDefault="005B6868" w:rsidP="005B6868">
      <w:pPr>
        <w:pStyle w:val="1"/>
        <w:rPr>
          <w:b w:val="0"/>
          <w:sz w:val="20"/>
        </w:rPr>
      </w:pPr>
      <w:r w:rsidRPr="00533474">
        <w:t>Literature Review and Problem Statement</w:t>
      </w:r>
    </w:p>
    <w:p w14:paraId="4BE3EF51" w14:textId="77777777" w:rsidR="002972A0" w:rsidRPr="00533474" w:rsidRDefault="00D94942" w:rsidP="005B6868">
      <w:pPr>
        <w:widowControl w:val="0"/>
        <w:pBdr>
          <w:top w:val="nil"/>
          <w:left w:val="nil"/>
          <w:bottom w:val="nil"/>
          <w:right w:val="nil"/>
          <w:between w:val="nil"/>
        </w:pBdr>
        <w:ind w:firstLine="284"/>
        <w:jc w:val="both"/>
        <w:rPr>
          <w:sz w:val="20"/>
        </w:rPr>
      </w:pPr>
      <w:r w:rsidRPr="00533474">
        <w:rPr>
          <w:sz w:val="20"/>
        </w:rPr>
        <w:t xml:space="preserve">Bridge foundations govern overall stability and the transfer of loads into the ground. </w:t>
      </w:r>
      <w:r w:rsidR="00865CA5" w:rsidRPr="00533474">
        <w:rPr>
          <w:sz w:val="20"/>
        </w:rPr>
        <w:t>Its</w:t>
      </w:r>
      <w:r w:rsidRPr="00533474">
        <w:rPr>
          <w:sz w:val="20"/>
        </w:rPr>
        <w:t xml:space="preserve"> solutions encompass a </w:t>
      </w:r>
      <w:r w:rsidRPr="00533474">
        <w:rPr>
          <w:sz w:val="20"/>
        </w:rPr>
        <w:lastRenderedPageBreak/>
        <w:t xml:space="preserve">broad spectrum; typical choices range from spread footings and rafts (with or without </w:t>
      </w:r>
      <w:r w:rsidR="00865CA5" w:rsidRPr="00533474">
        <w:rPr>
          <w:sz w:val="20"/>
        </w:rPr>
        <w:t>soil</w:t>
      </w:r>
      <w:r w:rsidRPr="00533474">
        <w:rPr>
          <w:sz w:val="20"/>
        </w:rPr>
        <w:t xml:space="preserve"> improvement) to pile groups and other deep systems, with combined piled-raft foundations considered when project-specific serviceability and subsurface conditions indicate potential advantages [</w:t>
      </w:r>
      <w:r w:rsidR="00865CA5" w:rsidRPr="00533474">
        <w:rPr>
          <w:sz w:val="20"/>
        </w:rPr>
        <w:t>4</w:t>
      </w:r>
      <w:r w:rsidRPr="00533474">
        <w:rPr>
          <w:sz w:val="20"/>
        </w:rPr>
        <w:t xml:space="preserve">, </w:t>
      </w:r>
      <w:r w:rsidR="00865CA5" w:rsidRPr="00533474">
        <w:rPr>
          <w:sz w:val="20"/>
        </w:rPr>
        <w:t>5</w:t>
      </w:r>
      <w:r w:rsidRPr="00533474">
        <w:rPr>
          <w:sz w:val="20"/>
        </w:rPr>
        <w:t xml:space="preserve">, </w:t>
      </w:r>
      <w:r w:rsidR="006F7DD6" w:rsidRPr="00533474">
        <w:rPr>
          <w:sz w:val="20"/>
        </w:rPr>
        <w:t>6</w:t>
      </w:r>
      <w:r w:rsidRPr="00533474">
        <w:rPr>
          <w:sz w:val="20"/>
        </w:rPr>
        <w:t xml:space="preserve">]. </w:t>
      </w:r>
      <w:r w:rsidR="002972A0" w:rsidRPr="00533474">
        <w:rPr>
          <w:sz w:val="20"/>
        </w:rPr>
        <w:t xml:space="preserve">In a design-oriented perspective, </w:t>
      </w:r>
      <w:proofErr w:type="spellStart"/>
      <w:r w:rsidR="002972A0" w:rsidRPr="00533474">
        <w:rPr>
          <w:sz w:val="20"/>
        </w:rPr>
        <w:t>Poulos</w:t>
      </w:r>
      <w:proofErr w:type="spellEnd"/>
      <w:r w:rsidR="002972A0" w:rsidRPr="00533474">
        <w:rPr>
          <w:sz w:val="20"/>
        </w:rPr>
        <w:t xml:space="preserve"> and </w:t>
      </w:r>
      <w:proofErr w:type="spellStart"/>
      <w:r w:rsidR="002972A0" w:rsidRPr="00533474">
        <w:rPr>
          <w:sz w:val="20"/>
        </w:rPr>
        <w:t>Ameratunga</w:t>
      </w:r>
      <w:proofErr w:type="spellEnd"/>
      <w:r w:rsidR="002972A0" w:rsidRPr="00533474">
        <w:rPr>
          <w:sz w:val="20"/>
        </w:rPr>
        <w:t xml:space="preserve"> </w:t>
      </w:r>
      <w:r w:rsidR="00303CF8" w:rsidRPr="00533474">
        <w:rPr>
          <w:sz w:val="20"/>
        </w:rPr>
        <w:t>[4]</w:t>
      </w:r>
      <w:r w:rsidR="002972A0" w:rsidRPr="00533474">
        <w:rPr>
          <w:sz w:val="20"/>
        </w:rPr>
        <w:t xml:space="preserve"> outline practical selection pathways for bridge foundations, emphasizing stiffness compatibility and settlement control</w:t>
      </w:r>
      <w:r w:rsidR="00303CF8" w:rsidRPr="00533474">
        <w:rPr>
          <w:sz w:val="20"/>
        </w:rPr>
        <w:t>.</w:t>
      </w:r>
      <w:r w:rsidR="002972A0" w:rsidRPr="00533474">
        <w:rPr>
          <w:sz w:val="20"/>
        </w:rPr>
        <w:t xml:space="preserve"> </w:t>
      </w:r>
      <w:r w:rsidR="00303CF8" w:rsidRPr="00533474">
        <w:rPr>
          <w:sz w:val="20"/>
        </w:rPr>
        <w:t>R</w:t>
      </w:r>
      <w:r w:rsidR="002972A0" w:rsidRPr="00533474">
        <w:rPr>
          <w:sz w:val="20"/>
        </w:rPr>
        <w:t>ecent experimental</w:t>
      </w:r>
      <w:r w:rsidR="00F71545" w:rsidRPr="00533474">
        <w:rPr>
          <w:sz w:val="20"/>
        </w:rPr>
        <w:t>-</w:t>
      </w:r>
      <w:r w:rsidR="002972A0" w:rsidRPr="00533474">
        <w:rPr>
          <w:sz w:val="20"/>
        </w:rPr>
        <w:t xml:space="preserve">numerical studies quantify how raft rigidity and pile layout govern participation and settlements [4, 5]. Consistent with this, laboratory and </w:t>
      </w:r>
      <w:r w:rsidR="00F71545" w:rsidRPr="00533474">
        <w:rPr>
          <w:sz w:val="20"/>
        </w:rPr>
        <w:t>finite element analysis</w:t>
      </w:r>
      <w:r w:rsidR="002972A0" w:rsidRPr="00533474">
        <w:rPr>
          <w:sz w:val="20"/>
        </w:rPr>
        <w:t xml:space="preserve"> work on soft and intermediate soils demonstrates that rational </w:t>
      </w:r>
      <w:r w:rsidR="00F71545" w:rsidRPr="00533474">
        <w:rPr>
          <w:sz w:val="20"/>
        </w:rPr>
        <w:t>modification</w:t>
      </w:r>
      <w:r w:rsidR="002972A0" w:rsidRPr="00533474">
        <w:rPr>
          <w:sz w:val="20"/>
        </w:rPr>
        <w:t xml:space="preserve"> of pile number/length and raft thickness can reduce settlements [6, 7].</w:t>
      </w:r>
    </w:p>
    <w:p w14:paraId="0260CE65" w14:textId="77777777" w:rsidR="00F71545" w:rsidRPr="00533474" w:rsidRDefault="00F71545" w:rsidP="005B6868">
      <w:pPr>
        <w:widowControl w:val="0"/>
        <w:pBdr>
          <w:top w:val="nil"/>
          <w:left w:val="nil"/>
          <w:bottom w:val="nil"/>
          <w:right w:val="nil"/>
          <w:between w:val="nil"/>
        </w:pBdr>
        <w:ind w:firstLine="284"/>
        <w:jc w:val="both"/>
        <w:rPr>
          <w:sz w:val="20"/>
        </w:rPr>
      </w:pPr>
      <w:r w:rsidRPr="00533474">
        <w:rPr>
          <w:sz w:val="20"/>
        </w:rPr>
        <w:t>Finite</w:t>
      </w:r>
      <w:r w:rsidR="00E61C56" w:rsidRPr="00533474">
        <w:rPr>
          <w:sz w:val="20"/>
        </w:rPr>
        <w:t xml:space="preserve"> </w:t>
      </w:r>
      <w:r w:rsidRPr="00533474">
        <w:rPr>
          <w:sz w:val="20"/>
        </w:rPr>
        <w:t xml:space="preserve">element analysis has become the standard for evaluating soil-structure interaction in bridge foundations, supporting comparative assessment of foundation schemes, calibration against physical modeling, and development of parametric envelopes [3, 4]. In this context, PLAXIS 3D is widely adopted software because it enables staged construction, hydraulic coupling (pore-water pressures, seepage, consolidation), dynamic loading </w:t>
      </w:r>
      <w:r w:rsidR="00A922E8" w:rsidRPr="00533474">
        <w:rPr>
          <w:sz w:val="20"/>
        </w:rPr>
        <w:t xml:space="preserve">etc. </w:t>
      </w:r>
      <w:r w:rsidRPr="00533474">
        <w:rPr>
          <w:sz w:val="20"/>
        </w:rPr>
        <w:t>within a single framework, which is essential for consistent treatment of service and extreme actions [</w:t>
      </w:r>
      <w:r w:rsidR="001745DB" w:rsidRPr="00533474">
        <w:rPr>
          <w:sz w:val="20"/>
        </w:rPr>
        <w:t>8</w:t>
      </w:r>
      <w:r w:rsidRPr="00533474">
        <w:rPr>
          <w:sz w:val="20"/>
        </w:rPr>
        <w:t xml:space="preserve">]. Applications range from numerical comparisons of piled-raft versus alternative systems to reviews of static and dynamic response characteristics relevant to bridge foundations [3, </w:t>
      </w:r>
      <w:r w:rsidR="001745DB" w:rsidRPr="00533474">
        <w:rPr>
          <w:sz w:val="20"/>
        </w:rPr>
        <w:t>9</w:t>
      </w:r>
      <w:r w:rsidRPr="00533474">
        <w:rPr>
          <w:sz w:val="20"/>
        </w:rPr>
        <w:t>].</w:t>
      </w:r>
    </w:p>
    <w:p w14:paraId="56DAB59B" w14:textId="77777777" w:rsidR="00A922E8" w:rsidRPr="00533474" w:rsidRDefault="00A922E8" w:rsidP="005B6868">
      <w:pPr>
        <w:widowControl w:val="0"/>
        <w:pBdr>
          <w:top w:val="nil"/>
          <w:left w:val="nil"/>
          <w:bottom w:val="nil"/>
          <w:right w:val="nil"/>
          <w:between w:val="nil"/>
        </w:pBdr>
        <w:ind w:firstLine="284"/>
        <w:jc w:val="both"/>
        <w:rPr>
          <w:sz w:val="20"/>
        </w:rPr>
      </w:pPr>
      <w:r w:rsidRPr="00533474">
        <w:rPr>
          <w:sz w:val="20"/>
        </w:rPr>
        <w:t>State-of-practice modeling in PLAXIS 3D typically represents piles as three-dimensional solids (or embedded line elements where appropriate) and the raft as a plate/shell; interface elements capture contact and potential slip, and layered stratigraphy is assembled from site investigations. These choices are reflected in recent parametric and project-scale applications that resolve settlement profiles and raft actions under service loads [7, 1</w:t>
      </w:r>
      <w:r w:rsidR="001745DB" w:rsidRPr="00533474">
        <w:rPr>
          <w:sz w:val="20"/>
        </w:rPr>
        <w:t>0</w:t>
      </w:r>
      <w:r w:rsidRPr="00533474">
        <w:rPr>
          <w:sz w:val="20"/>
        </w:rPr>
        <w:t>]. For constitutive behavior, Mohr-Coulomb remains suitable for preliminary screening, whereas Hardening Soil (HS/</w:t>
      </w:r>
      <w:proofErr w:type="spellStart"/>
      <w:r w:rsidRPr="00533474">
        <w:rPr>
          <w:sz w:val="20"/>
        </w:rPr>
        <w:t>HSsmall</w:t>
      </w:r>
      <w:proofErr w:type="spellEnd"/>
      <w:r w:rsidRPr="00533474">
        <w:rPr>
          <w:sz w:val="20"/>
        </w:rPr>
        <w:t>) is preferred for serviceability predictions because it reproduces stress-dependent stiffness and small-strain effects; comparative studies motivate this progression from Mohr-Coulomb to HS/</w:t>
      </w:r>
      <w:proofErr w:type="spellStart"/>
      <w:r w:rsidRPr="00533474">
        <w:rPr>
          <w:sz w:val="20"/>
        </w:rPr>
        <w:t>HSsmall</w:t>
      </w:r>
      <w:proofErr w:type="spellEnd"/>
      <w:r w:rsidRPr="00533474">
        <w:rPr>
          <w:sz w:val="20"/>
        </w:rPr>
        <w:t xml:space="preserve"> in practice [1</w:t>
      </w:r>
      <w:r w:rsidR="001745DB" w:rsidRPr="00533474">
        <w:rPr>
          <w:sz w:val="20"/>
        </w:rPr>
        <w:t>1</w:t>
      </w:r>
      <w:r w:rsidRPr="00533474">
        <w:rPr>
          <w:sz w:val="20"/>
        </w:rPr>
        <w:t>]. Experimental-numerical investigations in soft soils report good agreement between measured and computed settlements and bending actions when HS/</w:t>
      </w:r>
      <w:proofErr w:type="spellStart"/>
      <w:r w:rsidRPr="00533474">
        <w:rPr>
          <w:sz w:val="20"/>
        </w:rPr>
        <w:t>HSsmall</w:t>
      </w:r>
      <w:proofErr w:type="spellEnd"/>
      <w:r w:rsidRPr="00533474">
        <w:rPr>
          <w:sz w:val="20"/>
        </w:rPr>
        <w:t xml:space="preserve"> is used with calibrated stiffness ranges, while configurations and connection details (e.g., connected versus disconnected piled-rafts) are shown to influence stress redistribution and settlement patterns [6, 1</w:t>
      </w:r>
      <w:r w:rsidR="001745DB" w:rsidRPr="00533474">
        <w:rPr>
          <w:sz w:val="20"/>
        </w:rPr>
        <w:t>0</w:t>
      </w:r>
      <w:r w:rsidRPr="00533474">
        <w:rPr>
          <w:sz w:val="20"/>
        </w:rPr>
        <w:t>]. Complementary works extend the modeling toolkit with approximate formulations for raft/piled-raft screening and with response envelopes under combined vertical-moment-horizontal actions and under dynamic loading, which are pertinent to bridge design checks [1</w:t>
      </w:r>
      <w:r w:rsidR="00E93CDD" w:rsidRPr="00533474">
        <w:rPr>
          <w:sz w:val="20"/>
        </w:rPr>
        <w:t>2</w:t>
      </w:r>
      <w:r w:rsidRPr="00533474">
        <w:rPr>
          <w:sz w:val="20"/>
        </w:rPr>
        <w:t>, 1</w:t>
      </w:r>
      <w:r w:rsidR="00E93CDD" w:rsidRPr="00533474">
        <w:rPr>
          <w:sz w:val="20"/>
        </w:rPr>
        <w:t>3</w:t>
      </w:r>
      <w:r w:rsidRPr="00533474">
        <w:rPr>
          <w:sz w:val="20"/>
        </w:rPr>
        <w:t>, 1</w:t>
      </w:r>
      <w:r w:rsidR="00E93CDD" w:rsidRPr="00533474">
        <w:rPr>
          <w:sz w:val="20"/>
        </w:rPr>
        <w:t>4</w:t>
      </w:r>
      <w:r w:rsidRPr="00533474">
        <w:rPr>
          <w:sz w:val="20"/>
        </w:rPr>
        <w:t>].</w:t>
      </w:r>
    </w:p>
    <w:p w14:paraId="1F75EF01" w14:textId="77777777" w:rsidR="005B6868" w:rsidRPr="00533474" w:rsidRDefault="00A922E8" w:rsidP="005B6868">
      <w:pPr>
        <w:widowControl w:val="0"/>
        <w:pBdr>
          <w:top w:val="nil"/>
          <w:left w:val="nil"/>
          <w:bottom w:val="nil"/>
          <w:right w:val="nil"/>
          <w:between w:val="nil"/>
        </w:pBdr>
        <w:ind w:firstLine="284"/>
        <w:jc w:val="both"/>
        <w:rPr>
          <w:sz w:val="20"/>
        </w:rPr>
      </w:pPr>
      <w:r w:rsidRPr="00533474">
        <w:rPr>
          <w:sz w:val="20"/>
        </w:rPr>
        <w:t>Against this backdrop, the present work concentrates on how PLAXIS 3D can be deployed on a representative bridge project to deliver stable and defensible predictions of settlements and stress resultants</w:t>
      </w:r>
      <w:r w:rsidR="00DA5574" w:rsidRPr="00533474">
        <w:rPr>
          <w:sz w:val="20"/>
        </w:rPr>
        <w:t xml:space="preserve">, </w:t>
      </w:r>
      <w:r w:rsidRPr="00533474">
        <w:rPr>
          <w:sz w:val="20"/>
        </w:rPr>
        <w:t>and to quantify piled-raft load sharing</w:t>
      </w:r>
      <w:r w:rsidR="00DA5574" w:rsidRPr="00533474">
        <w:rPr>
          <w:sz w:val="20"/>
        </w:rPr>
        <w:t>,</w:t>
      </w:r>
      <w:r w:rsidRPr="00533474">
        <w:rPr>
          <w:sz w:val="20"/>
        </w:rPr>
        <w:t xml:space="preserve"> within a verification-aware workflow consistent with contemporary practice [4, 6].</w:t>
      </w:r>
    </w:p>
    <w:p w14:paraId="0A5EAEDE" w14:textId="77777777" w:rsidR="00E8156E" w:rsidRPr="00533474" w:rsidRDefault="00260503" w:rsidP="00E8156E">
      <w:pPr>
        <w:pStyle w:val="1"/>
        <w:rPr>
          <w:b w:val="0"/>
          <w:sz w:val="20"/>
        </w:rPr>
      </w:pPr>
      <w:r w:rsidRPr="00533474">
        <w:t>Aim and Research Tasks</w:t>
      </w:r>
    </w:p>
    <w:p w14:paraId="6D672248" w14:textId="715BCC84" w:rsidR="00260503" w:rsidRPr="00533474" w:rsidRDefault="00AE0930" w:rsidP="00260503">
      <w:pPr>
        <w:widowControl w:val="0"/>
        <w:pBdr>
          <w:top w:val="nil"/>
          <w:left w:val="nil"/>
          <w:bottom w:val="nil"/>
          <w:right w:val="nil"/>
          <w:between w:val="nil"/>
        </w:pBdr>
        <w:ind w:firstLine="284"/>
        <w:jc w:val="both"/>
        <w:rPr>
          <w:sz w:val="20"/>
        </w:rPr>
      </w:pPr>
      <w:r>
        <w:rPr>
          <w:b/>
          <w:sz w:val="20"/>
        </w:rPr>
        <w:t>The a</w:t>
      </w:r>
      <w:r w:rsidR="00260503" w:rsidRPr="00533474">
        <w:rPr>
          <w:b/>
          <w:sz w:val="20"/>
        </w:rPr>
        <w:t>im</w:t>
      </w:r>
      <w:r>
        <w:rPr>
          <w:b/>
          <w:sz w:val="20"/>
        </w:rPr>
        <w:t xml:space="preserve"> </w:t>
      </w:r>
      <w:r w:rsidRPr="00AE0930">
        <w:rPr>
          <w:bCs/>
          <w:sz w:val="20"/>
        </w:rPr>
        <w:t>of the work is t</w:t>
      </w:r>
      <w:r w:rsidR="00260503" w:rsidRPr="00AE0930">
        <w:rPr>
          <w:bCs/>
          <w:sz w:val="20"/>
        </w:rPr>
        <w:t>o</w:t>
      </w:r>
      <w:r w:rsidR="00260503" w:rsidRPr="00533474">
        <w:rPr>
          <w:sz w:val="20"/>
        </w:rPr>
        <w:t xml:space="preserve"> assess the capabilities and effectiveness of PLAXIS 3D for modeling foundations of bridge structures, with emphasis on combined pile</w:t>
      </w:r>
      <w:r w:rsidR="00097D24" w:rsidRPr="00533474">
        <w:rPr>
          <w:sz w:val="20"/>
        </w:rPr>
        <w:t>d-</w:t>
      </w:r>
      <w:r w:rsidR="00260503" w:rsidRPr="00533474">
        <w:rPr>
          <w:sz w:val="20"/>
        </w:rPr>
        <w:t xml:space="preserve">raft </w:t>
      </w:r>
      <w:r w:rsidR="0029722E" w:rsidRPr="00533474">
        <w:rPr>
          <w:sz w:val="20"/>
        </w:rPr>
        <w:t>foundations</w:t>
      </w:r>
      <w:r w:rsidR="00260503" w:rsidRPr="00533474">
        <w:rPr>
          <w:sz w:val="20"/>
        </w:rPr>
        <w:t>.</w:t>
      </w:r>
    </w:p>
    <w:p w14:paraId="289B27BB" w14:textId="6B6632F4" w:rsidR="00E8156E" w:rsidRPr="00533474" w:rsidRDefault="001E3114" w:rsidP="001E3114">
      <w:pPr>
        <w:widowControl w:val="0"/>
        <w:pBdr>
          <w:top w:val="nil"/>
          <w:left w:val="nil"/>
          <w:bottom w:val="nil"/>
          <w:right w:val="nil"/>
          <w:between w:val="nil"/>
        </w:pBdr>
        <w:ind w:firstLine="284"/>
        <w:jc w:val="both"/>
        <w:rPr>
          <w:sz w:val="20"/>
        </w:rPr>
      </w:pPr>
      <w:r w:rsidRPr="00533474">
        <w:rPr>
          <w:b/>
          <w:sz w:val="20"/>
        </w:rPr>
        <w:t>T</w:t>
      </w:r>
      <w:r w:rsidR="00AE0930">
        <w:rPr>
          <w:b/>
          <w:sz w:val="20"/>
        </w:rPr>
        <w:t>he t</w:t>
      </w:r>
      <w:r w:rsidRPr="00533474">
        <w:rPr>
          <w:b/>
          <w:sz w:val="20"/>
        </w:rPr>
        <w:t>asks</w:t>
      </w:r>
      <w:r w:rsidR="00AE0930">
        <w:rPr>
          <w:b/>
          <w:sz w:val="20"/>
        </w:rPr>
        <w:t xml:space="preserve"> </w:t>
      </w:r>
      <w:r w:rsidR="00AE0930" w:rsidRPr="00AE0930">
        <w:rPr>
          <w:bCs/>
          <w:sz w:val="20"/>
        </w:rPr>
        <w:t>of the study include</w:t>
      </w:r>
      <w:r w:rsidRPr="00533474">
        <w:rPr>
          <w:b/>
          <w:sz w:val="20"/>
        </w:rPr>
        <w:t xml:space="preserve"> </w:t>
      </w:r>
      <w:r w:rsidRPr="00533474">
        <w:rPr>
          <w:sz w:val="20"/>
        </w:rPr>
        <w:t>(</w:t>
      </w:r>
      <w:proofErr w:type="spellStart"/>
      <w:r w:rsidRPr="00533474">
        <w:rPr>
          <w:sz w:val="20"/>
        </w:rPr>
        <w:t>i</w:t>
      </w:r>
      <w:proofErr w:type="spellEnd"/>
      <w:r w:rsidRPr="00533474">
        <w:rPr>
          <w:sz w:val="20"/>
        </w:rPr>
        <w:t xml:space="preserve">) </w:t>
      </w:r>
      <w:r w:rsidR="00AE0930" w:rsidRPr="00533474">
        <w:rPr>
          <w:sz w:val="20"/>
        </w:rPr>
        <w:t xml:space="preserve">review </w:t>
      </w:r>
      <w:r w:rsidRPr="00533474">
        <w:rPr>
          <w:sz w:val="20"/>
        </w:rPr>
        <w:t>the literature on the capabilities and experience of foundation modeling in PLAXIS 3D; (ii) build a calibrated 3D finite</w:t>
      </w:r>
      <w:r w:rsidR="00EB0B46" w:rsidRPr="00533474">
        <w:rPr>
          <w:sz w:val="20"/>
        </w:rPr>
        <w:t xml:space="preserve"> </w:t>
      </w:r>
      <w:r w:rsidRPr="00533474">
        <w:rPr>
          <w:sz w:val="20"/>
        </w:rPr>
        <w:t>element model of foundation and site stratigraphy; (iii) compute settlements and internal actions under service loading; (iv) quantify load sharing between raft and piles via a pile-raft coefficient; (v) draw conclusions regarding the effectiveness of applying PLAXIS 3D software package in modeling foundations of bridge structures.</w:t>
      </w:r>
    </w:p>
    <w:p w14:paraId="63500946" w14:textId="77777777" w:rsidR="000D3F42" w:rsidRPr="00533474" w:rsidRDefault="000D3F42" w:rsidP="000D3F42">
      <w:pPr>
        <w:pStyle w:val="1"/>
        <w:rPr>
          <w:b w:val="0"/>
          <w:sz w:val="20"/>
        </w:rPr>
      </w:pPr>
      <w:r w:rsidRPr="00533474">
        <w:t>RESEARCH MATERIALS AND METHODS</w:t>
      </w:r>
    </w:p>
    <w:p w14:paraId="1080A231" w14:textId="77777777" w:rsidR="000D3F42" w:rsidRPr="00533474" w:rsidRDefault="000D3F42" w:rsidP="00481678">
      <w:pPr>
        <w:widowControl w:val="0"/>
        <w:pBdr>
          <w:top w:val="nil"/>
          <w:left w:val="nil"/>
          <w:bottom w:val="nil"/>
          <w:right w:val="nil"/>
          <w:between w:val="nil"/>
        </w:pBdr>
        <w:ind w:firstLine="284"/>
        <w:jc w:val="both"/>
        <w:rPr>
          <w:sz w:val="20"/>
        </w:rPr>
      </w:pPr>
      <w:r w:rsidRPr="00533474">
        <w:rPr>
          <w:sz w:val="20"/>
        </w:rPr>
        <w:t>Bridge foundations play a crucial role in structural stability and in distributing loads from the superstructure into the soil. The choice of foundation type depends on load characteristics, subsurface conditions, construction constraints, and budget. Commonly adopted bridge foundation types are raft, pile, piled-raft and others [</w:t>
      </w:r>
      <w:r w:rsidR="004D303B" w:rsidRPr="00533474">
        <w:rPr>
          <w:sz w:val="20"/>
        </w:rPr>
        <w:t>4</w:t>
      </w:r>
      <w:r w:rsidRPr="00533474">
        <w:rPr>
          <w:sz w:val="20"/>
        </w:rPr>
        <w:t>].</w:t>
      </w:r>
    </w:p>
    <w:p w14:paraId="31DAEA86" w14:textId="77777777" w:rsidR="000D3F42" w:rsidRPr="00533474" w:rsidRDefault="00D13E01" w:rsidP="00481678">
      <w:pPr>
        <w:widowControl w:val="0"/>
        <w:pBdr>
          <w:top w:val="nil"/>
          <w:left w:val="nil"/>
          <w:bottom w:val="nil"/>
          <w:right w:val="nil"/>
          <w:between w:val="nil"/>
        </w:pBdr>
        <w:ind w:firstLine="284"/>
        <w:jc w:val="both"/>
        <w:rPr>
          <w:sz w:val="20"/>
        </w:rPr>
      </w:pPr>
      <w:r w:rsidRPr="00533474">
        <w:rPr>
          <w:sz w:val="20"/>
        </w:rPr>
        <w:t>The analysis of a bridge foundation structure typically involves the following stages</w:t>
      </w:r>
      <w:r w:rsidR="000D3F42" w:rsidRPr="00533474">
        <w:rPr>
          <w:sz w:val="20"/>
        </w:rPr>
        <w:t xml:space="preserve">: </w:t>
      </w:r>
      <w:r w:rsidR="00645FF2" w:rsidRPr="00533474">
        <w:rPr>
          <w:sz w:val="20"/>
        </w:rPr>
        <w:t xml:space="preserve">creation of a </w:t>
      </w:r>
      <w:bookmarkStart w:id="0" w:name="_Hlk207012981"/>
      <w:r w:rsidR="00645FF2" w:rsidRPr="00533474">
        <w:rPr>
          <w:sz w:val="20"/>
        </w:rPr>
        <w:t>finite element</w:t>
      </w:r>
      <w:bookmarkEnd w:id="0"/>
      <w:r w:rsidR="00645FF2" w:rsidRPr="00533474">
        <w:rPr>
          <w:sz w:val="20"/>
        </w:rPr>
        <w:t xml:space="preserve"> model of the foundation and preliminary assessment of its type and geometry</w:t>
      </w:r>
      <w:r w:rsidR="000D3F42" w:rsidRPr="00533474">
        <w:rPr>
          <w:sz w:val="20"/>
        </w:rPr>
        <w:t>; model calibration</w:t>
      </w:r>
      <w:r w:rsidRPr="00533474">
        <w:rPr>
          <w:sz w:val="20"/>
        </w:rPr>
        <w:t xml:space="preserve"> – </w:t>
      </w:r>
      <w:r w:rsidR="000D3F42" w:rsidRPr="00533474">
        <w:rPr>
          <w:sz w:val="20"/>
        </w:rPr>
        <w:t>an iterative reconciliation of loads and ground</w:t>
      </w:r>
      <w:r w:rsidRPr="00533474">
        <w:rPr>
          <w:sz w:val="20"/>
        </w:rPr>
        <w:t>-</w:t>
      </w:r>
      <w:r w:rsidR="000D3F42" w:rsidRPr="00533474">
        <w:rPr>
          <w:sz w:val="20"/>
        </w:rPr>
        <w:t>foundation parameters with potential refinement of foundation type and geometry</w:t>
      </w:r>
      <w:r w:rsidRPr="00533474">
        <w:rPr>
          <w:sz w:val="20"/>
        </w:rPr>
        <w:t xml:space="preserve"> – </w:t>
      </w:r>
      <w:r w:rsidR="000D3F42" w:rsidRPr="00533474">
        <w:rPr>
          <w:sz w:val="20"/>
        </w:rPr>
        <w:t xml:space="preserve">followed by verification; final </w:t>
      </w:r>
      <w:r w:rsidR="006D2E2B" w:rsidRPr="00533474">
        <w:rPr>
          <w:sz w:val="20"/>
        </w:rPr>
        <w:t>analysis of the modeled foundation and a report on the analysis results</w:t>
      </w:r>
      <w:r w:rsidR="000D3F42" w:rsidRPr="00533474">
        <w:rPr>
          <w:sz w:val="20"/>
        </w:rPr>
        <w:t xml:space="preserve"> [</w:t>
      </w:r>
      <w:r w:rsidR="00D657D0" w:rsidRPr="00533474">
        <w:rPr>
          <w:sz w:val="20"/>
        </w:rPr>
        <w:t>4</w:t>
      </w:r>
      <w:r w:rsidR="000D3F42" w:rsidRPr="00533474">
        <w:rPr>
          <w:sz w:val="20"/>
        </w:rPr>
        <w:t>].</w:t>
      </w:r>
    </w:p>
    <w:p w14:paraId="3663DD6A" w14:textId="77777777" w:rsidR="0079172A" w:rsidRPr="00533474" w:rsidRDefault="00477E59" w:rsidP="00481678">
      <w:pPr>
        <w:widowControl w:val="0"/>
        <w:pBdr>
          <w:top w:val="nil"/>
          <w:left w:val="nil"/>
          <w:bottom w:val="nil"/>
          <w:right w:val="nil"/>
          <w:between w:val="nil"/>
        </w:pBdr>
        <w:ind w:firstLine="284"/>
        <w:jc w:val="both"/>
        <w:rPr>
          <w:sz w:val="20"/>
        </w:rPr>
      </w:pPr>
      <w:bookmarkStart w:id="1" w:name="_Hlk207216435"/>
      <w:r w:rsidRPr="00533474">
        <w:rPr>
          <w:sz w:val="20"/>
        </w:rPr>
        <w:t>PLAXIS 3D is a software package that utilizes the finite element method to simulate geotechnical problems such as</w:t>
      </w:r>
      <w:r w:rsidR="0079172A" w:rsidRPr="00533474">
        <w:rPr>
          <w:sz w:val="20"/>
        </w:rPr>
        <w:t xml:space="preserve"> soil</w:t>
      </w:r>
      <w:r w:rsidR="000C7451" w:rsidRPr="00533474">
        <w:rPr>
          <w:sz w:val="20"/>
        </w:rPr>
        <w:t xml:space="preserve"> and </w:t>
      </w:r>
      <w:r w:rsidR="0079172A" w:rsidRPr="00533474">
        <w:rPr>
          <w:sz w:val="20"/>
        </w:rPr>
        <w:t xml:space="preserve">rock deformation, </w:t>
      </w:r>
      <w:r w:rsidR="00BA74B8" w:rsidRPr="00533474">
        <w:rPr>
          <w:sz w:val="20"/>
        </w:rPr>
        <w:t xml:space="preserve">load and </w:t>
      </w:r>
      <w:r w:rsidR="0079172A" w:rsidRPr="00533474">
        <w:rPr>
          <w:sz w:val="20"/>
        </w:rPr>
        <w:t>stress distribution, pore-water pressure, seepage,</w:t>
      </w:r>
      <w:r w:rsidR="00BA74B8" w:rsidRPr="00533474">
        <w:rPr>
          <w:sz w:val="20"/>
        </w:rPr>
        <w:t xml:space="preserve"> </w:t>
      </w:r>
      <w:r w:rsidR="0079172A" w:rsidRPr="00533474">
        <w:rPr>
          <w:sz w:val="20"/>
        </w:rPr>
        <w:t>consolidation</w:t>
      </w:r>
      <w:r w:rsidR="00BA74B8" w:rsidRPr="00533474">
        <w:rPr>
          <w:sz w:val="20"/>
        </w:rPr>
        <w:t>, and more.</w:t>
      </w:r>
      <w:r w:rsidR="0079172A" w:rsidRPr="00533474">
        <w:rPr>
          <w:sz w:val="20"/>
        </w:rPr>
        <w:t xml:space="preserve"> </w:t>
      </w:r>
      <w:r w:rsidR="00BA74B8" w:rsidRPr="00533474">
        <w:rPr>
          <w:sz w:val="20"/>
        </w:rPr>
        <w:t>This software also supports various types of loads and boundary conditions, such as gravity, applied forces, displacements, temperature effects, and seismic waves.</w:t>
      </w:r>
      <w:r w:rsidR="0079172A" w:rsidRPr="00533474">
        <w:rPr>
          <w:sz w:val="20"/>
        </w:rPr>
        <w:t xml:space="preserve"> </w:t>
      </w:r>
      <w:r w:rsidR="00BA74B8" w:rsidRPr="00533474">
        <w:rPr>
          <w:sz w:val="20"/>
        </w:rPr>
        <w:t xml:space="preserve">PLAXIS offers a wide range of soil and structural models, </w:t>
      </w:r>
      <w:r w:rsidR="00BA74B8" w:rsidRPr="00533474">
        <w:rPr>
          <w:sz w:val="20"/>
        </w:rPr>
        <w:lastRenderedPageBreak/>
        <w:t>enabling the simulation of various geotechnical tasks, including</w:t>
      </w:r>
      <w:r w:rsidR="0079172A" w:rsidRPr="00533474">
        <w:rPr>
          <w:sz w:val="20"/>
        </w:rPr>
        <w:t xml:space="preserve"> foundations, excavations, retaining walls, soil </w:t>
      </w:r>
      <w:r w:rsidR="009F6E33" w:rsidRPr="00533474">
        <w:rPr>
          <w:sz w:val="20"/>
        </w:rPr>
        <w:t>improvement</w:t>
      </w:r>
      <w:r w:rsidR="0079172A" w:rsidRPr="00533474">
        <w:rPr>
          <w:sz w:val="20"/>
        </w:rPr>
        <w:t>, tunnels, embankments, slopes, seismic analysis</w:t>
      </w:r>
      <w:r w:rsidR="009F6E33" w:rsidRPr="00533474">
        <w:rPr>
          <w:sz w:val="20"/>
        </w:rPr>
        <w:t>, and others</w:t>
      </w:r>
      <w:r w:rsidR="000C3BA0" w:rsidRPr="00533474">
        <w:rPr>
          <w:sz w:val="20"/>
        </w:rPr>
        <w:t xml:space="preserve"> [</w:t>
      </w:r>
      <w:r w:rsidR="00375DFC" w:rsidRPr="00533474">
        <w:rPr>
          <w:sz w:val="20"/>
        </w:rPr>
        <w:t>9</w:t>
      </w:r>
      <w:r w:rsidR="000C3BA0" w:rsidRPr="00533474">
        <w:rPr>
          <w:sz w:val="20"/>
        </w:rPr>
        <w:t>]</w:t>
      </w:r>
      <w:r w:rsidR="0079172A" w:rsidRPr="00533474">
        <w:rPr>
          <w:sz w:val="20"/>
        </w:rPr>
        <w:t>.</w:t>
      </w:r>
      <w:bookmarkEnd w:id="1"/>
    </w:p>
    <w:p w14:paraId="3031F0F8" w14:textId="77777777" w:rsidR="00376C64" w:rsidRPr="00533474" w:rsidRDefault="00D53D33" w:rsidP="00481678">
      <w:pPr>
        <w:widowControl w:val="0"/>
        <w:pBdr>
          <w:top w:val="nil"/>
          <w:left w:val="nil"/>
          <w:bottom w:val="nil"/>
          <w:right w:val="nil"/>
          <w:between w:val="nil"/>
        </w:pBdr>
        <w:ind w:firstLine="284"/>
        <w:jc w:val="both"/>
        <w:rPr>
          <w:sz w:val="20"/>
        </w:rPr>
      </w:pPr>
      <w:r w:rsidRPr="00533474">
        <w:rPr>
          <w:sz w:val="20"/>
        </w:rPr>
        <w:t>PLAXIS 3D includes more than 10 soil models</w:t>
      </w:r>
      <w:r w:rsidR="009725B6" w:rsidRPr="00533474">
        <w:rPr>
          <w:sz w:val="20"/>
        </w:rPr>
        <w:t xml:space="preserve"> [</w:t>
      </w:r>
      <w:r w:rsidR="00375DFC" w:rsidRPr="00533474">
        <w:rPr>
          <w:sz w:val="20"/>
        </w:rPr>
        <w:t>9</w:t>
      </w:r>
      <w:r w:rsidR="009725B6" w:rsidRPr="00533474">
        <w:rPr>
          <w:sz w:val="20"/>
        </w:rPr>
        <w:t>]</w:t>
      </w:r>
      <w:r w:rsidRPr="00533474">
        <w:rPr>
          <w:sz w:val="20"/>
        </w:rPr>
        <w:t>, among which the most commonly used are the Mohr-Coulomb and Hardening Soil models</w:t>
      </w:r>
      <w:r w:rsidR="00E4075E" w:rsidRPr="00533474">
        <w:rPr>
          <w:sz w:val="20"/>
        </w:rPr>
        <w:t xml:space="preserve"> [</w:t>
      </w:r>
      <w:r w:rsidR="003A2BDB" w:rsidRPr="00533474">
        <w:rPr>
          <w:sz w:val="20"/>
        </w:rPr>
        <w:t>1</w:t>
      </w:r>
      <w:r w:rsidR="00375DFC" w:rsidRPr="00533474">
        <w:rPr>
          <w:sz w:val="20"/>
        </w:rPr>
        <w:t>1</w:t>
      </w:r>
      <w:r w:rsidR="00E4075E" w:rsidRPr="00533474">
        <w:rPr>
          <w:sz w:val="20"/>
        </w:rPr>
        <w:t>]</w:t>
      </w:r>
      <w:r w:rsidRPr="00533474">
        <w:rPr>
          <w:sz w:val="20"/>
        </w:rPr>
        <w:t>:</w:t>
      </w:r>
    </w:p>
    <w:p w14:paraId="06F61C2F" w14:textId="77777777" w:rsidR="00D53D33" w:rsidRPr="00533474" w:rsidRDefault="00D53D33" w:rsidP="00E7622F">
      <w:pPr>
        <w:pStyle w:val="ae"/>
        <w:widowControl w:val="0"/>
        <w:numPr>
          <w:ilvl w:val="0"/>
          <w:numId w:val="7"/>
        </w:numPr>
        <w:pBdr>
          <w:top w:val="nil"/>
          <w:left w:val="nil"/>
          <w:bottom w:val="nil"/>
          <w:right w:val="nil"/>
          <w:between w:val="nil"/>
        </w:pBdr>
        <w:ind w:left="641" w:hanging="357"/>
        <w:contextualSpacing w:val="0"/>
        <w:jc w:val="both"/>
        <w:rPr>
          <w:sz w:val="20"/>
        </w:rPr>
      </w:pPr>
      <w:r w:rsidRPr="00533474">
        <w:rPr>
          <w:sz w:val="20"/>
        </w:rPr>
        <w:t xml:space="preserve">Mohr-Coulomb Model – a linear elastic perfectly plastic model that includes five basic input parameters: E and ν for soil elasticity, φ and c for soil plasticity, and ψ as the </w:t>
      </w:r>
      <w:proofErr w:type="spellStart"/>
      <w:r w:rsidRPr="00533474">
        <w:rPr>
          <w:sz w:val="20"/>
        </w:rPr>
        <w:t>dilatancy</w:t>
      </w:r>
      <w:proofErr w:type="spellEnd"/>
      <w:r w:rsidRPr="00533474">
        <w:rPr>
          <w:sz w:val="20"/>
        </w:rPr>
        <w:t xml:space="preserve"> angle. The Mohr-Coulomb model is considered a</w:t>
      </w:r>
      <w:r w:rsidR="00C1631F" w:rsidRPr="00533474">
        <w:rPr>
          <w:sz w:val="20"/>
        </w:rPr>
        <w:t>s</w:t>
      </w:r>
      <w:r w:rsidRPr="00533474">
        <w:rPr>
          <w:sz w:val="20"/>
        </w:rPr>
        <w:t xml:space="preserve"> “first-order” approximation of soil or rock behavior. It is recommended for preliminary analysis. For each layer, either a constant average stiffness or a stiffness increasing linearly with depth is estimated. Thanks to the constant stiffness assumption, computations are generally fast and provide an initial estimate of deformations;</w:t>
      </w:r>
    </w:p>
    <w:p w14:paraId="2AA3F27E" w14:textId="77777777" w:rsidR="00D53D33" w:rsidRPr="00533474" w:rsidRDefault="00D53D33" w:rsidP="00E7622F">
      <w:pPr>
        <w:pStyle w:val="ae"/>
        <w:widowControl w:val="0"/>
        <w:numPr>
          <w:ilvl w:val="0"/>
          <w:numId w:val="7"/>
        </w:numPr>
        <w:pBdr>
          <w:top w:val="nil"/>
          <w:left w:val="nil"/>
          <w:bottom w:val="nil"/>
          <w:right w:val="nil"/>
          <w:between w:val="nil"/>
        </w:pBdr>
        <w:ind w:left="641" w:hanging="357"/>
        <w:contextualSpacing w:val="0"/>
        <w:jc w:val="both"/>
        <w:rPr>
          <w:sz w:val="20"/>
        </w:rPr>
      </w:pPr>
      <w:r w:rsidRPr="00533474">
        <w:rPr>
          <w:sz w:val="20"/>
        </w:rPr>
        <w:t xml:space="preserve">Hardening Soil (HS) Model – an advanced model for simulating soil behavior. As with the Mohr-Coulomb model, stress states are defined by the friction angle φ, cohesion c, and </w:t>
      </w:r>
      <w:proofErr w:type="spellStart"/>
      <w:r w:rsidRPr="00533474">
        <w:rPr>
          <w:sz w:val="20"/>
        </w:rPr>
        <w:t>dilatancy</w:t>
      </w:r>
      <w:proofErr w:type="spellEnd"/>
      <w:r w:rsidRPr="00533474">
        <w:rPr>
          <w:sz w:val="20"/>
        </w:rPr>
        <w:t xml:space="preserve"> angle ψ. However, soil stiffness is described much more accurately using three different stiffness parameters: E</w:t>
      </w:r>
      <w:r w:rsidRPr="00533474">
        <w:rPr>
          <w:sz w:val="20"/>
          <w:vertAlign w:val="subscript"/>
        </w:rPr>
        <w:t>50</w:t>
      </w:r>
      <w:r w:rsidRPr="00533474">
        <w:rPr>
          <w:sz w:val="20"/>
        </w:rPr>
        <w:t xml:space="preserve"> (stiffness in </w:t>
      </w:r>
      <w:proofErr w:type="spellStart"/>
      <w:r w:rsidRPr="00533474">
        <w:rPr>
          <w:sz w:val="20"/>
        </w:rPr>
        <w:t>triaxial</w:t>
      </w:r>
      <w:proofErr w:type="spellEnd"/>
      <w:r w:rsidRPr="00533474">
        <w:rPr>
          <w:sz w:val="20"/>
        </w:rPr>
        <w:t xml:space="preserve"> loading), </w:t>
      </w:r>
      <w:proofErr w:type="spellStart"/>
      <w:r w:rsidRPr="00533474">
        <w:rPr>
          <w:sz w:val="20"/>
        </w:rPr>
        <w:t>E</w:t>
      </w:r>
      <w:r w:rsidRPr="00533474">
        <w:rPr>
          <w:sz w:val="20"/>
          <w:vertAlign w:val="subscript"/>
        </w:rPr>
        <w:t>ur</w:t>
      </w:r>
      <w:proofErr w:type="spellEnd"/>
      <w:r w:rsidRPr="00533474">
        <w:rPr>
          <w:sz w:val="20"/>
        </w:rPr>
        <w:t xml:space="preserve"> (stiffness in </w:t>
      </w:r>
      <w:proofErr w:type="spellStart"/>
      <w:r w:rsidRPr="00533474">
        <w:rPr>
          <w:sz w:val="20"/>
        </w:rPr>
        <w:t>triaxial</w:t>
      </w:r>
      <w:proofErr w:type="spellEnd"/>
      <w:r w:rsidRPr="00533474">
        <w:rPr>
          <w:sz w:val="20"/>
        </w:rPr>
        <w:t xml:space="preserve"> unloading), and </w:t>
      </w:r>
      <w:proofErr w:type="spellStart"/>
      <w:r w:rsidRPr="00533474">
        <w:rPr>
          <w:sz w:val="20"/>
        </w:rPr>
        <w:t>E</w:t>
      </w:r>
      <w:r w:rsidRPr="00533474">
        <w:rPr>
          <w:sz w:val="20"/>
          <w:vertAlign w:val="subscript"/>
        </w:rPr>
        <w:t>oed</w:t>
      </w:r>
      <w:proofErr w:type="spellEnd"/>
      <w:r w:rsidRPr="00533474">
        <w:rPr>
          <w:sz w:val="20"/>
        </w:rPr>
        <w:t xml:space="preserve"> (stiffness in </w:t>
      </w:r>
      <w:proofErr w:type="spellStart"/>
      <w:r w:rsidRPr="00533474">
        <w:rPr>
          <w:sz w:val="20"/>
        </w:rPr>
        <w:t>oedometer</w:t>
      </w:r>
      <w:proofErr w:type="spellEnd"/>
      <w:r w:rsidRPr="00533474">
        <w:rPr>
          <w:sz w:val="20"/>
        </w:rPr>
        <w:t xml:space="preserve"> loading). Unlike the Mohr-Coulomb model, the Hardening Soil model also accounts for stiffness dependency on stress levels, meaning all </w:t>
      </w:r>
      <w:proofErr w:type="spellStart"/>
      <w:r w:rsidRPr="00533474">
        <w:rPr>
          <w:sz w:val="20"/>
        </w:rPr>
        <w:t>stiffnesses</w:t>
      </w:r>
      <w:proofErr w:type="spellEnd"/>
      <w:r w:rsidRPr="00533474">
        <w:rPr>
          <w:sz w:val="20"/>
        </w:rPr>
        <w:t xml:space="preserve"> increase with confining pressure. In addition to the parameters mentioned above, initial soil conditions such as </w:t>
      </w:r>
      <w:proofErr w:type="spellStart"/>
      <w:r w:rsidRPr="00533474">
        <w:rPr>
          <w:sz w:val="20"/>
        </w:rPr>
        <w:t>preconsolidation</w:t>
      </w:r>
      <w:proofErr w:type="spellEnd"/>
      <w:r w:rsidRPr="00533474">
        <w:rPr>
          <w:sz w:val="20"/>
        </w:rPr>
        <w:t xml:space="preserve"> play a significant role in many deformation problems;</w:t>
      </w:r>
    </w:p>
    <w:p w14:paraId="6E9AA72F" w14:textId="77777777" w:rsidR="00D53D33" w:rsidRPr="00533474" w:rsidRDefault="00D53D33" w:rsidP="00E7622F">
      <w:pPr>
        <w:pStyle w:val="ae"/>
        <w:widowControl w:val="0"/>
        <w:numPr>
          <w:ilvl w:val="0"/>
          <w:numId w:val="7"/>
        </w:numPr>
        <w:pBdr>
          <w:top w:val="nil"/>
          <w:left w:val="nil"/>
          <w:bottom w:val="nil"/>
          <w:right w:val="nil"/>
          <w:between w:val="nil"/>
        </w:pBdr>
        <w:ind w:left="641" w:hanging="357"/>
        <w:contextualSpacing w:val="0"/>
        <w:jc w:val="both"/>
        <w:rPr>
          <w:sz w:val="20"/>
        </w:rPr>
      </w:pPr>
      <w:r w:rsidRPr="00533474">
        <w:rPr>
          <w:sz w:val="20"/>
        </w:rPr>
        <w:t>Hardening Soil model with small-strain stiffness (</w:t>
      </w:r>
      <w:proofErr w:type="spellStart"/>
      <w:r w:rsidRPr="00533474">
        <w:rPr>
          <w:sz w:val="20"/>
        </w:rPr>
        <w:t>HSsmall</w:t>
      </w:r>
      <w:proofErr w:type="spellEnd"/>
      <w:r w:rsidRPr="00533474">
        <w:rPr>
          <w:sz w:val="20"/>
        </w:rPr>
        <w:t>);</w:t>
      </w:r>
    </w:p>
    <w:p w14:paraId="3E0CA6FE" w14:textId="77777777" w:rsidR="00D53D33" w:rsidRPr="00533474" w:rsidRDefault="00D53D33" w:rsidP="00E7622F">
      <w:pPr>
        <w:pStyle w:val="ae"/>
        <w:widowControl w:val="0"/>
        <w:numPr>
          <w:ilvl w:val="0"/>
          <w:numId w:val="7"/>
        </w:numPr>
        <w:pBdr>
          <w:top w:val="nil"/>
          <w:left w:val="nil"/>
          <w:bottom w:val="nil"/>
          <w:right w:val="nil"/>
          <w:between w:val="nil"/>
        </w:pBdr>
        <w:ind w:left="641" w:hanging="357"/>
        <w:contextualSpacing w:val="0"/>
        <w:jc w:val="both"/>
        <w:rPr>
          <w:sz w:val="20"/>
        </w:rPr>
      </w:pPr>
      <w:r w:rsidRPr="00533474">
        <w:rPr>
          <w:sz w:val="20"/>
        </w:rPr>
        <w:t>Jointed Rock model (for fractured rock formations);</w:t>
      </w:r>
    </w:p>
    <w:p w14:paraId="066F2DED" w14:textId="77777777" w:rsidR="00D53D33" w:rsidRPr="00533474" w:rsidRDefault="00D53D33" w:rsidP="00E7622F">
      <w:pPr>
        <w:pStyle w:val="ae"/>
        <w:widowControl w:val="0"/>
        <w:numPr>
          <w:ilvl w:val="0"/>
          <w:numId w:val="7"/>
        </w:numPr>
        <w:pBdr>
          <w:top w:val="nil"/>
          <w:left w:val="nil"/>
          <w:bottom w:val="nil"/>
          <w:right w:val="nil"/>
          <w:between w:val="nil"/>
        </w:pBdr>
        <w:ind w:left="641" w:hanging="357"/>
        <w:contextualSpacing w:val="0"/>
        <w:jc w:val="both"/>
        <w:rPr>
          <w:sz w:val="20"/>
        </w:rPr>
      </w:pPr>
      <w:r w:rsidRPr="00533474">
        <w:rPr>
          <w:sz w:val="20"/>
        </w:rPr>
        <w:t>Soft Soil model (for weak soils);</w:t>
      </w:r>
    </w:p>
    <w:p w14:paraId="724193CB" w14:textId="77777777" w:rsidR="00D53D33" w:rsidRPr="00533474" w:rsidRDefault="00D53D33" w:rsidP="00E7622F">
      <w:pPr>
        <w:pStyle w:val="ae"/>
        <w:widowControl w:val="0"/>
        <w:numPr>
          <w:ilvl w:val="0"/>
          <w:numId w:val="7"/>
        </w:numPr>
        <w:pBdr>
          <w:top w:val="nil"/>
          <w:left w:val="nil"/>
          <w:bottom w:val="nil"/>
          <w:right w:val="nil"/>
          <w:between w:val="nil"/>
        </w:pBdr>
        <w:ind w:left="641" w:hanging="357"/>
        <w:contextualSpacing w:val="0"/>
        <w:jc w:val="both"/>
        <w:rPr>
          <w:sz w:val="20"/>
        </w:rPr>
      </w:pPr>
      <w:proofErr w:type="spellStart"/>
      <w:r w:rsidRPr="00533474">
        <w:rPr>
          <w:sz w:val="20"/>
        </w:rPr>
        <w:t>Sekiguchi-Ohta</w:t>
      </w:r>
      <w:proofErr w:type="spellEnd"/>
      <w:r w:rsidRPr="00533474">
        <w:rPr>
          <w:sz w:val="20"/>
        </w:rPr>
        <w:t xml:space="preserve"> model (for viscous soils);</w:t>
      </w:r>
      <w:bookmarkStart w:id="2" w:name="_GoBack"/>
      <w:bookmarkEnd w:id="2"/>
    </w:p>
    <w:p w14:paraId="58CFC383" w14:textId="77777777" w:rsidR="00D53D33" w:rsidRPr="00533474" w:rsidRDefault="00D53D33" w:rsidP="00D53D33">
      <w:pPr>
        <w:widowControl w:val="0"/>
        <w:pBdr>
          <w:top w:val="nil"/>
          <w:left w:val="nil"/>
          <w:bottom w:val="nil"/>
          <w:right w:val="nil"/>
          <w:between w:val="nil"/>
        </w:pBdr>
        <w:ind w:firstLine="284"/>
        <w:jc w:val="both"/>
        <w:rPr>
          <w:sz w:val="20"/>
        </w:rPr>
      </w:pPr>
      <w:proofErr w:type="gramStart"/>
      <w:r w:rsidRPr="00533474">
        <w:rPr>
          <w:sz w:val="20"/>
        </w:rPr>
        <w:t>and</w:t>
      </w:r>
      <w:proofErr w:type="gramEnd"/>
      <w:r w:rsidRPr="00533474">
        <w:rPr>
          <w:sz w:val="20"/>
        </w:rPr>
        <w:t xml:space="preserve"> others.</w:t>
      </w:r>
    </w:p>
    <w:p w14:paraId="358C60AB" w14:textId="77777777" w:rsidR="005064CA" w:rsidRPr="00533474" w:rsidRDefault="00AA23B5" w:rsidP="005064CA">
      <w:pPr>
        <w:widowControl w:val="0"/>
        <w:pBdr>
          <w:top w:val="nil"/>
          <w:left w:val="nil"/>
          <w:bottom w:val="nil"/>
          <w:right w:val="nil"/>
          <w:between w:val="nil"/>
        </w:pBdr>
        <w:ind w:firstLine="284"/>
        <w:jc w:val="both"/>
        <w:rPr>
          <w:sz w:val="20"/>
        </w:rPr>
      </w:pPr>
      <w:r w:rsidRPr="00533474">
        <w:rPr>
          <w:sz w:val="20"/>
        </w:rPr>
        <w:t xml:space="preserve">As part of this study on the effectiveness of modeling bridge foundations in PLAXIS 3D, a bridge project on the A45 motorway between </w:t>
      </w:r>
      <w:proofErr w:type="spellStart"/>
      <w:r w:rsidRPr="00533474">
        <w:rPr>
          <w:sz w:val="20"/>
        </w:rPr>
        <w:t>Gießen</w:t>
      </w:r>
      <w:proofErr w:type="spellEnd"/>
      <w:r w:rsidRPr="00533474">
        <w:rPr>
          <w:sz w:val="20"/>
        </w:rPr>
        <w:t xml:space="preserve"> and Aschaffenburg, Germany</w:t>
      </w:r>
      <w:r w:rsidR="003662A4" w:rsidRPr="00533474">
        <w:rPr>
          <w:sz w:val="20"/>
        </w:rPr>
        <w:t xml:space="preserve"> (Fig. 1)</w:t>
      </w:r>
      <w:r w:rsidRPr="00533474">
        <w:rPr>
          <w:sz w:val="20"/>
        </w:rPr>
        <w:t xml:space="preserve"> – designed by </w:t>
      </w:r>
      <w:proofErr w:type="spellStart"/>
      <w:r w:rsidRPr="00533474">
        <w:rPr>
          <w:sz w:val="20"/>
        </w:rPr>
        <w:t>Ingenieursozietät</w:t>
      </w:r>
      <w:proofErr w:type="spellEnd"/>
      <w:r w:rsidRPr="00533474">
        <w:rPr>
          <w:sz w:val="20"/>
        </w:rPr>
        <w:t xml:space="preserve"> Professor Dr.-</w:t>
      </w:r>
      <w:proofErr w:type="spellStart"/>
      <w:r w:rsidRPr="00533474">
        <w:rPr>
          <w:sz w:val="20"/>
        </w:rPr>
        <w:t>Ing</w:t>
      </w:r>
      <w:proofErr w:type="spellEnd"/>
      <w:r w:rsidRPr="00533474">
        <w:rPr>
          <w:sz w:val="20"/>
        </w:rPr>
        <w:t xml:space="preserve">. </w:t>
      </w:r>
      <w:proofErr w:type="spellStart"/>
      <w:r w:rsidRPr="00533474">
        <w:rPr>
          <w:sz w:val="20"/>
        </w:rPr>
        <w:t>Katzenbach</w:t>
      </w:r>
      <w:proofErr w:type="spellEnd"/>
      <w:r w:rsidRPr="00533474">
        <w:rPr>
          <w:sz w:val="20"/>
        </w:rPr>
        <w:t xml:space="preserve"> GmbH</w:t>
      </w:r>
      <w:r w:rsidR="00307949" w:rsidRPr="00533474">
        <w:rPr>
          <w:sz w:val="20"/>
        </w:rPr>
        <w:t xml:space="preserve"> in 2022</w:t>
      </w:r>
      <w:r w:rsidRPr="00533474">
        <w:rPr>
          <w:sz w:val="20"/>
        </w:rPr>
        <w:t xml:space="preserve"> – was examined. </w:t>
      </w:r>
      <w:r w:rsidR="004A081B" w:rsidRPr="00533474">
        <w:rPr>
          <w:sz w:val="20"/>
        </w:rPr>
        <w:t>In this project, a piled-raft foundation was designed to support the bridge piers.</w:t>
      </w:r>
      <w:r w:rsidR="003811CC" w:rsidRPr="00533474">
        <w:rPr>
          <w:sz w:val="20"/>
        </w:rPr>
        <w:t xml:space="preserve"> A piled-raft foundation is a system in which the loads from the structure are distributed between the piles and the raft. This type of foundation has proven to be a cost-effective alternative to traditional pile foundations, offering significant construction budget savings.</w:t>
      </w:r>
    </w:p>
    <w:p w14:paraId="65653F0F" w14:textId="77777777" w:rsidR="00175D2D" w:rsidRPr="00533474" w:rsidRDefault="00175D2D" w:rsidP="005064CA">
      <w:pPr>
        <w:widowControl w:val="0"/>
        <w:pBdr>
          <w:top w:val="nil"/>
          <w:left w:val="nil"/>
          <w:bottom w:val="nil"/>
          <w:right w:val="nil"/>
          <w:between w:val="nil"/>
        </w:pBdr>
        <w:ind w:firstLine="284"/>
        <w:jc w:val="both"/>
        <w:rPr>
          <w:sz w:val="20"/>
        </w:rPr>
      </w:pPr>
    </w:p>
    <w:p w14:paraId="78311277" w14:textId="77777777" w:rsidR="00175D2D" w:rsidRPr="00533474" w:rsidRDefault="00175D2D" w:rsidP="003811CC">
      <w:pPr>
        <w:widowControl w:val="0"/>
        <w:pBdr>
          <w:top w:val="nil"/>
          <w:left w:val="nil"/>
          <w:bottom w:val="nil"/>
          <w:right w:val="nil"/>
          <w:between w:val="nil"/>
        </w:pBdr>
        <w:jc w:val="center"/>
        <w:rPr>
          <w:sz w:val="20"/>
        </w:rPr>
      </w:pPr>
      <w:r w:rsidRPr="00533474">
        <w:rPr>
          <w:noProof/>
          <w:szCs w:val="24"/>
          <w:lang w:val="ru-RU"/>
        </w:rPr>
        <w:drawing>
          <wp:inline distT="0" distB="0" distL="0" distR="0" wp14:anchorId="3693CEB2" wp14:editId="5F6D42CD">
            <wp:extent cx="5597451" cy="2598816"/>
            <wp:effectExtent l="0" t="0" r="3810" b="0"/>
            <wp:docPr id="2" name="Рисунок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84AB03-4027-44F7-B6F5-7822CCDA9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84AB03-4027-44F7-B6F5-7822CCDA9581}"/>
                        </a:ext>
                      </a:extLst>
                    </pic:cNvPr>
                    <pic:cNvPicPr>
                      <a:picLocks noChangeAspect="1"/>
                    </pic:cNvPicPr>
                  </pic:nvPicPr>
                  <pic:blipFill>
                    <a:blip r:embed="rId9"/>
                    <a:stretch>
                      <a:fillRect/>
                    </a:stretch>
                  </pic:blipFill>
                  <pic:spPr>
                    <a:xfrm>
                      <a:off x="0" y="0"/>
                      <a:ext cx="5597451" cy="2598816"/>
                    </a:xfrm>
                    <a:prstGeom prst="rect">
                      <a:avLst/>
                    </a:prstGeom>
                  </pic:spPr>
                </pic:pic>
              </a:graphicData>
            </a:graphic>
          </wp:inline>
        </w:drawing>
      </w:r>
    </w:p>
    <w:p w14:paraId="0D9E4E47" w14:textId="77777777" w:rsidR="00175D2D" w:rsidRPr="00533474" w:rsidRDefault="00175D2D" w:rsidP="00175D2D">
      <w:pPr>
        <w:widowControl w:val="0"/>
        <w:pBdr>
          <w:top w:val="nil"/>
          <w:left w:val="nil"/>
          <w:bottom w:val="nil"/>
          <w:right w:val="nil"/>
          <w:between w:val="nil"/>
        </w:pBdr>
        <w:spacing w:before="120"/>
        <w:jc w:val="center"/>
        <w:rPr>
          <w:sz w:val="20"/>
        </w:rPr>
      </w:pPr>
      <w:r w:rsidRPr="00533474">
        <w:rPr>
          <w:b/>
          <w:smallCaps/>
          <w:sz w:val="18"/>
          <w:szCs w:val="18"/>
        </w:rPr>
        <w:t>FIGURE 1.</w:t>
      </w:r>
      <w:r w:rsidRPr="00533474">
        <w:rPr>
          <w:sz w:val="18"/>
          <w:szCs w:val="18"/>
        </w:rPr>
        <w:t xml:space="preserve"> Project location.</w:t>
      </w:r>
    </w:p>
    <w:p w14:paraId="0D2DB4C4" w14:textId="77777777" w:rsidR="00175D2D" w:rsidRPr="00533474" w:rsidRDefault="00175D2D" w:rsidP="005064CA">
      <w:pPr>
        <w:widowControl w:val="0"/>
        <w:pBdr>
          <w:top w:val="nil"/>
          <w:left w:val="nil"/>
          <w:bottom w:val="nil"/>
          <w:right w:val="nil"/>
          <w:between w:val="nil"/>
        </w:pBdr>
        <w:ind w:firstLine="284"/>
        <w:jc w:val="both"/>
        <w:rPr>
          <w:sz w:val="20"/>
        </w:rPr>
      </w:pPr>
    </w:p>
    <w:p w14:paraId="2D7C74CF" w14:textId="77777777" w:rsidR="00E83810" w:rsidRPr="00533474" w:rsidRDefault="003811CC" w:rsidP="005064CA">
      <w:pPr>
        <w:widowControl w:val="0"/>
        <w:pBdr>
          <w:top w:val="nil"/>
          <w:left w:val="nil"/>
          <w:bottom w:val="nil"/>
          <w:right w:val="nil"/>
          <w:between w:val="nil"/>
        </w:pBdr>
        <w:ind w:firstLine="284"/>
        <w:jc w:val="both"/>
        <w:rPr>
          <w:sz w:val="20"/>
        </w:rPr>
      </w:pPr>
      <w:r w:rsidRPr="00533474">
        <w:rPr>
          <w:sz w:val="20"/>
        </w:rPr>
        <w:t>During the simulation of the geotechnical problem, the geotechnical conditions of the construction area were defined. These conditions are characterized by the following soil types (Fig. 2):</w:t>
      </w:r>
    </w:p>
    <w:p w14:paraId="1A99E61E" w14:textId="77777777" w:rsidR="003811CC" w:rsidRPr="00533474" w:rsidRDefault="003811CC" w:rsidP="003811CC">
      <w:pPr>
        <w:pStyle w:val="ae"/>
        <w:widowControl w:val="0"/>
        <w:numPr>
          <w:ilvl w:val="0"/>
          <w:numId w:val="7"/>
        </w:numPr>
        <w:pBdr>
          <w:top w:val="nil"/>
          <w:left w:val="nil"/>
          <w:bottom w:val="nil"/>
          <w:right w:val="nil"/>
          <w:between w:val="nil"/>
        </w:pBdr>
        <w:ind w:left="641" w:hanging="357"/>
        <w:contextualSpacing w:val="0"/>
        <w:jc w:val="both"/>
        <w:rPr>
          <w:sz w:val="20"/>
        </w:rPr>
      </w:pPr>
      <w:r w:rsidRPr="00533474">
        <w:rPr>
          <w:sz w:val="20"/>
        </w:rPr>
        <w:t>B2 – Silt/clay (Quaternary floodplain loams);</w:t>
      </w:r>
    </w:p>
    <w:p w14:paraId="1D1DDA3A" w14:textId="77777777" w:rsidR="003811CC" w:rsidRPr="00533474" w:rsidRDefault="003811CC" w:rsidP="003811CC">
      <w:pPr>
        <w:pStyle w:val="ae"/>
        <w:widowControl w:val="0"/>
        <w:numPr>
          <w:ilvl w:val="0"/>
          <w:numId w:val="7"/>
        </w:numPr>
        <w:pBdr>
          <w:top w:val="nil"/>
          <w:left w:val="nil"/>
          <w:bottom w:val="nil"/>
          <w:right w:val="nil"/>
          <w:between w:val="nil"/>
        </w:pBdr>
        <w:ind w:left="641" w:hanging="357"/>
        <w:contextualSpacing w:val="0"/>
        <w:jc w:val="both"/>
        <w:rPr>
          <w:sz w:val="20"/>
        </w:rPr>
      </w:pPr>
      <w:r w:rsidRPr="00533474">
        <w:rPr>
          <w:sz w:val="20"/>
        </w:rPr>
        <w:t>B3 – Gravel and sands (Quaternary deposits);</w:t>
      </w:r>
    </w:p>
    <w:p w14:paraId="1D49A7EF" w14:textId="77777777" w:rsidR="003811CC" w:rsidRPr="00533474" w:rsidRDefault="003811CC" w:rsidP="003811CC">
      <w:pPr>
        <w:pStyle w:val="ae"/>
        <w:widowControl w:val="0"/>
        <w:numPr>
          <w:ilvl w:val="0"/>
          <w:numId w:val="7"/>
        </w:numPr>
        <w:pBdr>
          <w:top w:val="nil"/>
          <w:left w:val="nil"/>
          <w:bottom w:val="nil"/>
          <w:right w:val="nil"/>
          <w:between w:val="nil"/>
        </w:pBdr>
        <w:ind w:left="641" w:hanging="357"/>
        <w:contextualSpacing w:val="0"/>
        <w:jc w:val="both"/>
        <w:rPr>
          <w:sz w:val="20"/>
        </w:rPr>
      </w:pPr>
      <w:r w:rsidRPr="00533474">
        <w:rPr>
          <w:sz w:val="20"/>
        </w:rPr>
        <w:t>B4 – Clays and sands (Tertiary deposits);</w:t>
      </w:r>
    </w:p>
    <w:p w14:paraId="2DBC2C87" w14:textId="77777777" w:rsidR="003811CC" w:rsidRPr="00533474" w:rsidRDefault="003811CC" w:rsidP="003811CC">
      <w:pPr>
        <w:pStyle w:val="ae"/>
        <w:widowControl w:val="0"/>
        <w:numPr>
          <w:ilvl w:val="0"/>
          <w:numId w:val="7"/>
        </w:numPr>
        <w:pBdr>
          <w:top w:val="nil"/>
          <w:left w:val="nil"/>
          <w:bottom w:val="nil"/>
          <w:right w:val="nil"/>
          <w:between w:val="nil"/>
        </w:pBdr>
        <w:ind w:left="641" w:hanging="357"/>
        <w:contextualSpacing w:val="0"/>
        <w:jc w:val="both"/>
        <w:rPr>
          <w:sz w:val="20"/>
        </w:rPr>
      </w:pPr>
      <w:r w:rsidRPr="00533474">
        <w:rPr>
          <w:sz w:val="20"/>
        </w:rPr>
        <w:t>B5 – Clays with wood and coal fragments (Tertiary deposits).</w:t>
      </w:r>
    </w:p>
    <w:p w14:paraId="2705136E" w14:textId="77777777" w:rsidR="003811CC" w:rsidRPr="00533474" w:rsidRDefault="003811CC" w:rsidP="003811CC">
      <w:pPr>
        <w:widowControl w:val="0"/>
        <w:pBdr>
          <w:top w:val="nil"/>
          <w:left w:val="nil"/>
          <w:bottom w:val="nil"/>
          <w:right w:val="nil"/>
          <w:between w:val="nil"/>
        </w:pBdr>
        <w:jc w:val="center"/>
        <w:rPr>
          <w:sz w:val="20"/>
        </w:rPr>
      </w:pPr>
      <w:r w:rsidRPr="00533474">
        <w:rPr>
          <w:noProof/>
          <w:szCs w:val="24"/>
          <w:lang w:val="ru-RU"/>
        </w:rPr>
        <w:lastRenderedPageBreak/>
        <w:drawing>
          <wp:inline distT="0" distB="0" distL="0" distR="0" wp14:anchorId="7DA89EE4" wp14:editId="48E48AA9">
            <wp:extent cx="5391807" cy="343230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0370" cy="3431388"/>
                    </a:xfrm>
                    <a:prstGeom prst="rect">
                      <a:avLst/>
                    </a:prstGeom>
                    <a:noFill/>
                  </pic:spPr>
                </pic:pic>
              </a:graphicData>
            </a:graphic>
          </wp:inline>
        </w:drawing>
      </w:r>
    </w:p>
    <w:p w14:paraId="08C73B61" w14:textId="77777777" w:rsidR="003811CC" w:rsidRPr="00533474" w:rsidRDefault="003811CC" w:rsidP="003811CC">
      <w:pPr>
        <w:widowControl w:val="0"/>
        <w:pBdr>
          <w:top w:val="nil"/>
          <w:left w:val="nil"/>
          <w:bottom w:val="nil"/>
          <w:right w:val="nil"/>
          <w:between w:val="nil"/>
        </w:pBdr>
        <w:spacing w:before="120"/>
        <w:jc w:val="center"/>
        <w:rPr>
          <w:sz w:val="20"/>
        </w:rPr>
      </w:pPr>
      <w:r w:rsidRPr="00533474">
        <w:rPr>
          <w:b/>
          <w:smallCaps/>
          <w:sz w:val="18"/>
          <w:szCs w:val="18"/>
        </w:rPr>
        <w:t>FIGURE 2.</w:t>
      </w:r>
      <w:r w:rsidRPr="00533474">
        <w:rPr>
          <w:sz w:val="18"/>
          <w:szCs w:val="18"/>
        </w:rPr>
        <w:t xml:space="preserve"> Soil layer model of the project site in PLAXIS 3D (Hardening Soil).</w:t>
      </w:r>
    </w:p>
    <w:p w14:paraId="5E3DB89A" w14:textId="77777777" w:rsidR="003811CC" w:rsidRPr="00533474" w:rsidRDefault="003811CC" w:rsidP="005064CA">
      <w:pPr>
        <w:widowControl w:val="0"/>
        <w:pBdr>
          <w:top w:val="nil"/>
          <w:left w:val="nil"/>
          <w:bottom w:val="nil"/>
          <w:right w:val="nil"/>
          <w:between w:val="nil"/>
        </w:pBdr>
        <w:ind w:firstLine="284"/>
        <w:jc w:val="both"/>
        <w:rPr>
          <w:sz w:val="20"/>
        </w:rPr>
      </w:pPr>
    </w:p>
    <w:p w14:paraId="00DFC6EA" w14:textId="77777777" w:rsidR="00887D50" w:rsidRPr="00533474" w:rsidRDefault="00887D50" w:rsidP="005064CA">
      <w:pPr>
        <w:widowControl w:val="0"/>
        <w:pBdr>
          <w:top w:val="nil"/>
          <w:left w:val="nil"/>
          <w:bottom w:val="nil"/>
          <w:right w:val="nil"/>
          <w:between w:val="nil"/>
        </w:pBdr>
        <w:ind w:firstLine="284"/>
        <w:jc w:val="both"/>
        <w:rPr>
          <w:sz w:val="20"/>
        </w:rPr>
      </w:pPr>
      <w:r w:rsidRPr="00533474">
        <w:rPr>
          <w:sz w:val="20"/>
        </w:rPr>
        <w:t>According to the design input data, the groundwater level was assumed to be directly beneath the raft.</w:t>
      </w:r>
    </w:p>
    <w:p w14:paraId="23DE9FC1" w14:textId="77777777" w:rsidR="00E2084A" w:rsidRPr="00533474" w:rsidRDefault="00E2084A" w:rsidP="005064CA">
      <w:pPr>
        <w:widowControl w:val="0"/>
        <w:pBdr>
          <w:top w:val="nil"/>
          <w:left w:val="nil"/>
          <w:bottom w:val="nil"/>
          <w:right w:val="nil"/>
          <w:between w:val="nil"/>
        </w:pBdr>
        <w:ind w:firstLine="284"/>
        <w:jc w:val="both"/>
        <w:rPr>
          <w:sz w:val="20"/>
        </w:rPr>
      </w:pPr>
      <w:r w:rsidRPr="00533474">
        <w:rPr>
          <w:sz w:val="20"/>
        </w:rPr>
        <w:t>The modeled piled-raft foundation (Fig</w:t>
      </w:r>
      <w:r w:rsidR="008739C0" w:rsidRPr="00533474">
        <w:rPr>
          <w:sz w:val="20"/>
        </w:rPr>
        <w:t>.</w:t>
      </w:r>
      <w:r w:rsidRPr="00533474">
        <w:rPr>
          <w:sz w:val="20"/>
        </w:rPr>
        <w:t xml:space="preserve"> 3) has the following parameters:</w:t>
      </w:r>
    </w:p>
    <w:p w14:paraId="2EA3710E" w14:textId="77777777" w:rsidR="004A4178" w:rsidRPr="00533474" w:rsidRDefault="004A4178" w:rsidP="004A4178">
      <w:pPr>
        <w:pStyle w:val="ae"/>
        <w:widowControl w:val="0"/>
        <w:numPr>
          <w:ilvl w:val="0"/>
          <w:numId w:val="7"/>
        </w:numPr>
        <w:pBdr>
          <w:top w:val="nil"/>
          <w:left w:val="nil"/>
          <w:bottom w:val="nil"/>
          <w:right w:val="nil"/>
          <w:between w:val="nil"/>
        </w:pBdr>
        <w:ind w:left="641" w:hanging="357"/>
        <w:contextualSpacing w:val="0"/>
        <w:jc w:val="both"/>
        <w:rPr>
          <w:sz w:val="20"/>
        </w:rPr>
      </w:pPr>
      <w:r w:rsidRPr="00533474">
        <w:rPr>
          <w:sz w:val="20"/>
        </w:rPr>
        <w:t>Raft: length – 46 m, width – 6.25 m, thickness – 1.30 m;</w:t>
      </w:r>
    </w:p>
    <w:p w14:paraId="4F34DF11" w14:textId="77777777" w:rsidR="004A4178" w:rsidRPr="00533474" w:rsidRDefault="004A4178" w:rsidP="004A4178">
      <w:pPr>
        <w:pStyle w:val="ae"/>
        <w:widowControl w:val="0"/>
        <w:numPr>
          <w:ilvl w:val="0"/>
          <w:numId w:val="7"/>
        </w:numPr>
        <w:pBdr>
          <w:top w:val="nil"/>
          <w:left w:val="nil"/>
          <w:bottom w:val="nil"/>
          <w:right w:val="nil"/>
          <w:between w:val="nil"/>
        </w:pBdr>
        <w:ind w:left="641" w:hanging="357"/>
        <w:contextualSpacing w:val="0"/>
        <w:jc w:val="both"/>
        <w:rPr>
          <w:sz w:val="20"/>
        </w:rPr>
      </w:pPr>
      <w:r w:rsidRPr="00533474">
        <w:rPr>
          <w:sz w:val="20"/>
        </w:rPr>
        <w:t>Piles: diameter – 1.20 m, length – 9.90 m, spacing – 5.20-7.40 m (two rows);</w:t>
      </w:r>
    </w:p>
    <w:p w14:paraId="3A5E817B" w14:textId="77777777" w:rsidR="004A4178" w:rsidRPr="00533474" w:rsidRDefault="004A4178" w:rsidP="004A4178">
      <w:pPr>
        <w:pStyle w:val="ae"/>
        <w:widowControl w:val="0"/>
        <w:numPr>
          <w:ilvl w:val="0"/>
          <w:numId w:val="7"/>
        </w:numPr>
        <w:pBdr>
          <w:top w:val="nil"/>
          <w:left w:val="nil"/>
          <w:bottom w:val="nil"/>
          <w:right w:val="nil"/>
          <w:between w:val="nil"/>
        </w:pBdr>
        <w:ind w:left="641" w:hanging="357"/>
        <w:contextualSpacing w:val="0"/>
        <w:jc w:val="both"/>
        <w:rPr>
          <w:sz w:val="20"/>
        </w:rPr>
      </w:pPr>
      <w:r w:rsidRPr="00533474">
        <w:rPr>
          <w:sz w:val="20"/>
        </w:rPr>
        <w:t>Load supported by the foundation: 59.9 MN.</w:t>
      </w:r>
    </w:p>
    <w:p w14:paraId="569A15DD" w14:textId="77777777" w:rsidR="00C841C4" w:rsidRPr="00533474" w:rsidRDefault="00C841C4" w:rsidP="00C841C4">
      <w:pPr>
        <w:widowControl w:val="0"/>
        <w:pBdr>
          <w:top w:val="nil"/>
          <w:left w:val="nil"/>
          <w:bottom w:val="nil"/>
          <w:right w:val="nil"/>
          <w:between w:val="nil"/>
        </w:pBdr>
        <w:jc w:val="both"/>
        <w:rPr>
          <w:sz w:val="20"/>
        </w:rPr>
      </w:pPr>
    </w:p>
    <w:p w14:paraId="70459261" w14:textId="77777777" w:rsidR="00C841C4" w:rsidRPr="00533474" w:rsidRDefault="00C841C4" w:rsidP="00C841C4">
      <w:pPr>
        <w:widowControl w:val="0"/>
        <w:pBdr>
          <w:top w:val="nil"/>
          <w:left w:val="nil"/>
          <w:bottom w:val="nil"/>
          <w:right w:val="nil"/>
          <w:between w:val="nil"/>
        </w:pBdr>
        <w:jc w:val="center"/>
        <w:rPr>
          <w:sz w:val="20"/>
        </w:rPr>
      </w:pPr>
      <w:r w:rsidRPr="00533474">
        <w:rPr>
          <w:noProof/>
          <w:szCs w:val="24"/>
          <w:lang w:val="ru-RU"/>
        </w:rPr>
        <w:drawing>
          <wp:inline distT="0" distB="0" distL="0" distR="0" wp14:anchorId="02A85CBA" wp14:editId="0FF9EB31">
            <wp:extent cx="5155324" cy="3279227"/>
            <wp:effectExtent l="0" t="0" r="7620" b="0"/>
            <wp:docPr id="11" name="Рисунок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FB9232-7DAB-4CEB-B11C-F3E7D0B65268}"/>
                </a:ext>
              </a:extLst>
            </wp:docPr>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FB9232-7DAB-4CEB-B11C-F3E7D0B65268}"/>
                        </a:ext>
                      </a:extLst>
                    </pic:cNvPr>
                    <pic:cNvPicPr/>
                  </pic:nvPicPr>
                  <pic:blipFill rotWithShape="1">
                    <a:blip r:embed="rId11"/>
                    <a:srcRect l="12649" t="55345" r="14812" b="4859"/>
                    <a:stretch/>
                  </pic:blipFill>
                  <pic:spPr>
                    <a:xfrm>
                      <a:off x="0" y="0"/>
                      <a:ext cx="5161969" cy="3283454"/>
                    </a:xfrm>
                    <a:prstGeom prst="rect">
                      <a:avLst/>
                    </a:prstGeom>
                  </pic:spPr>
                </pic:pic>
              </a:graphicData>
            </a:graphic>
          </wp:inline>
        </w:drawing>
      </w:r>
    </w:p>
    <w:p w14:paraId="380D7DF0" w14:textId="77777777" w:rsidR="00C841C4" w:rsidRPr="00533474" w:rsidRDefault="00C841C4" w:rsidP="00C841C4">
      <w:pPr>
        <w:widowControl w:val="0"/>
        <w:pBdr>
          <w:top w:val="nil"/>
          <w:left w:val="nil"/>
          <w:bottom w:val="nil"/>
          <w:right w:val="nil"/>
          <w:between w:val="nil"/>
        </w:pBdr>
        <w:spacing w:before="120"/>
        <w:jc w:val="center"/>
        <w:rPr>
          <w:sz w:val="20"/>
        </w:rPr>
      </w:pPr>
      <w:r w:rsidRPr="00533474">
        <w:rPr>
          <w:b/>
          <w:smallCaps/>
          <w:sz w:val="18"/>
          <w:szCs w:val="18"/>
        </w:rPr>
        <w:t>FIGURE 3.</w:t>
      </w:r>
      <w:r w:rsidRPr="00533474">
        <w:rPr>
          <w:sz w:val="18"/>
          <w:szCs w:val="18"/>
        </w:rPr>
        <w:t xml:space="preserve"> Piled-raft foundation model in PLAXIS 3D.</w:t>
      </w:r>
    </w:p>
    <w:p w14:paraId="78A52CD6" w14:textId="77777777" w:rsidR="000D3F42" w:rsidRPr="00533474" w:rsidRDefault="00C841C4" w:rsidP="005A0358">
      <w:pPr>
        <w:widowControl w:val="0"/>
        <w:pBdr>
          <w:top w:val="nil"/>
          <w:left w:val="nil"/>
          <w:bottom w:val="nil"/>
          <w:right w:val="nil"/>
          <w:between w:val="nil"/>
        </w:pBdr>
        <w:ind w:firstLine="284"/>
        <w:jc w:val="both"/>
        <w:rPr>
          <w:sz w:val="20"/>
        </w:rPr>
      </w:pPr>
      <w:r w:rsidRPr="00533474">
        <w:rPr>
          <w:sz w:val="20"/>
        </w:rPr>
        <w:lastRenderedPageBreak/>
        <w:t>In this model, the piles were defined as a solid body, while the raft was modeled as a plate, separated from the soil by retaining walls along the entire perimeter.</w:t>
      </w:r>
    </w:p>
    <w:p w14:paraId="73B606F9" w14:textId="77777777" w:rsidR="00313E27" w:rsidRPr="00533474" w:rsidRDefault="00313E27" w:rsidP="005A0358">
      <w:pPr>
        <w:widowControl w:val="0"/>
        <w:pBdr>
          <w:top w:val="nil"/>
          <w:left w:val="nil"/>
          <w:bottom w:val="nil"/>
          <w:right w:val="nil"/>
          <w:between w:val="nil"/>
        </w:pBdr>
        <w:ind w:firstLine="284"/>
        <w:jc w:val="both"/>
        <w:rPr>
          <w:i/>
          <w:sz w:val="20"/>
        </w:rPr>
      </w:pPr>
      <w:bookmarkStart w:id="3" w:name="_Hlk207220118"/>
      <w:r w:rsidRPr="00533474">
        <w:rPr>
          <w:sz w:val="20"/>
        </w:rPr>
        <w:t>The main criterion for evaluating the interaction of pile</w:t>
      </w:r>
      <w:r w:rsidR="005C1FBB" w:rsidRPr="00533474">
        <w:rPr>
          <w:sz w:val="20"/>
        </w:rPr>
        <w:t>d</w:t>
      </w:r>
      <w:r w:rsidRPr="00533474">
        <w:rPr>
          <w:sz w:val="20"/>
        </w:rPr>
        <w:t>-raft foundation elements is the pile-raft coefficient</w:t>
      </w:r>
      <w:r w:rsidR="003E4248" w:rsidRPr="00533474">
        <w:rPr>
          <w:sz w:val="20"/>
        </w:rPr>
        <w:t xml:space="preserve"> </w:t>
      </w:r>
      <m:oMath>
        <m:sSub>
          <m:sSubPr>
            <m:ctrlPr>
              <w:rPr>
                <w:rFonts w:ascii="Cambria Math" w:hAnsi="Cambria Math"/>
                <w:i/>
                <w:sz w:val="20"/>
              </w:rPr>
            </m:ctrlPr>
          </m:sSubPr>
          <m:e>
            <m:r>
              <m:rPr>
                <m:nor/>
              </m:rPr>
              <w:rPr>
                <w:i/>
                <w:sz w:val="20"/>
              </w:rPr>
              <m:t>α</m:t>
            </m:r>
          </m:e>
          <m:sub>
            <m:r>
              <m:rPr>
                <m:nor/>
              </m:rPr>
              <w:rPr>
                <w:i/>
                <w:sz w:val="20"/>
              </w:rPr>
              <m:t>pr</m:t>
            </m:r>
          </m:sub>
        </m:sSub>
      </m:oMath>
      <w:r w:rsidRPr="00533474">
        <w:rPr>
          <w:sz w:val="20"/>
        </w:rPr>
        <w:t xml:space="preserve">, which is defined as the ratio of the load carried by the pile component </w:t>
      </w:r>
      <m:oMath>
        <m:nary>
          <m:naryPr>
            <m:chr m:val="∑"/>
            <m:limLoc m:val="undOvr"/>
            <m:subHide m:val="1"/>
            <m:supHide m:val="1"/>
            <m:ctrlPr>
              <w:rPr>
                <w:rFonts w:ascii="Cambria Math" w:hAnsi="Cambria Math"/>
                <w:i/>
                <w:sz w:val="20"/>
              </w:rPr>
            </m:ctrlPr>
          </m:naryPr>
          <m:sub/>
          <m:sup/>
          <m:e>
            <m:sSub>
              <m:sSubPr>
                <m:ctrlPr>
                  <w:rPr>
                    <w:rFonts w:ascii="Cambria Math" w:hAnsi="Cambria Math"/>
                    <w:i/>
                    <w:sz w:val="20"/>
                  </w:rPr>
                </m:ctrlPr>
              </m:sSubPr>
              <m:e>
                <m:r>
                  <m:rPr>
                    <m:nor/>
                  </m:rPr>
                  <w:rPr>
                    <w:i/>
                    <w:sz w:val="20"/>
                  </w:rPr>
                  <m:t>P</m:t>
                </m:r>
              </m:e>
              <m:sub>
                <m:r>
                  <m:rPr>
                    <m:nor/>
                  </m:rPr>
                  <w:rPr>
                    <w:i/>
                    <w:sz w:val="20"/>
                  </w:rPr>
                  <m:t>p</m:t>
                </m:r>
              </m:sub>
            </m:sSub>
          </m:e>
        </m:nary>
        <m:r>
          <w:rPr>
            <w:rFonts w:ascii="Cambria Math" w:hAnsi="Cambria Math"/>
            <w:sz w:val="20"/>
          </w:rPr>
          <m:t xml:space="preserve"> </m:t>
        </m:r>
      </m:oMath>
      <w:r w:rsidRPr="00533474">
        <w:rPr>
          <w:sz w:val="20"/>
        </w:rPr>
        <w:t>to the total load from the structure</w:t>
      </w:r>
      <w:r w:rsidR="00A01A97" w:rsidRPr="00533474">
        <w:rPr>
          <w:sz w:val="20"/>
        </w:rPr>
        <w:t xml:space="preserve"> </w:t>
      </w:r>
      <m:oMath>
        <m:sSub>
          <m:sSubPr>
            <m:ctrlPr>
              <w:rPr>
                <w:rFonts w:ascii="Cambria Math" w:hAnsi="Cambria Math"/>
                <w:i/>
                <w:sz w:val="20"/>
              </w:rPr>
            </m:ctrlPr>
          </m:sSubPr>
          <m:e>
            <m:r>
              <m:rPr>
                <m:nor/>
              </m:rPr>
              <w:rPr>
                <w:i/>
                <w:sz w:val="20"/>
              </w:rPr>
              <m:t>P</m:t>
            </m:r>
          </m:e>
          <m:sub>
            <m:r>
              <m:rPr>
                <m:nor/>
              </m:rPr>
              <w:rPr>
                <w:i/>
                <w:sz w:val="20"/>
              </w:rPr>
              <m:t>tot</m:t>
            </m:r>
          </m:sub>
        </m:sSub>
      </m:oMath>
      <w:r w:rsidR="00A01A97" w:rsidRPr="00533474">
        <w:rPr>
          <w:sz w:val="20"/>
        </w:rPr>
        <w:t>:</w:t>
      </w:r>
    </w:p>
    <w:p w14:paraId="29367AC4" w14:textId="77777777" w:rsidR="009F0EDF" w:rsidRPr="00533474" w:rsidRDefault="009F0EDF" w:rsidP="009F0EDF">
      <w:pPr>
        <w:jc w:val="both"/>
        <w:rPr>
          <w:sz w:val="20"/>
        </w:rPr>
      </w:pPr>
    </w:p>
    <w:p w14:paraId="2A1071DE" w14:textId="77777777" w:rsidR="009F0EDF" w:rsidRPr="008F29CF" w:rsidRDefault="009F0EDF" w:rsidP="009F0EDF">
      <w:pPr>
        <w:pStyle w:val="Equation"/>
        <w:tabs>
          <w:tab w:val="clear" w:pos="9242"/>
          <w:tab w:val="right" w:pos="9356"/>
        </w:tabs>
      </w:pPr>
      <w:r w:rsidRPr="00533474">
        <w:tab/>
      </w:r>
      <m:oMath>
        <m:sSub>
          <m:sSubPr>
            <m:ctrlPr>
              <w:rPr>
                <w:rFonts w:ascii="Cambria Math" w:hAnsi="Cambria Math"/>
                <w:i/>
              </w:rPr>
            </m:ctrlPr>
          </m:sSubPr>
          <m:e>
            <m:r>
              <m:rPr>
                <m:nor/>
              </m:rPr>
              <w:rPr>
                <w:i/>
              </w:rPr>
              <m:t>P</m:t>
            </m:r>
          </m:e>
          <m:sub>
            <m:r>
              <m:rPr>
                <m:nor/>
              </m:rPr>
              <w:rPr>
                <w:i/>
              </w:rPr>
              <m:t>tot</m:t>
            </m:r>
          </m:sub>
        </m:sSub>
        <m:r>
          <m:rPr>
            <m:nor/>
          </m:rPr>
          <w:rPr>
            <w:i/>
          </w:rPr>
          <m:t xml:space="preserve"> = </m:t>
        </m:r>
        <m:sSub>
          <m:sSubPr>
            <m:ctrlPr>
              <w:rPr>
                <w:rFonts w:ascii="Cambria Math" w:hAnsi="Cambria Math"/>
                <w:i/>
              </w:rPr>
            </m:ctrlPr>
          </m:sSubPr>
          <m:e>
            <m:r>
              <m:rPr>
                <m:nor/>
              </m:rPr>
              <w:rPr>
                <w:i/>
              </w:rPr>
              <m:t>P</m:t>
            </m:r>
          </m:e>
          <m:sub>
            <m:r>
              <m:rPr>
                <m:nor/>
              </m:rPr>
              <w:rPr>
                <w:i/>
              </w:rPr>
              <m:t>r</m:t>
            </m:r>
          </m:sub>
        </m:sSub>
        <m:r>
          <m:rPr>
            <m:nor/>
          </m:rPr>
          <w:rPr>
            <w:i/>
          </w:rPr>
          <m:t xml:space="preserve"> + </m:t>
        </m:r>
        <m:nary>
          <m:naryPr>
            <m:chr m:val="∑"/>
            <m:limLoc m:val="undOvr"/>
            <m:subHide m:val="1"/>
            <m:supHide m:val="1"/>
            <m:ctrlPr>
              <w:rPr>
                <w:rFonts w:ascii="Cambria Math" w:hAnsi="Cambria Math"/>
                <w:i/>
              </w:rPr>
            </m:ctrlPr>
          </m:naryPr>
          <m:sub/>
          <m:sup/>
          <m:e>
            <m:sSub>
              <m:sSubPr>
                <m:ctrlPr>
                  <w:rPr>
                    <w:rFonts w:ascii="Cambria Math" w:hAnsi="Cambria Math"/>
                    <w:i/>
                  </w:rPr>
                </m:ctrlPr>
              </m:sSubPr>
              <m:e>
                <m:r>
                  <m:rPr>
                    <m:nor/>
                  </m:rPr>
                  <w:rPr>
                    <w:i/>
                  </w:rPr>
                  <m:t>P</m:t>
                </m:r>
              </m:e>
              <m:sub>
                <m:r>
                  <m:rPr>
                    <m:nor/>
                  </m:rPr>
                  <w:rPr>
                    <w:i/>
                  </w:rPr>
                  <m:t>p</m:t>
                </m:r>
              </m:sub>
            </m:sSub>
          </m:e>
        </m:nary>
      </m:oMath>
      <w:r w:rsidRPr="008F29CF">
        <w:tab/>
        <w:t>(</w:t>
      </w:r>
      <w:r w:rsidRPr="008F29CF">
        <w:fldChar w:fldCharType="begin"/>
      </w:r>
      <w:r w:rsidRPr="008F29CF">
        <w:instrText xml:space="preserve"> LISTNUM  Equations \l 1 </w:instrText>
      </w:r>
      <w:r w:rsidRPr="008F29CF">
        <w:fldChar w:fldCharType="end"/>
      </w:r>
    </w:p>
    <w:p w14:paraId="53ED221F" w14:textId="77777777" w:rsidR="009F0EDF" w:rsidRPr="00533474" w:rsidRDefault="009F0EDF" w:rsidP="009F0EDF">
      <w:pPr>
        <w:ind w:firstLine="284"/>
        <w:jc w:val="both"/>
        <w:rPr>
          <w:sz w:val="20"/>
        </w:rPr>
      </w:pPr>
    </w:p>
    <w:p w14:paraId="4B42DC3F" w14:textId="77777777" w:rsidR="00971F97" w:rsidRPr="00533474" w:rsidRDefault="005860FB" w:rsidP="005860FB">
      <w:pPr>
        <w:tabs>
          <w:tab w:val="left" w:pos="567"/>
        </w:tabs>
        <w:ind w:firstLine="284"/>
        <w:jc w:val="both"/>
        <w:rPr>
          <w:sz w:val="20"/>
        </w:rPr>
      </w:pPr>
      <w:r w:rsidRPr="00533474">
        <w:rPr>
          <w:sz w:val="20"/>
        </w:rPr>
        <w:t>w</w:t>
      </w:r>
      <w:r w:rsidR="00971F97" w:rsidRPr="00533474">
        <w:rPr>
          <w:sz w:val="20"/>
        </w:rPr>
        <w:t>here</w:t>
      </w:r>
      <w:r w:rsidRPr="00533474">
        <w:rPr>
          <w:sz w:val="20"/>
        </w:rPr>
        <w:t xml:space="preserve"> </w:t>
      </w:r>
      <m:oMath>
        <m:sSub>
          <m:sSubPr>
            <m:ctrlPr>
              <w:rPr>
                <w:rFonts w:ascii="Cambria Math" w:hAnsi="Cambria Math"/>
                <w:i/>
                <w:sz w:val="20"/>
              </w:rPr>
            </m:ctrlPr>
          </m:sSubPr>
          <m:e>
            <m:r>
              <m:rPr>
                <m:nor/>
              </m:rPr>
              <w:rPr>
                <w:i/>
                <w:sz w:val="20"/>
              </w:rPr>
              <m:t>P</m:t>
            </m:r>
          </m:e>
          <m:sub>
            <m:r>
              <m:rPr>
                <m:nor/>
              </m:rPr>
              <w:rPr>
                <w:i/>
                <w:sz w:val="20"/>
              </w:rPr>
              <m:t>tot</m:t>
            </m:r>
          </m:sub>
        </m:sSub>
      </m:oMath>
      <w:r w:rsidR="00971F97" w:rsidRPr="00533474">
        <w:rPr>
          <w:sz w:val="20"/>
        </w:rPr>
        <w:t xml:space="preserve"> – total load from the structure;</w:t>
      </w:r>
      <w:r w:rsidRPr="00533474">
        <w:rPr>
          <w:sz w:val="20"/>
        </w:rPr>
        <w:t xml:space="preserve"> </w:t>
      </w:r>
      <m:oMath>
        <m:sSub>
          <m:sSubPr>
            <m:ctrlPr>
              <w:rPr>
                <w:rFonts w:ascii="Cambria Math" w:hAnsi="Cambria Math"/>
                <w:i/>
                <w:sz w:val="20"/>
              </w:rPr>
            </m:ctrlPr>
          </m:sSubPr>
          <m:e>
            <m:r>
              <m:rPr>
                <m:nor/>
              </m:rPr>
              <w:rPr>
                <w:i/>
                <w:sz w:val="20"/>
              </w:rPr>
              <m:t>P</m:t>
            </m:r>
          </m:e>
          <m:sub>
            <m:r>
              <m:rPr>
                <m:nor/>
              </m:rPr>
              <w:rPr>
                <w:i/>
                <w:sz w:val="20"/>
              </w:rPr>
              <m:t>r</m:t>
            </m:r>
          </m:sub>
        </m:sSub>
      </m:oMath>
      <w:r w:rsidR="00971F97" w:rsidRPr="00533474">
        <w:rPr>
          <w:sz w:val="20"/>
        </w:rPr>
        <w:t xml:space="preserve"> – load carried by the raft;</w:t>
      </w:r>
      <w:r w:rsidRPr="00533474">
        <w:rPr>
          <w:sz w:val="20"/>
        </w:rPr>
        <w:t xml:space="preserve"> </w:t>
      </w:r>
      <m:oMath>
        <m:nary>
          <m:naryPr>
            <m:chr m:val="∑"/>
            <m:limLoc m:val="undOvr"/>
            <m:subHide m:val="1"/>
            <m:supHide m:val="1"/>
            <m:ctrlPr>
              <w:rPr>
                <w:rFonts w:ascii="Cambria Math" w:hAnsi="Cambria Math"/>
                <w:i/>
                <w:sz w:val="20"/>
              </w:rPr>
            </m:ctrlPr>
          </m:naryPr>
          <m:sub/>
          <m:sup/>
          <m:e>
            <m:sSub>
              <m:sSubPr>
                <m:ctrlPr>
                  <w:rPr>
                    <w:rFonts w:ascii="Cambria Math" w:hAnsi="Cambria Math"/>
                    <w:i/>
                    <w:sz w:val="20"/>
                  </w:rPr>
                </m:ctrlPr>
              </m:sSubPr>
              <m:e>
                <m:r>
                  <m:rPr>
                    <m:nor/>
                  </m:rPr>
                  <w:rPr>
                    <w:i/>
                    <w:sz w:val="20"/>
                  </w:rPr>
                  <m:t>P</m:t>
                </m:r>
              </m:e>
              <m:sub>
                <m:r>
                  <m:rPr>
                    <m:nor/>
                  </m:rPr>
                  <w:rPr>
                    <w:i/>
                    <w:sz w:val="20"/>
                  </w:rPr>
                  <m:t>p</m:t>
                </m:r>
              </m:sub>
            </m:sSub>
          </m:e>
        </m:nary>
      </m:oMath>
      <w:r w:rsidR="00971F97" w:rsidRPr="00533474">
        <w:rPr>
          <w:sz w:val="20"/>
          <w:vertAlign w:val="subscript"/>
        </w:rPr>
        <w:t xml:space="preserve"> </w:t>
      </w:r>
      <w:r w:rsidR="00971F97" w:rsidRPr="00533474">
        <w:rPr>
          <w:sz w:val="20"/>
        </w:rPr>
        <w:t>– total load carried by the pile component.</w:t>
      </w:r>
    </w:p>
    <w:p w14:paraId="5F0846AF" w14:textId="77777777" w:rsidR="00A01A97" w:rsidRPr="00533474" w:rsidRDefault="00A01A97" w:rsidP="005860FB">
      <w:pPr>
        <w:tabs>
          <w:tab w:val="left" w:pos="567"/>
        </w:tabs>
        <w:ind w:firstLine="284"/>
        <w:jc w:val="both"/>
        <w:rPr>
          <w:sz w:val="20"/>
        </w:rPr>
      </w:pPr>
    </w:p>
    <w:p w14:paraId="5B8C93B2" w14:textId="77777777" w:rsidR="00A01A97" w:rsidRPr="00533474" w:rsidRDefault="00A01A97" w:rsidP="005860FB">
      <w:pPr>
        <w:tabs>
          <w:tab w:val="left" w:pos="567"/>
        </w:tabs>
        <w:ind w:firstLine="284"/>
        <w:jc w:val="both"/>
        <w:rPr>
          <w:sz w:val="20"/>
        </w:rPr>
      </w:pPr>
      <w:r w:rsidRPr="00533474">
        <w:rPr>
          <w:sz w:val="20"/>
        </w:rPr>
        <w:t xml:space="preserve">The coefficient </w:t>
      </w:r>
      <m:oMath>
        <m:sSub>
          <m:sSubPr>
            <m:ctrlPr>
              <w:rPr>
                <w:rFonts w:ascii="Cambria Math" w:hAnsi="Cambria Math"/>
                <w:i/>
                <w:sz w:val="20"/>
              </w:rPr>
            </m:ctrlPr>
          </m:sSubPr>
          <m:e>
            <m:r>
              <m:rPr>
                <m:nor/>
              </m:rPr>
              <w:rPr>
                <w:i/>
                <w:sz w:val="20"/>
              </w:rPr>
              <m:t>α</m:t>
            </m:r>
          </m:e>
          <m:sub>
            <m:r>
              <m:rPr>
                <m:nor/>
              </m:rPr>
              <w:rPr>
                <w:i/>
                <w:sz w:val="20"/>
              </w:rPr>
              <m:t>pr</m:t>
            </m:r>
          </m:sub>
        </m:sSub>
      </m:oMath>
      <w:r w:rsidRPr="00533474">
        <w:rPr>
          <w:sz w:val="20"/>
        </w:rPr>
        <w:t xml:space="preserve"> is calculated using the formula:</w:t>
      </w:r>
    </w:p>
    <w:p w14:paraId="3B0AF1A0" w14:textId="77777777" w:rsidR="009F0EDF" w:rsidRPr="00533474" w:rsidRDefault="009F0EDF" w:rsidP="009F0EDF">
      <w:pPr>
        <w:jc w:val="both"/>
        <w:rPr>
          <w:sz w:val="20"/>
        </w:rPr>
      </w:pPr>
    </w:p>
    <w:p w14:paraId="2DE4586C" w14:textId="77777777" w:rsidR="009F0EDF" w:rsidRPr="00FB3905" w:rsidRDefault="00481678" w:rsidP="009F0EDF">
      <w:pPr>
        <w:pStyle w:val="Equation"/>
        <w:tabs>
          <w:tab w:val="clear" w:pos="9242"/>
          <w:tab w:val="right" w:pos="9356"/>
        </w:tabs>
        <w:rPr>
          <w:b/>
          <w:bCs/>
        </w:rPr>
      </w:pPr>
      <m:oMathPara>
        <m:oMathParaPr>
          <m:jc m:val="right"/>
        </m:oMathParaPr>
        <m:oMath>
          <m:sSub>
            <m:sSubPr>
              <m:ctrlPr>
                <w:rPr>
                  <w:rFonts w:ascii="Cambria Math" w:hAnsi="Cambria Math"/>
                  <w:bCs/>
                  <w:i/>
                </w:rPr>
              </m:ctrlPr>
            </m:sSubPr>
            <m:e>
              <m:r>
                <m:rPr>
                  <m:nor/>
                </m:rPr>
                <w:rPr>
                  <w:i/>
                </w:rPr>
                <m:t>α</m:t>
              </m:r>
            </m:e>
            <m:sub>
              <m:r>
                <m:rPr>
                  <m:nor/>
                </m:rPr>
                <w:rPr>
                  <w:i/>
                </w:rPr>
                <m:t>pr</m:t>
              </m:r>
            </m:sub>
          </m:sSub>
          <m:r>
            <m:rPr>
              <m:nor/>
            </m:rPr>
            <w:rPr>
              <w:i/>
            </w:rPr>
            <m:t xml:space="preserve"> = </m:t>
          </m:r>
          <m:f>
            <m:fPr>
              <m:ctrlPr>
                <w:rPr>
                  <w:rFonts w:ascii="Cambria Math" w:hAnsi="Cambria Math"/>
                  <w:bCs/>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m:rPr>
                          <m:nor/>
                        </m:rPr>
                        <w:rPr>
                          <w:i/>
                        </w:rPr>
                        <m:t>P</m:t>
                      </m:r>
                    </m:e>
                    <m:sub>
                      <m:r>
                        <m:rPr>
                          <m:nor/>
                        </m:rPr>
                        <w:rPr>
                          <w:i/>
                        </w:rPr>
                        <m:t>p</m:t>
                      </m:r>
                    </m:sub>
                  </m:sSub>
                </m:e>
              </m:nary>
            </m:num>
            <m:den>
              <m:sSub>
                <m:sSubPr>
                  <m:ctrlPr>
                    <w:rPr>
                      <w:rFonts w:ascii="Cambria Math" w:hAnsi="Cambria Math"/>
                      <w:i/>
                    </w:rPr>
                  </m:ctrlPr>
                </m:sSubPr>
                <m:e>
                  <m:r>
                    <m:rPr>
                      <m:nor/>
                    </m:rPr>
                    <w:rPr>
                      <w:i/>
                    </w:rPr>
                    <m:t>P</m:t>
                  </m:r>
                </m:e>
                <m:sub>
                  <m:r>
                    <m:rPr>
                      <m:nor/>
                    </m:rPr>
                    <w:rPr>
                      <w:i/>
                    </w:rPr>
                    <m:t>tot</m:t>
                  </m:r>
                </m:sub>
              </m:sSub>
            </m:den>
          </m:f>
          <m:r>
            <w:rPr>
              <w:rFonts w:ascii="Cambria Math" w:hAnsi="Cambria Math"/>
            </w:rPr>
            <m:t xml:space="preserve">                                                                                                 </m:t>
          </m:r>
          <m:r>
            <m:rPr>
              <m:nor/>
            </m:rPr>
            <w:rPr>
              <w:bCs/>
            </w:rPr>
            <m:t xml:space="preserve"> (2)</m:t>
          </m:r>
        </m:oMath>
      </m:oMathPara>
    </w:p>
    <w:p w14:paraId="2C210426" w14:textId="77777777" w:rsidR="009F0EDF" w:rsidRPr="008F29CF" w:rsidRDefault="009F0EDF" w:rsidP="009F0EDF">
      <w:pPr>
        <w:tabs>
          <w:tab w:val="left" w:pos="1134"/>
        </w:tabs>
        <w:ind w:firstLine="284"/>
        <w:jc w:val="both"/>
        <w:rPr>
          <w:sz w:val="20"/>
        </w:rPr>
      </w:pPr>
    </w:p>
    <w:p w14:paraId="09A8E247" w14:textId="77777777" w:rsidR="00971F97" w:rsidRPr="00533474" w:rsidRDefault="005860FB" w:rsidP="00971F97">
      <w:pPr>
        <w:tabs>
          <w:tab w:val="left" w:pos="1134"/>
        </w:tabs>
        <w:ind w:firstLine="284"/>
        <w:jc w:val="both"/>
        <w:rPr>
          <w:sz w:val="20"/>
        </w:rPr>
      </w:pPr>
      <w:r w:rsidRPr="00533474">
        <w:rPr>
          <w:sz w:val="20"/>
        </w:rPr>
        <w:t>w</w:t>
      </w:r>
      <w:r w:rsidR="00971F97" w:rsidRPr="00533474">
        <w:rPr>
          <w:sz w:val="20"/>
        </w:rPr>
        <w:t>here</w:t>
      </w:r>
      <w:r w:rsidRPr="00533474">
        <w:rPr>
          <w:sz w:val="20"/>
        </w:rPr>
        <w:t xml:space="preserve"> </w:t>
      </w:r>
      <m:oMath>
        <m:sSub>
          <m:sSubPr>
            <m:ctrlPr>
              <w:rPr>
                <w:rFonts w:ascii="Cambria Math" w:hAnsi="Cambria Math"/>
                <w:i/>
                <w:sz w:val="20"/>
              </w:rPr>
            </m:ctrlPr>
          </m:sSubPr>
          <m:e>
            <m:r>
              <m:rPr>
                <m:nor/>
              </m:rPr>
              <w:rPr>
                <w:i/>
                <w:sz w:val="20"/>
              </w:rPr>
              <m:t>α</m:t>
            </m:r>
          </m:e>
          <m:sub>
            <m:r>
              <m:rPr>
                <m:nor/>
              </m:rPr>
              <w:rPr>
                <w:i/>
                <w:sz w:val="20"/>
              </w:rPr>
              <m:t>pr</m:t>
            </m:r>
          </m:sub>
        </m:sSub>
      </m:oMath>
      <w:r w:rsidR="00971F97" w:rsidRPr="008F29CF">
        <w:rPr>
          <w:sz w:val="20"/>
        </w:rPr>
        <w:t xml:space="preserve"> – p</w:t>
      </w:r>
      <w:r w:rsidR="00971F97" w:rsidRPr="00533474">
        <w:rPr>
          <w:sz w:val="20"/>
        </w:rPr>
        <w:t>ile-raft coefficient.</w:t>
      </w:r>
    </w:p>
    <w:p w14:paraId="2EFD614F" w14:textId="77777777" w:rsidR="00A01A97" w:rsidRPr="00533474" w:rsidRDefault="00A01A97" w:rsidP="00971F97">
      <w:pPr>
        <w:tabs>
          <w:tab w:val="left" w:pos="1134"/>
        </w:tabs>
        <w:ind w:firstLine="284"/>
        <w:jc w:val="both"/>
        <w:rPr>
          <w:sz w:val="20"/>
        </w:rPr>
      </w:pPr>
    </w:p>
    <w:p w14:paraId="498AF149" w14:textId="77777777" w:rsidR="00A01A97" w:rsidRPr="00533474" w:rsidRDefault="00A01A97" w:rsidP="00971F97">
      <w:pPr>
        <w:tabs>
          <w:tab w:val="left" w:pos="1134"/>
        </w:tabs>
        <w:ind w:firstLine="284"/>
        <w:jc w:val="both"/>
        <w:rPr>
          <w:sz w:val="20"/>
        </w:rPr>
      </w:pPr>
      <w:r w:rsidRPr="00533474">
        <w:rPr>
          <w:sz w:val="20"/>
        </w:rPr>
        <w:t xml:space="preserve">If this coefficient is 0, the piled-raft system functions as a raft foundation; if it is 1, it functions as a pile foundation. For the piled-raft system to operate as a combined pile-raft foundation, </w:t>
      </w:r>
      <w:r w:rsidR="004E0AF3" w:rsidRPr="00533474">
        <w:rPr>
          <w:sz w:val="20"/>
        </w:rPr>
        <w:t xml:space="preserve">the following </w:t>
      </w:r>
      <w:r w:rsidRPr="00533474">
        <w:rPr>
          <w:sz w:val="20"/>
        </w:rPr>
        <w:t>identity must be satisfied [15]</w:t>
      </w:r>
      <w:r w:rsidR="004E0AF3" w:rsidRPr="00533474">
        <w:rPr>
          <w:sz w:val="20"/>
        </w:rPr>
        <w:t>:</w:t>
      </w:r>
    </w:p>
    <w:p w14:paraId="72575256" w14:textId="77777777" w:rsidR="009F0EDF" w:rsidRPr="00533474" w:rsidRDefault="009F0EDF" w:rsidP="009F0EDF">
      <w:pPr>
        <w:jc w:val="both"/>
        <w:rPr>
          <w:sz w:val="20"/>
        </w:rPr>
      </w:pPr>
      <w:bookmarkStart w:id="4" w:name="_heading=h.gjdgxs" w:colFirst="0" w:colLast="0"/>
      <w:bookmarkEnd w:id="3"/>
      <w:bookmarkEnd w:id="4"/>
    </w:p>
    <w:p w14:paraId="1AFE9EC3" w14:textId="77777777" w:rsidR="00A553CD" w:rsidRPr="008F29CF" w:rsidRDefault="009F0EDF" w:rsidP="00A01A97">
      <w:pPr>
        <w:pStyle w:val="Equation"/>
        <w:tabs>
          <w:tab w:val="clear" w:pos="9242"/>
          <w:tab w:val="right" w:pos="9356"/>
        </w:tabs>
      </w:pPr>
      <w:r w:rsidRPr="00533474">
        <w:tab/>
      </w:r>
      <m:oMath>
        <m:r>
          <m:rPr>
            <m:nor/>
          </m:rPr>
          <w:rPr>
            <w:i/>
          </w:rPr>
          <m:t xml:space="preserve">0 &lt; </m:t>
        </m:r>
        <m:sSub>
          <m:sSubPr>
            <m:ctrlPr>
              <w:rPr>
                <w:rFonts w:ascii="Cambria Math" w:hAnsi="Cambria Math"/>
                <w:bCs/>
                <w:i/>
              </w:rPr>
            </m:ctrlPr>
          </m:sSubPr>
          <m:e>
            <m:r>
              <m:rPr>
                <m:nor/>
              </m:rPr>
              <w:rPr>
                <w:i/>
              </w:rPr>
              <m:t>α</m:t>
            </m:r>
          </m:e>
          <m:sub>
            <m:r>
              <m:rPr>
                <m:nor/>
              </m:rPr>
              <w:rPr>
                <w:i/>
              </w:rPr>
              <m:t>pr</m:t>
            </m:r>
          </m:sub>
        </m:sSub>
        <m:r>
          <m:rPr>
            <m:nor/>
          </m:rPr>
          <w:rPr>
            <w:i/>
          </w:rPr>
          <m:t xml:space="preserve"> &lt; 1</m:t>
        </m:r>
      </m:oMath>
      <w:r w:rsidRPr="008F29CF">
        <w:tab/>
        <w:t>(3)</w:t>
      </w:r>
    </w:p>
    <w:p w14:paraId="351D5982" w14:textId="77777777" w:rsidR="00DA0753" w:rsidRPr="00533474" w:rsidRDefault="00631EF1">
      <w:pPr>
        <w:pStyle w:val="1"/>
        <w:rPr>
          <w:b w:val="0"/>
          <w:sz w:val="20"/>
        </w:rPr>
      </w:pPr>
      <w:r w:rsidRPr="00533474">
        <w:t xml:space="preserve">RESEARCH </w:t>
      </w:r>
      <w:r w:rsidR="00741149" w:rsidRPr="00533474">
        <w:t>results</w:t>
      </w:r>
    </w:p>
    <w:p w14:paraId="41FFB2AF" w14:textId="77777777" w:rsidR="007A1B57" w:rsidRPr="00533474" w:rsidRDefault="004D53AB">
      <w:pPr>
        <w:ind w:firstLine="284"/>
        <w:jc w:val="both"/>
        <w:rPr>
          <w:sz w:val="20"/>
        </w:rPr>
      </w:pPr>
      <w:r w:rsidRPr="00533474">
        <w:rPr>
          <w:sz w:val="20"/>
        </w:rPr>
        <w:t>Computed settlements of the piled-raft range from approximately 0.9 to 1.3 cm, satisfying the performance requirements specified in the design brief</w:t>
      </w:r>
      <w:r w:rsidR="00345913" w:rsidRPr="00533474">
        <w:rPr>
          <w:sz w:val="20"/>
        </w:rPr>
        <w:t xml:space="preserve"> (Fig. 4 and Fig. 5)</w:t>
      </w:r>
      <w:r w:rsidRPr="00533474">
        <w:rPr>
          <w:sz w:val="20"/>
        </w:rPr>
        <w:t xml:space="preserve">. </w:t>
      </w:r>
    </w:p>
    <w:p w14:paraId="0976B0FB" w14:textId="77777777" w:rsidR="007A1B57" w:rsidRPr="00533474" w:rsidRDefault="007A1B57">
      <w:pPr>
        <w:ind w:firstLine="284"/>
        <w:jc w:val="both"/>
        <w:rPr>
          <w:sz w:val="20"/>
        </w:rPr>
      </w:pPr>
    </w:p>
    <w:p w14:paraId="297032A6" w14:textId="77777777" w:rsidR="007A1B57" w:rsidRPr="00533474" w:rsidRDefault="007A1B57" w:rsidP="007A1B57">
      <w:pPr>
        <w:jc w:val="both"/>
        <w:rPr>
          <w:sz w:val="20"/>
        </w:rPr>
      </w:pPr>
      <w:r w:rsidRPr="00533474">
        <w:rPr>
          <w:noProof/>
          <w:szCs w:val="24"/>
          <w:lang w:val="ru-RU"/>
        </w:rPr>
        <w:drawing>
          <wp:inline distT="0" distB="0" distL="0" distR="0" wp14:anchorId="01C0834F" wp14:editId="517A2346">
            <wp:extent cx="5943600" cy="3351061"/>
            <wp:effectExtent l="0" t="0" r="0" b="1905"/>
            <wp:docPr id="3" name="Рисунок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86DD45-064F-4DAD-9436-A98B3E711D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86DD45-064F-4DAD-9436-A98B3E711D16}"/>
                        </a:ext>
                      </a:extLst>
                    </pic:cNvPr>
                    <pic:cNvPicPr>
                      <a:picLocks noChangeAspect="1"/>
                    </pic:cNvPicPr>
                  </pic:nvPicPr>
                  <pic:blipFill>
                    <a:blip r:embed="rId12"/>
                    <a:stretch>
                      <a:fillRect/>
                    </a:stretch>
                  </pic:blipFill>
                  <pic:spPr>
                    <a:xfrm>
                      <a:off x="0" y="0"/>
                      <a:ext cx="5943600" cy="3351061"/>
                    </a:xfrm>
                    <a:prstGeom prst="rect">
                      <a:avLst/>
                    </a:prstGeom>
                  </pic:spPr>
                </pic:pic>
              </a:graphicData>
            </a:graphic>
          </wp:inline>
        </w:drawing>
      </w:r>
    </w:p>
    <w:p w14:paraId="5053DD40" w14:textId="77777777" w:rsidR="007A1B57" w:rsidRPr="00533474" w:rsidRDefault="007A1B57" w:rsidP="007A1B57">
      <w:pPr>
        <w:spacing w:before="120"/>
        <w:jc w:val="center"/>
        <w:rPr>
          <w:sz w:val="20"/>
        </w:rPr>
      </w:pPr>
      <w:r w:rsidRPr="00533474">
        <w:rPr>
          <w:b/>
          <w:smallCaps/>
          <w:sz w:val="18"/>
          <w:szCs w:val="18"/>
        </w:rPr>
        <w:t>FIGURE 4.</w:t>
      </w:r>
      <w:r w:rsidRPr="00533474">
        <w:rPr>
          <w:sz w:val="18"/>
          <w:szCs w:val="18"/>
        </w:rPr>
        <w:t xml:space="preserve"> Settlement isosurfaces of the piled-raft foundation in cross-section.</w:t>
      </w:r>
    </w:p>
    <w:p w14:paraId="3C5BBD03" w14:textId="77777777" w:rsidR="007A1B57" w:rsidRPr="00533474" w:rsidRDefault="007A1B57">
      <w:pPr>
        <w:ind w:firstLine="284"/>
        <w:jc w:val="both"/>
        <w:rPr>
          <w:sz w:val="20"/>
        </w:rPr>
      </w:pPr>
    </w:p>
    <w:p w14:paraId="266EF0FC" w14:textId="77777777" w:rsidR="00345913" w:rsidRPr="00533474" w:rsidRDefault="00345913" w:rsidP="00345913">
      <w:pPr>
        <w:jc w:val="both"/>
        <w:rPr>
          <w:sz w:val="20"/>
        </w:rPr>
      </w:pPr>
      <w:r w:rsidRPr="00533474">
        <w:rPr>
          <w:noProof/>
          <w:szCs w:val="24"/>
          <w:lang w:val="ru-RU"/>
        </w:rPr>
        <w:lastRenderedPageBreak/>
        <w:drawing>
          <wp:inline distT="0" distB="0" distL="0" distR="0" wp14:anchorId="55A80966" wp14:editId="2A7D7E26">
            <wp:extent cx="5943600" cy="2543821"/>
            <wp:effectExtent l="0" t="0" r="0" b="8890"/>
            <wp:docPr id="5" name="Рисунок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03AC37-8086-48B8-B143-EC4DF688EB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03AC37-8086-48B8-B143-EC4DF688EB29}"/>
                        </a:ext>
                      </a:extLst>
                    </pic:cNvPr>
                    <pic:cNvPicPr>
                      <a:picLocks noChangeAspect="1"/>
                    </pic:cNvPicPr>
                  </pic:nvPicPr>
                  <pic:blipFill>
                    <a:blip r:embed="rId13"/>
                    <a:stretch>
                      <a:fillRect/>
                    </a:stretch>
                  </pic:blipFill>
                  <pic:spPr>
                    <a:xfrm>
                      <a:off x="0" y="0"/>
                      <a:ext cx="5943600" cy="2543821"/>
                    </a:xfrm>
                    <a:prstGeom prst="rect">
                      <a:avLst/>
                    </a:prstGeom>
                  </pic:spPr>
                </pic:pic>
              </a:graphicData>
            </a:graphic>
          </wp:inline>
        </w:drawing>
      </w:r>
    </w:p>
    <w:p w14:paraId="091FC5AC" w14:textId="77777777" w:rsidR="00345913" w:rsidRPr="00533474" w:rsidRDefault="00345913" w:rsidP="00345913">
      <w:pPr>
        <w:spacing w:before="120"/>
        <w:jc w:val="center"/>
        <w:rPr>
          <w:sz w:val="20"/>
        </w:rPr>
      </w:pPr>
      <w:r w:rsidRPr="00533474">
        <w:rPr>
          <w:b/>
          <w:smallCaps/>
          <w:sz w:val="18"/>
          <w:szCs w:val="18"/>
        </w:rPr>
        <w:t>FIGURE 5.</w:t>
      </w:r>
      <w:r w:rsidRPr="00533474">
        <w:rPr>
          <w:sz w:val="18"/>
          <w:szCs w:val="18"/>
        </w:rPr>
        <w:t xml:space="preserve"> Isosurfaces of soil stresses along the Z-axis in cross-section.</w:t>
      </w:r>
    </w:p>
    <w:p w14:paraId="22EF0DF6" w14:textId="77777777" w:rsidR="00345913" w:rsidRPr="00533474" w:rsidRDefault="00345913">
      <w:pPr>
        <w:ind w:firstLine="284"/>
        <w:jc w:val="both"/>
        <w:rPr>
          <w:sz w:val="20"/>
        </w:rPr>
      </w:pPr>
    </w:p>
    <w:p w14:paraId="47F74BDE" w14:textId="77777777" w:rsidR="00E72F69" w:rsidRPr="00533474" w:rsidRDefault="001C3B64">
      <w:pPr>
        <w:ind w:firstLine="284"/>
        <w:jc w:val="both"/>
        <w:rPr>
          <w:sz w:val="20"/>
        </w:rPr>
      </w:pPr>
      <w:r w:rsidRPr="00533474">
        <w:rPr>
          <w:sz w:val="20"/>
        </w:rPr>
        <w:t>Isosurfaces of normal stresses in the raft indicate compatible stress redistribution and moderate raft bending actions</w:t>
      </w:r>
      <w:r w:rsidR="000E3B48" w:rsidRPr="00533474">
        <w:rPr>
          <w:sz w:val="20"/>
        </w:rPr>
        <w:t xml:space="preserve"> (Fig</w:t>
      </w:r>
      <w:r w:rsidRPr="00533474">
        <w:rPr>
          <w:sz w:val="20"/>
        </w:rPr>
        <w:t>.</w:t>
      </w:r>
      <w:r w:rsidR="000E3B48" w:rsidRPr="00533474">
        <w:rPr>
          <w:sz w:val="20"/>
        </w:rPr>
        <w:t xml:space="preserve"> 6)</w:t>
      </w:r>
      <w:r w:rsidR="004D53AB" w:rsidRPr="00533474">
        <w:rPr>
          <w:sz w:val="20"/>
        </w:rPr>
        <w:t>.</w:t>
      </w:r>
      <w:r w:rsidR="00741149" w:rsidRPr="00533474">
        <w:rPr>
          <w:sz w:val="20"/>
        </w:rPr>
        <w:t xml:space="preserve"> </w:t>
      </w:r>
    </w:p>
    <w:p w14:paraId="752651A5" w14:textId="77777777" w:rsidR="00E72F69" w:rsidRPr="00533474" w:rsidRDefault="00E72F69">
      <w:pPr>
        <w:ind w:firstLine="284"/>
        <w:jc w:val="both"/>
        <w:rPr>
          <w:sz w:val="20"/>
        </w:rPr>
      </w:pPr>
    </w:p>
    <w:p w14:paraId="5A172A84" w14:textId="77777777" w:rsidR="00E72F69" w:rsidRPr="00533474" w:rsidRDefault="00E72F69" w:rsidP="00E72F69">
      <w:pPr>
        <w:jc w:val="both"/>
        <w:rPr>
          <w:sz w:val="20"/>
        </w:rPr>
      </w:pPr>
      <w:r w:rsidRPr="00533474">
        <w:rPr>
          <w:noProof/>
          <w:szCs w:val="24"/>
          <w:lang w:val="ru-RU"/>
        </w:rPr>
        <w:drawing>
          <wp:inline distT="0" distB="0" distL="0" distR="0" wp14:anchorId="2B5D4774" wp14:editId="348B0A34">
            <wp:extent cx="5943600" cy="2632624"/>
            <wp:effectExtent l="0" t="0" r="0" b="0"/>
            <wp:docPr id="6" name="Рисунок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B92DE6-12FD-4BA9-8553-1374C14A52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B92DE6-12FD-4BA9-8553-1374C14A526C}"/>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43600" cy="2632624"/>
                    </a:xfrm>
                    <a:prstGeom prst="rect">
                      <a:avLst/>
                    </a:prstGeom>
                  </pic:spPr>
                </pic:pic>
              </a:graphicData>
            </a:graphic>
          </wp:inline>
        </w:drawing>
      </w:r>
    </w:p>
    <w:p w14:paraId="45C6E24B" w14:textId="77777777" w:rsidR="00E72F69" w:rsidRPr="00533474" w:rsidRDefault="00E72F69" w:rsidP="00E72F69">
      <w:pPr>
        <w:spacing w:before="120"/>
        <w:jc w:val="center"/>
        <w:rPr>
          <w:sz w:val="20"/>
        </w:rPr>
      </w:pPr>
      <w:r w:rsidRPr="00533474">
        <w:rPr>
          <w:b/>
          <w:smallCaps/>
          <w:sz w:val="18"/>
          <w:szCs w:val="18"/>
        </w:rPr>
        <w:t xml:space="preserve">FIGURE </w:t>
      </w:r>
      <w:r w:rsidR="00035A6E" w:rsidRPr="00533474">
        <w:rPr>
          <w:b/>
          <w:smallCaps/>
          <w:sz w:val="18"/>
          <w:szCs w:val="18"/>
        </w:rPr>
        <w:t>6</w:t>
      </w:r>
      <w:r w:rsidRPr="00533474">
        <w:rPr>
          <w:b/>
          <w:smallCaps/>
          <w:sz w:val="18"/>
          <w:szCs w:val="18"/>
        </w:rPr>
        <w:t>.</w:t>
      </w:r>
      <w:r w:rsidRPr="00533474">
        <w:rPr>
          <w:sz w:val="18"/>
          <w:szCs w:val="18"/>
        </w:rPr>
        <w:t xml:space="preserve"> Isosurfaces of normal stresses in the raft in </w:t>
      </w:r>
      <w:proofErr w:type="spellStart"/>
      <w:r w:rsidRPr="00533474">
        <w:rPr>
          <w:sz w:val="18"/>
          <w:szCs w:val="18"/>
        </w:rPr>
        <w:t>plan</w:t>
      </w:r>
      <w:proofErr w:type="spellEnd"/>
      <w:r w:rsidRPr="00533474">
        <w:rPr>
          <w:sz w:val="18"/>
          <w:szCs w:val="18"/>
        </w:rPr>
        <w:t xml:space="preserve"> view.</w:t>
      </w:r>
    </w:p>
    <w:p w14:paraId="79E43700" w14:textId="77777777" w:rsidR="00E72F69" w:rsidRPr="00533474" w:rsidRDefault="00E72F69" w:rsidP="00E72F69">
      <w:pPr>
        <w:jc w:val="both"/>
        <w:rPr>
          <w:sz w:val="20"/>
        </w:rPr>
      </w:pPr>
    </w:p>
    <w:p w14:paraId="431F0073" w14:textId="77777777" w:rsidR="00F30A0A" w:rsidRPr="00533474" w:rsidRDefault="00F30A0A" w:rsidP="00381C3C">
      <w:pPr>
        <w:ind w:firstLine="284"/>
        <w:jc w:val="both"/>
        <w:rPr>
          <w:sz w:val="20"/>
        </w:rPr>
      </w:pPr>
      <w:r w:rsidRPr="00533474">
        <w:rPr>
          <w:sz w:val="20"/>
        </w:rPr>
        <w:t>To verify the plausibility of the computed settlements and stress resultants, the PLAXIS 3D outputs were benchmarked against well-instrumented case studies in which PLAXIS 3D reproduced monitored settlements with small variance [1</w:t>
      </w:r>
      <w:r w:rsidR="00795709" w:rsidRPr="00533474">
        <w:rPr>
          <w:sz w:val="20"/>
        </w:rPr>
        <w:t>6</w:t>
      </w:r>
      <w:r w:rsidRPr="00533474">
        <w:rPr>
          <w:sz w:val="20"/>
        </w:rPr>
        <w:t>], and peer-reviewed experimental</w:t>
      </w:r>
      <w:r w:rsidR="002A4BC4" w:rsidRPr="00533474">
        <w:rPr>
          <w:sz w:val="20"/>
        </w:rPr>
        <w:t>-</w:t>
      </w:r>
      <w:r w:rsidRPr="00533474">
        <w:rPr>
          <w:sz w:val="20"/>
        </w:rPr>
        <w:t>numerical validations for piled-raft and related systems [</w:t>
      </w:r>
      <w:r w:rsidR="00CE2C32" w:rsidRPr="00533474">
        <w:rPr>
          <w:sz w:val="20"/>
        </w:rPr>
        <w:t>6</w:t>
      </w:r>
      <w:r w:rsidR="002A4BC4" w:rsidRPr="00533474">
        <w:rPr>
          <w:sz w:val="20"/>
        </w:rPr>
        <w:t xml:space="preserve">, </w:t>
      </w:r>
      <w:r w:rsidR="00CE2C32" w:rsidRPr="00533474">
        <w:rPr>
          <w:sz w:val="20"/>
        </w:rPr>
        <w:t>10, 17</w:t>
      </w:r>
      <w:r w:rsidRPr="00533474">
        <w:rPr>
          <w:sz w:val="20"/>
        </w:rPr>
        <w:t>]. Published comparisons generally report close agreement and, under cautious modeling choices</w:t>
      </w:r>
      <w:r w:rsidR="002A4BC4" w:rsidRPr="00533474">
        <w:rPr>
          <w:sz w:val="20"/>
        </w:rPr>
        <w:t xml:space="preserve"> – </w:t>
      </w:r>
      <w:r w:rsidRPr="00533474">
        <w:rPr>
          <w:sz w:val="20"/>
        </w:rPr>
        <w:t xml:space="preserve">for example, reducing interface stiffness </w:t>
      </w:r>
      <w:r w:rsidR="002A4BC4" w:rsidRPr="00533474">
        <w:rPr>
          <w:sz w:val="20"/>
        </w:rPr>
        <w:t xml:space="preserve">– </w:t>
      </w:r>
      <w:r w:rsidRPr="00533474">
        <w:rPr>
          <w:sz w:val="20"/>
        </w:rPr>
        <w:t>a slight safety-side bias with numerically predicted settlements marginally exceeding field values [1</w:t>
      </w:r>
      <w:r w:rsidR="00CE2C32" w:rsidRPr="00533474">
        <w:rPr>
          <w:sz w:val="20"/>
        </w:rPr>
        <w:t>6</w:t>
      </w:r>
      <w:r w:rsidRPr="00533474">
        <w:rPr>
          <w:sz w:val="20"/>
        </w:rPr>
        <w:t>,</w:t>
      </w:r>
      <w:r w:rsidR="002A4BC4" w:rsidRPr="00533474">
        <w:rPr>
          <w:sz w:val="20"/>
        </w:rPr>
        <w:t xml:space="preserve"> </w:t>
      </w:r>
      <w:r w:rsidR="00CE2C32" w:rsidRPr="00533474">
        <w:rPr>
          <w:sz w:val="20"/>
        </w:rPr>
        <w:t>17</w:t>
      </w:r>
      <w:r w:rsidRPr="00533474">
        <w:rPr>
          <w:sz w:val="20"/>
        </w:rPr>
        <w:t>].</w:t>
      </w:r>
    </w:p>
    <w:p w14:paraId="17610296" w14:textId="77777777" w:rsidR="00381C3C" w:rsidRPr="00533474" w:rsidRDefault="0016666D" w:rsidP="00381C3C">
      <w:pPr>
        <w:ind w:firstLine="284"/>
        <w:jc w:val="both"/>
        <w:rPr>
          <w:sz w:val="20"/>
        </w:rPr>
      </w:pPr>
      <w:r w:rsidRPr="00533474">
        <w:rPr>
          <w:sz w:val="20"/>
        </w:rPr>
        <w:t xml:space="preserve">The total load </w:t>
      </w:r>
      <m:oMath>
        <m:sSub>
          <m:sSubPr>
            <m:ctrlPr>
              <w:rPr>
                <w:rFonts w:ascii="Cambria Math" w:hAnsi="Cambria Math"/>
                <w:i/>
                <w:sz w:val="20"/>
              </w:rPr>
            </m:ctrlPr>
          </m:sSubPr>
          <m:e>
            <m:r>
              <m:rPr>
                <m:nor/>
              </m:rPr>
              <w:rPr>
                <w:i/>
                <w:sz w:val="20"/>
              </w:rPr>
              <m:t>P</m:t>
            </m:r>
          </m:e>
          <m:sub>
            <m:r>
              <m:rPr>
                <m:nor/>
              </m:rPr>
              <w:rPr>
                <w:i/>
                <w:sz w:val="20"/>
              </w:rPr>
              <m:t>tot</m:t>
            </m:r>
          </m:sub>
        </m:sSub>
      </m:oMath>
      <w:r w:rsidR="005B222C" w:rsidRPr="00533474">
        <w:rPr>
          <w:sz w:val="20"/>
        </w:rPr>
        <w:t xml:space="preserve"> </w:t>
      </w:r>
      <w:r w:rsidRPr="00533474">
        <w:rPr>
          <w:sz w:val="20"/>
        </w:rPr>
        <w:t>on the foundation</w:t>
      </w:r>
      <w:r w:rsidR="006A1B31" w:rsidRPr="00533474">
        <w:rPr>
          <w:sz w:val="20"/>
        </w:rPr>
        <w:t xml:space="preserve"> </w:t>
      </w:r>
      <w:r w:rsidRPr="00533474">
        <w:rPr>
          <w:sz w:val="20"/>
        </w:rPr>
        <w:t>modeled in PLAXIS 3D is 59.9 MN, of which 40.6 MN is carried by the pile component</w:t>
      </w:r>
      <w:bookmarkStart w:id="5" w:name="_Hlk207668119"/>
      <w:r w:rsidR="006A1B31" w:rsidRPr="00533474">
        <w:rPr>
          <w:sz w:val="20"/>
        </w:rPr>
        <w:t xml:space="preserve"> </w:t>
      </w:r>
      <m:oMath>
        <m:nary>
          <m:naryPr>
            <m:chr m:val="∑"/>
            <m:limLoc m:val="undOvr"/>
            <m:subHide m:val="1"/>
            <m:supHide m:val="1"/>
            <m:ctrlPr>
              <w:rPr>
                <w:rFonts w:ascii="Cambria Math" w:hAnsi="Cambria Math"/>
                <w:i/>
                <w:sz w:val="20"/>
              </w:rPr>
            </m:ctrlPr>
          </m:naryPr>
          <m:sub/>
          <m:sup/>
          <m:e>
            <m:sSub>
              <m:sSubPr>
                <m:ctrlPr>
                  <w:rPr>
                    <w:rFonts w:ascii="Cambria Math" w:hAnsi="Cambria Math"/>
                    <w:i/>
                    <w:sz w:val="20"/>
                  </w:rPr>
                </m:ctrlPr>
              </m:sSubPr>
              <m:e>
                <m:r>
                  <m:rPr>
                    <m:nor/>
                  </m:rPr>
                  <w:rPr>
                    <w:i/>
                    <w:sz w:val="20"/>
                  </w:rPr>
                  <m:t>P</m:t>
                </m:r>
              </m:e>
              <m:sub>
                <m:r>
                  <m:rPr>
                    <m:nor/>
                  </m:rPr>
                  <w:rPr>
                    <w:i/>
                    <w:sz w:val="20"/>
                  </w:rPr>
                  <m:t>p</m:t>
                </m:r>
              </m:sub>
            </m:sSub>
          </m:e>
        </m:nary>
      </m:oMath>
      <w:r w:rsidR="006A1B31" w:rsidRPr="00533474">
        <w:rPr>
          <w:sz w:val="20"/>
          <w:vertAlign w:val="subscript"/>
        </w:rPr>
        <w:t xml:space="preserve"> </w:t>
      </w:r>
      <w:bookmarkEnd w:id="5"/>
      <w:r w:rsidRPr="00533474">
        <w:rPr>
          <w:sz w:val="20"/>
        </w:rPr>
        <w:t>and 19.3 MN by the raft</w:t>
      </w:r>
      <w:r w:rsidR="006A1B31" w:rsidRPr="00533474">
        <w:rPr>
          <w:sz w:val="20"/>
        </w:rPr>
        <w:t xml:space="preserve"> </w:t>
      </w:r>
      <w:bookmarkStart w:id="6" w:name="_Hlk207668139"/>
      <m:oMath>
        <m:sSub>
          <m:sSubPr>
            <m:ctrlPr>
              <w:rPr>
                <w:rFonts w:ascii="Cambria Math" w:hAnsi="Cambria Math"/>
                <w:i/>
                <w:sz w:val="20"/>
              </w:rPr>
            </m:ctrlPr>
          </m:sSubPr>
          <m:e>
            <m:r>
              <m:rPr>
                <m:nor/>
              </m:rPr>
              <w:rPr>
                <w:i/>
                <w:sz w:val="20"/>
              </w:rPr>
              <m:t>P</m:t>
            </m:r>
          </m:e>
          <m:sub>
            <m:r>
              <m:rPr>
                <m:nor/>
              </m:rPr>
              <w:rPr>
                <w:i/>
                <w:sz w:val="20"/>
              </w:rPr>
              <m:t>r</m:t>
            </m:r>
          </m:sub>
        </m:sSub>
      </m:oMath>
      <w:bookmarkEnd w:id="6"/>
      <w:r w:rsidR="007E77CE" w:rsidRPr="00533474">
        <w:rPr>
          <w:sz w:val="20"/>
        </w:rPr>
        <w:t>. According to (2), the piled-raft coefficient is obtained:</w:t>
      </w:r>
    </w:p>
    <w:p w14:paraId="7FAD00EA" w14:textId="77777777" w:rsidR="006018BF" w:rsidRPr="00533474" w:rsidRDefault="006018BF" w:rsidP="006018BF">
      <w:pPr>
        <w:jc w:val="both"/>
        <w:rPr>
          <w:sz w:val="20"/>
        </w:rPr>
      </w:pPr>
      <w:bookmarkStart w:id="7" w:name="_Hlk207220805"/>
    </w:p>
    <w:p w14:paraId="2B091BB4" w14:textId="77777777" w:rsidR="006018BF" w:rsidRPr="00533474" w:rsidRDefault="00481678" w:rsidP="006018BF">
      <w:pPr>
        <w:tabs>
          <w:tab w:val="left" w:pos="3686"/>
        </w:tabs>
        <w:jc w:val="center"/>
        <w:rPr>
          <w:rFonts w:eastAsiaTheme="minorEastAsia"/>
          <w:i/>
          <w:sz w:val="20"/>
        </w:rPr>
      </w:pPr>
      <m:oMathPara>
        <m:oMathParaPr>
          <m:jc m:val="right"/>
        </m:oMathParaPr>
        <m:oMath>
          <m:sSub>
            <m:sSubPr>
              <m:ctrlPr>
                <w:rPr>
                  <w:rFonts w:ascii="Cambria Math" w:hAnsi="Cambria Math"/>
                  <w:bCs/>
                  <w:i/>
                  <w:sz w:val="20"/>
                </w:rPr>
              </m:ctrlPr>
            </m:sSubPr>
            <m:e>
              <m:r>
                <m:rPr>
                  <m:nor/>
                </m:rPr>
                <w:rPr>
                  <w:i/>
                  <w:sz w:val="20"/>
                </w:rPr>
                <m:t>α</m:t>
              </m:r>
            </m:e>
            <m:sub>
              <m:r>
                <m:rPr>
                  <m:nor/>
                </m:rPr>
                <w:rPr>
                  <w:i/>
                  <w:sz w:val="20"/>
                </w:rPr>
                <m:t>pr</m:t>
              </m:r>
            </m:sub>
          </m:sSub>
          <m:r>
            <m:rPr>
              <m:nor/>
            </m:rPr>
            <w:rPr>
              <w:i/>
              <w:sz w:val="20"/>
            </w:rPr>
            <m:t xml:space="preserve"> = </m:t>
          </m:r>
          <m:f>
            <m:fPr>
              <m:ctrlPr>
                <w:rPr>
                  <w:rFonts w:ascii="Cambria Math" w:hAnsi="Cambria Math"/>
                  <w:bCs/>
                  <w:i/>
                  <w:sz w:val="20"/>
                </w:rPr>
              </m:ctrlPr>
            </m:fPr>
            <m:num>
              <m:r>
                <m:rPr>
                  <m:nor/>
                </m:rPr>
                <w:rPr>
                  <w:i/>
                  <w:sz w:val="20"/>
                </w:rPr>
                <m:t>40.6 МN</m:t>
              </m:r>
            </m:num>
            <m:den>
              <m:r>
                <m:rPr>
                  <m:nor/>
                </m:rPr>
                <w:rPr>
                  <w:i/>
                  <w:sz w:val="20"/>
                </w:rPr>
                <m:t>59.9 МN</m:t>
              </m:r>
            </m:den>
          </m:f>
          <m:r>
            <m:rPr>
              <m:nor/>
            </m:rPr>
            <w:rPr>
              <w:rFonts w:eastAsiaTheme="minorEastAsia"/>
              <w:i/>
              <w:sz w:val="20"/>
            </w:rPr>
            <m:t xml:space="preserve"> = 0.68</m:t>
          </m:r>
          <m:r>
            <w:rPr>
              <w:rFonts w:ascii="Cambria Math" w:hAnsi="Cambria Math"/>
              <w:sz w:val="20"/>
            </w:rPr>
            <m:t xml:space="preserve">                                                                               </m:t>
          </m:r>
          <m:r>
            <m:rPr>
              <m:nor/>
            </m:rPr>
            <w:rPr>
              <w:bCs/>
              <w:sz w:val="20"/>
            </w:rPr>
            <m:t xml:space="preserve"> (4)</m:t>
          </m:r>
        </m:oMath>
      </m:oMathPara>
    </w:p>
    <w:p w14:paraId="17788443" w14:textId="77777777" w:rsidR="0016666D" w:rsidRPr="00533474" w:rsidRDefault="0016666D" w:rsidP="0016666D">
      <w:pPr>
        <w:jc w:val="both"/>
        <w:rPr>
          <w:sz w:val="20"/>
        </w:rPr>
      </w:pPr>
    </w:p>
    <w:bookmarkEnd w:id="7"/>
    <w:p w14:paraId="0576B6D7" w14:textId="77777777" w:rsidR="0016666D" w:rsidRPr="00533474" w:rsidRDefault="0016666D" w:rsidP="0016666D">
      <w:pPr>
        <w:ind w:firstLine="284"/>
        <w:jc w:val="both"/>
        <w:rPr>
          <w:sz w:val="20"/>
        </w:rPr>
      </w:pPr>
      <w:r w:rsidRPr="00533474">
        <w:rPr>
          <w:sz w:val="20"/>
        </w:rPr>
        <w:lastRenderedPageBreak/>
        <w:t>Considering that the piles carry 68% of the total load, the modeled foundation is classified as a piled-raft foundation.</w:t>
      </w:r>
    </w:p>
    <w:p w14:paraId="365107EF" w14:textId="77777777" w:rsidR="00DA0753" w:rsidRPr="00533474" w:rsidRDefault="000607FF">
      <w:pPr>
        <w:pStyle w:val="1"/>
        <w:rPr>
          <w:b w:val="0"/>
          <w:sz w:val="20"/>
        </w:rPr>
      </w:pPr>
      <w:r w:rsidRPr="00533474">
        <w:t>RESULTS DISCUSSION</w:t>
      </w:r>
    </w:p>
    <w:p w14:paraId="5DAA2DA5" w14:textId="77777777" w:rsidR="00DA0753" w:rsidRPr="00533474" w:rsidRDefault="00B336FE">
      <w:pPr>
        <w:pBdr>
          <w:top w:val="nil"/>
          <w:left w:val="nil"/>
          <w:bottom w:val="nil"/>
          <w:right w:val="nil"/>
          <w:between w:val="nil"/>
        </w:pBdr>
        <w:ind w:firstLine="284"/>
        <w:jc w:val="both"/>
        <w:rPr>
          <w:sz w:val="20"/>
        </w:rPr>
      </w:pPr>
      <w:bookmarkStart w:id="8" w:name="_Hlk207266190"/>
      <w:r w:rsidRPr="00533474">
        <w:rPr>
          <w:sz w:val="20"/>
        </w:rPr>
        <w:t xml:space="preserve">The settlement magnitudes and load-sharing ratio are </w:t>
      </w:r>
      <w:r w:rsidRPr="00533474">
        <w:rPr>
          <w:bCs/>
          <w:sz w:val="20"/>
        </w:rPr>
        <w:t xml:space="preserve">consistent with recent 3D </w:t>
      </w:r>
      <w:r w:rsidR="00DA6D00" w:rsidRPr="00533474">
        <w:rPr>
          <w:bCs/>
          <w:sz w:val="20"/>
        </w:rPr>
        <w:t xml:space="preserve">finite element analysis </w:t>
      </w:r>
      <w:r w:rsidRPr="00533474">
        <w:rPr>
          <w:bCs/>
          <w:sz w:val="20"/>
        </w:rPr>
        <w:t>and experimental findings</w:t>
      </w:r>
      <w:r w:rsidRPr="00533474">
        <w:rPr>
          <w:sz w:val="20"/>
        </w:rPr>
        <w:t xml:space="preserve"> on piled-raft systems in both stiff and soft soils </w:t>
      </w:r>
      <w:bookmarkStart w:id="9" w:name="_Hlk207816421"/>
      <w:r w:rsidRPr="00533474">
        <w:rPr>
          <w:bCs/>
          <w:sz w:val="20"/>
        </w:rPr>
        <w:t>[</w:t>
      </w:r>
      <w:r w:rsidR="00E11185" w:rsidRPr="00533474">
        <w:rPr>
          <w:bCs/>
          <w:sz w:val="20"/>
        </w:rPr>
        <w:t xml:space="preserve">6, </w:t>
      </w:r>
      <w:r w:rsidR="00504EA2" w:rsidRPr="00533474">
        <w:rPr>
          <w:bCs/>
          <w:sz w:val="20"/>
        </w:rPr>
        <w:t>7</w:t>
      </w:r>
      <w:r w:rsidRPr="00533474">
        <w:rPr>
          <w:bCs/>
          <w:sz w:val="20"/>
        </w:rPr>
        <w:t>, 1</w:t>
      </w:r>
      <w:r w:rsidR="00504EA2" w:rsidRPr="00533474">
        <w:rPr>
          <w:bCs/>
          <w:sz w:val="20"/>
        </w:rPr>
        <w:t>0</w:t>
      </w:r>
      <w:r w:rsidRPr="00533474">
        <w:rPr>
          <w:bCs/>
          <w:sz w:val="20"/>
        </w:rPr>
        <w:t>, 1</w:t>
      </w:r>
      <w:r w:rsidR="00504EA2" w:rsidRPr="00533474">
        <w:rPr>
          <w:bCs/>
          <w:sz w:val="20"/>
        </w:rPr>
        <w:t>8</w:t>
      </w:r>
      <w:r w:rsidRPr="00533474">
        <w:rPr>
          <w:bCs/>
          <w:sz w:val="20"/>
        </w:rPr>
        <w:t>]</w:t>
      </w:r>
      <w:bookmarkEnd w:id="9"/>
      <w:r w:rsidRPr="00533474">
        <w:rPr>
          <w:sz w:val="20"/>
        </w:rPr>
        <w:t>.</w:t>
      </w:r>
      <w:bookmarkEnd w:id="8"/>
      <w:r w:rsidRPr="00533474">
        <w:rPr>
          <w:sz w:val="20"/>
        </w:rPr>
        <w:t xml:space="preserve"> Literature highlights the decisive influence of </w:t>
      </w:r>
      <w:r w:rsidRPr="00533474">
        <w:rPr>
          <w:bCs/>
          <w:sz w:val="20"/>
        </w:rPr>
        <w:t>raft stiffness</w:t>
      </w:r>
      <w:r w:rsidRPr="00533474">
        <w:rPr>
          <w:sz w:val="20"/>
        </w:rPr>
        <w:t xml:space="preserve">, </w:t>
      </w:r>
      <w:r w:rsidRPr="00533474">
        <w:rPr>
          <w:bCs/>
          <w:sz w:val="20"/>
        </w:rPr>
        <w:t>pile spacing/length</w:t>
      </w:r>
      <w:r w:rsidRPr="00533474">
        <w:rPr>
          <w:sz w:val="20"/>
        </w:rPr>
        <w:t xml:space="preserve">, and </w:t>
      </w:r>
      <w:r w:rsidRPr="00533474">
        <w:rPr>
          <w:bCs/>
          <w:sz w:val="20"/>
        </w:rPr>
        <w:t>layered stratigraphy</w:t>
      </w:r>
      <w:r w:rsidRPr="00533474">
        <w:rPr>
          <w:sz w:val="20"/>
        </w:rPr>
        <w:t xml:space="preserve"> on settlements and on the raft/pile participation ratio </w:t>
      </w:r>
      <w:bookmarkStart w:id="10" w:name="_Hlk207816444"/>
      <w:r w:rsidRPr="00533474">
        <w:rPr>
          <w:bCs/>
          <w:sz w:val="20"/>
        </w:rPr>
        <w:t>[</w:t>
      </w:r>
      <w:r w:rsidR="008556D8" w:rsidRPr="00533474">
        <w:rPr>
          <w:bCs/>
          <w:sz w:val="20"/>
        </w:rPr>
        <w:t xml:space="preserve">5, </w:t>
      </w:r>
      <w:r w:rsidR="002279D2" w:rsidRPr="00533474">
        <w:rPr>
          <w:bCs/>
          <w:sz w:val="20"/>
        </w:rPr>
        <w:t xml:space="preserve">12, 13, </w:t>
      </w:r>
      <w:r w:rsidR="00504EA2" w:rsidRPr="00533474">
        <w:rPr>
          <w:bCs/>
          <w:sz w:val="20"/>
        </w:rPr>
        <w:t>19</w:t>
      </w:r>
      <w:r w:rsidRPr="00533474">
        <w:rPr>
          <w:bCs/>
          <w:sz w:val="20"/>
        </w:rPr>
        <w:t>]</w:t>
      </w:r>
      <w:bookmarkEnd w:id="10"/>
      <w:r w:rsidRPr="00533474">
        <w:rPr>
          <w:sz w:val="20"/>
        </w:rPr>
        <w:t>. PLAXIS 3D’s staged construction, groundwater coupling, interface elements, and HS/</w:t>
      </w:r>
      <w:proofErr w:type="spellStart"/>
      <w:r w:rsidRPr="00533474">
        <w:rPr>
          <w:sz w:val="20"/>
        </w:rPr>
        <w:t>HSsmall</w:t>
      </w:r>
      <w:proofErr w:type="spellEnd"/>
      <w:r w:rsidRPr="00533474">
        <w:rPr>
          <w:sz w:val="20"/>
        </w:rPr>
        <w:t xml:space="preserve"> models enable </w:t>
      </w:r>
      <w:r w:rsidRPr="00533474">
        <w:rPr>
          <w:bCs/>
          <w:sz w:val="20"/>
        </w:rPr>
        <w:t>design-oriented calibration</w:t>
      </w:r>
      <w:r w:rsidRPr="00533474">
        <w:rPr>
          <w:sz w:val="20"/>
        </w:rPr>
        <w:t xml:space="preserve"> aligned with these trends </w:t>
      </w:r>
      <w:r w:rsidRPr="00533474">
        <w:rPr>
          <w:bCs/>
          <w:sz w:val="20"/>
        </w:rPr>
        <w:t>[</w:t>
      </w:r>
      <w:r w:rsidR="002279D2" w:rsidRPr="00533474">
        <w:rPr>
          <w:bCs/>
          <w:sz w:val="20"/>
        </w:rPr>
        <w:t>9</w:t>
      </w:r>
      <w:r w:rsidRPr="00533474">
        <w:rPr>
          <w:bCs/>
          <w:sz w:val="20"/>
        </w:rPr>
        <w:t>]</w:t>
      </w:r>
      <w:r w:rsidRPr="00533474">
        <w:rPr>
          <w:sz w:val="20"/>
        </w:rPr>
        <w:t>. In reconstruction programs</w:t>
      </w:r>
      <w:r w:rsidR="006C60E9" w:rsidRPr="00533474">
        <w:rPr>
          <w:sz w:val="20"/>
        </w:rPr>
        <w:t xml:space="preserve"> – </w:t>
      </w:r>
      <w:r w:rsidRPr="00533474">
        <w:rPr>
          <w:sz w:val="20"/>
        </w:rPr>
        <w:t>such as those in Ukraine</w:t>
      </w:r>
      <w:r w:rsidR="006C60E9" w:rsidRPr="00533474">
        <w:rPr>
          <w:sz w:val="20"/>
        </w:rPr>
        <w:t xml:space="preserve"> – </w:t>
      </w:r>
      <w:r w:rsidRPr="00533474">
        <w:rPr>
          <w:sz w:val="20"/>
        </w:rPr>
        <w:t xml:space="preserve">piled-raft foundations offer a </w:t>
      </w:r>
      <w:r w:rsidRPr="00533474">
        <w:rPr>
          <w:bCs/>
          <w:sz w:val="20"/>
        </w:rPr>
        <w:t>cost-effective pathway</w:t>
      </w:r>
      <w:r w:rsidRPr="00533474">
        <w:rPr>
          <w:sz w:val="20"/>
        </w:rPr>
        <w:t xml:space="preserve"> to satisfy serviceability limits while optimizing the number and size of piles </w:t>
      </w:r>
      <w:r w:rsidRPr="00533474">
        <w:rPr>
          <w:bCs/>
          <w:sz w:val="20"/>
        </w:rPr>
        <w:t>[</w:t>
      </w:r>
      <w:r w:rsidR="00FF448E" w:rsidRPr="00533474">
        <w:rPr>
          <w:bCs/>
          <w:sz w:val="20"/>
        </w:rPr>
        <w:t>7</w:t>
      </w:r>
      <w:r w:rsidRPr="00533474">
        <w:rPr>
          <w:bCs/>
          <w:sz w:val="20"/>
        </w:rPr>
        <w:t>]</w:t>
      </w:r>
      <w:r w:rsidRPr="00533474">
        <w:rPr>
          <w:sz w:val="20"/>
        </w:rPr>
        <w:t xml:space="preserve">. Dynamic and seismic scenarios warrant continued attention, as frequency content and cyclic degradation can modify load sharing and stiffness demands </w:t>
      </w:r>
      <w:r w:rsidRPr="00533474">
        <w:rPr>
          <w:bCs/>
          <w:sz w:val="20"/>
        </w:rPr>
        <w:t>[</w:t>
      </w:r>
      <w:r w:rsidR="002279D2" w:rsidRPr="00533474">
        <w:rPr>
          <w:bCs/>
          <w:sz w:val="20"/>
        </w:rPr>
        <w:t>14, 19</w:t>
      </w:r>
      <w:r w:rsidRPr="00533474">
        <w:rPr>
          <w:bCs/>
          <w:sz w:val="20"/>
        </w:rPr>
        <w:t>]</w:t>
      </w:r>
      <w:r w:rsidRPr="00533474">
        <w:rPr>
          <w:sz w:val="20"/>
        </w:rPr>
        <w:t xml:space="preserve">. Future work should expand </w:t>
      </w:r>
      <w:r w:rsidRPr="00533474">
        <w:rPr>
          <w:bCs/>
          <w:sz w:val="20"/>
        </w:rPr>
        <w:t>parametric envelopes</w:t>
      </w:r>
      <w:r w:rsidRPr="00533474">
        <w:rPr>
          <w:sz w:val="20"/>
        </w:rPr>
        <w:t xml:space="preserve"> (pile number/spacing/length</w:t>
      </w:r>
      <w:r w:rsidR="00426A43" w:rsidRPr="00533474">
        <w:rPr>
          <w:sz w:val="20"/>
        </w:rPr>
        <w:t>,</w:t>
      </w:r>
      <w:r w:rsidRPr="00533474">
        <w:rPr>
          <w:sz w:val="20"/>
        </w:rPr>
        <w:t xml:space="preserve"> raft thickness</w:t>
      </w:r>
      <w:r w:rsidR="00426A43" w:rsidRPr="00533474">
        <w:rPr>
          <w:sz w:val="20"/>
        </w:rPr>
        <w:t xml:space="preserve"> and</w:t>
      </w:r>
      <w:r w:rsidRPr="00533474">
        <w:rPr>
          <w:sz w:val="20"/>
        </w:rPr>
        <w:t xml:space="preserve"> stiffness; groundwater variations) and include </w:t>
      </w:r>
      <w:r w:rsidRPr="00533474">
        <w:rPr>
          <w:bCs/>
          <w:sz w:val="20"/>
        </w:rPr>
        <w:t>validation against field monitoring</w:t>
      </w:r>
      <w:r w:rsidRPr="00533474">
        <w:rPr>
          <w:sz w:val="20"/>
        </w:rPr>
        <w:t xml:space="preserve"> on regional soils.</w:t>
      </w:r>
      <w:r w:rsidR="00741149" w:rsidRPr="00533474">
        <w:rPr>
          <w:sz w:val="20"/>
        </w:rPr>
        <w:t xml:space="preserve">  </w:t>
      </w:r>
    </w:p>
    <w:p w14:paraId="64A5FA44" w14:textId="77777777" w:rsidR="00DA0753" w:rsidRPr="00533474" w:rsidRDefault="00741149" w:rsidP="0014523A">
      <w:pPr>
        <w:pStyle w:val="1"/>
        <w:rPr>
          <w:sz w:val="20"/>
        </w:rPr>
      </w:pPr>
      <w:r w:rsidRPr="00533474">
        <w:t>CONCLUSION</w:t>
      </w:r>
    </w:p>
    <w:p w14:paraId="4E7EEF0D" w14:textId="77777777" w:rsidR="00A76562" w:rsidRPr="00533474" w:rsidRDefault="00A76562" w:rsidP="00A76562">
      <w:pPr>
        <w:pBdr>
          <w:top w:val="nil"/>
          <w:left w:val="nil"/>
          <w:bottom w:val="nil"/>
          <w:right w:val="nil"/>
          <w:between w:val="nil"/>
        </w:pBdr>
        <w:ind w:firstLine="284"/>
        <w:jc w:val="both"/>
        <w:rPr>
          <w:sz w:val="20"/>
        </w:rPr>
      </w:pPr>
      <w:r w:rsidRPr="00533474">
        <w:rPr>
          <w:sz w:val="20"/>
        </w:rPr>
        <w:t>The conducted study has shown that PLAXIS 3D is a powerful and effective software package for modeling foundations of structures that require special attention, such as bridges. PLAXIS 3D offers a comprehensive library of soil models, structural elements, and load types, enabling the simulation of three-dimensional geotechnical problems of any complexity. The software also provides a wide range of tools for convenient and informative analysis of displacements, stresses, and other modeling results, such as iso</w:t>
      </w:r>
      <w:r w:rsidR="007A465F" w:rsidRPr="00533474">
        <w:rPr>
          <w:sz w:val="20"/>
        </w:rPr>
        <w:t>surfaces</w:t>
      </w:r>
      <w:r w:rsidRPr="00533474">
        <w:rPr>
          <w:sz w:val="20"/>
        </w:rPr>
        <w:t>, tables, diagrams, etc.</w:t>
      </w:r>
    </w:p>
    <w:p w14:paraId="76A59239" w14:textId="77777777" w:rsidR="00A76562" w:rsidRPr="00533474" w:rsidRDefault="00A76562" w:rsidP="00A76562">
      <w:pPr>
        <w:pBdr>
          <w:top w:val="nil"/>
          <w:left w:val="nil"/>
          <w:bottom w:val="nil"/>
          <w:right w:val="nil"/>
          <w:between w:val="nil"/>
        </w:pBdr>
        <w:ind w:firstLine="284"/>
        <w:jc w:val="both"/>
        <w:rPr>
          <w:sz w:val="20"/>
        </w:rPr>
      </w:pPr>
      <w:r w:rsidRPr="00533474">
        <w:rPr>
          <w:sz w:val="20"/>
        </w:rPr>
        <w:t>It is also worth noting that, given the economic advantages of the modeled pile</w:t>
      </w:r>
      <w:r w:rsidR="007A465F" w:rsidRPr="00533474">
        <w:rPr>
          <w:sz w:val="20"/>
        </w:rPr>
        <w:t>d</w:t>
      </w:r>
      <w:r w:rsidRPr="00533474">
        <w:rPr>
          <w:sz w:val="20"/>
        </w:rPr>
        <w:t>-raft foundation and the importance of post-war reconstruction of Ukraine’s civil infrastructure, research into this geotechnical system in bridge structures and the development of scientific foundations for its modeling is a highly relevant and promising direction in soil mechanics and foundation engineering within Ukrainian practice.</w:t>
      </w:r>
    </w:p>
    <w:p w14:paraId="48E78001" w14:textId="77777777" w:rsidR="00DA0753" w:rsidRPr="00533474" w:rsidRDefault="00A76562" w:rsidP="00A76562">
      <w:pPr>
        <w:pBdr>
          <w:top w:val="nil"/>
          <w:left w:val="nil"/>
          <w:bottom w:val="nil"/>
          <w:right w:val="nil"/>
          <w:between w:val="nil"/>
        </w:pBdr>
        <w:ind w:firstLine="284"/>
        <w:jc w:val="both"/>
        <w:rPr>
          <w:sz w:val="20"/>
        </w:rPr>
      </w:pPr>
      <w:r w:rsidRPr="00533474">
        <w:rPr>
          <w:sz w:val="20"/>
        </w:rPr>
        <w:t>The goal of future studies is to substantiate rational parameters for pile</w:t>
      </w:r>
      <w:r w:rsidR="007A465F" w:rsidRPr="00533474">
        <w:rPr>
          <w:sz w:val="20"/>
        </w:rPr>
        <w:t>d</w:t>
      </w:r>
      <w:r w:rsidRPr="00533474">
        <w:rPr>
          <w:sz w:val="20"/>
        </w:rPr>
        <w:t>-raft foundations in bridge structures using PLAXIS 3D software package.</w:t>
      </w:r>
    </w:p>
    <w:p w14:paraId="74268465" w14:textId="77777777" w:rsidR="00DA0753" w:rsidRPr="00533474" w:rsidRDefault="00741149">
      <w:pPr>
        <w:pStyle w:val="1"/>
      </w:pPr>
      <w:r w:rsidRPr="00533474">
        <w:t>Acknowledgments</w:t>
      </w:r>
    </w:p>
    <w:p w14:paraId="04B21553" w14:textId="77777777" w:rsidR="006C6989" w:rsidRPr="00533474" w:rsidRDefault="006C6989">
      <w:pPr>
        <w:pBdr>
          <w:top w:val="nil"/>
          <w:left w:val="nil"/>
          <w:bottom w:val="nil"/>
          <w:right w:val="nil"/>
          <w:between w:val="nil"/>
        </w:pBdr>
        <w:ind w:firstLine="284"/>
        <w:jc w:val="both"/>
        <w:rPr>
          <w:sz w:val="20"/>
        </w:rPr>
      </w:pPr>
      <w:r w:rsidRPr="00533474">
        <w:rPr>
          <w:sz w:val="20"/>
        </w:rPr>
        <w:t>The authors would like to express their gratitude to Kharkiv National Automobile and Highway University and the organizing committee of the Modern Automotive Industry, Transport and Road Infrastructure (MAITRI) conference</w:t>
      </w:r>
      <w:r w:rsidR="00F3582C" w:rsidRPr="00533474">
        <w:rPr>
          <w:sz w:val="20"/>
        </w:rPr>
        <w:t xml:space="preserve"> for the opportunity to participate</w:t>
      </w:r>
      <w:r w:rsidRPr="00533474">
        <w:rPr>
          <w:sz w:val="20"/>
        </w:rPr>
        <w:t>.</w:t>
      </w:r>
    </w:p>
    <w:p w14:paraId="3EE8C3BB" w14:textId="77777777" w:rsidR="00763362" w:rsidRPr="00533474" w:rsidRDefault="00763362" w:rsidP="00763362">
      <w:pPr>
        <w:pStyle w:val="1"/>
        <w:rPr>
          <w:b w:val="0"/>
          <w:sz w:val="20"/>
        </w:rPr>
      </w:pPr>
      <w:r w:rsidRPr="00533474">
        <w:t>Conflict of interests</w:t>
      </w:r>
    </w:p>
    <w:p w14:paraId="02A9A7B7" w14:textId="77777777" w:rsidR="00763362" w:rsidRPr="00533474" w:rsidRDefault="00763362" w:rsidP="00763362">
      <w:pPr>
        <w:pStyle w:val="Paragraph"/>
      </w:pPr>
      <w:r w:rsidRPr="00533474">
        <w:t>The authors declare that there is no conflict of interests regarding the publication of this paper.</w:t>
      </w:r>
    </w:p>
    <w:p w14:paraId="4193D599" w14:textId="77777777" w:rsidR="00206A5C" w:rsidRPr="0096561D" w:rsidRDefault="00741149" w:rsidP="00902EF4">
      <w:pPr>
        <w:pStyle w:val="1"/>
        <w:rPr>
          <w:b w:val="0"/>
          <w:sz w:val="20"/>
        </w:rPr>
      </w:pPr>
      <w:r w:rsidRPr="0096561D">
        <w:t>References</w:t>
      </w:r>
    </w:p>
    <w:p w14:paraId="5F761850" w14:textId="61906710" w:rsidR="00AF1EA0" w:rsidRPr="00450AD2" w:rsidRDefault="009916FB" w:rsidP="009916FB">
      <w:pPr>
        <w:pBdr>
          <w:top w:val="nil"/>
          <w:left w:val="nil"/>
          <w:bottom w:val="nil"/>
          <w:right w:val="nil"/>
          <w:between w:val="nil"/>
        </w:pBdr>
        <w:ind w:left="425" w:hanging="425"/>
        <w:jc w:val="both"/>
        <w:rPr>
          <w:sz w:val="20"/>
        </w:rPr>
      </w:pPr>
      <w:bookmarkStart w:id="11" w:name="_Hlk207014267"/>
      <w:bookmarkStart w:id="12" w:name="_Hlk207274234"/>
      <w:proofErr w:type="gramStart"/>
      <w:r w:rsidRPr="00450AD2">
        <w:rPr>
          <w:sz w:val="20"/>
        </w:rPr>
        <w:t xml:space="preserve">[1] </w:t>
      </w:r>
      <w:r w:rsidR="00AF1EA0" w:rsidRPr="00450AD2">
        <w:rPr>
          <w:sz w:val="20"/>
        </w:rPr>
        <w:t xml:space="preserve">State Agency for </w:t>
      </w:r>
      <w:r w:rsidR="001A6A8A" w:rsidRPr="00450AD2">
        <w:rPr>
          <w:sz w:val="20"/>
        </w:rPr>
        <w:t>Infrastructure Restoration and Development of Ukraine</w:t>
      </w:r>
      <w:r w:rsidR="00AF1EA0" w:rsidRPr="00450AD2">
        <w:rPr>
          <w:sz w:val="20"/>
        </w:rPr>
        <w:t xml:space="preserve">, “Experts of the Restoration Agency will join the Commission for inspection of the technical condition of bridges in Ukraine,” </w:t>
      </w:r>
      <w:r w:rsidR="00AF1EA0" w:rsidRPr="00450AD2">
        <w:rPr>
          <w:i/>
          <w:sz w:val="20"/>
        </w:rPr>
        <w:t xml:space="preserve">Agency for Restoration </w:t>
      </w:r>
      <w:r w:rsidR="00F7649C" w:rsidRPr="00450AD2">
        <w:rPr>
          <w:i/>
          <w:sz w:val="20"/>
        </w:rPr>
        <w:t>–</w:t>
      </w:r>
      <w:r w:rsidR="00AF1EA0" w:rsidRPr="00450AD2">
        <w:rPr>
          <w:i/>
          <w:sz w:val="20"/>
        </w:rPr>
        <w:t xml:space="preserve"> Blog</w:t>
      </w:r>
      <w:r w:rsidR="00AF1EA0" w:rsidRPr="00450AD2">
        <w:rPr>
          <w:sz w:val="20"/>
        </w:rPr>
        <w:t>, 29 Jun. 2023.</w:t>
      </w:r>
      <w:proofErr w:type="gramEnd"/>
      <w:r w:rsidR="00AF1EA0" w:rsidRPr="00450AD2">
        <w:rPr>
          <w:sz w:val="20"/>
        </w:rPr>
        <w:t xml:space="preserve"> </w:t>
      </w:r>
      <w:proofErr w:type="gramStart"/>
      <w:r w:rsidR="00AF1EA0" w:rsidRPr="00450AD2">
        <w:rPr>
          <w:sz w:val="20"/>
        </w:rPr>
        <w:t>[Online].</w:t>
      </w:r>
      <w:proofErr w:type="gramEnd"/>
      <w:r w:rsidR="00AF1EA0" w:rsidRPr="00450AD2">
        <w:rPr>
          <w:sz w:val="20"/>
        </w:rPr>
        <w:t xml:space="preserve"> </w:t>
      </w:r>
      <w:r w:rsidR="003802D9" w:rsidRPr="00450AD2">
        <w:rPr>
          <w:sz w:val="20"/>
        </w:rPr>
        <w:t xml:space="preserve">Available: </w:t>
      </w:r>
      <w:hyperlink r:id="rId15" w:history="1">
        <w:r w:rsidR="00450AD2" w:rsidRPr="00450AD2">
          <w:rPr>
            <w:rStyle w:val="a9"/>
            <w:sz w:val="20"/>
          </w:rPr>
          <w:t>https://restoration.gov.ua/blog/fahivczi-agentstva-vidnovlennya-uvijdut-do-skladu-komisiyi-z-perevirky-tehnichnogo-stanu-mostiv-v-ukrayini/</w:t>
        </w:r>
      </w:hyperlink>
      <w:r w:rsidR="00450AD2" w:rsidRPr="00450AD2">
        <w:rPr>
          <w:sz w:val="20"/>
          <w:lang w:val="uk-UA"/>
        </w:rPr>
        <w:t xml:space="preserve"> </w:t>
      </w:r>
      <w:r w:rsidR="003802D9" w:rsidRPr="00450AD2">
        <w:rPr>
          <w:sz w:val="20"/>
        </w:rPr>
        <w:t>(accessed Aug. 2</w:t>
      </w:r>
      <w:r w:rsidR="00BB54DB" w:rsidRPr="00450AD2">
        <w:rPr>
          <w:sz w:val="20"/>
        </w:rPr>
        <w:t>7</w:t>
      </w:r>
      <w:r w:rsidR="003802D9" w:rsidRPr="00450AD2">
        <w:rPr>
          <w:sz w:val="20"/>
        </w:rPr>
        <w:t>, 2025).</w:t>
      </w:r>
      <w:bookmarkEnd w:id="11"/>
    </w:p>
    <w:p w14:paraId="508F9BB7" w14:textId="39A2EAA1" w:rsidR="004E36A4" w:rsidRPr="00450AD2" w:rsidRDefault="009916FB" w:rsidP="009916FB">
      <w:pPr>
        <w:pBdr>
          <w:top w:val="nil"/>
          <w:left w:val="nil"/>
          <w:bottom w:val="nil"/>
          <w:right w:val="nil"/>
          <w:between w:val="nil"/>
        </w:pBdr>
        <w:ind w:left="425" w:hanging="425"/>
        <w:jc w:val="both"/>
        <w:rPr>
          <w:sz w:val="20"/>
        </w:rPr>
      </w:pPr>
      <w:r w:rsidRPr="00450AD2">
        <w:rPr>
          <w:sz w:val="20"/>
        </w:rPr>
        <w:t xml:space="preserve">[2] </w:t>
      </w:r>
      <w:r w:rsidR="000205FA" w:rsidRPr="00450AD2">
        <w:rPr>
          <w:sz w:val="20"/>
        </w:rPr>
        <w:t xml:space="preserve">Ministry for Development of Communities and Territories of Ukraine, “The commission for bridge inspection has completed its work and presented the final findings on the condition of engineering structures in Ukraine,” </w:t>
      </w:r>
      <w:r w:rsidR="000205FA" w:rsidRPr="00450AD2">
        <w:rPr>
          <w:i/>
          <w:sz w:val="20"/>
        </w:rPr>
        <w:t>News</w:t>
      </w:r>
      <w:r w:rsidR="000205FA" w:rsidRPr="00450AD2">
        <w:rPr>
          <w:sz w:val="20"/>
        </w:rPr>
        <w:t xml:space="preserve">, Aug. 21, 2023. </w:t>
      </w:r>
      <w:proofErr w:type="gramStart"/>
      <w:r w:rsidR="000205FA" w:rsidRPr="00450AD2">
        <w:rPr>
          <w:sz w:val="20"/>
        </w:rPr>
        <w:t>[Online].</w:t>
      </w:r>
      <w:proofErr w:type="gramEnd"/>
      <w:r w:rsidR="000205FA" w:rsidRPr="00450AD2">
        <w:rPr>
          <w:sz w:val="20"/>
        </w:rPr>
        <w:t xml:space="preserve"> Available:</w:t>
      </w:r>
      <w:r w:rsidR="00295A77" w:rsidRPr="00450AD2">
        <w:rPr>
          <w:sz w:val="20"/>
        </w:rPr>
        <w:t xml:space="preserve"> </w:t>
      </w:r>
      <w:hyperlink r:id="rId16" w:history="1">
        <w:r w:rsidR="00450AD2" w:rsidRPr="00450AD2">
          <w:rPr>
            <w:rStyle w:val="a9"/>
            <w:sz w:val="20"/>
          </w:rPr>
          <w:t>https://mtu.gov.ua/news/34627.html</w:t>
        </w:r>
      </w:hyperlink>
      <w:r w:rsidR="00450AD2" w:rsidRPr="00450AD2">
        <w:rPr>
          <w:sz w:val="20"/>
          <w:lang w:val="uk-UA"/>
        </w:rPr>
        <w:t xml:space="preserve"> </w:t>
      </w:r>
      <w:r w:rsidR="000205FA" w:rsidRPr="00450AD2">
        <w:rPr>
          <w:sz w:val="20"/>
        </w:rPr>
        <w:t xml:space="preserve"> (accessed Aug. 2</w:t>
      </w:r>
      <w:r w:rsidR="00BB54DB" w:rsidRPr="00450AD2">
        <w:rPr>
          <w:sz w:val="20"/>
        </w:rPr>
        <w:t>7</w:t>
      </w:r>
      <w:r w:rsidR="000205FA" w:rsidRPr="00450AD2">
        <w:rPr>
          <w:sz w:val="20"/>
        </w:rPr>
        <w:t>, 2025).</w:t>
      </w:r>
    </w:p>
    <w:p w14:paraId="30558F7A" w14:textId="6F88B193" w:rsidR="004E36A4" w:rsidRPr="00450AD2" w:rsidRDefault="009916FB" w:rsidP="009916FB">
      <w:pPr>
        <w:pBdr>
          <w:top w:val="nil"/>
          <w:left w:val="nil"/>
          <w:bottom w:val="nil"/>
          <w:right w:val="nil"/>
          <w:between w:val="nil"/>
        </w:pBdr>
        <w:ind w:left="425" w:hanging="425"/>
        <w:jc w:val="both"/>
        <w:rPr>
          <w:sz w:val="20"/>
        </w:rPr>
      </w:pPr>
      <w:r w:rsidRPr="00450AD2">
        <w:rPr>
          <w:sz w:val="20"/>
        </w:rPr>
        <w:t xml:space="preserve">[3] </w:t>
      </w:r>
      <w:r w:rsidR="004E36A4" w:rsidRPr="00450AD2">
        <w:rPr>
          <w:sz w:val="20"/>
        </w:rPr>
        <w:t xml:space="preserve">F. F. </w:t>
      </w:r>
      <w:proofErr w:type="spellStart"/>
      <w:r w:rsidR="004E36A4" w:rsidRPr="00450AD2">
        <w:rPr>
          <w:sz w:val="20"/>
        </w:rPr>
        <w:t>Chimdesa</w:t>
      </w:r>
      <w:proofErr w:type="spellEnd"/>
      <w:r w:rsidR="004E36A4" w:rsidRPr="00450AD2">
        <w:rPr>
          <w:sz w:val="20"/>
        </w:rPr>
        <w:t xml:space="preserve">, F. F. </w:t>
      </w:r>
      <w:proofErr w:type="spellStart"/>
      <w:r w:rsidR="004E36A4" w:rsidRPr="00450AD2">
        <w:rPr>
          <w:sz w:val="20"/>
        </w:rPr>
        <w:t>Chimdesa</w:t>
      </w:r>
      <w:proofErr w:type="spellEnd"/>
      <w:r w:rsidR="004E36A4" w:rsidRPr="00450AD2">
        <w:rPr>
          <w:sz w:val="20"/>
        </w:rPr>
        <w:t xml:space="preserve">, N. Z. </w:t>
      </w:r>
      <w:proofErr w:type="spellStart"/>
      <w:r w:rsidR="004E36A4" w:rsidRPr="00450AD2">
        <w:rPr>
          <w:sz w:val="20"/>
        </w:rPr>
        <w:t>Jilo</w:t>
      </w:r>
      <w:proofErr w:type="spellEnd"/>
      <w:r w:rsidR="004E36A4" w:rsidRPr="00450AD2">
        <w:rPr>
          <w:sz w:val="20"/>
        </w:rPr>
        <w:t xml:space="preserve">, A. </w:t>
      </w:r>
      <w:proofErr w:type="spellStart"/>
      <w:r w:rsidR="004E36A4" w:rsidRPr="00450AD2">
        <w:rPr>
          <w:sz w:val="20"/>
        </w:rPr>
        <w:t>Hulagabali</w:t>
      </w:r>
      <w:proofErr w:type="spellEnd"/>
      <w:r w:rsidR="004E36A4" w:rsidRPr="00450AD2">
        <w:rPr>
          <w:sz w:val="20"/>
        </w:rPr>
        <w:t xml:space="preserve">, O. E. Babalola, T. </w:t>
      </w:r>
      <w:proofErr w:type="spellStart"/>
      <w:r w:rsidR="004E36A4" w:rsidRPr="00450AD2">
        <w:rPr>
          <w:sz w:val="20"/>
        </w:rPr>
        <w:t>Tiyasha</w:t>
      </w:r>
      <w:proofErr w:type="spellEnd"/>
      <w:r w:rsidR="004E36A4" w:rsidRPr="00450AD2">
        <w:rPr>
          <w:sz w:val="20"/>
        </w:rPr>
        <w:t xml:space="preserve">, K. Ramaswamy, A. Kumar, and S. K. Bhagat, “Numerical analysis of pile group, piled raft, and footing using finite element software PLAXIS 2D and GEO5,” </w:t>
      </w:r>
      <w:hyperlink r:id="rId17" w:history="1">
        <w:r w:rsidR="004E36A4" w:rsidRPr="00450AD2">
          <w:rPr>
            <w:rStyle w:val="a9"/>
            <w:i/>
            <w:sz w:val="20"/>
          </w:rPr>
          <w:t>Scientific Reports</w:t>
        </w:r>
      </w:hyperlink>
      <w:r w:rsidR="004E36A4" w:rsidRPr="00450AD2">
        <w:rPr>
          <w:sz w:val="20"/>
        </w:rPr>
        <w:t xml:space="preserve"> </w:t>
      </w:r>
      <w:r w:rsidR="004E36A4" w:rsidRPr="00450AD2">
        <w:rPr>
          <w:b/>
          <w:sz w:val="20"/>
        </w:rPr>
        <w:t>13</w:t>
      </w:r>
      <w:r w:rsidR="004E36A4" w:rsidRPr="00450AD2">
        <w:rPr>
          <w:sz w:val="20"/>
        </w:rPr>
        <w:t>, 15875 (2023)</w:t>
      </w:r>
      <w:r w:rsidR="00987A9E" w:rsidRPr="00450AD2">
        <w:rPr>
          <w:sz w:val="20"/>
        </w:rPr>
        <w:t xml:space="preserve">, </w:t>
      </w:r>
      <w:hyperlink r:id="rId18" w:history="1">
        <w:r w:rsidR="00987A9E" w:rsidRPr="00450AD2">
          <w:rPr>
            <w:rStyle w:val="a9"/>
            <w:sz w:val="20"/>
          </w:rPr>
          <w:t>https://doi.org/10.1038/s41598-023-42783-x</w:t>
        </w:r>
      </w:hyperlink>
      <w:r w:rsidR="00987A9E" w:rsidRPr="00450AD2">
        <w:rPr>
          <w:sz w:val="20"/>
        </w:rPr>
        <w:t xml:space="preserve">. </w:t>
      </w:r>
    </w:p>
    <w:p w14:paraId="5D6E068C" w14:textId="17FEC8BF" w:rsidR="00865CA5" w:rsidRPr="00450AD2" w:rsidRDefault="009916FB" w:rsidP="009916FB">
      <w:pPr>
        <w:pBdr>
          <w:top w:val="nil"/>
          <w:left w:val="nil"/>
          <w:bottom w:val="nil"/>
          <w:right w:val="nil"/>
          <w:between w:val="nil"/>
        </w:pBdr>
        <w:ind w:left="425" w:hanging="425"/>
        <w:jc w:val="both"/>
        <w:rPr>
          <w:sz w:val="20"/>
        </w:rPr>
      </w:pPr>
      <w:r w:rsidRPr="00450AD2">
        <w:rPr>
          <w:sz w:val="20"/>
        </w:rPr>
        <w:lastRenderedPageBreak/>
        <w:t xml:space="preserve">[4] </w:t>
      </w:r>
      <w:r w:rsidR="00151C26" w:rsidRPr="00450AD2">
        <w:rPr>
          <w:sz w:val="20"/>
        </w:rPr>
        <w:t xml:space="preserve">H. G. Poulos and J. </w:t>
      </w:r>
      <w:proofErr w:type="spellStart"/>
      <w:r w:rsidR="00151C26" w:rsidRPr="00450AD2">
        <w:rPr>
          <w:sz w:val="20"/>
        </w:rPr>
        <w:t>Ameratunga</w:t>
      </w:r>
      <w:proofErr w:type="spellEnd"/>
      <w:r w:rsidR="00151C26" w:rsidRPr="00450AD2">
        <w:rPr>
          <w:sz w:val="20"/>
        </w:rPr>
        <w:t xml:space="preserve">, “A practical approach to bridge foundation design,” </w:t>
      </w:r>
      <w:hyperlink r:id="rId19" w:history="1">
        <w:r w:rsidR="00151C26" w:rsidRPr="00450AD2">
          <w:rPr>
            <w:rStyle w:val="a9"/>
            <w:i/>
            <w:sz w:val="20"/>
          </w:rPr>
          <w:t>Australian Geomechanics</w:t>
        </w:r>
      </w:hyperlink>
      <w:r w:rsidR="00151C26" w:rsidRPr="00450AD2">
        <w:rPr>
          <w:sz w:val="20"/>
        </w:rPr>
        <w:t xml:space="preserve"> </w:t>
      </w:r>
      <w:r w:rsidR="00151C26" w:rsidRPr="00450AD2">
        <w:rPr>
          <w:b/>
          <w:sz w:val="20"/>
        </w:rPr>
        <w:t>57</w:t>
      </w:r>
      <w:r w:rsidR="00151C26" w:rsidRPr="00450AD2">
        <w:rPr>
          <w:sz w:val="20"/>
        </w:rPr>
        <w:t>(2), 73–86 (2022)</w:t>
      </w:r>
      <w:r w:rsidR="00293084" w:rsidRPr="00450AD2">
        <w:rPr>
          <w:sz w:val="20"/>
        </w:rPr>
        <w:t xml:space="preserve">, </w:t>
      </w:r>
      <w:hyperlink r:id="rId20" w:history="1">
        <w:r w:rsidR="00293084" w:rsidRPr="00450AD2">
          <w:rPr>
            <w:rStyle w:val="a9"/>
            <w:sz w:val="20"/>
          </w:rPr>
          <w:t>https://doi.org/10.56295/agj5723</w:t>
        </w:r>
      </w:hyperlink>
      <w:r w:rsidR="00293084" w:rsidRPr="00450AD2">
        <w:rPr>
          <w:sz w:val="20"/>
        </w:rPr>
        <w:t xml:space="preserve">. </w:t>
      </w:r>
    </w:p>
    <w:p w14:paraId="60FE10C9" w14:textId="3A580E0F" w:rsidR="00011291" w:rsidRPr="00450AD2" w:rsidRDefault="009916FB" w:rsidP="009916FB">
      <w:pPr>
        <w:pBdr>
          <w:top w:val="nil"/>
          <w:left w:val="nil"/>
          <w:bottom w:val="nil"/>
          <w:right w:val="nil"/>
          <w:between w:val="nil"/>
        </w:pBdr>
        <w:ind w:left="425" w:hanging="425"/>
        <w:jc w:val="both"/>
        <w:rPr>
          <w:sz w:val="20"/>
        </w:rPr>
      </w:pPr>
      <w:proofErr w:type="gramStart"/>
      <w:r w:rsidRPr="00450AD2">
        <w:rPr>
          <w:sz w:val="20"/>
        </w:rPr>
        <w:t xml:space="preserve">[5] </w:t>
      </w:r>
      <w:r w:rsidR="00865CA5" w:rsidRPr="00450AD2">
        <w:rPr>
          <w:sz w:val="20"/>
        </w:rPr>
        <w:t xml:space="preserve">B. </w:t>
      </w:r>
      <w:proofErr w:type="spellStart"/>
      <w:r w:rsidR="00865CA5" w:rsidRPr="00450AD2">
        <w:rPr>
          <w:sz w:val="20"/>
        </w:rPr>
        <w:t>Ateş</w:t>
      </w:r>
      <w:proofErr w:type="spellEnd"/>
      <w:r w:rsidR="00865CA5" w:rsidRPr="00450AD2">
        <w:rPr>
          <w:sz w:val="20"/>
        </w:rPr>
        <w:t xml:space="preserve"> and E. </w:t>
      </w:r>
      <w:proofErr w:type="spellStart"/>
      <w:r w:rsidR="00865CA5" w:rsidRPr="00450AD2">
        <w:rPr>
          <w:sz w:val="20"/>
        </w:rPr>
        <w:t>Şadoğlu</w:t>
      </w:r>
      <w:proofErr w:type="spellEnd"/>
      <w:r w:rsidR="00865CA5" w:rsidRPr="00450AD2">
        <w:rPr>
          <w:sz w:val="20"/>
        </w:rPr>
        <w:t xml:space="preserve">, “Experimental and numerical investigation of load sharing ratio for piled raft foundation in granular soils,” </w:t>
      </w:r>
      <w:hyperlink r:id="rId21" w:history="1">
        <w:r w:rsidR="00865CA5" w:rsidRPr="00450AD2">
          <w:rPr>
            <w:rStyle w:val="a9"/>
            <w:i/>
            <w:color w:val="auto"/>
            <w:sz w:val="20"/>
          </w:rPr>
          <w:t>KSCE Journal of Civil Engineering</w:t>
        </w:r>
      </w:hyperlink>
      <w:r w:rsidR="00865CA5" w:rsidRPr="00450AD2">
        <w:rPr>
          <w:sz w:val="20"/>
        </w:rPr>
        <w:t xml:space="preserve"> </w:t>
      </w:r>
      <w:r w:rsidR="00865CA5" w:rsidRPr="00450AD2">
        <w:rPr>
          <w:b/>
          <w:sz w:val="20"/>
        </w:rPr>
        <w:t>26</w:t>
      </w:r>
      <w:r w:rsidR="00865CA5" w:rsidRPr="00450AD2">
        <w:rPr>
          <w:sz w:val="20"/>
        </w:rPr>
        <w:t>, 1662–1673 (2022)</w:t>
      </w:r>
      <w:r w:rsidR="0084584C" w:rsidRPr="00450AD2">
        <w:rPr>
          <w:sz w:val="20"/>
        </w:rPr>
        <w:t xml:space="preserve">, </w:t>
      </w:r>
      <w:hyperlink r:id="rId22" w:history="1">
        <w:r w:rsidR="0084584C" w:rsidRPr="00450AD2">
          <w:rPr>
            <w:rStyle w:val="a9"/>
            <w:sz w:val="20"/>
          </w:rPr>
          <w:t>https://doi.org/10.1007/s12205-022-1022-4</w:t>
        </w:r>
      </w:hyperlink>
      <w:r w:rsidR="0084584C" w:rsidRPr="00450AD2">
        <w:rPr>
          <w:sz w:val="20"/>
        </w:rPr>
        <w:t>.</w:t>
      </w:r>
      <w:proofErr w:type="gramEnd"/>
      <w:r w:rsidR="0084584C" w:rsidRPr="00450AD2">
        <w:rPr>
          <w:sz w:val="20"/>
        </w:rPr>
        <w:t xml:space="preserve"> </w:t>
      </w:r>
    </w:p>
    <w:p w14:paraId="0DD6C664" w14:textId="5FA97B36" w:rsidR="0029300E" w:rsidRPr="00450AD2" w:rsidRDefault="009916FB" w:rsidP="009916FB">
      <w:pPr>
        <w:pBdr>
          <w:top w:val="nil"/>
          <w:left w:val="nil"/>
          <w:bottom w:val="nil"/>
          <w:right w:val="nil"/>
          <w:between w:val="nil"/>
        </w:pBdr>
        <w:ind w:left="425" w:hanging="425"/>
        <w:jc w:val="both"/>
        <w:rPr>
          <w:sz w:val="20"/>
        </w:rPr>
      </w:pPr>
      <w:r w:rsidRPr="00450AD2">
        <w:rPr>
          <w:sz w:val="20"/>
        </w:rPr>
        <w:t xml:space="preserve">[6] </w:t>
      </w:r>
      <w:r w:rsidR="00011291" w:rsidRPr="00450AD2">
        <w:rPr>
          <w:sz w:val="20"/>
        </w:rPr>
        <w:t xml:space="preserve">P. Deb, B. Debnath, R. B. </w:t>
      </w:r>
      <w:proofErr w:type="spellStart"/>
      <w:r w:rsidR="00011291" w:rsidRPr="00450AD2">
        <w:rPr>
          <w:sz w:val="20"/>
        </w:rPr>
        <w:t>Reang</w:t>
      </w:r>
      <w:proofErr w:type="spellEnd"/>
      <w:r w:rsidR="00011291" w:rsidRPr="00450AD2">
        <w:rPr>
          <w:sz w:val="20"/>
        </w:rPr>
        <w:t xml:space="preserve">, and S. K. Pal, “Structural analysis of piled raft foundation in soft soil: An experimental simulation and parametric study with numerical method,” </w:t>
      </w:r>
      <w:hyperlink r:id="rId23" w:history="1">
        <w:r w:rsidR="00011291" w:rsidRPr="00450AD2">
          <w:rPr>
            <w:rStyle w:val="a9"/>
            <w:i/>
            <w:color w:val="auto"/>
            <w:sz w:val="20"/>
          </w:rPr>
          <w:t>Ocean Engineering</w:t>
        </w:r>
      </w:hyperlink>
      <w:r w:rsidR="00011291" w:rsidRPr="00450AD2">
        <w:rPr>
          <w:sz w:val="20"/>
        </w:rPr>
        <w:t xml:space="preserve"> </w:t>
      </w:r>
      <w:r w:rsidR="00011291" w:rsidRPr="00450AD2">
        <w:rPr>
          <w:b/>
          <w:sz w:val="20"/>
        </w:rPr>
        <w:t>261</w:t>
      </w:r>
      <w:r w:rsidR="00011291" w:rsidRPr="00450AD2">
        <w:rPr>
          <w:sz w:val="20"/>
        </w:rPr>
        <w:t>, 112139 (2022)</w:t>
      </w:r>
      <w:r w:rsidR="00A874BA" w:rsidRPr="00450AD2">
        <w:rPr>
          <w:sz w:val="20"/>
        </w:rPr>
        <w:t xml:space="preserve">, </w:t>
      </w:r>
      <w:hyperlink r:id="rId24" w:history="1">
        <w:r w:rsidR="00A874BA" w:rsidRPr="00450AD2">
          <w:rPr>
            <w:rStyle w:val="a9"/>
            <w:sz w:val="20"/>
          </w:rPr>
          <w:t>https://doi.org/10.1016/j.oceaneng.2022.112139</w:t>
        </w:r>
      </w:hyperlink>
      <w:r w:rsidR="00A874BA" w:rsidRPr="00450AD2">
        <w:rPr>
          <w:sz w:val="20"/>
        </w:rPr>
        <w:t xml:space="preserve">. </w:t>
      </w:r>
    </w:p>
    <w:p w14:paraId="038595DE" w14:textId="17C9A674" w:rsidR="0029300E" w:rsidRPr="00450AD2" w:rsidRDefault="009916FB" w:rsidP="009916FB">
      <w:pPr>
        <w:pBdr>
          <w:top w:val="nil"/>
          <w:left w:val="nil"/>
          <w:bottom w:val="nil"/>
          <w:right w:val="nil"/>
          <w:between w:val="nil"/>
        </w:pBdr>
        <w:ind w:left="425" w:hanging="425"/>
        <w:jc w:val="both"/>
        <w:rPr>
          <w:sz w:val="20"/>
        </w:rPr>
      </w:pPr>
      <w:proofErr w:type="gramStart"/>
      <w:r w:rsidRPr="00450AD2">
        <w:rPr>
          <w:sz w:val="20"/>
        </w:rPr>
        <w:t xml:space="preserve">[7] </w:t>
      </w:r>
      <w:r w:rsidR="0029300E" w:rsidRPr="00450AD2">
        <w:rPr>
          <w:sz w:val="20"/>
        </w:rPr>
        <w:t xml:space="preserve">R. </w:t>
      </w:r>
      <w:proofErr w:type="spellStart"/>
      <w:r w:rsidR="0029300E" w:rsidRPr="00450AD2">
        <w:rPr>
          <w:sz w:val="20"/>
        </w:rPr>
        <w:t>Modak</w:t>
      </w:r>
      <w:proofErr w:type="spellEnd"/>
      <w:r w:rsidR="0029300E" w:rsidRPr="00450AD2">
        <w:rPr>
          <w:sz w:val="20"/>
        </w:rPr>
        <w:t xml:space="preserve"> and B. Singh, “A parametric study of large piled raft foundations on clay soil,” </w:t>
      </w:r>
      <w:hyperlink r:id="rId25" w:history="1">
        <w:r w:rsidR="0029300E" w:rsidRPr="00450AD2">
          <w:rPr>
            <w:rStyle w:val="a9"/>
            <w:i/>
            <w:color w:val="auto"/>
            <w:sz w:val="20"/>
          </w:rPr>
          <w:t>Ocean Engineering</w:t>
        </w:r>
      </w:hyperlink>
      <w:r w:rsidR="0029300E" w:rsidRPr="00450AD2">
        <w:rPr>
          <w:sz w:val="20"/>
        </w:rPr>
        <w:t xml:space="preserve"> </w:t>
      </w:r>
      <w:r w:rsidR="0029300E" w:rsidRPr="00450AD2">
        <w:rPr>
          <w:b/>
          <w:sz w:val="20"/>
        </w:rPr>
        <w:t>262</w:t>
      </w:r>
      <w:r w:rsidR="0029300E" w:rsidRPr="00450AD2">
        <w:rPr>
          <w:sz w:val="20"/>
        </w:rPr>
        <w:t>, 112251 (2022)</w:t>
      </w:r>
      <w:r w:rsidR="00D53313" w:rsidRPr="00450AD2">
        <w:rPr>
          <w:sz w:val="20"/>
        </w:rPr>
        <w:t xml:space="preserve">, </w:t>
      </w:r>
      <w:hyperlink r:id="rId26" w:history="1">
        <w:r w:rsidR="00D53313" w:rsidRPr="00450AD2">
          <w:rPr>
            <w:rStyle w:val="a9"/>
            <w:sz w:val="20"/>
          </w:rPr>
          <w:t>https://doi.org/10.1016/j.oceaneng.2022.112251</w:t>
        </w:r>
      </w:hyperlink>
      <w:r w:rsidR="00D53313" w:rsidRPr="00450AD2">
        <w:rPr>
          <w:sz w:val="20"/>
        </w:rPr>
        <w:t>.</w:t>
      </w:r>
      <w:proofErr w:type="gramEnd"/>
      <w:r w:rsidR="00D53313" w:rsidRPr="00450AD2">
        <w:rPr>
          <w:sz w:val="20"/>
        </w:rPr>
        <w:t xml:space="preserve"> </w:t>
      </w:r>
    </w:p>
    <w:p w14:paraId="36D30738" w14:textId="377122C3" w:rsidR="001745DB" w:rsidRPr="00450AD2" w:rsidRDefault="009916FB" w:rsidP="009916FB">
      <w:pPr>
        <w:pBdr>
          <w:top w:val="nil"/>
          <w:left w:val="nil"/>
          <w:bottom w:val="nil"/>
          <w:right w:val="nil"/>
          <w:between w:val="nil"/>
        </w:pBdr>
        <w:ind w:left="425" w:hanging="425"/>
        <w:jc w:val="both"/>
        <w:rPr>
          <w:sz w:val="20"/>
        </w:rPr>
      </w:pPr>
      <w:r w:rsidRPr="00450AD2">
        <w:rPr>
          <w:sz w:val="20"/>
        </w:rPr>
        <w:t xml:space="preserve">[8] </w:t>
      </w:r>
      <w:r w:rsidR="001745DB" w:rsidRPr="00450AD2">
        <w:rPr>
          <w:sz w:val="20"/>
        </w:rPr>
        <w:t xml:space="preserve">Hsu, C.-F., C.-H. </w:t>
      </w:r>
      <w:proofErr w:type="gramStart"/>
      <w:r w:rsidR="001745DB" w:rsidRPr="00450AD2">
        <w:rPr>
          <w:sz w:val="20"/>
        </w:rPr>
        <w:t>Huang, Y.-F.</w:t>
      </w:r>
      <w:proofErr w:type="gramEnd"/>
      <w:r w:rsidR="001745DB" w:rsidRPr="00450AD2">
        <w:rPr>
          <w:sz w:val="20"/>
        </w:rPr>
        <w:t xml:space="preserve"> </w:t>
      </w:r>
      <w:proofErr w:type="gramStart"/>
      <w:r w:rsidR="001745DB" w:rsidRPr="00450AD2">
        <w:rPr>
          <w:sz w:val="20"/>
        </w:rPr>
        <w:t>Li, S.-L.</w:t>
      </w:r>
      <w:proofErr w:type="gramEnd"/>
      <w:r w:rsidR="001745DB" w:rsidRPr="00450AD2">
        <w:rPr>
          <w:sz w:val="20"/>
        </w:rPr>
        <w:t xml:space="preserve"> </w:t>
      </w:r>
      <w:proofErr w:type="gramStart"/>
      <w:r w:rsidR="001745DB" w:rsidRPr="00450AD2">
        <w:rPr>
          <w:sz w:val="20"/>
        </w:rPr>
        <w:t>Chen,</w:t>
      </w:r>
      <w:proofErr w:type="gramEnd"/>
      <w:r w:rsidR="001745DB" w:rsidRPr="00450AD2">
        <w:rPr>
          <w:sz w:val="20"/>
        </w:rPr>
        <w:t xml:space="preserve"> and C.-D. </w:t>
      </w:r>
      <w:proofErr w:type="gramStart"/>
      <w:r w:rsidR="001745DB" w:rsidRPr="00450AD2">
        <w:rPr>
          <w:sz w:val="20"/>
        </w:rPr>
        <w:t xml:space="preserve">Wang, “Three-Dimensional Seismic Analysis of Symmetrical Double-O-Tube Shield Tunnel,” </w:t>
      </w:r>
      <w:hyperlink r:id="rId27" w:history="1">
        <w:r w:rsidR="001745DB" w:rsidRPr="00450AD2">
          <w:rPr>
            <w:rStyle w:val="a9"/>
            <w:i/>
            <w:color w:val="auto"/>
            <w:sz w:val="20"/>
          </w:rPr>
          <w:t>Symmetry</w:t>
        </w:r>
      </w:hyperlink>
      <w:r w:rsidR="001745DB" w:rsidRPr="00450AD2">
        <w:rPr>
          <w:sz w:val="20"/>
        </w:rPr>
        <w:t xml:space="preserve"> </w:t>
      </w:r>
      <w:r w:rsidR="001745DB" w:rsidRPr="00450AD2">
        <w:rPr>
          <w:b/>
          <w:sz w:val="20"/>
        </w:rPr>
        <w:t>17</w:t>
      </w:r>
      <w:r w:rsidR="001745DB" w:rsidRPr="00450AD2">
        <w:rPr>
          <w:sz w:val="20"/>
        </w:rPr>
        <w:t>, 719 (2025)</w:t>
      </w:r>
      <w:r w:rsidR="009D2DCB" w:rsidRPr="00450AD2">
        <w:rPr>
          <w:sz w:val="20"/>
        </w:rPr>
        <w:t xml:space="preserve">, </w:t>
      </w:r>
      <w:hyperlink r:id="rId28" w:history="1">
        <w:r w:rsidR="009D2DCB" w:rsidRPr="00450AD2">
          <w:rPr>
            <w:rStyle w:val="a9"/>
            <w:sz w:val="20"/>
          </w:rPr>
          <w:t>https://doi.org/10.3390/sym17050719</w:t>
        </w:r>
      </w:hyperlink>
      <w:r w:rsidR="009D2DCB" w:rsidRPr="00450AD2">
        <w:rPr>
          <w:sz w:val="20"/>
        </w:rPr>
        <w:t>.</w:t>
      </w:r>
      <w:proofErr w:type="gramEnd"/>
      <w:r w:rsidR="009D2DCB" w:rsidRPr="00450AD2">
        <w:rPr>
          <w:sz w:val="20"/>
        </w:rPr>
        <w:t xml:space="preserve"> </w:t>
      </w:r>
    </w:p>
    <w:p w14:paraId="58C8B134" w14:textId="1A7B8DAB" w:rsidR="001745DB" w:rsidRPr="00450AD2" w:rsidRDefault="009916FB" w:rsidP="009916FB">
      <w:pPr>
        <w:pBdr>
          <w:top w:val="nil"/>
          <w:left w:val="nil"/>
          <w:bottom w:val="nil"/>
          <w:right w:val="nil"/>
          <w:between w:val="nil"/>
        </w:pBdr>
        <w:ind w:left="425" w:hanging="425"/>
        <w:jc w:val="both"/>
        <w:rPr>
          <w:sz w:val="20"/>
        </w:rPr>
      </w:pPr>
      <w:r w:rsidRPr="00450AD2">
        <w:rPr>
          <w:sz w:val="20"/>
        </w:rPr>
        <w:t xml:space="preserve">[9] </w:t>
      </w:r>
      <w:r w:rsidR="001745DB" w:rsidRPr="00450AD2">
        <w:rPr>
          <w:sz w:val="20"/>
        </w:rPr>
        <w:t xml:space="preserve">Bentley Systems, PLAXIS 3D 2024.3: General Information Manual, last updated Apr. 3, 2025. </w:t>
      </w:r>
      <w:proofErr w:type="gramStart"/>
      <w:r w:rsidR="001745DB" w:rsidRPr="00450AD2">
        <w:rPr>
          <w:sz w:val="20"/>
        </w:rPr>
        <w:t>[Online].</w:t>
      </w:r>
      <w:proofErr w:type="gramEnd"/>
      <w:r w:rsidR="001745DB" w:rsidRPr="00450AD2">
        <w:rPr>
          <w:sz w:val="20"/>
        </w:rPr>
        <w:t xml:space="preserve"> Available: https://bentleysystems.service-now.com/sys_attachment.do? </w:t>
      </w:r>
      <w:proofErr w:type="spellStart"/>
      <w:r w:rsidR="001745DB" w:rsidRPr="00450AD2">
        <w:rPr>
          <w:sz w:val="20"/>
        </w:rPr>
        <w:t>sys_id</w:t>
      </w:r>
      <w:proofErr w:type="spellEnd"/>
      <w:r w:rsidR="001745DB" w:rsidRPr="00450AD2">
        <w:rPr>
          <w:sz w:val="20"/>
        </w:rPr>
        <w:t>=6c1d3ad79751a61081d373b0f053af88 (accessed Aug. 27, 2025).</w:t>
      </w:r>
    </w:p>
    <w:p w14:paraId="26430B22" w14:textId="4F15B1F8" w:rsidR="001745DB" w:rsidRPr="00450AD2" w:rsidRDefault="009916FB" w:rsidP="009916FB">
      <w:pPr>
        <w:pBdr>
          <w:top w:val="nil"/>
          <w:left w:val="nil"/>
          <w:bottom w:val="nil"/>
          <w:right w:val="nil"/>
          <w:between w:val="nil"/>
        </w:pBdr>
        <w:ind w:left="425" w:hanging="425"/>
        <w:jc w:val="both"/>
        <w:rPr>
          <w:sz w:val="20"/>
        </w:rPr>
      </w:pPr>
      <w:r w:rsidRPr="00450AD2">
        <w:rPr>
          <w:sz w:val="20"/>
        </w:rPr>
        <w:t xml:space="preserve">[10] </w:t>
      </w:r>
      <w:r w:rsidR="001745DB" w:rsidRPr="00450AD2">
        <w:rPr>
          <w:sz w:val="20"/>
        </w:rPr>
        <w:t xml:space="preserve">A. M. J. </w:t>
      </w:r>
      <w:proofErr w:type="spellStart"/>
      <w:r w:rsidR="001745DB" w:rsidRPr="00450AD2">
        <w:rPr>
          <w:sz w:val="20"/>
        </w:rPr>
        <w:t>Alhassani</w:t>
      </w:r>
      <w:proofErr w:type="spellEnd"/>
      <w:r w:rsidR="001745DB" w:rsidRPr="00450AD2">
        <w:rPr>
          <w:sz w:val="20"/>
        </w:rPr>
        <w:t xml:space="preserve"> and A. N. </w:t>
      </w:r>
      <w:proofErr w:type="spellStart"/>
      <w:r w:rsidR="001745DB" w:rsidRPr="00450AD2">
        <w:rPr>
          <w:sz w:val="20"/>
        </w:rPr>
        <w:t>Aljorany</w:t>
      </w:r>
      <w:proofErr w:type="spellEnd"/>
      <w:r w:rsidR="001745DB" w:rsidRPr="00450AD2">
        <w:rPr>
          <w:sz w:val="20"/>
        </w:rPr>
        <w:t xml:space="preserve">, “Experimental and numerical modeling of connected and disconnected piled raft,” </w:t>
      </w:r>
      <w:hyperlink r:id="rId29" w:history="1">
        <w:r w:rsidR="001745DB" w:rsidRPr="00450AD2">
          <w:rPr>
            <w:rStyle w:val="a9"/>
            <w:i/>
            <w:color w:val="auto"/>
            <w:sz w:val="20"/>
          </w:rPr>
          <w:t>KSCE Journal of Civil Engineering</w:t>
        </w:r>
      </w:hyperlink>
      <w:r w:rsidR="001745DB" w:rsidRPr="00450AD2">
        <w:rPr>
          <w:sz w:val="20"/>
        </w:rPr>
        <w:t xml:space="preserve"> </w:t>
      </w:r>
      <w:r w:rsidR="001745DB" w:rsidRPr="00450AD2">
        <w:rPr>
          <w:b/>
          <w:sz w:val="20"/>
        </w:rPr>
        <w:t>27</w:t>
      </w:r>
      <w:r w:rsidR="001745DB" w:rsidRPr="00450AD2">
        <w:rPr>
          <w:sz w:val="20"/>
        </w:rPr>
        <w:t>, 2442–2454 (2023)</w:t>
      </w:r>
      <w:r w:rsidR="009A4E10" w:rsidRPr="00450AD2">
        <w:rPr>
          <w:sz w:val="20"/>
        </w:rPr>
        <w:t xml:space="preserve">, </w:t>
      </w:r>
      <w:hyperlink r:id="rId30" w:history="1">
        <w:r w:rsidR="009A4E10" w:rsidRPr="00450AD2">
          <w:rPr>
            <w:rStyle w:val="a9"/>
            <w:sz w:val="20"/>
          </w:rPr>
          <w:t>https://doi.org/10.1007/s12205-023-0437-x</w:t>
        </w:r>
      </w:hyperlink>
      <w:r w:rsidR="009A4E10" w:rsidRPr="00450AD2">
        <w:rPr>
          <w:sz w:val="20"/>
        </w:rPr>
        <w:t xml:space="preserve">. </w:t>
      </w:r>
    </w:p>
    <w:p w14:paraId="750ED8C3" w14:textId="55CDAC70" w:rsidR="001745DB" w:rsidRPr="00450AD2" w:rsidRDefault="009916FB" w:rsidP="009916FB">
      <w:pPr>
        <w:pBdr>
          <w:top w:val="nil"/>
          <w:left w:val="nil"/>
          <w:bottom w:val="nil"/>
          <w:right w:val="nil"/>
          <w:between w:val="nil"/>
        </w:pBdr>
        <w:ind w:left="425" w:hanging="425"/>
        <w:jc w:val="both"/>
        <w:rPr>
          <w:sz w:val="20"/>
        </w:rPr>
      </w:pPr>
      <w:proofErr w:type="gramStart"/>
      <w:r w:rsidRPr="00450AD2">
        <w:rPr>
          <w:sz w:val="20"/>
        </w:rPr>
        <w:t xml:space="preserve">[11] </w:t>
      </w:r>
      <w:r w:rsidR="001745DB" w:rsidRPr="00450AD2">
        <w:rPr>
          <w:sz w:val="20"/>
        </w:rPr>
        <w:t xml:space="preserve">M. </w:t>
      </w:r>
      <w:proofErr w:type="spellStart"/>
      <w:r w:rsidR="001745DB" w:rsidRPr="00450AD2">
        <w:rPr>
          <w:sz w:val="20"/>
        </w:rPr>
        <w:t>Mohsan</w:t>
      </w:r>
      <w:proofErr w:type="spellEnd"/>
      <w:r w:rsidR="001745DB" w:rsidRPr="00450AD2">
        <w:rPr>
          <w:sz w:val="20"/>
        </w:rPr>
        <w:t xml:space="preserve">, P. J. Vardon, and F. C. </w:t>
      </w:r>
      <w:proofErr w:type="spellStart"/>
      <w:r w:rsidR="001745DB" w:rsidRPr="00450AD2">
        <w:rPr>
          <w:sz w:val="20"/>
        </w:rPr>
        <w:t>Vossepoel</w:t>
      </w:r>
      <w:proofErr w:type="spellEnd"/>
      <w:r w:rsidR="001745DB" w:rsidRPr="00450AD2">
        <w:rPr>
          <w:sz w:val="20"/>
        </w:rPr>
        <w:t xml:space="preserve">, “On the use of different constitutive models in data assimilation for slope stability,” </w:t>
      </w:r>
      <w:hyperlink r:id="rId31" w:history="1">
        <w:r w:rsidR="001745DB" w:rsidRPr="00450AD2">
          <w:rPr>
            <w:rStyle w:val="a9"/>
            <w:i/>
            <w:color w:val="auto"/>
            <w:sz w:val="20"/>
          </w:rPr>
          <w:t>Computers and Geotechnics</w:t>
        </w:r>
      </w:hyperlink>
      <w:r w:rsidR="001745DB" w:rsidRPr="00450AD2">
        <w:rPr>
          <w:sz w:val="20"/>
        </w:rPr>
        <w:t xml:space="preserve"> </w:t>
      </w:r>
      <w:r w:rsidR="001745DB" w:rsidRPr="00450AD2">
        <w:rPr>
          <w:b/>
          <w:sz w:val="20"/>
        </w:rPr>
        <w:t>138</w:t>
      </w:r>
      <w:r w:rsidR="001745DB" w:rsidRPr="00450AD2">
        <w:rPr>
          <w:sz w:val="20"/>
        </w:rPr>
        <w:t>, 104332 (2021)</w:t>
      </w:r>
      <w:r w:rsidR="009A4E10" w:rsidRPr="00450AD2">
        <w:rPr>
          <w:sz w:val="20"/>
        </w:rPr>
        <w:t xml:space="preserve">, </w:t>
      </w:r>
      <w:hyperlink r:id="rId32" w:history="1">
        <w:r w:rsidR="009A4E10" w:rsidRPr="00450AD2">
          <w:rPr>
            <w:rStyle w:val="a9"/>
            <w:sz w:val="20"/>
          </w:rPr>
          <w:t>https://doi.org/10.1016/j.compgeo.2021.104332</w:t>
        </w:r>
      </w:hyperlink>
      <w:r w:rsidR="009A4E10" w:rsidRPr="00450AD2">
        <w:rPr>
          <w:sz w:val="20"/>
        </w:rPr>
        <w:t>.</w:t>
      </w:r>
      <w:proofErr w:type="gramEnd"/>
      <w:r w:rsidR="009A4E10" w:rsidRPr="00450AD2">
        <w:rPr>
          <w:sz w:val="20"/>
        </w:rPr>
        <w:t xml:space="preserve"> </w:t>
      </w:r>
    </w:p>
    <w:p w14:paraId="559EA0A2" w14:textId="09D66B4C" w:rsidR="00E93CDD" w:rsidRPr="00450AD2" w:rsidRDefault="009916FB" w:rsidP="009916FB">
      <w:pPr>
        <w:pBdr>
          <w:top w:val="nil"/>
          <w:left w:val="nil"/>
          <w:bottom w:val="nil"/>
          <w:right w:val="nil"/>
          <w:between w:val="nil"/>
        </w:pBdr>
        <w:ind w:left="425" w:hanging="425"/>
        <w:jc w:val="both"/>
        <w:rPr>
          <w:sz w:val="20"/>
        </w:rPr>
      </w:pPr>
      <w:proofErr w:type="gramStart"/>
      <w:r w:rsidRPr="00450AD2">
        <w:rPr>
          <w:sz w:val="20"/>
        </w:rPr>
        <w:t xml:space="preserve">[12] </w:t>
      </w:r>
      <w:r w:rsidR="00E93CDD" w:rsidRPr="00450AD2">
        <w:rPr>
          <w:sz w:val="20"/>
        </w:rPr>
        <w:t xml:space="preserve">S. </w:t>
      </w:r>
      <w:proofErr w:type="spellStart"/>
      <w:r w:rsidR="00E93CDD" w:rsidRPr="00450AD2">
        <w:rPr>
          <w:sz w:val="20"/>
        </w:rPr>
        <w:t>Jeong</w:t>
      </w:r>
      <w:proofErr w:type="spellEnd"/>
      <w:r w:rsidR="00E93CDD" w:rsidRPr="00450AD2">
        <w:rPr>
          <w:sz w:val="20"/>
        </w:rPr>
        <w:t>, J. Park, and D.-W.</w:t>
      </w:r>
      <w:proofErr w:type="gramEnd"/>
      <w:r w:rsidR="00E93CDD" w:rsidRPr="00450AD2">
        <w:rPr>
          <w:sz w:val="20"/>
        </w:rPr>
        <w:t xml:space="preserve"> </w:t>
      </w:r>
      <w:proofErr w:type="gramStart"/>
      <w:r w:rsidR="00E93CDD" w:rsidRPr="00450AD2">
        <w:rPr>
          <w:sz w:val="20"/>
        </w:rPr>
        <w:t xml:space="preserve">Chang, “An approximate numerical analysis of rafts and piled-rafts foundation,” </w:t>
      </w:r>
      <w:hyperlink r:id="rId33" w:history="1">
        <w:r w:rsidR="00E93CDD" w:rsidRPr="00450AD2">
          <w:rPr>
            <w:rStyle w:val="a9"/>
            <w:i/>
            <w:color w:val="auto"/>
            <w:sz w:val="20"/>
          </w:rPr>
          <w:t>Computers and Geotechnics</w:t>
        </w:r>
      </w:hyperlink>
      <w:r w:rsidR="00E93CDD" w:rsidRPr="00450AD2">
        <w:rPr>
          <w:sz w:val="20"/>
        </w:rPr>
        <w:t xml:space="preserve"> </w:t>
      </w:r>
      <w:r w:rsidR="00E93CDD" w:rsidRPr="00450AD2">
        <w:rPr>
          <w:b/>
          <w:sz w:val="20"/>
        </w:rPr>
        <w:t>168</w:t>
      </w:r>
      <w:r w:rsidR="00E93CDD" w:rsidRPr="00450AD2">
        <w:rPr>
          <w:sz w:val="20"/>
        </w:rPr>
        <w:t>, 106108 (2024)</w:t>
      </w:r>
      <w:r w:rsidR="00A9261C" w:rsidRPr="00450AD2">
        <w:rPr>
          <w:sz w:val="20"/>
        </w:rPr>
        <w:t xml:space="preserve">, </w:t>
      </w:r>
      <w:hyperlink r:id="rId34" w:history="1">
        <w:r w:rsidR="00A9261C" w:rsidRPr="00450AD2">
          <w:rPr>
            <w:rStyle w:val="a9"/>
            <w:sz w:val="20"/>
          </w:rPr>
          <w:t>https://doi.org/10.1016/j.compgeo.2024.106108</w:t>
        </w:r>
      </w:hyperlink>
      <w:r w:rsidR="00A9261C" w:rsidRPr="00450AD2">
        <w:rPr>
          <w:sz w:val="20"/>
        </w:rPr>
        <w:t>.</w:t>
      </w:r>
      <w:proofErr w:type="gramEnd"/>
      <w:r w:rsidR="00A9261C" w:rsidRPr="00450AD2">
        <w:rPr>
          <w:sz w:val="20"/>
        </w:rPr>
        <w:t xml:space="preserve"> </w:t>
      </w:r>
    </w:p>
    <w:p w14:paraId="418540FE" w14:textId="41C1D49D" w:rsidR="00E93CDD" w:rsidRPr="00450AD2" w:rsidRDefault="009916FB" w:rsidP="009916FB">
      <w:pPr>
        <w:pBdr>
          <w:top w:val="nil"/>
          <w:left w:val="nil"/>
          <w:bottom w:val="nil"/>
          <w:right w:val="nil"/>
          <w:between w:val="nil"/>
        </w:pBdr>
        <w:ind w:left="425" w:hanging="425"/>
        <w:jc w:val="both"/>
        <w:rPr>
          <w:sz w:val="20"/>
        </w:rPr>
      </w:pPr>
      <w:r w:rsidRPr="00450AD2">
        <w:rPr>
          <w:sz w:val="20"/>
        </w:rPr>
        <w:t xml:space="preserve">[13] </w:t>
      </w:r>
      <w:r w:rsidR="00E93CDD" w:rsidRPr="00450AD2">
        <w:rPr>
          <w:sz w:val="20"/>
        </w:rPr>
        <w:t xml:space="preserve">D. Chanda, U. Nath, R. </w:t>
      </w:r>
      <w:proofErr w:type="spellStart"/>
      <w:r w:rsidR="00E93CDD" w:rsidRPr="00450AD2">
        <w:rPr>
          <w:sz w:val="20"/>
        </w:rPr>
        <w:t>Saha</w:t>
      </w:r>
      <w:proofErr w:type="spellEnd"/>
      <w:r w:rsidR="00E93CDD" w:rsidRPr="00450AD2">
        <w:rPr>
          <w:sz w:val="20"/>
        </w:rPr>
        <w:t xml:space="preserve">, and S. </w:t>
      </w:r>
      <w:proofErr w:type="spellStart"/>
      <w:r w:rsidR="00E93CDD" w:rsidRPr="00450AD2">
        <w:rPr>
          <w:sz w:val="20"/>
        </w:rPr>
        <w:t>Haldar</w:t>
      </w:r>
      <w:proofErr w:type="spellEnd"/>
      <w:r w:rsidR="00E93CDD" w:rsidRPr="00450AD2">
        <w:rPr>
          <w:sz w:val="20"/>
        </w:rPr>
        <w:t>, “Development of lateral capacity-based envelopes of piled raft under combined V</w:t>
      </w:r>
      <w:r w:rsidR="002279D2" w:rsidRPr="00450AD2">
        <w:rPr>
          <w:sz w:val="20"/>
        </w:rPr>
        <w:t>-</w:t>
      </w:r>
      <w:r w:rsidR="00E93CDD" w:rsidRPr="00450AD2">
        <w:rPr>
          <w:sz w:val="20"/>
        </w:rPr>
        <w:t>M</w:t>
      </w:r>
      <w:r w:rsidR="002279D2" w:rsidRPr="00450AD2">
        <w:rPr>
          <w:sz w:val="20"/>
        </w:rPr>
        <w:t>-</w:t>
      </w:r>
      <w:r w:rsidR="00E93CDD" w:rsidRPr="00450AD2">
        <w:rPr>
          <w:sz w:val="20"/>
        </w:rPr>
        <w:t xml:space="preserve">H loading,” </w:t>
      </w:r>
      <w:hyperlink r:id="rId35" w:history="1">
        <w:r w:rsidR="00E93CDD" w:rsidRPr="00450AD2">
          <w:rPr>
            <w:rStyle w:val="a9"/>
            <w:i/>
            <w:color w:val="auto"/>
            <w:sz w:val="20"/>
          </w:rPr>
          <w:t>International Journal of Geomechanics</w:t>
        </w:r>
      </w:hyperlink>
      <w:r w:rsidR="00E93CDD" w:rsidRPr="00450AD2">
        <w:rPr>
          <w:sz w:val="20"/>
        </w:rPr>
        <w:t xml:space="preserve"> </w:t>
      </w:r>
      <w:r w:rsidR="00E93CDD" w:rsidRPr="00450AD2">
        <w:rPr>
          <w:b/>
          <w:sz w:val="20"/>
        </w:rPr>
        <w:t>21</w:t>
      </w:r>
      <w:r w:rsidR="00E93CDD" w:rsidRPr="00450AD2">
        <w:rPr>
          <w:sz w:val="20"/>
        </w:rPr>
        <w:t>, 04021075 (2021)</w:t>
      </w:r>
      <w:r w:rsidR="008A4BBE" w:rsidRPr="00450AD2">
        <w:rPr>
          <w:sz w:val="20"/>
        </w:rPr>
        <w:t xml:space="preserve">, </w:t>
      </w:r>
      <w:hyperlink r:id="rId36" w:history="1">
        <w:r w:rsidR="008A4BBE" w:rsidRPr="00450AD2">
          <w:rPr>
            <w:rStyle w:val="a9"/>
            <w:sz w:val="20"/>
          </w:rPr>
          <w:t>https://doi.org/10.1061/(ASCE)GM.1943-5622.0002023</w:t>
        </w:r>
      </w:hyperlink>
      <w:r w:rsidR="008A4BBE" w:rsidRPr="00450AD2">
        <w:rPr>
          <w:sz w:val="20"/>
        </w:rPr>
        <w:t xml:space="preserve">. </w:t>
      </w:r>
    </w:p>
    <w:p w14:paraId="301B1775" w14:textId="01F9ED28" w:rsidR="00E93CDD" w:rsidRPr="00450AD2" w:rsidRDefault="009916FB" w:rsidP="009916FB">
      <w:pPr>
        <w:pBdr>
          <w:top w:val="nil"/>
          <w:left w:val="nil"/>
          <w:bottom w:val="nil"/>
          <w:right w:val="nil"/>
          <w:between w:val="nil"/>
        </w:pBdr>
        <w:ind w:left="425" w:hanging="425"/>
        <w:jc w:val="both"/>
        <w:rPr>
          <w:sz w:val="20"/>
        </w:rPr>
      </w:pPr>
      <w:proofErr w:type="gramStart"/>
      <w:r w:rsidRPr="00450AD2">
        <w:rPr>
          <w:sz w:val="20"/>
        </w:rPr>
        <w:t xml:space="preserve">[14] </w:t>
      </w:r>
      <w:r w:rsidR="00E93CDD" w:rsidRPr="00450AD2">
        <w:rPr>
          <w:sz w:val="20"/>
        </w:rPr>
        <w:t xml:space="preserve">A. </w:t>
      </w:r>
      <w:proofErr w:type="spellStart"/>
      <w:r w:rsidR="00E93CDD" w:rsidRPr="00450AD2">
        <w:rPr>
          <w:sz w:val="20"/>
        </w:rPr>
        <w:t>Bhaduri</w:t>
      </w:r>
      <w:proofErr w:type="spellEnd"/>
      <w:r w:rsidR="00E93CDD" w:rsidRPr="00450AD2">
        <w:rPr>
          <w:sz w:val="20"/>
        </w:rPr>
        <w:t xml:space="preserve"> and D. Choudhury, “Steady-state response of flexible combined pile-raft foundation under dynamic loading,” </w:t>
      </w:r>
      <w:hyperlink r:id="rId37" w:history="1">
        <w:r w:rsidR="00E93CDD" w:rsidRPr="00450AD2">
          <w:rPr>
            <w:rStyle w:val="a9"/>
            <w:i/>
            <w:color w:val="auto"/>
            <w:sz w:val="20"/>
          </w:rPr>
          <w:t>Soil Dynamics and Earthquake Engineering</w:t>
        </w:r>
      </w:hyperlink>
      <w:r w:rsidR="00E93CDD" w:rsidRPr="00450AD2">
        <w:rPr>
          <w:sz w:val="20"/>
        </w:rPr>
        <w:t xml:space="preserve"> </w:t>
      </w:r>
      <w:r w:rsidR="00E93CDD" w:rsidRPr="00450AD2">
        <w:rPr>
          <w:b/>
          <w:sz w:val="20"/>
        </w:rPr>
        <w:t>145</w:t>
      </w:r>
      <w:r w:rsidR="00E93CDD" w:rsidRPr="00450AD2">
        <w:rPr>
          <w:sz w:val="20"/>
        </w:rPr>
        <w:t>, 106664 (2021)</w:t>
      </w:r>
      <w:r w:rsidR="008A4BBE" w:rsidRPr="00450AD2">
        <w:rPr>
          <w:sz w:val="20"/>
        </w:rPr>
        <w:t xml:space="preserve">, </w:t>
      </w:r>
      <w:hyperlink r:id="rId38" w:history="1">
        <w:r w:rsidR="008A4BBE" w:rsidRPr="00450AD2">
          <w:rPr>
            <w:rStyle w:val="a9"/>
            <w:sz w:val="20"/>
          </w:rPr>
          <w:t>https://doi.org/10.1016/j.soildyn.2021.106664</w:t>
        </w:r>
      </w:hyperlink>
      <w:r w:rsidR="008A4BBE" w:rsidRPr="00450AD2">
        <w:rPr>
          <w:sz w:val="20"/>
        </w:rPr>
        <w:t>.</w:t>
      </w:r>
      <w:proofErr w:type="gramEnd"/>
      <w:r w:rsidR="008A4BBE" w:rsidRPr="00450AD2">
        <w:rPr>
          <w:sz w:val="20"/>
        </w:rPr>
        <w:t xml:space="preserve"> </w:t>
      </w:r>
    </w:p>
    <w:p w14:paraId="1A5FAC69" w14:textId="1A973296" w:rsidR="00375DFC" w:rsidRPr="00450AD2" w:rsidRDefault="009916FB" w:rsidP="009916FB">
      <w:pPr>
        <w:pBdr>
          <w:top w:val="nil"/>
          <w:left w:val="nil"/>
          <w:bottom w:val="nil"/>
          <w:right w:val="nil"/>
          <w:between w:val="nil"/>
        </w:pBdr>
        <w:ind w:left="425" w:hanging="425"/>
        <w:jc w:val="both"/>
        <w:rPr>
          <w:sz w:val="20"/>
        </w:rPr>
      </w:pPr>
      <w:r w:rsidRPr="00450AD2">
        <w:rPr>
          <w:sz w:val="20"/>
        </w:rPr>
        <w:t xml:space="preserve">[15] </w:t>
      </w:r>
      <w:r w:rsidR="00375DFC" w:rsidRPr="00450AD2">
        <w:rPr>
          <w:sz w:val="20"/>
        </w:rPr>
        <w:t xml:space="preserve">R. Katzenbach and D. Choudhury, </w:t>
      </w:r>
      <w:r w:rsidR="00375DFC" w:rsidRPr="00450AD2">
        <w:rPr>
          <w:i/>
          <w:sz w:val="20"/>
        </w:rPr>
        <w:t>ISSMGE Combined Pile-Raft Foundation Guideline</w:t>
      </w:r>
      <w:r w:rsidR="00375DFC" w:rsidRPr="00450AD2">
        <w:rPr>
          <w:sz w:val="20"/>
        </w:rPr>
        <w:t xml:space="preserve"> (</w:t>
      </w:r>
      <w:proofErr w:type="spellStart"/>
      <w:r w:rsidR="00375DFC" w:rsidRPr="00450AD2">
        <w:rPr>
          <w:sz w:val="20"/>
        </w:rPr>
        <w:t>Technische</w:t>
      </w:r>
      <w:proofErr w:type="spellEnd"/>
      <w:r w:rsidR="00375DFC" w:rsidRPr="00450AD2">
        <w:rPr>
          <w:sz w:val="20"/>
        </w:rPr>
        <w:t xml:space="preserve"> </w:t>
      </w:r>
      <w:proofErr w:type="spellStart"/>
      <w:r w:rsidR="00375DFC" w:rsidRPr="00450AD2">
        <w:rPr>
          <w:sz w:val="20"/>
        </w:rPr>
        <w:t>Universität</w:t>
      </w:r>
      <w:proofErr w:type="spellEnd"/>
      <w:r w:rsidR="00375DFC" w:rsidRPr="00450AD2">
        <w:rPr>
          <w:sz w:val="20"/>
        </w:rPr>
        <w:t xml:space="preserve"> Darmstadt, Darmstadt, 2013). </w:t>
      </w:r>
      <w:proofErr w:type="gramStart"/>
      <w:r w:rsidR="00375DFC" w:rsidRPr="00450AD2">
        <w:rPr>
          <w:sz w:val="20"/>
        </w:rPr>
        <w:t>ISBN 978-3-942068-06-2.</w:t>
      </w:r>
      <w:proofErr w:type="gramEnd"/>
    </w:p>
    <w:p w14:paraId="636607DE" w14:textId="4D8F9088" w:rsidR="00795709" w:rsidRPr="00450AD2" w:rsidRDefault="009916FB" w:rsidP="009916FB">
      <w:pPr>
        <w:pBdr>
          <w:top w:val="nil"/>
          <w:left w:val="nil"/>
          <w:bottom w:val="nil"/>
          <w:right w:val="nil"/>
          <w:between w:val="nil"/>
        </w:pBdr>
        <w:ind w:left="425" w:hanging="425"/>
        <w:jc w:val="both"/>
        <w:rPr>
          <w:sz w:val="20"/>
        </w:rPr>
      </w:pPr>
      <w:r w:rsidRPr="00450AD2">
        <w:rPr>
          <w:sz w:val="20"/>
        </w:rPr>
        <w:t xml:space="preserve">[16] </w:t>
      </w:r>
      <w:r w:rsidR="00795709" w:rsidRPr="00450AD2">
        <w:rPr>
          <w:sz w:val="20"/>
        </w:rPr>
        <w:t>O. A. Abdel-Azim, K. Abdel-Rahman, and Y. M. El-</w:t>
      </w:r>
      <w:proofErr w:type="spellStart"/>
      <w:r w:rsidR="00795709" w:rsidRPr="00450AD2">
        <w:rPr>
          <w:sz w:val="20"/>
        </w:rPr>
        <w:t>Mossallamy</w:t>
      </w:r>
      <w:proofErr w:type="spellEnd"/>
      <w:r w:rsidR="00795709" w:rsidRPr="00450AD2">
        <w:rPr>
          <w:sz w:val="20"/>
        </w:rPr>
        <w:t xml:space="preserve">, “Numerical investigation of optimized piled raft foundation for high-rise building in Germany,” </w:t>
      </w:r>
      <w:hyperlink r:id="rId39" w:history="1">
        <w:r w:rsidR="00795709" w:rsidRPr="00450AD2">
          <w:rPr>
            <w:rStyle w:val="a9"/>
            <w:i/>
            <w:sz w:val="20"/>
          </w:rPr>
          <w:t>Innovative Infrastructure Solutions</w:t>
        </w:r>
      </w:hyperlink>
      <w:r w:rsidR="00795709" w:rsidRPr="00450AD2">
        <w:rPr>
          <w:sz w:val="20"/>
        </w:rPr>
        <w:t xml:space="preserve"> </w:t>
      </w:r>
      <w:r w:rsidR="00795709" w:rsidRPr="00450AD2">
        <w:rPr>
          <w:b/>
          <w:sz w:val="20"/>
        </w:rPr>
        <w:t>5</w:t>
      </w:r>
      <w:r w:rsidR="00795709" w:rsidRPr="00450AD2">
        <w:rPr>
          <w:sz w:val="20"/>
        </w:rPr>
        <w:t>, 11 (2020)</w:t>
      </w:r>
      <w:r w:rsidR="00B17936" w:rsidRPr="00450AD2">
        <w:rPr>
          <w:sz w:val="20"/>
        </w:rPr>
        <w:t xml:space="preserve">, </w:t>
      </w:r>
      <w:hyperlink r:id="rId40" w:history="1">
        <w:r w:rsidR="00B17936" w:rsidRPr="00450AD2">
          <w:rPr>
            <w:rStyle w:val="a9"/>
            <w:sz w:val="20"/>
          </w:rPr>
          <w:t>https://doi.org/10.1007/s41062-019-0258-4</w:t>
        </w:r>
      </w:hyperlink>
      <w:r w:rsidR="00B17936" w:rsidRPr="00450AD2">
        <w:rPr>
          <w:sz w:val="20"/>
        </w:rPr>
        <w:t xml:space="preserve">. </w:t>
      </w:r>
    </w:p>
    <w:p w14:paraId="5C48B3AD" w14:textId="53CC3C4B" w:rsidR="00504EA2" w:rsidRPr="00450AD2" w:rsidRDefault="009916FB" w:rsidP="009916FB">
      <w:pPr>
        <w:pBdr>
          <w:top w:val="nil"/>
          <w:left w:val="nil"/>
          <w:bottom w:val="nil"/>
          <w:right w:val="nil"/>
          <w:between w:val="nil"/>
        </w:pBdr>
        <w:ind w:left="425" w:hanging="425"/>
        <w:jc w:val="both"/>
        <w:rPr>
          <w:sz w:val="20"/>
        </w:rPr>
      </w:pPr>
      <w:proofErr w:type="gramStart"/>
      <w:r w:rsidRPr="00450AD2">
        <w:rPr>
          <w:sz w:val="20"/>
        </w:rPr>
        <w:t xml:space="preserve">[17] </w:t>
      </w:r>
      <w:r w:rsidR="00795709" w:rsidRPr="00450AD2">
        <w:rPr>
          <w:sz w:val="20"/>
        </w:rPr>
        <w:t xml:space="preserve">A. </w:t>
      </w:r>
      <w:proofErr w:type="spellStart"/>
      <w:r w:rsidR="00795709" w:rsidRPr="00450AD2">
        <w:rPr>
          <w:sz w:val="20"/>
        </w:rPr>
        <w:t>Grizi</w:t>
      </w:r>
      <w:proofErr w:type="spellEnd"/>
      <w:r w:rsidR="00795709" w:rsidRPr="00450AD2">
        <w:rPr>
          <w:sz w:val="20"/>
        </w:rPr>
        <w:t xml:space="preserve">, W. Al-Ani, and D. </w:t>
      </w:r>
      <w:proofErr w:type="spellStart"/>
      <w:r w:rsidR="00795709" w:rsidRPr="00450AD2">
        <w:rPr>
          <w:sz w:val="20"/>
        </w:rPr>
        <w:t>Wanatowski</w:t>
      </w:r>
      <w:proofErr w:type="spellEnd"/>
      <w:r w:rsidR="00795709" w:rsidRPr="00450AD2">
        <w:rPr>
          <w:sz w:val="20"/>
        </w:rPr>
        <w:t xml:space="preserve">, “Numerical analysis of the settlement behavior of soft soil improved with stone columns,” </w:t>
      </w:r>
      <w:hyperlink r:id="rId41" w:history="1">
        <w:r w:rsidR="00795709" w:rsidRPr="00450AD2">
          <w:rPr>
            <w:rStyle w:val="a9"/>
            <w:i/>
            <w:sz w:val="20"/>
          </w:rPr>
          <w:t>Applied Sciences</w:t>
        </w:r>
      </w:hyperlink>
      <w:r w:rsidR="00795709" w:rsidRPr="00450AD2">
        <w:rPr>
          <w:sz w:val="20"/>
        </w:rPr>
        <w:t xml:space="preserve"> </w:t>
      </w:r>
      <w:r w:rsidR="00795709" w:rsidRPr="00450AD2">
        <w:rPr>
          <w:b/>
          <w:sz w:val="20"/>
        </w:rPr>
        <w:t>12</w:t>
      </w:r>
      <w:r w:rsidR="00795709" w:rsidRPr="00450AD2">
        <w:rPr>
          <w:sz w:val="20"/>
        </w:rPr>
        <w:t>, 5293 (2022)</w:t>
      </w:r>
      <w:r w:rsidR="00B17936" w:rsidRPr="00450AD2">
        <w:rPr>
          <w:sz w:val="20"/>
        </w:rPr>
        <w:t xml:space="preserve">, </w:t>
      </w:r>
      <w:hyperlink r:id="rId42" w:history="1">
        <w:r w:rsidR="008A4BBE" w:rsidRPr="00450AD2">
          <w:rPr>
            <w:rStyle w:val="a9"/>
            <w:sz w:val="20"/>
          </w:rPr>
          <w:t>https://doi.org/10.3390/app12115293</w:t>
        </w:r>
      </w:hyperlink>
      <w:r w:rsidR="008A4BBE" w:rsidRPr="00450AD2">
        <w:rPr>
          <w:sz w:val="20"/>
        </w:rPr>
        <w:t>.</w:t>
      </w:r>
      <w:proofErr w:type="gramEnd"/>
      <w:r w:rsidR="008A4BBE" w:rsidRPr="00450AD2">
        <w:rPr>
          <w:sz w:val="20"/>
        </w:rPr>
        <w:t xml:space="preserve"> </w:t>
      </w:r>
    </w:p>
    <w:p w14:paraId="6C21E07E" w14:textId="73EE5249" w:rsidR="00795709" w:rsidRPr="00450AD2" w:rsidRDefault="009916FB" w:rsidP="009916FB">
      <w:pPr>
        <w:pBdr>
          <w:top w:val="nil"/>
          <w:left w:val="nil"/>
          <w:bottom w:val="nil"/>
          <w:right w:val="nil"/>
          <w:between w:val="nil"/>
        </w:pBdr>
        <w:ind w:left="425" w:hanging="425"/>
        <w:jc w:val="both"/>
        <w:rPr>
          <w:sz w:val="20"/>
        </w:rPr>
      </w:pPr>
      <w:r w:rsidRPr="00450AD2">
        <w:rPr>
          <w:sz w:val="20"/>
        </w:rPr>
        <w:t xml:space="preserve">[18] </w:t>
      </w:r>
      <w:r w:rsidR="00504EA2" w:rsidRPr="00450AD2">
        <w:rPr>
          <w:sz w:val="20"/>
        </w:rPr>
        <w:t xml:space="preserve">Z. Qu, Z. Han, H. Tang, J. Xu, H. Wang, and Y. Liu, “Study on Numerical Simulation of Arch Mechanism of Bridge Pile Foundation,” </w:t>
      </w:r>
      <w:hyperlink r:id="rId43" w:history="1">
        <w:r w:rsidR="00504EA2" w:rsidRPr="00450AD2">
          <w:rPr>
            <w:rStyle w:val="a9"/>
            <w:i/>
            <w:color w:val="auto"/>
            <w:sz w:val="20"/>
          </w:rPr>
          <w:t>Buildings</w:t>
        </w:r>
      </w:hyperlink>
      <w:r w:rsidR="00504EA2" w:rsidRPr="00450AD2">
        <w:rPr>
          <w:sz w:val="20"/>
        </w:rPr>
        <w:t xml:space="preserve"> </w:t>
      </w:r>
      <w:r w:rsidR="00504EA2" w:rsidRPr="00450AD2">
        <w:rPr>
          <w:b/>
          <w:sz w:val="20"/>
        </w:rPr>
        <w:t>14</w:t>
      </w:r>
      <w:r w:rsidR="00504EA2" w:rsidRPr="00450AD2">
        <w:rPr>
          <w:sz w:val="20"/>
        </w:rPr>
        <w:t>, 146 (2024)</w:t>
      </w:r>
      <w:r w:rsidR="0084584C" w:rsidRPr="00450AD2">
        <w:rPr>
          <w:sz w:val="20"/>
        </w:rPr>
        <w:t xml:space="preserve">, </w:t>
      </w:r>
      <w:hyperlink r:id="rId44" w:history="1">
        <w:r w:rsidR="0084584C" w:rsidRPr="00450AD2">
          <w:rPr>
            <w:rStyle w:val="a9"/>
            <w:sz w:val="20"/>
          </w:rPr>
          <w:t>https://doi.org/10.3390/buildings14010146</w:t>
        </w:r>
      </w:hyperlink>
      <w:r w:rsidR="0084584C" w:rsidRPr="00450AD2">
        <w:rPr>
          <w:sz w:val="20"/>
        </w:rPr>
        <w:t xml:space="preserve">. </w:t>
      </w:r>
    </w:p>
    <w:p w14:paraId="6AAE2A25" w14:textId="7A764EB4" w:rsidR="00400919" w:rsidRPr="00450AD2" w:rsidRDefault="009916FB" w:rsidP="009916FB">
      <w:pPr>
        <w:pBdr>
          <w:top w:val="nil"/>
          <w:left w:val="nil"/>
          <w:bottom w:val="nil"/>
          <w:right w:val="nil"/>
          <w:between w:val="nil"/>
        </w:pBdr>
        <w:ind w:left="425" w:hanging="425"/>
        <w:jc w:val="both"/>
        <w:rPr>
          <w:sz w:val="20"/>
        </w:rPr>
      </w:pPr>
      <w:r w:rsidRPr="00450AD2">
        <w:rPr>
          <w:sz w:val="20"/>
        </w:rPr>
        <w:t xml:space="preserve">[19] </w:t>
      </w:r>
      <w:r w:rsidR="00B91119" w:rsidRPr="00450AD2">
        <w:rPr>
          <w:sz w:val="20"/>
        </w:rPr>
        <w:t xml:space="preserve">D. Chanda, R. </w:t>
      </w:r>
      <w:proofErr w:type="spellStart"/>
      <w:r w:rsidR="00B91119" w:rsidRPr="00450AD2">
        <w:rPr>
          <w:sz w:val="20"/>
        </w:rPr>
        <w:t>Saha</w:t>
      </w:r>
      <w:proofErr w:type="spellEnd"/>
      <w:r w:rsidR="00B91119" w:rsidRPr="00450AD2">
        <w:rPr>
          <w:sz w:val="20"/>
        </w:rPr>
        <w:t xml:space="preserve">, S. </w:t>
      </w:r>
      <w:proofErr w:type="spellStart"/>
      <w:r w:rsidR="00B91119" w:rsidRPr="00450AD2">
        <w:rPr>
          <w:sz w:val="20"/>
        </w:rPr>
        <w:t>Haldar</w:t>
      </w:r>
      <w:proofErr w:type="spellEnd"/>
      <w:r w:rsidR="00B91119" w:rsidRPr="00450AD2">
        <w:rPr>
          <w:sz w:val="20"/>
        </w:rPr>
        <w:t>, and D. Choudhury, “State-of-the-art review on responses of combined piled</w:t>
      </w:r>
      <w:r w:rsidR="004D78AE" w:rsidRPr="00450AD2">
        <w:rPr>
          <w:sz w:val="20"/>
        </w:rPr>
        <w:t xml:space="preserve"> </w:t>
      </w:r>
      <w:r w:rsidR="00B91119" w:rsidRPr="00450AD2">
        <w:rPr>
          <w:sz w:val="20"/>
        </w:rPr>
        <w:t xml:space="preserve">raft foundation subjected to seismic loads using static and dynamic approaches,” </w:t>
      </w:r>
      <w:hyperlink r:id="rId45" w:history="1">
        <w:r w:rsidR="00B91119" w:rsidRPr="00450AD2">
          <w:rPr>
            <w:rStyle w:val="a9"/>
            <w:i/>
            <w:color w:val="auto"/>
            <w:sz w:val="20"/>
          </w:rPr>
          <w:t>Soil Dynamics and Earthquake Engineering</w:t>
        </w:r>
      </w:hyperlink>
      <w:r w:rsidR="00B91119" w:rsidRPr="00450AD2">
        <w:rPr>
          <w:sz w:val="20"/>
        </w:rPr>
        <w:t xml:space="preserve"> </w:t>
      </w:r>
      <w:r w:rsidR="00B91119" w:rsidRPr="00450AD2">
        <w:rPr>
          <w:b/>
          <w:sz w:val="20"/>
        </w:rPr>
        <w:t>169</w:t>
      </w:r>
      <w:r w:rsidR="00B91119" w:rsidRPr="00450AD2">
        <w:rPr>
          <w:sz w:val="20"/>
        </w:rPr>
        <w:t>, 107869 (2023)</w:t>
      </w:r>
      <w:bookmarkEnd w:id="12"/>
      <w:r w:rsidR="0084584C" w:rsidRPr="00450AD2">
        <w:rPr>
          <w:sz w:val="20"/>
        </w:rPr>
        <w:t xml:space="preserve">, </w:t>
      </w:r>
      <w:hyperlink r:id="rId46" w:history="1">
        <w:r w:rsidR="0084584C" w:rsidRPr="00450AD2">
          <w:rPr>
            <w:rStyle w:val="a9"/>
            <w:sz w:val="20"/>
          </w:rPr>
          <w:t>https://doi.org/10.1016/j.soildyn.2023.107869</w:t>
        </w:r>
      </w:hyperlink>
      <w:r w:rsidR="0084584C" w:rsidRPr="00450AD2">
        <w:rPr>
          <w:sz w:val="20"/>
        </w:rPr>
        <w:t xml:space="preserve">. </w:t>
      </w:r>
    </w:p>
    <w:sectPr w:rsidR="00400919" w:rsidRPr="00450AD2" w:rsidSect="009A0447">
      <w:pgSz w:w="12240" w:h="15840" w:code="1"/>
      <w:pgMar w:top="1440" w:right="1440" w:bottom="1440" w:left="1440" w:header="720" w:footer="72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5091"/>
    <w:multiLevelType w:val="hybridMultilevel"/>
    <w:tmpl w:val="52CA9BC0"/>
    <w:lvl w:ilvl="0" w:tplc="BF800E7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78309E"/>
    <w:multiLevelType w:val="hybridMultilevel"/>
    <w:tmpl w:val="D556D14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35DA1CFF"/>
    <w:multiLevelType w:val="multilevel"/>
    <w:tmpl w:val="2BB892C8"/>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3AA17CE3"/>
    <w:multiLevelType w:val="hybridMultilevel"/>
    <w:tmpl w:val="4A342D44"/>
    <w:lvl w:ilvl="0" w:tplc="EBD030B2">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544B053D"/>
    <w:multiLevelType w:val="hybridMultilevel"/>
    <w:tmpl w:val="3C80497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56320B32"/>
    <w:multiLevelType w:val="multilevel"/>
    <w:tmpl w:val="46DAA8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proofState w:spelling="clean" w:grammar="clean"/>
  <w:defaultTabStop w:val="720"/>
  <w:characterSpacingControl w:val="doNotCompress"/>
  <w:compat>
    <w:compatSetting w:name="compatibilityMode" w:uri="http://schemas.microsoft.com/office/word" w:val="14"/>
  </w:compat>
  <w:rsids>
    <w:rsidRoot w:val="00DA0753"/>
    <w:rsid w:val="00010796"/>
    <w:rsid w:val="00011291"/>
    <w:rsid w:val="00011697"/>
    <w:rsid w:val="00012B53"/>
    <w:rsid w:val="000205FA"/>
    <w:rsid w:val="000269D8"/>
    <w:rsid w:val="00035A6E"/>
    <w:rsid w:val="00037A6C"/>
    <w:rsid w:val="00040896"/>
    <w:rsid w:val="00046450"/>
    <w:rsid w:val="00047DF3"/>
    <w:rsid w:val="00057BDD"/>
    <w:rsid w:val="000607FF"/>
    <w:rsid w:val="00071814"/>
    <w:rsid w:val="000918C3"/>
    <w:rsid w:val="000962B8"/>
    <w:rsid w:val="00097D24"/>
    <w:rsid w:val="000C3BA0"/>
    <w:rsid w:val="000C7451"/>
    <w:rsid w:val="000D132D"/>
    <w:rsid w:val="000D326B"/>
    <w:rsid w:val="000D3F42"/>
    <w:rsid w:val="000E3B48"/>
    <w:rsid w:val="0010525C"/>
    <w:rsid w:val="00106F69"/>
    <w:rsid w:val="001103CB"/>
    <w:rsid w:val="001218EB"/>
    <w:rsid w:val="00126189"/>
    <w:rsid w:val="0013554F"/>
    <w:rsid w:val="0014523A"/>
    <w:rsid w:val="00151C26"/>
    <w:rsid w:val="00160F64"/>
    <w:rsid w:val="0016666D"/>
    <w:rsid w:val="001745DB"/>
    <w:rsid w:val="001747EE"/>
    <w:rsid w:val="00175D2D"/>
    <w:rsid w:val="001A6A8A"/>
    <w:rsid w:val="001A7367"/>
    <w:rsid w:val="001C3B64"/>
    <w:rsid w:val="001C401D"/>
    <w:rsid w:val="001D2C6A"/>
    <w:rsid w:val="001E3114"/>
    <w:rsid w:val="001E5DBE"/>
    <w:rsid w:val="002045DC"/>
    <w:rsid w:val="00206A5C"/>
    <w:rsid w:val="00215385"/>
    <w:rsid w:val="00216258"/>
    <w:rsid w:val="00216C55"/>
    <w:rsid w:val="002200CC"/>
    <w:rsid w:val="00221CFC"/>
    <w:rsid w:val="002257A8"/>
    <w:rsid w:val="002279D2"/>
    <w:rsid w:val="002320B6"/>
    <w:rsid w:val="00255E07"/>
    <w:rsid w:val="00260503"/>
    <w:rsid w:val="00267FAF"/>
    <w:rsid w:val="00275637"/>
    <w:rsid w:val="0029300E"/>
    <w:rsid w:val="00293084"/>
    <w:rsid w:val="0029534C"/>
    <w:rsid w:val="00295A77"/>
    <w:rsid w:val="0029722E"/>
    <w:rsid w:val="002972A0"/>
    <w:rsid w:val="002A4BC4"/>
    <w:rsid w:val="002A5834"/>
    <w:rsid w:val="002C054B"/>
    <w:rsid w:val="002C66BA"/>
    <w:rsid w:val="002D3F9B"/>
    <w:rsid w:val="002D5682"/>
    <w:rsid w:val="002E1A5B"/>
    <w:rsid w:val="002E631B"/>
    <w:rsid w:val="002F7211"/>
    <w:rsid w:val="00303CF8"/>
    <w:rsid w:val="00307541"/>
    <w:rsid w:val="00307949"/>
    <w:rsid w:val="00313818"/>
    <w:rsid w:val="00313E27"/>
    <w:rsid w:val="00320831"/>
    <w:rsid w:val="00321A6B"/>
    <w:rsid w:val="003231C5"/>
    <w:rsid w:val="00332273"/>
    <w:rsid w:val="00345913"/>
    <w:rsid w:val="0035246A"/>
    <w:rsid w:val="00357A7F"/>
    <w:rsid w:val="0036588D"/>
    <w:rsid w:val="003662A4"/>
    <w:rsid w:val="003720E8"/>
    <w:rsid w:val="00375DFC"/>
    <w:rsid w:val="00376C64"/>
    <w:rsid w:val="0037794A"/>
    <w:rsid w:val="003802D9"/>
    <w:rsid w:val="003811CC"/>
    <w:rsid w:val="00381C3C"/>
    <w:rsid w:val="00383548"/>
    <w:rsid w:val="003A1A4A"/>
    <w:rsid w:val="003A2A89"/>
    <w:rsid w:val="003A2BDB"/>
    <w:rsid w:val="003A4C1A"/>
    <w:rsid w:val="003C0F90"/>
    <w:rsid w:val="003D17CA"/>
    <w:rsid w:val="003E4248"/>
    <w:rsid w:val="00400919"/>
    <w:rsid w:val="00402021"/>
    <w:rsid w:val="00406798"/>
    <w:rsid w:val="00426A43"/>
    <w:rsid w:val="00430A39"/>
    <w:rsid w:val="00450AD2"/>
    <w:rsid w:val="0047479B"/>
    <w:rsid w:val="00477E59"/>
    <w:rsid w:val="00481678"/>
    <w:rsid w:val="00496102"/>
    <w:rsid w:val="004A081B"/>
    <w:rsid w:val="004A4178"/>
    <w:rsid w:val="004A56B2"/>
    <w:rsid w:val="004C1FB0"/>
    <w:rsid w:val="004C7F73"/>
    <w:rsid w:val="004D303B"/>
    <w:rsid w:val="004D4D46"/>
    <w:rsid w:val="004D53AB"/>
    <w:rsid w:val="004D78AE"/>
    <w:rsid w:val="004E0AF3"/>
    <w:rsid w:val="004E36A4"/>
    <w:rsid w:val="004F5571"/>
    <w:rsid w:val="00504EA2"/>
    <w:rsid w:val="005060AA"/>
    <w:rsid w:val="005064CA"/>
    <w:rsid w:val="005106D0"/>
    <w:rsid w:val="00514104"/>
    <w:rsid w:val="0051417D"/>
    <w:rsid w:val="00524E26"/>
    <w:rsid w:val="00533474"/>
    <w:rsid w:val="00537AC0"/>
    <w:rsid w:val="0054645E"/>
    <w:rsid w:val="0055663A"/>
    <w:rsid w:val="005674D8"/>
    <w:rsid w:val="00583F11"/>
    <w:rsid w:val="005860FB"/>
    <w:rsid w:val="00594148"/>
    <w:rsid w:val="005A0358"/>
    <w:rsid w:val="005A377E"/>
    <w:rsid w:val="005B222C"/>
    <w:rsid w:val="005B6868"/>
    <w:rsid w:val="005C06D1"/>
    <w:rsid w:val="005C0AD5"/>
    <w:rsid w:val="005C1FBB"/>
    <w:rsid w:val="005C3882"/>
    <w:rsid w:val="005D533F"/>
    <w:rsid w:val="005E2E45"/>
    <w:rsid w:val="005E39C7"/>
    <w:rsid w:val="005F6DCE"/>
    <w:rsid w:val="006018BF"/>
    <w:rsid w:val="0062353A"/>
    <w:rsid w:val="00630A40"/>
    <w:rsid w:val="00631EF1"/>
    <w:rsid w:val="00633C92"/>
    <w:rsid w:val="006364A3"/>
    <w:rsid w:val="00644962"/>
    <w:rsid w:val="00645FF2"/>
    <w:rsid w:val="006630FD"/>
    <w:rsid w:val="00683A77"/>
    <w:rsid w:val="006A09CE"/>
    <w:rsid w:val="006A1B31"/>
    <w:rsid w:val="006C357F"/>
    <w:rsid w:val="006C3A99"/>
    <w:rsid w:val="006C4CBB"/>
    <w:rsid w:val="006C60E9"/>
    <w:rsid w:val="006C6989"/>
    <w:rsid w:val="006D1B50"/>
    <w:rsid w:val="006D2E2B"/>
    <w:rsid w:val="006D4C5A"/>
    <w:rsid w:val="006F7DD6"/>
    <w:rsid w:val="0070460A"/>
    <w:rsid w:val="00713FF7"/>
    <w:rsid w:val="00720E63"/>
    <w:rsid w:val="00725D4E"/>
    <w:rsid w:val="00735183"/>
    <w:rsid w:val="00741149"/>
    <w:rsid w:val="0074256A"/>
    <w:rsid w:val="0074498F"/>
    <w:rsid w:val="00763362"/>
    <w:rsid w:val="00790B3A"/>
    <w:rsid w:val="0079172A"/>
    <w:rsid w:val="007917C8"/>
    <w:rsid w:val="00795709"/>
    <w:rsid w:val="007A1B57"/>
    <w:rsid w:val="007A465F"/>
    <w:rsid w:val="007A6E1D"/>
    <w:rsid w:val="007B50E6"/>
    <w:rsid w:val="007C2403"/>
    <w:rsid w:val="007C30AC"/>
    <w:rsid w:val="007D3777"/>
    <w:rsid w:val="007E77CE"/>
    <w:rsid w:val="0080426D"/>
    <w:rsid w:val="00807632"/>
    <w:rsid w:val="0081698F"/>
    <w:rsid w:val="00825448"/>
    <w:rsid w:val="00833436"/>
    <w:rsid w:val="00844D82"/>
    <w:rsid w:val="0084584C"/>
    <w:rsid w:val="008556D8"/>
    <w:rsid w:val="008571D5"/>
    <w:rsid w:val="00865CA5"/>
    <w:rsid w:val="008739C0"/>
    <w:rsid w:val="00883EC0"/>
    <w:rsid w:val="008857F8"/>
    <w:rsid w:val="00887D50"/>
    <w:rsid w:val="008A0A21"/>
    <w:rsid w:val="008A1E71"/>
    <w:rsid w:val="008A4BBE"/>
    <w:rsid w:val="008A5658"/>
    <w:rsid w:val="008A7E12"/>
    <w:rsid w:val="008E2061"/>
    <w:rsid w:val="008F29CF"/>
    <w:rsid w:val="008F7571"/>
    <w:rsid w:val="00900035"/>
    <w:rsid w:val="00902EF4"/>
    <w:rsid w:val="00904459"/>
    <w:rsid w:val="00930E40"/>
    <w:rsid w:val="00946CE1"/>
    <w:rsid w:val="0096561D"/>
    <w:rsid w:val="00971F97"/>
    <w:rsid w:val="009725B6"/>
    <w:rsid w:val="0097718E"/>
    <w:rsid w:val="009822CB"/>
    <w:rsid w:val="00987A9E"/>
    <w:rsid w:val="009916FB"/>
    <w:rsid w:val="00995967"/>
    <w:rsid w:val="00996882"/>
    <w:rsid w:val="009A0447"/>
    <w:rsid w:val="009A4E10"/>
    <w:rsid w:val="009A6189"/>
    <w:rsid w:val="009D2DCB"/>
    <w:rsid w:val="009D4DCF"/>
    <w:rsid w:val="009E4B53"/>
    <w:rsid w:val="009F0EDF"/>
    <w:rsid w:val="009F6E33"/>
    <w:rsid w:val="00A01A97"/>
    <w:rsid w:val="00A10531"/>
    <w:rsid w:val="00A115E4"/>
    <w:rsid w:val="00A232DC"/>
    <w:rsid w:val="00A36D17"/>
    <w:rsid w:val="00A4105D"/>
    <w:rsid w:val="00A553CD"/>
    <w:rsid w:val="00A7203A"/>
    <w:rsid w:val="00A76562"/>
    <w:rsid w:val="00A801A8"/>
    <w:rsid w:val="00A874BA"/>
    <w:rsid w:val="00A922E8"/>
    <w:rsid w:val="00A9261C"/>
    <w:rsid w:val="00A93200"/>
    <w:rsid w:val="00A967FA"/>
    <w:rsid w:val="00AA23B5"/>
    <w:rsid w:val="00AA4EBA"/>
    <w:rsid w:val="00AB301B"/>
    <w:rsid w:val="00AB41E5"/>
    <w:rsid w:val="00AC146D"/>
    <w:rsid w:val="00AC1D90"/>
    <w:rsid w:val="00AC5921"/>
    <w:rsid w:val="00AC6D14"/>
    <w:rsid w:val="00AD1E69"/>
    <w:rsid w:val="00AD26A2"/>
    <w:rsid w:val="00AD3919"/>
    <w:rsid w:val="00AE0930"/>
    <w:rsid w:val="00AF1EA0"/>
    <w:rsid w:val="00AF2B6E"/>
    <w:rsid w:val="00AF4B89"/>
    <w:rsid w:val="00AF6363"/>
    <w:rsid w:val="00AF7722"/>
    <w:rsid w:val="00B12540"/>
    <w:rsid w:val="00B13303"/>
    <w:rsid w:val="00B17936"/>
    <w:rsid w:val="00B31289"/>
    <w:rsid w:val="00B336FE"/>
    <w:rsid w:val="00B33A29"/>
    <w:rsid w:val="00B416A5"/>
    <w:rsid w:val="00B74A8A"/>
    <w:rsid w:val="00B81061"/>
    <w:rsid w:val="00B830EC"/>
    <w:rsid w:val="00B84C6A"/>
    <w:rsid w:val="00B85D36"/>
    <w:rsid w:val="00B91119"/>
    <w:rsid w:val="00B9662C"/>
    <w:rsid w:val="00BA74B8"/>
    <w:rsid w:val="00BB54DB"/>
    <w:rsid w:val="00BD1861"/>
    <w:rsid w:val="00BE7F5C"/>
    <w:rsid w:val="00BF394A"/>
    <w:rsid w:val="00C007E9"/>
    <w:rsid w:val="00C056A0"/>
    <w:rsid w:val="00C1631F"/>
    <w:rsid w:val="00C24E3E"/>
    <w:rsid w:val="00C33DC7"/>
    <w:rsid w:val="00C40AB1"/>
    <w:rsid w:val="00C4154B"/>
    <w:rsid w:val="00C7135D"/>
    <w:rsid w:val="00C808DA"/>
    <w:rsid w:val="00C841C4"/>
    <w:rsid w:val="00C9303B"/>
    <w:rsid w:val="00C96CFD"/>
    <w:rsid w:val="00CB1DF0"/>
    <w:rsid w:val="00CC5112"/>
    <w:rsid w:val="00CE0B2B"/>
    <w:rsid w:val="00CE2C32"/>
    <w:rsid w:val="00CE792D"/>
    <w:rsid w:val="00CF42E2"/>
    <w:rsid w:val="00D02E83"/>
    <w:rsid w:val="00D10C52"/>
    <w:rsid w:val="00D13E01"/>
    <w:rsid w:val="00D310F4"/>
    <w:rsid w:val="00D46FE8"/>
    <w:rsid w:val="00D47C01"/>
    <w:rsid w:val="00D53313"/>
    <w:rsid w:val="00D53D33"/>
    <w:rsid w:val="00D657D0"/>
    <w:rsid w:val="00D94942"/>
    <w:rsid w:val="00D94C1F"/>
    <w:rsid w:val="00DA0753"/>
    <w:rsid w:val="00DA24DF"/>
    <w:rsid w:val="00DA5574"/>
    <w:rsid w:val="00DA5923"/>
    <w:rsid w:val="00DA6D00"/>
    <w:rsid w:val="00DB760D"/>
    <w:rsid w:val="00DC0879"/>
    <w:rsid w:val="00DE4A2B"/>
    <w:rsid w:val="00DF55FD"/>
    <w:rsid w:val="00DF7908"/>
    <w:rsid w:val="00E03322"/>
    <w:rsid w:val="00E1005F"/>
    <w:rsid w:val="00E11185"/>
    <w:rsid w:val="00E20390"/>
    <w:rsid w:val="00E2084A"/>
    <w:rsid w:val="00E3440A"/>
    <w:rsid w:val="00E35588"/>
    <w:rsid w:val="00E4075E"/>
    <w:rsid w:val="00E60411"/>
    <w:rsid w:val="00E61C56"/>
    <w:rsid w:val="00E65C85"/>
    <w:rsid w:val="00E72F69"/>
    <w:rsid w:val="00E75CBC"/>
    <w:rsid w:val="00E7622F"/>
    <w:rsid w:val="00E8156E"/>
    <w:rsid w:val="00E83810"/>
    <w:rsid w:val="00E87F42"/>
    <w:rsid w:val="00E91A6F"/>
    <w:rsid w:val="00E93CDD"/>
    <w:rsid w:val="00E96835"/>
    <w:rsid w:val="00EB0B46"/>
    <w:rsid w:val="00ED0E8E"/>
    <w:rsid w:val="00ED3066"/>
    <w:rsid w:val="00EE1738"/>
    <w:rsid w:val="00F025B8"/>
    <w:rsid w:val="00F07762"/>
    <w:rsid w:val="00F30A0A"/>
    <w:rsid w:val="00F32E8F"/>
    <w:rsid w:val="00F3394C"/>
    <w:rsid w:val="00F34FAF"/>
    <w:rsid w:val="00F3582C"/>
    <w:rsid w:val="00F50DD6"/>
    <w:rsid w:val="00F52CDC"/>
    <w:rsid w:val="00F550DE"/>
    <w:rsid w:val="00F551E8"/>
    <w:rsid w:val="00F71545"/>
    <w:rsid w:val="00F73293"/>
    <w:rsid w:val="00F7649C"/>
    <w:rsid w:val="00F81648"/>
    <w:rsid w:val="00F91647"/>
    <w:rsid w:val="00FA11EA"/>
    <w:rsid w:val="00FB3905"/>
    <w:rsid w:val="00FB6CC7"/>
    <w:rsid w:val="00FC5B58"/>
    <w:rsid w:val="00FC6E32"/>
    <w:rsid w:val="00FD0952"/>
    <w:rsid w:val="00FD601E"/>
    <w:rsid w:val="00FF0458"/>
    <w:rsid w:val="00FF2156"/>
    <w:rsid w:val="00FF44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D2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18BF"/>
    <w:rPr>
      <w:szCs w:val="20"/>
    </w:rPr>
  </w:style>
  <w:style w:type="paragraph" w:styleId="1">
    <w:name w:val="heading 1"/>
    <w:basedOn w:val="a"/>
    <w:next w:val="Paragraph"/>
    <w:link w:val="10"/>
    <w:qFormat/>
    <w:rsid w:val="002B2F73"/>
    <w:pPr>
      <w:keepNext/>
      <w:spacing w:before="240" w:after="240"/>
      <w:jc w:val="center"/>
      <w:outlineLvl w:val="0"/>
    </w:pPr>
    <w:rPr>
      <w:b/>
      <w:caps/>
    </w:rPr>
  </w:style>
  <w:style w:type="paragraph" w:styleId="2">
    <w:name w:val="heading 2"/>
    <w:basedOn w:val="a"/>
    <w:next w:val="Paragraph"/>
    <w:link w:val="20"/>
    <w:qFormat/>
    <w:rsid w:val="002B2F73"/>
    <w:pPr>
      <w:keepNext/>
      <w:spacing w:before="240" w:after="240"/>
      <w:jc w:val="center"/>
      <w:outlineLvl w:val="1"/>
    </w:pPr>
    <w:rPr>
      <w:b/>
    </w:rPr>
  </w:style>
  <w:style w:type="paragraph" w:styleId="3">
    <w:name w:val="heading 3"/>
    <w:basedOn w:val="a"/>
    <w:next w:val="a"/>
    <w:link w:val="30"/>
    <w:qFormat/>
    <w:rsid w:val="005854B0"/>
    <w:pPr>
      <w:keepNext/>
      <w:spacing w:before="240" w:after="240"/>
      <w:jc w:val="center"/>
      <w:outlineLvl w:val="2"/>
    </w:pPr>
    <w:rPr>
      <w:i/>
      <w:iCs/>
      <w:sz w:val="20"/>
      <w:lang w:val="en-GB" w:eastAsia="en-GB"/>
    </w:rPr>
  </w:style>
  <w:style w:type="paragraph" w:styleId="4">
    <w:name w:val="heading 4"/>
    <w:basedOn w:val="a"/>
    <w:next w:val="a"/>
    <w:pPr>
      <w:keepNext/>
      <w:keepLines/>
      <w:spacing w:before="240" w:after="40"/>
      <w:outlineLvl w:val="3"/>
    </w:pPr>
    <w:rPr>
      <w:b/>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customStyle="1" w:styleId="10">
    <w:name w:val="Заголовок 1 Знак"/>
    <w:basedOn w:val="a0"/>
    <w:link w:val="1"/>
    <w:uiPriority w:val="9"/>
    <w:rsid w:val="00DB4F1B"/>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DB4F1B"/>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DB4F1B"/>
    <w:rPr>
      <w:rFonts w:asciiTheme="majorHAnsi" w:eastAsiaTheme="majorEastAsia" w:hAnsiTheme="majorHAnsi" w:cstheme="majorBidi"/>
      <w:b/>
      <w:bCs/>
      <w:sz w:val="26"/>
      <w:szCs w:val="26"/>
    </w:rPr>
  </w:style>
  <w:style w:type="paragraph" w:styleId="a4">
    <w:name w:val="footnote text"/>
    <w:basedOn w:val="a"/>
    <w:link w:val="a5"/>
    <w:uiPriority w:val="99"/>
    <w:semiHidden/>
    <w:rsid w:val="002B2F73"/>
    <w:rPr>
      <w:sz w:val="16"/>
    </w:rPr>
  </w:style>
  <w:style w:type="character" w:customStyle="1" w:styleId="a5">
    <w:name w:val="Текст сноски Знак"/>
    <w:basedOn w:val="a0"/>
    <w:link w:val="a4"/>
    <w:uiPriority w:val="99"/>
    <w:semiHidden/>
    <w:rsid w:val="00DB4F1B"/>
    <w:rPr>
      <w:sz w:val="20"/>
      <w:szCs w:val="20"/>
    </w:rPr>
  </w:style>
  <w:style w:type="paragraph" w:customStyle="1" w:styleId="PaperTitle">
    <w:name w:val="Paper Title"/>
    <w:basedOn w:val="a"/>
    <w:next w:val="AuthorName"/>
    <w:uiPriority w:val="99"/>
    <w:rsid w:val="002B2F73"/>
    <w:pPr>
      <w:spacing w:before="1200"/>
      <w:jc w:val="center"/>
    </w:pPr>
    <w:rPr>
      <w:b/>
      <w:sz w:val="36"/>
    </w:rPr>
  </w:style>
  <w:style w:type="paragraph" w:customStyle="1" w:styleId="AuthorName">
    <w:name w:val="Author Name"/>
    <w:basedOn w:val="a"/>
    <w:next w:val="AuthorAffiliation"/>
    <w:uiPriority w:val="99"/>
    <w:rsid w:val="002B2F73"/>
    <w:pPr>
      <w:spacing w:before="360" w:after="360"/>
      <w:jc w:val="center"/>
    </w:pPr>
    <w:rPr>
      <w:sz w:val="28"/>
    </w:rPr>
  </w:style>
  <w:style w:type="paragraph" w:customStyle="1" w:styleId="AuthorAffiliation">
    <w:name w:val="Author Affiliation"/>
    <w:basedOn w:val="a"/>
    <w:rsid w:val="002B2F73"/>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6">
    <w:name w:val="footnote reference"/>
    <w:basedOn w:val="a0"/>
    <w:uiPriority w:val="99"/>
    <w:semiHidden/>
    <w:rsid w:val="002B2F73"/>
    <w:rPr>
      <w:rFonts w:cs="Times New Roman"/>
      <w:vertAlign w:val="superscript"/>
    </w:rPr>
  </w:style>
  <w:style w:type="paragraph" w:customStyle="1" w:styleId="Reference">
    <w:name w:val="Reference"/>
    <w:basedOn w:val="Paragraph"/>
    <w:uiPriority w:val="99"/>
    <w:rsid w:val="00AE7500"/>
    <w:pPr>
      <w:numPr>
        <w:numId w:val="2"/>
      </w:numPr>
      <w:ind w:left="426" w:hanging="426"/>
    </w:pPr>
  </w:style>
  <w:style w:type="paragraph" w:customStyle="1" w:styleId="FigureCaption">
    <w:name w:val="Figure Caption"/>
    <w:next w:val="Paragraph"/>
    <w:rsid w:val="00161A5B"/>
    <w:pPr>
      <w:spacing w:before="120"/>
      <w:jc w:val="center"/>
    </w:pPr>
    <w:rPr>
      <w:sz w:val="18"/>
      <w:szCs w:val="20"/>
    </w:rPr>
  </w:style>
  <w:style w:type="paragraph" w:customStyle="1" w:styleId="Figure">
    <w:name w:val="Figure"/>
    <w:basedOn w:val="Paragraph"/>
    <w:rsid w:val="002B2F73"/>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7">
    <w:name w:val="Balloon Text"/>
    <w:basedOn w:val="a"/>
    <w:link w:val="a8"/>
    <w:uiPriority w:val="99"/>
    <w:rsid w:val="00114AB1"/>
    <w:rPr>
      <w:rFonts w:ascii="Tahoma" w:hAnsi="Tahoma" w:cs="Tahoma"/>
      <w:sz w:val="16"/>
      <w:szCs w:val="16"/>
    </w:rPr>
  </w:style>
  <w:style w:type="character" w:customStyle="1" w:styleId="a8">
    <w:name w:val="Текст выноски Знак"/>
    <w:basedOn w:val="a0"/>
    <w:link w:val="a7"/>
    <w:uiPriority w:val="99"/>
    <w:locked/>
    <w:rsid w:val="00114AB1"/>
    <w:rPr>
      <w:rFonts w:ascii="Tahoma" w:hAnsi="Tahoma" w:cs="Tahoma"/>
      <w:sz w:val="16"/>
      <w:szCs w:val="16"/>
      <w:lang w:val="en-US" w:eastAsia="en-US"/>
    </w:rPr>
  </w:style>
  <w:style w:type="character" w:styleId="a9">
    <w:name w:val="Hyperlink"/>
    <w:basedOn w:val="a0"/>
    <w:uiPriority w:val="99"/>
    <w:rsid w:val="002B2F73"/>
    <w:rPr>
      <w:rFonts w:cs="Times New Roman"/>
      <w:color w:val="0000FF"/>
      <w:u w:val="single"/>
    </w:rPr>
  </w:style>
  <w:style w:type="table" w:styleId="aa">
    <w:name w:val="Table Grid"/>
    <w:basedOn w:val="a1"/>
    <w:uiPriority w:val="99"/>
    <w:rsid w:val="006422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uiPriority w:val="99"/>
    <w:rsid w:val="0040225B"/>
    <w:pPr>
      <w:tabs>
        <w:tab w:val="num" w:pos="720"/>
      </w:tabs>
      <w:ind w:left="641" w:hanging="357"/>
    </w:pPr>
  </w:style>
  <w:style w:type="paragraph" w:customStyle="1" w:styleId="AuthorEmail">
    <w:name w:val="Author Email"/>
    <w:basedOn w:val="a"/>
    <w:qFormat/>
    <w:rsid w:val="001D469C"/>
    <w:pPr>
      <w:jc w:val="center"/>
    </w:pPr>
    <w:rPr>
      <w:sz w:val="20"/>
    </w:rPr>
  </w:style>
  <w:style w:type="paragraph" w:styleId="ab">
    <w:name w:val="Normal (Web)"/>
    <w:basedOn w:val="a"/>
    <w:uiPriority w:val="99"/>
    <w:rsid w:val="005F7475"/>
    <w:pPr>
      <w:spacing w:before="100" w:beforeAutospacing="1" w:after="100" w:afterAutospacing="1"/>
    </w:pPr>
    <w:rPr>
      <w:szCs w:val="24"/>
      <w:lang w:val="en-GB" w:eastAsia="en-GB"/>
    </w:rPr>
  </w:style>
  <w:style w:type="character" w:styleId="ac">
    <w:name w:val="Strong"/>
    <w:basedOn w:val="a0"/>
    <w:uiPriority w:val="22"/>
    <w:qFormat/>
    <w:rsid w:val="005F7475"/>
    <w:rPr>
      <w:rFonts w:cs="Times New Roman"/>
      <w:b/>
      <w:bCs/>
    </w:rPr>
  </w:style>
  <w:style w:type="character" w:styleId="ad">
    <w:name w:val="Emphasis"/>
    <w:basedOn w:val="a0"/>
    <w:uiPriority w:val="99"/>
    <w:qFormat/>
    <w:rsid w:val="005F7475"/>
    <w:rPr>
      <w:rFonts w:cs="Times New Roman"/>
      <w:i/>
      <w:iCs/>
    </w:rPr>
  </w:style>
  <w:style w:type="paragraph" w:customStyle="1" w:styleId="TableCaption">
    <w:name w:val="Table Caption"/>
    <w:basedOn w:val="FigureCaption"/>
    <w:qFormat/>
    <w:rsid w:val="005A0E21"/>
    <w:rPr>
      <w:szCs w:val="18"/>
    </w:rPr>
  </w:style>
  <w:style w:type="paragraph" w:customStyle="1" w:styleId="Paragraphnumbered">
    <w:name w:val="Paragraph (numbered)"/>
    <w:uiPriority w:val="99"/>
    <w:rsid w:val="000B49C0"/>
    <w:pPr>
      <w:tabs>
        <w:tab w:val="num" w:pos="720"/>
      </w:tabs>
      <w:ind w:left="720" w:hanging="720"/>
      <w:jc w:val="both"/>
    </w:pPr>
    <w:rPr>
      <w:sz w:val="20"/>
      <w:szCs w:val="20"/>
    </w:rPr>
  </w:style>
  <w:style w:type="character" w:customStyle="1" w:styleId="11">
    <w:name w:val="Неразрешенное упоминание1"/>
    <w:basedOn w:val="a0"/>
    <w:uiPriority w:val="99"/>
    <w:semiHidden/>
    <w:rsid w:val="00613B4D"/>
    <w:rPr>
      <w:rFonts w:cs="Times New Roman"/>
      <w:color w:val="808080"/>
      <w:shd w:val="clear" w:color="auto" w:fill="E6E6E6"/>
    </w:rPr>
  </w:style>
  <w:style w:type="paragraph" w:styleId="ae">
    <w:name w:val="List Paragraph"/>
    <w:basedOn w:val="a"/>
    <w:uiPriority w:val="34"/>
    <w:qFormat/>
    <w:rsid w:val="006E4474"/>
    <w:pPr>
      <w:ind w:left="720"/>
      <w:contextualSpacing/>
    </w:pPr>
  </w:style>
  <w:style w:type="character" w:styleId="af">
    <w:name w:val="annotation reference"/>
    <w:basedOn w:val="a0"/>
    <w:uiPriority w:val="99"/>
    <w:semiHidden/>
    <w:rsid w:val="005E71ED"/>
    <w:rPr>
      <w:rFonts w:cs="Times New Roman"/>
      <w:sz w:val="16"/>
      <w:szCs w:val="16"/>
    </w:rPr>
  </w:style>
  <w:style w:type="paragraph" w:styleId="af0">
    <w:name w:val="annotation text"/>
    <w:basedOn w:val="a"/>
    <w:link w:val="af1"/>
    <w:uiPriority w:val="99"/>
    <w:semiHidden/>
    <w:rsid w:val="005E71ED"/>
    <w:rPr>
      <w:sz w:val="20"/>
    </w:rPr>
  </w:style>
  <w:style w:type="character" w:customStyle="1" w:styleId="af1">
    <w:name w:val="Текст примечания Знак"/>
    <w:basedOn w:val="a0"/>
    <w:link w:val="af0"/>
    <w:uiPriority w:val="99"/>
    <w:semiHidden/>
    <w:locked/>
    <w:rsid w:val="005E71ED"/>
    <w:rPr>
      <w:rFonts w:cs="Times New Roman"/>
      <w:lang w:val="en-US" w:eastAsia="en-US"/>
    </w:rPr>
  </w:style>
  <w:style w:type="paragraph" w:styleId="af2">
    <w:name w:val="annotation subject"/>
    <w:basedOn w:val="af0"/>
    <w:next w:val="af0"/>
    <w:link w:val="af3"/>
    <w:uiPriority w:val="99"/>
    <w:semiHidden/>
    <w:rsid w:val="005E71ED"/>
    <w:rPr>
      <w:b/>
      <w:bCs/>
    </w:rPr>
  </w:style>
  <w:style w:type="character" w:customStyle="1" w:styleId="af3">
    <w:name w:val="Тема примечания Знак"/>
    <w:basedOn w:val="af1"/>
    <w:link w:val="af2"/>
    <w:uiPriority w:val="99"/>
    <w:semiHidden/>
    <w:locked/>
    <w:rsid w:val="005E71ED"/>
    <w:rPr>
      <w:rFonts w:cs="Times New Roman"/>
      <w:b/>
      <w:bCs/>
      <w:lang w:val="en-US" w:eastAsia="en-US"/>
    </w:rPr>
  </w:style>
  <w:style w:type="paragraph" w:styleId="HTML">
    <w:name w:val="HTML Preformatted"/>
    <w:basedOn w:val="a"/>
    <w:link w:val="HTML0"/>
    <w:uiPriority w:val="99"/>
    <w:semiHidden/>
    <w:rsid w:val="00F20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ru-RU"/>
    </w:rPr>
  </w:style>
  <w:style w:type="character" w:customStyle="1" w:styleId="HTML0">
    <w:name w:val="Стандартный HTML Знак"/>
    <w:basedOn w:val="a0"/>
    <w:link w:val="HTML"/>
    <w:uiPriority w:val="99"/>
    <w:semiHidden/>
    <w:locked/>
    <w:rsid w:val="00F20B49"/>
    <w:rPr>
      <w:rFonts w:ascii="Courier New" w:hAnsi="Courier New" w:cs="Courier New"/>
      <w:lang w:val="ru-RU" w:eastAsia="ru-RU"/>
    </w:rPr>
  </w:style>
  <w:style w:type="character" w:styleId="af4">
    <w:name w:val="FollowedHyperlink"/>
    <w:basedOn w:val="a0"/>
    <w:uiPriority w:val="99"/>
    <w:semiHidden/>
    <w:rsid w:val="00D7276D"/>
    <w:rPr>
      <w:rFonts w:cs="Times New Roman"/>
      <w:color w:val="800080"/>
      <w:u w:val="single"/>
    </w:rPr>
  </w:style>
  <w:style w:type="character" w:customStyle="1" w:styleId="21">
    <w:name w:val="Неразрешенное упоминание2"/>
    <w:basedOn w:val="a0"/>
    <w:uiPriority w:val="99"/>
    <w:semiHidden/>
    <w:rsid w:val="003A450E"/>
    <w:rPr>
      <w:rFonts w:cs="Times New Roman"/>
      <w:color w:val="605E5C"/>
      <w:shd w:val="clear" w:color="auto" w:fill="E1DFDD"/>
    </w:rPr>
  </w:style>
  <w:style w:type="character" w:customStyle="1" w:styleId="times1">
    <w:name w:val="times1"/>
    <w:uiPriority w:val="99"/>
    <w:rsid w:val="00EE4E1A"/>
    <w:rPr>
      <w:rFonts w:ascii="Times New Roman" w:hAnsi="Times New Roman"/>
      <w:color w:val="000000"/>
      <w:sz w:val="24"/>
    </w:rPr>
  </w:style>
  <w:style w:type="paragraph" w:styleId="af5">
    <w:name w:val="Subtitle"/>
    <w:basedOn w:val="a"/>
    <w:next w:val="a"/>
    <w:pPr>
      <w:keepNext/>
      <w:keepLines/>
      <w:spacing w:before="360" w:after="80"/>
    </w:pPr>
    <w:rPr>
      <w:rFonts w:ascii="Georgia" w:eastAsia="Georgia" w:hAnsi="Georgia" w:cs="Georgia"/>
      <w:i/>
      <w:color w:val="666666"/>
      <w:sz w:val="48"/>
      <w:szCs w:val="48"/>
    </w:r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character" w:customStyle="1" w:styleId="31">
    <w:name w:val="Неразрешенное упоминание3"/>
    <w:basedOn w:val="a0"/>
    <w:uiPriority w:val="99"/>
    <w:semiHidden/>
    <w:unhideWhenUsed/>
    <w:rsid w:val="00206A5C"/>
    <w:rPr>
      <w:color w:val="605E5C"/>
      <w:shd w:val="clear" w:color="auto" w:fill="E1DFDD"/>
    </w:rPr>
  </w:style>
  <w:style w:type="character" w:styleId="af9">
    <w:name w:val="Placeholder Text"/>
    <w:basedOn w:val="a0"/>
    <w:uiPriority w:val="99"/>
    <w:semiHidden/>
    <w:rsid w:val="007A6E1D"/>
    <w:rPr>
      <w:color w:val="808080"/>
    </w:rPr>
  </w:style>
  <w:style w:type="character" w:customStyle="1" w:styleId="UnresolvedMention">
    <w:name w:val="Unresolved Mention"/>
    <w:basedOn w:val="a0"/>
    <w:uiPriority w:val="99"/>
    <w:semiHidden/>
    <w:unhideWhenUsed/>
    <w:rsid w:val="00987A9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18BF"/>
    <w:rPr>
      <w:szCs w:val="20"/>
    </w:rPr>
  </w:style>
  <w:style w:type="paragraph" w:styleId="1">
    <w:name w:val="heading 1"/>
    <w:basedOn w:val="a"/>
    <w:next w:val="Paragraph"/>
    <w:link w:val="10"/>
    <w:qFormat/>
    <w:rsid w:val="002B2F73"/>
    <w:pPr>
      <w:keepNext/>
      <w:spacing w:before="240" w:after="240"/>
      <w:jc w:val="center"/>
      <w:outlineLvl w:val="0"/>
    </w:pPr>
    <w:rPr>
      <w:b/>
      <w:caps/>
    </w:rPr>
  </w:style>
  <w:style w:type="paragraph" w:styleId="2">
    <w:name w:val="heading 2"/>
    <w:basedOn w:val="a"/>
    <w:next w:val="Paragraph"/>
    <w:link w:val="20"/>
    <w:qFormat/>
    <w:rsid w:val="002B2F73"/>
    <w:pPr>
      <w:keepNext/>
      <w:spacing w:before="240" w:after="240"/>
      <w:jc w:val="center"/>
      <w:outlineLvl w:val="1"/>
    </w:pPr>
    <w:rPr>
      <w:b/>
    </w:rPr>
  </w:style>
  <w:style w:type="paragraph" w:styleId="3">
    <w:name w:val="heading 3"/>
    <w:basedOn w:val="a"/>
    <w:next w:val="a"/>
    <w:link w:val="30"/>
    <w:qFormat/>
    <w:rsid w:val="005854B0"/>
    <w:pPr>
      <w:keepNext/>
      <w:spacing w:before="240" w:after="240"/>
      <w:jc w:val="center"/>
      <w:outlineLvl w:val="2"/>
    </w:pPr>
    <w:rPr>
      <w:i/>
      <w:iCs/>
      <w:sz w:val="20"/>
      <w:lang w:val="en-GB" w:eastAsia="en-GB"/>
    </w:rPr>
  </w:style>
  <w:style w:type="paragraph" w:styleId="4">
    <w:name w:val="heading 4"/>
    <w:basedOn w:val="a"/>
    <w:next w:val="a"/>
    <w:pPr>
      <w:keepNext/>
      <w:keepLines/>
      <w:spacing w:before="240" w:after="40"/>
      <w:outlineLvl w:val="3"/>
    </w:pPr>
    <w:rPr>
      <w:b/>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customStyle="1" w:styleId="10">
    <w:name w:val="Заголовок 1 Знак"/>
    <w:basedOn w:val="a0"/>
    <w:link w:val="1"/>
    <w:uiPriority w:val="9"/>
    <w:rsid w:val="00DB4F1B"/>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DB4F1B"/>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DB4F1B"/>
    <w:rPr>
      <w:rFonts w:asciiTheme="majorHAnsi" w:eastAsiaTheme="majorEastAsia" w:hAnsiTheme="majorHAnsi" w:cstheme="majorBidi"/>
      <w:b/>
      <w:bCs/>
      <w:sz w:val="26"/>
      <w:szCs w:val="26"/>
    </w:rPr>
  </w:style>
  <w:style w:type="paragraph" w:styleId="a4">
    <w:name w:val="footnote text"/>
    <w:basedOn w:val="a"/>
    <w:link w:val="a5"/>
    <w:uiPriority w:val="99"/>
    <w:semiHidden/>
    <w:rsid w:val="002B2F73"/>
    <w:rPr>
      <w:sz w:val="16"/>
    </w:rPr>
  </w:style>
  <w:style w:type="character" w:customStyle="1" w:styleId="a5">
    <w:name w:val="Текст сноски Знак"/>
    <w:basedOn w:val="a0"/>
    <w:link w:val="a4"/>
    <w:uiPriority w:val="99"/>
    <w:semiHidden/>
    <w:rsid w:val="00DB4F1B"/>
    <w:rPr>
      <w:sz w:val="20"/>
      <w:szCs w:val="20"/>
    </w:rPr>
  </w:style>
  <w:style w:type="paragraph" w:customStyle="1" w:styleId="PaperTitle">
    <w:name w:val="Paper Title"/>
    <w:basedOn w:val="a"/>
    <w:next w:val="AuthorName"/>
    <w:uiPriority w:val="99"/>
    <w:rsid w:val="002B2F73"/>
    <w:pPr>
      <w:spacing w:before="1200"/>
      <w:jc w:val="center"/>
    </w:pPr>
    <w:rPr>
      <w:b/>
      <w:sz w:val="36"/>
    </w:rPr>
  </w:style>
  <w:style w:type="paragraph" w:customStyle="1" w:styleId="AuthorName">
    <w:name w:val="Author Name"/>
    <w:basedOn w:val="a"/>
    <w:next w:val="AuthorAffiliation"/>
    <w:uiPriority w:val="99"/>
    <w:rsid w:val="002B2F73"/>
    <w:pPr>
      <w:spacing w:before="360" w:after="360"/>
      <w:jc w:val="center"/>
    </w:pPr>
    <w:rPr>
      <w:sz w:val="28"/>
    </w:rPr>
  </w:style>
  <w:style w:type="paragraph" w:customStyle="1" w:styleId="AuthorAffiliation">
    <w:name w:val="Author Affiliation"/>
    <w:basedOn w:val="a"/>
    <w:rsid w:val="002B2F73"/>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6">
    <w:name w:val="footnote reference"/>
    <w:basedOn w:val="a0"/>
    <w:uiPriority w:val="99"/>
    <w:semiHidden/>
    <w:rsid w:val="002B2F73"/>
    <w:rPr>
      <w:rFonts w:cs="Times New Roman"/>
      <w:vertAlign w:val="superscript"/>
    </w:rPr>
  </w:style>
  <w:style w:type="paragraph" w:customStyle="1" w:styleId="Reference">
    <w:name w:val="Reference"/>
    <w:basedOn w:val="Paragraph"/>
    <w:uiPriority w:val="99"/>
    <w:rsid w:val="00AE7500"/>
    <w:pPr>
      <w:numPr>
        <w:numId w:val="2"/>
      </w:numPr>
      <w:ind w:left="426" w:hanging="426"/>
    </w:pPr>
  </w:style>
  <w:style w:type="paragraph" w:customStyle="1" w:styleId="FigureCaption">
    <w:name w:val="Figure Caption"/>
    <w:next w:val="Paragraph"/>
    <w:rsid w:val="00161A5B"/>
    <w:pPr>
      <w:spacing w:before="120"/>
      <w:jc w:val="center"/>
    </w:pPr>
    <w:rPr>
      <w:sz w:val="18"/>
      <w:szCs w:val="20"/>
    </w:rPr>
  </w:style>
  <w:style w:type="paragraph" w:customStyle="1" w:styleId="Figure">
    <w:name w:val="Figure"/>
    <w:basedOn w:val="Paragraph"/>
    <w:rsid w:val="002B2F73"/>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7">
    <w:name w:val="Balloon Text"/>
    <w:basedOn w:val="a"/>
    <w:link w:val="a8"/>
    <w:uiPriority w:val="99"/>
    <w:rsid w:val="00114AB1"/>
    <w:rPr>
      <w:rFonts w:ascii="Tahoma" w:hAnsi="Tahoma" w:cs="Tahoma"/>
      <w:sz w:val="16"/>
      <w:szCs w:val="16"/>
    </w:rPr>
  </w:style>
  <w:style w:type="character" w:customStyle="1" w:styleId="a8">
    <w:name w:val="Текст выноски Знак"/>
    <w:basedOn w:val="a0"/>
    <w:link w:val="a7"/>
    <w:uiPriority w:val="99"/>
    <w:locked/>
    <w:rsid w:val="00114AB1"/>
    <w:rPr>
      <w:rFonts w:ascii="Tahoma" w:hAnsi="Tahoma" w:cs="Tahoma"/>
      <w:sz w:val="16"/>
      <w:szCs w:val="16"/>
      <w:lang w:val="en-US" w:eastAsia="en-US"/>
    </w:rPr>
  </w:style>
  <w:style w:type="character" w:styleId="a9">
    <w:name w:val="Hyperlink"/>
    <w:basedOn w:val="a0"/>
    <w:uiPriority w:val="99"/>
    <w:rsid w:val="002B2F73"/>
    <w:rPr>
      <w:rFonts w:cs="Times New Roman"/>
      <w:color w:val="0000FF"/>
      <w:u w:val="single"/>
    </w:rPr>
  </w:style>
  <w:style w:type="table" w:styleId="aa">
    <w:name w:val="Table Grid"/>
    <w:basedOn w:val="a1"/>
    <w:uiPriority w:val="99"/>
    <w:rsid w:val="006422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uiPriority w:val="99"/>
    <w:rsid w:val="0040225B"/>
    <w:pPr>
      <w:tabs>
        <w:tab w:val="num" w:pos="720"/>
      </w:tabs>
      <w:ind w:left="641" w:hanging="357"/>
    </w:pPr>
  </w:style>
  <w:style w:type="paragraph" w:customStyle="1" w:styleId="AuthorEmail">
    <w:name w:val="Author Email"/>
    <w:basedOn w:val="a"/>
    <w:qFormat/>
    <w:rsid w:val="001D469C"/>
    <w:pPr>
      <w:jc w:val="center"/>
    </w:pPr>
    <w:rPr>
      <w:sz w:val="20"/>
    </w:rPr>
  </w:style>
  <w:style w:type="paragraph" w:styleId="ab">
    <w:name w:val="Normal (Web)"/>
    <w:basedOn w:val="a"/>
    <w:uiPriority w:val="99"/>
    <w:rsid w:val="005F7475"/>
    <w:pPr>
      <w:spacing w:before="100" w:beforeAutospacing="1" w:after="100" w:afterAutospacing="1"/>
    </w:pPr>
    <w:rPr>
      <w:szCs w:val="24"/>
      <w:lang w:val="en-GB" w:eastAsia="en-GB"/>
    </w:rPr>
  </w:style>
  <w:style w:type="character" w:styleId="ac">
    <w:name w:val="Strong"/>
    <w:basedOn w:val="a0"/>
    <w:uiPriority w:val="22"/>
    <w:qFormat/>
    <w:rsid w:val="005F7475"/>
    <w:rPr>
      <w:rFonts w:cs="Times New Roman"/>
      <w:b/>
      <w:bCs/>
    </w:rPr>
  </w:style>
  <w:style w:type="character" w:styleId="ad">
    <w:name w:val="Emphasis"/>
    <w:basedOn w:val="a0"/>
    <w:uiPriority w:val="99"/>
    <w:qFormat/>
    <w:rsid w:val="005F7475"/>
    <w:rPr>
      <w:rFonts w:cs="Times New Roman"/>
      <w:i/>
      <w:iCs/>
    </w:rPr>
  </w:style>
  <w:style w:type="paragraph" w:customStyle="1" w:styleId="TableCaption">
    <w:name w:val="Table Caption"/>
    <w:basedOn w:val="FigureCaption"/>
    <w:qFormat/>
    <w:rsid w:val="005A0E21"/>
    <w:rPr>
      <w:szCs w:val="18"/>
    </w:rPr>
  </w:style>
  <w:style w:type="paragraph" w:customStyle="1" w:styleId="Paragraphnumbered">
    <w:name w:val="Paragraph (numbered)"/>
    <w:uiPriority w:val="99"/>
    <w:rsid w:val="000B49C0"/>
    <w:pPr>
      <w:tabs>
        <w:tab w:val="num" w:pos="720"/>
      </w:tabs>
      <w:ind w:left="720" w:hanging="720"/>
      <w:jc w:val="both"/>
    </w:pPr>
    <w:rPr>
      <w:sz w:val="20"/>
      <w:szCs w:val="20"/>
    </w:rPr>
  </w:style>
  <w:style w:type="character" w:customStyle="1" w:styleId="11">
    <w:name w:val="Неразрешенное упоминание1"/>
    <w:basedOn w:val="a0"/>
    <w:uiPriority w:val="99"/>
    <w:semiHidden/>
    <w:rsid w:val="00613B4D"/>
    <w:rPr>
      <w:rFonts w:cs="Times New Roman"/>
      <w:color w:val="808080"/>
      <w:shd w:val="clear" w:color="auto" w:fill="E6E6E6"/>
    </w:rPr>
  </w:style>
  <w:style w:type="paragraph" w:styleId="ae">
    <w:name w:val="List Paragraph"/>
    <w:basedOn w:val="a"/>
    <w:uiPriority w:val="34"/>
    <w:qFormat/>
    <w:rsid w:val="006E4474"/>
    <w:pPr>
      <w:ind w:left="720"/>
      <w:contextualSpacing/>
    </w:pPr>
  </w:style>
  <w:style w:type="character" w:styleId="af">
    <w:name w:val="annotation reference"/>
    <w:basedOn w:val="a0"/>
    <w:uiPriority w:val="99"/>
    <w:semiHidden/>
    <w:rsid w:val="005E71ED"/>
    <w:rPr>
      <w:rFonts w:cs="Times New Roman"/>
      <w:sz w:val="16"/>
      <w:szCs w:val="16"/>
    </w:rPr>
  </w:style>
  <w:style w:type="paragraph" w:styleId="af0">
    <w:name w:val="annotation text"/>
    <w:basedOn w:val="a"/>
    <w:link w:val="af1"/>
    <w:uiPriority w:val="99"/>
    <w:semiHidden/>
    <w:rsid w:val="005E71ED"/>
    <w:rPr>
      <w:sz w:val="20"/>
    </w:rPr>
  </w:style>
  <w:style w:type="character" w:customStyle="1" w:styleId="af1">
    <w:name w:val="Текст примечания Знак"/>
    <w:basedOn w:val="a0"/>
    <w:link w:val="af0"/>
    <w:uiPriority w:val="99"/>
    <w:semiHidden/>
    <w:locked/>
    <w:rsid w:val="005E71ED"/>
    <w:rPr>
      <w:rFonts w:cs="Times New Roman"/>
      <w:lang w:val="en-US" w:eastAsia="en-US"/>
    </w:rPr>
  </w:style>
  <w:style w:type="paragraph" w:styleId="af2">
    <w:name w:val="annotation subject"/>
    <w:basedOn w:val="af0"/>
    <w:next w:val="af0"/>
    <w:link w:val="af3"/>
    <w:uiPriority w:val="99"/>
    <w:semiHidden/>
    <w:rsid w:val="005E71ED"/>
    <w:rPr>
      <w:b/>
      <w:bCs/>
    </w:rPr>
  </w:style>
  <w:style w:type="character" w:customStyle="1" w:styleId="af3">
    <w:name w:val="Тема примечания Знак"/>
    <w:basedOn w:val="af1"/>
    <w:link w:val="af2"/>
    <w:uiPriority w:val="99"/>
    <w:semiHidden/>
    <w:locked/>
    <w:rsid w:val="005E71ED"/>
    <w:rPr>
      <w:rFonts w:cs="Times New Roman"/>
      <w:b/>
      <w:bCs/>
      <w:lang w:val="en-US" w:eastAsia="en-US"/>
    </w:rPr>
  </w:style>
  <w:style w:type="paragraph" w:styleId="HTML">
    <w:name w:val="HTML Preformatted"/>
    <w:basedOn w:val="a"/>
    <w:link w:val="HTML0"/>
    <w:uiPriority w:val="99"/>
    <w:semiHidden/>
    <w:rsid w:val="00F20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ru-RU"/>
    </w:rPr>
  </w:style>
  <w:style w:type="character" w:customStyle="1" w:styleId="HTML0">
    <w:name w:val="Стандартный HTML Знак"/>
    <w:basedOn w:val="a0"/>
    <w:link w:val="HTML"/>
    <w:uiPriority w:val="99"/>
    <w:semiHidden/>
    <w:locked/>
    <w:rsid w:val="00F20B49"/>
    <w:rPr>
      <w:rFonts w:ascii="Courier New" w:hAnsi="Courier New" w:cs="Courier New"/>
      <w:lang w:val="ru-RU" w:eastAsia="ru-RU"/>
    </w:rPr>
  </w:style>
  <w:style w:type="character" w:styleId="af4">
    <w:name w:val="FollowedHyperlink"/>
    <w:basedOn w:val="a0"/>
    <w:uiPriority w:val="99"/>
    <w:semiHidden/>
    <w:rsid w:val="00D7276D"/>
    <w:rPr>
      <w:rFonts w:cs="Times New Roman"/>
      <w:color w:val="800080"/>
      <w:u w:val="single"/>
    </w:rPr>
  </w:style>
  <w:style w:type="character" w:customStyle="1" w:styleId="21">
    <w:name w:val="Неразрешенное упоминание2"/>
    <w:basedOn w:val="a0"/>
    <w:uiPriority w:val="99"/>
    <w:semiHidden/>
    <w:rsid w:val="003A450E"/>
    <w:rPr>
      <w:rFonts w:cs="Times New Roman"/>
      <w:color w:val="605E5C"/>
      <w:shd w:val="clear" w:color="auto" w:fill="E1DFDD"/>
    </w:rPr>
  </w:style>
  <w:style w:type="character" w:customStyle="1" w:styleId="times1">
    <w:name w:val="times1"/>
    <w:uiPriority w:val="99"/>
    <w:rsid w:val="00EE4E1A"/>
    <w:rPr>
      <w:rFonts w:ascii="Times New Roman" w:hAnsi="Times New Roman"/>
      <w:color w:val="000000"/>
      <w:sz w:val="24"/>
    </w:rPr>
  </w:style>
  <w:style w:type="paragraph" w:styleId="af5">
    <w:name w:val="Subtitle"/>
    <w:basedOn w:val="a"/>
    <w:next w:val="a"/>
    <w:pPr>
      <w:keepNext/>
      <w:keepLines/>
      <w:spacing w:before="360" w:after="80"/>
    </w:pPr>
    <w:rPr>
      <w:rFonts w:ascii="Georgia" w:eastAsia="Georgia" w:hAnsi="Georgia" w:cs="Georgia"/>
      <w:i/>
      <w:color w:val="666666"/>
      <w:sz w:val="48"/>
      <w:szCs w:val="48"/>
    </w:r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character" w:customStyle="1" w:styleId="31">
    <w:name w:val="Неразрешенное упоминание3"/>
    <w:basedOn w:val="a0"/>
    <w:uiPriority w:val="99"/>
    <w:semiHidden/>
    <w:unhideWhenUsed/>
    <w:rsid w:val="00206A5C"/>
    <w:rPr>
      <w:color w:val="605E5C"/>
      <w:shd w:val="clear" w:color="auto" w:fill="E1DFDD"/>
    </w:rPr>
  </w:style>
  <w:style w:type="character" w:styleId="af9">
    <w:name w:val="Placeholder Text"/>
    <w:basedOn w:val="a0"/>
    <w:uiPriority w:val="99"/>
    <w:semiHidden/>
    <w:rsid w:val="007A6E1D"/>
    <w:rPr>
      <w:color w:val="808080"/>
    </w:rPr>
  </w:style>
  <w:style w:type="character" w:customStyle="1" w:styleId="UnresolvedMention">
    <w:name w:val="Unresolved Mention"/>
    <w:basedOn w:val="a0"/>
    <w:uiPriority w:val="99"/>
    <w:semiHidden/>
    <w:unhideWhenUsed/>
    <w:rsid w:val="00987A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tarov24@gmail.com" TargetMode="External"/><Relationship Id="rId13" Type="http://schemas.openxmlformats.org/officeDocument/2006/relationships/image" Target="media/image5.png"/><Relationship Id="rId18" Type="http://schemas.openxmlformats.org/officeDocument/2006/relationships/hyperlink" Target="https://doi.org/10.1038/s41598-023-42783-x" TargetMode="External"/><Relationship Id="rId26" Type="http://schemas.openxmlformats.org/officeDocument/2006/relationships/hyperlink" Target="https://doi.org/10.1016/j.oceaneng.2022.112251" TargetMode="External"/><Relationship Id="rId39" Type="http://schemas.openxmlformats.org/officeDocument/2006/relationships/hyperlink" Target="https://doi.org/10.1007/s41062-019-0258-4" TargetMode="External"/><Relationship Id="rId3" Type="http://schemas.openxmlformats.org/officeDocument/2006/relationships/numbering" Target="numbering.xml"/><Relationship Id="rId21" Type="http://schemas.openxmlformats.org/officeDocument/2006/relationships/hyperlink" Target="https://doi.org/10.1007/s12205-022-1022-4" TargetMode="External"/><Relationship Id="rId34" Type="http://schemas.openxmlformats.org/officeDocument/2006/relationships/hyperlink" Target="https://doi.org/10.1016/j.compgeo.2024.106108" TargetMode="External"/><Relationship Id="rId42" Type="http://schemas.openxmlformats.org/officeDocument/2006/relationships/hyperlink" Target="https://doi.org/10.3390/app12115293" TargetMode="Externa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s://doi.org/10.1038/s41598-023-42783-x" TargetMode="External"/><Relationship Id="rId25" Type="http://schemas.openxmlformats.org/officeDocument/2006/relationships/hyperlink" Target="https://doi.org/10.1016/j.oceaneng.2022.112251" TargetMode="External"/><Relationship Id="rId33" Type="http://schemas.openxmlformats.org/officeDocument/2006/relationships/hyperlink" Target="https://doi.org/10.1016/j.compgeo.2024.106108" TargetMode="External"/><Relationship Id="rId38" Type="http://schemas.openxmlformats.org/officeDocument/2006/relationships/hyperlink" Target="https://doi.org/10.1016/j.soildyn.2021.106664" TargetMode="External"/><Relationship Id="rId46" Type="http://schemas.openxmlformats.org/officeDocument/2006/relationships/hyperlink" Target="https://doi.org/10.1016/j.soildyn.2023.107869" TargetMode="External"/><Relationship Id="rId2" Type="http://schemas.openxmlformats.org/officeDocument/2006/relationships/customXml" Target="../customXml/item2.xml"/><Relationship Id="rId16" Type="http://schemas.openxmlformats.org/officeDocument/2006/relationships/hyperlink" Target="https://mtu.gov.ua/news/34627.html" TargetMode="External"/><Relationship Id="rId20" Type="http://schemas.openxmlformats.org/officeDocument/2006/relationships/hyperlink" Target="https://doi.org/10.56295/agj5723" TargetMode="External"/><Relationship Id="rId29" Type="http://schemas.openxmlformats.org/officeDocument/2006/relationships/hyperlink" Target="https://doi.org/10.1007/s12205-023-0437-x" TargetMode="External"/><Relationship Id="rId41" Type="http://schemas.openxmlformats.org/officeDocument/2006/relationships/hyperlink" Target="https://doi.org/10.3390/app1211529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yperlink" Target="https://doi.org/10.1016/j.oceaneng.2022.112139" TargetMode="External"/><Relationship Id="rId32" Type="http://schemas.openxmlformats.org/officeDocument/2006/relationships/hyperlink" Target="https://doi.org/10.1016/j.compgeo.2021.104332" TargetMode="External"/><Relationship Id="rId37" Type="http://schemas.openxmlformats.org/officeDocument/2006/relationships/hyperlink" Target="https://doi.org/10.1016/j.soildyn.2021.106664" TargetMode="External"/><Relationship Id="rId40" Type="http://schemas.openxmlformats.org/officeDocument/2006/relationships/hyperlink" Target="https://doi.org/10.1007/s41062-019-0258-4" TargetMode="External"/><Relationship Id="rId45" Type="http://schemas.openxmlformats.org/officeDocument/2006/relationships/hyperlink" Target="https://doi.org/10.1016/j.soildyn.2023.107869" TargetMode="External"/><Relationship Id="rId5" Type="http://schemas.microsoft.com/office/2007/relationships/stylesWithEffects" Target="stylesWithEffects.xml"/><Relationship Id="rId15" Type="http://schemas.openxmlformats.org/officeDocument/2006/relationships/hyperlink" Target="https://restoration.gov.ua/blog/fahivczi-agentstva-vidnovlennya-uvijdut-do-skladu-komisiyi-z-perevirky-tehnichnogo-stanu-mostiv-v-ukrayini/" TargetMode="External"/><Relationship Id="rId23" Type="http://schemas.openxmlformats.org/officeDocument/2006/relationships/hyperlink" Target="https://doi.org/10.1016/j.oceaneng.2022.112139" TargetMode="External"/><Relationship Id="rId28" Type="http://schemas.openxmlformats.org/officeDocument/2006/relationships/hyperlink" Target="https://doi.org/10.3390/sym17050719" TargetMode="External"/><Relationship Id="rId36" Type="http://schemas.openxmlformats.org/officeDocument/2006/relationships/hyperlink" Target="https://doi.org/10.1061/(ASCE)GM.1943-5622.0002023" TargetMode="External"/><Relationship Id="rId10" Type="http://schemas.openxmlformats.org/officeDocument/2006/relationships/image" Target="media/image2.png"/><Relationship Id="rId19" Type="http://schemas.openxmlformats.org/officeDocument/2006/relationships/hyperlink" Target="https://doi.org/10.56295/agj5723" TargetMode="External"/><Relationship Id="rId31" Type="http://schemas.openxmlformats.org/officeDocument/2006/relationships/hyperlink" Target="https://doi.org/10.1016/j.compgeo.2021.104332" TargetMode="External"/><Relationship Id="rId44" Type="http://schemas.openxmlformats.org/officeDocument/2006/relationships/hyperlink" Target="https://doi.org/10.3390/buildings14010146"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https://doi.org/10.1007/s12205-022-1022-4" TargetMode="External"/><Relationship Id="rId27" Type="http://schemas.openxmlformats.org/officeDocument/2006/relationships/hyperlink" Target="https://doi.org/10.3390/sym17050719" TargetMode="External"/><Relationship Id="rId30" Type="http://schemas.openxmlformats.org/officeDocument/2006/relationships/hyperlink" Target="https://doi.org/10.1007/s12205-023-0437-x" TargetMode="External"/><Relationship Id="rId35" Type="http://schemas.openxmlformats.org/officeDocument/2006/relationships/hyperlink" Target="https://doi.org/10.1061/(ASCE)GM.1943-5622.0002023" TargetMode="External"/><Relationship Id="rId43" Type="http://schemas.openxmlformats.org/officeDocument/2006/relationships/hyperlink" Target="https://doi.org/10.3390/buildings14010146"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IsHrP4hS87haXl0Yk4nvNXEbKQ==">CgMxLjAaDQoBMBIICgYIBTICCAEaIwoBMRIeChwIB0IYCg9UaW1lcyBOZXcgUm9tYW4SBUNhcmRvGhQKATISDwoNCAdCCRIHR3VuZ3N1aDIIaC5namRneHMyCWguMzBqMHpsbDgAciExS2RyR1JReE5wVEliVGRGOFo1S3RsNDlEbkU3RnRIS18=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201542-51AE-4686-B1B8-902445725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3643</TotalTime>
  <Pages>8</Pages>
  <Words>3648</Words>
  <Characters>20800</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Levins</dc:creator>
  <cp:lastModifiedBy>VolodimyrSSD</cp:lastModifiedBy>
  <cp:revision>207</cp:revision>
  <cp:lastPrinted>2025-11-21T15:10:00Z</cp:lastPrinted>
  <dcterms:created xsi:type="dcterms:W3CDTF">2025-07-03T16:13:00Z</dcterms:created>
  <dcterms:modified xsi:type="dcterms:W3CDTF">2025-12-08T09:53:00Z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