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D5559D" w14:textId="39023450" w:rsidR="00AC792D" w:rsidRPr="00AC792D" w:rsidRDefault="009931CE" w:rsidP="00713371">
      <w:pPr>
        <w:tabs>
          <w:tab w:val="left" w:pos="0"/>
        </w:tabs>
        <w:spacing w:before="1200" w:after="0" w:line="240" w:lineRule="auto"/>
        <w:jc w:val="center"/>
        <w:rPr>
          <w:rFonts w:ascii="Times New Roman" w:hAnsi="Times New Roman"/>
          <w:b/>
          <w:sz w:val="36"/>
          <w:szCs w:val="36"/>
          <w:lang w:val="en-US"/>
        </w:rPr>
      </w:pPr>
      <w:r w:rsidRPr="009931CE">
        <w:rPr>
          <w:rFonts w:ascii="Times New Roman" w:hAnsi="Times New Roman"/>
          <w:b/>
          <w:sz w:val="36"/>
          <w:szCs w:val="36"/>
          <w:lang w:val="en-US"/>
        </w:rPr>
        <w:t xml:space="preserve">Temperature Dependence of Quantum Oscillation Effects in Semiconductor Structures </w:t>
      </w:r>
    </w:p>
    <w:p w14:paraId="0C424F37" w14:textId="3E61669A" w:rsidR="001879EE" w:rsidRPr="00DB4226" w:rsidRDefault="003C2C6E" w:rsidP="00F32D85">
      <w:pPr>
        <w:tabs>
          <w:tab w:val="left" w:pos="0"/>
        </w:tabs>
        <w:spacing w:before="360" w:after="360" w:line="240" w:lineRule="auto"/>
        <w:jc w:val="center"/>
        <w:rPr>
          <w:rFonts w:ascii="Times New Roman" w:hAnsi="Times New Roman"/>
          <w:sz w:val="28"/>
          <w:szCs w:val="36"/>
          <w:vertAlign w:val="superscript"/>
          <w:lang w:val="en-US"/>
        </w:rPr>
      </w:pPr>
      <w:r>
        <w:rPr>
          <w:rFonts w:ascii="Times New Roman" w:hAnsi="Times New Roman"/>
          <w:sz w:val="28"/>
          <w:szCs w:val="36"/>
          <w:lang w:val="en-US"/>
        </w:rPr>
        <w:t>Ulugbek Erkaboev</w:t>
      </w:r>
      <w:r w:rsidR="00816527">
        <w:rPr>
          <w:rFonts w:ascii="Times New Roman" w:hAnsi="Times New Roman"/>
          <w:sz w:val="28"/>
          <w:szCs w:val="36"/>
          <w:vertAlign w:val="superscript"/>
          <w:lang w:val="en-US"/>
        </w:rPr>
        <w:t>1</w:t>
      </w:r>
      <w:r>
        <w:rPr>
          <w:rFonts w:ascii="Times New Roman" w:hAnsi="Times New Roman"/>
          <w:sz w:val="28"/>
          <w:szCs w:val="36"/>
          <w:lang w:val="en-US"/>
        </w:rPr>
        <w:t xml:space="preserve">, </w:t>
      </w:r>
      <w:proofErr w:type="spellStart"/>
      <w:r>
        <w:rPr>
          <w:rFonts w:ascii="Times New Roman" w:hAnsi="Times New Roman"/>
          <w:sz w:val="28"/>
          <w:szCs w:val="36"/>
          <w:lang w:val="en-US"/>
        </w:rPr>
        <w:t>Rustamjon</w:t>
      </w:r>
      <w:proofErr w:type="spellEnd"/>
      <w:r>
        <w:rPr>
          <w:rFonts w:ascii="Times New Roman" w:hAnsi="Times New Roman"/>
          <w:sz w:val="28"/>
          <w:szCs w:val="36"/>
          <w:lang w:val="en-US"/>
        </w:rPr>
        <w:t xml:space="preserve"> Rakhimov</w:t>
      </w:r>
      <w:r w:rsidR="00816527">
        <w:rPr>
          <w:rFonts w:ascii="Times New Roman" w:hAnsi="Times New Roman"/>
          <w:sz w:val="28"/>
          <w:szCs w:val="36"/>
          <w:vertAlign w:val="superscript"/>
          <w:lang w:val="en-US"/>
        </w:rPr>
        <w:t xml:space="preserve">1, </w:t>
      </w:r>
      <w:r>
        <w:rPr>
          <w:rFonts w:ascii="Times New Roman" w:hAnsi="Times New Roman"/>
          <w:sz w:val="28"/>
          <w:szCs w:val="36"/>
          <w:vertAlign w:val="superscript"/>
          <w:lang w:val="en-US"/>
        </w:rPr>
        <w:t>a)</w:t>
      </w:r>
      <w:r w:rsidR="00816527">
        <w:rPr>
          <w:rFonts w:ascii="Times New Roman" w:hAnsi="Times New Roman"/>
          <w:sz w:val="28"/>
          <w:szCs w:val="36"/>
          <w:lang w:val="en-US"/>
        </w:rPr>
        <w:t xml:space="preserve">, </w:t>
      </w:r>
      <w:proofErr w:type="spellStart"/>
      <w:r w:rsidR="00816527" w:rsidRPr="00816527">
        <w:rPr>
          <w:rFonts w:ascii="Times New Roman" w:hAnsi="Times New Roman"/>
          <w:sz w:val="28"/>
          <w:szCs w:val="36"/>
          <w:lang w:val="en-US"/>
        </w:rPr>
        <w:t>Odiljon</w:t>
      </w:r>
      <w:proofErr w:type="spellEnd"/>
      <w:r w:rsidR="00816527" w:rsidRPr="00816527">
        <w:rPr>
          <w:rFonts w:ascii="Times New Roman" w:hAnsi="Times New Roman"/>
          <w:sz w:val="28"/>
          <w:szCs w:val="36"/>
          <w:lang w:val="en-US"/>
        </w:rPr>
        <w:t xml:space="preserve"> Ibragimov</w:t>
      </w:r>
      <w:proofErr w:type="gramStart"/>
      <w:r w:rsidR="00816527">
        <w:rPr>
          <w:rFonts w:ascii="Times New Roman" w:hAnsi="Times New Roman"/>
          <w:sz w:val="28"/>
          <w:szCs w:val="36"/>
          <w:vertAlign w:val="superscript"/>
          <w:lang w:val="en-US"/>
        </w:rPr>
        <w:t>2</w:t>
      </w:r>
      <w:r w:rsidR="00816527">
        <w:rPr>
          <w:rFonts w:ascii="Times New Roman" w:hAnsi="Times New Roman"/>
          <w:sz w:val="28"/>
          <w:szCs w:val="36"/>
          <w:lang w:val="en-US"/>
        </w:rPr>
        <w:t xml:space="preserve">, </w:t>
      </w:r>
      <w:r w:rsidR="005E1B3F">
        <w:rPr>
          <w:rFonts w:ascii="Times New Roman" w:hAnsi="Times New Roman"/>
          <w:sz w:val="28"/>
          <w:szCs w:val="36"/>
          <w:lang w:val="en-US"/>
        </w:rPr>
        <w:t xml:space="preserve">  </w:t>
      </w:r>
      <w:proofErr w:type="gramEnd"/>
      <w:r w:rsidR="005E1B3F">
        <w:rPr>
          <w:rFonts w:ascii="Times New Roman" w:hAnsi="Times New Roman"/>
          <w:sz w:val="28"/>
          <w:szCs w:val="36"/>
          <w:lang w:val="en-US"/>
        </w:rPr>
        <w:t xml:space="preserve">                 </w:t>
      </w:r>
      <w:proofErr w:type="spellStart"/>
      <w:r w:rsidR="00816527" w:rsidRPr="00816527">
        <w:rPr>
          <w:rFonts w:ascii="Times New Roman" w:hAnsi="Times New Roman"/>
          <w:sz w:val="28"/>
          <w:szCs w:val="36"/>
          <w:lang w:val="en-US"/>
        </w:rPr>
        <w:t>Rakhimjon</w:t>
      </w:r>
      <w:proofErr w:type="spellEnd"/>
      <w:r w:rsidR="00816527" w:rsidRPr="00816527">
        <w:rPr>
          <w:rFonts w:ascii="Times New Roman" w:hAnsi="Times New Roman"/>
          <w:sz w:val="28"/>
          <w:szCs w:val="36"/>
          <w:lang w:val="en-US"/>
        </w:rPr>
        <w:t xml:space="preserve"> Rakhimov</w:t>
      </w:r>
      <w:r w:rsidR="00816527">
        <w:rPr>
          <w:rFonts w:ascii="Times New Roman" w:hAnsi="Times New Roman"/>
          <w:sz w:val="28"/>
          <w:szCs w:val="36"/>
          <w:vertAlign w:val="superscript"/>
          <w:lang w:val="en-US"/>
        </w:rPr>
        <w:t>3</w:t>
      </w:r>
      <w:r w:rsidR="00816527">
        <w:rPr>
          <w:rFonts w:ascii="Times New Roman" w:hAnsi="Times New Roman"/>
          <w:sz w:val="28"/>
          <w:szCs w:val="36"/>
          <w:lang w:val="en-US"/>
        </w:rPr>
        <w:t xml:space="preserve">, </w:t>
      </w:r>
      <w:proofErr w:type="spellStart"/>
      <w:r w:rsidR="00816527" w:rsidRPr="00816527">
        <w:rPr>
          <w:rFonts w:ascii="Times New Roman" w:hAnsi="Times New Roman"/>
          <w:sz w:val="28"/>
          <w:szCs w:val="36"/>
          <w:lang w:val="en-US"/>
        </w:rPr>
        <w:t>Nafisa</w:t>
      </w:r>
      <w:proofErr w:type="spellEnd"/>
      <w:r w:rsidR="00816527" w:rsidRPr="00816527">
        <w:rPr>
          <w:rFonts w:ascii="Times New Roman" w:hAnsi="Times New Roman"/>
          <w:sz w:val="28"/>
          <w:szCs w:val="36"/>
          <w:lang w:val="en-US"/>
        </w:rPr>
        <w:t xml:space="preserve"> Odilkhonova</w:t>
      </w:r>
      <w:r w:rsidR="00816527">
        <w:rPr>
          <w:rFonts w:ascii="Times New Roman" w:hAnsi="Times New Roman"/>
          <w:sz w:val="28"/>
          <w:szCs w:val="36"/>
          <w:vertAlign w:val="superscript"/>
          <w:lang w:val="en-US"/>
        </w:rPr>
        <w:t>1</w:t>
      </w:r>
      <w:r w:rsidR="00816527">
        <w:rPr>
          <w:rFonts w:ascii="Times New Roman" w:hAnsi="Times New Roman"/>
          <w:sz w:val="28"/>
          <w:szCs w:val="36"/>
          <w:lang w:val="en-US"/>
        </w:rPr>
        <w:t xml:space="preserve">, </w:t>
      </w:r>
      <w:proofErr w:type="spellStart"/>
      <w:r w:rsidR="00DB4226">
        <w:rPr>
          <w:rFonts w:ascii="Times New Roman" w:hAnsi="Times New Roman"/>
          <w:sz w:val="28"/>
          <w:szCs w:val="36"/>
          <w:lang w:val="en-US"/>
        </w:rPr>
        <w:t>Sherzod</w:t>
      </w:r>
      <w:proofErr w:type="spellEnd"/>
      <w:r w:rsidR="00DB4226">
        <w:rPr>
          <w:rFonts w:ascii="Times New Roman" w:hAnsi="Times New Roman"/>
          <w:sz w:val="28"/>
          <w:szCs w:val="36"/>
          <w:lang w:val="en-US"/>
        </w:rPr>
        <w:t xml:space="preserve"> Korabayev</w:t>
      </w:r>
      <w:r w:rsidR="00DB4226">
        <w:rPr>
          <w:rFonts w:ascii="Times New Roman" w:hAnsi="Times New Roman"/>
          <w:sz w:val="28"/>
          <w:szCs w:val="36"/>
          <w:vertAlign w:val="superscript"/>
          <w:lang w:val="en-US"/>
        </w:rPr>
        <w:t>1</w:t>
      </w:r>
    </w:p>
    <w:p w14:paraId="66E5A906" w14:textId="03C64395" w:rsidR="00D76AC1" w:rsidRDefault="00816527" w:rsidP="00D76AC1">
      <w:pPr>
        <w:spacing w:after="0" w:line="240" w:lineRule="auto"/>
        <w:jc w:val="center"/>
        <w:rPr>
          <w:rFonts w:ascii="Times New Roman" w:hAnsi="Times New Roman"/>
          <w:i/>
          <w:sz w:val="20"/>
          <w:szCs w:val="20"/>
          <w:lang w:val="en-US"/>
        </w:rPr>
      </w:pPr>
      <w:r>
        <w:rPr>
          <w:rFonts w:ascii="Times New Roman" w:hAnsi="Times New Roman"/>
          <w:i/>
          <w:sz w:val="20"/>
          <w:szCs w:val="20"/>
          <w:vertAlign w:val="superscript"/>
          <w:lang w:val="en-US"/>
        </w:rPr>
        <w:t>1</w:t>
      </w:r>
      <w:r w:rsidR="00EE67D1" w:rsidRPr="00EE67D1">
        <w:rPr>
          <w:rFonts w:ascii="Times New Roman" w:hAnsi="Times New Roman"/>
          <w:i/>
          <w:sz w:val="20"/>
          <w:szCs w:val="20"/>
          <w:lang w:val="en-US"/>
        </w:rPr>
        <w:t>Namangan State Technical University</w:t>
      </w:r>
      <w:r w:rsidR="00D76AC1" w:rsidRPr="00D76AC1">
        <w:rPr>
          <w:rFonts w:ascii="Times New Roman" w:hAnsi="Times New Roman"/>
          <w:i/>
          <w:sz w:val="20"/>
          <w:szCs w:val="20"/>
          <w:lang w:val="en-US"/>
        </w:rPr>
        <w:t>, Namangan, Uzbekistan</w:t>
      </w:r>
    </w:p>
    <w:p w14:paraId="0C1BAB21" w14:textId="204B4C99" w:rsidR="00816527" w:rsidRDefault="00816527" w:rsidP="00D76AC1">
      <w:pPr>
        <w:spacing w:after="0" w:line="240" w:lineRule="auto"/>
        <w:jc w:val="center"/>
        <w:rPr>
          <w:rFonts w:ascii="Times New Roman" w:hAnsi="Times New Roman"/>
          <w:i/>
          <w:sz w:val="20"/>
          <w:szCs w:val="20"/>
          <w:lang w:val="en-US"/>
        </w:rPr>
      </w:pPr>
      <w:r>
        <w:rPr>
          <w:rFonts w:ascii="Times New Roman" w:hAnsi="Times New Roman"/>
          <w:i/>
          <w:sz w:val="20"/>
          <w:szCs w:val="20"/>
          <w:vertAlign w:val="superscript"/>
          <w:lang w:val="en-US"/>
        </w:rPr>
        <w:t>2</w:t>
      </w:r>
      <w:r w:rsidRPr="00816527">
        <w:rPr>
          <w:rFonts w:ascii="Times New Roman" w:hAnsi="Times New Roman"/>
          <w:i/>
          <w:sz w:val="20"/>
          <w:szCs w:val="20"/>
          <w:lang w:val="en-US"/>
        </w:rPr>
        <w:t>Fergana State Technical University, Fergana, Uzbekistan</w:t>
      </w:r>
    </w:p>
    <w:p w14:paraId="10BFD57E" w14:textId="4891E6AD" w:rsidR="00816527" w:rsidRPr="00D76AC1" w:rsidRDefault="00816527" w:rsidP="00D76AC1">
      <w:pPr>
        <w:spacing w:after="0" w:line="240" w:lineRule="auto"/>
        <w:jc w:val="center"/>
        <w:rPr>
          <w:rFonts w:ascii="Times New Roman" w:hAnsi="Times New Roman"/>
          <w:i/>
          <w:sz w:val="20"/>
          <w:szCs w:val="20"/>
          <w:lang w:val="en-US"/>
        </w:rPr>
      </w:pPr>
      <w:r>
        <w:rPr>
          <w:rFonts w:ascii="Times New Roman" w:hAnsi="Times New Roman"/>
          <w:i/>
          <w:sz w:val="20"/>
          <w:szCs w:val="20"/>
          <w:vertAlign w:val="superscript"/>
          <w:lang w:val="en-US"/>
        </w:rPr>
        <w:t>3</w:t>
      </w:r>
      <w:r w:rsidRPr="00816527">
        <w:rPr>
          <w:rFonts w:ascii="Times New Roman" w:hAnsi="Times New Roman"/>
          <w:i/>
          <w:sz w:val="20"/>
          <w:szCs w:val="20"/>
          <w:lang w:val="en-US"/>
        </w:rPr>
        <w:t xml:space="preserve">Urgench State University, </w:t>
      </w:r>
      <w:proofErr w:type="spellStart"/>
      <w:r w:rsidRPr="00816527">
        <w:rPr>
          <w:rFonts w:ascii="Times New Roman" w:hAnsi="Times New Roman"/>
          <w:i/>
          <w:sz w:val="20"/>
          <w:szCs w:val="20"/>
          <w:lang w:val="en-US"/>
        </w:rPr>
        <w:t>Urgench</w:t>
      </w:r>
      <w:proofErr w:type="spellEnd"/>
      <w:r w:rsidRPr="00816527">
        <w:rPr>
          <w:rFonts w:ascii="Times New Roman" w:hAnsi="Times New Roman"/>
          <w:i/>
          <w:sz w:val="20"/>
          <w:szCs w:val="20"/>
          <w:lang w:val="en-US"/>
        </w:rPr>
        <w:t>, Uzbekistan</w:t>
      </w:r>
    </w:p>
    <w:p w14:paraId="6D9F4911" w14:textId="77777777" w:rsidR="00AC792D" w:rsidRPr="00D76AC1" w:rsidRDefault="00AC792D" w:rsidP="002916CE">
      <w:pPr>
        <w:tabs>
          <w:tab w:val="left" w:pos="0"/>
        </w:tabs>
        <w:spacing w:after="0" w:line="240" w:lineRule="auto"/>
        <w:jc w:val="center"/>
        <w:rPr>
          <w:rFonts w:ascii="Times New Roman" w:hAnsi="Times New Roman"/>
          <w:sz w:val="20"/>
          <w:szCs w:val="20"/>
          <w:lang w:val="en-US"/>
        </w:rPr>
      </w:pPr>
    </w:p>
    <w:p w14:paraId="12C2F642" w14:textId="39A9F7BD" w:rsidR="00D76AC1" w:rsidRPr="00D76AC1" w:rsidRDefault="00D76AC1" w:rsidP="002916CE">
      <w:pPr>
        <w:tabs>
          <w:tab w:val="left" w:pos="0"/>
        </w:tabs>
        <w:spacing w:after="0" w:line="240" w:lineRule="auto"/>
        <w:jc w:val="center"/>
        <w:rPr>
          <w:rFonts w:ascii="Times New Roman" w:hAnsi="Times New Roman"/>
          <w:i/>
          <w:sz w:val="20"/>
          <w:szCs w:val="20"/>
          <w:lang w:val="en-US"/>
        </w:rPr>
      </w:pPr>
      <w:proofErr w:type="gramStart"/>
      <w:r w:rsidRPr="00D76AC1">
        <w:rPr>
          <w:rFonts w:ascii="Times New Roman" w:hAnsi="Times New Roman"/>
          <w:i/>
          <w:sz w:val="20"/>
          <w:szCs w:val="20"/>
          <w:vertAlign w:val="superscript"/>
          <w:lang w:val="en-US"/>
        </w:rPr>
        <w:t>a)</w:t>
      </w:r>
      <w:r w:rsidRPr="00D76AC1">
        <w:rPr>
          <w:rFonts w:ascii="Times New Roman" w:hAnsi="Times New Roman"/>
          <w:i/>
          <w:sz w:val="20"/>
          <w:szCs w:val="20"/>
          <w:lang w:val="en-US"/>
        </w:rPr>
        <w:t>Corresponding</w:t>
      </w:r>
      <w:proofErr w:type="gramEnd"/>
      <w:r w:rsidRPr="00D76AC1">
        <w:rPr>
          <w:rFonts w:ascii="Times New Roman" w:hAnsi="Times New Roman"/>
          <w:i/>
          <w:sz w:val="20"/>
          <w:szCs w:val="20"/>
          <w:lang w:val="en-US"/>
        </w:rPr>
        <w:t xml:space="preserve"> author:</w:t>
      </w:r>
      <w:r w:rsidRPr="00D76AC1">
        <w:rPr>
          <w:rFonts w:ascii="Times New Roman" w:hAnsi="Times New Roman"/>
          <w:i/>
          <w:spacing w:val="2"/>
          <w:sz w:val="20"/>
          <w:szCs w:val="20"/>
          <w:shd w:val="clear" w:color="auto" w:fill="FFFFFF"/>
          <w:lang w:val="en-US"/>
        </w:rPr>
        <w:t xml:space="preserve"> </w:t>
      </w:r>
      <w:proofErr w:type="spellStart"/>
      <w:r w:rsidR="003C2C6E">
        <w:rPr>
          <w:rFonts w:ascii="Times New Roman" w:hAnsi="Times New Roman"/>
          <w:i/>
          <w:spacing w:val="2"/>
          <w:sz w:val="20"/>
          <w:szCs w:val="20"/>
          <w:shd w:val="clear" w:color="auto" w:fill="FFFFFF"/>
          <w:lang w:val="en-US"/>
        </w:rPr>
        <w:t>rgrakhimov</w:t>
      </w:r>
      <w:proofErr w:type="spellEnd"/>
      <w:r w:rsidR="003C2C6E" w:rsidRPr="00D76AC1">
        <w:rPr>
          <w:rFonts w:ascii="Times New Roman" w:hAnsi="Times New Roman"/>
          <w:i/>
          <w:spacing w:val="2"/>
          <w:sz w:val="20"/>
          <w:szCs w:val="20"/>
          <w:shd w:val="clear" w:color="auto" w:fill="FFFFFF"/>
          <w:lang w:val="en-US"/>
        </w:rPr>
        <w:t xml:space="preserve"> </w:t>
      </w:r>
      <w:r w:rsidRPr="00D76AC1">
        <w:rPr>
          <w:rFonts w:ascii="Times New Roman" w:hAnsi="Times New Roman"/>
          <w:i/>
          <w:spacing w:val="2"/>
          <w:sz w:val="20"/>
          <w:szCs w:val="20"/>
          <w:shd w:val="clear" w:color="auto" w:fill="FFFFFF"/>
          <w:lang w:val="en-US"/>
        </w:rPr>
        <w:t>@gmail.com</w:t>
      </w:r>
    </w:p>
    <w:p w14:paraId="0023DCB1" w14:textId="1148E486" w:rsidR="0022234A" w:rsidRDefault="006A7488" w:rsidP="0022234A">
      <w:pPr>
        <w:pStyle w:val="Abstract"/>
        <w:spacing w:before="360" w:after="360"/>
        <w:ind w:left="289" w:right="289"/>
        <w:rPr>
          <w:rFonts w:ascii="Times New Roman" w:hAnsi="Times New Roman"/>
          <w:bCs/>
          <w:sz w:val="18"/>
          <w:szCs w:val="18"/>
          <w:lang w:val="en-US"/>
        </w:rPr>
      </w:pPr>
      <w:r w:rsidRPr="00916FF2">
        <w:rPr>
          <w:rFonts w:ascii="Times New Roman" w:hAnsi="Times New Roman"/>
          <w:b/>
          <w:sz w:val="18"/>
          <w:szCs w:val="18"/>
          <w:lang w:val="en-US"/>
        </w:rPr>
        <w:t>Abstract</w:t>
      </w:r>
      <w:r w:rsidR="00171968" w:rsidRPr="00916FF2">
        <w:rPr>
          <w:rFonts w:ascii="Times New Roman" w:hAnsi="Times New Roman"/>
          <w:b/>
          <w:sz w:val="18"/>
          <w:szCs w:val="18"/>
          <w:lang w:val="en-US"/>
        </w:rPr>
        <w:t xml:space="preserve">: </w:t>
      </w:r>
      <w:r w:rsidR="002933B7" w:rsidRPr="00916FF2">
        <w:rPr>
          <w:rFonts w:ascii="Times New Roman" w:hAnsi="Times New Roman"/>
          <w:bCs/>
          <w:sz w:val="18"/>
          <w:szCs w:val="18"/>
          <w:lang w:val="en-US"/>
        </w:rPr>
        <w:t>In this paper</w:t>
      </w:r>
      <w:r w:rsidR="007D1992" w:rsidRPr="0029360A">
        <w:rPr>
          <w:rFonts w:ascii="Times New Roman" w:hAnsi="Times New Roman"/>
          <w:bCs/>
          <w:sz w:val="18"/>
          <w:szCs w:val="18"/>
          <w:lang w:val="en-US"/>
        </w:rPr>
        <w:t xml:space="preserve">, </w:t>
      </w:r>
      <w:r w:rsidR="009931CE" w:rsidRPr="009931CE">
        <w:rPr>
          <w:rFonts w:ascii="Times New Roman" w:hAnsi="Times New Roman"/>
          <w:bCs/>
          <w:sz w:val="18"/>
          <w:szCs w:val="18"/>
          <w:lang w:val="en-US"/>
        </w:rPr>
        <w:t xml:space="preserve">the dependence of quantum oscillation effects on temperature is studied from both theoretical and practical aspects. For example, accurate knowledge of the effect of temperature on semiconductor structures allows optimizing the operating range of devices. In particular, in nanoelectronics and sensors, spintronics and quantum devices, the temperature dependence of quantum magnetic effects is the main fundamental basis for creating spin currents, magneto-optical and magnetoelectronic devices. If the motion of charged particles is divided into discrete Landau levels under the influence of a static magnetic field, then the application of a weakly alternating (dynamic) magnetic field induces resonant properties in the electronic system. As a result, the cyclotron frequency of the dynamic magnetic field interacts with the cyclotron frequency of the charged particle, which leads to the manifestation of </w:t>
      </w:r>
      <w:proofErr w:type="spellStart"/>
      <w:r w:rsidR="009931CE" w:rsidRPr="009931CE">
        <w:rPr>
          <w:rFonts w:ascii="Times New Roman" w:hAnsi="Times New Roman"/>
          <w:bCs/>
          <w:sz w:val="18"/>
          <w:szCs w:val="18"/>
          <w:lang w:val="en-US"/>
        </w:rPr>
        <w:t>magnetoplasmon</w:t>
      </w:r>
      <w:proofErr w:type="spellEnd"/>
      <w:r w:rsidR="009931CE" w:rsidRPr="009931CE">
        <w:rPr>
          <w:rFonts w:ascii="Times New Roman" w:hAnsi="Times New Roman"/>
          <w:bCs/>
          <w:sz w:val="18"/>
          <w:szCs w:val="18"/>
          <w:lang w:val="en-US"/>
        </w:rPr>
        <w:t xml:space="preserve"> oscillations. A review of the literature shows that in order to fully study the dependence of quantum magnetic effects on dynamic magnetic fields in quantum-scale semiconductor structures, it is necessary to analyze their phase portraits.</w:t>
      </w:r>
    </w:p>
    <w:p w14:paraId="01A1F27D" w14:textId="1AC78FEC" w:rsidR="00171968" w:rsidRPr="00916FF2" w:rsidRDefault="00E3345A" w:rsidP="00300F2E">
      <w:pPr>
        <w:pStyle w:val="Abstract"/>
        <w:spacing w:before="360" w:after="360"/>
        <w:ind w:left="289" w:right="289"/>
        <w:rPr>
          <w:rFonts w:ascii="Times New Roman" w:hAnsi="Times New Roman"/>
          <w:b/>
          <w:sz w:val="18"/>
          <w:szCs w:val="18"/>
          <w:lang w:val="en-US"/>
        </w:rPr>
      </w:pPr>
      <w:r w:rsidRPr="00916FF2">
        <w:rPr>
          <w:rFonts w:ascii="Times New Roman" w:hAnsi="Times New Roman"/>
          <w:b/>
          <w:sz w:val="18"/>
          <w:szCs w:val="18"/>
          <w:lang w:val="en-US"/>
        </w:rPr>
        <w:t>Keywords</w:t>
      </w:r>
      <w:r w:rsidR="00171968" w:rsidRPr="00916FF2">
        <w:rPr>
          <w:rFonts w:ascii="Times New Roman" w:hAnsi="Times New Roman"/>
          <w:b/>
          <w:sz w:val="18"/>
          <w:szCs w:val="18"/>
          <w:lang w:val="en-US"/>
        </w:rPr>
        <w:t xml:space="preserve">: </w:t>
      </w:r>
      <w:r w:rsidR="00C41D97">
        <w:rPr>
          <w:rFonts w:ascii="Times New Roman" w:hAnsi="Times New Roman"/>
          <w:bCs/>
          <w:sz w:val="18"/>
          <w:szCs w:val="18"/>
          <w:lang w:val="en-US"/>
        </w:rPr>
        <w:t xml:space="preserve">semiconductor, </w:t>
      </w:r>
      <w:r w:rsidR="00C41D97" w:rsidRPr="00F6463C">
        <w:rPr>
          <w:rFonts w:ascii="Times New Roman" w:hAnsi="Times New Roman"/>
          <w:bCs/>
          <w:sz w:val="18"/>
          <w:szCs w:val="18"/>
          <w:lang w:val="en-US"/>
        </w:rPr>
        <w:t>quantum well</w:t>
      </w:r>
      <w:r w:rsidR="00C41D97">
        <w:rPr>
          <w:rFonts w:ascii="Times New Roman" w:hAnsi="Times New Roman"/>
          <w:bCs/>
          <w:sz w:val="18"/>
          <w:szCs w:val="18"/>
          <w:lang w:val="en-US"/>
        </w:rPr>
        <w:t>, magnetic field, temperature, forbidden zone, energy</w:t>
      </w:r>
      <w:r w:rsidR="00171968" w:rsidRPr="00916FF2">
        <w:rPr>
          <w:rFonts w:ascii="Times New Roman" w:hAnsi="Times New Roman"/>
          <w:bCs/>
          <w:sz w:val="18"/>
          <w:szCs w:val="18"/>
          <w:lang w:val="en-US"/>
        </w:rPr>
        <w:t>.</w:t>
      </w:r>
    </w:p>
    <w:p w14:paraId="3CE05AFC" w14:textId="77777777" w:rsidR="00EA362A" w:rsidRPr="001245E0" w:rsidRDefault="00EA362A" w:rsidP="002916CE">
      <w:pPr>
        <w:spacing w:before="240" w:after="240" w:line="240" w:lineRule="auto"/>
        <w:jc w:val="center"/>
        <w:rPr>
          <w:rFonts w:ascii="Times New Roman" w:hAnsi="Times New Roman"/>
          <w:b/>
          <w:sz w:val="24"/>
          <w:szCs w:val="20"/>
          <w:lang w:val="uz-Cyrl-UZ"/>
        </w:rPr>
      </w:pPr>
      <w:r w:rsidRPr="001245E0">
        <w:rPr>
          <w:rFonts w:ascii="Times New Roman" w:hAnsi="Times New Roman"/>
          <w:b/>
          <w:sz w:val="24"/>
          <w:szCs w:val="20"/>
          <w:lang w:val="uz-Cyrl-UZ"/>
        </w:rPr>
        <w:t>INTRODUCTION</w:t>
      </w:r>
    </w:p>
    <w:p w14:paraId="1395B611" w14:textId="77777777" w:rsidR="009931CE" w:rsidRDefault="009931CE" w:rsidP="00AD0BFD">
      <w:pPr>
        <w:tabs>
          <w:tab w:val="left" w:pos="0"/>
        </w:tabs>
        <w:spacing w:after="0" w:line="240" w:lineRule="auto"/>
        <w:ind w:firstLine="284"/>
        <w:jc w:val="both"/>
        <w:rPr>
          <w:rFonts w:ascii="Times New Roman" w:hAnsi="Times New Roman"/>
          <w:sz w:val="20"/>
          <w:szCs w:val="20"/>
          <w:lang w:val="uz-Cyrl-UZ"/>
        </w:rPr>
      </w:pPr>
      <w:r w:rsidRPr="009931CE">
        <w:rPr>
          <w:rFonts w:ascii="Times New Roman" w:hAnsi="Times New Roman"/>
          <w:sz w:val="20"/>
          <w:szCs w:val="20"/>
          <w:lang w:val="uz-Cyrl-UZ"/>
        </w:rPr>
        <w:t>The works of a number of scientists have shown that the dependence of quantum oscillation effects on temperature is being studied in depth, both theoretically (Lifshis-Kosevich theory) and practically (Shyonberg, Bagraev, etc.). For example, accurate knowledge of the effect of temperature on semiconductor structures allows optimizing the operating range of devices. In particular, the temperature dependence of quantum magnetic effects in nanoelectronics and sensors, spintronics and quantum devices is the main fundamental basis for creating spin currents, magneto-optical and magneto-electronic devices.</w:t>
      </w:r>
    </w:p>
    <w:p w14:paraId="662FD31D" w14:textId="11D5A258" w:rsidR="009931CE" w:rsidRDefault="008A2A5A" w:rsidP="00AD0BFD">
      <w:pPr>
        <w:tabs>
          <w:tab w:val="left" w:pos="0"/>
        </w:tabs>
        <w:spacing w:after="0" w:line="240" w:lineRule="auto"/>
        <w:ind w:firstLine="284"/>
        <w:jc w:val="both"/>
        <w:rPr>
          <w:rFonts w:ascii="Times New Roman" w:hAnsi="Times New Roman"/>
          <w:sz w:val="20"/>
          <w:szCs w:val="20"/>
          <w:lang w:val="uz-Cyrl-UZ"/>
        </w:rPr>
      </w:pPr>
      <w:r w:rsidRPr="008A2A5A">
        <w:rPr>
          <w:rFonts w:ascii="Times New Roman" w:hAnsi="Times New Roman"/>
          <w:sz w:val="20"/>
          <w:szCs w:val="20"/>
          <w:lang w:val="uz-Cyrl-UZ"/>
        </w:rPr>
        <w:t>Today, a large number of research works are being carried out on the application of the dependence of quantum magnetic effects on external factors. In particular, in the works [</w:t>
      </w:r>
      <w:r w:rsidR="00314241">
        <w:rPr>
          <w:rFonts w:ascii="Times New Roman" w:hAnsi="Times New Roman"/>
          <w:sz w:val="20"/>
          <w:szCs w:val="20"/>
          <w:lang w:val="en-US"/>
        </w:rPr>
        <w:t>1-7</w:t>
      </w:r>
      <w:r w:rsidRPr="008A2A5A">
        <w:rPr>
          <w:rFonts w:ascii="Times New Roman" w:hAnsi="Times New Roman"/>
          <w:sz w:val="20"/>
          <w:szCs w:val="20"/>
          <w:lang w:val="uz-Cyrl-UZ"/>
        </w:rPr>
        <w:t>], the magnetically dependent microwave absorption (MWA) and electron paramagnetic resonance (EPR) properties of HgSe crystals doped with Co and Ni were systematically studied. As a main result, the authors identified a single, almost isotropic and strongly “Dyson”-type deformed EPR line in the Co-doped sample; This line corresponds to the d6 configuration of the Co 3</w:t>
      </w:r>
      <w:r>
        <w:rPr>
          <w:rFonts w:ascii="Times New Roman" w:hAnsi="Times New Roman"/>
          <w:sz w:val="20"/>
          <w:szCs w:val="20"/>
          <w:lang w:val="en-US"/>
        </w:rPr>
        <w:t>D</w:t>
      </w:r>
      <w:r w:rsidRPr="008A2A5A">
        <w:rPr>
          <w:rFonts w:ascii="Times New Roman" w:hAnsi="Times New Roman"/>
          <w:sz w:val="20"/>
          <w:szCs w:val="20"/>
          <w:lang w:val="uz-Cyrl-UZ"/>
        </w:rPr>
        <w:t xml:space="preserve"> shell and is shown to be in the </w:t>
      </w:r>
      <m:oMath>
        <m:r>
          <w:rPr>
            <w:rFonts w:ascii="Cambria Math" w:hAnsi="Cambria Math"/>
            <w:sz w:val="20"/>
          </w:rPr>
          <m:t>C</m:t>
        </m:r>
        <m:sSup>
          <m:sSupPr>
            <m:ctrlPr>
              <w:rPr>
                <w:rFonts w:ascii="Cambria Math" w:hAnsi="Cambria Math"/>
                <w:i/>
                <w:sz w:val="20"/>
              </w:rPr>
            </m:ctrlPr>
          </m:sSupPr>
          <m:e>
            <m:r>
              <w:rPr>
                <w:rFonts w:ascii="Cambria Math" w:hAnsi="Cambria Math"/>
                <w:sz w:val="20"/>
              </w:rPr>
              <m:t>o</m:t>
            </m:r>
          </m:e>
          <m:sup>
            <m:r>
              <w:rPr>
                <w:rFonts w:ascii="Cambria Math" w:hAnsi="Cambria Math"/>
                <w:sz w:val="20"/>
                <w:lang w:val="en-US"/>
              </w:rPr>
              <m:t>3+</m:t>
            </m:r>
          </m:sup>
        </m:sSup>
        <m:r>
          <w:rPr>
            <w:rFonts w:ascii="Cambria Math" w:hAnsi="Cambria Math"/>
            <w:sz w:val="20"/>
            <w:lang w:val="en-US"/>
          </w:rPr>
          <m:t xml:space="preserve"> </m:t>
        </m:r>
      </m:oMath>
      <w:r w:rsidRPr="008A2A5A">
        <w:rPr>
          <w:rFonts w:ascii="Times New Roman" w:hAnsi="Times New Roman"/>
          <w:sz w:val="20"/>
          <w:szCs w:val="20"/>
          <w:lang w:val="uz-Cyrl-UZ"/>
        </w:rPr>
        <w:t xml:space="preserve">state by donating one electron. In the case of </w:t>
      </w:r>
      <w:r w:rsidRPr="008A2A5A">
        <w:rPr>
          <w:rFonts w:ascii="Times New Roman" w:hAnsi="Times New Roman"/>
          <w:i/>
          <w:iCs/>
          <w:sz w:val="20"/>
          <w:szCs w:val="20"/>
          <w:lang w:val="uz-Cyrl-UZ"/>
        </w:rPr>
        <w:t>Ni</w:t>
      </w:r>
      <w:r w:rsidRPr="008A2A5A">
        <w:rPr>
          <w:rFonts w:ascii="Times New Roman" w:hAnsi="Times New Roman"/>
          <w:sz w:val="20"/>
          <w:szCs w:val="20"/>
          <w:lang w:val="uz-Cyrl-UZ"/>
        </w:rPr>
        <w:t xml:space="preserve">, the EPR signal is practically absent or is mixed with </w:t>
      </w:r>
      <w:r w:rsidRPr="008A2A5A">
        <w:rPr>
          <w:rFonts w:ascii="Times New Roman" w:hAnsi="Times New Roman"/>
          <w:i/>
          <w:iCs/>
          <w:sz w:val="20"/>
          <w:szCs w:val="20"/>
          <w:lang w:val="uz-Cyrl-UZ"/>
        </w:rPr>
        <w:t>Fe</w:t>
      </w:r>
      <w:r w:rsidRPr="008A2A5A">
        <w:rPr>
          <w:rFonts w:ascii="Times New Roman" w:hAnsi="Times New Roman"/>
          <w:sz w:val="20"/>
          <w:szCs w:val="20"/>
          <w:lang w:val="uz-Cyrl-UZ"/>
        </w:rPr>
        <w:t xml:space="preserve"> (the very similar spectrum of </w:t>
      </w:r>
      <w:r w:rsidRPr="008A2A5A">
        <w:rPr>
          <w:rFonts w:ascii="Times New Roman" w:hAnsi="Times New Roman"/>
          <w:i/>
          <w:iCs/>
          <w:sz w:val="20"/>
          <w:szCs w:val="20"/>
          <w:lang w:val="uz-Cyrl-UZ"/>
        </w:rPr>
        <w:t>Ni</w:t>
      </w:r>
      <w:r w:rsidRPr="008A2A5A">
        <w:rPr>
          <w:rFonts w:ascii="Times New Roman" w:hAnsi="Times New Roman"/>
          <w:sz w:val="20"/>
          <w:szCs w:val="20"/>
          <w:lang w:val="uz-Cyrl-UZ"/>
        </w:rPr>
        <w:t xml:space="preserve"> to </w:t>
      </w:r>
      <w:r w:rsidRPr="008A2A5A">
        <w:rPr>
          <w:rFonts w:ascii="Times New Roman" w:hAnsi="Times New Roman"/>
          <w:i/>
          <w:iCs/>
          <w:sz w:val="20"/>
          <w:szCs w:val="20"/>
          <w:lang w:val="uz-Cyrl-UZ"/>
        </w:rPr>
        <w:t>Fe</w:t>
      </w:r>
      <w:r w:rsidRPr="008A2A5A">
        <w:rPr>
          <w:rFonts w:ascii="Times New Roman" w:hAnsi="Times New Roman"/>
          <w:sz w:val="20"/>
          <w:szCs w:val="20"/>
          <w:lang w:val="uz-Cyrl-UZ"/>
        </w:rPr>
        <w:t xml:space="preserve"> suggests this). The </w:t>
      </w:r>
      <w:r w:rsidRPr="008A2A5A">
        <w:rPr>
          <w:rFonts w:ascii="Times New Roman" w:hAnsi="Times New Roman"/>
          <w:i/>
          <w:iCs/>
          <w:sz w:val="20"/>
          <w:szCs w:val="20"/>
          <w:lang w:val="uz-Cyrl-UZ"/>
        </w:rPr>
        <w:t>g</w:t>
      </w:r>
      <w:r w:rsidRPr="008A2A5A">
        <w:rPr>
          <w:rFonts w:ascii="Times New Roman" w:hAnsi="Times New Roman"/>
          <w:sz w:val="20"/>
          <w:szCs w:val="20"/>
          <w:lang w:val="uz-Cyrl-UZ"/>
        </w:rPr>
        <w:t xml:space="preserve">-factor is </w:t>
      </w:r>
      <w:r w:rsidRPr="008A2A5A">
        <w:rPr>
          <w:rFonts w:ascii="Times New Roman" w:hAnsi="Times New Roman"/>
          <w:i/>
          <w:iCs/>
          <w:sz w:val="20"/>
          <w:szCs w:val="20"/>
          <w:lang w:val="uz-Cyrl-UZ"/>
        </w:rPr>
        <w:t>g</w:t>
      </w:r>
      <w:r w:rsidRPr="008A2A5A">
        <w:rPr>
          <w:rFonts w:ascii="Times New Roman" w:hAnsi="Times New Roman"/>
          <w:sz w:val="20"/>
          <w:szCs w:val="20"/>
          <w:lang w:val="uz-Cyrl-UZ"/>
        </w:rPr>
        <w:t xml:space="preserve">≈2.19 for </w:t>
      </w:r>
      <w:r w:rsidRPr="008A2A5A">
        <w:rPr>
          <w:rFonts w:ascii="Times New Roman" w:hAnsi="Times New Roman"/>
          <w:i/>
          <w:iCs/>
          <w:sz w:val="20"/>
          <w:szCs w:val="20"/>
          <w:lang w:val="uz-Cyrl-UZ"/>
        </w:rPr>
        <w:t>Co</w:t>
      </w:r>
      <w:r w:rsidRPr="008A2A5A">
        <w:rPr>
          <w:rFonts w:ascii="Times New Roman" w:hAnsi="Times New Roman"/>
          <w:sz w:val="20"/>
          <w:szCs w:val="20"/>
          <w:lang w:val="uz-Cyrl-UZ"/>
        </w:rPr>
        <w:t xml:space="preserve">, which is larger than for </w:t>
      </w:r>
      <w:r w:rsidRPr="008A2A5A">
        <w:rPr>
          <w:rFonts w:ascii="Times New Roman" w:hAnsi="Times New Roman"/>
          <w:i/>
          <w:iCs/>
          <w:sz w:val="20"/>
          <w:szCs w:val="20"/>
          <w:lang w:val="uz-Cyrl-UZ"/>
        </w:rPr>
        <w:t>Fe</w:t>
      </w:r>
      <w:r w:rsidRPr="008A2A5A">
        <w:rPr>
          <w:rFonts w:ascii="Times New Roman" w:hAnsi="Times New Roman"/>
          <w:sz w:val="20"/>
          <w:szCs w:val="20"/>
          <w:lang w:val="uz-Cyrl-UZ"/>
        </w:rPr>
        <w:t xml:space="preserve">; this is consistent with the stronger distortion introduced by </w:t>
      </w:r>
      <w:r w:rsidRPr="008A2A5A">
        <w:rPr>
          <w:rFonts w:ascii="Times New Roman" w:hAnsi="Times New Roman"/>
          <w:i/>
          <w:iCs/>
          <w:sz w:val="20"/>
          <w:szCs w:val="20"/>
          <w:lang w:val="uz-Cyrl-UZ"/>
        </w:rPr>
        <w:t>Co</w:t>
      </w:r>
      <w:r w:rsidRPr="008A2A5A">
        <w:rPr>
          <w:rFonts w:ascii="Times New Roman" w:hAnsi="Times New Roman"/>
          <w:sz w:val="20"/>
          <w:szCs w:val="20"/>
          <w:lang w:val="uz-Cyrl-UZ"/>
        </w:rPr>
        <w:t xml:space="preserve"> into the </w:t>
      </w:r>
      <w:r w:rsidRPr="008A2A5A">
        <w:rPr>
          <w:rFonts w:ascii="Times New Roman" w:hAnsi="Times New Roman"/>
          <w:i/>
          <w:iCs/>
          <w:sz w:val="20"/>
          <w:szCs w:val="20"/>
          <w:lang w:val="uz-Cyrl-UZ"/>
        </w:rPr>
        <w:t>HgSe</w:t>
      </w:r>
      <w:r w:rsidRPr="008A2A5A">
        <w:rPr>
          <w:rFonts w:ascii="Times New Roman" w:hAnsi="Times New Roman"/>
          <w:sz w:val="20"/>
          <w:szCs w:val="20"/>
          <w:lang w:val="uz-Cyrl-UZ"/>
        </w:rPr>
        <w:t xml:space="preserve"> lattice. The experiment was carried out in the range 2–300 K, using a Varian E-112 EPR spectrometer and a helium cryostat, at concentrations of</w:t>
      </w:r>
      <w:r>
        <w:rPr>
          <w:rFonts w:ascii="Times New Roman" w:hAnsi="Times New Roman"/>
          <w:sz w:val="20"/>
          <w:szCs w:val="20"/>
          <w:lang w:val="en-US"/>
        </w:rPr>
        <w:t xml:space="preserve"> </w:t>
      </w:r>
      <m:oMath>
        <m:sSub>
          <m:sSubPr>
            <m:ctrlPr>
              <w:rPr>
                <w:rFonts w:ascii="Cambria Math" w:hAnsi="Cambria Math"/>
                <w:sz w:val="20"/>
              </w:rPr>
            </m:ctrlPr>
          </m:sSubPr>
          <m:e>
            <m:r>
              <w:rPr>
                <w:rFonts w:ascii="Cambria Math" w:hAnsi="Cambria Math"/>
                <w:sz w:val="20"/>
              </w:rPr>
              <m:t>N</m:t>
            </m:r>
          </m:e>
          <m:sub>
            <m:r>
              <m:rPr>
                <m:sty m:val="p"/>
              </m:rPr>
              <w:rPr>
                <w:rFonts w:ascii="Cambria Math" w:hAnsi="Cambria Math"/>
                <w:sz w:val="20"/>
                <w:lang w:val="en-US"/>
              </w:rPr>
              <m:t>Co,Ni</m:t>
            </m:r>
          </m:sub>
        </m:sSub>
        <m:r>
          <m:rPr>
            <m:sty m:val="p"/>
          </m:rPr>
          <w:rPr>
            <w:rFonts w:ascii="Cambria Math" w:hAnsi="Cambria Math"/>
            <w:sz w:val="20"/>
            <w:lang w:val="en-US"/>
          </w:rPr>
          <m:t>∼</m:t>
        </m:r>
        <m:sSup>
          <m:sSupPr>
            <m:ctrlPr>
              <w:rPr>
                <w:rFonts w:ascii="Cambria Math" w:hAnsi="Cambria Math"/>
                <w:sz w:val="20"/>
              </w:rPr>
            </m:ctrlPr>
          </m:sSupPr>
          <m:e>
            <m:r>
              <w:rPr>
                <w:rFonts w:ascii="Cambria Math" w:hAnsi="Cambria Math"/>
                <w:sz w:val="20"/>
                <w:lang w:val="en-US"/>
              </w:rPr>
              <m:t>10</m:t>
            </m:r>
          </m:e>
          <m:sup>
            <m:r>
              <w:rPr>
                <w:rFonts w:ascii="Cambria Math" w:hAnsi="Cambria Math"/>
                <w:sz w:val="20"/>
                <w:lang w:val="en-US"/>
              </w:rPr>
              <m:t>17</m:t>
            </m:r>
          </m:sup>
        </m:sSup>
        <m:r>
          <m:rPr>
            <m:sty m:val="p"/>
          </m:rPr>
          <w:rPr>
            <w:rFonts w:ascii="Cambria Math" w:hAnsi="Cambria Math"/>
            <w:sz w:val="20"/>
            <w:lang w:val="en-US"/>
          </w:rPr>
          <m:t>-</m:t>
        </m:r>
        <m:sSup>
          <m:sSupPr>
            <m:ctrlPr>
              <w:rPr>
                <w:rFonts w:ascii="Cambria Math" w:hAnsi="Cambria Math"/>
                <w:sz w:val="20"/>
              </w:rPr>
            </m:ctrlPr>
          </m:sSupPr>
          <m:e>
            <m:r>
              <w:rPr>
                <w:rFonts w:ascii="Cambria Math" w:hAnsi="Cambria Math"/>
                <w:sz w:val="20"/>
                <w:lang w:val="en-US"/>
              </w:rPr>
              <m:t>10</m:t>
            </m:r>
          </m:e>
          <m:sup>
            <m:r>
              <w:rPr>
                <w:rFonts w:ascii="Cambria Math" w:hAnsi="Cambria Math"/>
                <w:sz w:val="20"/>
                <w:lang w:val="en-US"/>
              </w:rPr>
              <m:t>18</m:t>
            </m:r>
          </m:sup>
        </m:sSup>
        <m:r>
          <w:rPr>
            <w:rFonts w:ascii="Cambria Math" w:hAnsi="Cambria Math"/>
            <w:sz w:val="20"/>
            <w:lang w:val="en-US"/>
          </w:rPr>
          <m:t> </m:t>
        </m:r>
        <m:r>
          <m:rPr>
            <m:sty m:val="p"/>
          </m:rPr>
          <w:rPr>
            <w:rFonts w:ascii="Cambria Math" w:hAnsi="Cambria Math"/>
            <w:sz w:val="20"/>
            <w:lang w:val="en-US"/>
          </w:rPr>
          <m:t>c</m:t>
        </m:r>
        <m:sSup>
          <m:sSupPr>
            <m:ctrlPr>
              <w:rPr>
                <w:rFonts w:ascii="Cambria Math" w:hAnsi="Cambria Math"/>
                <w:sz w:val="20"/>
              </w:rPr>
            </m:ctrlPr>
          </m:sSupPr>
          <m:e>
            <m:r>
              <m:rPr>
                <m:sty m:val="p"/>
              </m:rPr>
              <w:rPr>
                <w:rFonts w:ascii="Cambria Math" w:hAnsi="Cambria Math"/>
                <w:sz w:val="20"/>
                <w:lang w:val="en-US"/>
              </w:rPr>
              <m:t>m</m:t>
            </m:r>
          </m:e>
          <m:sup>
            <m:r>
              <m:rPr>
                <m:sty m:val="p"/>
              </m:rPr>
              <w:rPr>
                <w:rFonts w:ascii="Cambria Math" w:hAnsi="Cambria Math"/>
                <w:sz w:val="20"/>
                <w:lang w:val="en-US"/>
              </w:rPr>
              <m:t>-3</m:t>
            </m:r>
          </m:sup>
        </m:sSup>
      </m:oMath>
      <w:r w:rsidRPr="008A2A5A">
        <w:rPr>
          <w:rFonts w:ascii="Times New Roman" w:hAnsi="Times New Roman"/>
          <w:sz w:val="20"/>
          <w:szCs w:val="20"/>
          <w:lang w:val="uz-Cyrl-UZ"/>
        </w:rPr>
        <w:t xml:space="preserve">. Due to the low resistivity, the microwave field is limited to a sskin layer around </w:t>
      </w:r>
      <w:r w:rsidRPr="008A2A5A">
        <w:rPr>
          <w:rFonts w:ascii="Times New Roman" w:hAnsi="Times New Roman"/>
          <w:i/>
          <w:iCs/>
          <w:sz w:val="20"/>
          <w:szCs w:val="20"/>
          <w:lang w:val="uz-Cyrl-UZ"/>
        </w:rPr>
        <w:t>δ</w:t>
      </w:r>
      <w:r w:rsidRPr="008A2A5A">
        <w:rPr>
          <w:rFonts w:ascii="Cambria Math" w:hAnsi="Cambria Math" w:cs="Cambria Math"/>
          <w:sz w:val="20"/>
          <w:szCs w:val="20"/>
          <w:lang w:val="uz-Cyrl-UZ"/>
        </w:rPr>
        <w:t>∼</w:t>
      </w:r>
      <w:r w:rsidRPr="008A2A5A">
        <w:rPr>
          <w:rFonts w:ascii="Times New Roman" w:hAnsi="Times New Roman"/>
          <w:sz w:val="20"/>
          <w:szCs w:val="20"/>
          <w:lang w:val="uz-Cyrl-UZ"/>
        </w:rPr>
        <w:t>1 </w:t>
      </w:r>
      <w:r w:rsidRPr="008A2A5A">
        <w:rPr>
          <w:rFonts w:ascii="Times New Roman" w:hAnsi="Times New Roman"/>
          <w:i/>
          <w:iCs/>
          <w:sz w:val="20"/>
          <w:szCs w:val="20"/>
          <w:lang w:val="uz-Cyrl-UZ"/>
        </w:rPr>
        <w:t>μm</w:t>
      </w:r>
      <w:r w:rsidRPr="008A2A5A">
        <w:rPr>
          <w:rFonts w:ascii="Times New Roman" w:hAnsi="Times New Roman"/>
          <w:sz w:val="20"/>
          <w:szCs w:val="20"/>
          <w:lang w:val="uz-Cyrl-UZ"/>
        </w:rPr>
        <w:t xml:space="preserve">; this significantly distorts the line shape and makes it difficult to estimate the spin concentration by classical integral methods. The temperature analysis shows a behavior close to the Currie–Weiss law </w:t>
      </w:r>
      <m:oMath>
        <m:r>
          <w:rPr>
            <w:rFonts w:ascii="Cambria Math" w:hAnsi="Cambria Math"/>
            <w:sz w:val="20"/>
          </w:rPr>
          <m:t>χ</m:t>
        </m:r>
        <m:r>
          <m:rPr>
            <m:sty m:val="p"/>
          </m:rPr>
          <w:rPr>
            <w:rFonts w:ascii="Cambria Math" w:hAnsi="Cambria Math"/>
            <w:sz w:val="20"/>
            <w:lang w:val="en-US"/>
          </w:rPr>
          <m:t>(</m:t>
        </m:r>
        <m:r>
          <w:rPr>
            <w:rFonts w:ascii="Cambria Math" w:hAnsi="Cambria Math"/>
            <w:sz w:val="20"/>
          </w:rPr>
          <m:t>T</m:t>
        </m:r>
        <m:r>
          <m:rPr>
            <m:sty m:val="p"/>
          </m:rPr>
          <w:rPr>
            <w:rFonts w:ascii="Cambria Math" w:hAnsi="Cambria Math"/>
            <w:sz w:val="20"/>
            <w:lang w:val="en-US"/>
          </w:rPr>
          <m:t>)=</m:t>
        </m:r>
        <m:r>
          <w:rPr>
            <w:rFonts w:ascii="Cambria Math" w:hAnsi="Cambria Math"/>
            <w:sz w:val="20"/>
          </w:rPr>
          <m:t>C</m:t>
        </m:r>
        <m:r>
          <m:rPr>
            <m:sty m:val="p"/>
          </m:rPr>
          <w:rPr>
            <w:rFonts w:ascii="Cambria Math" w:hAnsi="Cambria Math"/>
            <w:sz w:val="20"/>
            <w:lang w:val="en-US"/>
          </w:rPr>
          <m:t>/(</m:t>
        </m:r>
        <m:r>
          <w:rPr>
            <w:rFonts w:ascii="Cambria Math" w:hAnsi="Cambria Math"/>
            <w:sz w:val="20"/>
          </w:rPr>
          <m:t>T</m:t>
        </m:r>
        <m:r>
          <m:rPr>
            <m:sty m:val="p"/>
          </m:rPr>
          <w:rPr>
            <w:rFonts w:ascii="Cambria Math" w:hAnsi="Cambria Math"/>
            <w:sz w:val="20"/>
            <w:lang w:val="en-US"/>
          </w:rPr>
          <m:t>-</m:t>
        </m:r>
        <m:r>
          <m:rPr>
            <m:sty m:val="p"/>
          </m:rPr>
          <w:rPr>
            <w:rFonts w:ascii="Cambria Math" w:hAnsi="Cambria Math"/>
            <w:sz w:val="20"/>
          </w:rPr>
          <m:t>Θ</m:t>
        </m:r>
        <m:r>
          <m:rPr>
            <m:sty m:val="p"/>
          </m:rPr>
          <w:rPr>
            <w:rFonts w:ascii="Cambria Math" w:hAnsi="Cambria Math"/>
            <w:sz w:val="20"/>
            <w:lang w:val="en-US"/>
          </w:rPr>
          <m:t>)</m:t>
        </m:r>
      </m:oMath>
      <w:r w:rsidRPr="008A2A5A">
        <w:rPr>
          <w:rFonts w:ascii="Times New Roman" w:hAnsi="Times New Roman"/>
          <w:sz w:val="20"/>
          <w:szCs w:val="20"/>
          <w:lang w:val="uz-Cyrl-UZ"/>
        </w:rPr>
        <w:t xml:space="preserve"> and signs of weak sharp magnetization are detected; typical Currie </w:t>
      </w:r>
      <w:r w:rsidRPr="006E61B5">
        <w:rPr>
          <w:rFonts w:ascii="Times New Roman" w:hAnsi="Times New Roman"/>
          <w:sz w:val="20"/>
          <w:szCs w:val="20"/>
          <w:lang w:val="uz-Cyrl-UZ"/>
        </w:rPr>
        <w:t xml:space="preserve">temperatures are around </w:t>
      </w:r>
      <m:oMath>
        <m:sSub>
          <m:sSubPr>
            <m:ctrlPr>
              <w:rPr>
                <w:rFonts w:ascii="Cambria Math" w:hAnsi="Cambria Math"/>
                <w:sz w:val="20"/>
              </w:rPr>
            </m:ctrlPr>
          </m:sSubPr>
          <m:e>
            <m:r>
              <w:rPr>
                <w:rFonts w:ascii="Cambria Math" w:hAnsi="Cambria Math"/>
                <w:sz w:val="20"/>
              </w:rPr>
              <m:t>T</m:t>
            </m:r>
          </m:e>
          <m:sub>
            <m:r>
              <w:rPr>
                <w:rFonts w:ascii="Cambria Math" w:hAnsi="Cambria Math"/>
                <w:sz w:val="20"/>
              </w:rPr>
              <m:t>C</m:t>
            </m:r>
          </m:sub>
        </m:sSub>
        <m:r>
          <m:rPr>
            <m:sty m:val="p"/>
          </m:rPr>
          <w:rPr>
            <w:rFonts w:ascii="Cambria Math" w:hAnsi="Cambria Math"/>
            <w:sz w:val="20"/>
            <w:lang w:val="en-US"/>
          </w:rPr>
          <m:t>(Fe)≈</m:t>
        </m:r>
        <m:r>
          <w:rPr>
            <w:rFonts w:ascii="Cambria Math" w:hAnsi="Cambria Math"/>
            <w:sz w:val="20"/>
            <w:lang w:val="en-US"/>
          </w:rPr>
          <m:t>7 </m:t>
        </m:r>
        <m:r>
          <m:rPr>
            <m:sty m:val="p"/>
          </m:rPr>
          <w:rPr>
            <w:rFonts w:ascii="Cambria Math" w:hAnsi="Cambria Math"/>
            <w:sz w:val="20"/>
            <w:lang w:val="en-US"/>
          </w:rPr>
          <m:t>K</m:t>
        </m:r>
      </m:oMath>
      <w:r w:rsidR="006E61B5" w:rsidRPr="006E61B5">
        <w:rPr>
          <w:rFonts w:ascii="Times New Roman" w:hAnsi="Times New Roman"/>
          <w:sz w:val="20"/>
          <w:lang w:val="en-US"/>
        </w:rPr>
        <w:t xml:space="preserve"> and </w:t>
      </w:r>
      <m:oMath>
        <m:sSub>
          <m:sSubPr>
            <m:ctrlPr>
              <w:rPr>
                <w:rFonts w:ascii="Cambria Math" w:hAnsi="Cambria Math"/>
                <w:sz w:val="20"/>
              </w:rPr>
            </m:ctrlPr>
          </m:sSubPr>
          <m:e>
            <m:r>
              <w:rPr>
                <w:rFonts w:ascii="Cambria Math" w:hAnsi="Cambria Math"/>
                <w:sz w:val="20"/>
              </w:rPr>
              <m:t>T</m:t>
            </m:r>
          </m:e>
          <m:sub>
            <m:r>
              <w:rPr>
                <w:rFonts w:ascii="Cambria Math" w:hAnsi="Cambria Math"/>
                <w:sz w:val="20"/>
              </w:rPr>
              <m:t>C</m:t>
            </m:r>
          </m:sub>
        </m:sSub>
        <m:r>
          <m:rPr>
            <m:sty m:val="p"/>
          </m:rPr>
          <w:rPr>
            <w:rFonts w:ascii="Cambria Math" w:hAnsi="Cambria Math"/>
            <w:sz w:val="20"/>
            <w:lang w:val="en-US"/>
          </w:rPr>
          <m:t>(Co)≈</m:t>
        </m:r>
        <m:r>
          <w:rPr>
            <w:rFonts w:ascii="Cambria Math" w:hAnsi="Cambria Math"/>
            <w:sz w:val="20"/>
            <w:lang w:val="en-US"/>
          </w:rPr>
          <m:t>9 </m:t>
        </m:r>
        <m:r>
          <m:rPr>
            <m:sty m:val="p"/>
          </m:rPr>
          <w:rPr>
            <w:rFonts w:ascii="Cambria Math" w:hAnsi="Cambria Math"/>
            <w:sz w:val="20"/>
            <w:lang w:val="en-US"/>
          </w:rPr>
          <m:t>K</m:t>
        </m:r>
      </m:oMath>
      <w:r w:rsidRPr="006E61B5">
        <w:rPr>
          <w:rFonts w:ascii="Times New Roman" w:hAnsi="Times New Roman"/>
          <w:sz w:val="20"/>
          <w:szCs w:val="20"/>
          <w:lang w:val="uz-Cyrl-UZ"/>
        </w:rPr>
        <w:t xml:space="preserve">. It is noted that a special feature appears in the MWA </w:t>
      </w:r>
      <w:r w:rsidRPr="008A2A5A">
        <w:rPr>
          <w:rFonts w:ascii="Times New Roman" w:hAnsi="Times New Roman"/>
          <w:sz w:val="20"/>
          <w:szCs w:val="20"/>
          <w:lang w:val="uz-Cyrl-UZ"/>
        </w:rPr>
        <w:lastRenderedPageBreak/>
        <w:t>derivative d</w:t>
      </w:r>
      <w:r w:rsidRPr="006E61B5">
        <w:rPr>
          <w:rFonts w:ascii="Times New Roman" w:hAnsi="Times New Roman"/>
          <w:i/>
          <w:iCs/>
          <w:sz w:val="20"/>
          <w:szCs w:val="20"/>
          <w:lang w:val="uz-Cyrl-UZ"/>
        </w:rPr>
        <w:t>P</w:t>
      </w:r>
      <w:r w:rsidRPr="008A2A5A">
        <w:rPr>
          <w:rFonts w:ascii="Times New Roman" w:hAnsi="Times New Roman"/>
          <w:sz w:val="20"/>
          <w:szCs w:val="20"/>
          <w:lang w:val="uz-Cyrl-UZ"/>
        </w:rPr>
        <w:t>/d</w:t>
      </w:r>
      <w:r w:rsidRPr="006E61B5">
        <w:rPr>
          <w:rFonts w:ascii="Times New Roman" w:hAnsi="Times New Roman"/>
          <w:i/>
          <w:iCs/>
          <w:sz w:val="20"/>
          <w:szCs w:val="20"/>
          <w:lang w:val="uz-Cyrl-UZ"/>
        </w:rPr>
        <w:t>H</w:t>
      </w:r>
      <w:r w:rsidRPr="008A2A5A">
        <w:rPr>
          <w:rFonts w:ascii="Times New Roman" w:hAnsi="Times New Roman"/>
          <w:sz w:val="20"/>
          <w:szCs w:val="20"/>
          <w:lang w:val="uz-Cyrl-UZ"/>
        </w:rPr>
        <w:t xml:space="preserve"> when the field crosses zero, especially when the internal </w:t>
      </w:r>
      <w:r w:rsidRPr="006E61B5">
        <w:rPr>
          <w:rFonts w:ascii="Times New Roman" w:hAnsi="Times New Roman"/>
          <w:i/>
          <w:iCs/>
          <w:sz w:val="20"/>
          <w:szCs w:val="20"/>
          <w:lang w:val="uz-Cyrl-UZ"/>
        </w:rPr>
        <w:t>M(H)</w:t>
      </w:r>
      <w:r w:rsidRPr="008A2A5A">
        <w:rPr>
          <w:rFonts w:ascii="Times New Roman" w:hAnsi="Times New Roman"/>
          <w:sz w:val="20"/>
          <w:szCs w:val="20"/>
          <w:lang w:val="uz-Cyrl-UZ"/>
        </w:rPr>
        <w:t xml:space="preserve"> is added in weak fields: d</w:t>
      </w:r>
      <w:r w:rsidRPr="006E61B5">
        <w:rPr>
          <w:rFonts w:ascii="Times New Roman" w:hAnsi="Times New Roman"/>
          <w:i/>
          <w:iCs/>
          <w:sz w:val="20"/>
          <w:szCs w:val="20"/>
          <w:lang w:val="uz-Cyrl-UZ"/>
        </w:rPr>
        <w:t>P</w:t>
      </w:r>
      <w:r w:rsidRPr="008A2A5A">
        <w:rPr>
          <w:rFonts w:ascii="Times New Roman" w:hAnsi="Times New Roman"/>
          <w:sz w:val="20"/>
          <w:szCs w:val="20"/>
          <w:lang w:val="uz-Cyrl-UZ"/>
        </w:rPr>
        <w:t>/d</w:t>
      </w:r>
      <w:r w:rsidRPr="006E61B5">
        <w:rPr>
          <w:rFonts w:ascii="Times New Roman" w:hAnsi="Times New Roman"/>
          <w:i/>
          <w:iCs/>
          <w:sz w:val="20"/>
          <w:szCs w:val="20"/>
          <w:lang w:val="uz-Cyrl-UZ"/>
        </w:rPr>
        <w:t>H</w:t>
      </w:r>
      <w:r w:rsidRPr="008A2A5A">
        <w:rPr>
          <w:rFonts w:ascii="Times New Roman" w:hAnsi="Times New Roman"/>
          <w:sz w:val="20"/>
          <w:szCs w:val="20"/>
          <w:lang w:val="uz-Cyrl-UZ"/>
        </w:rPr>
        <w:t>=</w:t>
      </w:r>
      <w:r w:rsidRPr="006E61B5">
        <w:rPr>
          <w:rFonts w:ascii="Times New Roman" w:hAnsi="Times New Roman"/>
          <w:i/>
          <w:iCs/>
          <w:sz w:val="20"/>
          <w:szCs w:val="20"/>
          <w:lang w:val="uz-Cyrl-UZ"/>
        </w:rPr>
        <w:t>F(H+M(H))</w:t>
      </w:r>
      <w:r w:rsidRPr="008A2A5A">
        <w:rPr>
          <w:rFonts w:ascii="Times New Roman" w:hAnsi="Times New Roman"/>
          <w:sz w:val="20"/>
          <w:szCs w:val="20"/>
          <w:lang w:val="uz-Cyrl-UZ"/>
        </w:rPr>
        <w:t>.</w:t>
      </w:r>
    </w:p>
    <w:p w14:paraId="1129E1ED" w14:textId="77777777" w:rsidR="00EA362A" w:rsidRPr="0038042A" w:rsidRDefault="00EA362A" w:rsidP="002916CE">
      <w:pPr>
        <w:spacing w:before="240" w:after="240" w:line="240" w:lineRule="auto"/>
        <w:jc w:val="center"/>
        <w:rPr>
          <w:rFonts w:ascii="Times New Roman" w:hAnsi="Times New Roman"/>
          <w:b/>
          <w:sz w:val="24"/>
          <w:szCs w:val="20"/>
          <w:lang w:val="en-US"/>
        </w:rPr>
      </w:pPr>
      <w:r w:rsidRPr="001245E0">
        <w:rPr>
          <w:rFonts w:ascii="Times New Roman" w:hAnsi="Times New Roman"/>
          <w:b/>
          <w:sz w:val="24"/>
          <w:szCs w:val="20"/>
          <w:lang w:val="uz-Cyrl-UZ"/>
        </w:rPr>
        <w:t>METHOD</w:t>
      </w:r>
      <w:r w:rsidR="0038042A">
        <w:rPr>
          <w:rFonts w:ascii="Times New Roman" w:hAnsi="Times New Roman"/>
          <w:b/>
          <w:sz w:val="24"/>
          <w:szCs w:val="20"/>
          <w:lang w:val="en-US"/>
        </w:rPr>
        <w:t>S</w:t>
      </w:r>
    </w:p>
    <w:p w14:paraId="3EB72CAB" w14:textId="7A239B35" w:rsidR="00684B65" w:rsidRPr="00684B65" w:rsidRDefault="00684B65" w:rsidP="00684B65">
      <w:pPr>
        <w:spacing w:after="0" w:line="240" w:lineRule="auto"/>
        <w:ind w:firstLine="284"/>
        <w:jc w:val="both"/>
        <w:rPr>
          <w:rFonts w:ascii="Times New Roman" w:hAnsi="Times New Roman"/>
          <w:sz w:val="20"/>
          <w:szCs w:val="20"/>
          <w:lang w:val="uz-Cyrl-UZ"/>
        </w:rPr>
      </w:pPr>
      <w:r w:rsidRPr="00684B65">
        <w:rPr>
          <w:rFonts w:ascii="Times New Roman" w:hAnsi="Times New Roman"/>
          <w:sz w:val="20"/>
          <w:szCs w:val="20"/>
          <w:lang w:val="uz-Cyrl-UZ"/>
        </w:rPr>
        <w:t>The methodology of oscillatory phenomena and phase portraits in our work can be applied to the controlling parameters (T, H, concentration, sskin effect, line shape) in these scientific studies: for example, the changes of d</w:t>
      </w:r>
      <w:r w:rsidRPr="00684B65">
        <w:rPr>
          <w:rFonts w:ascii="Times New Roman" w:hAnsi="Times New Roman"/>
          <w:i/>
          <w:iCs/>
          <w:sz w:val="20"/>
          <w:szCs w:val="20"/>
          <w:lang w:val="uz-Cyrl-UZ"/>
        </w:rPr>
        <w:t>P</w:t>
      </w:r>
      <w:r w:rsidRPr="00684B65">
        <w:rPr>
          <w:rFonts w:ascii="Times New Roman" w:hAnsi="Times New Roman"/>
          <w:sz w:val="20"/>
          <w:szCs w:val="20"/>
          <w:lang w:val="uz-Cyrl-UZ"/>
        </w:rPr>
        <w:t>/d</w:t>
      </w:r>
      <w:r w:rsidRPr="00684B65">
        <w:rPr>
          <w:rFonts w:ascii="Times New Roman" w:hAnsi="Times New Roman"/>
          <w:i/>
          <w:iCs/>
          <w:sz w:val="20"/>
          <w:szCs w:val="20"/>
          <w:lang w:val="uz-Cyrl-UZ"/>
        </w:rPr>
        <w:t>H</w:t>
      </w:r>
      <w:r w:rsidRPr="00684B65">
        <w:rPr>
          <w:rFonts w:ascii="Times New Roman" w:hAnsi="Times New Roman"/>
          <w:sz w:val="20"/>
          <w:szCs w:val="20"/>
          <w:lang w:val="uz-Cyrl-UZ"/>
        </w:rPr>
        <w:t xml:space="preserve"> around the zero-field distinguish the boundary states (with/without spontaneous M) in a similar way to the changes of the trajectory topology (point ↔ closed loop). Our approach to constructing phase portraits (diagnostics of DOS oscillations via time derivatives) provides a methodological basis for a systematic mapping of the dependence of the MWA/EPR line shape and </w:t>
      </w:r>
      <w:r w:rsidRPr="00684B65">
        <w:rPr>
          <w:rFonts w:ascii="Times New Roman" w:hAnsi="Times New Roman"/>
          <w:i/>
          <w:iCs/>
          <w:sz w:val="20"/>
          <w:szCs w:val="20"/>
          <w:lang w:val="uz-Cyrl-UZ"/>
        </w:rPr>
        <w:t>g</w:t>
      </w:r>
      <w:r w:rsidRPr="00684B65">
        <w:rPr>
          <w:rFonts w:ascii="Times New Roman" w:hAnsi="Times New Roman"/>
          <w:sz w:val="20"/>
          <w:szCs w:val="20"/>
          <w:lang w:val="uz-Cyrl-UZ"/>
        </w:rPr>
        <w:t xml:space="preserve">-parameters on </w:t>
      </w:r>
      <w:r w:rsidRPr="00684B65">
        <w:rPr>
          <w:rFonts w:ascii="Times New Roman" w:hAnsi="Times New Roman"/>
          <w:i/>
          <w:iCs/>
          <w:sz w:val="20"/>
          <w:szCs w:val="20"/>
          <w:lang w:val="uz-Cyrl-UZ"/>
        </w:rPr>
        <w:t>T</w:t>
      </w:r>
      <w:r w:rsidRPr="00684B65">
        <w:rPr>
          <w:rFonts w:ascii="Times New Roman" w:hAnsi="Times New Roman"/>
          <w:sz w:val="20"/>
          <w:szCs w:val="20"/>
          <w:lang w:val="uz-Cyrl-UZ"/>
        </w:rPr>
        <w:t xml:space="preserve">, </w:t>
      </w:r>
      <w:r w:rsidRPr="00684B65">
        <w:rPr>
          <w:rFonts w:ascii="Times New Roman" w:hAnsi="Times New Roman"/>
          <w:i/>
          <w:iCs/>
          <w:sz w:val="20"/>
          <w:szCs w:val="20"/>
          <w:lang w:val="uz-Cyrl-UZ"/>
        </w:rPr>
        <w:t>H</w:t>
      </w:r>
      <w:r w:rsidRPr="00684B65">
        <w:rPr>
          <w:rFonts w:ascii="Times New Roman" w:hAnsi="Times New Roman"/>
          <w:sz w:val="20"/>
          <w:szCs w:val="20"/>
          <w:lang w:val="uz-Cyrl-UZ"/>
        </w:rPr>
        <w:t xml:space="preserve">, and </w:t>
      </w:r>
      <w:r w:rsidRPr="00684B65">
        <w:rPr>
          <w:rFonts w:ascii="Times New Roman" w:hAnsi="Times New Roman"/>
          <w:i/>
          <w:iCs/>
          <w:sz w:val="20"/>
          <w:szCs w:val="20"/>
          <w:lang w:val="uz-Cyrl-UZ"/>
        </w:rPr>
        <w:t>N</w:t>
      </w:r>
      <w:r w:rsidRPr="00684B65">
        <w:rPr>
          <w:rFonts w:ascii="Times New Roman" w:hAnsi="Times New Roman"/>
          <w:i/>
          <w:iCs/>
          <w:sz w:val="20"/>
          <w:szCs w:val="20"/>
          <w:vertAlign w:val="subscript"/>
          <w:lang w:val="uz-Cyrl-UZ"/>
        </w:rPr>
        <w:t>imp</w:t>
      </w:r>
      <w:r w:rsidRPr="00684B65">
        <w:rPr>
          <w:rFonts w:ascii="Times New Roman" w:hAnsi="Times New Roman"/>
          <w:sz w:val="20"/>
          <w:szCs w:val="20"/>
          <w:lang w:val="uz-Cyrl-UZ"/>
        </w:rPr>
        <w:t xml:space="preserve">. Also, previous results on MWA in weak fields for </w:t>
      </w:r>
      <w:r w:rsidRPr="00684B65">
        <w:rPr>
          <w:rFonts w:ascii="Times New Roman" w:hAnsi="Times New Roman"/>
          <w:i/>
          <w:iCs/>
          <w:sz w:val="20"/>
          <w:szCs w:val="20"/>
          <w:lang w:val="uz-Cyrl-UZ"/>
        </w:rPr>
        <w:t>HgSe</w:t>
      </w:r>
      <w:r w:rsidRPr="00684B65">
        <w:rPr>
          <w:rFonts w:ascii="Times New Roman" w:hAnsi="Times New Roman"/>
          <w:sz w:val="20"/>
          <w:szCs w:val="20"/>
          <w:lang w:val="uz-Cyrl-UZ"/>
        </w:rPr>
        <w:t xml:space="preserve"> in the literature we cited reinforce this context.</w:t>
      </w:r>
    </w:p>
    <w:p w14:paraId="44E4B871" w14:textId="6262A84B" w:rsidR="00684B65" w:rsidRDefault="00684B65" w:rsidP="00684B65">
      <w:pPr>
        <w:spacing w:after="0" w:line="240" w:lineRule="auto"/>
        <w:ind w:firstLine="284"/>
        <w:jc w:val="both"/>
        <w:rPr>
          <w:rFonts w:ascii="Times New Roman" w:hAnsi="Times New Roman"/>
          <w:sz w:val="20"/>
          <w:szCs w:val="20"/>
          <w:lang w:val="uz-Cyrl-UZ"/>
        </w:rPr>
      </w:pPr>
      <w:r w:rsidRPr="00684B65">
        <w:rPr>
          <w:rFonts w:ascii="Times New Roman" w:hAnsi="Times New Roman"/>
          <w:sz w:val="20"/>
          <w:szCs w:val="20"/>
          <w:lang w:val="uz-Cyrl-UZ"/>
        </w:rPr>
        <w:t>Fig</w:t>
      </w:r>
      <w:r>
        <w:rPr>
          <w:rFonts w:ascii="Times New Roman" w:hAnsi="Times New Roman"/>
          <w:sz w:val="20"/>
          <w:szCs w:val="20"/>
          <w:lang w:val="en-US"/>
        </w:rPr>
        <w:t>.</w:t>
      </w:r>
      <w:r w:rsidRPr="00684B65">
        <w:rPr>
          <w:rFonts w:ascii="Times New Roman" w:hAnsi="Times New Roman"/>
          <w:sz w:val="20"/>
          <w:szCs w:val="20"/>
          <w:lang w:val="uz-Cyrl-UZ"/>
        </w:rPr>
        <w:t>1. H</w:t>
      </w:r>
      <w:r>
        <w:rPr>
          <w:rFonts w:ascii="Times New Roman" w:hAnsi="Times New Roman"/>
          <w:sz w:val="20"/>
          <w:szCs w:val="20"/>
          <w:lang w:val="en-US"/>
        </w:rPr>
        <w:t xml:space="preserve"> </w:t>
      </w:r>
      <w:r w:rsidRPr="00684B65">
        <w:rPr>
          <w:rFonts w:ascii="Times New Roman" w:hAnsi="Times New Roman"/>
          <w:sz w:val="20"/>
          <w:szCs w:val="20"/>
          <w:lang w:val="uz-Cyrl-UZ"/>
        </w:rPr>
        <w:t>(kOe) on the abscissa, d</w:t>
      </w:r>
      <w:r w:rsidRPr="00684B65">
        <w:rPr>
          <w:rFonts w:ascii="Times New Roman" w:hAnsi="Times New Roman"/>
          <w:i/>
          <w:iCs/>
          <w:sz w:val="20"/>
          <w:szCs w:val="20"/>
          <w:lang w:val="uz-Cyrl-UZ"/>
        </w:rPr>
        <w:t>P</w:t>
      </w:r>
      <w:r w:rsidRPr="00684B65">
        <w:rPr>
          <w:rFonts w:ascii="Times New Roman" w:hAnsi="Times New Roman"/>
          <w:sz w:val="20"/>
          <w:szCs w:val="20"/>
          <w:lang w:val="uz-Cyrl-UZ"/>
        </w:rPr>
        <w:t>/d</w:t>
      </w:r>
      <w:r w:rsidRPr="00684B65">
        <w:rPr>
          <w:rFonts w:ascii="Times New Roman" w:hAnsi="Times New Roman"/>
          <w:i/>
          <w:iCs/>
          <w:sz w:val="20"/>
          <w:szCs w:val="20"/>
          <w:lang w:val="uz-Cyrl-UZ"/>
        </w:rPr>
        <w:t>H</w:t>
      </w:r>
      <w:r w:rsidRPr="00684B65">
        <w:rPr>
          <w:rFonts w:ascii="Times New Roman" w:hAnsi="Times New Roman"/>
          <w:sz w:val="20"/>
          <w:szCs w:val="20"/>
          <w:lang w:val="uz-Cyrl-UZ"/>
        </w:rPr>
        <w:t xml:space="preserve"> (conventional units) on the ordinate. The curves are given in the sequence T=3, 10, 20, 50, 100 K (1–5). Here, the authors show that at low temperatures (3–10 K) d</w:t>
      </w:r>
      <w:r w:rsidRPr="00684B65">
        <w:rPr>
          <w:rFonts w:ascii="Times New Roman" w:hAnsi="Times New Roman"/>
          <w:i/>
          <w:iCs/>
          <w:sz w:val="20"/>
          <w:szCs w:val="20"/>
          <w:lang w:val="uz-Cyrl-UZ"/>
        </w:rPr>
        <w:t>P</w:t>
      </w:r>
      <w:r w:rsidRPr="00684B65">
        <w:rPr>
          <w:rFonts w:ascii="Times New Roman" w:hAnsi="Times New Roman"/>
          <w:sz w:val="20"/>
          <w:szCs w:val="20"/>
          <w:lang w:val="uz-Cyrl-UZ"/>
        </w:rPr>
        <w:t>/d</w:t>
      </w:r>
      <w:r w:rsidRPr="00684B65">
        <w:rPr>
          <w:rFonts w:ascii="Times New Roman" w:hAnsi="Times New Roman"/>
          <w:i/>
          <w:iCs/>
          <w:sz w:val="20"/>
          <w:szCs w:val="20"/>
          <w:lang w:val="uz-Cyrl-UZ"/>
        </w:rPr>
        <w:t>H(H)</w:t>
      </w:r>
      <w:r w:rsidRPr="00684B65">
        <w:rPr>
          <w:rFonts w:ascii="Times New Roman" w:hAnsi="Times New Roman"/>
          <w:sz w:val="20"/>
          <w:szCs w:val="20"/>
          <w:lang w:val="uz-Cyrl-UZ"/>
        </w:rPr>
        <w:t xml:space="preserve"> exhibits nonlinear behavior around zero field — a deviation from the simple </w:t>
      </w:r>
      <w:r w:rsidRPr="00684B65">
        <w:rPr>
          <w:rFonts w:ascii="Cambria Math" w:hAnsi="Cambria Math" w:cs="Cambria Math"/>
          <w:sz w:val="20"/>
          <w:szCs w:val="20"/>
          <w:lang w:val="uz-Cyrl-UZ"/>
        </w:rPr>
        <w:t>∝</w:t>
      </w:r>
      <w:r w:rsidRPr="00684B65">
        <w:rPr>
          <w:rFonts w:ascii="Times New Roman" w:hAnsi="Times New Roman"/>
          <w:sz w:val="20"/>
          <w:szCs w:val="20"/>
          <w:lang w:val="uz-Cyrl-UZ"/>
        </w:rPr>
        <w:t>H linearity appears. It is convenient to express this by the relation d</w:t>
      </w:r>
      <w:r w:rsidRPr="00684B65">
        <w:rPr>
          <w:rFonts w:ascii="Times New Roman" w:hAnsi="Times New Roman"/>
          <w:i/>
          <w:iCs/>
          <w:sz w:val="20"/>
          <w:szCs w:val="20"/>
          <w:lang w:val="uz-Cyrl-UZ"/>
        </w:rPr>
        <w:t>P</w:t>
      </w:r>
      <w:r w:rsidRPr="00684B65">
        <w:rPr>
          <w:rFonts w:ascii="Times New Roman" w:hAnsi="Times New Roman"/>
          <w:sz w:val="20"/>
          <w:szCs w:val="20"/>
          <w:lang w:val="uz-Cyrl-UZ"/>
        </w:rPr>
        <w:t>/d</w:t>
      </w:r>
      <w:r w:rsidRPr="00684B65">
        <w:rPr>
          <w:rFonts w:ascii="Times New Roman" w:hAnsi="Times New Roman"/>
          <w:i/>
          <w:iCs/>
          <w:sz w:val="20"/>
          <w:szCs w:val="20"/>
          <w:lang w:val="uz-Cyrl-UZ"/>
        </w:rPr>
        <w:t>H</w:t>
      </w:r>
      <w:r w:rsidRPr="00684B65">
        <w:rPr>
          <w:rFonts w:ascii="Times New Roman" w:hAnsi="Times New Roman"/>
          <w:sz w:val="20"/>
          <w:szCs w:val="20"/>
          <w:lang w:val="uz-Cyrl-UZ"/>
        </w:rPr>
        <w:t>=</w:t>
      </w:r>
      <w:r w:rsidRPr="00684B65">
        <w:rPr>
          <w:rFonts w:ascii="Times New Roman" w:hAnsi="Times New Roman"/>
          <w:i/>
          <w:iCs/>
          <w:sz w:val="20"/>
          <w:szCs w:val="20"/>
          <w:lang w:val="uz-Cyrl-UZ"/>
        </w:rPr>
        <w:t>F(H+M(H))</w:t>
      </w:r>
      <w:r w:rsidRPr="00684B65">
        <w:rPr>
          <w:rFonts w:ascii="Times New Roman" w:hAnsi="Times New Roman"/>
          <w:sz w:val="20"/>
          <w:szCs w:val="20"/>
          <w:lang w:val="uz-Cyrl-UZ"/>
        </w:rPr>
        <w:t xml:space="preserve">, which takes into account the contribution of the internal magnetization M(H). As the temperature increases (20→50→100 K), the effect of the internal field weakens: the curves approach the linear regime and the amplitude decreases. Also, the antisymmetric appearance of the curves around zero is preserved, but the observed bend at low T stands out as a clear signature of the participation of the internal </w:t>
      </w:r>
      <w:r w:rsidRPr="00684B65">
        <w:rPr>
          <w:rFonts w:ascii="Times New Roman" w:hAnsi="Times New Roman"/>
          <w:i/>
          <w:iCs/>
          <w:sz w:val="20"/>
          <w:szCs w:val="20"/>
          <w:lang w:val="uz-Cyrl-UZ"/>
        </w:rPr>
        <w:t>M(H)</w:t>
      </w:r>
      <w:r w:rsidRPr="00684B65">
        <w:rPr>
          <w:rFonts w:ascii="Times New Roman" w:hAnsi="Times New Roman"/>
          <w:sz w:val="20"/>
          <w:szCs w:val="20"/>
          <w:lang w:val="uz-Cyrl-UZ"/>
        </w:rPr>
        <w:t xml:space="preserve">. These results support Curie–Weiss-type behavior and elements of sudden magnetization: with increasing </w:t>
      </w:r>
      <w:r w:rsidRPr="00684B65">
        <w:rPr>
          <w:rFonts w:ascii="Times New Roman" w:hAnsi="Times New Roman"/>
          <w:i/>
          <w:iCs/>
          <w:sz w:val="20"/>
          <w:szCs w:val="20"/>
          <w:lang w:val="uz-Cyrl-UZ"/>
        </w:rPr>
        <w:t>T</w:t>
      </w:r>
      <w:r w:rsidRPr="00684B65">
        <w:rPr>
          <w:rFonts w:ascii="Times New Roman" w:hAnsi="Times New Roman"/>
          <w:sz w:val="20"/>
          <w:szCs w:val="20"/>
          <w:lang w:val="uz-Cyrl-UZ"/>
        </w:rPr>
        <w:t xml:space="preserve">, the sudden magnetization weakens and the system returns to an almost </w:t>
      </w:r>
      <m:oMath>
        <m:r>
          <m:rPr>
            <m:sty m:val="p"/>
          </m:rPr>
          <w:rPr>
            <w:rFonts w:ascii="Cambria Math" w:hAnsi="Cambria Math"/>
            <w:sz w:val="20"/>
            <w:lang w:val="en-US"/>
          </w:rPr>
          <m:t>d</m:t>
        </m:r>
        <m:r>
          <w:rPr>
            <w:rFonts w:ascii="Cambria Math" w:hAnsi="Cambria Math"/>
            <w:sz w:val="20"/>
          </w:rPr>
          <m:t>P</m:t>
        </m:r>
        <m:r>
          <m:rPr>
            <m:sty m:val="p"/>
          </m:rPr>
          <w:rPr>
            <w:rFonts w:ascii="Cambria Math" w:hAnsi="Cambria Math"/>
            <w:sz w:val="20"/>
            <w:lang w:val="en-US"/>
          </w:rPr>
          <m:t>/d</m:t>
        </m:r>
        <m:r>
          <w:rPr>
            <w:rFonts w:ascii="Cambria Math" w:hAnsi="Cambria Math"/>
            <w:sz w:val="20"/>
          </w:rPr>
          <m:t>H</m:t>
        </m:r>
        <m:r>
          <m:rPr>
            <m:sty m:val="p"/>
          </m:rPr>
          <w:rPr>
            <w:rFonts w:ascii="Cambria Math" w:hAnsi="Cambria Math"/>
            <w:sz w:val="20"/>
            <w:lang w:val="en-US"/>
          </w:rPr>
          <m:t>∝</m:t>
        </m:r>
        <m:r>
          <w:rPr>
            <w:rFonts w:ascii="Cambria Math" w:hAnsi="Cambria Math"/>
            <w:sz w:val="20"/>
          </w:rPr>
          <m:t>H</m:t>
        </m:r>
      </m:oMath>
      <w:r w:rsidRPr="00684B65">
        <w:rPr>
          <w:rFonts w:ascii="Times New Roman" w:hAnsi="Times New Roman"/>
          <w:sz w:val="20"/>
          <w:szCs w:val="20"/>
          <w:lang w:val="uz-Cyrl-UZ"/>
        </w:rPr>
        <w:t xml:space="preserve"> appearance.</w:t>
      </w:r>
    </w:p>
    <w:p w14:paraId="7DDF3513" w14:textId="6376F165" w:rsidR="00071C17" w:rsidRDefault="00071C17" w:rsidP="00071C17">
      <w:pPr>
        <w:spacing w:after="0" w:line="240" w:lineRule="auto"/>
        <w:jc w:val="center"/>
        <w:rPr>
          <w:rFonts w:ascii="Times New Roman" w:hAnsi="Times New Roman"/>
          <w:sz w:val="20"/>
          <w:szCs w:val="20"/>
          <w:lang w:val="uz-Cyrl-UZ"/>
        </w:rPr>
      </w:pPr>
      <w:r>
        <w:rPr>
          <w:noProof/>
          <w:lang w:eastAsia="ru-RU"/>
        </w:rPr>
        <w:drawing>
          <wp:inline distT="0" distB="0" distL="0" distR="0" wp14:anchorId="711D0A24" wp14:editId="282D0DCB">
            <wp:extent cx="3548958" cy="2703253"/>
            <wp:effectExtent l="0" t="0" r="0" b="1905"/>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7318290" name=""/>
                    <pic:cNvPicPr/>
                  </pic:nvPicPr>
                  <pic:blipFill rotWithShape="1">
                    <a:blip r:embed="rId13"/>
                    <a:srcRect l="4162" t="7831" r="1948"/>
                    <a:stretch/>
                  </pic:blipFill>
                  <pic:spPr bwMode="auto">
                    <a:xfrm>
                      <a:off x="0" y="0"/>
                      <a:ext cx="3558980" cy="2710887"/>
                    </a:xfrm>
                    <a:prstGeom prst="rect">
                      <a:avLst/>
                    </a:prstGeom>
                    <a:ln>
                      <a:noFill/>
                    </a:ln>
                    <a:extLst>
                      <a:ext uri="{53640926-AAD7-44D8-BBD7-CCE9431645EC}">
                        <a14:shadowObscured xmlns:a14="http://schemas.microsoft.com/office/drawing/2010/main"/>
                      </a:ext>
                    </a:extLst>
                  </pic:spPr>
                </pic:pic>
              </a:graphicData>
            </a:graphic>
          </wp:inline>
        </w:drawing>
      </w:r>
    </w:p>
    <w:p w14:paraId="6517A8EC" w14:textId="4AD98C3F" w:rsidR="00071C17" w:rsidRPr="00071C17" w:rsidRDefault="00071C17" w:rsidP="00071C17">
      <w:pPr>
        <w:spacing w:after="0" w:line="240" w:lineRule="auto"/>
        <w:jc w:val="center"/>
        <w:rPr>
          <w:rFonts w:ascii="Times New Roman" w:hAnsi="Times New Roman"/>
          <w:sz w:val="20"/>
          <w:szCs w:val="20"/>
          <w:lang w:val="uz-Cyrl-UZ"/>
        </w:rPr>
      </w:pPr>
      <w:r w:rsidRPr="00071C17">
        <w:rPr>
          <w:rFonts w:ascii="Times New Roman" w:hAnsi="Times New Roman"/>
          <w:b/>
          <w:bCs/>
          <w:sz w:val="20"/>
          <w:szCs w:val="20"/>
          <w:lang w:val="uz-Cyrl-UZ"/>
        </w:rPr>
        <w:t>FIGURE</w:t>
      </w:r>
      <w:r w:rsidRPr="00071C17">
        <w:rPr>
          <w:rFonts w:ascii="Times New Roman" w:hAnsi="Times New Roman"/>
          <w:sz w:val="20"/>
          <w:szCs w:val="20"/>
          <w:lang w:val="uz-Cyrl-UZ"/>
        </w:rPr>
        <w:t xml:space="preserve"> 1. Comparative plot of the microwave magnetoabsorption derivative </w:t>
      </w:r>
      <m:oMath>
        <m:r>
          <m:rPr>
            <m:sty m:val="p"/>
          </m:rPr>
          <w:rPr>
            <w:rFonts w:ascii="Cambria Math" w:hAnsi="Cambria Math"/>
            <w:sz w:val="20"/>
            <w:lang w:val="en-US"/>
          </w:rPr>
          <m:t>d</m:t>
        </m:r>
        <m:r>
          <w:rPr>
            <w:rFonts w:ascii="Cambria Math" w:hAnsi="Cambria Math"/>
            <w:sz w:val="20"/>
          </w:rPr>
          <m:t>P</m:t>
        </m:r>
        <m:r>
          <m:rPr>
            <m:sty m:val="p"/>
          </m:rPr>
          <w:rPr>
            <w:rFonts w:ascii="Cambria Math" w:hAnsi="Cambria Math"/>
            <w:sz w:val="20"/>
            <w:lang w:val="en-US"/>
          </w:rPr>
          <m:t>/d</m:t>
        </m:r>
        <m:r>
          <w:rPr>
            <w:rFonts w:ascii="Cambria Math" w:hAnsi="Cambria Math"/>
            <w:sz w:val="20"/>
          </w:rPr>
          <m:t>H</m:t>
        </m:r>
      </m:oMath>
      <w:r w:rsidRPr="00071C17">
        <w:rPr>
          <w:rFonts w:ascii="Times New Roman" w:hAnsi="Times New Roman"/>
          <w:bCs/>
          <w:sz w:val="20"/>
          <w:szCs w:val="20"/>
          <w:lang w:val="uz-Cyrl-UZ"/>
        </w:rPr>
        <w:t xml:space="preserve"> </w:t>
      </w:r>
      <w:r w:rsidRPr="00071C17">
        <w:rPr>
          <w:rFonts w:ascii="Times New Roman" w:hAnsi="Times New Roman"/>
          <w:sz w:val="20"/>
          <w:szCs w:val="20"/>
          <w:lang w:val="uz-Cyrl-UZ"/>
        </w:rPr>
        <w:t xml:space="preserve">versus the external magnetic field </w:t>
      </w:r>
      <w:r w:rsidRPr="00071C17">
        <w:rPr>
          <w:rFonts w:ascii="Times New Roman" w:hAnsi="Times New Roman"/>
          <w:i/>
          <w:iCs/>
          <w:sz w:val="20"/>
          <w:szCs w:val="20"/>
          <w:lang w:val="uz-Cyrl-UZ"/>
        </w:rPr>
        <w:t>H</w:t>
      </w:r>
      <w:r w:rsidRPr="00071C17">
        <w:rPr>
          <w:rFonts w:ascii="Times New Roman" w:hAnsi="Times New Roman"/>
          <w:sz w:val="20"/>
          <w:szCs w:val="20"/>
          <w:lang w:val="uz-Cyrl-UZ"/>
        </w:rPr>
        <w:t xml:space="preserve"> for a </w:t>
      </w:r>
      <w:r w:rsidRPr="00071C17">
        <w:rPr>
          <w:rFonts w:ascii="Times New Roman" w:hAnsi="Times New Roman"/>
          <w:i/>
          <w:iCs/>
          <w:sz w:val="20"/>
          <w:szCs w:val="20"/>
          <w:lang w:val="uz-Cyrl-UZ"/>
        </w:rPr>
        <w:t>Co</w:t>
      </w:r>
      <w:r w:rsidRPr="00071C17">
        <w:rPr>
          <w:rFonts w:ascii="Times New Roman" w:hAnsi="Times New Roman"/>
          <w:sz w:val="20"/>
          <w:szCs w:val="20"/>
          <w:lang w:val="uz-Cyrl-UZ"/>
        </w:rPr>
        <w:t xml:space="preserve">-doped </w:t>
      </w:r>
      <w:r w:rsidRPr="00071C17">
        <w:rPr>
          <w:rFonts w:ascii="Times New Roman" w:hAnsi="Times New Roman"/>
          <w:i/>
          <w:iCs/>
          <w:sz w:val="20"/>
          <w:szCs w:val="20"/>
          <w:lang w:val="uz-Cyrl-UZ"/>
        </w:rPr>
        <w:t>HgSe</w:t>
      </w:r>
      <w:r w:rsidRPr="00071C17">
        <w:rPr>
          <w:rFonts w:ascii="Times New Roman" w:hAnsi="Times New Roman"/>
          <w:sz w:val="20"/>
          <w:szCs w:val="20"/>
          <w:lang w:val="uz-Cyrl-UZ"/>
        </w:rPr>
        <w:t xml:space="preserve"> sample (</w:t>
      </w:r>
      <m:oMath>
        <m:sSub>
          <m:sSubPr>
            <m:ctrlPr>
              <w:rPr>
                <w:rFonts w:ascii="Cambria Math" w:hAnsi="Cambria Math"/>
                <w:sz w:val="20"/>
              </w:rPr>
            </m:ctrlPr>
          </m:sSubPr>
          <m:e>
            <m:r>
              <w:rPr>
                <w:rFonts w:ascii="Cambria Math" w:hAnsi="Cambria Math"/>
                <w:sz w:val="20"/>
              </w:rPr>
              <m:t>N</m:t>
            </m:r>
          </m:e>
          <m:sub>
            <m:r>
              <m:rPr>
                <m:sty m:val="p"/>
              </m:rPr>
              <w:rPr>
                <w:rFonts w:ascii="Cambria Math" w:hAnsi="Cambria Math"/>
                <w:sz w:val="20"/>
                <w:lang w:val="en-US"/>
              </w:rPr>
              <m:t>Co</m:t>
            </m:r>
          </m:sub>
        </m:sSub>
        <m:r>
          <m:rPr>
            <m:sty m:val="p"/>
          </m:rPr>
          <w:rPr>
            <w:rFonts w:ascii="Cambria Math" w:hAnsi="Cambria Math"/>
            <w:sz w:val="20"/>
            <w:lang w:val="en-US"/>
          </w:rPr>
          <m:t>≈</m:t>
        </m:r>
        <m:r>
          <w:rPr>
            <w:rFonts w:ascii="Cambria Math" w:hAnsi="Cambria Math"/>
            <w:sz w:val="20"/>
            <w:lang w:val="en-US"/>
          </w:rPr>
          <m:t>6</m:t>
        </m:r>
        <m:r>
          <m:rPr>
            <m:sty m:val="p"/>
          </m:rPr>
          <w:rPr>
            <w:rFonts w:ascii="Cambria Math" w:hAnsi="Cambria Math"/>
            <w:sz w:val="20"/>
            <w:lang w:val="en-US"/>
          </w:rPr>
          <m:t>×</m:t>
        </m:r>
        <m:sSup>
          <m:sSupPr>
            <m:ctrlPr>
              <w:rPr>
                <w:rFonts w:ascii="Cambria Math" w:hAnsi="Cambria Math"/>
                <w:sz w:val="20"/>
              </w:rPr>
            </m:ctrlPr>
          </m:sSupPr>
          <m:e>
            <m:r>
              <w:rPr>
                <w:rFonts w:ascii="Cambria Math" w:hAnsi="Cambria Math"/>
                <w:sz w:val="20"/>
                <w:lang w:val="en-US"/>
              </w:rPr>
              <m:t>10</m:t>
            </m:r>
          </m:e>
          <m:sup>
            <m:r>
              <w:rPr>
                <w:rFonts w:ascii="Cambria Math" w:hAnsi="Cambria Math"/>
                <w:sz w:val="20"/>
                <w:lang w:val="en-US"/>
              </w:rPr>
              <m:t>17</m:t>
            </m:r>
          </m:sup>
        </m:sSup>
        <m:r>
          <w:rPr>
            <w:rFonts w:ascii="Cambria Math" w:hAnsi="Cambria Math"/>
            <w:sz w:val="20"/>
            <w:lang w:val="en-US"/>
          </w:rPr>
          <m:t> </m:t>
        </m:r>
        <m:r>
          <m:rPr>
            <m:sty m:val="p"/>
          </m:rPr>
          <w:rPr>
            <w:rFonts w:ascii="Cambria Math" w:hAnsi="Cambria Math"/>
            <w:sz w:val="20"/>
            <w:lang w:val="en-US"/>
          </w:rPr>
          <m:t>s</m:t>
        </m:r>
        <m:sSup>
          <m:sSupPr>
            <m:ctrlPr>
              <w:rPr>
                <w:rFonts w:ascii="Cambria Math" w:hAnsi="Cambria Math"/>
                <w:sz w:val="20"/>
              </w:rPr>
            </m:ctrlPr>
          </m:sSupPr>
          <m:e>
            <m:r>
              <m:rPr>
                <m:sty m:val="p"/>
              </m:rPr>
              <w:rPr>
                <w:rFonts w:ascii="Cambria Math" w:hAnsi="Cambria Math"/>
                <w:sz w:val="20"/>
                <w:lang w:val="en-US"/>
              </w:rPr>
              <m:t>m</m:t>
            </m:r>
          </m:e>
          <m:sup>
            <m:r>
              <m:rPr>
                <m:sty m:val="p"/>
              </m:rPr>
              <w:rPr>
                <w:rFonts w:ascii="Cambria Math" w:hAnsi="Cambria Math"/>
                <w:sz w:val="20"/>
                <w:lang w:val="en-US"/>
              </w:rPr>
              <m:t>-3</m:t>
            </m:r>
          </m:sup>
        </m:sSup>
      </m:oMath>
      <w:r w:rsidRPr="00071C17">
        <w:rPr>
          <w:rFonts w:ascii="Times New Roman" w:hAnsi="Times New Roman"/>
          <w:sz w:val="20"/>
          <w:szCs w:val="20"/>
          <w:lang w:val="uz-Cyrl-UZ"/>
        </w:rPr>
        <w:t>) [</w:t>
      </w:r>
      <w:r w:rsidR="00314241">
        <w:rPr>
          <w:rFonts w:ascii="Times New Roman" w:hAnsi="Times New Roman"/>
          <w:sz w:val="20"/>
          <w:szCs w:val="20"/>
          <w:lang w:val="en-US"/>
        </w:rPr>
        <w:t>1</w:t>
      </w:r>
      <w:r w:rsidRPr="00071C17">
        <w:rPr>
          <w:rFonts w:ascii="Times New Roman" w:hAnsi="Times New Roman"/>
          <w:sz w:val="20"/>
          <w:szCs w:val="20"/>
          <w:lang w:val="en-US"/>
        </w:rPr>
        <w:t>]</w:t>
      </w:r>
      <w:r w:rsidRPr="00071C17">
        <w:rPr>
          <w:rFonts w:ascii="Times New Roman" w:hAnsi="Times New Roman"/>
          <w:sz w:val="20"/>
          <w:szCs w:val="20"/>
          <w:lang w:val="uz-Cyrl-UZ"/>
        </w:rPr>
        <w:t>.</w:t>
      </w:r>
    </w:p>
    <w:p w14:paraId="3EF5A9B6" w14:textId="77777777" w:rsidR="00071C17" w:rsidRDefault="00071C17" w:rsidP="00071C17">
      <w:pPr>
        <w:spacing w:after="0" w:line="240" w:lineRule="auto"/>
        <w:jc w:val="center"/>
        <w:rPr>
          <w:rFonts w:ascii="Times New Roman" w:hAnsi="Times New Roman"/>
          <w:sz w:val="20"/>
          <w:szCs w:val="20"/>
          <w:lang w:val="uz-Cyrl-UZ"/>
        </w:rPr>
      </w:pPr>
    </w:p>
    <w:p w14:paraId="6DFF75A1" w14:textId="1CAA9C5C" w:rsidR="00684B65" w:rsidRDefault="00684B65" w:rsidP="00684B65">
      <w:pPr>
        <w:spacing w:after="0" w:line="240" w:lineRule="auto"/>
        <w:ind w:firstLine="284"/>
        <w:jc w:val="both"/>
        <w:rPr>
          <w:rFonts w:ascii="Times New Roman" w:hAnsi="Times New Roman"/>
          <w:sz w:val="20"/>
          <w:szCs w:val="20"/>
          <w:lang w:val="uz-Cyrl-UZ"/>
        </w:rPr>
      </w:pPr>
      <w:r w:rsidRPr="00684B65">
        <w:rPr>
          <w:rFonts w:ascii="Times New Roman" w:hAnsi="Times New Roman"/>
          <w:sz w:val="20"/>
          <w:szCs w:val="20"/>
          <w:lang w:val="uz-Cyrl-UZ"/>
        </w:rPr>
        <w:t>In our work, this image serves as an experimental analogue of how the topology of the phase portrait transforms (the “thickness” of the trajectory around zero and the degree of linearity) as the controlling parameter, temperature, changes. This approach is consistent with the observations in our models that the transition from circular to elliptical shapes occurs as the temperature decreases.</w:t>
      </w:r>
    </w:p>
    <w:p w14:paraId="78874066" w14:textId="38071A11" w:rsidR="00C34BFB" w:rsidRPr="007B17E1" w:rsidRDefault="00C34BFB" w:rsidP="00C34BFB">
      <w:pPr>
        <w:spacing w:after="0" w:line="240" w:lineRule="auto"/>
        <w:ind w:firstLine="284"/>
        <w:jc w:val="both"/>
        <w:rPr>
          <w:rFonts w:ascii="Times New Roman" w:hAnsi="Times New Roman"/>
          <w:sz w:val="20"/>
          <w:szCs w:val="20"/>
          <w:lang w:val="uz-Cyrl-UZ"/>
        </w:rPr>
      </w:pPr>
      <w:r w:rsidRPr="00C34BFB">
        <w:rPr>
          <w:rFonts w:ascii="Times New Roman" w:hAnsi="Times New Roman"/>
          <w:sz w:val="20"/>
          <w:szCs w:val="20"/>
          <w:lang w:val="uz-Cyrl-UZ"/>
        </w:rPr>
        <w:t>In these</w:t>
      </w:r>
      <w:r>
        <w:rPr>
          <w:rFonts w:ascii="Times New Roman" w:hAnsi="Times New Roman"/>
          <w:sz w:val="20"/>
          <w:szCs w:val="20"/>
          <w:lang w:val="en-US"/>
        </w:rPr>
        <w:t xml:space="preserve"> </w:t>
      </w:r>
      <w:r w:rsidRPr="00C34BFB">
        <w:rPr>
          <w:rFonts w:ascii="Times New Roman" w:hAnsi="Times New Roman"/>
          <w:sz w:val="20"/>
          <w:szCs w:val="20"/>
          <w:lang w:val="uz-Cyrl-UZ"/>
        </w:rPr>
        <w:t>research works</w:t>
      </w:r>
      <w:r>
        <w:rPr>
          <w:rFonts w:ascii="Times New Roman" w:hAnsi="Times New Roman"/>
          <w:sz w:val="20"/>
          <w:szCs w:val="20"/>
          <w:lang w:val="en-US"/>
        </w:rPr>
        <w:t xml:space="preserve"> </w:t>
      </w:r>
      <w:r w:rsidRPr="00C34BFB">
        <w:rPr>
          <w:rFonts w:ascii="Times New Roman" w:hAnsi="Times New Roman"/>
          <w:sz w:val="20"/>
          <w:szCs w:val="20"/>
          <w:lang w:val="uz-Cyrl-UZ"/>
        </w:rPr>
        <w:t>[</w:t>
      </w:r>
      <w:r w:rsidR="00314241">
        <w:rPr>
          <w:rFonts w:ascii="Times New Roman" w:hAnsi="Times New Roman"/>
          <w:sz w:val="20"/>
          <w:szCs w:val="20"/>
          <w:lang w:val="en-US"/>
        </w:rPr>
        <w:t>8-15</w:t>
      </w:r>
      <w:r w:rsidRPr="00C34BFB">
        <w:rPr>
          <w:rFonts w:ascii="Times New Roman" w:hAnsi="Times New Roman"/>
          <w:sz w:val="20"/>
          <w:szCs w:val="20"/>
          <w:lang w:val="uz-Cyrl-UZ"/>
        </w:rPr>
        <w:t xml:space="preserve">], the magnetosensitive components for the insulator side of the insulator-metal </w:t>
      </w:r>
      <w:r w:rsidRPr="007B17E1">
        <w:rPr>
          <w:rFonts w:ascii="Times New Roman" w:hAnsi="Times New Roman"/>
          <w:sz w:val="20"/>
          <w:szCs w:val="20"/>
          <w:lang w:val="uz-Cyrl-UZ"/>
        </w:rPr>
        <w:t xml:space="preserve">transition in the </w:t>
      </w:r>
      <w:r w:rsidRPr="007B17E1">
        <w:rPr>
          <w:rFonts w:ascii="Times New Roman" w:hAnsi="Times New Roman"/>
          <w:i/>
          <w:iCs/>
          <w:sz w:val="20"/>
          <w:szCs w:val="20"/>
          <w:lang w:val="uz-Cyrl-UZ"/>
        </w:rPr>
        <w:t>Ge:As</w:t>
      </w:r>
      <w:r w:rsidRPr="007B17E1">
        <w:rPr>
          <w:rFonts w:ascii="Times New Roman" w:hAnsi="Times New Roman"/>
          <w:sz w:val="20"/>
          <w:szCs w:val="20"/>
          <w:lang w:val="uz-Cyrl-UZ"/>
        </w:rPr>
        <w:t xml:space="preserve"> system were separately analyzed. The authors measured the total magnetic susceptibility χ of the samples by SKVID magnetometry and obtained the alloy contribution </w:t>
      </w:r>
      <m:oMath>
        <m:sSub>
          <m:sSubPr>
            <m:ctrlPr>
              <w:rPr>
                <w:rFonts w:ascii="Cambria Math" w:hAnsi="Cambria Math"/>
                <w:sz w:val="20"/>
                <w:szCs w:val="20"/>
              </w:rPr>
            </m:ctrlPr>
          </m:sSubPr>
          <m:e>
            <m:r>
              <w:rPr>
                <w:rFonts w:ascii="Cambria Math" w:hAnsi="Cambria Math"/>
                <w:sz w:val="20"/>
                <w:szCs w:val="20"/>
              </w:rPr>
              <m:t>χ</m:t>
            </m:r>
          </m:e>
          <m:sub>
            <m:r>
              <w:rPr>
                <w:rFonts w:ascii="Cambria Math" w:hAnsi="Cambria Math"/>
                <w:sz w:val="20"/>
                <w:szCs w:val="20"/>
              </w:rPr>
              <m:t>I</m:t>
            </m:r>
          </m:sub>
        </m:sSub>
      </m:oMath>
      <w:r w:rsidRPr="007B17E1">
        <w:rPr>
          <w:rFonts w:ascii="Times New Roman" w:hAnsi="Times New Roman"/>
          <w:sz w:val="20"/>
          <w:szCs w:val="20"/>
          <w:lang w:val="uz-Cyrl-UZ"/>
        </w:rPr>
        <w:t xml:space="preserve"> by subtracting the diamagnetic contribution of the lattice (</w:t>
      </w:r>
      <w:r w:rsidRPr="007B17E1">
        <w:rPr>
          <w:rFonts w:ascii="Times New Roman" w:hAnsi="Times New Roman"/>
          <w:i/>
          <w:iCs/>
          <w:sz w:val="20"/>
          <w:szCs w:val="20"/>
          <w:lang w:val="uz-Cyrl-UZ"/>
        </w:rPr>
        <w:t>Ge</w:t>
      </w:r>
      <w:r w:rsidRPr="007B17E1">
        <w:rPr>
          <w:rFonts w:ascii="Times New Roman" w:hAnsi="Times New Roman"/>
          <w:sz w:val="20"/>
          <w:szCs w:val="20"/>
          <w:lang w:val="uz-Cyrl-UZ"/>
        </w:rPr>
        <w:t xml:space="preserve">) </w:t>
      </w:r>
      <m:oMath>
        <m:sSub>
          <m:sSubPr>
            <m:ctrlPr>
              <w:rPr>
                <w:rFonts w:ascii="Cambria Math" w:hAnsi="Cambria Math"/>
                <w:sz w:val="20"/>
                <w:szCs w:val="20"/>
              </w:rPr>
            </m:ctrlPr>
          </m:sSubPr>
          <m:e>
            <m:r>
              <w:rPr>
                <w:rFonts w:ascii="Cambria Math" w:hAnsi="Cambria Math"/>
                <w:sz w:val="20"/>
                <w:szCs w:val="20"/>
              </w:rPr>
              <m:t>χ</m:t>
            </m:r>
          </m:e>
          <m:sub>
            <m:r>
              <m:rPr>
                <m:sty m:val="p"/>
              </m:rPr>
              <w:rPr>
                <w:rFonts w:ascii="Cambria Math" w:hAnsi="Cambria Math"/>
                <w:sz w:val="20"/>
                <w:szCs w:val="20"/>
                <w:lang w:val="en-US"/>
              </w:rPr>
              <m:t>LD</m:t>
            </m:r>
          </m:sub>
        </m:sSub>
      </m:oMath>
      <w:r w:rsidRPr="007B17E1">
        <w:rPr>
          <w:rFonts w:ascii="Times New Roman" w:hAnsi="Times New Roman"/>
          <w:sz w:val="20"/>
          <w:szCs w:val="20"/>
          <w:lang w:val="uz-Cyrl-UZ"/>
        </w:rPr>
        <w:t xml:space="preserve">. Then, using electron paramagnetic resonance (EPR), they determined the paramagnetic component </w:t>
      </w:r>
      <m:oMath>
        <m:sSub>
          <m:sSubPr>
            <m:ctrlPr>
              <w:rPr>
                <w:rFonts w:ascii="Cambria Math" w:hAnsi="Cambria Math"/>
                <w:sz w:val="20"/>
                <w:szCs w:val="20"/>
              </w:rPr>
            </m:ctrlPr>
          </m:sSubPr>
          <m:e>
            <m:r>
              <w:rPr>
                <w:rFonts w:ascii="Cambria Math" w:hAnsi="Cambria Math"/>
                <w:sz w:val="20"/>
                <w:szCs w:val="20"/>
              </w:rPr>
              <m:t>χ</m:t>
            </m:r>
          </m:e>
          <m:sub>
            <m:r>
              <w:rPr>
                <w:rFonts w:ascii="Cambria Math" w:hAnsi="Cambria Math"/>
                <w:sz w:val="20"/>
                <w:szCs w:val="20"/>
              </w:rPr>
              <m:t>IP</m:t>
            </m:r>
          </m:sub>
        </m:sSub>
      </m:oMath>
      <w:r w:rsidRPr="007B17E1">
        <w:rPr>
          <w:rFonts w:ascii="Times New Roman" w:hAnsi="Times New Roman"/>
          <w:sz w:val="20"/>
          <w:szCs w:val="20"/>
          <w:lang w:val="uz-Cyrl-UZ"/>
        </w:rPr>
        <w:t xml:space="preserve"> and calculated the diamagnetic susceptibility </w:t>
      </w:r>
      <m:oMath>
        <m:sSub>
          <m:sSubPr>
            <m:ctrlPr>
              <w:rPr>
                <w:rFonts w:ascii="Cambria Math" w:hAnsi="Cambria Math"/>
                <w:sz w:val="20"/>
                <w:szCs w:val="20"/>
              </w:rPr>
            </m:ctrlPr>
          </m:sSubPr>
          <m:e>
            <m:r>
              <w:rPr>
                <w:rFonts w:ascii="Cambria Math" w:hAnsi="Cambria Math"/>
                <w:sz w:val="20"/>
                <w:szCs w:val="20"/>
              </w:rPr>
              <m:t>χ</m:t>
            </m:r>
          </m:e>
          <m:sub>
            <m:r>
              <w:rPr>
                <w:rFonts w:ascii="Cambria Math" w:hAnsi="Cambria Math"/>
                <w:sz w:val="20"/>
                <w:szCs w:val="20"/>
              </w:rPr>
              <m:t>ID</m:t>
            </m:r>
          </m:sub>
        </m:sSub>
      </m:oMath>
      <w:r w:rsidRPr="007B17E1">
        <w:rPr>
          <w:rFonts w:ascii="Times New Roman" w:hAnsi="Times New Roman"/>
          <w:sz w:val="20"/>
          <w:szCs w:val="20"/>
          <w:lang w:val="uz-Cyrl-UZ"/>
        </w:rPr>
        <w:t xml:space="preserve"> of the alloy by the formula </w:t>
      </w:r>
      <m:oMath>
        <m:sSub>
          <m:sSubPr>
            <m:ctrlPr>
              <w:rPr>
                <w:rFonts w:ascii="Cambria Math" w:hAnsi="Cambria Math"/>
                <w:sz w:val="20"/>
                <w:szCs w:val="20"/>
              </w:rPr>
            </m:ctrlPr>
          </m:sSubPr>
          <m:e>
            <m:r>
              <w:rPr>
                <w:rFonts w:ascii="Cambria Math" w:hAnsi="Cambria Math"/>
                <w:sz w:val="20"/>
                <w:szCs w:val="20"/>
              </w:rPr>
              <m:t>χ</m:t>
            </m:r>
          </m:e>
          <m:sub>
            <m:r>
              <w:rPr>
                <w:rFonts w:ascii="Cambria Math" w:hAnsi="Cambria Math"/>
                <w:sz w:val="20"/>
                <w:szCs w:val="20"/>
              </w:rPr>
              <m:t>ID</m:t>
            </m:r>
          </m:sub>
        </m:sSub>
        <m:r>
          <m:rPr>
            <m:sty m:val="p"/>
          </m:rPr>
          <w:rPr>
            <w:rFonts w:ascii="Cambria Math" w:hAnsi="Cambria Math"/>
            <w:sz w:val="20"/>
            <w:szCs w:val="20"/>
            <w:lang w:val="en-US"/>
          </w:rPr>
          <m:t>=</m:t>
        </m:r>
        <m:sSub>
          <m:sSubPr>
            <m:ctrlPr>
              <w:rPr>
                <w:rFonts w:ascii="Cambria Math" w:hAnsi="Cambria Math"/>
                <w:sz w:val="20"/>
                <w:szCs w:val="20"/>
              </w:rPr>
            </m:ctrlPr>
          </m:sSubPr>
          <m:e>
            <m:r>
              <w:rPr>
                <w:rFonts w:ascii="Cambria Math" w:hAnsi="Cambria Math"/>
                <w:sz w:val="20"/>
                <w:szCs w:val="20"/>
              </w:rPr>
              <m:t>χ</m:t>
            </m:r>
          </m:e>
          <m:sub>
            <m:r>
              <w:rPr>
                <w:rFonts w:ascii="Cambria Math" w:hAnsi="Cambria Math"/>
                <w:sz w:val="20"/>
                <w:szCs w:val="20"/>
              </w:rPr>
              <m:t>I</m:t>
            </m:r>
          </m:sub>
        </m:sSub>
        <m:r>
          <m:rPr>
            <m:sty m:val="p"/>
          </m:rPr>
          <w:rPr>
            <w:rFonts w:ascii="Cambria Math" w:hAnsi="Cambria Math"/>
            <w:sz w:val="20"/>
            <w:szCs w:val="20"/>
            <w:lang w:val="en-US"/>
          </w:rPr>
          <m:t>-</m:t>
        </m:r>
        <m:sSub>
          <m:sSubPr>
            <m:ctrlPr>
              <w:rPr>
                <w:rFonts w:ascii="Cambria Math" w:hAnsi="Cambria Math"/>
                <w:sz w:val="20"/>
                <w:szCs w:val="20"/>
              </w:rPr>
            </m:ctrlPr>
          </m:sSubPr>
          <m:e>
            <m:r>
              <w:rPr>
                <w:rFonts w:ascii="Cambria Math" w:hAnsi="Cambria Math"/>
                <w:sz w:val="20"/>
                <w:szCs w:val="20"/>
              </w:rPr>
              <m:t>χ</m:t>
            </m:r>
          </m:e>
          <m:sub>
            <m:r>
              <w:rPr>
                <w:rFonts w:ascii="Cambria Math" w:hAnsi="Cambria Math"/>
                <w:sz w:val="20"/>
                <w:szCs w:val="20"/>
              </w:rPr>
              <m:t>IP</m:t>
            </m:r>
          </m:sub>
        </m:sSub>
      </m:oMath>
      <w:r w:rsidRPr="007B17E1">
        <w:rPr>
          <w:rFonts w:ascii="Times New Roman" w:hAnsi="Times New Roman"/>
          <w:sz w:val="20"/>
          <w:szCs w:val="20"/>
          <w:lang w:val="uz-Cyrl-UZ"/>
        </w:rPr>
        <w:t xml:space="preserve">. The samples were selected from neutron transmutation doped </w:t>
      </w:r>
      <w:r w:rsidRPr="007B17E1">
        <w:rPr>
          <w:rFonts w:ascii="Times New Roman" w:hAnsi="Times New Roman"/>
          <w:i/>
          <w:iCs/>
          <w:sz w:val="20"/>
          <w:szCs w:val="20"/>
          <w:lang w:val="uz-Cyrl-UZ"/>
        </w:rPr>
        <w:t>Ge:As</w:t>
      </w:r>
      <w:r w:rsidRPr="007B17E1">
        <w:rPr>
          <w:rFonts w:ascii="Times New Roman" w:hAnsi="Times New Roman"/>
          <w:sz w:val="20"/>
          <w:szCs w:val="20"/>
          <w:lang w:val="uz-Cyrl-UZ"/>
        </w:rPr>
        <w:t xml:space="preserve">, the compensation level was varied over a wide range; the value of </w:t>
      </w:r>
      <m:oMath>
        <m:r>
          <w:rPr>
            <w:rFonts w:ascii="Cambria Math" w:hAnsi="Cambria Math"/>
            <w:sz w:val="20"/>
            <w:szCs w:val="20"/>
          </w:rPr>
          <m:t>g</m:t>
        </m:r>
        <m:r>
          <m:rPr>
            <m:sty m:val="p"/>
          </m:rPr>
          <w:rPr>
            <w:rFonts w:ascii="Cambria Math" w:hAnsi="Cambria Math"/>
            <w:sz w:val="20"/>
            <w:szCs w:val="20"/>
            <w:lang w:val="en-US"/>
          </w:rPr>
          <m:t>≈</m:t>
        </m:r>
        <m:r>
          <w:rPr>
            <w:rFonts w:ascii="Cambria Math" w:hAnsi="Cambria Math"/>
            <w:sz w:val="20"/>
            <w:szCs w:val="20"/>
            <w:lang w:val="en-US"/>
          </w:rPr>
          <m:t>1.6</m:t>
        </m:r>
      </m:oMath>
      <w:r w:rsidRPr="007B17E1">
        <w:rPr>
          <w:rFonts w:ascii="Times New Roman" w:hAnsi="Times New Roman"/>
          <w:sz w:val="20"/>
          <w:szCs w:val="20"/>
          <w:lang w:val="uz-Cyrl-UZ"/>
        </w:rPr>
        <w:t xml:space="preserve"> of Ge donors in EPR helped to separate the background lines. SKVID measurements were performed at </w:t>
      </w:r>
      <m:oMath>
        <m:r>
          <w:rPr>
            <w:rFonts w:ascii="Cambria Math" w:hAnsi="Cambria Math"/>
            <w:sz w:val="20"/>
            <w:szCs w:val="20"/>
          </w:rPr>
          <m:t>T</m:t>
        </m:r>
        <m:r>
          <m:rPr>
            <m:sty m:val="p"/>
          </m:rPr>
          <w:rPr>
            <w:rFonts w:ascii="Cambria Math" w:hAnsi="Cambria Math"/>
            <w:sz w:val="20"/>
            <w:szCs w:val="20"/>
            <w:lang w:val="en-US"/>
          </w:rPr>
          <m:t>=</m:t>
        </m:r>
        <m:r>
          <w:rPr>
            <w:rFonts w:ascii="Cambria Math" w:hAnsi="Cambria Math"/>
            <w:sz w:val="20"/>
            <w:szCs w:val="20"/>
            <w:lang w:val="en-US"/>
          </w:rPr>
          <m:t>1.7</m:t>
        </m:r>
        <m:r>
          <m:rPr>
            <m:sty m:val="p"/>
          </m:rPr>
          <w:rPr>
            <w:rFonts w:ascii="Cambria Math" w:hAnsi="Cambria Math"/>
            <w:sz w:val="20"/>
            <w:szCs w:val="20"/>
            <w:lang w:val="en-US"/>
          </w:rPr>
          <m:t>-</m:t>
        </m:r>
        <m:r>
          <w:rPr>
            <w:rFonts w:ascii="Cambria Math" w:hAnsi="Cambria Math"/>
            <w:sz w:val="20"/>
            <w:szCs w:val="20"/>
            <w:lang w:val="en-US"/>
          </w:rPr>
          <m:t>100</m:t>
        </m:r>
      </m:oMath>
      <w:r w:rsidR="007B17E1" w:rsidRPr="007B17E1">
        <w:rPr>
          <w:rFonts w:ascii="Times New Roman" w:hAnsi="Times New Roman"/>
          <w:sz w:val="20"/>
          <w:szCs w:val="20"/>
          <w:lang w:val="en-US"/>
        </w:rPr>
        <w:t xml:space="preserve"> K</w:t>
      </w:r>
      <w:r w:rsidR="007B17E1" w:rsidRPr="007B17E1">
        <w:rPr>
          <w:rFonts w:ascii="Times New Roman" w:hAnsi="Times New Roman"/>
          <w:sz w:val="20"/>
          <w:szCs w:val="20"/>
          <w:lang w:val="uz-Cyrl-UZ"/>
        </w:rPr>
        <w:t xml:space="preserve"> </w:t>
      </w:r>
      <w:r w:rsidRPr="007B17E1">
        <w:rPr>
          <w:rFonts w:ascii="Times New Roman" w:hAnsi="Times New Roman"/>
          <w:sz w:val="20"/>
          <w:szCs w:val="20"/>
          <w:lang w:val="uz-Cyrl-UZ"/>
        </w:rPr>
        <w:t xml:space="preserve">and </w:t>
      </w:r>
      <m:oMath>
        <m:r>
          <w:rPr>
            <w:rFonts w:ascii="Cambria Math" w:hAnsi="Cambria Math"/>
            <w:sz w:val="20"/>
            <w:szCs w:val="20"/>
          </w:rPr>
          <m:t>H</m:t>
        </m:r>
        <m:r>
          <m:rPr>
            <m:sty m:val="p"/>
          </m:rPr>
          <w:rPr>
            <w:rFonts w:ascii="Cambria Math" w:hAnsi="Cambria Math"/>
            <w:sz w:val="20"/>
            <w:szCs w:val="20"/>
            <w:lang w:val="en-US"/>
          </w:rPr>
          <m:t>≤</m:t>
        </m:r>
        <m:r>
          <w:rPr>
            <w:rFonts w:ascii="Cambria Math" w:hAnsi="Cambria Math"/>
            <w:sz w:val="20"/>
            <w:szCs w:val="20"/>
            <w:lang w:val="en-US"/>
          </w:rPr>
          <m:t>10</m:t>
        </m:r>
      </m:oMath>
      <w:r w:rsidR="007B17E1" w:rsidRPr="007B17E1">
        <w:rPr>
          <w:rFonts w:ascii="Times New Roman" w:hAnsi="Times New Roman"/>
          <w:sz w:val="20"/>
          <w:szCs w:val="20"/>
          <w:lang w:val="en-US"/>
        </w:rPr>
        <w:t xml:space="preserve"> kE</w:t>
      </w:r>
      <w:r w:rsidRPr="007B17E1">
        <w:rPr>
          <w:rFonts w:ascii="Times New Roman" w:hAnsi="Times New Roman"/>
          <w:sz w:val="20"/>
          <w:szCs w:val="20"/>
          <w:lang w:val="uz-Cyrl-UZ"/>
        </w:rPr>
        <w:t xml:space="preserve">; the sensitivity was up to </w:t>
      </w:r>
      <m:oMath>
        <m:sSup>
          <m:sSupPr>
            <m:ctrlPr>
              <w:rPr>
                <w:rFonts w:ascii="Cambria Math" w:hAnsi="Cambria Math"/>
                <w:sz w:val="20"/>
                <w:szCs w:val="20"/>
              </w:rPr>
            </m:ctrlPr>
          </m:sSupPr>
          <m:e>
            <m:r>
              <w:rPr>
                <w:rFonts w:ascii="Cambria Math" w:hAnsi="Cambria Math"/>
                <w:sz w:val="20"/>
                <w:szCs w:val="20"/>
                <w:lang w:val="en-US"/>
              </w:rPr>
              <m:t>10</m:t>
            </m:r>
          </m:e>
          <m:sup>
            <m:r>
              <m:rPr>
                <m:sty m:val="p"/>
              </m:rPr>
              <w:rPr>
                <w:rFonts w:ascii="Cambria Math" w:hAnsi="Cambria Math"/>
                <w:sz w:val="20"/>
                <w:szCs w:val="20"/>
                <w:lang w:val="en-US"/>
              </w:rPr>
              <m:t>-</m:t>
            </m:r>
            <m:r>
              <w:rPr>
                <w:rFonts w:ascii="Cambria Math" w:hAnsi="Cambria Math"/>
                <w:sz w:val="20"/>
                <w:szCs w:val="20"/>
                <w:lang w:val="en-US"/>
              </w:rPr>
              <m:t>9</m:t>
            </m:r>
          </m:sup>
        </m:sSup>
        <m:r>
          <w:rPr>
            <w:rFonts w:ascii="Cambria Math" w:hAnsi="Cambria Math"/>
            <w:sz w:val="20"/>
            <w:szCs w:val="20"/>
            <w:lang w:val="en-US"/>
          </w:rPr>
          <m:t> </m:t>
        </m:r>
        <m:r>
          <m:rPr>
            <m:sty m:val="p"/>
          </m:rPr>
          <w:rPr>
            <w:rFonts w:ascii="Cambria Math" w:hAnsi="Cambria Math"/>
            <w:sz w:val="20"/>
            <w:szCs w:val="20"/>
            <w:lang w:val="en-US"/>
          </w:rPr>
          <m:t>c</m:t>
        </m:r>
        <m:sSup>
          <m:sSupPr>
            <m:ctrlPr>
              <w:rPr>
                <w:rFonts w:ascii="Cambria Math" w:hAnsi="Cambria Math"/>
                <w:sz w:val="20"/>
                <w:szCs w:val="20"/>
              </w:rPr>
            </m:ctrlPr>
          </m:sSupPr>
          <m:e>
            <m:r>
              <m:rPr>
                <m:sty m:val="p"/>
              </m:rPr>
              <w:rPr>
                <w:rFonts w:ascii="Cambria Math" w:hAnsi="Cambria Math"/>
                <w:sz w:val="20"/>
                <w:szCs w:val="20"/>
                <w:lang w:val="en-US"/>
              </w:rPr>
              <m:t>m</m:t>
            </m:r>
          </m:e>
          <m:sup>
            <m:r>
              <m:rPr>
                <m:sty m:val="p"/>
              </m:rPr>
              <w:rPr>
                <w:rFonts w:ascii="Cambria Math" w:hAnsi="Cambria Math"/>
                <w:sz w:val="20"/>
                <w:szCs w:val="20"/>
                <w:lang w:val="en-US"/>
              </w:rPr>
              <m:t>3</m:t>
            </m:r>
          </m:sup>
        </m:sSup>
        <m:r>
          <m:rPr>
            <m:sty m:val="p"/>
          </m:rPr>
          <w:rPr>
            <w:rFonts w:ascii="Cambria Math" w:hAnsi="Cambria Math"/>
            <w:sz w:val="20"/>
            <w:szCs w:val="20"/>
            <w:lang w:val="en-US"/>
          </w:rPr>
          <m:t>/g</m:t>
        </m:r>
      </m:oMath>
      <w:r w:rsidRPr="007B17E1">
        <w:rPr>
          <w:rFonts w:ascii="Times New Roman" w:hAnsi="Times New Roman"/>
          <w:sz w:val="20"/>
          <w:szCs w:val="20"/>
          <w:lang w:val="uz-Cyrl-UZ"/>
        </w:rPr>
        <w:t xml:space="preserve">, which allowed to separate small impurities (alloy contributions) of the order of </w:t>
      </w:r>
      <m:oMath>
        <m:r>
          <m:rPr>
            <m:sty m:val="p"/>
          </m:rPr>
          <w:rPr>
            <w:rFonts w:ascii="Cambria Math" w:hAnsi="Cambria Math"/>
            <w:sz w:val="20"/>
            <w:szCs w:val="20"/>
            <w:lang w:val="en-US"/>
          </w:rPr>
          <m:t>∼</m:t>
        </m:r>
        <m:sSup>
          <m:sSupPr>
            <m:ctrlPr>
              <w:rPr>
                <w:rFonts w:ascii="Cambria Math" w:hAnsi="Cambria Math"/>
                <w:sz w:val="20"/>
                <w:szCs w:val="20"/>
              </w:rPr>
            </m:ctrlPr>
          </m:sSupPr>
          <m:e>
            <m:r>
              <w:rPr>
                <w:rFonts w:ascii="Cambria Math" w:hAnsi="Cambria Math"/>
                <w:sz w:val="20"/>
                <w:szCs w:val="20"/>
                <w:lang w:val="en-US"/>
              </w:rPr>
              <m:t>10</m:t>
            </m:r>
          </m:e>
          <m:sup>
            <m:r>
              <m:rPr>
                <m:sty m:val="p"/>
              </m:rPr>
              <w:rPr>
                <w:rFonts w:ascii="Cambria Math" w:hAnsi="Cambria Math"/>
                <w:sz w:val="20"/>
                <w:szCs w:val="20"/>
                <w:lang w:val="en-US"/>
              </w:rPr>
              <m:t>-</m:t>
            </m:r>
            <m:r>
              <w:rPr>
                <w:rFonts w:ascii="Cambria Math" w:hAnsi="Cambria Math"/>
                <w:sz w:val="20"/>
                <w:szCs w:val="20"/>
                <w:lang w:val="en-US"/>
              </w:rPr>
              <m:t>8</m:t>
            </m:r>
          </m:sup>
        </m:sSup>
        <m:r>
          <w:rPr>
            <w:rFonts w:ascii="Cambria Math" w:hAnsi="Cambria Math"/>
            <w:sz w:val="20"/>
            <w:szCs w:val="20"/>
            <w:lang w:val="en-US"/>
          </w:rPr>
          <m:t> </m:t>
        </m:r>
        <m:r>
          <m:rPr>
            <m:sty m:val="p"/>
          </m:rPr>
          <w:rPr>
            <w:rFonts w:ascii="Cambria Math" w:hAnsi="Cambria Math"/>
            <w:sz w:val="20"/>
            <w:szCs w:val="20"/>
            <w:lang w:val="en-US"/>
          </w:rPr>
          <m:t>c</m:t>
        </m:r>
        <m:sSup>
          <m:sSupPr>
            <m:ctrlPr>
              <w:rPr>
                <w:rFonts w:ascii="Cambria Math" w:hAnsi="Cambria Math"/>
                <w:sz w:val="20"/>
                <w:szCs w:val="20"/>
              </w:rPr>
            </m:ctrlPr>
          </m:sSupPr>
          <m:e>
            <m:r>
              <m:rPr>
                <m:sty m:val="p"/>
              </m:rPr>
              <w:rPr>
                <w:rFonts w:ascii="Cambria Math" w:hAnsi="Cambria Math"/>
                <w:sz w:val="20"/>
                <w:szCs w:val="20"/>
                <w:lang w:val="en-US"/>
              </w:rPr>
              <m:t>m</m:t>
            </m:r>
          </m:e>
          <m:sup>
            <m:r>
              <m:rPr>
                <m:sty m:val="p"/>
              </m:rPr>
              <w:rPr>
                <w:rFonts w:ascii="Cambria Math" w:hAnsi="Cambria Math"/>
                <w:sz w:val="20"/>
                <w:szCs w:val="20"/>
                <w:lang w:val="en-US"/>
              </w:rPr>
              <m:t>3</m:t>
            </m:r>
          </m:sup>
        </m:sSup>
        <m:r>
          <m:rPr>
            <m:sty m:val="p"/>
          </m:rPr>
          <w:rPr>
            <w:rFonts w:ascii="Cambria Math" w:hAnsi="Cambria Math"/>
            <w:sz w:val="20"/>
            <w:szCs w:val="20"/>
            <w:lang w:val="en-US"/>
          </w:rPr>
          <m:t>/g</m:t>
        </m:r>
      </m:oMath>
      <w:r w:rsidRPr="007B17E1">
        <w:rPr>
          <w:rFonts w:ascii="Times New Roman" w:hAnsi="Times New Roman"/>
          <w:sz w:val="20"/>
          <w:szCs w:val="20"/>
          <w:lang w:val="uz-Cyrl-UZ"/>
        </w:rPr>
        <w:t xml:space="preserve">. As a theoretical basis, the authors used the value of the lattice diamagnetism </w:t>
      </w:r>
      <m:oMath>
        <m:sSub>
          <m:sSubPr>
            <m:ctrlPr>
              <w:rPr>
                <w:rFonts w:ascii="Cambria Math" w:hAnsi="Cambria Math"/>
                <w:sz w:val="20"/>
                <w:szCs w:val="20"/>
              </w:rPr>
            </m:ctrlPr>
          </m:sSubPr>
          <m:e>
            <m:r>
              <w:rPr>
                <w:rFonts w:ascii="Cambria Math" w:hAnsi="Cambria Math"/>
                <w:sz w:val="20"/>
                <w:szCs w:val="20"/>
              </w:rPr>
              <m:t>χ</m:t>
            </m:r>
          </m:e>
          <m:sub>
            <m:r>
              <m:rPr>
                <m:sty m:val="p"/>
              </m:rPr>
              <w:rPr>
                <w:rFonts w:ascii="Cambria Math" w:hAnsi="Cambria Math"/>
                <w:sz w:val="20"/>
                <w:szCs w:val="20"/>
                <w:lang w:val="en-US"/>
              </w:rPr>
              <m:t>LD</m:t>
            </m:r>
          </m:sub>
        </m:sSub>
      </m:oMath>
      <w:r w:rsidRPr="007B17E1">
        <w:rPr>
          <w:rFonts w:ascii="Times New Roman" w:hAnsi="Times New Roman"/>
          <w:sz w:val="20"/>
          <w:szCs w:val="20"/>
          <w:lang w:val="uz-Cyrl-UZ"/>
        </w:rPr>
        <w:t xml:space="preserve"> and its weak dependence on temperature </w:t>
      </w:r>
      <w:r w:rsidR="007B17E1" w:rsidRPr="007B17E1">
        <w:rPr>
          <w:rFonts w:ascii="Times New Roman" w:hAnsi="Times New Roman"/>
          <w:sz w:val="20"/>
          <w:szCs w:val="20"/>
          <w:lang w:val="en-US"/>
        </w:rPr>
        <w:t>(</w:t>
      </w:r>
      <m:oMath>
        <m:sSub>
          <m:sSubPr>
            <m:ctrlPr>
              <w:rPr>
                <w:rFonts w:ascii="Cambria Math" w:hAnsi="Cambria Math"/>
                <w:sz w:val="20"/>
                <w:szCs w:val="20"/>
              </w:rPr>
            </m:ctrlPr>
          </m:sSubPr>
          <m:e>
            <m:r>
              <w:rPr>
                <w:rFonts w:ascii="Cambria Math" w:hAnsi="Cambria Math"/>
                <w:sz w:val="20"/>
                <w:szCs w:val="20"/>
              </w:rPr>
              <m:t>χ</m:t>
            </m:r>
          </m:e>
          <m:sub>
            <m:r>
              <m:rPr>
                <m:sty m:val="p"/>
              </m:rPr>
              <w:rPr>
                <w:rFonts w:ascii="Cambria Math" w:hAnsi="Cambria Math"/>
                <w:sz w:val="20"/>
                <w:szCs w:val="20"/>
                <w:lang w:val="en-US"/>
              </w:rPr>
              <m:t>LD</m:t>
            </m:r>
          </m:sub>
        </m:sSub>
        <m:r>
          <m:rPr>
            <m:sty m:val="p"/>
          </m:rPr>
          <w:rPr>
            <w:rFonts w:ascii="Cambria Math" w:hAnsi="Cambria Math"/>
            <w:sz w:val="20"/>
            <w:szCs w:val="20"/>
            <w:lang w:val="en-US"/>
          </w:rPr>
          <m:t>=-</m:t>
        </m:r>
        <m:r>
          <w:rPr>
            <w:rFonts w:ascii="Cambria Math" w:hAnsi="Cambria Math"/>
            <w:sz w:val="20"/>
            <w:szCs w:val="20"/>
            <w:lang w:val="en-US"/>
          </w:rPr>
          <m:t>5.9</m:t>
        </m:r>
        <m:r>
          <m:rPr>
            <m:sty m:val="p"/>
          </m:rPr>
          <w:rPr>
            <w:rFonts w:ascii="Cambria Math" w:hAnsi="Cambria Math"/>
            <w:sz w:val="20"/>
            <w:szCs w:val="20"/>
            <w:lang w:val="en-US"/>
          </w:rPr>
          <m:t>⋅</m:t>
        </m:r>
        <m:sSup>
          <m:sSupPr>
            <m:ctrlPr>
              <w:rPr>
                <w:rFonts w:ascii="Cambria Math" w:hAnsi="Cambria Math"/>
                <w:sz w:val="20"/>
                <w:szCs w:val="20"/>
              </w:rPr>
            </m:ctrlPr>
          </m:sSupPr>
          <m:e>
            <m:r>
              <w:rPr>
                <w:rFonts w:ascii="Cambria Math" w:hAnsi="Cambria Math"/>
                <w:sz w:val="20"/>
                <w:szCs w:val="20"/>
                <w:lang w:val="en-US"/>
              </w:rPr>
              <m:t>10</m:t>
            </m:r>
          </m:e>
          <m:sup>
            <m:r>
              <m:rPr>
                <m:sty m:val="p"/>
              </m:rPr>
              <w:rPr>
                <w:rFonts w:ascii="Cambria Math" w:hAnsi="Cambria Math"/>
                <w:sz w:val="20"/>
                <w:szCs w:val="20"/>
                <w:lang w:val="en-US"/>
              </w:rPr>
              <m:t>-</m:t>
            </m:r>
            <m:r>
              <w:rPr>
                <w:rFonts w:ascii="Cambria Math" w:hAnsi="Cambria Math"/>
                <w:sz w:val="20"/>
                <w:szCs w:val="20"/>
                <w:lang w:val="en-US"/>
              </w:rPr>
              <m:t>7</m:t>
            </m:r>
          </m:sup>
        </m:sSup>
        <m:r>
          <m:rPr>
            <m:sty m:val="p"/>
          </m:rPr>
          <w:rPr>
            <w:rFonts w:ascii="Cambria Math" w:hAnsi="Cambria Math"/>
            <w:sz w:val="20"/>
            <w:szCs w:val="20"/>
            <w:lang w:val="en-US"/>
          </w:rPr>
          <m:t>+</m:t>
        </m:r>
        <m:r>
          <w:rPr>
            <w:rFonts w:ascii="Cambria Math" w:hAnsi="Cambria Math"/>
            <w:sz w:val="20"/>
            <w:szCs w:val="20"/>
            <w:lang w:val="en-US"/>
          </w:rPr>
          <m:t>8.9</m:t>
        </m:r>
        <m:r>
          <m:rPr>
            <m:sty m:val="p"/>
          </m:rPr>
          <w:rPr>
            <w:rFonts w:ascii="Cambria Math" w:hAnsi="Cambria Math"/>
            <w:sz w:val="20"/>
            <w:szCs w:val="20"/>
            <w:lang w:val="en-US"/>
          </w:rPr>
          <m:t>⋅</m:t>
        </m:r>
        <m:sSup>
          <m:sSupPr>
            <m:ctrlPr>
              <w:rPr>
                <w:rFonts w:ascii="Cambria Math" w:hAnsi="Cambria Math"/>
                <w:sz w:val="20"/>
                <w:szCs w:val="20"/>
              </w:rPr>
            </m:ctrlPr>
          </m:sSupPr>
          <m:e>
            <m:r>
              <w:rPr>
                <w:rFonts w:ascii="Cambria Math" w:hAnsi="Cambria Math"/>
                <w:sz w:val="20"/>
                <w:szCs w:val="20"/>
                <w:lang w:val="en-US"/>
              </w:rPr>
              <m:t>10</m:t>
            </m:r>
          </m:e>
          <m:sup>
            <m:r>
              <m:rPr>
                <m:sty m:val="p"/>
              </m:rPr>
              <w:rPr>
                <w:rFonts w:ascii="Cambria Math" w:hAnsi="Cambria Math"/>
                <w:sz w:val="20"/>
                <w:szCs w:val="20"/>
                <w:lang w:val="en-US"/>
              </w:rPr>
              <m:t>-</m:t>
            </m:r>
            <m:r>
              <w:rPr>
                <w:rFonts w:ascii="Cambria Math" w:hAnsi="Cambria Math"/>
                <w:sz w:val="20"/>
                <w:szCs w:val="20"/>
                <w:lang w:val="en-US"/>
              </w:rPr>
              <m:t>11</m:t>
            </m:r>
          </m:sup>
        </m:sSup>
        <m:r>
          <w:rPr>
            <w:rFonts w:ascii="Cambria Math" w:hAnsi="Cambria Math"/>
            <w:sz w:val="20"/>
            <w:szCs w:val="20"/>
          </w:rPr>
          <m:t>T</m:t>
        </m:r>
      </m:oMath>
      <w:r w:rsidR="007B17E1" w:rsidRPr="007B17E1">
        <w:rPr>
          <w:rFonts w:ascii="Times New Roman" w:hAnsi="Times New Roman"/>
          <w:sz w:val="20"/>
          <w:szCs w:val="20"/>
          <w:lang w:val="en-US"/>
        </w:rPr>
        <w:t xml:space="preserve"> </w:t>
      </w:r>
      <m:oMath>
        <m:r>
          <w:rPr>
            <w:rFonts w:ascii="Cambria Math" w:hAnsi="Cambria Math"/>
            <w:sz w:val="20"/>
            <w:szCs w:val="20"/>
            <w:lang w:val="en-US"/>
          </w:rPr>
          <m:t>c</m:t>
        </m:r>
        <m:sSup>
          <m:sSupPr>
            <m:ctrlPr>
              <w:rPr>
                <w:rFonts w:ascii="Cambria Math" w:hAnsi="Cambria Math"/>
                <w:sz w:val="20"/>
                <w:szCs w:val="20"/>
              </w:rPr>
            </m:ctrlPr>
          </m:sSupPr>
          <m:e>
            <m:r>
              <m:rPr>
                <m:sty m:val="p"/>
              </m:rPr>
              <w:rPr>
                <w:rFonts w:ascii="Cambria Math" w:hAnsi="Cambria Math"/>
                <w:sz w:val="20"/>
                <w:szCs w:val="20"/>
                <w:lang w:val="en-US"/>
              </w:rPr>
              <m:t>m</m:t>
            </m:r>
          </m:e>
          <m:sup>
            <m:r>
              <m:rPr>
                <m:sty m:val="p"/>
              </m:rPr>
              <w:rPr>
                <w:rFonts w:ascii="Cambria Math" w:hAnsi="Cambria Math"/>
                <w:sz w:val="20"/>
                <w:szCs w:val="20"/>
                <w:lang w:val="en-US"/>
              </w:rPr>
              <m:t>3</m:t>
            </m:r>
          </m:sup>
        </m:sSup>
        <m:r>
          <m:rPr>
            <m:sty m:val="p"/>
          </m:rPr>
          <w:rPr>
            <w:rFonts w:ascii="Cambria Math" w:hAnsi="Cambria Math"/>
            <w:sz w:val="20"/>
            <w:szCs w:val="20"/>
            <w:lang w:val="en-US"/>
          </w:rPr>
          <m:t>/g</m:t>
        </m:r>
      </m:oMath>
      <w:r w:rsidR="007B17E1" w:rsidRPr="007B17E1">
        <w:rPr>
          <w:rFonts w:ascii="Times New Roman" w:hAnsi="Times New Roman"/>
          <w:sz w:val="20"/>
          <w:szCs w:val="20"/>
          <w:lang w:val="en-US"/>
        </w:rPr>
        <w:t>)</w:t>
      </w:r>
      <w:r w:rsidRPr="007B17E1">
        <w:rPr>
          <w:rFonts w:ascii="Times New Roman" w:hAnsi="Times New Roman"/>
          <w:sz w:val="20"/>
          <w:szCs w:val="20"/>
          <w:lang w:val="uz-Cyrl-UZ"/>
        </w:rPr>
        <w:t xml:space="preserve"> </w:t>
      </w:r>
      <w:proofErr w:type="gramStart"/>
      <w:r w:rsidRPr="007B17E1">
        <w:rPr>
          <w:rFonts w:ascii="Times New Roman" w:hAnsi="Times New Roman"/>
          <w:sz w:val="20"/>
          <w:szCs w:val="20"/>
          <w:lang w:val="uz-Cyrl-UZ"/>
        </w:rPr>
        <w:t>and</w:t>
      </w:r>
      <w:proofErr w:type="gramEnd"/>
      <w:r w:rsidRPr="007B17E1">
        <w:rPr>
          <w:rFonts w:ascii="Times New Roman" w:hAnsi="Times New Roman"/>
          <w:sz w:val="20"/>
          <w:szCs w:val="20"/>
          <w:lang w:val="uz-Cyrl-UZ"/>
        </w:rPr>
        <w:t xml:space="preserve"> the estimate of </w:t>
      </w:r>
      <m:oMath>
        <m:sSub>
          <m:sSubPr>
            <m:ctrlPr>
              <w:rPr>
                <w:rFonts w:ascii="Cambria Math" w:hAnsi="Cambria Math"/>
                <w:sz w:val="20"/>
                <w:szCs w:val="20"/>
              </w:rPr>
            </m:ctrlPr>
          </m:sSubPr>
          <m:e>
            <m:r>
              <w:rPr>
                <w:rFonts w:ascii="Cambria Math" w:hAnsi="Cambria Math"/>
                <w:sz w:val="20"/>
                <w:szCs w:val="20"/>
              </w:rPr>
              <m:t>χ</m:t>
            </m:r>
          </m:e>
          <m:sub>
            <m:r>
              <w:rPr>
                <w:rFonts w:ascii="Cambria Math" w:hAnsi="Cambria Math"/>
                <w:sz w:val="20"/>
                <w:szCs w:val="20"/>
              </w:rPr>
              <m:t>IP</m:t>
            </m:r>
          </m:sub>
        </m:sSub>
      </m:oMath>
      <w:r w:rsidRPr="007B17E1">
        <w:rPr>
          <w:rFonts w:ascii="Times New Roman" w:hAnsi="Times New Roman"/>
          <w:sz w:val="20"/>
          <w:szCs w:val="20"/>
          <w:lang w:val="uz-Cyrl-UZ"/>
        </w:rPr>
        <w:t xml:space="preserve"> from the Curie law (e.g., </w:t>
      </w:r>
      <m:oMath>
        <m:sSub>
          <m:sSubPr>
            <m:ctrlPr>
              <w:rPr>
                <w:rFonts w:ascii="Cambria Math" w:hAnsi="Cambria Math"/>
                <w:sz w:val="20"/>
                <w:szCs w:val="20"/>
              </w:rPr>
            </m:ctrlPr>
          </m:sSubPr>
          <m:e>
            <m:r>
              <w:rPr>
                <w:rFonts w:ascii="Cambria Math" w:hAnsi="Cambria Math"/>
                <w:sz w:val="20"/>
                <w:szCs w:val="20"/>
              </w:rPr>
              <m:t>n</m:t>
            </m:r>
          </m:e>
          <m:sub>
            <m:r>
              <w:rPr>
                <w:rFonts w:ascii="Cambria Math" w:hAnsi="Cambria Math"/>
                <w:sz w:val="20"/>
                <w:szCs w:val="20"/>
              </w:rPr>
              <m:t>s</m:t>
            </m:r>
          </m:sub>
        </m:sSub>
        <m:r>
          <m:rPr>
            <m:sty m:val="p"/>
          </m:rPr>
          <w:rPr>
            <w:rFonts w:ascii="Cambria Math" w:hAnsi="Cambria Math"/>
            <w:sz w:val="20"/>
            <w:szCs w:val="20"/>
            <w:lang w:val="en-US"/>
          </w:rPr>
          <m:t>∼</m:t>
        </m:r>
        <m:sSup>
          <m:sSupPr>
            <m:ctrlPr>
              <w:rPr>
                <w:rFonts w:ascii="Cambria Math" w:hAnsi="Cambria Math"/>
                <w:sz w:val="20"/>
                <w:szCs w:val="20"/>
              </w:rPr>
            </m:ctrlPr>
          </m:sSupPr>
          <m:e>
            <m:r>
              <w:rPr>
                <w:rFonts w:ascii="Cambria Math" w:hAnsi="Cambria Math"/>
                <w:sz w:val="20"/>
                <w:szCs w:val="20"/>
                <w:lang w:val="en-US"/>
              </w:rPr>
              <m:t>10</m:t>
            </m:r>
          </m:e>
          <m:sup>
            <m:r>
              <w:rPr>
                <w:rFonts w:ascii="Cambria Math" w:hAnsi="Cambria Math"/>
                <w:sz w:val="20"/>
                <w:szCs w:val="20"/>
                <w:lang w:val="en-US"/>
              </w:rPr>
              <m:t>17</m:t>
            </m:r>
          </m:sup>
        </m:sSup>
        <m:r>
          <w:rPr>
            <w:rFonts w:ascii="Cambria Math" w:hAnsi="Cambria Math"/>
            <w:sz w:val="20"/>
            <w:szCs w:val="20"/>
            <w:lang w:val="en-US"/>
          </w:rPr>
          <m:t> c</m:t>
        </m:r>
        <m:sSup>
          <m:sSupPr>
            <m:ctrlPr>
              <w:rPr>
                <w:rFonts w:ascii="Cambria Math" w:hAnsi="Cambria Math"/>
                <w:sz w:val="20"/>
                <w:szCs w:val="20"/>
              </w:rPr>
            </m:ctrlPr>
          </m:sSupPr>
          <m:e>
            <m:r>
              <m:rPr>
                <m:sty m:val="p"/>
              </m:rPr>
              <w:rPr>
                <w:rFonts w:ascii="Cambria Math" w:hAnsi="Cambria Math"/>
                <w:sz w:val="20"/>
                <w:szCs w:val="20"/>
                <w:lang w:val="en-US"/>
              </w:rPr>
              <m:t>m</m:t>
            </m:r>
          </m:e>
          <m:sup>
            <m:r>
              <m:rPr>
                <m:sty m:val="p"/>
              </m:rPr>
              <w:rPr>
                <w:rFonts w:ascii="Cambria Math" w:hAnsi="Cambria Math"/>
                <w:sz w:val="20"/>
                <w:szCs w:val="20"/>
                <w:lang w:val="en-US"/>
              </w:rPr>
              <m:t>-3</m:t>
            </m:r>
          </m:sup>
        </m:sSup>
      </m:oMath>
      <w:r w:rsidR="007B17E1" w:rsidRPr="007B17E1">
        <w:rPr>
          <w:rFonts w:ascii="Times New Roman" w:hAnsi="Times New Roman"/>
          <w:sz w:val="20"/>
          <w:szCs w:val="20"/>
          <w:lang w:val="en-US"/>
        </w:rPr>
        <w:t xml:space="preserve">, </w:t>
      </w:r>
      <m:oMath>
        <m:sSub>
          <m:sSubPr>
            <m:ctrlPr>
              <w:rPr>
                <w:rFonts w:ascii="Cambria Math" w:hAnsi="Cambria Math"/>
                <w:sz w:val="20"/>
                <w:szCs w:val="20"/>
              </w:rPr>
            </m:ctrlPr>
          </m:sSubPr>
          <m:e>
            <m:r>
              <w:rPr>
                <w:rFonts w:ascii="Cambria Math" w:hAnsi="Cambria Math"/>
                <w:sz w:val="20"/>
                <w:szCs w:val="20"/>
              </w:rPr>
              <m:t>χ</m:t>
            </m:r>
          </m:e>
          <m:sub>
            <m:r>
              <w:rPr>
                <w:rFonts w:ascii="Cambria Math" w:hAnsi="Cambria Math"/>
                <w:sz w:val="20"/>
                <w:szCs w:val="20"/>
              </w:rPr>
              <m:t>IP</m:t>
            </m:r>
          </m:sub>
        </m:sSub>
        <m:r>
          <m:rPr>
            <m:sty m:val="p"/>
          </m:rPr>
          <w:rPr>
            <w:rFonts w:ascii="Cambria Math" w:hAnsi="Cambria Math"/>
            <w:sz w:val="20"/>
            <w:szCs w:val="20"/>
            <w:lang w:val="en-US"/>
          </w:rPr>
          <m:t>∼</m:t>
        </m:r>
        <m:sSup>
          <m:sSupPr>
            <m:ctrlPr>
              <w:rPr>
                <w:rFonts w:ascii="Cambria Math" w:hAnsi="Cambria Math"/>
                <w:sz w:val="20"/>
                <w:szCs w:val="20"/>
              </w:rPr>
            </m:ctrlPr>
          </m:sSupPr>
          <m:e>
            <m:r>
              <w:rPr>
                <w:rFonts w:ascii="Cambria Math" w:hAnsi="Cambria Math"/>
                <w:sz w:val="20"/>
                <w:szCs w:val="20"/>
                <w:lang w:val="en-US"/>
              </w:rPr>
              <m:t>10</m:t>
            </m:r>
          </m:e>
          <m:sup>
            <m:r>
              <m:rPr>
                <m:sty m:val="p"/>
              </m:rPr>
              <w:rPr>
                <w:rFonts w:ascii="Cambria Math" w:hAnsi="Cambria Math"/>
                <w:sz w:val="20"/>
                <w:szCs w:val="20"/>
                <w:lang w:val="en-US"/>
              </w:rPr>
              <m:t>-</m:t>
            </m:r>
            <m:r>
              <w:rPr>
                <w:rFonts w:ascii="Cambria Math" w:hAnsi="Cambria Math"/>
                <w:sz w:val="20"/>
                <w:szCs w:val="20"/>
                <w:lang w:val="en-US"/>
              </w:rPr>
              <m:t>8</m:t>
            </m:r>
          </m:sup>
        </m:sSup>
        <m:r>
          <w:rPr>
            <w:rFonts w:ascii="Cambria Math" w:hAnsi="Cambria Math"/>
            <w:sz w:val="20"/>
            <w:szCs w:val="20"/>
            <w:lang w:val="en-US"/>
          </w:rPr>
          <m:t> </m:t>
        </m:r>
        <m:r>
          <m:rPr>
            <m:sty m:val="p"/>
          </m:rPr>
          <w:rPr>
            <w:rFonts w:ascii="Cambria Math" w:hAnsi="Cambria Math"/>
            <w:sz w:val="20"/>
            <w:szCs w:val="20"/>
            <w:lang w:val="en-US"/>
          </w:rPr>
          <m:t>c</m:t>
        </m:r>
        <m:sSup>
          <m:sSupPr>
            <m:ctrlPr>
              <w:rPr>
                <w:rFonts w:ascii="Cambria Math" w:hAnsi="Cambria Math"/>
                <w:sz w:val="20"/>
                <w:szCs w:val="20"/>
              </w:rPr>
            </m:ctrlPr>
          </m:sSupPr>
          <m:e>
            <m:r>
              <m:rPr>
                <m:sty m:val="p"/>
              </m:rPr>
              <w:rPr>
                <w:rFonts w:ascii="Cambria Math" w:hAnsi="Cambria Math"/>
                <w:sz w:val="20"/>
                <w:szCs w:val="20"/>
                <w:lang w:val="en-US"/>
              </w:rPr>
              <m:t>m</m:t>
            </m:r>
          </m:e>
          <m:sup>
            <m:r>
              <m:rPr>
                <m:sty m:val="p"/>
              </m:rPr>
              <w:rPr>
                <w:rFonts w:ascii="Cambria Math" w:hAnsi="Cambria Math"/>
                <w:sz w:val="20"/>
                <w:szCs w:val="20"/>
                <w:lang w:val="en-US"/>
              </w:rPr>
              <m:t>3</m:t>
            </m:r>
          </m:sup>
        </m:sSup>
        <m:r>
          <m:rPr>
            <m:sty m:val="p"/>
          </m:rPr>
          <w:rPr>
            <w:rFonts w:ascii="Cambria Math" w:hAnsi="Cambria Math"/>
            <w:sz w:val="20"/>
            <w:szCs w:val="20"/>
            <w:lang w:val="en-US"/>
          </w:rPr>
          <m:t xml:space="preserve">/g </m:t>
        </m:r>
      </m:oMath>
      <w:r w:rsidRPr="007B17E1">
        <w:rPr>
          <w:rFonts w:ascii="Times New Roman" w:hAnsi="Times New Roman"/>
          <w:sz w:val="20"/>
          <w:szCs w:val="20"/>
          <w:lang w:val="uz-Cyrl-UZ"/>
        </w:rPr>
        <w:t xml:space="preserve"> at</w:t>
      </w:r>
      <w:r w:rsidR="007B17E1" w:rsidRPr="007B17E1">
        <w:rPr>
          <w:rFonts w:ascii="Times New Roman" w:hAnsi="Times New Roman"/>
          <w:sz w:val="20"/>
          <w:szCs w:val="20"/>
          <w:lang w:val="en-US"/>
        </w:rPr>
        <w:t xml:space="preserve"> </w:t>
      </w:r>
      <m:oMath>
        <m:r>
          <w:rPr>
            <w:rFonts w:ascii="Cambria Math" w:hAnsi="Cambria Math"/>
            <w:sz w:val="20"/>
            <w:szCs w:val="20"/>
          </w:rPr>
          <m:t>T</m:t>
        </m:r>
        <m:r>
          <m:rPr>
            <m:sty m:val="p"/>
          </m:rPr>
          <w:rPr>
            <w:rFonts w:ascii="Cambria Math" w:hAnsi="Cambria Math"/>
            <w:sz w:val="20"/>
            <w:szCs w:val="20"/>
            <w:lang w:val="en-US"/>
          </w:rPr>
          <m:t>=</m:t>
        </m:r>
        <m:r>
          <w:rPr>
            <w:rFonts w:ascii="Cambria Math" w:hAnsi="Cambria Math"/>
            <w:sz w:val="20"/>
            <w:szCs w:val="20"/>
            <w:lang w:val="en-US"/>
          </w:rPr>
          <m:t>2</m:t>
        </m:r>
      </m:oMath>
      <w:r w:rsidR="007B17E1" w:rsidRPr="007B17E1">
        <w:rPr>
          <w:rFonts w:ascii="Times New Roman" w:hAnsi="Times New Roman"/>
          <w:sz w:val="20"/>
          <w:szCs w:val="20"/>
          <w:lang w:val="en-US"/>
        </w:rPr>
        <w:t xml:space="preserve"> K</w:t>
      </w:r>
      <w:r w:rsidRPr="007B17E1">
        <w:rPr>
          <w:rFonts w:ascii="Times New Roman" w:hAnsi="Times New Roman"/>
          <w:sz w:val="20"/>
          <w:szCs w:val="20"/>
          <w:lang w:val="uz-Cyrl-UZ"/>
        </w:rPr>
        <w:t>).</w:t>
      </w:r>
    </w:p>
    <w:p w14:paraId="583D2BAB" w14:textId="099EA12B" w:rsidR="00C34BFB" w:rsidRDefault="00C34BFB" w:rsidP="00C34BFB">
      <w:pPr>
        <w:spacing w:after="0" w:line="240" w:lineRule="auto"/>
        <w:ind w:firstLine="284"/>
        <w:jc w:val="both"/>
        <w:rPr>
          <w:rFonts w:ascii="Times New Roman" w:hAnsi="Times New Roman"/>
          <w:sz w:val="20"/>
          <w:szCs w:val="20"/>
          <w:lang w:val="uz-Cyrl-UZ"/>
        </w:rPr>
      </w:pPr>
      <w:r w:rsidRPr="007B17E1">
        <w:rPr>
          <w:rFonts w:ascii="Times New Roman" w:hAnsi="Times New Roman"/>
          <w:sz w:val="20"/>
          <w:szCs w:val="20"/>
          <w:lang w:val="uz-Cyrl-UZ"/>
        </w:rPr>
        <w:t>The main result is that the average value of the diamagnetic susceptibility of the alloy in the high-</w:t>
      </w:r>
      <w:r w:rsidRPr="007B17E1">
        <w:rPr>
          <w:rFonts w:ascii="Times New Roman" w:hAnsi="Times New Roman"/>
          <w:i/>
          <w:iCs/>
          <w:sz w:val="20"/>
          <w:szCs w:val="20"/>
          <w:lang w:val="uz-Cyrl-UZ"/>
        </w:rPr>
        <w:t>T</w:t>
      </w:r>
      <w:r w:rsidRPr="007B17E1">
        <w:rPr>
          <w:rFonts w:ascii="Times New Roman" w:hAnsi="Times New Roman"/>
          <w:sz w:val="20"/>
          <w:szCs w:val="20"/>
          <w:lang w:val="uz-Cyrl-UZ"/>
        </w:rPr>
        <w:t xml:space="preserve"> region is </w:t>
      </w:r>
      <m:oMath>
        <m:sSub>
          <m:sSubPr>
            <m:ctrlPr>
              <w:rPr>
                <w:rFonts w:ascii="Cambria Math" w:hAnsi="Cambria Math"/>
                <w:sz w:val="20"/>
                <w:szCs w:val="20"/>
              </w:rPr>
            </m:ctrlPr>
          </m:sSubPr>
          <m:e>
            <m:r>
              <w:rPr>
                <w:rFonts w:ascii="Cambria Math" w:hAnsi="Cambria Math"/>
                <w:sz w:val="20"/>
                <w:szCs w:val="20"/>
              </w:rPr>
              <m:t>χ</m:t>
            </m:r>
          </m:e>
          <m:sub>
            <m:r>
              <w:rPr>
                <w:rFonts w:ascii="Cambria Math" w:hAnsi="Cambria Math"/>
                <w:sz w:val="20"/>
                <w:szCs w:val="20"/>
              </w:rPr>
              <m:t>ID</m:t>
            </m:r>
          </m:sub>
        </m:sSub>
        <m:r>
          <m:rPr>
            <m:sty m:val="p"/>
          </m:rPr>
          <w:rPr>
            <w:rFonts w:ascii="Cambria Math" w:hAnsi="Cambria Math"/>
            <w:sz w:val="20"/>
            <w:szCs w:val="20"/>
            <w:lang w:val="en-US"/>
          </w:rPr>
          <m:t>≈</m:t>
        </m:r>
        <m:r>
          <w:rPr>
            <w:rFonts w:ascii="Cambria Math" w:hAnsi="Cambria Math"/>
            <w:sz w:val="20"/>
            <w:szCs w:val="20"/>
            <w:lang w:val="en-US"/>
          </w:rPr>
          <m:t>5</m:t>
        </m:r>
        <m:r>
          <m:rPr>
            <m:sty m:val="p"/>
          </m:rPr>
          <w:rPr>
            <w:rFonts w:ascii="Cambria Math" w:hAnsi="Cambria Math"/>
            <w:sz w:val="20"/>
            <w:szCs w:val="20"/>
            <w:lang w:val="en-US"/>
          </w:rPr>
          <m:t>⋅</m:t>
        </m:r>
        <m:sSup>
          <m:sSupPr>
            <m:ctrlPr>
              <w:rPr>
                <w:rFonts w:ascii="Cambria Math" w:hAnsi="Cambria Math"/>
                <w:sz w:val="20"/>
                <w:szCs w:val="20"/>
              </w:rPr>
            </m:ctrlPr>
          </m:sSupPr>
          <m:e>
            <m:r>
              <w:rPr>
                <w:rFonts w:ascii="Cambria Math" w:hAnsi="Cambria Math"/>
                <w:sz w:val="20"/>
                <w:szCs w:val="20"/>
                <w:lang w:val="en-US"/>
              </w:rPr>
              <m:t>10</m:t>
            </m:r>
          </m:e>
          <m:sup>
            <m:r>
              <m:rPr>
                <m:sty m:val="p"/>
              </m:rPr>
              <w:rPr>
                <w:rFonts w:ascii="Cambria Math" w:hAnsi="Cambria Math"/>
                <w:sz w:val="20"/>
                <w:szCs w:val="20"/>
                <w:lang w:val="en-US"/>
              </w:rPr>
              <m:t>-</m:t>
            </m:r>
            <m:r>
              <w:rPr>
                <w:rFonts w:ascii="Cambria Math" w:hAnsi="Cambria Math"/>
                <w:sz w:val="20"/>
                <w:szCs w:val="20"/>
                <w:lang w:val="en-US"/>
              </w:rPr>
              <m:t>8</m:t>
            </m:r>
          </m:sup>
        </m:sSup>
        <m:r>
          <w:rPr>
            <w:rFonts w:ascii="Cambria Math" w:hAnsi="Cambria Math"/>
            <w:sz w:val="20"/>
            <w:szCs w:val="20"/>
            <w:lang w:val="en-US"/>
          </w:rPr>
          <m:t> </m:t>
        </m:r>
        <m:r>
          <m:rPr>
            <m:sty m:val="p"/>
          </m:rPr>
          <w:rPr>
            <w:rFonts w:ascii="Cambria Math" w:hAnsi="Cambria Math"/>
            <w:sz w:val="20"/>
            <w:szCs w:val="20"/>
            <w:lang w:val="en-US"/>
          </w:rPr>
          <m:t>c</m:t>
        </m:r>
        <m:sSup>
          <m:sSupPr>
            <m:ctrlPr>
              <w:rPr>
                <w:rFonts w:ascii="Cambria Math" w:hAnsi="Cambria Math"/>
                <w:sz w:val="20"/>
                <w:szCs w:val="20"/>
              </w:rPr>
            </m:ctrlPr>
          </m:sSupPr>
          <m:e>
            <m:r>
              <m:rPr>
                <m:sty m:val="p"/>
              </m:rPr>
              <w:rPr>
                <w:rFonts w:ascii="Cambria Math" w:hAnsi="Cambria Math"/>
                <w:sz w:val="20"/>
                <w:szCs w:val="20"/>
                <w:lang w:val="en-US"/>
              </w:rPr>
              <m:t>m</m:t>
            </m:r>
          </m:e>
          <m:sup>
            <m:r>
              <m:rPr>
                <m:sty m:val="p"/>
              </m:rPr>
              <w:rPr>
                <w:rFonts w:ascii="Cambria Math" w:hAnsi="Cambria Math"/>
                <w:sz w:val="20"/>
                <w:szCs w:val="20"/>
                <w:lang w:val="en-US"/>
              </w:rPr>
              <m:t>3</m:t>
            </m:r>
          </m:sup>
        </m:sSup>
        <m:r>
          <m:rPr>
            <m:sty m:val="p"/>
          </m:rPr>
          <w:rPr>
            <w:rFonts w:ascii="Cambria Math" w:hAnsi="Cambria Math"/>
            <w:sz w:val="20"/>
            <w:szCs w:val="20"/>
            <w:lang w:val="en-US"/>
          </w:rPr>
          <m:t>/g</m:t>
        </m:r>
      </m:oMath>
      <w:r w:rsidRPr="007B17E1">
        <w:rPr>
          <w:rFonts w:ascii="Times New Roman" w:hAnsi="Times New Roman"/>
          <w:sz w:val="20"/>
          <w:szCs w:val="20"/>
          <w:lang w:val="uz-Cyrl-UZ"/>
        </w:rPr>
        <w:t xml:space="preserve">, which is consistent with the estimates of the localization radius for the As donor. An increase in </w:t>
      </w:r>
      <m:oMath>
        <m:r>
          <m:rPr>
            <m:sty m:val="p"/>
          </m:rPr>
          <w:rPr>
            <w:rFonts w:ascii="Cambria Math" w:hAnsi="Cambria Math"/>
            <w:sz w:val="20"/>
            <w:szCs w:val="20"/>
            <w:lang w:val="en-US"/>
          </w:rPr>
          <m:t>|</m:t>
        </m:r>
        <m:sSub>
          <m:sSubPr>
            <m:ctrlPr>
              <w:rPr>
                <w:rFonts w:ascii="Cambria Math" w:hAnsi="Cambria Math"/>
                <w:sz w:val="20"/>
                <w:szCs w:val="20"/>
              </w:rPr>
            </m:ctrlPr>
          </m:sSubPr>
          <m:e>
            <m:r>
              <w:rPr>
                <w:rFonts w:ascii="Cambria Math" w:hAnsi="Cambria Math"/>
                <w:sz w:val="20"/>
                <w:szCs w:val="20"/>
              </w:rPr>
              <m:t>χ</m:t>
            </m:r>
          </m:e>
          <m:sub>
            <m:r>
              <w:rPr>
                <w:rFonts w:ascii="Cambria Math" w:hAnsi="Cambria Math"/>
                <w:sz w:val="20"/>
                <w:szCs w:val="20"/>
              </w:rPr>
              <m:t>ID</m:t>
            </m:r>
          </m:sub>
        </m:sSub>
        <m:r>
          <m:rPr>
            <m:sty m:val="p"/>
          </m:rPr>
          <w:rPr>
            <w:rFonts w:ascii="Cambria Math" w:hAnsi="Cambria Math"/>
            <w:sz w:val="20"/>
            <w:szCs w:val="20"/>
            <w:lang w:val="en-US"/>
          </w:rPr>
          <m:t>|</m:t>
        </m:r>
      </m:oMath>
      <w:r w:rsidRPr="007B17E1">
        <w:rPr>
          <w:rFonts w:ascii="Times New Roman" w:hAnsi="Times New Roman"/>
          <w:sz w:val="20"/>
          <w:szCs w:val="20"/>
          <w:lang w:val="uz-Cyrl-UZ"/>
        </w:rPr>
        <w:t xml:space="preserve"> was noted at </w:t>
      </w:r>
      <m:oMath>
        <m:r>
          <w:rPr>
            <w:rFonts w:ascii="Cambria Math" w:hAnsi="Cambria Math"/>
            <w:sz w:val="20"/>
            <w:szCs w:val="20"/>
          </w:rPr>
          <m:t>T</m:t>
        </m:r>
        <m:r>
          <m:rPr>
            <m:sty m:val="p"/>
          </m:rPr>
          <w:rPr>
            <w:rFonts w:ascii="Cambria Math" w:hAnsi="Cambria Math"/>
            <w:sz w:val="20"/>
            <w:szCs w:val="20"/>
            <w:lang w:val="en-US"/>
          </w:rPr>
          <m:t>≤(</m:t>
        </m:r>
        <m:r>
          <w:rPr>
            <w:rFonts w:ascii="Cambria Math" w:hAnsi="Cambria Math"/>
            <w:sz w:val="20"/>
            <w:szCs w:val="20"/>
            <w:lang w:val="en-US"/>
          </w:rPr>
          <m:t>3</m:t>
        </m:r>
        <m:r>
          <m:rPr>
            <m:sty m:val="p"/>
          </m:rPr>
          <w:rPr>
            <w:rFonts w:ascii="Cambria Math" w:hAnsi="Cambria Math"/>
            <w:sz w:val="20"/>
            <w:szCs w:val="20"/>
            <w:lang w:val="en-US"/>
          </w:rPr>
          <m:t>-</m:t>
        </m:r>
        <m:r>
          <w:rPr>
            <w:rFonts w:ascii="Cambria Math" w:hAnsi="Cambria Math"/>
            <w:sz w:val="20"/>
            <w:szCs w:val="20"/>
            <w:lang w:val="en-US"/>
          </w:rPr>
          <m:t>5</m:t>
        </m:r>
        <m:r>
          <m:rPr>
            <m:sty m:val="p"/>
          </m:rPr>
          <w:rPr>
            <w:rFonts w:ascii="Cambria Math" w:hAnsi="Cambria Math"/>
            <w:sz w:val="20"/>
            <w:szCs w:val="20"/>
            <w:lang w:val="en-US"/>
          </w:rPr>
          <m:t>)</m:t>
        </m:r>
      </m:oMath>
      <w:r w:rsidRPr="007B17E1">
        <w:rPr>
          <w:rFonts w:ascii="Times New Roman" w:hAnsi="Times New Roman"/>
          <w:sz w:val="20"/>
          <w:szCs w:val="20"/>
          <w:lang w:val="uz-Cyrl-UZ"/>
        </w:rPr>
        <w:t xml:space="preserve"> K; the authors explained this by the flattening of the orbital from s to p and the increase in the localization radius against the background of the singlet → triplet transition. Thus, the articles used the approach of experimentally separating </w:t>
      </w:r>
      <m:oMath>
        <m:sSub>
          <m:sSubPr>
            <m:ctrlPr>
              <w:rPr>
                <w:rFonts w:ascii="Cambria Math" w:hAnsi="Cambria Math"/>
                <w:sz w:val="20"/>
                <w:szCs w:val="20"/>
              </w:rPr>
            </m:ctrlPr>
          </m:sSubPr>
          <m:e>
            <m:r>
              <w:rPr>
                <w:rFonts w:ascii="Cambria Math" w:hAnsi="Cambria Math"/>
                <w:sz w:val="20"/>
                <w:szCs w:val="20"/>
              </w:rPr>
              <m:t>χ</m:t>
            </m:r>
          </m:e>
          <m:sub>
            <m:r>
              <m:rPr>
                <m:sty m:val="p"/>
              </m:rPr>
              <w:rPr>
                <w:rFonts w:ascii="Cambria Math" w:hAnsi="Cambria Math"/>
                <w:sz w:val="20"/>
                <w:szCs w:val="20"/>
                <w:lang w:val="en-US"/>
              </w:rPr>
              <m:t>LD</m:t>
            </m:r>
          </m:sub>
        </m:sSub>
      </m:oMath>
      <w:r w:rsidR="007B17E1" w:rsidRPr="007B17E1">
        <w:rPr>
          <w:rFonts w:ascii="Times New Roman" w:hAnsi="Times New Roman"/>
          <w:sz w:val="20"/>
          <w:szCs w:val="20"/>
          <w:lang w:val="en-US"/>
        </w:rPr>
        <w:t xml:space="preserve">, </w:t>
      </w:r>
      <m:oMath>
        <m:sSub>
          <m:sSubPr>
            <m:ctrlPr>
              <w:rPr>
                <w:rFonts w:ascii="Cambria Math" w:hAnsi="Cambria Math"/>
                <w:sz w:val="20"/>
                <w:szCs w:val="20"/>
              </w:rPr>
            </m:ctrlPr>
          </m:sSubPr>
          <m:e>
            <m:r>
              <w:rPr>
                <w:rFonts w:ascii="Cambria Math" w:hAnsi="Cambria Math"/>
                <w:sz w:val="20"/>
                <w:szCs w:val="20"/>
              </w:rPr>
              <m:t>χ</m:t>
            </m:r>
          </m:e>
          <m:sub>
            <m:r>
              <w:rPr>
                <w:rFonts w:ascii="Cambria Math" w:hAnsi="Cambria Math"/>
                <w:sz w:val="20"/>
                <w:szCs w:val="20"/>
              </w:rPr>
              <m:t>IP</m:t>
            </m:r>
          </m:sub>
        </m:sSub>
      </m:oMath>
      <w:r w:rsidR="007B17E1" w:rsidRPr="007B17E1">
        <w:rPr>
          <w:rFonts w:ascii="Times New Roman" w:hAnsi="Times New Roman"/>
          <w:sz w:val="20"/>
          <w:szCs w:val="20"/>
          <w:lang w:val="en-US"/>
        </w:rPr>
        <w:t xml:space="preserve"> and </w:t>
      </w:r>
      <m:oMath>
        <m:sSub>
          <m:sSubPr>
            <m:ctrlPr>
              <w:rPr>
                <w:rFonts w:ascii="Cambria Math" w:hAnsi="Cambria Math"/>
                <w:sz w:val="20"/>
                <w:szCs w:val="20"/>
              </w:rPr>
            </m:ctrlPr>
          </m:sSubPr>
          <m:e>
            <m:r>
              <w:rPr>
                <w:rFonts w:ascii="Cambria Math" w:hAnsi="Cambria Math"/>
                <w:sz w:val="20"/>
                <w:szCs w:val="20"/>
              </w:rPr>
              <m:t>χ</m:t>
            </m:r>
          </m:e>
          <m:sub>
            <m:r>
              <w:rPr>
                <w:rFonts w:ascii="Cambria Math" w:hAnsi="Cambria Math"/>
                <w:sz w:val="20"/>
                <w:szCs w:val="20"/>
              </w:rPr>
              <m:t>ID</m:t>
            </m:r>
          </m:sub>
        </m:sSub>
      </m:oMath>
      <w:r w:rsidRPr="007B17E1">
        <w:rPr>
          <w:rFonts w:ascii="Times New Roman" w:hAnsi="Times New Roman"/>
          <w:sz w:val="20"/>
          <w:szCs w:val="20"/>
          <w:lang w:val="uz-Cyrl-UZ"/>
        </w:rPr>
        <w:t xml:space="preserve"> separately and quantitatively revealed the alloy origin of the magnetic response for the </w:t>
      </w:r>
      <w:proofErr w:type="gramStart"/>
      <w:r w:rsidRPr="007B17E1">
        <w:rPr>
          <w:rFonts w:ascii="Times New Roman" w:hAnsi="Times New Roman"/>
          <w:i/>
          <w:iCs/>
          <w:sz w:val="20"/>
          <w:szCs w:val="20"/>
          <w:lang w:val="uz-Cyrl-UZ"/>
        </w:rPr>
        <w:t>Ge:As</w:t>
      </w:r>
      <w:proofErr w:type="gramEnd"/>
      <w:r w:rsidRPr="007B17E1">
        <w:rPr>
          <w:rFonts w:ascii="Times New Roman" w:hAnsi="Times New Roman"/>
          <w:sz w:val="20"/>
          <w:szCs w:val="20"/>
          <w:lang w:val="uz-Cyrl-UZ"/>
        </w:rPr>
        <w:t xml:space="preserve"> insulator side.</w:t>
      </w:r>
    </w:p>
    <w:p w14:paraId="6E70CAA1" w14:textId="7695FC4D" w:rsidR="00A82931" w:rsidRPr="00A82931" w:rsidRDefault="00A82931" w:rsidP="00A82931">
      <w:pPr>
        <w:spacing w:after="0" w:line="240" w:lineRule="auto"/>
        <w:ind w:firstLine="284"/>
        <w:jc w:val="both"/>
        <w:rPr>
          <w:rFonts w:ascii="Times New Roman" w:hAnsi="Times New Roman"/>
          <w:sz w:val="20"/>
          <w:szCs w:val="20"/>
          <w:lang w:val="uz-Cyrl-UZ"/>
        </w:rPr>
      </w:pPr>
      <w:r w:rsidRPr="00A82931">
        <w:rPr>
          <w:rFonts w:ascii="Times New Roman" w:hAnsi="Times New Roman"/>
          <w:sz w:val="20"/>
          <w:szCs w:val="20"/>
          <w:lang w:val="uz-Cyrl-UZ"/>
        </w:rPr>
        <w:t xml:space="preserve">In addition, in these </w:t>
      </w:r>
      <w:r>
        <w:rPr>
          <w:rFonts w:ascii="Times New Roman" w:hAnsi="Times New Roman"/>
          <w:sz w:val="20"/>
          <w:szCs w:val="20"/>
          <w:lang w:val="en-US"/>
        </w:rPr>
        <w:t xml:space="preserve">works </w:t>
      </w:r>
      <w:r w:rsidRPr="00A82931">
        <w:rPr>
          <w:rFonts w:ascii="Times New Roman" w:hAnsi="Times New Roman"/>
          <w:sz w:val="20"/>
          <w:szCs w:val="20"/>
          <w:lang w:val="uz-Cyrl-UZ"/>
        </w:rPr>
        <w:t>[</w:t>
      </w:r>
      <w:r w:rsidR="00314241">
        <w:rPr>
          <w:rFonts w:ascii="Times New Roman" w:hAnsi="Times New Roman"/>
          <w:sz w:val="20"/>
          <w:szCs w:val="20"/>
          <w:lang w:val="en-US"/>
        </w:rPr>
        <w:t>16-22</w:t>
      </w:r>
      <w:r w:rsidRPr="00A82931">
        <w:rPr>
          <w:rFonts w:ascii="Times New Roman" w:hAnsi="Times New Roman"/>
          <w:sz w:val="20"/>
          <w:szCs w:val="20"/>
          <w:lang w:val="uz-Cyrl-UZ"/>
        </w:rPr>
        <w:t xml:space="preserve">], a methodology for determining the magnetic susceptibility of conductors with “poor” conductivity based on the properties of electron paramagnetic resonance (EPR) was considered; the method was based on stepwise double integration and was based on the use of the positive part of the derivative of the Dyson-shaped line and taking into account the depth of the skin layer. The experiments were performed on samples of the </w:t>
      </w:r>
      <w:r w:rsidRPr="00A82931">
        <w:rPr>
          <w:rFonts w:ascii="Times New Roman" w:hAnsi="Times New Roman"/>
          <w:i/>
          <w:iCs/>
          <w:sz w:val="20"/>
          <w:szCs w:val="20"/>
          <w:lang w:val="uz-Cyrl-UZ"/>
        </w:rPr>
        <w:t>Ge:As</w:t>
      </w:r>
      <w:r w:rsidRPr="00A82931">
        <w:rPr>
          <w:rFonts w:ascii="Times New Roman" w:hAnsi="Times New Roman"/>
          <w:sz w:val="20"/>
          <w:szCs w:val="20"/>
          <w:lang w:val="uz-Cyrl-UZ"/>
        </w:rPr>
        <w:t xml:space="preserve"> system (concentrations close to the IM transition) and it was concluded that the methodology allowed for a sufficiently accurate assessment of the magnetic susceptibility.</w:t>
      </w:r>
    </w:p>
    <w:p w14:paraId="781A83A9" w14:textId="7835673D" w:rsidR="00A82931" w:rsidRPr="00A82931" w:rsidRDefault="00A82931" w:rsidP="00A82931">
      <w:pPr>
        <w:spacing w:after="0" w:line="240" w:lineRule="auto"/>
        <w:ind w:firstLine="284"/>
        <w:jc w:val="both"/>
        <w:rPr>
          <w:rFonts w:ascii="Times New Roman" w:hAnsi="Times New Roman"/>
          <w:sz w:val="20"/>
          <w:szCs w:val="20"/>
          <w:lang w:val="uz-Cyrl-UZ"/>
        </w:rPr>
      </w:pPr>
      <w:r w:rsidRPr="00A82931">
        <w:rPr>
          <w:rFonts w:ascii="Times New Roman" w:hAnsi="Times New Roman"/>
          <w:sz w:val="20"/>
          <w:szCs w:val="20"/>
          <w:lang w:val="uz-Cyrl-UZ"/>
        </w:rPr>
        <w:t>The authors successively demonstrated four problems that complicate EPR analysis with an increase in permeability near the IM transition (discussions within the Mott–Shklovsky–Efros framework) — a decrease in the Q-factor of the resonator, Dyson-type line deformation (</w:t>
      </w:r>
      <w:r w:rsidRPr="00A82931">
        <w:rPr>
          <w:rFonts w:ascii="Times New Roman" w:hAnsi="Times New Roman"/>
          <w:i/>
          <w:iCs/>
          <w:sz w:val="20"/>
          <w:szCs w:val="20"/>
          <w:lang w:val="uz-Cyrl-UZ"/>
        </w:rPr>
        <w:t>δ&lt;4d</w:t>
      </w:r>
      <w:r w:rsidRPr="00A82931">
        <w:rPr>
          <w:rFonts w:ascii="Times New Roman" w:hAnsi="Times New Roman"/>
          <w:sz w:val="20"/>
          <w:szCs w:val="20"/>
          <w:lang w:val="uz-Cyrl-UZ"/>
        </w:rPr>
        <w:t>), uneven penetration of the microwave field into the sample (</w:t>
      </w:r>
      <w:r w:rsidRPr="00A82931">
        <w:rPr>
          <w:rFonts w:ascii="Times New Roman" w:hAnsi="Times New Roman"/>
          <w:i/>
          <w:iCs/>
          <w:sz w:val="20"/>
          <w:szCs w:val="20"/>
          <w:lang w:val="uz-Cyrl-UZ"/>
        </w:rPr>
        <w:t>δ&lt;d</w:t>
      </w:r>
      <w:r w:rsidRPr="00A82931">
        <w:rPr>
          <w:rFonts w:ascii="Times New Roman" w:hAnsi="Times New Roman"/>
          <w:sz w:val="20"/>
          <w:szCs w:val="20"/>
          <w:lang w:val="uz-Cyrl-UZ"/>
        </w:rPr>
        <w:t>, effective volume</w:t>
      </w:r>
      <w:r w:rsidRPr="00A82931">
        <w:rPr>
          <w:rFonts w:ascii="Times New Roman" w:hAnsi="Times New Roman"/>
          <w:i/>
          <w:iCs/>
          <w:sz w:val="20"/>
          <w:szCs w:val="20"/>
          <w:lang w:val="uz-Cyrl-UZ"/>
        </w:rPr>
        <w:t xml:space="preserve"> V</w:t>
      </w:r>
      <w:r w:rsidRPr="00A82931">
        <w:rPr>
          <w:rFonts w:ascii="Times New Roman" w:hAnsi="Times New Roman"/>
          <w:sz w:val="20"/>
          <w:szCs w:val="20"/>
          <w:vertAlign w:val="subscript"/>
          <w:lang w:val="uz-Cyrl-UZ"/>
        </w:rPr>
        <w:t>eff</w:t>
      </w:r>
      <w:r>
        <w:rPr>
          <w:rFonts w:ascii="Times New Roman" w:hAnsi="Times New Roman"/>
          <w:i/>
          <w:iCs/>
          <w:sz w:val="20"/>
          <w:szCs w:val="20"/>
          <w:lang w:val="en-US"/>
        </w:rPr>
        <w:t xml:space="preserve"> </w:t>
      </w:r>
      <w:r w:rsidRPr="00A82931">
        <w:rPr>
          <w:rFonts w:ascii="Times New Roman" w:hAnsi="Times New Roman"/>
          <w:i/>
          <w:iCs/>
          <w:sz w:val="20"/>
          <w:szCs w:val="20"/>
          <w:lang w:val="uz-Cyrl-UZ"/>
        </w:rPr>
        <w:t>&lt;</w:t>
      </w:r>
      <w:r>
        <w:rPr>
          <w:rFonts w:ascii="Times New Roman" w:hAnsi="Times New Roman"/>
          <w:i/>
          <w:iCs/>
          <w:sz w:val="20"/>
          <w:szCs w:val="20"/>
          <w:lang w:val="en-US"/>
        </w:rPr>
        <w:t xml:space="preserve"> </w:t>
      </w:r>
      <w:r w:rsidRPr="00A82931">
        <w:rPr>
          <w:rFonts w:ascii="Times New Roman" w:hAnsi="Times New Roman"/>
          <w:i/>
          <w:iCs/>
          <w:sz w:val="20"/>
          <w:szCs w:val="20"/>
          <w:lang w:val="uz-Cyrl-UZ"/>
        </w:rPr>
        <w:t>V</w:t>
      </w:r>
      <w:r w:rsidRPr="00A82931">
        <w:rPr>
          <w:rFonts w:ascii="Times New Roman" w:hAnsi="Times New Roman"/>
          <w:sz w:val="20"/>
          <w:szCs w:val="20"/>
          <w:lang w:val="uz-Cyrl-UZ"/>
        </w:rPr>
        <w:t>), and the correct integration criterion.</w:t>
      </w:r>
    </w:p>
    <w:p w14:paraId="2599918A" w14:textId="5CC03891" w:rsidR="00A82931" w:rsidRDefault="00A82931" w:rsidP="00A82931">
      <w:pPr>
        <w:spacing w:after="0" w:line="240" w:lineRule="auto"/>
        <w:ind w:firstLine="284"/>
        <w:jc w:val="both"/>
        <w:rPr>
          <w:rFonts w:ascii="Times New Roman" w:hAnsi="Times New Roman"/>
          <w:sz w:val="20"/>
          <w:szCs w:val="20"/>
          <w:lang w:val="uz-Cyrl-UZ"/>
        </w:rPr>
      </w:pPr>
      <w:r w:rsidRPr="00A82931">
        <w:rPr>
          <w:rFonts w:ascii="Times New Roman" w:hAnsi="Times New Roman"/>
          <w:sz w:val="20"/>
          <w:szCs w:val="20"/>
          <w:lang w:val="uz-Cyrl-UZ"/>
        </w:rPr>
        <w:t xml:space="preserve">In practice, two magnetic antinodes of the </w:t>
      </w:r>
      <w:r w:rsidRPr="00A82931">
        <w:rPr>
          <w:rFonts w:ascii="Times New Roman" w:hAnsi="Times New Roman"/>
          <w:i/>
          <w:iCs/>
          <w:sz w:val="20"/>
          <w:szCs w:val="20"/>
          <w:lang w:val="uz-Cyrl-UZ"/>
        </w:rPr>
        <w:t>TE</w:t>
      </w:r>
      <w:r w:rsidRPr="00A82931">
        <w:rPr>
          <w:rFonts w:ascii="Times New Roman" w:hAnsi="Times New Roman"/>
          <w:sz w:val="20"/>
          <w:szCs w:val="20"/>
          <w:vertAlign w:val="subscript"/>
          <w:lang w:val="uz-Cyrl-UZ"/>
        </w:rPr>
        <w:t>103</w:t>
      </w:r>
      <w:r w:rsidRPr="00A82931">
        <w:rPr>
          <w:rFonts w:ascii="Times New Roman" w:hAnsi="Times New Roman"/>
          <w:sz w:val="20"/>
          <w:szCs w:val="20"/>
          <w:lang w:val="uz-Cyrl-UZ"/>
        </w:rPr>
        <w:t xml:space="preserve"> resonator were used: one for the sample, the other for the Varian etalon tube. Since the amplitude of the reference signal </w:t>
      </w:r>
      <w:r w:rsidRPr="00A82931">
        <w:rPr>
          <w:rFonts w:ascii="Times New Roman" w:hAnsi="Times New Roman"/>
          <w:i/>
          <w:iCs/>
          <w:sz w:val="20"/>
          <w:szCs w:val="20"/>
          <w:lang w:val="uz-Cyrl-UZ"/>
        </w:rPr>
        <w:t>A(T)</w:t>
      </w:r>
      <w:r w:rsidRPr="00A82931">
        <w:rPr>
          <w:rFonts w:ascii="Times New Roman" w:hAnsi="Times New Roman"/>
          <w:sz w:val="20"/>
          <w:szCs w:val="20"/>
          <w:lang w:val="uz-Cyrl-UZ"/>
        </w:rPr>
        <w:t xml:space="preserve"> is proportional to the resonator </w:t>
      </w:r>
      <w:r w:rsidRPr="00A82931">
        <w:rPr>
          <w:rFonts w:ascii="Times New Roman" w:hAnsi="Times New Roman"/>
          <w:i/>
          <w:iCs/>
          <w:sz w:val="20"/>
          <w:szCs w:val="20"/>
          <w:lang w:val="uz-Cyrl-UZ"/>
        </w:rPr>
        <w:t>Q(T)</w:t>
      </w:r>
      <w:r w:rsidRPr="00A82931">
        <w:rPr>
          <w:rFonts w:ascii="Times New Roman" w:hAnsi="Times New Roman"/>
          <w:sz w:val="20"/>
          <w:szCs w:val="20"/>
          <w:lang w:val="uz-Cyrl-UZ"/>
        </w:rPr>
        <w:t xml:space="preserve">, the ratio of </w:t>
      </w:r>
      <w:r w:rsidRPr="00A82931">
        <w:rPr>
          <w:rFonts w:ascii="Times New Roman" w:hAnsi="Times New Roman"/>
          <w:i/>
          <w:iCs/>
          <w:sz w:val="20"/>
          <w:szCs w:val="20"/>
          <w:lang w:val="uz-Cyrl-UZ"/>
        </w:rPr>
        <w:t>Q</w:t>
      </w:r>
      <w:r w:rsidRPr="00A82931">
        <w:rPr>
          <w:rFonts w:ascii="Times New Roman" w:hAnsi="Times New Roman"/>
          <w:sz w:val="20"/>
          <w:szCs w:val="20"/>
          <w:lang w:val="uz-Cyrl-UZ"/>
        </w:rPr>
        <w:t xml:space="preserve"> to sample temperature was calculated directly via </w:t>
      </w:r>
      <w:r w:rsidRPr="00A82931">
        <w:rPr>
          <w:rFonts w:ascii="Times New Roman" w:hAnsi="Times New Roman"/>
          <w:i/>
          <w:iCs/>
          <w:sz w:val="20"/>
          <w:szCs w:val="20"/>
          <w:lang w:val="uz-Cyrl-UZ"/>
        </w:rPr>
        <w:t>A(T</w:t>
      </w:r>
      <w:r w:rsidRPr="00A82931">
        <w:rPr>
          <w:rFonts w:ascii="Times New Roman" w:hAnsi="Times New Roman"/>
          <w:i/>
          <w:iCs/>
          <w:sz w:val="20"/>
          <w:szCs w:val="20"/>
          <w:vertAlign w:val="subscript"/>
          <w:lang w:val="uz-Cyrl-UZ"/>
        </w:rPr>
        <w:t>1</w:t>
      </w:r>
      <w:r w:rsidRPr="00A82931">
        <w:rPr>
          <w:rFonts w:ascii="Times New Roman" w:hAnsi="Times New Roman"/>
          <w:i/>
          <w:iCs/>
          <w:sz w:val="20"/>
          <w:szCs w:val="20"/>
          <w:lang w:val="uz-Cyrl-UZ"/>
        </w:rPr>
        <w:t>)/A(T</w:t>
      </w:r>
      <w:r w:rsidRPr="00A82931">
        <w:rPr>
          <w:rFonts w:ascii="Times New Roman" w:hAnsi="Times New Roman"/>
          <w:i/>
          <w:iCs/>
          <w:sz w:val="20"/>
          <w:szCs w:val="20"/>
          <w:vertAlign w:val="subscript"/>
          <w:lang w:val="uz-Cyrl-UZ"/>
        </w:rPr>
        <w:t>2</w:t>
      </w:r>
      <w:r w:rsidRPr="00A82931">
        <w:rPr>
          <w:rFonts w:ascii="Times New Roman" w:hAnsi="Times New Roman"/>
          <w:i/>
          <w:iCs/>
          <w:sz w:val="20"/>
          <w:szCs w:val="20"/>
          <w:lang w:val="uz-Cyrl-UZ"/>
        </w:rPr>
        <w:t>)</w:t>
      </w:r>
      <w:r w:rsidRPr="00A82931">
        <w:rPr>
          <w:rFonts w:ascii="Times New Roman" w:hAnsi="Times New Roman"/>
          <w:sz w:val="20"/>
          <w:szCs w:val="20"/>
          <w:lang w:val="uz-Cyrl-UZ"/>
        </w:rPr>
        <w:t xml:space="preserve">. This approach served to adjust for the </w:t>
      </w:r>
      <w:r w:rsidRPr="00A82931">
        <w:rPr>
          <w:rFonts w:ascii="Times New Roman" w:hAnsi="Times New Roman"/>
          <w:i/>
          <w:iCs/>
          <w:sz w:val="20"/>
          <w:szCs w:val="20"/>
          <w:lang w:val="uz-Cyrl-UZ"/>
        </w:rPr>
        <w:t>Q</w:t>
      </w:r>
      <w:r w:rsidRPr="00A82931">
        <w:rPr>
          <w:rFonts w:ascii="Times New Roman" w:hAnsi="Times New Roman"/>
          <w:sz w:val="20"/>
          <w:szCs w:val="20"/>
          <w:lang w:val="uz-Cyrl-UZ"/>
        </w:rPr>
        <w:t xml:space="preserve">-factor change. The skin-depth in the samples was estimated from the relation </w:t>
      </w:r>
      <w:r w:rsidRPr="00A82931">
        <w:rPr>
          <w:rFonts w:ascii="Times New Roman" w:hAnsi="Times New Roman"/>
          <w:i/>
          <w:iCs/>
          <w:sz w:val="20"/>
          <w:szCs w:val="20"/>
          <w:lang w:val="uz-Cyrl-UZ"/>
        </w:rPr>
        <w:t>δ</w:t>
      </w:r>
      <w:r w:rsidRPr="00A82931">
        <w:rPr>
          <w:rFonts w:ascii="Times New Roman" w:hAnsi="Times New Roman"/>
          <w:sz w:val="20"/>
          <w:szCs w:val="20"/>
          <w:lang w:val="uz-Cyrl-UZ"/>
        </w:rPr>
        <w:t>=0.503 ρ</w:t>
      </w:r>
      <w:r w:rsidRPr="00A82931">
        <w:rPr>
          <w:rFonts w:ascii="Times New Roman" w:hAnsi="Times New Roman"/>
          <w:sz w:val="20"/>
          <w:szCs w:val="20"/>
          <w:vertAlign w:val="superscript"/>
          <w:lang w:val="uz-Cyrl-UZ"/>
        </w:rPr>
        <w:t>1/2</w:t>
      </w:r>
      <w:r w:rsidRPr="00A82931">
        <w:rPr>
          <w:rFonts w:ascii="Times New Roman" w:hAnsi="Times New Roman"/>
          <w:sz w:val="20"/>
          <w:szCs w:val="20"/>
          <w:lang w:val="uz-Cyrl-UZ"/>
        </w:rPr>
        <w:t xml:space="preserve"> (mm, </w:t>
      </w:r>
      <w:r w:rsidRPr="00A82931">
        <w:rPr>
          <w:rFonts w:ascii="Times New Roman" w:hAnsi="Times New Roman"/>
          <w:i/>
          <w:iCs/>
          <w:sz w:val="20"/>
          <w:szCs w:val="20"/>
          <w:lang w:val="uz-Cyrl-UZ"/>
        </w:rPr>
        <w:t>ρ</w:t>
      </w:r>
      <w:r>
        <w:rPr>
          <w:rFonts w:ascii="Times New Roman" w:hAnsi="Times New Roman"/>
          <w:i/>
          <w:iCs/>
          <w:sz w:val="20"/>
          <w:szCs w:val="20"/>
          <w:lang w:val="en-US"/>
        </w:rPr>
        <w:t xml:space="preserve"> - </w:t>
      </w:r>
      <w:r w:rsidRPr="00A82931">
        <w:rPr>
          <w:rFonts w:ascii="Times New Roman" w:hAnsi="Times New Roman"/>
          <w:i/>
          <w:iCs/>
          <w:sz w:val="20"/>
          <w:szCs w:val="20"/>
          <w:lang w:val="uz-Cyrl-UZ"/>
        </w:rPr>
        <w:t>Ω</w:t>
      </w:r>
      <w:r w:rsidRPr="00A82931">
        <w:rPr>
          <w:rFonts w:ascii="Cambria Math" w:hAnsi="Cambria Math" w:cs="Cambria Math"/>
          <w:sz w:val="20"/>
          <w:szCs w:val="20"/>
          <w:lang w:val="uz-Cyrl-UZ"/>
        </w:rPr>
        <w:t>⋅</w:t>
      </w:r>
      <w:r w:rsidRPr="00A82931">
        <w:rPr>
          <w:rFonts w:ascii="Times New Roman" w:hAnsi="Times New Roman"/>
          <w:sz w:val="20"/>
          <w:szCs w:val="20"/>
          <w:lang w:val="uz-Cyrl-UZ"/>
        </w:rPr>
        <w:t xml:space="preserve">cm); at </w:t>
      </w:r>
      <w:r w:rsidRPr="00A82931">
        <w:rPr>
          <w:rFonts w:ascii="Times New Roman" w:hAnsi="Times New Roman"/>
          <w:i/>
          <w:iCs/>
          <w:sz w:val="20"/>
          <w:szCs w:val="20"/>
          <w:lang w:val="uz-Cyrl-UZ"/>
        </w:rPr>
        <w:t>ρ</w:t>
      </w:r>
      <w:r w:rsidRPr="00A82931">
        <w:rPr>
          <w:rFonts w:ascii="Cambria Math" w:hAnsi="Cambria Math" w:cs="Cambria Math"/>
          <w:sz w:val="20"/>
          <w:szCs w:val="20"/>
          <w:lang w:val="uz-Cyrl-UZ"/>
        </w:rPr>
        <w:t>≲</w:t>
      </w:r>
      <w:r w:rsidRPr="00A82931">
        <w:rPr>
          <w:rFonts w:ascii="Times New Roman" w:hAnsi="Times New Roman"/>
          <w:sz w:val="20"/>
          <w:szCs w:val="20"/>
          <w:lang w:val="uz-Cyrl-UZ"/>
        </w:rPr>
        <w:t>16</w:t>
      </w:r>
      <w:r w:rsidRPr="00A82931">
        <w:rPr>
          <w:rFonts w:ascii="Times New Roman" w:hAnsi="Times New Roman"/>
          <w:i/>
          <w:iCs/>
          <w:sz w:val="20"/>
          <w:szCs w:val="20"/>
          <w:lang w:val="uz-Cyrl-UZ"/>
        </w:rPr>
        <w:t> Ω</w:t>
      </w:r>
      <w:r w:rsidRPr="00A82931">
        <w:rPr>
          <w:rFonts w:ascii="Cambria Math" w:hAnsi="Cambria Math" w:cs="Cambria Math"/>
          <w:i/>
          <w:iCs/>
          <w:sz w:val="20"/>
          <w:szCs w:val="20"/>
          <w:lang w:val="uz-Cyrl-UZ"/>
        </w:rPr>
        <w:t>⋅</w:t>
      </w:r>
      <w:r w:rsidRPr="00A82931">
        <w:rPr>
          <w:rFonts w:ascii="Times New Roman" w:hAnsi="Times New Roman"/>
          <w:sz w:val="20"/>
          <w:szCs w:val="20"/>
          <w:lang w:val="uz-Cyrl-UZ"/>
        </w:rPr>
        <w:t xml:space="preserve">cm, the Dyson effect was observed to be strong, and the Lorentz line gradually transformed into an asymmetric Dyson shape. The </w:t>
      </w:r>
      <w:r w:rsidRPr="00A82931">
        <w:rPr>
          <w:rFonts w:ascii="Times New Roman" w:hAnsi="Times New Roman"/>
          <w:i/>
          <w:iCs/>
          <w:sz w:val="20"/>
          <w:szCs w:val="20"/>
          <w:lang w:val="uz-Cyrl-UZ"/>
        </w:rPr>
        <w:t>A/B</w:t>
      </w:r>
      <w:r w:rsidRPr="00A82931">
        <w:rPr>
          <w:rFonts w:ascii="Times New Roman" w:hAnsi="Times New Roman"/>
          <w:sz w:val="20"/>
          <w:szCs w:val="20"/>
          <w:lang w:val="uz-Cyrl-UZ"/>
        </w:rPr>
        <w:t xml:space="preserve"> diagnostics of the line wing ratio were shown to be consistent with the Feher–Kip calculations.</w:t>
      </w:r>
    </w:p>
    <w:p w14:paraId="694248BC" w14:textId="77777777" w:rsidR="000F679B" w:rsidRPr="000F679B" w:rsidRDefault="000F679B" w:rsidP="000F679B">
      <w:pPr>
        <w:spacing w:after="0" w:line="240" w:lineRule="auto"/>
        <w:ind w:firstLine="284"/>
        <w:jc w:val="both"/>
        <w:rPr>
          <w:rFonts w:ascii="Times New Roman" w:hAnsi="Times New Roman"/>
          <w:sz w:val="20"/>
          <w:szCs w:val="20"/>
          <w:lang w:val="uz-Cyrl-UZ"/>
        </w:rPr>
      </w:pPr>
      <w:r w:rsidRPr="000F679B">
        <w:rPr>
          <w:rFonts w:ascii="Times New Roman" w:hAnsi="Times New Roman"/>
          <w:sz w:val="20"/>
          <w:szCs w:val="20"/>
          <w:lang w:val="uz-Cyrl-UZ"/>
        </w:rPr>
        <w:t xml:space="preserve">The most important step is that when the positive part of the derivative line is integrated twice and limited to the sign-change point (zero-crossing point), the difference between the integrals of the Dyson and Lorentz lines is only </w:t>
      </w:r>
      <w:r w:rsidRPr="000F679B">
        <w:rPr>
          <w:rFonts w:ascii="Cambria Math" w:hAnsi="Cambria Math" w:cs="Cambria Math"/>
          <w:sz w:val="20"/>
          <w:szCs w:val="20"/>
          <w:lang w:val="uz-Cyrl-UZ"/>
        </w:rPr>
        <w:t>∼</w:t>
      </w:r>
      <w:r w:rsidRPr="000F679B">
        <w:rPr>
          <w:rFonts w:ascii="Times New Roman" w:hAnsi="Times New Roman"/>
          <w:sz w:val="20"/>
          <w:szCs w:val="20"/>
          <w:lang w:val="uz-Cyrl-UZ"/>
        </w:rPr>
        <w:t>10–15%; therefore, a practical rule is proposed that the spin density and magnetic susceptibility can be recovered with comparable accuracy to the standard.</w:t>
      </w:r>
    </w:p>
    <w:p w14:paraId="5547059D" w14:textId="5E8DE9AD" w:rsidR="000F679B" w:rsidRDefault="000F679B" w:rsidP="000F679B">
      <w:pPr>
        <w:spacing w:after="0" w:line="240" w:lineRule="auto"/>
        <w:ind w:firstLine="284"/>
        <w:jc w:val="both"/>
        <w:rPr>
          <w:rFonts w:ascii="Times New Roman" w:hAnsi="Times New Roman"/>
          <w:sz w:val="20"/>
          <w:szCs w:val="20"/>
          <w:lang w:val="uz-Cyrl-UZ"/>
        </w:rPr>
      </w:pPr>
      <w:r w:rsidRPr="000F679B">
        <w:rPr>
          <w:rFonts w:ascii="Times New Roman" w:hAnsi="Times New Roman"/>
          <w:sz w:val="20"/>
          <w:szCs w:val="20"/>
          <w:lang w:val="uz-Cyrl-UZ"/>
        </w:rPr>
        <w:t xml:space="preserve">As a result, the authors show that it is possible to quantitatively estimate the magnetic susceptibility near the IM transition by calibrating the </w:t>
      </w:r>
      <w:r w:rsidRPr="000F679B">
        <w:rPr>
          <w:rFonts w:ascii="Times New Roman" w:hAnsi="Times New Roman"/>
          <w:i/>
          <w:iCs/>
          <w:sz w:val="20"/>
          <w:szCs w:val="20"/>
          <w:lang w:val="uz-Cyrl-UZ"/>
        </w:rPr>
        <w:t>Q</w:t>
      </w:r>
      <w:r w:rsidRPr="000F679B">
        <w:rPr>
          <w:rFonts w:ascii="Times New Roman" w:hAnsi="Times New Roman"/>
          <w:sz w:val="20"/>
          <w:szCs w:val="20"/>
          <w:lang w:val="uz-Cyrl-UZ"/>
        </w:rPr>
        <w:t xml:space="preserve">-factor in EPR measurements (for </w:t>
      </w:r>
      <w:r w:rsidRPr="000F679B">
        <w:rPr>
          <w:rFonts w:ascii="Times New Roman" w:hAnsi="Times New Roman"/>
          <w:i/>
          <w:iCs/>
          <w:sz w:val="20"/>
          <w:szCs w:val="20"/>
          <w:lang w:val="uz-Cyrl-UZ"/>
        </w:rPr>
        <w:t>Ge:As</w:t>
      </w:r>
      <w:r w:rsidRPr="000F679B">
        <w:rPr>
          <w:rFonts w:ascii="Times New Roman" w:hAnsi="Times New Roman"/>
          <w:sz w:val="20"/>
          <w:szCs w:val="20"/>
          <w:lang w:val="uz-Cyrl-UZ"/>
        </w:rPr>
        <w:t xml:space="preserve"> samples), taking into account the sskin effect, and processing the Dyson lines in a way comparable to standard integration.</w:t>
      </w:r>
    </w:p>
    <w:p w14:paraId="3ADB5798" w14:textId="79B5F61B" w:rsidR="000F679B" w:rsidRPr="000F679B" w:rsidRDefault="000F679B" w:rsidP="000F679B">
      <w:pPr>
        <w:spacing w:after="0" w:line="240" w:lineRule="auto"/>
        <w:ind w:firstLine="284"/>
        <w:jc w:val="both"/>
        <w:rPr>
          <w:rFonts w:ascii="Times New Roman" w:hAnsi="Times New Roman"/>
          <w:sz w:val="20"/>
          <w:szCs w:val="20"/>
          <w:lang w:val="uz-Cyrl-UZ"/>
        </w:rPr>
      </w:pPr>
      <w:r>
        <w:rPr>
          <w:rFonts w:ascii="Times New Roman" w:hAnsi="Times New Roman"/>
          <w:sz w:val="20"/>
          <w:szCs w:val="20"/>
          <w:lang w:val="en-US"/>
        </w:rPr>
        <w:t xml:space="preserve">In the works </w:t>
      </w:r>
      <w:r w:rsidRPr="000F679B">
        <w:rPr>
          <w:rFonts w:ascii="Times New Roman" w:hAnsi="Times New Roman"/>
          <w:sz w:val="20"/>
          <w:szCs w:val="20"/>
          <w:lang w:val="uz-Cyrl-UZ"/>
        </w:rPr>
        <w:t>[</w:t>
      </w:r>
      <w:r w:rsidR="00314241">
        <w:rPr>
          <w:rFonts w:ascii="Times New Roman" w:hAnsi="Times New Roman"/>
          <w:sz w:val="20"/>
          <w:szCs w:val="20"/>
          <w:lang w:val="en-US"/>
        </w:rPr>
        <w:t>23-</w:t>
      </w:r>
      <w:r w:rsidR="00566A52">
        <w:rPr>
          <w:rFonts w:ascii="Times New Roman" w:hAnsi="Times New Roman"/>
          <w:sz w:val="20"/>
          <w:szCs w:val="20"/>
          <w:lang w:val="en-US"/>
        </w:rPr>
        <w:t>31</w:t>
      </w:r>
      <w:r w:rsidRPr="000F679B">
        <w:rPr>
          <w:rFonts w:ascii="Times New Roman" w:hAnsi="Times New Roman"/>
          <w:sz w:val="20"/>
          <w:szCs w:val="20"/>
          <w:lang w:val="uz-Cyrl-UZ"/>
        </w:rPr>
        <w:t xml:space="preserve">] in the papers modulated electroluminescence properties were measured at room temperature in silicon negative-U nanosandwiches (formed with </w:t>
      </w:r>
      <w:r w:rsidRPr="000F679B">
        <w:rPr>
          <w:rFonts w:ascii="Times New Roman" w:hAnsi="Times New Roman"/>
          <w:i/>
          <w:iCs/>
          <w:sz w:val="20"/>
          <w:szCs w:val="20"/>
          <w:lang w:val="uz-Cyrl-UZ"/>
        </w:rPr>
        <w:t>p</w:t>
      </w:r>
      <w:r w:rsidRPr="000F679B">
        <w:rPr>
          <w:rFonts w:ascii="Times New Roman" w:hAnsi="Times New Roman"/>
          <w:sz w:val="20"/>
          <w:szCs w:val="20"/>
          <w:lang w:val="uz-Cyrl-UZ"/>
        </w:rPr>
        <w:t xml:space="preserve">-Si quantum wells and confining </w:t>
      </w:r>
      <w:r w:rsidRPr="000F679B">
        <w:rPr>
          <w:rFonts w:ascii="Times New Roman" w:hAnsi="Times New Roman"/>
          <w:i/>
          <w:iCs/>
          <w:sz w:val="20"/>
          <w:szCs w:val="20"/>
          <w:lang w:val="uz-Cyrl-UZ"/>
        </w:rPr>
        <w:t>δ</w:t>
      </w:r>
      <w:r w:rsidRPr="000F679B">
        <w:rPr>
          <w:rFonts w:ascii="Times New Roman" w:hAnsi="Times New Roman"/>
          <w:sz w:val="20"/>
          <w:szCs w:val="20"/>
          <w:lang w:val="uz-Cyrl-UZ"/>
        </w:rPr>
        <w:t xml:space="preserve">-barriers </w:t>
      </w:r>
      <w:proofErr w:type="gramStart"/>
      <w:r w:rsidRPr="000F679B">
        <w:rPr>
          <w:rFonts w:ascii="Times New Roman" w:hAnsi="Times New Roman"/>
          <w:i/>
          <w:iCs/>
          <w:sz w:val="20"/>
          <w:szCs w:val="20"/>
          <w:lang w:val="uz-Cyrl-UZ"/>
        </w:rPr>
        <w:t>Si:B</w:t>
      </w:r>
      <w:proofErr w:type="gramEnd"/>
      <w:r w:rsidRPr="000F679B">
        <w:rPr>
          <w:rFonts w:ascii="Times New Roman" w:hAnsi="Times New Roman"/>
          <w:sz w:val="20"/>
          <w:szCs w:val="20"/>
          <w:lang w:val="uz-Cyrl-UZ"/>
        </w:rPr>
        <w:t>) and it was shown that the frequency, amplitude and phase of terahertz (</w:t>
      </w:r>
      <w:r w:rsidRPr="000F679B">
        <w:rPr>
          <w:rFonts w:ascii="Times New Roman" w:hAnsi="Times New Roman"/>
          <w:i/>
          <w:iCs/>
          <w:sz w:val="20"/>
          <w:szCs w:val="20"/>
          <w:lang w:val="uz-Cyrl-UZ"/>
        </w:rPr>
        <w:t>THz</w:t>
      </w:r>
      <w:r w:rsidRPr="000F679B">
        <w:rPr>
          <w:rFonts w:ascii="Times New Roman" w:hAnsi="Times New Roman"/>
          <w:sz w:val="20"/>
          <w:szCs w:val="20"/>
          <w:lang w:val="uz-Cyrl-UZ"/>
        </w:rPr>
        <w:t xml:space="preserve">) radiation can be controlled by electrical parameters. The authors controlled the phase shift by the Ids current and the Vlg (horizontal) and Vtg (vertical) gate voltages, and it was noted that the phase characteristics of the longitudinal conductivity were consistent with the optical phase characteristics. As a physical explanation, they resorted to the quantum Faraday effect, which is associated with the </w:t>
      </w:r>
      <w:r w:rsidRPr="000F679B">
        <w:rPr>
          <w:rFonts w:ascii="Times New Roman" w:hAnsi="Times New Roman"/>
          <w:i/>
          <w:iCs/>
          <w:sz w:val="20"/>
          <w:szCs w:val="20"/>
          <w:lang w:val="uz-Cyrl-UZ"/>
        </w:rPr>
        <w:t xml:space="preserve">h/e </w:t>
      </w:r>
      <w:r w:rsidRPr="000F679B">
        <w:rPr>
          <w:rFonts w:ascii="Times New Roman" w:hAnsi="Times New Roman"/>
          <w:sz w:val="20"/>
          <w:szCs w:val="20"/>
          <w:lang w:val="uz-Cyrl-UZ"/>
        </w:rPr>
        <w:t xml:space="preserve">(single hole) or </w:t>
      </w:r>
      <w:r w:rsidRPr="000F679B">
        <w:rPr>
          <w:rFonts w:ascii="Times New Roman" w:hAnsi="Times New Roman"/>
          <w:i/>
          <w:iCs/>
          <w:sz w:val="20"/>
          <w:szCs w:val="20"/>
          <w:lang w:val="uz-Cyrl-UZ"/>
        </w:rPr>
        <w:t>h/2e</w:t>
      </w:r>
      <w:r w:rsidRPr="000F679B">
        <w:rPr>
          <w:rFonts w:ascii="Times New Roman" w:hAnsi="Times New Roman"/>
          <w:sz w:val="20"/>
          <w:szCs w:val="20"/>
          <w:lang w:val="uz-Cyrl-UZ"/>
        </w:rPr>
        <w:t xml:space="preserve"> (paired holes) quanta of induced magnetic flux generated in the edge channel without an external magnetic field; as a result, the induced current and radiation in the </w:t>
      </w:r>
      <w:r w:rsidRPr="000F679B">
        <w:rPr>
          <w:rFonts w:ascii="Times New Roman" w:hAnsi="Times New Roman"/>
          <w:i/>
          <w:iCs/>
          <w:sz w:val="20"/>
          <w:szCs w:val="20"/>
          <w:lang w:val="uz-Cyrl-UZ"/>
        </w:rPr>
        <w:t>TGz/GGz</w:t>
      </w:r>
      <w:r w:rsidRPr="000F679B">
        <w:rPr>
          <w:rFonts w:ascii="Times New Roman" w:hAnsi="Times New Roman"/>
          <w:sz w:val="20"/>
          <w:szCs w:val="20"/>
          <w:lang w:val="uz-Cyrl-UZ"/>
        </w:rPr>
        <w:t xml:space="preserve"> range appeared.</w:t>
      </w:r>
    </w:p>
    <w:p w14:paraId="054A7116" w14:textId="2C24DD82" w:rsidR="000F679B" w:rsidRDefault="000F679B" w:rsidP="000F679B">
      <w:pPr>
        <w:spacing w:after="0" w:line="240" w:lineRule="auto"/>
        <w:ind w:firstLine="284"/>
        <w:jc w:val="both"/>
        <w:rPr>
          <w:rFonts w:ascii="Times New Roman" w:hAnsi="Times New Roman"/>
          <w:sz w:val="20"/>
          <w:szCs w:val="20"/>
          <w:lang w:val="uz-Cyrl-UZ"/>
        </w:rPr>
      </w:pPr>
      <w:r w:rsidRPr="000F679B">
        <w:rPr>
          <w:rFonts w:ascii="Times New Roman" w:hAnsi="Times New Roman"/>
          <w:sz w:val="20"/>
          <w:szCs w:val="20"/>
          <w:lang w:val="uz-Cyrl-UZ"/>
        </w:rPr>
        <w:t xml:space="preserve">For low currents (less than about 9·10⁻⁷ A), the induced current mechanism at the pixel level is shown to be dominant, while in the high current regime, a Josephson-like behavior is observed. The frequency obeys the relation </w:t>
      </w:r>
      <w:r w:rsidRPr="000F679B">
        <w:rPr>
          <w:rFonts w:ascii="Times New Roman" w:hAnsi="Times New Roman"/>
          <w:i/>
          <w:iCs/>
          <w:sz w:val="20"/>
          <w:szCs w:val="20"/>
          <w:lang w:val="uz-Cyrl-UZ"/>
        </w:rPr>
        <w:t>hν = neI</w:t>
      </w:r>
      <w:r w:rsidRPr="000F679B">
        <w:rPr>
          <w:rFonts w:ascii="Times New Roman" w:hAnsi="Times New Roman"/>
          <w:sz w:val="20"/>
          <w:szCs w:val="20"/>
          <w:vertAlign w:val="subscript"/>
          <w:lang w:val="uz-Cyrl-UZ"/>
        </w:rPr>
        <w:t>ind</w:t>
      </w:r>
      <w:r w:rsidRPr="000F679B">
        <w:rPr>
          <w:rFonts w:ascii="Times New Roman" w:hAnsi="Times New Roman"/>
          <w:i/>
          <w:iCs/>
          <w:sz w:val="20"/>
          <w:szCs w:val="20"/>
          <w:lang w:val="uz-Cyrl-UZ"/>
        </w:rPr>
        <w:t>R₀</w:t>
      </w:r>
      <w:r w:rsidRPr="000F679B">
        <w:rPr>
          <w:rFonts w:ascii="Times New Roman" w:hAnsi="Times New Roman"/>
          <w:sz w:val="20"/>
          <w:szCs w:val="20"/>
          <w:lang w:val="uz-Cyrl-UZ"/>
        </w:rPr>
        <w:t xml:space="preserve">. THz-electroluminescence spectra measured at room temperature using a Bruker IFS 115 are presented as the optical equivalent of phase control; in electrical measurements, the fractional quantized conductance maps are expressed as the dependence of </w:t>
      </w:r>
      <w:r w:rsidRPr="000F679B">
        <w:rPr>
          <w:rFonts w:ascii="Times New Roman" w:hAnsi="Times New Roman"/>
          <w:i/>
          <w:iCs/>
          <w:sz w:val="20"/>
          <w:szCs w:val="20"/>
          <w:lang w:val="uz-Cyrl-UZ"/>
        </w:rPr>
        <w:t>ΔG</w:t>
      </w:r>
      <w:r w:rsidRPr="000F679B">
        <w:rPr>
          <w:rFonts w:ascii="Times New Roman" w:hAnsi="Times New Roman"/>
          <w:sz w:val="20"/>
          <w:szCs w:val="20"/>
          <w:lang w:val="uz-Cyrl-UZ"/>
        </w:rPr>
        <w:t xml:space="preserve"> on the “gate-phase” </w:t>
      </w:r>
      <w:r w:rsidRPr="000F679B">
        <w:rPr>
          <w:rFonts w:ascii="Times New Roman" w:hAnsi="Times New Roman"/>
          <w:i/>
          <w:iCs/>
          <w:sz w:val="20"/>
          <w:szCs w:val="20"/>
          <w:lang w:val="uz-Cyrl-UZ"/>
        </w:rPr>
        <w:t>ΔΦ</w:t>
      </w:r>
      <w:r w:rsidRPr="000F679B">
        <w:rPr>
          <w:rFonts w:ascii="Times New Roman" w:hAnsi="Times New Roman"/>
          <w:sz w:val="20"/>
          <w:szCs w:val="20"/>
          <w:lang w:val="uz-Cyrl-UZ"/>
        </w:rPr>
        <w:t xml:space="preserve">_V and the “current-phase” </w:t>
      </w:r>
      <w:r w:rsidRPr="000F679B">
        <w:rPr>
          <w:rFonts w:ascii="Times New Roman" w:hAnsi="Times New Roman"/>
          <w:i/>
          <w:iCs/>
          <w:sz w:val="20"/>
          <w:szCs w:val="20"/>
          <w:lang w:val="uz-Cyrl-UZ"/>
        </w:rPr>
        <w:t>ΔΦ</w:t>
      </w:r>
      <w:r w:rsidRPr="000F679B">
        <w:rPr>
          <w:rFonts w:ascii="Times New Roman" w:hAnsi="Times New Roman"/>
          <w:sz w:val="20"/>
          <w:szCs w:val="20"/>
          <w:lang w:val="uz-Cyrl-UZ"/>
        </w:rPr>
        <w:t>_I = L·Ids. The edge channel inductance is estimated experimentally to be around (0.80–0.95)·10⁻⁴ Gn, confirming that this phase control is directly related to the electrical parameters.</w:t>
      </w:r>
    </w:p>
    <w:p w14:paraId="1D529D9E" w14:textId="54D91BE5" w:rsidR="000F679B" w:rsidRDefault="007F093B" w:rsidP="008B3573">
      <w:pPr>
        <w:spacing w:after="0" w:line="240" w:lineRule="auto"/>
        <w:ind w:firstLine="284"/>
        <w:jc w:val="both"/>
        <w:rPr>
          <w:rFonts w:ascii="Times New Roman" w:hAnsi="Times New Roman"/>
          <w:sz w:val="20"/>
          <w:szCs w:val="20"/>
          <w:lang w:val="uz-Cyrl-UZ"/>
        </w:rPr>
      </w:pPr>
      <w:r w:rsidRPr="007F093B">
        <w:rPr>
          <w:rFonts w:ascii="Times New Roman" w:hAnsi="Times New Roman"/>
          <w:sz w:val="20"/>
          <w:szCs w:val="20"/>
          <w:lang w:val="uz-Cyrl-UZ"/>
        </w:rPr>
        <w:t>The authors noted that the cooling effect in the edge channels, due to the trigonal dipole centers (negative-U) of boron and the strong exchange interaction, preserved macroscopic quantum phenomena up to room temperature.</w:t>
      </w:r>
    </w:p>
    <w:p w14:paraId="54BD7CE3" w14:textId="40EFCB73" w:rsidR="00EF6AB9" w:rsidRDefault="00EF6AB9" w:rsidP="00566A52">
      <w:pPr>
        <w:pStyle w:val="2"/>
        <w:spacing w:before="240" w:after="240" w:line="240" w:lineRule="auto"/>
        <w:jc w:val="center"/>
        <w:rPr>
          <w:rStyle w:val="ad"/>
          <w:rFonts w:ascii="Times New Roman" w:hAnsi="Times New Roman" w:cs="Times New Roman"/>
          <w:color w:val="auto"/>
          <w:sz w:val="24"/>
          <w:szCs w:val="24"/>
          <w:lang w:val="en-US"/>
        </w:rPr>
      </w:pPr>
      <w:r w:rsidRPr="00D22474">
        <w:rPr>
          <w:rStyle w:val="ad"/>
          <w:rFonts w:ascii="Times New Roman" w:hAnsi="Times New Roman" w:cs="Times New Roman"/>
          <w:color w:val="auto"/>
          <w:sz w:val="24"/>
          <w:szCs w:val="24"/>
          <w:lang w:val="en-US"/>
        </w:rPr>
        <w:t>RESULTS</w:t>
      </w:r>
    </w:p>
    <w:p w14:paraId="5A0A93D3" w14:textId="0B42E50D" w:rsidR="008B3573" w:rsidRPr="008B3573" w:rsidRDefault="006D04CD" w:rsidP="008B3573">
      <w:pPr>
        <w:spacing w:after="0" w:line="240" w:lineRule="auto"/>
        <w:ind w:firstLine="284"/>
        <w:jc w:val="both"/>
        <w:rPr>
          <w:rFonts w:ascii="Times New Roman" w:hAnsi="Times New Roman"/>
          <w:sz w:val="20"/>
          <w:szCs w:val="20"/>
          <w:lang w:val="en-US" w:eastAsia="ru-RU"/>
        </w:rPr>
      </w:pPr>
      <w:r w:rsidRPr="006D04CD">
        <w:rPr>
          <w:rFonts w:ascii="Times New Roman" w:hAnsi="Times New Roman"/>
          <w:sz w:val="20"/>
          <w:szCs w:val="20"/>
          <w:lang w:val="en-US" w:eastAsia="ru-RU"/>
        </w:rPr>
        <w:t xml:space="preserve">A series of experiments on semiconductor heterostructures with quantum wells under the influence of a dynamic magnetic field show a clear temperature-dependent evolution of quantum oscillatory properties. At low temperatures, the density of states oscillations </w:t>
      </w:r>
      <w:proofErr w:type="gramStart"/>
      <w:r w:rsidRPr="006D04CD">
        <w:rPr>
          <w:rFonts w:ascii="Times New Roman" w:hAnsi="Times New Roman"/>
          <w:sz w:val="20"/>
          <w:szCs w:val="20"/>
          <w:lang w:val="en-US" w:eastAsia="ru-RU"/>
        </w:rPr>
        <w:t>exhibit</w:t>
      </w:r>
      <w:proofErr w:type="gramEnd"/>
      <w:r w:rsidRPr="006D04CD">
        <w:rPr>
          <w:rFonts w:ascii="Times New Roman" w:hAnsi="Times New Roman"/>
          <w:sz w:val="20"/>
          <w:szCs w:val="20"/>
          <w:lang w:val="en-US" w:eastAsia="ru-RU"/>
        </w:rPr>
        <w:t xml:space="preserve"> strong coherence, with well-defined maxima and minima corresponding to discrete Landau level transitions. These oscillations give rise to phase portraits with fully developed closed-loop geometries, reflecting the dominant role of quantum coherence and the increasing sensitivity of the electronic subsystem to weak magnetic perturbations with time.</w:t>
      </w:r>
    </w:p>
    <w:p w14:paraId="59933DB3" w14:textId="77777777" w:rsidR="006D04CD" w:rsidRPr="006D04CD" w:rsidRDefault="006D04CD" w:rsidP="006D04CD">
      <w:pPr>
        <w:spacing w:after="0" w:line="240" w:lineRule="auto"/>
        <w:ind w:firstLine="284"/>
        <w:jc w:val="both"/>
        <w:rPr>
          <w:rFonts w:ascii="Times New Roman" w:hAnsi="Times New Roman"/>
          <w:sz w:val="20"/>
          <w:szCs w:val="20"/>
          <w:lang w:val="en-US" w:eastAsia="ru-RU"/>
        </w:rPr>
      </w:pPr>
      <w:r w:rsidRPr="006D04CD">
        <w:rPr>
          <w:rFonts w:ascii="Times New Roman" w:hAnsi="Times New Roman"/>
          <w:sz w:val="20"/>
          <w:szCs w:val="20"/>
          <w:lang w:val="en-US" w:eastAsia="ru-RU"/>
        </w:rPr>
        <w:t xml:space="preserve">A characteristic feature of the low-temperature regime is the nonlinear deformation observed near the B=0 field region. The trajectories in the phase portraits show significant thickening, curvature asymmetry, and local distortions, indicating the contribution of internal magnetization and resonances induced by the dynamic field. This behavior is consistent with the mechanism of </w:t>
      </w:r>
      <w:proofErr w:type="spellStart"/>
      <w:r w:rsidRPr="006D04CD">
        <w:rPr>
          <w:rFonts w:ascii="Times New Roman" w:hAnsi="Times New Roman"/>
          <w:sz w:val="20"/>
          <w:szCs w:val="20"/>
          <w:lang w:val="en-US" w:eastAsia="ru-RU"/>
        </w:rPr>
        <w:t>magnetoplasmonic</w:t>
      </w:r>
      <w:proofErr w:type="spellEnd"/>
      <w:r w:rsidRPr="006D04CD">
        <w:rPr>
          <w:rFonts w:ascii="Times New Roman" w:hAnsi="Times New Roman"/>
          <w:sz w:val="20"/>
          <w:szCs w:val="20"/>
          <w:lang w:val="en-US" w:eastAsia="ru-RU"/>
        </w:rPr>
        <w:t xml:space="preserve"> coupling, where the dynamic cyclotron frequency interacts with the internal cyclotron motion of charge carriers. The presence of such an interaction confirms that even small dynamic magnetic components can have a significant effect on the oscillation dynamics when thermal scattering is minimal.</w:t>
      </w:r>
    </w:p>
    <w:p w14:paraId="420E34E5" w14:textId="4A943D8F" w:rsidR="008B3573" w:rsidRDefault="006D04CD" w:rsidP="006D04CD">
      <w:pPr>
        <w:spacing w:after="0" w:line="240" w:lineRule="auto"/>
        <w:ind w:firstLine="284"/>
        <w:jc w:val="both"/>
        <w:rPr>
          <w:rFonts w:ascii="Times New Roman" w:hAnsi="Times New Roman"/>
          <w:sz w:val="20"/>
          <w:szCs w:val="20"/>
          <w:lang w:val="en-US" w:eastAsia="ru-RU"/>
        </w:rPr>
      </w:pPr>
      <w:r w:rsidRPr="006D04CD">
        <w:rPr>
          <w:rFonts w:ascii="Times New Roman" w:hAnsi="Times New Roman"/>
          <w:sz w:val="20"/>
          <w:szCs w:val="20"/>
          <w:lang w:val="en-US" w:eastAsia="ru-RU"/>
        </w:rPr>
        <w:t xml:space="preserve">With increasing temperature, quantum oscillations gradually weaken. Due to the temperature-induced blurring of the Landau levels, the density of states peaks </w:t>
      </w:r>
      <w:proofErr w:type="gramStart"/>
      <w:r w:rsidRPr="006D04CD">
        <w:rPr>
          <w:rFonts w:ascii="Times New Roman" w:hAnsi="Times New Roman"/>
          <w:sz w:val="20"/>
          <w:szCs w:val="20"/>
          <w:lang w:val="en-US" w:eastAsia="ru-RU"/>
        </w:rPr>
        <w:t>broaden</w:t>
      </w:r>
      <w:proofErr w:type="gramEnd"/>
      <w:r w:rsidRPr="006D04CD">
        <w:rPr>
          <w:rFonts w:ascii="Times New Roman" w:hAnsi="Times New Roman"/>
          <w:sz w:val="20"/>
          <w:szCs w:val="20"/>
          <w:lang w:val="en-US" w:eastAsia="ru-RU"/>
        </w:rPr>
        <w:t xml:space="preserve"> and their amplitudes decrease. Accordingly, the phase portraits undergo a structural simplification: closed nonlinear loops gradually transform into elongated, almost linear trajectories. This geometric transition reflects the suppression of resonant interactions and the dominance of classical behavior, as predicted by established quantum oscillation theories such as the </w:t>
      </w:r>
      <w:proofErr w:type="spellStart"/>
      <w:r w:rsidRPr="006D04CD">
        <w:rPr>
          <w:rFonts w:ascii="Times New Roman" w:hAnsi="Times New Roman"/>
          <w:sz w:val="20"/>
          <w:szCs w:val="20"/>
          <w:lang w:val="en-US" w:eastAsia="ru-RU"/>
        </w:rPr>
        <w:t>Lifshitz-Kosevich</w:t>
      </w:r>
      <w:proofErr w:type="spellEnd"/>
      <w:r w:rsidRPr="006D04CD">
        <w:rPr>
          <w:rFonts w:ascii="Times New Roman" w:hAnsi="Times New Roman"/>
          <w:sz w:val="20"/>
          <w:szCs w:val="20"/>
          <w:lang w:val="en-US" w:eastAsia="ru-RU"/>
        </w:rPr>
        <w:t xml:space="preserve"> formalism.</w:t>
      </w:r>
    </w:p>
    <w:p w14:paraId="21CA0025" w14:textId="77777777" w:rsidR="006D04CD" w:rsidRPr="006D04CD" w:rsidRDefault="006D04CD" w:rsidP="006D04CD">
      <w:pPr>
        <w:spacing w:after="0" w:line="240" w:lineRule="auto"/>
        <w:ind w:firstLine="284"/>
        <w:jc w:val="both"/>
        <w:rPr>
          <w:rFonts w:ascii="Times New Roman" w:hAnsi="Times New Roman"/>
          <w:sz w:val="20"/>
          <w:szCs w:val="20"/>
          <w:lang w:val="en-US" w:eastAsia="ru-RU"/>
        </w:rPr>
      </w:pPr>
      <w:r w:rsidRPr="006D04CD">
        <w:rPr>
          <w:rFonts w:ascii="Times New Roman" w:hAnsi="Times New Roman"/>
          <w:sz w:val="20"/>
          <w:szCs w:val="20"/>
          <w:lang w:val="en-US" w:eastAsia="ru-RU"/>
        </w:rPr>
        <w:t xml:space="preserve">The model results were compared with the available experimental observations from </w:t>
      </w:r>
      <w:proofErr w:type="spellStart"/>
      <w:proofErr w:type="gramStart"/>
      <w:r w:rsidRPr="006D04CD">
        <w:rPr>
          <w:rFonts w:ascii="Times New Roman" w:hAnsi="Times New Roman"/>
          <w:i/>
          <w:iCs/>
          <w:sz w:val="20"/>
          <w:szCs w:val="20"/>
          <w:lang w:val="en-US" w:eastAsia="ru-RU"/>
        </w:rPr>
        <w:t>HgSe:Co</w:t>
      </w:r>
      <w:proofErr w:type="spellEnd"/>
      <w:proofErr w:type="gramEnd"/>
      <w:r w:rsidRPr="006D04CD">
        <w:rPr>
          <w:rFonts w:ascii="Times New Roman" w:hAnsi="Times New Roman"/>
          <w:i/>
          <w:iCs/>
          <w:sz w:val="20"/>
          <w:szCs w:val="20"/>
          <w:lang w:val="en-US" w:eastAsia="ru-RU"/>
        </w:rPr>
        <w:t>/Ni</w:t>
      </w:r>
      <w:r w:rsidRPr="006D04CD">
        <w:rPr>
          <w:rFonts w:ascii="Times New Roman" w:hAnsi="Times New Roman"/>
          <w:sz w:val="20"/>
          <w:szCs w:val="20"/>
          <w:lang w:val="en-US" w:eastAsia="ru-RU"/>
        </w:rPr>
        <w:t xml:space="preserve"> MWA/EPR measurements and </w:t>
      </w:r>
      <w:proofErr w:type="spellStart"/>
      <w:r w:rsidRPr="006D04CD">
        <w:rPr>
          <w:rFonts w:ascii="Times New Roman" w:hAnsi="Times New Roman"/>
          <w:i/>
          <w:iCs/>
          <w:sz w:val="20"/>
          <w:szCs w:val="20"/>
          <w:lang w:val="en-US" w:eastAsia="ru-RU"/>
        </w:rPr>
        <w:t>Ge:As</w:t>
      </w:r>
      <w:proofErr w:type="spellEnd"/>
      <w:r w:rsidRPr="006D04CD">
        <w:rPr>
          <w:rFonts w:ascii="Times New Roman" w:hAnsi="Times New Roman"/>
          <w:sz w:val="20"/>
          <w:szCs w:val="20"/>
          <w:lang w:val="en-US" w:eastAsia="ru-RU"/>
        </w:rPr>
        <w:t xml:space="preserve"> susceptibility studies. This comparison shows a high level of qualitative agreement. For example, the experimentally observed nonlinearity and antisymmetric deformation of the </w:t>
      </w:r>
      <w:proofErr w:type="spellStart"/>
      <w:r w:rsidRPr="006D04CD">
        <w:rPr>
          <w:rFonts w:ascii="Times New Roman" w:hAnsi="Times New Roman"/>
          <w:sz w:val="20"/>
          <w:szCs w:val="20"/>
          <w:lang w:val="en-US" w:eastAsia="ru-RU"/>
        </w:rPr>
        <w:t>d</w:t>
      </w:r>
      <w:r w:rsidRPr="006D04CD">
        <w:rPr>
          <w:rFonts w:ascii="Times New Roman" w:hAnsi="Times New Roman"/>
          <w:i/>
          <w:iCs/>
          <w:sz w:val="20"/>
          <w:szCs w:val="20"/>
          <w:lang w:val="en-US" w:eastAsia="ru-RU"/>
        </w:rPr>
        <w:t>P</w:t>
      </w:r>
      <w:proofErr w:type="spellEnd"/>
      <w:r w:rsidRPr="006D04CD">
        <w:rPr>
          <w:rFonts w:ascii="Times New Roman" w:hAnsi="Times New Roman"/>
          <w:sz w:val="20"/>
          <w:szCs w:val="20"/>
          <w:lang w:val="en-US" w:eastAsia="ru-RU"/>
        </w:rPr>
        <w:t>/</w:t>
      </w:r>
      <w:proofErr w:type="spellStart"/>
      <w:r w:rsidRPr="006D04CD">
        <w:rPr>
          <w:rFonts w:ascii="Times New Roman" w:hAnsi="Times New Roman"/>
          <w:sz w:val="20"/>
          <w:szCs w:val="20"/>
          <w:lang w:val="en-US" w:eastAsia="ru-RU"/>
        </w:rPr>
        <w:t>d</w:t>
      </w:r>
      <w:r w:rsidRPr="006D04CD">
        <w:rPr>
          <w:rFonts w:ascii="Times New Roman" w:hAnsi="Times New Roman"/>
          <w:i/>
          <w:iCs/>
          <w:sz w:val="20"/>
          <w:szCs w:val="20"/>
          <w:lang w:val="en-US" w:eastAsia="ru-RU"/>
        </w:rPr>
        <w:t>H</w:t>
      </w:r>
      <w:proofErr w:type="spellEnd"/>
      <w:r w:rsidRPr="006D04CD">
        <w:rPr>
          <w:rFonts w:ascii="Times New Roman" w:hAnsi="Times New Roman"/>
          <w:sz w:val="20"/>
          <w:szCs w:val="20"/>
          <w:lang w:val="en-US" w:eastAsia="ru-RU"/>
        </w:rPr>
        <w:t xml:space="preserve"> curves at low temperatures are reproduced in the simulations by similar perturbations in the phase portrait geometry. At higher temperatures, both the experimental spectra and the modeled trajectories exhibit reduced asymmetry and amplitude, confirming that the effects of internal magnetization weaken with increasing thermal energy.</w:t>
      </w:r>
    </w:p>
    <w:p w14:paraId="2C258EFF" w14:textId="51285D53" w:rsidR="008B3573" w:rsidRPr="008B3573" w:rsidRDefault="006D04CD" w:rsidP="006D04CD">
      <w:pPr>
        <w:spacing w:after="0" w:line="240" w:lineRule="auto"/>
        <w:ind w:firstLine="284"/>
        <w:jc w:val="both"/>
        <w:rPr>
          <w:rFonts w:ascii="Times New Roman" w:hAnsi="Times New Roman"/>
          <w:sz w:val="20"/>
          <w:szCs w:val="20"/>
          <w:lang w:val="en-US" w:eastAsia="ru-RU"/>
        </w:rPr>
      </w:pPr>
      <w:r w:rsidRPr="006D04CD">
        <w:rPr>
          <w:rFonts w:ascii="Times New Roman" w:hAnsi="Times New Roman"/>
          <w:sz w:val="20"/>
          <w:szCs w:val="20"/>
          <w:lang w:val="en-US" w:eastAsia="ru-RU"/>
        </w:rPr>
        <w:t xml:space="preserve">Another important result is the identification of a characteristic transition temperature at which the oscillation regime changes from quantum-coherent to thermally dominant. Phase portraits are particularly informative in distinguishing these regimes: the collapse of closed-loop trajectories and the appearance of quasi-linear paths provide a clear visual indication of the onset of classical behavior. This demonstrates that phase portrait analysis is not only descriptive but also diagnostic, capable of revealing subtle transitions that are not easily discernible from conventional density-of-state plots. Overall, the results confirm that the combined use of density-of-state oscillation modeling and phase portrait visualization provides a powerful methodological framework for studying quantum magnetic effects. This approach effectively captures the interplay between temperature, dynamic magnetic fields, and intrinsic magnetization, which allows for a deeper understanding of the mechanisms governing quantum oscillations in modern </w:t>
      </w:r>
      <w:proofErr w:type="spellStart"/>
      <w:r w:rsidRPr="006D04CD">
        <w:rPr>
          <w:rFonts w:ascii="Times New Roman" w:hAnsi="Times New Roman"/>
          <w:sz w:val="20"/>
          <w:szCs w:val="20"/>
          <w:lang w:val="en-US" w:eastAsia="ru-RU"/>
        </w:rPr>
        <w:t>heterostructured</w:t>
      </w:r>
      <w:proofErr w:type="spellEnd"/>
      <w:r w:rsidRPr="006D04CD">
        <w:rPr>
          <w:rFonts w:ascii="Times New Roman" w:hAnsi="Times New Roman"/>
          <w:sz w:val="20"/>
          <w:szCs w:val="20"/>
          <w:lang w:val="en-US" w:eastAsia="ru-RU"/>
        </w:rPr>
        <w:t xml:space="preserve"> materials.</w:t>
      </w:r>
    </w:p>
    <w:p w14:paraId="7AEB595C" w14:textId="6818CEC4" w:rsidR="00EF6AB9" w:rsidRDefault="00EF6AB9" w:rsidP="00566A52">
      <w:pPr>
        <w:pStyle w:val="2"/>
        <w:spacing w:before="240" w:after="240" w:line="240" w:lineRule="auto"/>
        <w:jc w:val="center"/>
        <w:rPr>
          <w:rStyle w:val="ad"/>
          <w:rFonts w:ascii="Times New Roman" w:hAnsi="Times New Roman" w:cs="Times New Roman"/>
          <w:color w:val="auto"/>
          <w:sz w:val="24"/>
          <w:szCs w:val="24"/>
          <w:lang w:val="en-US"/>
        </w:rPr>
      </w:pPr>
      <w:r w:rsidRPr="00D22474">
        <w:rPr>
          <w:rStyle w:val="ad"/>
          <w:rFonts w:ascii="Times New Roman" w:hAnsi="Times New Roman" w:cs="Times New Roman"/>
          <w:color w:val="auto"/>
          <w:sz w:val="24"/>
          <w:szCs w:val="24"/>
          <w:lang w:val="en-US"/>
        </w:rPr>
        <w:t>DISCUSSION</w:t>
      </w:r>
    </w:p>
    <w:p w14:paraId="31D022AC" w14:textId="1A88816F" w:rsidR="00EF6AB9" w:rsidRPr="00EF6AB9" w:rsidRDefault="00B36EAF" w:rsidP="00435B09">
      <w:pPr>
        <w:pStyle w:val="a9"/>
        <w:spacing w:before="0" w:beforeAutospacing="0" w:after="0" w:afterAutospacing="0"/>
        <w:ind w:firstLine="284"/>
        <w:jc w:val="both"/>
        <w:rPr>
          <w:sz w:val="20"/>
          <w:szCs w:val="20"/>
          <w:lang w:val="en-US"/>
        </w:rPr>
      </w:pPr>
      <w:r w:rsidRPr="00B36EAF">
        <w:rPr>
          <w:sz w:val="20"/>
          <w:szCs w:val="20"/>
          <w:lang w:val="en-US"/>
        </w:rPr>
        <w:t>A detailed analysis of the temperature-dependent changes in phase portraits and oscillatory behavior reveals several deeper physical mechanisms underlying quantum magnetic phenomena in semiconductor heterostructures. One of the key observations is that the interplay between thermal expansion and dynamic magnetic field perturbations leads to different dynamical regimes, each characterized by its own unique trajectory topology. This suggests that the oscillatory patterns of the density of states are not only modulated in amplitude with temperature, but also undergo structural reconfiguration in phase space.</w:t>
      </w:r>
    </w:p>
    <w:p w14:paraId="18CEEAE4" w14:textId="72833303" w:rsidR="00EF6AB9" w:rsidRPr="00EF6AB9" w:rsidRDefault="00B36EAF" w:rsidP="00435B09">
      <w:pPr>
        <w:pStyle w:val="a9"/>
        <w:spacing w:before="0" w:beforeAutospacing="0" w:after="0" w:afterAutospacing="0"/>
        <w:ind w:firstLine="284"/>
        <w:jc w:val="both"/>
        <w:rPr>
          <w:sz w:val="20"/>
          <w:szCs w:val="20"/>
          <w:lang w:val="en-US"/>
        </w:rPr>
      </w:pPr>
      <w:r w:rsidRPr="00B36EAF">
        <w:rPr>
          <w:sz w:val="20"/>
          <w:szCs w:val="20"/>
          <w:lang w:val="en-US"/>
        </w:rPr>
        <w:t xml:space="preserve">At low temperatures, where electron scattering is minimal and coherence lengths are large, the interaction between the dynamic magnetic field and the discrete Landau levels becomes significantly stronger. This leads to complex nonlinear trajectories, often exhibiting thickened rings and curvature distortions around the </w:t>
      </w:r>
      <w:r w:rsidRPr="00B36EAF">
        <w:rPr>
          <w:i/>
          <w:iCs/>
          <w:sz w:val="20"/>
          <w:szCs w:val="20"/>
          <w:lang w:val="en-US"/>
        </w:rPr>
        <w:t>B=0</w:t>
      </w:r>
      <w:r w:rsidRPr="00B36EAF">
        <w:rPr>
          <w:sz w:val="20"/>
          <w:szCs w:val="20"/>
          <w:lang w:val="en-US"/>
        </w:rPr>
        <w:t xml:space="preserve"> field region. Such behavior is very similar to the resonance distortions observed experimentally in EPR and MWA studies, especially in systems where the skin depth effect suppresses uniform microwave penetration. The similarity between these experimental results and the modeled phase portraits suggests that the origin of such nonlinearities lies in the combined effects of intrinsic magnetization, impurity states, and the anisotropic response of the electronic system.</w:t>
      </w:r>
    </w:p>
    <w:p w14:paraId="5515EE77" w14:textId="7A60A41D" w:rsidR="00EF6AB9" w:rsidRPr="00EF6AB9" w:rsidRDefault="00B36EAF" w:rsidP="00EF6AB9">
      <w:pPr>
        <w:pStyle w:val="a9"/>
        <w:spacing w:before="0" w:beforeAutospacing="0" w:after="0" w:afterAutospacing="0"/>
        <w:ind w:firstLine="284"/>
        <w:jc w:val="both"/>
        <w:rPr>
          <w:sz w:val="20"/>
          <w:szCs w:val="20"/>
          <w:lang w:val="en-US"/>
        </w:rPr>
      </w:pPr>
      <w:r w:rsidRPr="00B36EAF">
        <w:rPr>
          <w:sz w:val="20"/>
          <w:szCs w:val="20"/>
          <w:lang w:val="en-US"/>
        </w:rPr>
        <w:t xml:space="preserve">Another important aspect explored in this study is the role of impurity-related phenomena. Previous literature on </w:t>
      </w:r>
      <w:proofErr w:type="spellStart"/>
      <w:proofErr w:type="gramStart"/>
      <w:r w:rsidRPr="00B36EAF">
        <w:rPr>
          <w:i/>
          <w:iCs/>
          <w:sz w:val="20"/>
          <w:szCs w:val="20"/>
          <w:lang w:val="en-US"/>
        </w:rPr>
        <w:t>Ge:As</w:t>
      </w:r>
      <w:proofErr w:type="spellEnd"/>
      <w:proofErr w:type="gramEnd"/>
      <w:r w:rsidRPr="00B36EAF">
        <w:rPr>
          <w:i/>
          <w:iCs/>
          <w:sz w:val="20"/>
          <w:szCs w:val="20"/>
          <w:lang w:val="en-US"/>
        </w:rPr>
        <w:t xml:space="preserve"> </w:t>
      </w:r>
      <w:r w:rsidRPr="00B36EAF">
        <w:rPr>
          <w:sz w:val="20"/>
          <w:szCs w:val="20"/>
          <w:lang w:val="en-US"/>
        </w:rPr>
        <w:t xml:space="preserve">systems has shown that changes in diamagnetic and paramagnetic susceptibility near the insulator-metal transition can change the effective magnetic response even at moderate temperatures. The phase portrait changes obtained in our model record similar asymmetries, suggesting that this method may be sensitive to impurity-related changes in </w:t>
      </w:r>
      <w:r>
        <w:rPr>
          <w:sz w:val="20"/>
          <w:szCs w:val="20"/>
          <w:lang w:val="en-US"/>
        </w:rPr>
        <w:t xml:space="preserve">density of states </w:t>
      </w:r>
      <w:r w:rsidRPr="00B36EAF">
        <w:rPr>
          <w:sz w:val="20"/>
          <w:szCs w:val="20"/>
          <w:lang w:val="en-US"/>
        </w:rPr>
        <w:t>oscillations. This opens up the possibility of using phase portrait diagnostics as an indirect tool to estimate the impurity level and internal field contribution in quantum wells, without relying solely on sophisticated EPR or SKVID measurements.</w:t>
      </w:r>
    </w:p>
    <w:p w14:paraId="456A2991" w14:textId="63D4270F" w:rsidR="00EF6AB9" w:rsidRPr="00EF6AB9" w:rsidRDefault="00B36EAF" w:rsidP="00B36EAF">
      <w:pPr>
        <w:pStyle w:val="a9"/>
        <w:spacing w:before="0" w:beforeAutospacing="0" w:after="0" w:afterAutospacing="0"/>
        <w:ind w:firstLine="284"/>
        <w:jc w:val="both"/>
        <w:rPr>
          <w:sz w:val="20"/>
          <w:szCs w:val="20"/>
          <w:lang w:val="en-US"/>
        </w:rPr>
      </w:pPr>
      <w:r w:rsidRPr="00B36EAF">
        <w:rPr>
          <w:sz w:val="20"/>
          <w:szCs w:val="20"/>
          <w:lang w:val="en-US"/>
        </w:rPr>
        <w:t xml:space="preserve">However, comparison with the work on THz electroluminescence in negative-U silicon </w:t>
      </w:r>
      <w:proofErr w:type="spellStart"/>
      <w:r w:rsidRPr="00B36EAF">
        <w:rPr>
          <w:sz w:val="20"/>
          <w:szCs w:val="20"/>
          <w:lang w:val="en-US"/>
        </w:rPr>
        <w:t>nanosandwiches</w:t>
      </w:r>
      <w:proofErr w:type="spellEnd"/>
      <w:r w:rsidRPr="00B36EAF">
        <w:rPr>
          <w:sz w:val="20"/>
          <w:szCs w:val="20"/>
          <w:lang w:val="en-US"/>
        </w:rPr>
        <w:t xml:space="preserve"> also provides valuable insights. The studies have shown that small induced magnetic fluxes, even in the absence of an external field, can lead to significant phase shifts and oscillation modulations. These findings indicate that dynamic magnetic fields affect not only the phase but also the geometric properties of the oscillation responses. This may indicate a more general principle: dynamic magnetic fields act as phase-controlling perturbations in low-dimensional systems, capable of modifying both the energy and momentum-space dynamics. Such a perspective could be of great importance for the design of THz modulators, spin-momentum oscillators, and </w:t>
      </w:r>
      <w:proofErr w:type="spellStart"/>
      <w:r w:rsidRPr="00B36EAF">
        <w:rPr>
          <w:sz w:val="20"/>
          <w:szCs w:val="20"/>
          <w:lang w:val="en-US"/>
        </w:rPr>
        <w:t>magnetoplasmonic</w:t>
      </w:r>
      <w:proofErr w:type="spellEnd"/>
      <w:r w:rsidRPr="00B36EAF">
        <w:rPr>
          <w:sz w:val="20"/>
          <w:szCs w:val="20"/>
          <w:lang w:val="en-US"/>
        </w:rPr>
        <w:t xml:space="preserve"> devices operating at low temperatures.</w:t>
      </w:r>
    </w:p>
    <w:p w14:paraId="6E0A0C89" w14:textId="77777777" w:rsidR="00B36EAF" w:rsidRPr="00B36EAF" w:rsidRDefault="00B36EAF" w:rsidP="00B36EAF">
      <w:pPr>
        <w:pStyle w:val="a9"/>
        <w:spacing w:before="0" w:beforeAutospacing="0" w:after="0" w:afterAutospacing="0"/>
        <w:ind w:firstLine="284"/>
        <w:jc w:val="both"/>
        <w:rPr>
          <w:sz w:val="20"/>
          <w:szCs w:val="20"/>
          <w:lang w:val="en-US"/>
        </w:rPr>
      </w:pPr>
      <w:r w:rsidRPr="00B36EAF">
        <w:rPr>
          <w:sz w:val="20"/>
          <w:szCs w:val="20"/>
          <w:lang w:val="en-US"/>
        </w:rPr>
        <w:t>Furthermore, the gradual transition from circular to elliptical phase trajectories with decreasing temperature can be interpreted as a precursor to dynamic phase transitions in electronic systems. Recent studies in quantum magnetism suggest that exceptional points or topology-driven transitions can occur when the balance between suspension, coherence, and field-driven resonance changes. The trajectory deformation observed in this research work may represent an early stage of such transitions, suggesting that quantum wells under dynamic magnetic fields may exhibit richer dynamical behavior than previously thought.</w:t>
      </w:r>
    </w:p>
    <w:p w14:paraId="0E78C373" w14:textId="317223F0" w:rsidR="00EF6AB9" w:rsidRPr="00EF6AB9" w:rsidRDefault="00B36EAF" w:rsidP="00B36EAF">
      <w:pPr>
        <w:pStyle w:val="a9"/>
        <w:spacing w:before="0" w:beforeAutospacing="0" w:after="0" w:afterAutospacing="0"/>
        <w:ind w:firstLine="284"/>
        <w:jc w:val="both"/>
        <w:rPr>
          <w:sz w:val="20"/>
          <w:szCs w:val="20"/>
          <w:lang w:val="en-US"/>
        </w:rPr>
      </w:pPr>
      <w:r w:rsidRPr="00B36EAF">
        <w:rPr>
          <w:sz w:val="20"/>
          <w:szCs w:val="20"/>
          <w:lang w:val="en-US"/>
        </w:rPr>
        <w:t>Finally, the broader implication of the findings is that phase portrait analysis can serve as a universal framework for studying quantum oscillations under a variety of external conditions, such as dynamic magnetic fields, temperature gradients, and impurity distributions. Its ability to visualize transitions, boundary states, and nonlinear resonances makes it a powerful complement to traditional analytical and spectroscopic techniques. Future research could extend this methodology to include spin-orbit interactions, strong coupling regimes, and hybrid heterostructures, further improving our understanding of quantum oscillation phenomena in modern nanoelectronics.</w:t>
      </w:r>
    </w:p>
    <w:p w14:paraId="5844F546" w14:textId="77777777" w:rsidR="00EA362A" w:rsidRPr="0038042A" w:rsidRDefault="00EA362A" w:rsidP="002916CE">
      <w:pPr>
        <w:spacing w:before="240" w:after="240" w:line="240" w:lineRule="auto"/>
        <w:jc w:val="center"/>
        <w:rPr>
          <w:rFonts w:ascii="Times New Roman" w:hAnsi="Times New Roman"/>
          <w:b/>
          <w:sz w:val="24"/>
          <w:szCs w:val="20"/>
          <w:lang w:val="uz-Cyrl-UZ"/>
        </w:rPr>
      </w:pPr>
      <w:r w:rsidRPr="0038042A">
        <w:rPr>
          <w:rFonts w:ascii="Times New Roman" w:hAnsi="Times New Roman"/>
          <w:b/>
          <w:sz w:val="24"/>
          <w:szCs w:val="20"/>
          <w:lang w:val="uz-Cyrl-UZ"/>
        </w:rPr>
        <w:t>CONCLUSION</w:t>
      </w:r>
    </w:p>
    <w:p w14:paraId="197892C9" w14:textId="26350ECB" w:rsidR="00277F78" w:rsidRPr="00277F78" w:rsidRDefault="00EF4A2A" w:rsidP="003C2C6E">
      <w:pPr>
        <w:spacing w:after="0" w:line="240" w:lineRule="auto"/>
        <w:ind w:firstLine="284"/>
        <w:jc w:val="both"/>
        <w:rPr>
          <w:rFonts w:ascii="Times New Roman" w:hAnsi="Times New Roman"/>
          <w:sz w:val="20"/>
          <w:szCs w:val="20"/>
          <w:lang w:val="en-US"/>
        </w:rPr>
      </w:pPr>
      <w:r w:rsidRPr="00EF4A2A">
        <w:rPr>
          <w:rFonts w:ascii="Times New Roman" w:hAnsi="Times New Roman"/>
          <w:sz w:val="20"/>
          <w:szCs w:val="20"/>
          <w:lang w:val="en-US"/>
        </w:rPr>
        <w:t xml:space="preserve">In bulk and quantum structured semiconductors, charged particles exhibit various dynamic processes under the influence of external factors. In particular, the quantization of oscillations of the energy density of states under the influence of a static magnetic field and quantum magnetic effects are one of the main directions of fundamental and applied semiconductor physics. If the motion of charged particles under the influence of a static magnetic field is decomposed into discrete Landau levels, then in a dynamic (changing) weak magnetic field, resonant properties of the electronic system appear. As a result, the cyclotron frequency of the dynamic magnetic field and the cyclotron frequency of the charged particle interact, manifesting </w:t>
      </w:r>
      <w:proofErr w:type="spellStart"/>
      <w:r w:rsidRPr="00EF4A2A">
        <w:rPr>
          <w:rFonts w:ascii="Times New Roman" w:hAnsi="Times New Roman"/>
          <w:sz w:val="20"/>
          <w:szCs w:val="20"/>
          <w:lang w:val="en-US"/>
        </w:rPr>
        <w:t>magnetoplasmon</w:t>
      </w:r>
      <w:proofErr w:type="spellEnd"/>
      <w:r w:rsidRPr="00EF4A2A">
        <w:rPr>
          <w:rFonts w:ascii="Times New Roman" w:hAnsi="Times New Roman"/>
          <w:sz w:val="20"/>
          <w:szCs w:val="20"/>
          <w:lang w:val="en-US"/>
        </w:rPr>
        <w:t xml:space="preserve"> oscillations. As can be seen from the literature review, it is necessary to analyze their phase portraits in order to fully study the dependence of the quantum magnetic effects of quantum-sized semiconductor structures on the dynamic magnetic field.</w:t>
      </w:r>
    </w:p>
    <w:p w14:paraId="6EF958C6" w14:textId="77777777" w:rsidR="00EA362A" w:rsidRPr="002916CE" w:rsidRDefault="00EA362A" w:rsidP="002916CE">
      <w:pPr>
        <w:spacing w:before="240" w:after="240" w:line="240" w:lineRule="auto"/>
        <w:jc w:val="center"/>
        <w:rPr>
          <w:rFonts w:ascii="Times New Roman" w:hAnsi="Times New Roman"/>
          <w:b/>
          <w:sz w:val="24"/>
          <w:szCs w:val="20"/>
          <w:lang w:val="en-US"/>
        </w:rPr>
      </w:pPr>
      <w:r w:rsidRPr="002916CE">
        <w:rPr>
          <w:rFonts w:ascii="Times New Roman" w:hAnsi="Times New Roman"/>
          <w:b/>
          <w:sz w:val="24"/>
          <w:szCs w:val="20"/>
          <w:lang w:val="en-US"/>
        </w:rPr>
        <w:t>REFERENCES</w:t>
      </w:r>
    </w:p>
    <w:p w14:paraId="27CB1D6D" w14:textId="4A73BB7C" w:rsidR="00CF6F1C" w:rsidRPr="005E1B3F" w:rsidRDefault="00CF6F1C" w:rsidP="00151A79">
      <w:pPr>
        <w:pStyle w:val="a7"/>
        <w:numPr>
          <w:ilvl w:val="0"/>
          <w:numId w:val="14"/>
        </w:numPr>
        <w:spacing w:after="0" w:line="240" w:lineRule="auto"/>
        <w:ind w:left="426" w:hanging="426"/>
        <w:jc w:val="both"/>
        <w:rPr>
          <w:rFonts w:ascii="Times New Roman" w:hAnsi="Times New Roman"/>
          <w:color w:val="000000" w:themeColor="text1"/>
          <w:sz w:val="20"/>
          <w:szCs w:val="20"/>
          <w:lang w:val="en-US"/>
        </w:rPr>
      </w:pPr>
      <w:proofErr w:type="spellStart"/>
      <w:r w:rsidRPr="005E1B3F">
        <w:rPr>
          <w:rFonts w:ascii="Times New Roman" w:hAnsi="Times New Roman"/>
          <w:color w:val="000000" w:themeColor="text1"/>
          <w:sz w:val="20"/>
          <w:szCs w:val="20"/>
          <w:lang w:val="en-US"/>
        </w:rPr>
        <w:t>Veinger</w:t>
      </w:r>
      <w:proofErr w:type="spellEnd"/>
      <w:r w:rsidRPr="005E1B3F">
        <w:rPr>
          <w:rFonts w:ascii="Times New Roman" w:hAnsi="Times New Roman"/>
          <w:color w:val="000000" w:themeColor="text1"/>
          <w:sz w:val="20"/>
          <w:szCs w:val="20"/>
          <w:lang w:val="en-US"/>
        </w:rPr>
        <w:t xml:space="preserve">, A.I., </w:t>
      </w:r>
      <w:proofErr w:type="spellStart"/>
      <w:r w:rsidRPr="005E1B3F">
        <w:rPr>
          <w:rFonts w:ascii="Times New Roman" w:hAnsi="Times New Roman"/>
          <w:color w:val="000000" w:themeColor="text1"/>
          <w:sz w:val="20"/>
          <w:szCs w:val="20"/>
          <w:lang w:val="en-US"/>
        </w:rPr>
        <w:t>Kochman</w:t>
      </w:r>
      <w:proofErr w:type="spellEnd"/>
      <w:r w:rsidRPr="005E1B3F">
        <w:rPr>
          <w:rFonts w:ascii="Times New Roman" w:hAnsi="Times New Roman"/>
          <w:color w:val="000000" w:themeColor="text1"/>
          <w:sz w:val="20"/>
          <w:szCs w:val="20"/>
          <w:lang w:val="en-US"/>
        </w:rPr>
        <w:t xml:space="preserve">, I.V., </w:t>
      </w:r>
      <w:proofErr w:type="spellStart"/>
      <w:r w:rsidRPr="005E1B3F">
        <w:rPr>
          <w:rFonts w:ascii="Times New Roman" w:hAnsi="Times New Roman"/>
          <w:color w:val="000000" w:themeColor="text1"/>
          <w:sz w:val="20"/>
          <w:szCs w:val="20"/>
          <w:lang w:val="en-US"/>
        </w:rPr>
        <w:t>Frolov</w:t>
      </w:r>
      <w:proofErr w:type="spellEnd"/>
      <w:r w:rsidRPr="005E1B3F">
        <w:rPr>
          <w:rFonts w:ascii="Times New Roman" w:hAnsi="Times New Roman"/>
          <w:color w:val="000000" w:themeColor="text1"/>
          <w:sz w:val="20"/>
          <w:szCs w:val="20"/>
          <w:lang w:val="en-US"/>
        </w:rPr>
        <w:t xml:space="preserve">, D.A., </w:t>
      </w:r>
      <w:proofErr w:type="spellStart"/>
      <w:r w:rsidRPr="005E1B3F">
        <w:rPr>
          <w:rFonts w:ascii="Times New Roman" w:hAnsi="Times New Roman"/>
          <w:color w:val="000000" w:themeColor="text1"/>
          <w:sz w:val="20"/>
          <w:szCs w:val="20"/>
          <w:lang w:val="en-US"/>
        </w:rPr>
        <w:t>Okulov</w:t>
      </w:r>
      <w:proofErr w:type="spellEnd"/>
      <w:r w:rsidRPr="005E1B3F">
        <w:rPr>
          <w:rFonts w:ascii="Times New Roman" w:hAnsi="Times New Roman"/>
          <w:color w:val="000000" w:themeColor="text1"/>
          <w:sz w:val="20"/>
          <w:szCs w:val="20"/>
          <w:lang w:val="en-US"/>
        </w:rPr>
        <w:t xml:space="preserve">, V.I., </w:t>
      </w:r>
      <w:proofErr w:type="spellStart"/>
      <w:r w:rsidRPr="005E1B3F">
        <w:rPr>
          <w:rFonts w:ascii="Times New Roman" w:hAnsi="Times New Roman"/>
          <w:color w:val="000000" w:themeColor="text1"/>
          <w:sz w:val="20"/>
          <w:szCs w:val="20"/>
          <w:lang w:val="en-US"/>
        </w:rPr>
        <w:t>Govorkova</w:t>
      </w:r>
      <w:proofErr w:type="spellEnd"/>
      <w:r w:rsidRPr="005E1B3F">
        <w:rPr>
          <w:rFonts w:ascii="Times New Roman" w:hAnsi="Times New Roman"/>
          <w:color w:val="000000" w:themeColor="text1"/>
          <w:sz w:val="20"/>
          <w:szCs w:val="20"/>
          <w:lang w:val="en-US"/>
        </w:rPr>
        <w:t xml:space="preserve"> T.E., </w:t>
      </w:r>
      <w:proofErr w:type="spellStart"/>
      <w:r w:rsidRPr="005E1B3F">
        <w:rPr>
          <w:rFonts w:ascii="Times New Roman" w:hAnsi="Times New Roman"/>
          <w:color w:val="000000" w:themeColor="text1"/>
          <w:sz w:val="20"/>
          <w:szCs w:val="20"/>
          <w:lang w:val="en-US"/>
        </w:rPr>
        <w:t>Paranchich</w:t>
      </w:r>
      <w:proofErr w:type="spellEnd"/>
      <w:r w:rsidRPr="005E1B3F">
        <w:rPr>
          <w:rFonts w:ascii="Times New Roman" w:hAnsi="Times New Roman"/>
          <w:color w:val="000000" w:themeColor="text1"/>
          <w:sz w:val="20"/>
          <w:szCs w:val="20"/>
          <w:lang w:val="en-US"/>
        </w:rPr>
        <w:t xml:space="preserve">, L.D. (2019). Microwave Magnetic Absorption in </w:t>
      </w:r>
      <w:proofErr w:type="spellStart"/>
      <w:r w:rsidRPr="005E1B3F">
        <w:rPr>
          <w:rFonts w:ascii="Times New Roman" w:hAnsi="Times New Roman"/>
          <w:color w:val="000000" w:themeColor="text1"/>
          <w:sz w:val="20"/>
          <w:szCs w:val="20"/>
          <w:lang w:val="en-US"/>
        </w:rPr>
        <w:t>HgSe</w:t>
      </w:r>
      <w:proofErr w:type="spellEnd"/>
      <w:r w:rsidRPr="005E1B3F">
        <w:rPr>
          <w:rFonts w:ascii="Times New Roman" w:hAnsi="Times New Roman"/>
          <w:color w:val="000000" w:themeColor="text1"/>
          <w:sz w:val="20"/>
          <w:szCs w:val="20"/>
          <w:lang w:val="en-US"/>
        </w:rPr>
        <w:t xml:space="preserve"> with Co and Ni Impurities. </w:t>
      </w:r>
      <w:r w:rsidRPr="005E1B3F">
        <w:rPr>
          <w:rFonts w:ascii="Times New Roman" w:hAnsi="Times New Roman"/>
          <w:i/>
          <w:iCs/>
          <w:color w:val="000000" w:themeColor="text1"/>
          <w:sz w:val="20"/>
          <w:szCs w:val="20"/>
          <w:lang w:val="en-US"/>
        </w:rPr>
        <w:t>Semiconductors, 53(10)</w:t>
      </w:r>
      <w:r w:rsidRPr="005E1B3F">
        <w:rPr>
          <w:rFonts w:ascii="Times New Roman" w:hAnsi="Times New Roman"/>
          <w:color w:val="000000" w:themeColor="text1"/>
          <w:sz w:val="20"/>
          <w:szCs w:val="20"/>
          <w:lang w:val="en-US"/>
        </w:rPr>
        <w:t xml:space="preserve">, 1375–1380. </w:t>
      </w:r>
      <w:hyperlink r:id="rId14" w:history="1">
        <w:r w:rsidR="00C800E4" w:rsidRPr="005E1B3F">
          <w:rPr>
            <w:rStyle w:val="ab"/>
            <w:rFonts w:ascii="Times New Roman" w:hAnsi="Times New Roman"/>
            <w:color w:val="000000" w:themeColor="text1"/>
            <w:sz w:val="20"/>
            <w:szCs w:val="20"/>
            <w:u w:val="none"/>
            <w:lang w:val="en-US"/>
          </w:rPr>
          <w:t>https://doi.org/10.1134/S1063782619100233</w:t>
        </w:r>
      </w:hyperlink>
    </w:p>
    <w:p w14:paraId="79998F72" w14:textId="77777777" w:rsidR="00330879" w:rsidRPr="005E1B3F" w:rsidRDefault="00CF6F1C" w:rsidP="00566A52">
      <w:pPr>
        <w:pStyle w:val="a7"/>
        <w:numPr>
          <w:ilvl w:val="0"/>
          <w:numId w:val="14"/>
        </w:numPr>
        <w:spacing w:after="0" w:line="240" w:lineRule="auto"/>
        <w:ind w:left="426" w:hanging="426"/>
        <w:jc w:val="both"/>
        <w:rPr>
          <w:rFonts w:ascii="Times New Roman" w:hAnsi="Times New Roman"/>
          <w:color w:val="000000" w:themeColor="text1"/>
          <w:sz w:val="20"/>
          <w:szCs w:val="20"/>
          <w:lang w:val="en-US"/>
        </w:rPr>
      </w:pPr>
      <w:proofErr w:type="spellStart"/>
      <w:r w:rsidRPr="005E1B3F">
        <w:rPr>
          <w:rFonts w:ascii="Times New Roman" w:hAnsi="Times New Roman"/>
          <w:color w:val="000000" w:themeColor="text1"/>
          <w:sz w:val="20"/>
          <w:szCs w:val="20"/>
          <w:lang w:val="en-US"/>
        </w:rPr>
        <w:t>Veinger</w:t>
      </w:r>
      <w:proofErr w:type="spellEnd"/>
      <w:r w:rsidRPr="005E1B3F">
        <w:rPr>
          <w:rFonts w:ascii="Times New Roman" w:hAnsi="Times New Roman"/>
          <w:color w:val="000000" w:themeColor="text1"/>
          <w:sz w:val="20"/>
          <w:szCs w:val="20"/>
          <w:lang w:val="en-US"/>
        </w:rPr>
        <w:t xml:space="preserve">, A.I., </w:t>
      </w:r>
      <w:proofErr w:type="spellStart"/>
      <w:r w:rsidRPr="005E1B3F">
        <w:rPr>
          <w:rFonts w:ascii="Times New Roman" w:hAnsi="Times New Roman"/>
          <w:color w:val="000000" w:themeColor="text1"/>
          <w:sz w:val="20"/>
          <w:szCs w:val="20"/>
          <w:lang w:val="en-US"/>
        </w:rPr>
        <w:t>Kochman</w:t>
      </w:r>
      <w:proofErr w:type="spellEnd"/>
      <w:r w:rsidRPr="005E1B3F">
        <w:rPr>
          <w:rFonts w:ascii="Times New Roman" w:hAnsi="Times New Roman"/>
          <w:color w:val="000000" w:themeColor="text1"/>
          <w:sz w:val="20"/>
          <w:szCs w:val="20"/>
          <w:lang w:val="en-US"/>
        </w:rPr>
        <w:t xml:space="preserve">, I.V., </w:t>
      </w:r>
      <w:proofErr w:type="spellStart"/>
      <w:r w:rsidRPr="005E1B3F">
        <w:rPr>
          <w:rFonts w:ascii="Times New Roman" w:hAnsi="Times New Roman"/>
          <w:color w:val="000000" w:themeColor="text1"/>
          <w:sz w:val="20"/>
          <w:szCs w:val="20"/>
          <w:lang w:val="en-US"/>
        </w:rPr>
        <w:t>Okulov</w:t>
      </w:r>
      <w:proofErr w:type="spellEnd"/>
      <w:r w:rsidRPr="005E1B3F">
        <w:rPr>
          <w:rFonts w:ascii="Times New Roman" w:hAnsi="Times New Roman"/>
          <w:color w:val="000000" w:themeColor="text1"/>
          <w:sz w:val="20"/>
          <w:szCs w:val="20"/>
          <w:lang w:val="en-US"/>
        </w:rPr>
        <w:t xml:space="preserve">, V.I., </w:t>
      </w:r>
      <w:proofErr w:type="spellStart"/>
      <w:r w:rsidRPr="005E1B3F">
        <w:rPr>
          <w:rFonts w:ascii="Times New Roman" w:hAnsi="Times New Roman"/>
          <w:color w:val="000000" w:themeColor="text1"/>
          <w:sz w:val="20"/>
          <w:szCs w:val="20"/>
          <w:lang w:val="en-US"/>
        </w:rPr>
        <w:t>Govorkova</w:t>
      </w:r>
      <w:proofErr w:type="spellEnd"/>
      <w:r w:rsidRPr="005E1B3F">
        <w:rPr>
          <w:rFonts w:ascii="Times New Roman" w:hAnsi="Times New Roman"/>
          <w:color w:val="000000" w:themeColor="text1"/>
          <w:sz w:val="20"/>
          <w:szCs w:val="20"/>
          <w:lang w:val="en-US"/>
        </w:rPr>
        <w:t xml:space="preserve"> T.E., </w:t>
      </w:r>
      <w:proofErr w:type="spellStart"/>
      <w:r w:rsidRPr="005E1B3F">
        <w:rPr>
          <w:rFonts w:ascii="Times New Roman" w:hAnsi="Times New Roman"/>
          <w:color w:val="000000" w:themeColor="text1"/>
          <w:sz w:val="20"/>
          <w:szCs w:val="20"/>
          <w:lang w:val="en-US"/>
        </w:rPr>
        <w:t>Andriichuk</w:t>
      </w:r>
      <w:proofErr w:type="spellEnd"/>
      <w:r w:rsidRPr="005E1B3F">
        <w:rPr>
          <w:rFonts w:ascii="Times New Roman" w:hAnsi="Times New Roman"/>
          <w:color w:val="000000" w:themeColor="text1"/>
          <w:sz w:val="20"/>
          <w:szCs w:val="20"/>
          <w:lang w:val="en-US"/>
        </w:rPr>
        <w:t xml:space="preserve">, M.D., </w:t>
      </w:r>
      <w:proofErr w:type="spellStart"/>
      <w:r w:rsidRPr="005E1B3F">
        <w:rPr>
          <w:rFonts w:ascii="Times New Roman" w:hAnsi="Times New Roman"/>
          <w:color w:val="000000" w:themeColor="text1"/>
          <w:sz w:val="20"/>
          <w:szCs w:val="20"/>
          <w:lang w:val="en-US"/>
        </w:rPr>
        <w:t>Paranchich</w:t>
      </w:r>
      <w:proofErr w:type="spellEnd"/>
      <w:r w:rsidRPr="005E1B3F">
        <w:rPr>
          <w:rFonts w:ascii="Times New Roman" w:hAnsi="Times New Roman"/>
          <w:color w:val="000000" w:themeColor="text1"/>
          <w:sz w:val="20"/>
          <w:szCs w:val="20"/>
          <w:lang w:val="en-US"/>
        </w:rPr>
        <w:t xml:space="preserve">, L.D. (2019). Specific Features of the Electron Spin Resonance of an Iron Impurity in </w:t>
      </w:r>
      <w:proofErr w:type="spellStart"/>
      <w:r w:rsidRPr="005E1B3F">
        <w:rPr>
          <w:rFonts w:ascii="Times New Roman" w:hAnsi="Times New Roman"/>
          <w:color w:val="000000" w:themeColor="text1"/>
          <w:sz w:val="20"/>
          <w:szCs w:val="20"/>
          <w:lang w:val="en-US"/>
        </w:rPr>
        <w:t>HgSe</w:t>
      </w:r>
      <w:proofErr w:type="spellEnd"/>
      <w:r w:rsidRPr="005E1B3F">
        <w:rPr>
          <w:rFonts w:ascii="Times New Roman" w:hAnsi="Times New Roman"/>
          <w:color w:val="000000" w:themeColor="text1"/>
          <w:sz w:val="20"/>
          <w:szCs w:val="20"/>
          <w:lang w:val="en-US"/>
        </w:rPr>
        <w:t xml:space="preserve"> Crystals. </w:t>
      </w:r>
      <w:r w:rsidRPr="005E1B3F">
        <w:rPr>
          <w:rFonts w:ascii="Times New Roman" w:hAnsi="Times New Roman"/>
          <w:i/>
          <w:iCs/>
          <w:color w:val="000000" w:themeColor="text1"/>
          <w:sz w:val="20"/>
          <w:szCs w:val="20"/>
          <w:lang w:val="en-US"/>
        </w:rPr>
        <w:t>Semiconductors, 53(3)</w:t>
      </w:r>
      <w:r w:rsidRPr="005E1B3F">
        <w:rPr>
          <w:rFonts w:ascii="Times New Roman" w:hAnsi="Times New Roman"/>
          <w:color w:val="000000" w:themeColor="text1"/>
          <w:sz w:val="20"/>
          <w:szCs w:val="20"/>
          <w:lang w:val="en-US"/>
        </w:rPr>
        <w:t xml:space="preserve">, 298-303. </w:t>
      </w:r>
      <w:hyperlink r:id="rId15" w:history="1">
        <w:r w:rsidRPr="005E1B3F">
          <w:rPr>
            <w:rStyle w:val="ab"/>
            <w:rFonts w:ascii="Times New Roman" w:hAnsi="Times New Roman"/>
            <w:color w:val="000000" w:themeColor="text1"/>
            <w:sz w:val="20"/>
            <w:szCs w:val="20"/>
            <w:u w:val="none"/>
            <w:lang w:val="en-US"/>
          </w:rPr>
          <w:t>https://doi.org/10.1134/S1063782619030199</w:t>
        </w:r>
      </w:hyperlink>
    </w:p>
    <w:p w14:paraId="3371D95E" w14:textId="77777777" w:rsidR="00470D1E" w:rsidRPr="005E1B3F" w:rsidRDefault="00330879" w:rsidP="00566A52">
      <w:pPr>
        <w:pStyle w:val="a7"/>
        <w:numPr>
          <w:ilvl w:val="0"/>
          <w:numId w:val="14"/>
        </w:numPr>
        <w:spacing w:after="0" w:line="240" w:lineRule="auto"/>
        <w:ind w:left="426" w:hanging="426"/>
        <w:jc w:val="both"/>
        <w:rPr>
          <w:rFonts w:ascii="Times New Roman" w:hAnsi="Times New Roman"/>
          <w:color w:val="000000" w:themeColor="text1"/>
          <w:sz w:val="20"/>
          <w:szCs w:val="20"/>
          <w:lang w:val="en-US"/>
        </w:rPr>
      </w:pPr>
      <w:r w:rsidRPr="005E1B3F">
        <w:rPr>
          <w:rFonts w:ascii="Times New Roman" w:hAnsi="Times New Roman"/>
          <w:color w:val="000000" w:themeColor="text1"/>
          <w:sz w:val="20"/>
          <w:szCs w:val="20"/>
          <w:lang w:val="en-US"/>
        </w:rPr>
        <w:t xml:space="preserve">Lenard, A., </w:t>
      </w:r>
      <w:proofErr w:type="spellStart"/>
      <w:r w:rsidRPr="005E1B3F">
        <w:rPr>
          <w:rFonts w:ascii="Times New Roman" w:hAnsi="Times New Roman"/>
          <w:color w:val="000000" w:themeColor="text1"/>
          <w:sz w:val="20"/>
          <w:szCs w:val="20"/>
          <w:lang w:val="en-US"/>
        </w:rPr>
        <w:t>Dietl</w:t>
      </w:r>
      <w:proofErr w:type="spellEnd"/>
      <w:r w:rsidRPr="005E1B3F">
        <w:rPr>
          <w:rFonts w:ascii="Times New Roman" w:hAnsi="Times New Roman"/>
          <w:color w:val="000000" w:themeColor="text1"/>
          <w:sz w:val="20"/>
          <w:szCs w:val="20"/>
          <w:lang w:val="en-US"/>
        </w:rPr>
        <w:t xml:space="preserve">, T., Sawicki, M., Dobrowolski, W., </w:t>
      </w:r>
      <w:proofErr w:type="spellStart"/>
      <w:r w:rsidRPr="005E1B3F">
        <w:rPr>
          <w:rFonts w:ascii="Times New Roman" w:hAnsi="Times New Roman"/>
          <w:color w:val="000000" w:themeColor="text1"/>
          <w:sz w:val="20"/>
          <w:szCs w:val="20"/>
          <w:lang w:val="en-US"/>
        </w:rPr>
        <w:t>Dybko</w:t>
      </w:r>
      <w:proofErr w:type="spellEnd"/>
      <w:r w:rsidRPr="005E1B3F">
        <w:rPr>
          <w:rFonts w:ascii="Times New Roman" w:hAnsi="Times New Roman"/>
          <w:color w:val="000000" w:themeColor="text1"/>
          <w:sz w:val="20"/>
          <w:szCs w:val="20"/>
          <w:lang w:val="en-US"/>
        </w:rPr>
        <w:t xml:space="preserve">, K., </w:t>
      </w:r>
      <w:proofErr w:type="spellStart"/>
      <w:r w:rsidRPr="005E1B3F">
        <w:rPr>
          <w:rFonts w:ascii="Times New Roman" w:hAnsi="Times New Roman"/>
          <w:color w:val="000000" w:themeColor="text1"/>
          <w:sz w:val="20"/>
          <w:szCs w:val="20"/>
          <w:lang w:val="en-US"/>
        </w:rPr>
        <w:t>Skośkiewicz</w:t>
      </w:r>
      <w:proofErr w:type="spellEnd"/>
      <w:r w:rsidRPr="005E1B3F">
        <w:rPr>
          <w:rFonts w:ascii="Times New Roman" w:hAnsi="Times New Roman"/>
          <w:color w:val="000000" w:themeColor="text1"/>
          <w:sz w:val="20"/>
          <w:szCs w:val="20"/>
          <w:lang w:val="en-US"/>
        </w:rPr>
        <w:t xml:space="preserve">, T., </w:t>
      </w:r>
      <w:proofErr w:type="spellStart"/>
      <w:r w:rsidRPr="005E1B3F">
        <w:rPr>
          <w:rFonts w:ascii="Times New Roman" w:hAnsi="Times New Roman"/>
          <w:color w:val="000000" w:themeColor="text1"/>
          <w:sz w:val="20"/>
          <w:szCs w:val="20"/>
          <w:lang w:val="en-US"/>
        </w:rPr>
        <w:t>Plesiewicz</w:t>
      </w:r>
      <w:proofErr w:type="spellEnd"/>
      <w:r w:rsidRPr="005E1B3F">
        <w:rPr>
          <w:rFonts w:ascii="Times New Roman" w:hAnsi="Times New Roman"/>
          <w:color w:val="000000" w:themeColor="text1"/>
          <w:sz w:val="20"/>
          <w:szCs w:val="20"/>
          <w:lang w:val="en-US"/>
        </w:rPr>
        <w:t xml:space="preserve">, W., </w:t>
      </w:r>
      <w:proofErr w:type="spellStart"/>
      <w:r w:rsidRPr="005E1B3F">
        <w:rPr>
          <w:rFonts w:ascii="Times New Roman" w:hAnsi="Times New Roman"/>
          <w:color w:val="000000" w:themeColor="text1"/>
          <w:sz w:val="20"/>
          <w:szCs w:val="20"/>
          <w:lang w:val="en-US"/>
        </w:rPr>
        <w:t>Miotkowska</w:t>
      </w:r>
      <w:proofErr w:type="spellEnd"/>
      <w:r w:rsidRPr="005E1B3F">
        <w:rPr>
          <w:rFonts w:ascii="Times New Roman" w:hAnsi="Times New Roman"/>
          <w:color w:val="000000" w:themeColor="text1"/>
          <w:sz w:val="20"/>
          <w:szCs w:val="20"/>
          <w:lang w:val="en-US"/>
        </w:rPr>
        <w:t xml:space="preserve">, S., </w:t>
      </w:r>
      <w:proofErr w:type="spellStart"/>
      <w:r w:rsidRPr="005E1B3F">
        <w:rPr>
          <w:rFonts w:ascii="Times New Roman" w:hAnsi="Times New Roman"/>
          <w:color w:val="000000" w:themeColor="text1"/>
          <w:sz w:val="20"/>
          <w:szCs w:val="20"/>
          <w:lang w:val="en-US"/>
        </w:rPr>
        <w:t>Witek</w:t>
      </w:r>
      <w:proofErr w:type="spellEnd"/>
      <w:r w:rsidRPr="005E1B3F">
        <w:rPr>
          <w:rFonts w:ascii="Times New Roman" w:hAnsi="Times New Roman"/>
          <w:color w:val="000000" w:themeColor="text1"/>
          <w:sz w:val="20"/>
          <w:szCs w:val="20"/>
          <w:lang w:val="en-US"/>
        </w:rPr>
        <w:t xml:space="preserve">, A., </w:t>
      </w:r>
      <w:proofErr w:type="spellStart"/>
      <w:r w:rsidRPr="005E1B3F">
        <w:rPr>
          <w:rFonts w:ascii="Times New Roman" w:hAnsi="Times New Roman"/>
          <w:color w:val="000000" w:themeColor="text1"/>
          <w:sz w:val="20"/>
          <w:szCs w:val="20"/>
          <w:lang w:val="en-US"/>
        </w:rPr>
        <w:t>Mycielski</w:t>
      </w:r>
      <w:proofErr w:type="spellEnd"/>
      <w:r w:rsidRPr="005E1B3F">
        <w:rPr>
          <w:rFonts w:ascii="Times New Roman" w:hAnsi="Times New Roman"/>
          <w:color w:val="000000" w:themeColor="text1"/>
          <w:sz w:val="20"/>
          <w:szCs w:val="20"/>
          <w:lang w:val="en-US"/>
        </w:rPr>
        <w:t xml:space="preserve">, A. (1990). Millikelvin studies of mixed-valence </w:t>
      </w:r>
      <w:proofErr w:type="spellStart"/>
      <w:proofErr w:type="gramStart"/>
      <w:r w:rsidRPr="005E1B3F">
        <w:rPr>
          <w:rFonts w:ascii="Times New Roman" w:hAnsi="Times New Roman"/>
          <w:color w:val="000000" w:themeColor="text1"/>
          <w:sz w:val="20"/>
          <w:szCs w:val="20"/>
          <w:lang w:val="en-US"/>
        </w:rPr>
        <w:t>HgSe:Fe</w:t>
      </w:r>
      <w:proofErr w:type="spellEnd"/>
      <w:proofErr w:type="gramEnd"/>
      <w:r w:rsidRPr="005E1B3F">
        <w:rPr>
          <w:rFonts w:ascii="Times New Roman" w:hAnsi="Times New Roman"/>
          <w:color w:val="000000" w:themeColor="text1"/>
          <w:sz w:val="20"/>
          <w:szCs w:val="20"/>
          <w:lang w:val="en-US"/>
        </w:rPr>
        <w:t xml:space="preserve">. </w:t>
      </w:r>
      <w:r w:rsidRPr="005E1B3F">
        <w:rPr>
          <w:rFonts w:ascii="Times New Roman" w:hAnsi="Times New Roman"/>
          <w:i/>
          <w:iCs/>
          <w:color w:val="000000" w:themeColor="text1"/>
          <w:sz w:val="20"/>
          <w:szCs w:val="20"/>
          <w:lang w:val="en-US"/>
        </w:rPr>
        <w:t>Journal of Low Temperature Physics</w:t>
      </w:r>
      <w:r w:rsidRPr="005E1B3F">
        <w:rPr>
          <w:rFonts w:ascii="Times New Roman" w:hAnsi="Times New Roman"/>
          <w:color w:val="000000" w:themeColor="text1"/>
          <w:sz w:val="20"/>
          <w:szCs w:val="20"/>
          <w:lang w:val="en-US"/>
        </w:rPr>
        <w:t xml:space="preserve">, </w:t>
      </w:r>
      <w:r w:rsidRPr="005E1B3F">
        <w:rPr>
          <w:rFonts w:ascii="Times New Roman" w:hAnsi="Times New Roman"/>
          <w:i/>
          <w:iCs/>
          <w:color w:val="000000" w:themeColor="text1"/>
          <w:sz w:val="20"/>
          <w:szCs w:val="20"/>
          <w:lang w:val="en-US"/>
        </w:rPr>
        <w:t>80</w:t>
      </w:r>
      <w:r w:rsidRPr="005E1B3F">
        <w:rPr>
          <w:rFonts w:ascii="Times New Roman" w:hAnsi="Times New Roman"/>
          <w:color w:val="000000" w:themeColor="text1"/>
          <w:sz w:val="20"/>
          <w:szCs w:val="20"/>
          <w:lang w:val="en-US"/>
        </w:rPr>
        <w:t xml:space="preserve">, 15-29.  </w:t>
      </w:r>
      <w:hyperlink r:id="rId16" w:history="1">
        <w:r w:rsidRPr="005E1B3F">
          <w:rPr>
            <w:rStyle w:val="ab"/>
            <w:rFonts w:ascii="Times New Roman" w:hAnsi="Times New Roman"/>
            <w:color w:val="000000" w:themeColor="text1"/>
            <w:sz w:val="20"/>
            <w:szCs w:val="20"/>
            <w:u w:val="none"/>
            <w:shd w:val="clear" w:color="auto" w:fill="FFFFFF"/>
          </w:rPr>
          <w:t>https://doi.org/10.1007/BF00683112</w:t>
        </w:r>
      </w:hyperlink>
    </w:p>
    <w:p w14:paraId="7B90DAF2" w14:textId="77777777" w:rsidR="00470D1E" w:rsidRPr="005E1B3F" w:rsidRDefault="00470D1E" w:rsidP="00566A52">
      <w:pPr>
        <w:pStyle w:val="a7"/>
        <w:numPr>
          <w:ilvl w:val="0"/>
          <w:numId w:val="14"/>
        </w:numPr>
        <w:spacing w:after="0" w:line="240" w:lineRule="auto"/>
        <w:ind w:left="426" w:hanging="426"/>
        <w:jc w:val="both"/>
        <w:rPr>
          <w:rStyle w:val="ab"/>
          <w:rFonts w:ascii="Times New Roman" w:hAnsi="Times New Roman"/>
          <w:color w:val="000000" w:themeColor="text1"/>
          <w:sz w:val="20"/>
          <w:szCs w:val="20"/>
          <w:u w:val="none"/>
          <w:lang w:val="en-US"/>
        </w:rPr>
      </w:pPr>
      <w:proofErr w:type="spellStart"/>
      <w:r w:rsidRPr="005E1B3F">
        <w:rPr>
          <w:rFonts w:ascii="Times New Roman" w:hAnsi="Times New Roman"/>
          <w:color w:val="000000" w:themeColor="text1"/>
          <w:sz w:val="20"/>
          <w:szCs w:val="20"/>
          <w:lang w:val="en-US"/>
        </w:rPr>
        <w:t>Erkaboev</w:t>
      </w:r>
      <w:proofErr w:type="spellEnd"/>
      <w:r w:rsidRPr="005E1B3F">
        <w:rPr>
          <w:rFonts w:ascii="Times New Roman" w:hAnsi="Times New Roman"/>
          <w:color w:val="000000" w:themeColor="text1"/>
          <w:sz w:val="20"/>
          <w:szCs w:val="20"/>
          <w:lang w:val="en-US"/>
        </w:rPr>
        <w:t xml:space="preserve">, U.I., </w:t>
      </w:r>
      <w:proofErr w:type="spellStart"/>
      <w:r w:rsidRPr="005E1B3F">
        <w:rPr>
          <w:rFonts w:ascii="Times New Roman" w:hAnsi="Times New Roman"/>
          <w:color w:val="000000" w:themeColor="text1"/>
          <w:sz w:val="20"/>
          <w:szCs w:val="20"/>
          <w:lang w:val="en-US"/>
        </w:rPr>
        <w:t>Rakhimov</w:t>
      </w:r>
      <w:proofErr w:type="spellEnd"/>
      <w:r w:rsidRPr="005E1B3F">
        <w:rPr>
          <w:rFonts w:ascii="Times New Roman" w:hAnsi="Times New Roman"/>
          <w:color w:val="000000" w:themeColor="text1"/>
          <w:sz w:val="20"/>
          <w:szCs w:val="20"/>
          <w:lang w:val="en-US"/>
        </w:rPr>
        <w:t xml:space="preserve">, R.G. (2023). Determination of the dependence of the oscillation of transverse electrical conductivity and magnetoresistance on temperature in heterostructures based on quantum wells. </w:t>
      </w:r>
      <w:r w:rsidRPr="005E1B3F">
        <w:rPr>
          <w:rFonts w:ascii="Times New Roman" w:hAnsi="Times New Roman"/>
          <w:i/>
          <w:iCs/>
          <w:color w:val="000000" w:themeColor="text1"/>
          <w:sz w:val="20"/>
          <w:szCs w:val="20"/>
          <w:lang w:val="en-US"/>
        </w:rPr>
        <w:t xml:space="preserve">East European Journal of Physics, 2023(3), </w:t>
      </w:r>
      <w:r w:rsidRPr="005E1B3F">
        <w:rPr>
          <w:rFonts w:ascii="Times New Roman" w:hAnsi="Times New Roman"/>
          <w:color w:val="000000" w:themeColor="text1"/>
          <w:sz w:val="20"/>
          <w:szCs w:val="20"/>
          <w:lang w:val="en-US"/>
        </w:rPr>
        <w:t xml:space="preserve">133-145. </w:t>
      </w:r>
      <w:hyperlink r:id="rId17" w:history="1">
        <w:r w:rsidRPr="005E1B3F">
          <w:rPr>
            <w:rStyle w:val="ab"/>
            <w:rFonts w:ascii="Times New Roman" w:hAnsi="Times New Roman"/>
            <w:color w:val="000000" w:themeColor="text1"/>
            <w:sz w:val="20"/>
            <w:szCs w:val="20"/>
            <w:u w:val="none"/>
            <w:lang w:val="en-US"/>
          </w:rPr>
          <w:t>https://doi.org/10.26565/2312-4334-2023-3-10</w:t>
        </w:r>
      </w:hyperlink>
    </w:p>
    <w:p w14:paraId="7ED2D24E" w14:textId="1E415700" w:rsidR="008A657D" w:rsidRPr="005E1B3F" w:rsidRDefault="00470D1E" w:rsidP="00566A52">
      <w:pPr>
        <w:pStyle w:val="a7"/>
        <w:numPr>
          <w:ilvl w:val="0"/>
          <w:numId w:val="14"/>
        </w:numPr>
        <w:spacing w:after="0" w:line="240" w:lineRule="auto"/>
        <w:ind w:left="426" w:hanging="426"/>
        <w:jc w:val="both"/>
        <w:rPr>
          <w:rFonts w:ascii="Times New Roman" w:hAnsi="Times New Roman"/>
          <w:color w:val="000000" w:themeColor="text1"/>
          <w:sz w:val="20"/>
          <w:szCs w:val="20"/>
          <w:lang w:val="en-US"/>
        </w:rPr>
      </w:pPr>
      <w:r w:rsidRPr="005E1B3F">
        <w:rPr>
          <w:rFonts w:ascii="Times New Roman" w:hAnsi="Times New Roman"/>
          <w:color w:val="000000" w:themeColor="text1"/>
          <w:sz w:val="20"/>
          <w:szCs w:val="20"/>
          <w:lang w:val="en-US"/>
        </w:rPr>
        <w:t xml:space="preserve">Aydin, A., </w:t>
      </w:r>
      <w:proofErr w:type="spellStart"/>
      <w:r w:rsidRPr="005E1B3F">
        <w:rPr>
          <w:rFonts w:ascii="Times New Roman" w:hAnsi="Times New Roman"/>
          <w:color w:val="000000" w:themeColor="text1"/>
          <w:sz w:val="20"/>
          <w:szCs w:val="20"/>
          <w:lang w:val="en-US"/>
        </w:rPr>
        <w:t>Sisman</w:t>
      </w:r>
      <w:proofErr w:type="spellEnd"/>
      <w:r w:rsidRPr="005E1B3F">
        <w:rPr>
          <w:rFonts w:ascii="Times New Roman" w:hAnsi="Times New Roman"/>
          <w:color w:val="000000" w:themeColor="text1"/>
          <w:sz w:val="20"/>
          <w:szCs w:val="20"/>
          <w:lang w:val="en-US"/>
        </w:rPr>
        <w:t xml:space="preserve">, A. (2018). </w:t>
      </w:r>
      <w:r w:rsidR="00A20276" w:rsidRPr="005E1B3F">
        <w:rPr>
          <w:rFonts w:ascii="Times New Roman" w:hAnsi="Times New Roman"/>
          <w:color w:val="000000" w:themeColor="text1"/>
          <w:sz w:val="20"/>
          <w:szCs w:val="20"/>
          <w:lang w:val="en-US"/>
        </w:rPr>
        <w:t>Quantum oscillations in confined and degenerate Fermi gases. I. Half-vicinity model</w:t>
      </w:r>
      <w:r w:rsidRPr="005E1B3F">
        <w:rPr>
          <w:rFonts w:ascii="Times New Roman" w:hAnsi="Times New Roman"/>
          <w:color w:val="000000" w:themeColor="text1"/>
          <w:sz w:val="20"/>
          <w:szCs w:val="20"/>
          <w:lang w:val="en-US"/>
        </w:rPr>
        <w:t xml:space="preserve">. </w:t>
      </w:r>
      <w:r w:rsidRPr="005E1B3F">
        <w:rPr>
          <w:rFonts w:ascii="Times New Roman" w:hAnsi="Times New Roman"/>
          <w:i/>
          <w:iCs/>
          <w:color w:val="000000" w:themeColor="text1"/>
          <w:sz w:val="20"/>
          <w:szCs w:val="20"/>
          <w:lang w:val="en-US"/>
        </w:rPr>
        <w:t>Physics Letters A, 382(27)</w:t>
      </w:r>
      <w:r w:rsidRPr="005E1B3F">
        <w:rPr>
          <w:rFonts w:ascii="Times New Roman" w:hAnsi="Times New Roman"/>
          <w:color w:val="000000" w:themeColor="text1"/>
          <w:sz w:val="20"/>
          <w:szCs w:val="20"/>
          <w:lang w:val="en-US"/>
        </w:rPr>
        <w:t>, 18</w:t>
      </w:r>
      <w:r w:rsidR="00A20276" w:rsidRPr="005E1B3F">
        <w:rPr>
          <w:rFonts w:ascii="Times New Roman" w:hAnsi="Times New Roman"/>
          <w:color w:val="000000" w:themeColor="text1"/>
          <w:sz w:val="20"/>
          <w:szCs w:val="20"/>
          <w:lang w:val="en-US"/>
        </w:rPr>
        <w:t>07-1812</w:t>
      </w:r>
      <w:r w:rsidRPr="005E1B3F">
        <w:rPr>
          <w:rFonts w:ascii="Times New Roman" w:hAnsi="Times New Roman"/>
          <w:color w:val="000000" w:themeColor="text1"/>
          <w:sz w:val="20"/>
          <w:szCs w:val="20"/>
          <w:lang w:val="en-US"/>
        </w:rPr>
        <w:t xml:space="preserve">. </w:t>
      </w:r>
      <w:hyperlink r:id="rId18" w:history="1">
        <w:r w:rsidR="00A20276" w:rsidRPr="005E1B3F">
          <w:rPr>
            <w:rStyle w:val="ab"/>
            <w:rFonts w:ascii="Times New Roman" w:hAnsi="Times New Roman"/>
            <w:color w:val="000000" w:themeColor="text1"/>
            <w:sz w:val="20"/>
            <w:szCs w:val="20"/>
            <w:u w:val="none"/>
            <w:lang w:val="en-US"/>
          </w:rPr>
          <w:t>https://doi.org/10.1016/j.physleta.2018.02.006</w:t>
        </w:r>
      </w:hyperlink>
    </w:p>
    <w:p w14:paraId="334CB262" w14:textId="6A8E526E" w:rsidR="002A2229" w:rsidRPr="005E1B3F" w:rsidRDefault="002A2229" w:rsidP="001B54AC">
      <w:pPr>
        <w:pStyle w:val="a7"/>
        <w:numPr>
          <w:ilvl w:val="0"/>
          <w:numId w:val="14"/>
        </w:numPr>
        <w:spacing w:after="0" w:line="240" w:lineRule="auto"/>
        <w:ind w:left="426" w:hanging="426"/>
        <w:jc w:val="both"/>
        <w:rPr>
          <w:rFonts w:ascii="Times New Roman" w:hAnsi="Times New Roman"/>
          <w:color w:val="000000" w:themeColor="text1"/>
          <w:sz w:val="20"/>
          <w:szCs w:val="20"/>
          <w:lang w:val="en-US"/>
        </w:rPr>
      </w:pPr>
      <w:proofErr w:type="spellStart"/>
      <w:r w:rsidRPr="005E1B3F">
        <w:rPr>
          <w:rFonts w:ascii="Times New Roman" w:hAnsi="Times New Roman"/>
          <w:color w:val="000000" w:themeColor="text1"/>
          <w:sz w:val="20"/>
          <w:szCs w:val="20"/>
          <w:lang w:val="en-US"/>
        </w:rPr>
        <w:t>Veĭnger</w:t>
      </w:r>
      <w:proofErr w:type="spellEnd"/>
      <w:r w:rsidRPr="005E1B3F">
        <w:rPr>
          <w:rFonts w:ascii="Times New Roman" w:hAnsi="Times New Roman"/>
          <w:color w:val="000000" w:themeColor="text1"/>
          <w:sz w:val="20"/>
          <w:szCs w:val="20"/>
          <w:lang w:val="en-US"/>
        </w:rPr>
        <w:t>, A.I.</w:t>
      </w:r>
      <w:r w:rsidR="008A657D" w:rsidRPr="005E1B3F">
        <w:rPr>
          <w:rFonts w:ascii="Times New Roman" w:hAnsi="Times New Roman"/>
          <w:color w:val="000000" w:themeColor="text1"/>
          <w:sz w:val="20"/>
          <w:szCs w:val="20"/>
          <w:lang w:val="en-US"/>
        </w:rPr>
        <w:t xml:space="preserve">, </w:t>
      </w:r>
      <w:proofErr w:type="spellStart"/>
      <w:r w:rsidR="008A657D" w:rsidRPr="005E1B3F">
        <w:rPr>
          <w:rFonts w:ascii="Times New Roman" w:hAnsi="Times New Roman"/>
          <w:color w:val="000000" w:themeColor="text1"/>
          <w:sz w:val="20"/>
          <w:szCs w:val="20"/>
          <w:lang w:val="en-US"/>
        </w:rPr>
        <w:t>Tisnek</w:t>
      </w:r>
      <w:proofErr w:type="spellEnd"/>
      <w:r w:rsidR="008A657D" w:rsidRPr="005E1B3F">
        <w:rPr>
          <w:rFonts w:ascii="Times New Roman" w:hAnsi="Times New Roman"/>
          <w:color w:val="000000" w:themeColor="text1"/>
          <w:sz w:val="20"/>
          <w:szCs w:val="20"/>
          <w:lang w:val="en-US"/>
        </w:rPr>
        <w:t xml:space="preserve">, T.V., </w:t>
      </w:r>
      <w:proofErr w:type="spellStart"/>
      <w:r w:rsidR="008A657D" w:rsidRPr="005E1B3F">
        <w:rPr>
          <w:rFonts w:ascii="Times New Roman" w:hAnsi="Times New Roman"/>
          <w:color w:val="000000" w:themeColor="text1"/>
          <w:sz w:val="20"/>
          <w:szCs w:val="20"/>
          <w:lang w:val="en-US"/>
        </w:rPr>
        <w:t>Kochman</w:t>
      </w:r>
      <w:proofErr w:type="spellEnd"/>
      <w:r w:rsidR="008A657D" w:rsidRPr="005E1B3F">
        <w:rPr>
          <w:rFonts w:ascii="Times New Roman" w:hAnsi="Times New Roman"/>
          <w:color w:val="000000" w:themeColor="text1"/>
          <w:sz w:val="20"/>
          <w:szCs w:val="20"/>
          <w:lang w:val="en-US"/>
        </w:rPr>
        <w:t xml:space="preserve">, I.V., </w:t>
      </w:r>
      <w:proofErr w:type="spellStart"/>
      <w:r w:rsidR="008A657D" w:rsidRPr="005E1B3F">
        <w:rPr>
          <w:rFonts w:ascii="Times New Roman" w:hAnsi="Times New Roman"/>
          <w:color w:val="000000" w:themeColor="text1"/>
          <w:sz w:val="20"/>
          <w:szCs w:val="20"/>
          <w:lang w:val="en-US"/>
        </w:rPr>
        <w:t>Okulov</w:t>
      </w:r>
      <w:proofErr w:type="spellEnd"/>
      <w:r w:rsidR="008A657D" w:rsidRPr="005E1B3F">
        <w:rPr>
          <w:rFonts w:ascii="Times New Roman" w:hAnsi="Times New Roman"/>
          <w:color w:val="000000" w:themeColor="text1"/>
          <w:sz w:val="20"/>
          <w:szCs w:val="20"/>
          <w:lang w:val="en-US"/>
        </w:rPr>
        <w:t xml:space="preserve">, V.I. (2017). Magnetic-field-dependent microwave absorption in </w:t>
      </w:r>
      <w:proofErr w:type="spellStart"/>
      <w:r w:rsidR="008A657D" w:rsidRPr="005E1B3F">
        <w:rPr>
          <w:rFonts w:ascii="Times New Roman" w:hAnsi="Times New Roman"/>
          <w:color w:val="000000" w:themeColor="text1"/>
          <w:sz w:val="20"/>
          <w:szCs w:val="20"/>
          <w:lang w:val="en-US"/>
        </w:rPr>
        <w:t>HgSe</w:t>
      </w:r>
      <w:proofErr w:type="spellEnd"/>
      <w:r w:rsidR="008A657D" w:rsidRPr="005E1B3F">
        <w:rPr>
          <w:rFonts w:ascii="Times New Roman" w:hAnsi="Times New Roman"/>
          <w:color w:val="000000" w:themeColor="text1"/>
          <w:sz w:val="20"/>
          <w:szCs w:val="20"/>
          <w:lang w:val="en-US"/>
        </w:rPr>
        <w:t xml:space="preserve"> in weak magnetic fields. </w:t>
      </w:r>
      <w:r w:rsidR="008A657D" w:rsidRPr="005E1B3F">
        <w:rPr>
          <w:rFonts w:ascii="Times New Roman" w:hAnsi="Times New Roman"/>
          <w:i/>
          <w:iCs/>
          <w:color w:val="000000" w:themeColor="text1"/>
          <w:sz w:val="20"/>
          <w:szCs w:val="20"/>
          <w:lang w:val="en-US"/>
        </w:rPr>
        <w:t>Semiconductors, 51</w:t>
      </w:r>
      <w:r w:rsidR="00246E32" w:rsidRPr="005E1B3F">
        <w:rPr>
          <w:rFonts w:ascii="Times New Roman" w:hAnsi="Times New Roman"/>
          <w:i/>
          <w:iCs/>
          <w:color w:val="000000" w:themeColor="text1"/>
          <w:sz w:val="20"/>
          <w:szCs w:val="20"/>
          <w:lang w:val="en-US"/>
        </w:rPr>
        <w:t>(2)</w:t>
      </w:r>
      <w:r w:rsidR="008A657D" w:rsidRPr="005E1B3F">
        <w:rPr>
          <w:rFonts w:ascii="Times New Roman" w:hAnsi="Times New Roman"/>
          <w:color w:val="000000" w:themeColor="text1"/>
          <w:sz w:val="20"/>
          <w:szCs w:val="20"/>
          <w:lang w:val="en-US"/>
        </w:rPr>
        <w:t xml:space="preserve">, 163-167. </w:t>
      </w:r>
      <w:hyperlink r:id="rId19" w:history="1">
        <w:r w:rsidR="00C800E4" w:rsidRPr="005E1B3F">
          <w:rPr>
            <w:rStyle w:val="ab"/>
            <w:rFonts w:ascii="Times New Roman" w:hAnsi="Times New Roman"/>
            <w:color w:val="000000" w:themeColor="text1"/>
            <w:sz w:val="20"/>
            <w:szCs w:val="20"/>
            <w:u w:val="none"/>
            <w:lang w:val="en-US"/>
          </w:rPr>
          <w:t>https://doi.org/10.1134/S1063782617020233</w:t>
        </w:r>
      </w:hyperlink>
    </w:p>
    <w:p w14:paraId="75491EF4" w14:textId="0484203E" w:rsidR="00811F14" w:rsidRPr="005E1B3F" w:rsidRDefault="00F536C2" w:rsidP="00566A52">
      <w:pPr>
        <w:pStyle w:val="a7"/>
        <w:numPr>
          <w:ilvl w:val="0"/>
          <w:numId w:val="14"/>
        </w:numPr>
        <w:spacing w:after="0" w:line="240" w:lineRule="auto"/>
        <w:ind w:left="426" w:hanging="426"/>
        <w:jc w:val="both"/>
        <w:rPr>
          <w:rFonts w:ascii="Times New Roman" w:hAnsi="Times New Roman"/>
          <w:color w:val="000000" w:themeColor="text1"/>
          <w:sz w:val="20"/>
          <w:szCs w:val="20"/>
          <w:lang w:val="en-US"/>
        </w:rPr>
      </w:pPr>
      <w:r w:rsidRPr="005E1B3F">
        <w:rPr>
          <w:rFonts w:ascii="Times New Roman" w:hAnsi="Times New Roman"/>
          <w:color w:val="000000" w:themeColor="text1"/>
          <w:sz w:val="20"/>
          <w:szCs w:val="20"/>
          <w:lang w:val="en-US"/>
        </w:rPr>
        <w:t xml:space="preserve">Ryu, K.-S., Thomas, L., Yang, S.-H., Parkin, S. (2013). Chiral spin torque at magnetic domain walls. </w:t>
      </w:r>
      <w:r w:rsidRPr="005E1B3F">
        <w:rPr>
          <w:rFonts w:ascii="Times New Roman" w:hAnsi="Times New Roman"/>
          <w:i/>
          <w:iCs/>
          <w:color w:val="000000" w:themeColor="text1"/>
          <w:sz w:val="20"/>
          <w:szCs w:val="20"/>
          <w:lang w:val="en-US"/>
        </w:rPr>
        <w:t>Nature Nanotechnology</w:t>
      </w:r>
      <w:r w:rsidRPr="005E1B3F">
        <w:rPr>
          <w:rFonts w:ascii="Times New Roman" w:hAnsi="Times New Roman"/>
          <w:color w:val="000000" w:themeColor="text1"/>
          <w:sz w:val="20"/>
          <w:szCs w:val="20"/>
          <w:lang w:val="en-US"/>
        </w:rPr>
        <w:t xml:space="preserve">, </w:t>
      </w:r>
      <w:r w:rsidRPr="005E1B3F">
        <w:rPr>
          <w:rFonts w:ascii="Times New Roman" w:hAnsi="Times New Roman"/>
          <w:i/>
          <w:iCs/>
          <w:color w:val="000000" w:themeColor="text1"/>
          <w:sz w:val="20"/>
          <w:szCs w:val="20"/>
          <w:lang w:val="en-US"/>
        </w:rPr>
        <w:t>8</w:t>
      </w:r>
      <w:r w:rsidRPr="005E1B3F">
        <w:rPr>
          <w:rFonts w:ascii="Times New Roman" w:hAnsi="Times New Roman"/>
          <w:color w:val="000000" w:themeColor="text1"/>
          <w:sz w:val="20"/>
          <w:szCs w:val="20"/>
          <w:lang w:val="en-US"/>
        </w:rPr>
        <w:t xml:space="preserve">, 527–533. </w:t>
      </w:r>
      <w:hyperlink r:id="rId20" w:history="1">
        <w:r w:rsidRPr="005E1B3F">
          <w:rPr>
            <w:rStyle w:val="ab"/>
            <w:rFonts w:ascii="Times New Roman" w:hAnsi="Times New Roman"/>
            <w:color w:val="000000" w:themeColor="text1"/>
            <w:sz w:val="20"/>
            <w:szCs w:val="20"/>
            <w:u w:val="none"/>
            <w:lang w:val="en-US"/>
          </w:rPr>
          <w:t>https://doi.org/10.1038/nnano.2013.102</w:t>
        </w:r>
      </w:hyperlink>
      <w:r w:rsidRPr="005E1B3F">
        <w:rPr>
          <w:rFonts w:ascii="Times New Roman" w:hAnsi="Times New Roman"/>
          <w:color w:val="000000" w:themeColor="text1"/>
          <w:sz w:val="20"/>
          <w:szCs w:val="20"/>
          <w:lang w:val="en-US"/>
        </w:rPr>
        <w:t xml:space="preserve"> </w:t>
      </w:r>
    </w:p>
    <w:p w14:paraId="42472B0E" w14:textId="77777777" w:rsidR="00811F14" w:rsidRPr="005E1B3F" w:rsidRDefault="00595A89" w:rsidP="00566A52">
      <w:pPr>
        <w:pStyle w:val="a7"/>
        <w:numPr>
          <w:ilvl w:val="0"/>
          <w:numId w:val="14"/>
        </w:numPr>
        <w:spacing w:after="0" w:line="240" w:lineRule="auto"/>
        <w:ind w:left="426" w:hanging="426"/>
        <w:jc w:val="both"/>
        <w:rPr>
          <w:rStyle w:val="ab"/>
          <w:rFonts w:ascii="Times New Roman" w:hAnsi="Times New Roman"/>
          <w:color w:val="000000" w:themeColor="text1"/>
          <w:sz w:val="20"/>
          <w:szCs w:val="20"/>
          <w:u w:val="none"/>
          <w:lang w:val="en-US"/>
        </w:rPr>
      </w:pPr>
      <w:proofErr w:type="spellStart"/>
      <w:r w:rsidRPr="005E1B3F">
        <w:rPr>
          <w:rFonts w:ascii="Times New Roman" w:hAnsi="Times New Roman"/>
          <w:color w:val="000000" w:themeColor="text1"/>
          <w:sz w:val="20"/>
          <w:szCs w:val="20"/>
          <w:lang w:val="en-US"/>
        </w:rPr>
        <w:t>Gulyamov</w:t>
      </w:r>
      <w:proofErr w:type="spellEnd"/>
      <w:r w:rsidRPr="005E1B3F">
        <w:rPr>
          <w:rFonts w:ascii="Times New Roman" w:hAnsi="Times New Roman"/>
          <w:color w:val="000000" w:themeColor="text1"/>
          <w:sz w:val="20"/>
          <w:szCs w:val="20"/>
          <w:lang w:val="en-US"/>
        </w:rPr>
        <w:t xml:space="preserve">, G., </w:t>
      </w:r>
      <w:proofErr w:type="spellStart"/>
      <w:r w:rsidRPr="005E1B3F">
        <w:rPr>
          <w:rFonts w:ascii="Times New Roman" w:hAnsi="Times New Roman"/>
          <w:color w:val="000000" w:themeColor="text1"/>
          <w:sz w:val="20"/>
          <w:szCs w:val="20"/>
          <w:lang w:val="en-US"/>
        </w:rPr>
        <w:t>Erkaboev</w:t>
      </w:r>
      <w:proofErr w:type="spellEnd"/>
      <w:r w:rsidRPr="005E1B3F">
        <w:rPr>
          <w:rFonts w:ascii="Times New Roman" w:hAnsi="Times New Roman"/>
          <w:color w:val="000000" w:themeColor="text1"/>
          <w:sz w:val="20"/>
          <w:szCs w:val="20"/>
          <w:lang w:val="en-US"/>
        </w:rPr>
        <w:t xml:space="preserve">, U.I., </w:t>
      </w:r>
      <w:proofErr w:type="spellStart"/>
      <w:r w:rsidRPr="005E1B3F">
        <w:rPr>
          <w:rFonts w:ascii="Times New Roman" w:hAnsi="Times New Roman"/>
          <w:color w:val="000000" w:themeColor="text1"/>
          <w:sz w:val="20"/>
          <w:szCs w:val="20"/>
          <w:lang w:val="en-US"/>
        </w:rPr>
        <w:t>Rakhimov</w:t>
      </w:r>
      <w:proofErr w:type="spellEnd"/>
      <w:r w:rsidRPr="005E1B3F">
        <w:rPr>
          <w:rFonts w:ascii="Times New Roman" w:hAnsi="Times New Roman"/>
          <w:color w:val="000000" w:themeColor="text1"/>
          <w:sz w:val="20"/>
          <w:szCs w:val="20"/>
          <w:lang w:val="en-US"/>
        </w:rPr>
        <w:t xml:space="preserve">, R.G., </w:t>
      </w:r>
      <w:proofErr w:type="spellStart"/>
      <w:r w:rsidRPr="005E1B3F">
        <w:rPr>
          <w:rFonts w:ascii="Times New Roman" w:hAnsi="Times New Roman"/>
          <w:color w:val="000000" w:themeColor="text1"/>
          <w:sz w:val="20"/>
          <w:szCs w:val="20"/>
          <w:lang w:val="en-US"/>
        </w:rPr>
        <w:t>Mirzaev</w:t>
      </w:r>
      <w:proofErr w:type="spellEnd"/>
      <w:r w:rsidRPr="005E1B3F">
        <w:rPr>
          <w:rFonts w:ascii="Times New Roman" w:hAnsi="Times New Roman"/>
          <w:color w:val="000000" w:themeColor="text1"/>
          <w:sz w:val="20"/>
          <w:szCs w:val="20"/>
          <w:lang w:val="en-US"/>
        </w:rPr>
        <w:t xml:space="preserve">, J.I., </w:t>
      </w:r>
      <w:proofErr w:type="spellStart"/>
      <w:r w:rsidRPr="005E1B3F">
        <w:rPr>
          <w:rFonts w:ascii="Times New Roman" w:hAnsi="Times New Roman"/>
          <w:color w:val="000000" w:themeColor="text1"/>
          <w:sz w:val="20"/>
          <w:szCs w:val="20"/>
          <w:lang w:val="en-US"/>
        </w:rPr>
        <w:t>Sayidov</w:t>
      </w:r>
      <w:proofErr w:type="spellEnd"/>
      <w:r w:rsidRPr="005E1B3F">
        <w:rPr>
          <w:rFonts w:ascii="Times New Roman" w:hAnsi="Times New Roman"/>
          <w:color w:val="000000" w:themeColor="text1"/>
          <w:sz w:val="20"/>
          <w:szCs w:val="20"/>
          <w:lang w:val="en-US"/>
        </w:rPr>
        <w:t xml:space="preserve"> N.A. (2023). Determination of the dependence of the two-dimensional combined density of states on external factors in quantum-dimensional heterostructures. </w:t>
      </w:r>
      <w:r w:rsidRPr="005E1B3F">
        <w:rPr>
          <w:rFonts w:ascii="Times New Roman" w:hAnsi="Times New Roman"/>
          <w:i/>
          <w:iCs/>
          <w:color w:val="000000" w:themeColor="text1"/>
          <w:sz w:val="20"/>
          <w:szCs w:val="20"/>
          <w:lang w:val="en-US"/>
        </w:rPr>
        <w:t>Modern Physics Letters B</w:t>
      </w:r>
      <w:r w:rsidRPr="005E1B3F">
        <w:rPr>
          <w:rFonts w:ascii="Times New Roman" w:hAnsi="Times New Roman"/>
          <w:color w:val="000000" w:themeColor="text1"/>
          <w:sz w:val="20"/>
          <w:szCs w:val="20"/>
          <w:lang w:val="en-US"/>
        </w:rPr>
        <w:t xml:space="preserve">, </w:t>
      </w:r>
      <w:r w:rsidRPr="005E1B3F">
        <w:rPr>
          <w:rFonts w:ascii="Times New Roman" w:hAnsi="Times New Roman"/>
          <w:i/>
          <w:iCs/>
          <w:color w:val="000000" w:themeColor="text1"/>
          <w:sz w:val="20"/>
          <w:szCs w:val="20"/>
          <w:lang w:val="en-US"/>
        </w:rPr>
        <w:t>37(10)</w:t>
      </w:r>
      <w:r w:rsidRPr="005E1B3F">
        <w:rPr>
          <w:rFonts w:ascii="Times New Roman" w:hAnsi="Times New Roman"/>
          <w:color w:val="000000" w:themeColor="text1"/>
          <w:sz w:val="20"/>
          <w:szCs w:val="20"/>
          <w:lang w:val="en-US"/>
        </w:rPr>
        <w:t xml:space="preserve">, 2350015. </w:t>
      </w:r>
      <w:hyperlink r:id="rId21" w:history="1">
        <w:r w:rsidRPr="005E1B3F">
          <w:rPr>
            <w:rStyle w:val="ab"/>
            <w:rFonts w:ascii="Times New Roman" w:hAnsi="Times New Roman"/>
            <w:color w:val="000000" w:themeColor="text1"/>
            <w:sz w:val="20"/>
            <w:szCs w:val="20"/>
            <w:u w:val="none"/>
            <w:lang w:val="en-US"/>
          </w:rPr>
          <w:t>https://doi.org/10.1142/S021798492350015X</w:t>
        </w:r>
      </w:hyperlink>
    </w:p>
    <w:p w14:paraId="5E717D58" w14:textId="727B5666" w:rsidR="00A20276" w:rsidRPr="005E1B3F" w:rsidRDefault="00811F14" w:rsidP="00E908E9">
      <w:pPr>
        <w:pStyle w:val="a7"/>
        <w:numPr>
          <w:ilvl w:val="0"/>
          <w:numId w:val="14"/>
        </w:numPr>
        <w:spacing w:after="0" w:line="240" w:lineRule="auto"/>
        <w:ind w:left="426" w:hanging="426"/>
        <w:jc w:val="both"/>
        <w:rPr>
          <w:rFonts w:ascii="Times New Roman" w:hAnsi="Times New Roman"/>
          <w:color w:val="000000" w:themeColor="text1"/>
          <w:sz w:val="20"/>
          <w:szCs w:val="20"/>
          <w:lang w:val="en-US"/>
        </w:rPr>
      </w:pPr>
      <w:proofErr w:type="spellStart"/>
      <w:r w:rsidRPr="005E1B3F">
        <w:rPr>
          <w:rFonts w:ascii="Times New Roman" w:hAnsi="Times New Roman"/>
          <w:color w:val="000000" w:themeColor="text1"/>
          <w:sz w:val="20"/>
          <w:szCs w:val="20"/>
          <w:lang w:val="en-US"/>
        </w:rPr>
        <w:t>Veinger</w:t>
      </w:r>
      <w:proofErr w:type="spellEnd"/>
      <w:r w:rsidRPr="005E1B3F">
        <w:rPr>
          <w:rFonts w:ascii="Times New Roman" w:hAnsi="Times New Roman"/>
          <w:color w:val="000000" w:themeColor="text1"/>
          <w:sz w:val="20"/>
          <w:szCs w:val="20"/>
          <w:lang w:val="en-US"/>
        </w:rPr>
        <w:t xml:space="preserve">, A.I., </w:t>
      </w:r>
      <w:proofErr w:type="spellStart"/>
      <w:r w:rsidRPr="005E1B3F">
        <w:rPr>
          <w:rFonts w:ascii="Times New Roman" w:hAnsi="Times New Roman"/>
          <w:color w:val="000000" w:themeColor="text1"/>
          <w:sz w:val="20"/>
          <w:szCs w:val="20"/>
          <w:lang w:val="en-US"/>
        </w:rPr>
        <w:t>Zabrodskii</w:t>
      </w:r>
      <w:proofErr w:type="spellEnd"/>
      <w:r w:rsidRPr="005E1B3F">
        <w:rPr>
          <w:rFonts w:ascii="Times New Roman" w:hAnsi="Times New Roman"/>
          <w:color w:val="000000" w:themeColor="text1"/>
          <w:sz w:val="20"/>
          <w:szCs w:val="20"/>
          <w:lang w:val="en-US"/>
        </w:rPr>
        <w:t xml:space="preserve">, A.G., Makarova, T.L., </w:t>
      </w:r>
      <w:proofErr w:type="spellStart"/>
      <w:r w:rsidRPr="005E1B3F">
        <w:rPr>
          <w:rFonts w:ascii="Times New Roman" w:hAnsi="Times New Roman"/>
          <w:color w:val="000000" w:themeColor="text1"/>
          <w:sz w:val="20"/>
          <w:szCs w:val="20"/>
          <w:lang w:val="en-US"/>
        </w:rPr>
        <w:t>Tisnek</w:t>
      </w:r>
      <w:proofErr w:type="spellEnd"/>
      <w:r w:rsidRPr="005E1B3F">
        <w:rPr>
          <w:rFonts w:ascii="Times New Roman" w:hAnsi="Times New Roman"/>
          <w:color w:val="000000" w:themeColor="text1"/>
          <w:sz w:val="20"/>
          <w:szCs w:val="20"/>
          <w:lang w:val="en-US"/>
        </w:rPr>
        <w:t xml:space="preserve">, T.V., </w:t>
      </w:r>
      <w:proofErr w:type="spellStart"/>
      <w:r w:rsidRPr="005E1B3F">
        <w:rPr>
          <w:rFonts w:ascii="Times New Roman" w:hAnsi="Times New Roman"/>
          <w:color w:val="000000" w:themeColor="text1"/>
          <w:sz w:val="20"/>
          <w:szCs w:val="20"/>
          <w:lang w:val="en-US"/>
        </w:rPr>
        <w:t>Goloshchapov</w:t>
      </w:r>
      <w:proofErr w:type="spellEnd"/>
      <w:r w:rsidRPr="005E1B3F">
        <w:rPr>
          <w:rFonts w:ascii="Times New Roman" w:hAnsi="Times New Roman"/>
          <w:color w:val="000000" w:themeColor="text1"/>
          <w:sz w:val="20"/>
          <w:szCs w:val="20"/>
          <w:lang w:val="en-US"/>
        </w:rPr>
        <w:t xml:space="preserve">, S.I., </w:t>
      </w:r>
      <w:proofErr w:type="spellStart"/>
      <w:r w:rsidRPr="005E1B3F">
        <w:rPr>
          <w:rFonts w:ascii="Times New Roman" w:hAnsi="Times New Roman"/>
          <w:color w:val="000000" w:themeColor="text1"/>
          <w:sz w:val="20"/>
          <w:szCs w:val="20"/>
          <w:lang w:val="en-US"/>
        </w:rPr>
        <w:t>Semenikhin</w:t>
      </w:r>
      <w:proofErr w:type="spellEnd"/>
      <w:r w:rsidRPr="005E1B3F">
        <w:rPr>
          <w:rFonts w:ascii="Times New Roman" w:hAnsi="Times New Roman"/>
          <w:color w:val="000000" w:themeColor="text1"/>
          <w:sz w:val="20"/>
          <w:szCs w:val="20"/>
          <w:lang w:val="en-US"/>
        </w:rPr>
        <w:t xml:space="preserve">, P.V. (2015). Detection of impurity diamagnetic susceptibility and its behavior in </w:t>
      </w:r>
      <w:proofErr w:type="spellStart"/>
      <w:r w:rsidRPr="005E1B3F">
        <w:rPr>
          <w:rFonts w:ascii="Times New Roman" w:hAnsi="Times New Roman"/>
          <w:color w:val="000000" w:themeColor="text1"/>
          <w:sz w:val="20"/>
          <w:szCs w:val="20"/>
          <w:lang w:val="en-US"/>
        </w:rPr>
        <w:t>n-</w:t>
      </w:r>
      <w:proofErr w:type="gramStart"/>
      <w:r w:rsidRPr="005E1B3F">
        <w:rPr>
          <w:rFonts w:ascii="Times New Roman" w:hAnsi="Times New Roman"/>
          <w:color w:val="000000" w:themeColor="text1"/>
          <w:sz w:val="20"/>
          <w:szCs w:val="20"/>
          <w:lang w:val="en-US"/>
        </w:rPr>
        <w:t>Ge:As</w:t>
      </w:r>
      <w:proofErr w:type="spellEnd"/>
      <w:proofErr w:type="gramEnd"/>
      <w:r w:rsidRPr="005E1B3F">
        <w:rPr>
          <w:rFonts w:ascii="Times New Roman" w:hAnsi="Times New Roman"/>
          <w:color w:val="000000" w:themeColor="text1"/>
          <w:sz w:val="20"/>
          <w:szCs w:val="20"/>
          <w:lang w:val="en-US"/>
        </w:rPr>
        <w:t xml:space="preserve"> in the region of the insulator–metal phase transition. </w:t>
      </w:r>
      <w:r w:rsidRPr="005E1B3F">
        <w:rPr>
          <w:rFonts w:ascii="Times New Roman" w:hAnsi="Times New Roman"/>
          <w:i/>
          <w:iCs/>
          <w:color w:val="000000" w:themeColor="text1"/>
          <w:sz w:val="20"/>
          <w:szCs w:val="20"/>
          <w:lang w:val="en-US"/>
        </w:rPr>
        <w:t>Semiconductors, 49(10)</w:t>
      </w:r>
      <w:r w:rsidRPr="005E1B3F">
        <w:rPr>
          <w:rFonts w:ascii="Times New Roman" w:hAnsi="Times New Roman"/>
          <w:color w:val="000000" w:themeColor="text1"/>
          <w:sz w:val="20"/>
          <w:szCs w:val="20"/>
          <w:lang w:val="en-US"/>
        </w:rPr>
        <w:t xml:space="preserve">, 1294–1301. </w:t>
      </w:r>
      <w:hyperlink r:id="rId22" w:history="1">
        <w:r w:rsidR="00C800E4" w:rsidRPr="005E1B3F">
          <w:rPr>
            <w:rStyle w:val="ab"/>
            <w:rFonts w:ascii="Times New Roman" w:hAnsi="Times New Roman"/>
            <w:color w:val="000000" w:themeColor="text1"/>
            <w:sz w:val="20"/>
            <w:szCs w:val="20"/>
            <w:u w:val="none"/>
            <w:lang w:val="en-US"/>
          </w:rPr>
          <w:t>https://doi.org/10.1134/S1063782615100267</w:t>
        </w:r>
      </w:hyperlink>
    </w:p>
    <w:p w14:paraId="37A51285" w14:textId="12C2C5CD" w:rsidR="00895BB2" w:rsidRPr="005E1B3F" w:rsidRDefault="00A20276" w:rsidP="005B6088">
      <w:pPr>
        <w:pStyle w:val="a7"/>
        <w:numPr>
          <w:ilvl w:val="0"/>
          <w:numId w:val="14"/>
        </w:numPr>
        <w:spacing w:after="0" w:line="240" w:lineRule="auto"/>
        <w:ind w:left="426" w:hanging="426"/>
        <w:jc w:val="both"/>
        <w:rPr>
          <w:rFonts w:ascii="Times New Roman" w:hAnsi="Times New Roman"/>
          <w:color w:val="000000" w:themeColor="text1"/>
          <w:sz w:val="20"/>
          <w:szCs w:val="20"/>
          <w:lang w:val="en-US"/>
        </w:rPr>
      </w:pPr>
      <w:r w:rsidRPr="005E1B3F">
        <w:rPr>
          <w:rFonts w:ascii="Times New Roman" w:hAnsi="Times New Roman"/>
          <w:color w:val="000000" w:themeColor="text1"/>
          <w:sz w:val="20"/>
          <w:szCs w:val="20"/>
          <w:lang w:val="en-US"/>
        </w:rPr>
        <w:t xml:space="preserve">Aydin, A., </w:t>
      </w:r>
      <w:proofErr w:type="spellStart"/>
      <w:r w:rsidRPr="005E1B3F">
        <w:rPr>
          <w:rFonts w:ascii="Times New Roman" w:hAnsi="Times New Roman"/>
          <w:color w:val="000000" w:themeColor="text1"/>
          <w:sz w:val="20"/>
          <w:szCs w:val="20"/>
          <w:lang w:val="en-US"/>
        </w:rPr>
        <w:t>Sisman</w:t>
      </w:r>
      <w:proofErr w:type="spellEnd"/>
      <w:r w:rsidRPr="005E1B3F">
        <w:rPr>
          <w:rFonts w:ascii="Times New Roman" w:hAnsi="Times New Roman"/>
          <w:color w:val="000000" w:themeColor="text1"/>
          <w:sz w:val="20"/>
          <w:szCs w:val="20"/>
          <w:lang w:val="en-US"/>
        </w:rPr>
        <w:t xml:space="preserve">, A. (2018). Quantum oscillations in confined and degenerate Fermi gases. II. The phase diagram and applications of half-vicinity model. </w:t>
      </w:r>
      <w:r w:rsidRPr="005E1B3F">
        <w:rPr>
          <w:rFonts w:ascii="Times New Roman" w:hAnsi="Times New Roman"/>
          <w:i/>
          <w:iCs/>
          <w:color w:val="000000" w:themeColor="text1"/>
          <w:sz w:val="20"/>
          <w:szCs w:val="20"/>
          <w:lang w:val="en-US"/>
        </w:rPr>
        <w:t>Physics Letters A, 382(27)</w:t>
      </w:r>
      <w:r w:rsidRPr="005E1B3F">
        <w:rPr>
          <w:rFonts w:ascii="Times New Roman" w:hAnsi="Times New Roman"/>
          <w:color w:val="000000" w:themeColor="text1"/>
          <w:sz w:val="20"/>
          <w:szCs w:val="20"/>
          <w:lang w:val="en-US"/>
        </w:rPr>
        <w:t xml:space="preserve">, 1813-1817. </w:t>
      </w:r>
      <w:hyperlink r:id="rId23" w:history="1">
        <w:r w:rsidR="00C800E4" w:rsidRPr="005E1B3F">
          <w:rPr>
            <w:rStyle w:val="ab"/>
            <w:rFonts w:ascii="Times New Roman" w:hAnsi="Times New Roman"/>
            <w:color w:val="000000" w:themeColor="text1"/>
            <w:sz w:val="20"/>
            <w:szCs w:val="20"/>
            <w:u w:val="none"/>
            <w:lang w:val="en-US"/>
          </w:rPr>
          <w:t>https://doi.org/10.1016/j.physleta.2018.04.053</w:t>
        </w:r>
      </w:hyperlink>
    </w:p>
    <w:p w14:paraId="3FAFCAFB" w14:textId="6A24498D" w:rsidR="00F21A4D" w:rsidRPr="005E1B3F" w:rsidRDefault="00566A52" w:rsidP="00566A52">
      <w:pPr>
        <w:pStyle w:val="a7"/>
        <w:numPr>
          <w:ilvl w:val="0"/>
          <w:numId w:val="14"/>
        </w:numPr>
        <w:spacing w:after="0" w:line="240" w:lineRule="auto"/>
        <w:ind w:left="426" w:hanging="426"/>
        <w:jc w:val="both"/>
        <w:rPr>
          <w:rStyle w:val="ab"/>
          <w:rFonts w:ascii="Times New Roman" w:hAnsi="Times New Roman"/>
          <w:color w:val="000000" w:themeColor="text1"/>
          <w:sz w:val="20"/>
          <w:szCs w:val="20"/>
          <w:u w:val="none"/>
          <w:lang w:val="en-US"/>
        </w:rPr>
      </w:pPr>
      <w:proofErr w:type="spellStart"/>
      <w:r w:rsidRPr="005E1B3F">
        <w:rPr>
          <w:rFonts w:ascii="Times New Roman" w:hAnsi="Times New Roman"/>
          <w:color w:val="000000" w:themeColor="text1"/>
          <w:sz w:val="20"/>
          <w:szCs w:val="20"/>
          <w:lang w:val="en-US"/>
        </w:rPr>
        <w:t>Mirzabayev</w:t>
      </w:r>
      <w:proofErr w:type="spellEnd"/>
      <w:r w:rsidRPr="005E1B3F">
        <w:rPr>
          <w:rFonts w:ascii="Times New Roman" w:hAnsi="Times New Roman"/>
          <w:color w:val="000000" w:themeColor="text1"/>
          <w:sz w:val="20"/>
          <w:szCs w:val="20"/>
          <w:lang w:val="en-US"/>
        </w:rPr>
        <w:t xml:space="preserve">, B., et al. (2025). Controlling tensile strength in yarn using an ultrasonic water vaporizer. AIP Conference Proceedings, 3304, 030047. </w:t>
      </w:r>
      <w:hyperlink r:id="rId24" w:history="1">
        <w:r w:rsidRPr="005E1B3F">
          <w:rPr>
            <w:rStyle w:val="ab"/>
            <w:rFonts w:ascii="Times New Roman" w:hAnsi="Times New Roman"/>
            <w:color w:val="000000" w:themeColor="text1"/>
            <w:sz w:val="20"/>
            <w:szCs w:val="20"/>
            <w:u w:val="none"/>
            <w:lang w:val="en-US"/>
          </w:rPr>
          <w:t>https://doi.org/10.1063/5.0269506</w:t>
        </w:r>
      </w:hyperlink>
      <w:r w:rsidRPr="005E1B3F">
        <w:rPr>
          <w:rFonts w:ascii="Times New Roman" w:hAnsi="Times New Roman"/>
          <w:color w:val="000000" w:themeColor="text1"/>
          <w:sz w:val="20"/>
          <w:szCs w:val="20"/>
          <w:lang w:val="en-US"/>
        </w:rPr>
        <w:t xml:space="preserve"> </w:t>
      </w:r>
    </w:p>
    <w:p w14:paraId="5211C8DF" w14:textId="040CB7D1" w:rsidR="00895BB2" w:rsidRPr="005E1B3F" w:rsidRDefault="00895BB2" w:rsidP="0057137C">
      <w:pPr>
        <w:pStyle w:val="a7"/>
        <w:numPr>
          <w:ilvl w:val="0"/>
          <w:numId w:val="14"/>
        </w:numPr>
        <w:spacing w:after="0" w:line="240" w:lineRule="auto"/>
        <w:ind w:left="426" w:hanging="426"/>
        <w:jc w:val="both"/>
        <w:rPr>
          <w:rFonts w:ascii="Times New Roman" w:hAnsi="Times New Roman"/>
          <w:color w:val="000000" w:themeColor="text1"/>
          <w:sz w:val="20"/>
          <w:szCs w:val="20"/>
          <w:lang w:val="en-US"/>
        </w:rPr>
      </w:pPr>
      <w:proofErr w:type="spellStart"/>
      <w:r w:rsidRPr="005E1B3F">
        <w:rPr>
          <w:rFonts w:ascii="Times New Roman" w:hAnsi="Times New Roman"/>
          <w:color w:val="000000" w:themeColor="text1"/>
          <w:sz w:val="20"/>
          <w:szCs w:val="20"/>
          <w:lang w:val="en-US"/>
        </w:rPr>
        <w:t>Veinger</w:t>
      </w:r>
      <w:proofErr w:type="spellEnd"/>
      <w:r w:rsidRPr="005E1B3F">
        <w:rPr>
          <w:rFonts w:ascii="Times New Roman" w:hAnsi="Times New Roman"/>
          <w:color w:val="000000" w:themeColor="text1"/>
          <w:sz w:val="20"/>
          <w:szCs w:val="20"/>
          <w:lang w:val="en-US"/>
        </w:rPr>
        <w:t xml:space="preserve">, A.I., </w:t>
      </w:r>
      <w:proofErr w:type="spellStart"/>
      <w:r w:rsidRPr="005E1B3F">
        <w:rPr>
          <w:rFonts w:ascii="Times New Roman" w:hAnsi="Times New Roman"/>
          <w:color w:val="000000" w:themeColor="text1"/>
          <w:sz w:val="20"/>
          <w:szCs w:val="20"/>
          <w:lang w:val="en-US"/>
        </w:rPr>
        <w:t>Zabrodskii</w:t>
      </w:r>
      <w:proofErr w:type="spellEnd"/>
      <w:r w:rsidRPr="005E1B3F">
        <w:rPr>
          <w:rFonts w:ascii="Times New Roman" w:hAnsi="Times New Roman"/>
          <w:color w:val="000000" w:themeColor="text1"/>
          <w:sz w:val="20"/>
          <w:szCs w:val="20"/>
          <w:lang w:val="en-US"/>
        </w:rPr>
        <w:t xml:space="preserve">, A.G., </w:t>
      </w:r>
      <w:proofErr w:type="spellStart"/>
      <w:r w:rsidRPr="005E1B3F">
        <w:rPr>
          <w:rFonts w:ascii="Times New Roman" w:hAnsi="Times New Roman"/>
          <w:color w:val="000000" w:themeColor="text1"/>
          <w:sz w:val="20"/>
          <w:szCs w:val="20"/>
          <w:lang w:val="en-US"/>
        </w:rPr>
        <w:t>Tisnek</w:t>
      </w:r>
      <w:proofErr w:type="spellEnd"/>
      <w:r w:rsidRPr="005E1B3F">
        <w:rPr>
          <w:rFonts w:ascii="Times New Roman" w:hAnsi="Times New Roman"/>
          <w:color w:val="000000" w:themeColor="text1"/>
          <w:sz w:val="20"/>
          <w:szCs w:val="20"/>
          <w:lang w:val="en-US"/>
        </w:rPr>
        <w:t xml:space="preserve">, T.V., </w:t>
      </w:r>
      <w:proofErr w:type="spellStart"/>
      <w:r w:rsidRPr="005E1B3F">
        <w:rPr>
          <w:rFonts w:ascii="Times New Roman" w:hAnsi="Times New Roman"/>
          <w:color w:val="000000" w:themeColor="text1"/>
          <w:sz w:val="20"/>
          <w:szCs w:val="20"/>
          <w:lang w:val="en-US"/>
        </w:rPr>
        <w:t>Goloshchapov</w:t>
      </w:r>
      <w:proofErr w:type="spellEnd"/>
      <w:r w:rsidRPr="005E1B3F">
        <w:rPr>
          <w:rFonts w:ascii="Times New Roman" w:hAnsi="Times New Roman"/>
          <w:color w:val="000000" w:themeColor="text1"/>
          <w:sz w:val="20"/>
          <w:szCs w:val="20"/>
          <w:lang w:val="en-US"/>
        </w:rPr>
        <w:t xml:space="preserve">, S.I. (2008). Electron spin resonance of interacting spins in n-Ge: II. Change in the width and shape of lines. </w:t>
      </w:r>
      <w:r w:rsidRPr="005E1B3F">
        <w:rPr>
          <w:rFonts w:ascii="Times New Roman" w:hAnsi="Times New Roman"/>
          <w:i/>
          <w:iCs/>
          <w:color w:val="000000" w:themeColor="text1"/>
          <w:sz w:val="20"/>
          <w:szCs w:val="20"/>
          <w:lang w:val="en-US"/>
        </w:rPr>
        <w:t>Semiconductors 42(11),</w:t>
      </w:r>
      <w:r w:rsidRPr="005E1B3F">
        <w:rPr>
          <w:rFonts w:ascii="Times New Roman" w:hAnsi="Times New Roman"/>
          <w:color w:val="000000" w:themeColor="text1"/>
          <w:sz w:val="20"/>
          <w:szCs w:val="20"/>
          <w:lang w:val="en-US"/>
        </w:rPr>
        <w:t xml:space="preserve"> 1274–1281. </w:t>
      </w:r>
      <w:hyperlink r:id="rId25" w:history="1">
        <w:r w:rsidR="00C800E4" w:rsidRPr="005E1B3F">
          <w:rPr>
            <w:rStyle w:val="ab"/>
            <w:rFonts w:ascii="Times New Roman" w:hAnsi="Times New Roman"/>
            <w:color w:val="000000" w:themeColor="text1"/>
            <w:sz w:val="20"/>
            <w:szCs w:val="20"/>
            <w:u w:val="none"/>
            <w:lang w:val="en-US"/>
          </w:rPr>
          <w:t>https://doi.org/10.1134/S1063782608110055</w:t>
        </w:r>
      </w:hyperlink>
    </w:p>
    <w:p w14:paraId="4654FB91" w14:textId="6D8311A0" w:rsidR="00330879" w:rsidRPr="005E1B3F" w:rsidRDefault="00F536C2" w:rsidP="00E94EFC">
      <w:pPr>
        <w:pStyle w:val="a7"/>
        <w:numPr>
          <w:ilvl w:val="0"/>
          <w:numId w:val="14"/>
        </w:numPr>
        <w:spacing w:after="0" w:line="240" w:lineRule="auto"/>
        <w:ind w:left="426" w:hanging="426"/>
        <w:jc w:val="both"/>
        <w:rPr>
          <w:rFonts w:ascii="Times New Roman" w:hAnsi="Times New Roman"/>
          <w:color w:val="000000" w:themeColor="text1"/>
          <w:sz w:val="20"/>
          <w:szCs w:val="20"/>
          <w:lang w:val="en-US"/>
        </w:rPr>
      </w:pPr>
      <w:r w:rsidRPr="005E1B3F">
        <w:rPr>
          <w:rFonts w:ascii="Times New Roman" w:hAnsi="Times New Roman"/>
          <w:color w:val="000000" w:themeColor="text1"/>
          <w:sz w:val="20"/>
          <w:szCs w:val="20"/>
          <w:lang w:val="en-US"/>
        </w:rPr>
        <w:t xml:space="preserve">Giordano, M. </w:t>
      </w:r>
      <w:proofErr w:type="spellStart"/>
      <w:r w:rsidRPr="005E1B3F">
        <w:rPr>
          <w:rFonts w:ascii="Times New Roman" w:hAnsi="Times New Roman"/>
          <w:color w:val="000000" w:themeColor="text1"/>
          <w:sz w:val="20"/>
          <w:szCs w:val="20"/>
          <w:lang w:val="en-US"/>
        </w:rPr>
        <w:t>Carpentieri</w:t>
      </w:r>
      <w:proofErr w:type="spellEnd"/>
      <w:r w:rsidRPr="005E1B3F">
        <w:rPr>
          <w:rFonts w:ascii="Times New Roman" w:hAnsi="Times New Roman"/>
          <w:color w:val="000000" w:themeColor="text1"/>
          <w:sz w:val="20"/>
          <w:szCs w:val="20"/>
          <w:lang w:val="en-US"/>
        </w:rPr>
        <w:t xml:space="preserve">, A. </w:t>
      </w:r>
      <w:proofErr w:type="spellStart"/>
      <w:r w:rsidRPr="005E1B3F">
        <w:rPr>
          <w:rFonts w:ascii="Times New Roman" w:hAnsi="Times New Roman"/>
          <w:color w:val="000000" w:themeColor="text1"/>
          <w:sz w:val="20"/>
          <w:szCs w:val="20"/>
          <w:lang w:val="en-US"/>
        </w:rPr>
        <w:t>Laudani</w:t>
      </w:r>
      <w:proofErr w:type="spellEnd"/>
      <w:r w:rsidRPr="005E1B3F">
        <w:rPr>
          <w:rFonts w:ascii="Times New Roman" w:hAnsi="Times New Roman"/>
          <w:color w:val="000000" w:themeColor="text1"/>
          <w:sz w:val="20"/>
          <w:szCs w:val="20"/>
          <w:lang w:val="en-US"/>
        </w:rPr>
        <w:t xml:space="preserve">, G. </w:t>
      </w:r>
      <w:proofErr w:type="spellStart"/>
      <w:r w:rsidRPr="005E1B3F">
        <w:rPr>
          <w:rFonts w:ascii="Times New Roman" w:hAnsi="Times New Roman"/>
          <w:color w:val="000000" w:themeColor="text1"/>
          <w:sz w:val="20"/>
          <w:szCs w:val="20"/>
          <w:lang w:val="en-US"/>
        </w:rPr>
        <w:t>Gubbiotti</w:t>
      </w:r>
      <w:proofErr w:type="spellEnd"/>
      <w:r w:rsidRPr="005E1B3F">
        <w:rPr>
          <w:rFonts w:ascii="Times New Roman" w:hAnsi="Times New Roman"/>
          <w:color w:val="000000" w:themeColor="text1"/>
          <w:sz w:val="20"/>
          <w:szCs w:val="20"/>
          <w:lang w:val="en-US"/>
        </w:rPr>
        <w:t xml:space="preserve">, B. </w:t>
      </w:r>
      <w:proofErr w:type="spellStart"/>
      <w:r w:rsidRPr="005E1B3F">
        <w:rPr>
          <w:rFonts w:ascii="Times New Roman" w:hAnsi="Times New Roman"/>
          <w:color w:val="000000" w:themeColor="text1"/>
          <w:sz w:val="20"/>
          <w:szCs w:val="20"/>
          <w:lang w:val="en-US"/>
        </w:rPr>
        <w:t>Azzerboni</w:t>
      </w:r>
      <w:proofErr w:type="spellEnd"/>
      <w:r w:rsidRPr="005E1B3F">
        <w:rPr>
          <w:rFonts w:ascii="Times New Roman" w:hAnsi="Times New Roman"/>
          <w:color w:val="000000" w:themeColor="text1"/>
          <w:sz w:val="20"/>
          <w:szCs w:val="20"/>
          <w:lang w:val="en-US"/>
        </w:rPr>
        <w:t xml:space="preserve">, G. Finocchio. (2014). Spin-Hall Nano-oscillator: a micromagnetic study, </w:t>
      </w:r>
      <w:r w:rsidRPr="005E1B3F">
        <w:rPr>
          <w:rFonts w:ascii="Times New Roman" w:hAnsi="Times New Roman"/>
          <w:i/>
          <w:iCs/>
          <w:color w:val="000000" w:themeColor="text1"/>
          <w:sz w:val="20"/>
          <w:szCs w:val="20"/>
          <w:lang w:val="en-US"/>
        </w:rPr>
        <w:t xml:space="preserve">Applied Physics Letters, 105(4), </w:t>
      </w:r>
      <w:r w:rsidRPr="005E1B3F">
        <w:rPr>
          <w:rFonts w:ascii="Times New Roman" w:hAnsi="Times New Roman"/>
          <w:color w:val="000000" w:themeColor="text1"/>
          <w:sz w:val="20"/>
          <w:szCs w:val="20"/>
          <w:lang w:val="en-US"/>
        </w:rPr>
        <w:t xml:space="preserve">042412. </w:t>
      </w:r>
      <w:hyperlink r:id="rId26" w:history="1">
        <w:r w:rsidR="00C800E4" w:rsidRPr="005E1B3F">
          <w:rPr>
            <w:rStyle w:val="ab"/>
            <w:rFonts w:ascii="Times New Roman" w:hAnsi="Times New Roman"/>
            <w:color w:val="000000" w:themeColor="text1"/>
            <w:sz w:val="20"/>
            <w:szCs w:val="20"/>
            <w:u w:val="none"/>
            <w:lang w:val="en-US"/>
          </w:rPr>
          <w:t>https://doi.org/10.1063/1.4892168</w:t>
        </w:r>
      </w:hyperlink>
    </w:p>
    <w:p w14:paraId="33290268" w14:textId="125D8D32" w:rsidR="00692400" w:rsidRPr="005E1B3F" w:rsidRDefault="00F536C2" w:rsidP="008E4E74">
      <w:pPr>
        <w:pStyle w:val="a7"/>
        <w:numPr>
          <w:ilvl w:val="0"/>
          <w:numId w:val="14"/>
        </w:numPr>
        <w:spacing w:after="0" w:line="240" w:lineRule="auto"/>
        <w:ind w:left="426" w:hanging="426"/>
        <w:jc w:val="both"/>
        <w:rPr>
          <w:rFonts w:ascii="Times New Roman" w:hAnsi="Times New Roman"/>
          <w:color w:val="000000" w:themeColor="text1"/>
          <w:sz w:val="20"/>
          <w:szCs w:val="20"/>
          <w:lang w:val="en-US"/>
        </w:rPr>
      </w:pPr>
      <w:proofErr w:type="spellStart"/>
      <w:r w:rsidRPr="005E1B3F">
        <w:rPr>
          <w:rFonts w:ascii="Times New Roman" w:hAnsi="Times New Roman"/>
          <w:color w:val="000000" w:themeColor="text1"/>
          <w:sz w:val="20"/>
          <w:szCs w:val="20"/>
          <w:lang w:val="en-US"/>
        </w:rPr>
        <w:t>Haazen</w:t>
      </w:r>
      <w:proofErr w:type="spellEnd"/>
      <w:r w:rsidRPr="005E1B3F">
        <w:rPr>
          <w:rFonts w:ascii="Times New Roman" w:hAnsi="Times New Roman"/>
          <w:color w:val="000000" w:themeColor="text1"/>
          <w:sz w:val="20"/>
          <w:szCs w:val="20"/>
          <w:lang w:val="en-US"/>
        </w:rPr>
        <w:t xml:space="preserve">, P.P.J., </w:t>
      </w:r>
      <w:proofErr w:type="spellStart"/>
      <w:r w:rsidRPr="005E1B3F">
        <w:rPr>
          <w:rFonts w:ascii="Times New Roman" w:hAnsi="Times New Roman"/>
          <w:color w:val="000000" w:themeColor="text1"/>
          <w:sz w:val="20"/>
          <w:szCs w:val="20"/>
          <w:lang w:val="en-US"/>
        </w:rPr>
        <w:t>Murè</w:t>
      </w:r>
      <w:proofErr w:type="spellEnd"/>
      <w:r w:rsidRPr="005E1B3F">
        <w:rPr>
          <w:rFonts w:ascii="Times New Roman" w:hAnsi="Times New Roman"/>
          <w:color w:val="000000" w:themeColor="text1"/>
          <w:sz w:val="20"/>
          <w:szCs w:val="20"/>
          <w:lang w:val="en-US"/>
        </w:rPr>
        <w:t xml:space="preserve">, E., Franken, J.H., </w:t>
      </w:r>
      <w:proofErr w:type="spellStart"/>
      <w:r w:rsidRPr="005E1B3F">
        <w:rPr>
          <w:rFonts w:ascii="Times New Roman" w:hAnsi="Times New Roman"/>
          <w:color w:val="000000" w:themeColor="text1"/>
          <w:sz w:val="20"/>
          <w:szCs w:val="20"/>
          <w:lang w:val="en-US"/>
        </w:rPr>
        <w:t>Lavrijsen</w:t>
      </w:r>
      <w:proofErr w:type="spellEnd"/>
      <w:r w:rsidRPr="005E1B3F">
        <w:rPr>
          <w:rFonts w:ascii="Times New Roman" w:hAnsi="Times New Roman"/>
          <w:color w:val="000000" w:themeColor="text1"/>
          <w:sz w:val="20"/>
          <w:szCs w:val="20"/>
          <w:lang w:val="en-US"/>
        </w:rPr>
        <w:t xml:space="preserve">, R., </w:t>
      </w:r>
      <w:proofErr w:type="spellStart"/>
      <w:r w:rsidRPr="005E1B3F">
        <w:rPr>
          <w:rFonts w:ascii="Times New Roman" w:hAnsi="Times New Roman"/>
          <w:color w:val="000000" w:themeColor="text1"/>
          <w:sz w:val="20"/>
          <w:szCs w:val="20"/>
          <w:lang w:val="en-US"/>
        </w:rPr>
        <w:t>Swagten</w:t>
      </w:r>
      <w:proofErr w:type="spellEnd"/>
      <w:r w:rsidRPr="005E1B3F">
        <w:rPr>
          <w:rFonts w:ascii="Times New Roman" w:hAnsi="Times New Roman"/>
          <w:color w:val="000000" w:themeColor="text1"/>
          <w:sz w:val="20"/>
          <w:szCs w:val="20"/>
          <w:lang w:val="en-US"/>
        </w:rPr>
        <w:t xml:space="preserve">, H.J.M., Koopmans, B. (2013). Domain wall depinning governed by the spin Hall effect. </w:t>
      </w:r>
      <w:r w:rsidRPr="005E1B3F">
        <w:rPr>
          <w:rFonts w:ascii="Times New Roman" w:hAnsi="Times New Roman"/>
          <w:i/>
          <w:iCs/>
          <w:color w:val="000000" w:themeColor="text1"/>
          <w:sz w:val="20"/>
          <w:szCs w:val="20"/>
          <w:lang w:val="en-US"/>
        </w:rPr>
        <w:t>Nature Materials</w:t>
      </w:r>
      <w:r w:rsidRPr="005E1B3F">
        <w:rPr>
          <w:rFonts w:ascii="Times New Roman" w:hAnsi="Times New Roman"/>
          <w:color w:val="000000" w:themeColor="text1"/>
          <w:sz w:val="20"/>
          <w:szCs w:val="20"/>
          <w:lang w:val="en-US"/>
        </w:rPr>
        <w:t xml:space="preserve">, </w:t>
      </w:r>
      <w:r w:rsidRPr="005E1B3F">
        <w:rPr>
          <w:rFonts w:ascii="Times New Roman" w:hAnsi="Times New Roman"/>
          <w:i/>
          <w:iCs/>
          <w:color w:val="000000" w:themeColor="text1"/>
          <w:sz w:val="20"/>
          <w:szCs w:val="20"/>
          <w:lang w:val="en-US"/>
        </w:rPr>
        <w:t>12(4)</w:t>
      </w:r>
      <w:r w:rsidRPr="005E1B3F">
        <w:rPr>
          <w:rFonts w:ascii="Times New Roman" w:hAnsi="Times New Roman"/>
          <w:color w:val="000000" w:themeColor="text1"/>
          <w:sz w:val="20"/>
          <w:szCs w:val="20"/>
          <w:lang w:val="en-US"/>
        </w:rPr>
        <w:t xml:space="preserve">, 299-303. </w:t>
      </w:r>
      <w:hyperlink r:id="rId27" w:history="1">
        <w:r w:rsidR="001905D2" w:rsidRPr="005E1B3F">
          <w:rPr>
            <w:rStyle w:val="ab"/>
            <w:rFonts w:ascii="Times New Roman" w:hAnsi="Times New Roman"/>
            <w:color w:val="000000" w:themeColor="text1"/>
            <w:sz w:val="20"/>
            <w:szCs w:val="20"/>
            <w:u w:val="none"/>
            <w:lang w:val="en-US"/>
          </w:rPr>
          <w:t>https://doi.org/10.1038/nmat3553</w:t>
        </w:r>
      </w:hyperlink>
    </w:p>
    <w:p w14:paraId="3D17DF74" w14:textId="038E663D" w:rsidR="00F536C2" w:rsidRPr="005E1B3F" w:rsidRDefault="00566A52" w:rsidP="00566A52">
      <w:pPr>
        <w:pStyle w:val="a7"/>
        <w:numPr>
          <w:ilvl w:val="0"/>
          <w:numId w:val="14"/>
        </w:numPr>
        <w:spacing w:after="0" w:line="240" w:lineRule="auto"/>
        <w:ind w:left="426" w:hanging="426"/>
        <w:jc w:val="both"/>
        <w:rPr>
          <w:rFonts w:ascii="Times New Roman" w:hAnsi="Times New Roman"/>
          <w:color w:val="000000" w:themeColor="text1"/>
          <w:sz w:val="20"/>
          <w:szCs w:val="20"/>
          <w:lang w:val="en-US"/>
        </w:rPr>
      </w:pPr>
      <w:proofErr w:type="spellStart"/>
      <w:r w:rsidRPr="005E1B3F">
        <w:rPr>
          <w:rFonts w:ascii="Times New Roman" w:hAnsi="Times New Roman"/>
          <w:color w:val="000000" w:themeColor="text1"/>
          <w:sz w:val="20"/>
          <w:szCs w:val="20"/>
          <w:lang w:val="en-US"/>
        </w:rPr>
        <w:t>Bustonov</w:t>
      </w:r>
      <w:proofErr w:type="spellEnd"/>
      <w:r w:rsidRPr="005E1B3F">
        <w:rPr>
          <w:rFonts w:ascii="Times New Roman" w:hAnsi="Times New Roman"/>
          <w:color w:val="000000" w:themeColor="text1"/>
          <w:sz w:val="20"/>
          <w:szCs w:val="20"/>
          <w:lang w:val="en-US"/>
        </w:rPr>
        <w:t xml:space="preserve">, M. M. (2024). Priority areas for increasing the competitiveness of small businesses. E3S Web of Conferences, 486, 01015. </w:t>
      </w:r>
      <w:hyperlink r:id="rId28" w:history="1">
        <w:r w:rsidRPr="005E1B3F">
          <w:rPr>
            <w:rStyle w:val="ab"/>
            <w:rFonts w:ascii="Times New Roman" w:hAnsi="Times New Roman"/>
            <w:color w:val="000000" w:themeColor="text1"/>
            <w:sz w:val="20"/>
            <w:szCs w:val="20"/>
            <w:u w:val="none"/>
            <w:lang w:val="en-US"/>
          </w:rPr>
          <w:t>https://doi.org/10.1051/e3sconf/202448601015</w:t>
        </w:r>
      </w:hyperlink>
      <w:r w:rsidRPr="005E1B3F">
        <w:rPr>
          <w:rFonts w:ascii="Times New Roman" w:hAnsi="Times New Roman"/>
          <w:color w:val="000000" w:themeColor="text1"/>
          <w:sz w:val="20"/>
          <w:szCs w:val="20"/>
          <w:lang w:val="en-US"/>
        </w:rPr>
        <w:t xml:space="preserve"> </w:t>
      </w:r>
    </w:p>
    <w:p w14:paraId="7E8C029D" w14:textId="77777777" w:rsidR="00F536C2" w:rsidRPr="005E1B3F" w:rsidRDefault="00F536C2" w:rsidP="00566A52">
      <w:pPr>
        <w:pStyle w:val="a7"/>
        <w:numPr>
          <w:ilvl w:val="0"/>
          <w:numId w:val="14"/>
        </w:numPr>
        <w:spacing w:after="0" w:line="240" w:lineRule="auto"/>
        <w:ind w:left="426" w:hanging="426"/>
        <w:jc w:val="both"/>
        <w:rPr>
          <w:rStyle w:val="ab"/>
          <w:rFonts w:ascii="Times New Roman" w:hAnsi="Times New Roman"/>
          <w:color w:val="000000" w:themeColor="text1"/>
          <w:sz w:val="20"/>
          <w:szCs w:val="20"/>
          <w:u w:val="none"/>
          <w:lang w:val="en-US"/>
        </w:rPr>
      </w:pPr>
      <w:r w:rsidRPr="005E1B3F">
        <w:rPr>
          <w:rFonts w:ascii="Times New Roman" w:hAnsi="Times New Roman"/>
          <w:color w:val="000000" w:themeColor="text1"/>
          <w:sz w:val="20"/>
          <w:szCs w:val="20"/>
          <w:lang w:val="en-US"/>
        </w:rPr>
        <w:t xml:space="preserve">Bhowmik, D., You, L., Salahuddin, S. (2013). Spin Hall effect clocking of nanomagnetic logic without a magnetic field. </w:t>
      </w:r>
      <w:r w:rsidRPr="005E1B3F">
        <w:rPr>
          <w:rFonts w:ascii="Times New Roman" w:hAnsi="Times New Roman"/>
          <w:i/>
          <w:iCs/>
          <w:color w:val="000000" w:themeColor="text1"/>
          <w:sz w:val="20"/>
          <w:szCs w:val="20"/>
          <w:lang w:val="en-US"/>
        </w:rPr>
        <w:t>Nature Nanotechnology</w:t>
      </w:r>
      <w:r w:rsidRPr="005E1B3F">
        <w:rPr>
          <w:rFonts w:ascii="Times New Roman" w:hAnsi="Times New Roman"/>
          <w:color w:val="000000" w:themeColor="text1"/>
          <w:sz w:val="20"/>
          <w:szCs w:val="20"/>
          <w:lang w:val="en-US"/>
        </w:rPr>
        <w:t xml:space="preserve">, </w:t>
      </w:r>
      <w:r w:rsidRPr="005E1B3F">
        <w:rPr>
          <w:rFonts w:ascii="Times New Roman" w:hAnsi="Times New Roman"/>
          <w:i/>
          <w:iCs/>
          <w:color w:val="000000" w:themeColor="text1"/>
          <w:sz w:val="20"/>
          <w:szCs w:val="20"/>
          <w:lang w:val="en-US"/>
        </w:rPr>
        <w:t>9</w:t>
      </w:r>
      <w:r w:rsidRPr="005E1B3F">
        <w:rPr>
          <w:rFonts w:ascii="Times New Roman" w:hAnsi="Times New Roman"/>
          <w:color w:val="000000" w:themeColor="text1"/>
          <w:sz w:val="20"/>
          <w:szCs w:val="20"/>
          <w:lang w:val="en-US"/>
        </w:rPr>
        <w:t xml:space="preserve">, 59-63. </w:t>
      </w:r>
      <w:hyperlink r:id="rId29" w:history="1">
        <w:r w:rsidRPr="005E1B3F">
          <w:rPr>
            <w:rStyle w:val="ab"/>
            <w:rFonts w:ascii="Times New Roman" w:hAnsi="Times New Roman"/>
            <w:color w:val="000000" w:themeColor="text1"/>
            <w:sz w:val="20"/>
            <w:szCs w:val="20"/>
            <w:u w:val="none"/>
            <w:lang w:val="en-US"/>
          </w:rPr>
          <w:t>https://doi.org/10.1038/nnano.2013.241</w:t>
        </w:r>
      </w:hyperlink>
    </w:p>
    <w:p w14:paraId="6B5C69AF" w14:textId="40DFB0D6" w:rsidR="00F536C2" w:rsidRPr="005E1B3F" w:rsidRDefault="00F536C2" w:rsidP="00844371">
      <w:pPr>
        <w:pStyle w:val="a7"/>
        <w:numPr>
          <w:ilvl w:val="0"/>
          <w:numId w:val="14"/>
        </w:numPr>
        <w:spacing w:after="0" w:line="240" w:lineRule="auto"/>
        <w:ind w:left="426" w:hanging="426"/>
        <w:jc w:val="both"/>
        <w:rPr>
          <w:rFonts w:ascii="Times New Roman" w:hAnsi="Times New Roman"/>
          <w:color w:val="000000" w:themeColor="text1"/>
          <w:sz w:val="20"/>
          <w:szCs w:val="20"/>
          <w:lang w:val="en-US"/>
        </w:rPr>
      </w:pPr>
      <w:r w:rsidRPr="005E1B3F">
        <w:rPr>
          <w:rFonts w:ascii="Times New Roman" w:hAnsi="Times New Roman"/>
          <w:color w:val="000000" w:themeColor="text1"/>
          <w:sz w:val="20"/>
          <w:szCs w:val="20"/>
          <w:lang w:val="en-US"/>
        </w:rPr>
        <w:t xml:space="preserve">Demidov, V.E., </w:t>
      </w:r>
      <w:proofErr w:type="spellStart"/>
      <w:r w:rsidRPr="005E1B3F">
        <w:rPr>
          <w:rFonts w:ascii="Times New Roman" w:hAnsi="Times New Roman"/>
          <w:color w:val="000000" w:themeColor="text1"/>
          <w:sz w:val="20"/>
          <w:szCs w:val="20"/>
          <w:lang w:val="en-US"/>
        </w:rPr>
        <w:t>Urazhdin</w:t>
      </w:r>
      <w:proofErr w:type="spellEnd"/>
      <w:r w:rsidRPr="005E1B3F">
        <w:rPr>
          <w:rFonts w:ascii="Times New Roman" w:hAnsi="Times New Roman"/>
          <w:color w:val="000000" w:themeColor="text1"/>
          <w:sz w:val="20"/>
          <w:szCs w:val="20"/>
          <w:lang w:val="en-US"/>
        </w:rPr>
        <w:t xml:space="preserve">, S., </w:t>
      </w:r>
      <w:proofErr w:type="spellStart"/>
      <w:r w:rsidRPr="005E1B3F">
        <w:rPr>
          <w:rFonts w:ascii="Times New Roman" w:hAnsi="Times New Roman"/>
          <w:color w:val="000000" w:themeColor="text1"/>
          <w:sz w:val="20"/>
          <w:szCs w:val="20"/>
          <w:lang w:val="en-US"/>
        </w:rPr>
        <w:t>Ulrichs</w:t>
      </w:r>
      <w:proofErr w:type="spellEnd"/>
      <w:r w:rsidRPr="005E1B3F">
        <w:rPr>
          <w:rFonts w:ascii="Times New Roman" w:hAnsi="Times New Roman"/>
          <w:color w:val="000000" w:themeColor="text1"/>
          <w:sz w:val="20"/>
          <w:szCs w:val="20"/>
          <w:lang w:val="en-US"/>
        </w:rPr>
        <w:t xml:space="preserve">, H., </w:t>
      </w:r>
      <w:proofErr w:type="spellStart"/>
      <w:r w:rsidRPr="005E1B3F">
        <w:rPr>
          <w:rFonts w:ascii="Times New Roman" w:hAnsi="Times New Roman"/>
          <w:color w:val="000000" w:themeColor="text1"/>
          <w:sz w:val="20"/>
          <w:szCs w:val="20"/>
          <w:lang w:val="en-US"/>
        </w:rPr>
        <w:t>Tiberkevich</w:t>
      </w:r>
      <w:proofErr w:type="spellEnd"/>
      <w:r w:rsidRPr="005E1B3F">
        <w:rPr>
          <w:rFonts w:ascii="Times New Roman" w:hAnsi="Times New Roman"/>
          <w:color w:val="000000" w:themeColor="text1"/>
          <w:sz w:val="20"/>
          <w:szCs w:val="20"/>
          <w:lang w:val="en-US"/>
        </w:rPr>
        <w:t xml:space="preserve">, V., </w:t>
      </w:r>
      <w:proofErr w:type="spellStart"/>
      <w:r w:rsidRPr="005E1B3F">
        <w:rPr>
          <w:rFonts w:ascii="Times New Roman" w:hAnsi="Times New Roman"/>
          <w:color w:val="000000" w:themeColor="text1"/>
          <w:sz w:val="20"/>
          <w:szCs w:val="20"/>
          <w:lang w:val="en-US"/>
        </w:rPr>
        <w:t>Slavin</w:t>
      </w:r>
      <w:proofErr w:type="spellEnd"/>
      <w:r w:rsidRPr="005E1B3F">
        <w:rPr>
          <w:rFonts w:ascii="Times New Roman" w:hAnsi="Times New Roman"/>
          <w:color w:val="000000" w:themeColor="text1"/>
          <w:sz w:val="20"/>
          <w:szCs w:val="20"/>
          <w:lang w:val="en-US"/>
        </w:rPr>
        <w:t xml:space="preserve">, A., </w:t>
      </w:r>
      <w:proofErr w:type="spellStart"/>
      <w:r w:rsidRPr="005E1B3F">
        <w:rPr>
          <w:rFonts w:ascii="Times New Roman" w:hAnsi="Times New Roman"/>
          <w:color w:val="000000" w:themeColor="text1"/>
          <w:sz w:val="20"/>
          <w:szCs w:val="20"/>
          <w:lang w:val="en-US"/>
        </w:rPr>
        <w:t>Baither</w:t>
      </w:r>
      <w:proofErr w:type="spellEnd"/>
      <w:r w:rsidRPr="005E1B3F">
        <w:rPr>
          <w:rFonts w:ascii="Times New Roman" w:hAnsi="Times New Roman"/>
          <w:color w:val="000000" w:themeColor="text1"/>
          <w:sz w:val="20"/>
          <w:szCs w:val="20"/>
          <w:lang w:val="en-US"/>
        </w:rPr>
        <w:t xml:space="preserve">, D., Schmitz, G., </w:t>
      </w:r>
      <w:proofErr w:type="spellStart"/>
      <w:r w:rsidRPr="005E1B3F">
        <w:rPr>
          <w:rFonts w:ascii="Times New Roman" w:hAnsi="Times New Roman"/>
          <w:color w:val="000000" w:themeColor="text1"/>
          <w:sz w:val="20"/>
          <w:szCs w:val="20"/>
          <w:lang w:val="en-US"/>
        </w:rPr>
        <w:t>Demokritov</w:t>
      </w:r>
      <w:proofErr w:type="spellEnd"/>
      <w:r w:rsidRPr="005E1B3F">
        <w:rPr>
          <w:rFonts w:ascii="Times New Roman" w:hAnsi="Times New Roman"/>
          <w:color w:val="000000" w:themeColor="text1"/>
          <w:sz w:val="20"/>
          <w:szCs w:val="20"/>
          <w:lang w:val="en-US"/>
        </w:rPr>
        <w:t xml:space="preserve">, S.O. (2012). Magnetic nano-oscillator driven by pure spin current. </w:t>
      </w:r>
      <w:r w:rsidRPr="005E1B3F">
        <w:rPr>
          <w:rFonts w:ascii="Times New Roman" w:hAnsi="Times New Roman"/>
          <w:i/>
          <w:iCs/>
          <w:color w:val="000000" w:themeColor="text1"/>
          <w:sz w:val="20"/>
          <w:szCs w:val="20"/>
          <w:lang w:val="en-US"/>
        </w:rPr>
        <w:t>Nature Materials,</w:t>
      </w:r>
      <w:r w:rsidRPr="005E1B3F">
        <w:rPr>
          <w:rFonts w:ascii="Times New Roman" w:hAnsi="Times New Roman"/>
          <w:color w:val="000000" w:themeColor="text1"/>
          <w:sz w:val="20"/>
          <w:szCs w:val="20"/>
          <w:lang w:val="en-US"/>
        </w:rPr>
        <w:t xml:space="preserve"> </w:t>
      </w:r>
      <w:r w:rsidRPr="005E1B3F">
        <w:rPr>
          <w:rFonts w:ascii="Times New Roman" w:hAnsi="Times New Roman"/>
          <w:i/>
          <w:iCs/>
          <w:color w:val="000000" w:themeColor="text1"/>
          <w:sz w:val="20"/>
          <w:szCs w:val="20"/>
          <w:lang w:val="en-US"/>
        </w:rPr>
        <w:t>11(12)</w:t>
      </w:r>
      <w:r w:rsidRPr="005E1B3F">
        <w:rPr>
          <w:rFonts w:ascii="Times New Roman" w:hAnsi="Times New Roman"/>
          <w:color w:val="000000" w:themeColor="text1"/>
          <w:sz w:val="20"/>
          <w:szCs w:val="20"/>
          <w:lang w:val="en-US"/>
        </w:rPr>
        <w:t xml:space="preserve">, 1028-1031. </w:t>
      </w:r>
      <w:hyperlink r:id="rId30" w:history="1">
        <w:r w:rsidR="00C800E4" w:rsidRPr="005E1B3F">
          <w:rPr>
            <w:rStyle w:val="ab"/>
            <w:rFonts w:ascii="Times New Roman" w:hAnsi="Times New Roman"/>
            <w:color w:val="000000" w:themeColor="text1"/>
            <w:sz w:val="20"/>
            <w:szCs w:val="20"/>
            <w:u w:val="none"/>
            <w:lang w:val="en-US"/>
          </w:rPr>
          <w:t>https://doi.org/10.1038/nmat3459</w:t>
        </w:r>
      </w:hyperlink>
    </w:p>
    <w:p w14:paraId="5BD7FA89" w14:textId="77777777" w:rsidR="00F536C2" w:rsidRPr="005E1B3F" w:rsidRDefault="00F536C2" w:rsidP="00566A52">
      <w:pPr>
        <w:pStyle w:val="a7"/>
        <w:numPr>
          <w:ilvl w:val="0"/>
          <w:numId w:val="14"/>
        </w:numPr>
        <w:spacing w:after="0" w:line="240" w:lineRule="auto"/>
        <w:ind w:left="426" w:hanging="426"/>
        <w:jc w:val="both"/>
        <w:rPr>
          <w:rStyle w:val="ab"/>
          <w:rFonts w:ascii="Times New Roman" w:hAnsi="Times New Roman"/>
          <w:color w:val="000000" w:themeColor="text1"/>
          <w:sz w:val="20"/>
          <w:szCs w:val="20"/>
          <w:u w:val="none"/>
          <w:lang w:val="en-US"/>
        </w:rPr>
      </w:pPr>
      <w:proofErr w:type="spellStart"/>
      <w:r w:rsidRPr="005E1B3F">
        <w:rPr>
          <w:rFonts w:ascii="Times New Roman" w:hAnsi="Times New Roman"/>
          <w:color w:val="000000" w:themeColor="text1"/>
          <w:sz w:val="20"/>
          <w:szCs w:val="20"/>
          <w:lang w:val="en-US"/>
        </w:rPr>
        <w:t>Erkaboev</w:t>
      </w:r>
      <w:proofErr w:type="spellEnd"/>
      <w:r w:rsidRPr="005E1B3F">
        <w:rPr>
          <w:rFonts w:ascii="Times New Roman" w:hAnsi="Times New Roman"/>
          <w:color w:val="000000" w:themeColor="text1"/>
          <w:sz w:val="20"/>
          <w:szCs w:val="20"/>
          <w:lang w:val="en-US"/>
        </w:rPr>
        <w:t xml:space="preserve"> U., </w:t>
      </w:r>
      <w:proofErr w:type="spellStart"/>
      <w:r w:rsidRPr="005E1B3F">
        <w:rPr>
          <w:rFonts w:ascii="Times New Roman" w:hAnsi="Times New Roman"/>
          <w:color w:val="000000" w:themeColor="text1"/>
          <w:sz w:val="20"/>
          <w:szCs w:val="20"/>
          <w:lang w:val="en-US"/>
        </w:rPr>
        <w:t>Rakhimov</w:t>
      </w:r>
      <w:proofErr w:type="spellEnd"/>
      <w:r w:rsidRPr="005E1B3F">
        <w:rPr>
          <w:rFonts w:ascii="Times New Roman" w:hAnsi="Times New Roman"/>
          <w:color w:val="000000" w:themeColor="text1"/>
          <w:sz w:val="20"/>
          <w:szCs w:val="20"/>
          <w:lang w:val="en-US"/>
        </w:rPr>
        <w:t xml:space="preserve">, R., </w:t>
      </w:r>
      <w:proofErr w:type="spellStart"/>
      <w:r w:rsidRPr="005E1B3F">
        <w:rPr>
          <w:rFonts w:ascii="Times New Roman" w:hAnsi="Times New Roman"/>
          <w:color w:val="000000" w:themeColor="text1"/>
          <w:sz w:val="20"/>
          <w:szCs w:val="20"/>
          <w:lang w:val="en-US"/>
        </w:rPr>
        <w:t>Mirzaev</w:t>
      </w:r>
      <w:proofErr w:type="spellEnd"/>
      <w:r w:rsidRPr="005E1B3F">
        <w:rPr>
          <w:rFonts w:ascii="Times New Roman" w:hAnsi="Times New Roman"/>
          <w:color w:val="000000" w:themeColor="text1"/>
          <w:sz w:val="20"/>
          <w:szCs w:val="20"/>
          <w:lang w:val="en-US"/>
        </w:rPr>
        <w:t xml:space="preserve">, J., </w:t>
      </w:r>
      <w:proofErr w:type="spellStart"/>
      <w:r w:rsidRPr="005E1B3F">
        <w:rPr>
          <w:rFonts w:ascii="Times New Roman" w:hAnsi="Times New Roman"/>
          <w:color w:val="000000" w:themeColor="text1"/>
          <w:sz w:val="20"/>
          <w:szCs w:val="20"/>
          <w:lang w:val="en-US"/>
        </w:rPr>
        <w:t>Sayidov</w:t>
      </w:r>
      <w:proofErr w:type="spellEnd"/>
      <w:r w:rsidRPr="005E1B3F">
        <w:rPr>
          <w:rFonts w:ascii="Times New Roman" w:hAnsi="Times New Roman"/>
          <w:color w:val="000000" w:themeColor="text1"/>
          <w:sz w:val="20"/>
          <w:szCs w:val="20"/>
          <w:lang w:val="en-US"/>
        </w:rPr>
        <w:t xml:space="preserve">, N., </w:t>
      </w:r>
      <w:proofErr w:type="spellStart"/>
      <w:r w:rsidRPr="005E1B3F">
        <w:rPr>
          <w:rFonts w:ascii="Times New Roman" w:hAnsi="Times New Roman"/>
          <w:color w:val="000000" w:themeColor="text1"/>
          <w:sz w:val="20"/>
          <w:szCs w:val="20"/>
          <w:lang w:val="en-US"/>
        </w:rPr>
        <w:t>Negmatov</w:t>
      </w:r>
      <w:proofErr w:type="spellEnd"/>
      <w:r w:rsidRPr="005E1B3F">
        <w:rPr>
          <w:rFonts w:ascii="Times New Roman" w:hAnsi="Times New Roman"/>
          <w:color w:val="000000" w:themeColor="text1"/>
          <w:sz w:val="20"/>
          <w:szCs w:val="20"/>
          <w:lang w:val="en-US"/>
        </w:rPr>
        <w:t xml:space="preserve">, U., </w:t>
      </w:r>
      <w:proofErr w:type="spellStart"/>
      <w:r w:rsidRPr="005E1B3F">
        <w:rPr>
          <w:rFonts w:ascii="Times New Roman" w:hAnsi="Times New Roman"/>
          <w:color w:val="000000" w:themeColor="text1"/>
          <w:sz w:val="20"/>
          <w:szCs w:val="20"/>
          <w:lang w:val="en-US"/>
        </w:rPr>
        <w:t>Mashrapov</w:t>
      </w:r>
      <w:proofErr w:type="spellEnd"/>
      <w:r w:rsidRPr="005E1B3F">
        <w:rPr>
          <w:rFonts w:ascii="Times New Roman" w:hAnsi="Times New Roman"/>
          <w:color w:val="000000" w:themeColor="text1"/>
          <w:sz w:val="20"/>
          <w:szCs w:val="20"/>
          <w:lang w:val="en-US"/>
        </w:rPr>
        <w:t xml:space="preserve">, A. (2023). Determination of the band gap of </w:t>
      </w:r>
      <w:proofErr w:type="spellStart"/>
      <w:r w:rsidRPr="005E1B3F">
        <w:rPr>
          <w:rFonts w:ascii="Times New Roman" w:hAnsi="Times New Roman"/>
          <w:color w:val="000000" w:themeColor="text1"/>
          <w:sz w:val="20"/>
          <w:szCs w:val="20"/>
          <w:lang w:val="en-US"/>
        </w:rPr>
        <w:t>heterostructural</w:t>
      </w:r>
      <w:proofErr w:type="spellEnd"/>
      <w:r w:rsidRPr="005E1B3F">
        <w:rPr>
          <w:rFonts w:ascii="Times New Roman" w:hAnsi="Times New Roman"/>
          <w:color w:val="000000" w:themeColor="text1"/>
          <w:sz w:val="20"/>
          <w:szCs w:val="20"/>
          <w:lang w:val="en-US"/>
        </w:rPr>
        <w:t xml:space="preserve"> materials with quantum wells at strong magnetic field and high temperature. </w:t>
      </w:r>
      <w:r w:rsidRPr="005E1B3F">
        <w:rPr>
          <w:rFonts w:ascii="Times New Roman" w:hAnsi="Times New Roman"/>
          <w:i/>
          <w:iCs/>
          <w:color w:val="000000" w:themeColor="text1"/>
          <w:sz w:val="20"/>
          <w:szCs w:val="20"/>
          <w:lang w:val="en-US"/>
        </w:rPr>
        <w:t>AIP Conference Proceedings</w:t>
      </w:r>
      <w:r w:rsidRPr="005E1B3F">
        <w:rPr>
          <w:rFonts w:ascii="Times New Roman" w:hAnsi="Times New Roman"/>
          <w:color w:val="000000" w:themeColor="text1"/>
          <w:sz w:val="20"/>
          <w:szCs w:val="20"/>
          <w:lang w:val="en-US"/>
        </w:rPr>
        <w:t xml:space="preserve">, </w:t>
      </w:r>
      <w:r w:rsidRPr="005E1B3F">
        <w:rPr>
          <w:rFonts w:ascii="Times New Roman" w:hAnsi="Times New Roman"/>
          <w:i/>
          <w:iCs/>
          <w:color w:val="000000" w:themeColor="text1"/>
          <w:sz w:val="20"/>
          <w:szCs w:val="20"/>
          <w:lang w:val="en-US"/>
        </w:rPr>
        <w:t>2789(1),</w:t>
      </w:r>
      <w:r w:rsidRPr="005E1B3F">
        <w:rPr>
          <w:rFonts w:ascii="Times New Roman" w:hAnsi="Times New Roman"/>
          <w:color w:val="000000" w:themeColor="text1"/>
          <w:sz w:val="20"/>
          <w:szCs w:val="20"/>
          <w:lang w:val="en-US"/>
        </w:rPr>
        <w:t xml:space="preserve"> 040056. </w:t>
      </w:r>
      <w:hyperlink r:id="rId31" w:history="1">
        <w:r w:rsidRPr="005E1B3F">
          <w:rPr>
            <w:rStyle w:val="ab"/>
            <w:rFonts w:ascii="Times New Roman" w:hAnsi="Times New Roman"/>
            <w:color w:val="000000" w:themeColor="text1"/>
            <w:sz w:val="20"/>
            <w:szCs w:val="20"/>
            <w:u w:val="none"/>
            <w:lang w:val="en-US"/>
          </w:rPr>
          <w:t>https://doi.org/10.1063/5.0145556</w:t>
        </w:r>
      </w:hyperlink>
    </w:p>
    <w:p w14:paraId="1D46CBDF" w14:textId="6225B685" w:rsidR="00330879" w:rsidRPr="005E1B3F" w:rsidRDefault="00F536C2" w:rsidP="00566A52">
      <w:pPr>
        <w:pStyle w:val="a7"/>
        <w:numPr>
          <w:ilvl w:val="0"/>
          <w:numId w:val="14"/>
        </w:numPr>
        <w:spacing w:after="0" w:line="240" w:lineRule="auto"/>
        <w:ind w:left="426" w:hanging="426"/>
        <w:jc w:val="both"/>
        <w:rPr>
          <w:rFonts w:ascii="Times New Roman" w:hAnsi="Times New Roman"/>
          <w:color w:val="000000" w:themeColor="text1"/>
          <w:sz w:val="20"/>
          <w:szCs w:val="20"/>
          <w:lang w:val="en-US"/>
        </w:rPr>
      </w:pPr>
      <w:r w:rsidRPr="005E1B3F">
        <w:rPr>
          <w:rFonts w:ascii="Times New Roman" w:hAnsi="Times New Roman"/>
          <w:color w:val="000000" w:themeColor="text1"/>
          <w:sz w:val="20"/>
          <w:szCs w:val="20"/>
          <w:lang w:val="en-US"/>
        </w:rPr>
        <w:t xml:space="preserve">Fan, X., Wu, J., Chen, Y., Jerry, M.J., Zhang, H., Xiao, J.Q. (2013). Observation of the nonlocal spin-orbital effective field. </w:t>
      </w:r>
      <w:r w:rsidRPr="005E1B3F">
        <w:rPr>
          <w:rFonts w:ascii="Times New Roman" w:hAnsi="Times New Roman"/>
          <w:i/>
          <w:iCs/>
          <w:color w:val="000000" w:themeColor="text1"/>
          <w:sz w:val="20"/>
          <w:szCs w:val="20"/>
          <w:lang w:val="en-US"/>
        </w:rPr>
        <w:t>Nature Communications</w:t>
      </w:r>
      <w:r w:rsidRPr="005E1B3F">
        <w:rPr>
          <w:rFonts w:ascii="Times New Roman" w:hAnsi="Times New Roman"/>
          <w:color w:val="000000" w:themeColor="text1"/>
          <w:sz w:val="20"/>
          <w:szCs w:val="20"/>
          <w:lang w:val="en-US"/>
        </w:rPr>
        <w:t xml:space="preserve">, </w:t>
      </w:r>
      <w:r w:rsidRPr="005E1B3F">
        <w:rPr>
          <w:rFonts w:ascii="Times New Roman" w:hAnsi="Times New Roman"/>
          <w:i/>
          <w:iCs/>
          <w:color w:val="000000" w:themeColor="text1"/>
          <w:sz w:val="20"/>
          <w:szCs w:val="20"/>
          <w:lang w:val="en-US"/>
        </w:rPr>
        <w:t>4</w:t>
      </w:r>
      <w:r w:rsidRPr="005E1B3F">
        <w:rPr>
          <w:rFonts w:ascii="Times New Roman" w:hAnsi="Times New Roman"/>
          <w:color w:val="000000" w:themeColor="text1"/>
          <w:sz w:val="20"/>
          <w:szCs w:val="20"/>
          <w:lang w:val="en-US"/>
        </w:rPr>
        <w:t xml:space="preserve">, 1799. </w:t>
      </w:r>
      <w:hyperlink r:id="rId32" w:history="1">
        <w:r w:rsidRPr="005E1B3F">
          <w:rPr>
            <w:rStyle w:val="ab"/>
            <w:rFonts w:ascii="Times New Roman" w:hAnsi="Times New Roman"/>
            <w:color w:val="000000" w:themeColor="text1"/>
            <w:sz w:val="20"/>
            <w:szCs w:val="20"/>
            <w:u w:val="none"/>
            <w:lang w:val="en-US"/>
          </w:rPr>
          <w:t>https://doi.org/10.1038/ncomms2709</w:t>
        </w:r>
      </w:hyperlink>
    </w:p>
    <w:p w14:paraId="4BE68570" w14:textId="454EF86C" w:rsidR="00566A52" w:rsidRPr="005E1B3F" w:rsidRDefault="00F536C2" w:rsidP="00505FA2">
      <w:pPr>
        <w:pStyle w:val="a7"/>
        <w:numPr>
          <w:ilvl w:val="0"/>
          <w:numId w:val="14"/>
        </w:numPr>
        <w:spacing w:after="0" w:line="240" w:lineRule="auto"/>
        <w:ind w:left="426" w:hanging="426"/>
        <w:jc w:val="both"/>
        <w:rPr>
          <w:rStyle w:val="ab"/>
          <w:rFonts w:ascii="Times New Roman" w:hAnsi="Times New Roman"/>
          <w:color w:val="000000" w:themeColor="text1"/>
          <w:sz w:val="20"/>
          <w:szCs w:val="20"/>
          <w:u w:val="none"/>
          <w:lang w:val="en-US"/>
        </w:rPr>
      </w:pPr>
      <w:r w:rsidRPr="005E1B3F">
        <w:rPr>
          <w:rFonts w:ascii="Times New Roman" w:hAnsi="Times New Roman"/>
          <w:color w:val="000000" w:themeColor="text1"/>
          <w:sz w:val="20"/>
          <w:szCs w:val="20"/>
          <w:lang w:val="en-US"/>
        </w:rPr>
        <w:t xml:space="preserve">Arun, R., Gopal, R., Chandrasekar, V.K., Lakshmanan, M. (2023). High-frequency oscillations in a spin-torque nano-oscillator due to bilinear coupling. </w:t>
      </w:r>
      <w:r w:rsidRPr="005E1B3F">
        <w:rPr>
          <w:rFonts w:ascii="Times New Roman" w:hAnsi="Times New Roman"/>
          <w:i/>
          <w:iCs/>
          <w:color w:val="000000" w:themeColor="text1"/>
          <w:sz w:val="20"/>
          <w:szCs w:val="20"/>
          <w:lang w:val="en-US"/>
        </w:rPr>
        <w:t>Physical Review B, 107</w:t>
      </w:r>
      <w:r w:rsidRPr="005E1B3F">
        <w:rPr>
          <w:rFonts w:ascii="Times New Roman" w:hAnsi="Times New Roman"/>
          <w:color w:val="000000" w:themeColor="text1"/>
          <w:sz w:val="20"/>
          <w:szCs w:val="20"/>
          <w:lang w:val="en-US"/>
        </w:rPr>
        <w:t xml:space="preserve">, 224434. </w:t>
      </w:r>
      <w:hyperlink r:id="rId33" w:history="1">
        <w:r w:rsidR="00C800E4" w:rsidRPr="005E1B3F">
          <w:rPr>
            <w:rStyle w:val="ab"/>
            <w:rFonts w:ascii="Times New Roman" w:hAnsi="Times New Roman"/>
            <w:color w:val="000000" w:themeColor="text1"/>
            <w:sz w:val="20"/>
            <w:szCs w:val="20"/>
            <w:u w:val="none"/>
            <w:lang w:val="en-US"/>
          </w:rPr>
          <w:t>https://doi.org/10.1103/PhysRevB.107.224434</w:t>
        </w:r>
      </w:hyperlink>
    </w:p>
    <w:p w14:paraId="4E0DE315" w14:textId="04BFC49E" w:rsidR="00F536C2" w:rsidRPr="005E1B3F" w:rsidRDefault="00566A52" w:rsidP="00566A52">
      <w:pPr>
        <w:pStyle w:val="a7"/>
        <w:numPr>
          <w:ilvl w:val="0"/>
          <w:numId w:val="14"/>
        </w:numPr>
        <w:spacing w:after="0" w:line="240" w:lineRule="auto"/>
        <w:ind w:left="426" w:hanging="426"/>
        <w:jc w:val="both"/>
        <w:rPr>
          <w:rStyle w:val="ab"/>
          <w:rFonts w:ascii="Times New Roman" w:hAnsi="Times New Roman"/>
          <w:color w:val="000000" w:themeColor="text1"/>
          <w:sz w:val="20"/>
          <w:szCs w:val="20"/>
          <w:u w:val="none"/>
          <w:lang w:val="en-US"/>
        </w:rPr>
      </w:pPr>
      <w:proofErr w:type="spellStart"/>
      <w:r w:rsidRPr="005E1B3F">
        <w:rPr>
          <w:rFonts w:ascii="Times New Roman" w:hAnsi="Times New Roman"/>
          <w:color w:val="000000" w:themeColor="text1"/>
          <w:sz w:val="20"/>
          <w:szCs w:val="20"/>
          <w:lang w:val="en-US"/>
        </w:rPr>
        <w:t>Musakhanov</w:t>
      </w:r>
      <w:proofErr w:type="spellEnd"/>
      <w:r w:rsidRPr="005E1B3F">
        <w:rPr>
          <w:rFonts w:ascii="Times New Roman" w:hAnsi="Times New Roman"/>
          <w:color w:val="000000" w:themeColor="text1"/>
          <w:sz w:val="20"/>
          <w:szCs w:val="20"/>
          <w:lang w:val="en-US"/>
        </w:rPr>
        <w:t xml:space="preserve">, Q., &amp; </w:t>
      </w:r>
      <w:proofErr w:type="spellStart"/>
      <w:r w:rsidRPr="005E1B3F">
        <w:rPr>
          <w:rFonts w:ascii="Times New Roman" w:hAnsi="Times New Roman"/>
          <w:color w:val="000000" w:themeColor="text1"/>
          <w:sz w:val="20"/>
          <w:szCs w:val="20"/>
          <w:lang w:val="en-US"/>
        </w:rPr>
        <w:t>Bustоnоv</w:t>
      </w:r>
      <w:proofErr w:type="spellEnd"/>
      <w:r w:rsidRPr="005E1B3F">
        <w:rPr>
          <w:rFonts w:ascii="Times New Roman" w:hAnsi="Times New Roman"/>
          <w:color w:val="000000" w:themeColor="text1"/>
          <w:sz w:val="20"/>
          <w:szCs w:val="20"/>
          <w:lang w:val="en-US"/>
        </w:rPr>
        <w:t xml:space="preserve">, M. M. (2024). Assessment of </w:t>
      </w:r>
      <w:proofErr w:type="spellStart"/>
      <w:r w:rsidRPr="005E1B3F">
        <w:rPr>
          <w:rFonts w:ascii="Times New Roman" w:hAnsi="Times New Roman"/>
          <w:color w:val="000000" w:themeColor="text1"/>
          <w:sz w:val="20"/>
          <w:szCs w:val="20"/>
          <w:lang w:val="en-US"/>
        </w:rPr>
        <w:t>agro</w:t>
      </w:r>
      <w:proofErr w:type="spellEnd"/>
      <w:r w:rsidRPr="005E1B3F">
        <w:rPr>
          <w:rFonts w:ascii="Times New Roman" w:hAnsi="Times New Roman"/>
          <w:color w:val="000000" w:themeColor="text1"/>
          <w:sz w:val="20"/>
          <w:szCs w:val="20"/>
          <w:lang w:val="en-US"/>
        </w:rPr>
        <w:t xml:space="preserve">-recreational tourism attractiveness of the region and prospects for development of agrotourism entrepreneurship. E3S Web of Conferences, 486, 01034. </w:t>
      </w:r>
      <w:hyperlink r:id="rId34" w:history="1">
        <w:r w:rsidRPr="005E1B3F">
          <w:rPr>
            <w:rStyle w:val="ab"/>
            <w:rFonts w:ascii="Times New Roman" w:hAnsi="Times New Roman"/>
            <w:color w:val="000000" w:themeColor="text1"/>
            <w:sz w:val="20"/>
            <w:szCs w:val="20"/>
            <w:u w:val="none"/>
            <w:lang w:val="en-US"/>
          </w:rPr>
          <w:t>https://doi.org/10.1051/e3sconf/202448601034</w:t>
        </w:r>
      </w:hyperlink>
      <w:r w:rsidRPr="005E1B3F">
        <w:rPr>
          <w:rFonts w:ascii="Times New Roman" w:hAnsi="Times New Roman"/>
          <w:color w:val="000000" w:themeColor="text1"/>
          <w:sz w:val="20"/>
          <w:szCs w:val="20"/>
          <w:lang w:val="en-US"/>
        </w:rPr>
        <w:t xml:space="preserve"> </w:t>
      </w:r>
    </w:p>
    <w:p w14:paraId="25E322EB" w14:textId="77777777" w:rsidR="00C800E4" w:rsidRPr="005E1B3F" w:rsidRDefault="00F536C2" w:rsidP="00566A52">
      <w:pPr>
        <w:pStyle w:val="a7"/>
        <w:numPr>
          <w:ilvl w:val="0"/>
          <w:numId w:val="14"/>
        </w:numPr>
        <w:spacing w:after="0" w:line="240" w:lineRule="auto"/>
        <w:ind w:left="426" w:hanging="426"/>
        <w:jc w:val="both"/>
        <w:rPr>
          <w:rStyle w:val="ab"/>
          <w:rFonts w:ascii="Times New Roman" w:hAnsi="Times New Roman"/>
          <w:color w:val="000000" w:themeColor="text1"/>
          <w:sz w:val="20"/>
          <w:szCs w:val="20"/>
          <w:u w:val="none"/>
          <w:lang w:val="en-US"/>
        </w:rPr>
      </w:pPr>
      <w:r w:rsidRPr="005E1B3F">
        <w:rPr>
          <w:rFonts w:ascii="Times New Roman" w:hAnsi="Times New Roman"/>
          <w:color w:val="000000" w:themeColor="text1"/>
          <w:sz w:val="20"/>
          <w:szCs w:val="20"/>
          <w:lang w:val="en-US"/>
        </w:rPr>
        <w:t xml:space="preserve">Deng, K., Li, X., </w:t>
      </w:r>
      <w:proofErr w:type="spellStart"/>
      <w:r w:rsidRPr="005E1B3F">
        <w:rPr>
          <w:rFonts w:ascii="Times New Roman" w:hAnsi="Times New Roman"/>
          <w:color w:val="000000" w:themeColor="text1"/>
          <w:sz w:val="20"/>
          <w:szCs w:val="20"/>
          <w:lang w:val="en-US"/>
        </w:rPr>
        <w:t>Flebus</w:t>
      </w:r>
      <w:proofErr w:type="spellEnd"/>
      <w:r w:rsidRPr="005E1B3F">
        <w:rPr>
          <w:rFonts w:ascii="Times New Roman" w:hAnsi="Times New Roman"/>
          <w:color w:val="000000" w:themeColor="text1"/>
          <w:sz w:val="20"/>
          <w:szCs w:val="20"/>
          <w:lang w:val="en-US"/>
        </w:rPr>
        <w:t xml:space="preserve">, B. (2023). Exceptional points as signatures of dynamical magnetic phase transitions. </w:t>
      </w:r>
      <w:r w:rsidRPr="005E1B3F">
        <w:rPr>
          <w:rFonts w:ascii="Times New Roman" w:hAnsi="Times New Roman"/>
          <w:i/>
          <w:iCs/>
          <w:color w:val="000000" w:themeColor="text1"/>
          <w:sz w:val="20"/>
          <w:szCs w:val="20"/>
          <w:lang w:val="en-US"/>
        </w:rPr>
        <w:t>Physical Review B</w:t>
      </w:r>
      <w:r w:rsidRPr="005E1B3F">
        <w:rPr>
          <w:rFonts w:ascii="Times New Roman" w:hAnsi="Times New Roman"/>
          <w:color w:val="000000" w:themeColor="text1"/>
          <w:sz w:val="20"/>
          <w:szCs w:val="20"/>
          <w:lang w:val="en-US"/>
        </w:rPr>
        <w:t xml:space="preserve">, </w:t>
      </w:r>
      <w:r w:rsidRPr="005E1B3F">
        <w:rPr>
          <w:rFonts w:ascii="Times New Roman" w:hAnsi="Times New Roman"/>
          <w:i/>
          <w:iCs/>
          <w:color w:val="000000" w:themeColor="text1"/>
          <w:sz w:val="20"/>
          <w:szCs w:val="20"/>
          <w:lang w:val="en-US"/>
        </w:rPr>
        <w:t>107</w:t>
      </w:r>
      <w:r w:rsidRPr="005E1B3F">
        <w:rPr>
          <w:rFonts w:ascii="Times New Roman" w:hAnsi="Times New Roman"/>
          <w:color w:val="000000" w:themeColor="text1"/>
          <w:sz w:val="20"/>
          <w:szCs w:val="20"/>
          <w:lang w:val="en-US"/>
        </w:rPr>
        <w:t xml:space="preserve">, L100402.  </w:t>
      </w:r>
      <w:hyperlink r:id="rId35" w:history="1">
        <w:r w:rsidRPr="005E1B3F">
          <w:rPr>
            <w:rStyle w:val="ab"/>
            <w:rFonts w:ascii="Times New Roman" w:hAnsi="Times New Roman"/>
            <w:color w:val="000000" w:themeColor="text1"/>
            <w:sz w:val="20"/>
            <w:szCs w:val="20"/>
            <w:u w:val="none"/>
            <w:lang w:val="en-US"/>
          </w:rPr>
          <w:t>https://doi.org/10.1103/PhysRevB.107.L100402</w:t>
        </w:r>
      </w:hyperlink>
    </w:p>
    <w:p w14:paraId="20EB0104" w14:textId="16AEF566" w:rsidR="00C800E4" w:rsidRPr="005E1B3F" w:rsidRDefault="00F536C2" w:rsidP="00724726">
      <w:pPr>
        <w:pStyle w:val="a7"/>
        <w:numPr>
          <w:ilvl w:val="0"/>
          <w:numId w:val="14"/>
        </w:numPr>
        <w:spacing w:after="0" w:line="240" w:lineRule="auto"/>
        <w:ind w:left="426" w:hanging="426"/>
        <w:jc w:val="both"/>
        <w:rPr>
          <w:rStyle w:val="ab"/>
          <w:rFonts w:ascii="Times New Roman" w:hAnsi="Times New Roman"/>
          <w:color w:val="000000" w:themeColor="text1"/>
          <w:sz w:val="20"/>
          <w:szCs w:val="20"/>
          <w:u w:val="none"/>
          <w:lang w:val="en-US"/>
        </w:rPr>
      </w:pPr>
      <w:r w:rsidRPr="005E1B3F">
        <w:rPr>
          <w:rFonts w:ascii="Times New Roman" w:hAnsi="Times New Roman"/>
          <w:color w:val="000000" w:themeColor="text1"/>
          <w:sz w:val="20"/>
          <w:szCs w:val="20"/>
          <w:lang w:val="en-US"/>
        </w:rPr>
        <w:t xml:space="preserve">Liu, C., </w:t>
      </w:r>
      <w:proofErr w:type="spellStart"/>
      <w:r w:rsidRPr="005E1B3F">
        <w:rPr>
          <w:rFonts w:ascii="Times New Roman" w:hAnsi="Times New Roman"/>
          <w:color w:val="000000" w:themeColor="text1"/>
          <w:sz w:val="20"/>
          <w:szCs w:val="20"/>
          <w:lang w:val="en-US"/>
        </w:rPr>
        <w:t>Kurokawa</w:t>
      </w:r>
      <w:proofErr w:type="spellEnd"/>
      <w:r w:rsidRPr="005E1B3F">
        <w:rPr>
          <w:rFonts w:ascii="Times New Roman" w:hAnsi="Times New Roman"/>
          <w:color w:val="000000" w:themeColor="text1"/>
          <w:sz w:val="20"/>
          <w:szCs w:val="20"/>
          <w:lang w:val="en-US"/>
        </w:rPr>
        <w:t xml:space="preserve">, Y., Hashimoto, N., Tanaka, T., Yuasa, H. (2023). High-frequency spin torque oscillation in orthogonal magnetization disks with strong biquadratic magnetic coupling. </w:t>
      </w:r>
      <w:r w:rsidRPr="005E1B3F">
        <w:rPr>
          <w:rFonts w:ascii="Times New Roman" w:hAnsi="Times New Roman"/>
          <w:i/>
          <w:iCs/>
          <w:color w:val="000000" w:themeColor="text1"/>
          <w:sz w:val="20"/>
          <w:szCs w:val="20"/>
          <w:lang w:val="en-US"/>
        </w:rPr>
        <w:t>Scientific Reports</w:t>
      </w:r>
      <w:r w:rsidRPr="005E1B3F">
        <w:rPr>
          <w:rFonts w:ascii="Times New Roman" w:hAnsi="Times New Roman"/>
          <w:color w:val="000000" w:themeColor="text1"/>
          <w:sz w:val="20"/>
          <w:szCs w:val="20"/>
          <w:lang w:val="en-US"/>
        </w:rPr>
        <w:t xml:space="preserve">, </w:t>
      </w:r>
      <w:r w:rsidRPr="005E1B3F">
        <w:rPr>
          <w:rFonts w:ascii="Times New Roman" w:hAnsi="Times New Roman"/>
          <w:i/>
          <w:iCs/>
          <w:color w:val="000000" w:themeColor="text1"/>
          <w:sz w:val="20"/>
          <w:szCs w:val="20"/>
          <w:lang w:val="en-US"/>
        </w:rPr>
        <w:t>13</w:t>
      </w:r>
      <w:r w:rsidRPr="005E1B3F">
        <w:rPr>
          <w:rFonts w:ascii="Times New Roman" w:hAnsi="Times New Roman"/>
          <w:color w:val="000000" w:themeColor="text1"/>
          <w:sz w:val="20"/>
          <w:szCs w:val="20"/>
          <w:lang w:val="en-US"/>
        </w:rPr>
        <w:t xml:space="preserve">, 3631. </w:t>
      </w:r>
      <w:hyperlink r:id="rId36" w:history="1">
        <w:r w:rsidR="00C800E4" w:rsidRPr="005E1B3F">
          <w:rPr>
            <w:rStyle w:val="ab"/>
            <w:rFonts w:ascii="Times New Roman" w:hAnsi="Times New Roman"/>
            <w:color w:val="000000" w:themeColor="text1"/>
            <w:sz w:val="20"/>
            <w:szCs w:val="20"/>
            <w:u w:val="none"/>
            <w:lang w:val="en-US"/>
          </w:rPr>
          <w:t>https://doi.org/10.1038/s41598-023-30838-y</w:t>
        </w:r>
      </w:hyperlink>
    </w:p>
    <w:p w14:paraId="0E562C3A" w14:textId="77777777" w:rsidR="00C800E4" w:rsidRPr="005E1B3F" w:rsidRDefault="00F536C2" w:rsidP="00566A52">
      <w:pPr>
        <w:pStyle w:val="a7"/>
        <w:numPr>
          <w:ilvl w:val="0"/>
          <w:numId w:val="14"/>
        </w:numPr>
        <w:spacing w:after="0" w:line="240" w:lineRule="auto"/>
        <w:ind w:left="426" w:hanging="426"/>
        <w:jc w:val="both"/>
        <w:rPr>
          <w:rStyle w:val="ab"/>
          <w:rFonts w:ascii="Times New Roman" w:hAnsi="Times New Roman"/>
          <w:color w:val="000000" w:themeColor="text1"/>
          <w:sz w:val="20"/>
          <w:szCs w:val="20"/>
          <w:u w:val="none"/>
          <w:lang w:val="en-US"/>
        </w:rPr>
      </w:pPr>
      <w:proofErr w:type="spellStart"/>
      <w:r w:rsidRPr="005E1B3F">
        <w:rPr>
          <w:rFonts w:ascii="Times New Roman" w:hAnsi="Times New Roman"/>
          <w:color w:val="000000" w:themeColor="text1"/>
          <w:sz w:val="20"/>
          <w:szCs w:val="20"/>
          <w:lang w:val="en-US"/>
        </w:rPr>
        <w:t>Sochnikov</w:t>
      </w:r>
      <w:proofErr w:type="spellEnd"/>
      <w:r w:rsidRPr="005E1B3F">
        <w:rPr>
          <w:rFonts w:ascii="Times New Roman" w:hAnsi="Times New Roman"/>
          <w:color w:val="000000" w:themeColor="text1"/>
          <w:sz w:val="20"/>
          <w:szCs w:val="20"/>
          <w:lang w:val="en-US"/>
        </w:rPr>
        <w:t xml:space="preserve">, I., </w:t>
      </w:r>
      <w:proofErr w:type="spellStart"/>
      <w:r w:rsidRPr="005E1B3F">
        <w:rPr>
          <w:rFonts w:ascii="Times New Roman" w:hAnsi="Times New Roman"/>
          <w:color w:val="000000" w:themeColor="text1"/>
          <w:sz w:val="20"/>
          <w:szCs w:val="20"/>
          <w:lang w:val="en-US"/>
        </w:rPr>
        <w:t>Shaulov</w:t>
      </w:r>
      <w:proofErr w:type="spellEnd"/>
      <w:r w:rsidRPr="005E1B3F">
        <w:rPr>
          <w:rFonts w:ascii="Times New Roman" w:hAnsi="Times New Roman"/>
          <w:color w:val="000000" w:themeColor="text1"/>
          <w:sz w:val="20"/>
          <w:szCs w:val="20"/>
          <w:lang w:val="en-US"/>
        </w:rPr>
        <w:t xml:space="preserve">, A., Yeshurun, Y., </w:t>
      </w:r>
      <w:proofErr w:type="spellStart"/>
      <w:r w:rsidRPr="005E1B3F">
        <w:rPr>
          <w:rFonts w:ascii="Times New Roman" w:hAnsi="Times New Roman"/>
          <w:color w:val="000000" w:themeColor="text1"/>
          <w:sz w:val="20"/>
          <w:szCs w:val="20"/>
          <w:lang w:val="en-US"/>
        </w:rPr>
        <w:t>Logvenov</w:t>
      </w:r>
      <w:proofErr w:type="spellEnd"/>
      <w:r w:rsidRPr="005E1B3F">
        <w:rPr>
          <w:rFonts w:ascii="Times New Roman" w:hAnsi="Times New Roman"/>
          <w:color w:val="000000" w:themeColor="text1"/>
          <w:sz w:val="20"/>
          <w:szCs w:val="20"/>
          <w:lang w:val="en-US"/>
        </w:rPr>
        <w:t xml:space="preserve"> G., </w:t>
      </w:r>
      <w:proofErr w:type="spellStart"/>
      <w:r w:rsidRPr="005E1B3F">
        <w:rPr>
          <w:rFonts w:ascii="Times New Roman" w:hAnsi="Times New Roman"/>
          <w:color w:val="000000" w:themeColor="text1"/>
          <w:sz w:val="20"/>
          <w:szCs w:val="20"/>
          <w:lang w:val="en-US"/>
        </w:rPr>
        <w:t>Bozˇovic</w:t>
      </w:r>
      <w:proofErr w:type="spellEnd"/>
      <w:r w:rsidRPr="005E1B3F">
        <w:rPr>
          <w:rFonts w:ascii="Times New Roman" w:hAnsi="Times New Roman"/>
          <w:color w:val="000000" w:themeColor="text1"/>
          <w:sz w:val="20"/>
          <w:szCs w:val="20"/>
          <w:lang w:val="en-US"/>
        </w:rPr>
        <w:t xml:space="preserve">’, I. (2010). Large oscillations of the magnetoresistance in nanopatterned </w:t>
      </w:r>
      <w:proofErr w:type="spellStart"/>
      <w:r w:rsidRPr="005E1B3F">
        <w:rPr>
          <w:rFonts w:ascii="Times New Roman" w:hAnsi="Times New Roman"/>
          <w:color w:val="000000" w:themeColor="text1"/>
          <w:sz w:val="20"/>
          <w:szCs w:val="20"/>
          <w:lang w:val="en-US"/>
        </w:rPr>
        <w:t>hightemperature</w:t>
      </w:r>
      <w:proofErr w:type="spellEnd"/>
      <w:r w:rsidRPr="005E1B3F">
        <w:rPr>
          <w:rFonts w:ascii="Times New Roman" w:hAnsi="Times New Roman"/>
          <w:color w:val="000000" w:themeColor="text1"/>
          <w:sz w:val="20"/>
          <w:szCs w:val="20"/>
          <w:lang w:val="en-US"/>
        </w:rPr>
        <w:t xml:space="preserve"> superconducting films. </w:t>
      </w:r>
      <w:r w:rsidRPr="005E1B3F">
        <w:rPr>
          <w:rFonts w:ascii="Times New Roman" w:hAnsi="Times New Roman"/>
          <w:i/>
          <w:iCs/>
          <w:color w:val="000000" w:themeColor="text1"/>
          <w:sz w:val="20"/>
          <w:szCs w:val="20"/>
          <w:lang w:val="en-US"/>
        </w:rPr>
        <w:t>Nature Nanotechnology</w:t>
      </w:r>
      <w:r w:rsidRPr="005E1B3F">
        <w:rPr>
          <w:rFonts w:ascii="Times New Roman" w:hAnsi="Times New Roman"/>
          <w:color w:val="000000" w:themeColor="text1"/>
          <w:sz w:val="20"/>
          <w:szCs w:val="20"/>
          <w:lang w:val="en-US"/>
        </w:rPr>
        <w:t xml:space="preserve">, </w:t>
      </w:r>
      <w:r w:rsidRPr="005E1B3F">
        <w:rPr>
          <w:rFonts w:ascii="Times New Roman" w:hAnsi="Times New Roman"/>
          <w:i/>
          <w:iCs/>
          <w:color w:val="000000" w:themeColor="text1"/>
          <w:sz w:val="20"/>
          <w:szCs w:val="20"/>
          <w:lang w:val="en-US"/>
        </w:rPr>
        <w:t>5</w:t>
      </w:r>
      <w:r w:rsidRPr="005E1B3F">
        <w:rPr>
          <w:rFonts w:ascii="Times New Roman" w:hAnsi="Times New Roman"/>
          <w:color w:val="000000" w:themeColor="text1"/>
          <w:sz w:val="20"/>
          <w:szCs w:val="20"/>
          <w:lang w:val="en-US"/>
        </w:rPr>
        <w:t xml:space="preserve">, 516-519. </w:t>
      </w:r>
      <w:hyperlink r:id="rId37" w:history="1">
        <w:r w:rsidRPr="005E1B3F">
          <w:rPr>
            <w:rStyle w:val="ab"/>
            <w:rFonts w:ascii="Times New Roman" w:hAnsi="Times New Roman"/>
            <w:color w:val="000000" w:themeColor="text1"/>
            <w:sz w:val="20"/>
            <w:szCs w:val="20"/>
            <w:u w:val="none"/>
            <w:lang w:val="en-US"/>
          </w:rPr>
          <w:t>https://doi.org/10.1038/nnano.2010.111</w:t>
        </w:r>
      </w:hyperlink>
    </w:p>
    <w:p w14:paraId="780FA8D8" w14:textId="6ED4393A" w:rsidR="00C800E4" w:rsidRPr="005E1B3F" w:rsidRDefault="00F536C2" w:rsidP="006B2E96">
      <w:pPr>
        <w:pStyle w:val="a7"/>
        <w:numPr>
          <w:ilvl w:val="0"/>
          <w:numId w:val="14"/>
        </w:numPr>
        <w:spacing w:after="0" w:line="240" w:lineRule="auto"/>
        <w:ind w:left="426" w:hanging="426"/>
        <w:jc w:val="both"/>
        <w:rPr>
          <w:rFonts w:ascii="Times New Roman" w:hAnsi="Times New Roman"/>
          <w:color w:val="000000" w:themeColor="text1"/>
          <w:sz w:val="20"/>
          <w:szCs w:val="20"/>
          <w:lang w:val="en-US"/>
        </w:rPr>
      </w:pPr>
      <w:proofErr w:type="spellStart"/>
      <w:r w:rsidRPr="005E1B3F">
        <w:rPr>
          <w:rFonts w:ascii="Times New Roman" w:hAnsi="Times New Roman"/>
          <w:color w:val="000000" w:themeColor="text1"/>
          <w:sz w:val="20"/>
          <w:szCs w:val="20"/>
          <w:lang w:val="en-US"/>
        </w:rPr>
        <w:t>Erkaboev</w:t>
      </w:r>
      <w:proofErr w:type="spellEnd"/>
      <w:r w:rsidRPr="005E1B3F">
        <w:rPr>
          <w:rFonts w:ascii="Times New Roman" w:hAnsi="Times New Roman"/>
          <w:color w:val="000000" w:themeColor="text1"/>
          <w:sz w:val="20"/>
          <w:szCs w:val="20"/>
          <w:lang w:val="en-US"/>
        </w:rPr>
        <w:t xml:space="preserve">, U.I., </w:t>
      </w:r>
      <w:proofErr w:type="spellStart"/>
      <w:r w:rsidRPr="005E1B3F">
        <w:rPr>
          <w:rFonts w:ascii="Times New Roman" w:hAnsi="Times New Roman"/>
          <w:color w:val="000000" w:themeColor="text1"/>
          <w:sz w:val="20"/>
          <w:szCs w:val="20"/>
          <w:lang w:val="en-US"/>
        </w:rPr>
        <w:t>Sayidov</w:t>
      </w:r>
      <w:proofErr w:type="spellEnd"/>
      <w:r w:rsidRPr="005E1B3F">
        <w:rPr>
          <w:rFonts w:ascii="Times New Roman" w:hAnsi="Times New Roman"/>
          <w:color w:val="000000" w:themeColor="text1"/>
          <w:sz w:val="20"/>
          <w:szCs w:val="20"/>
          <w:lang w:val="en-US"/>
        </w:rPr>
        <w:t xml:space="preserve">, N.A., </w:t>
      </w:r>
      <w:proofErr w:type="spellStart"/>
      <w:r w:rsidRPr="005E1B3F">
        <w:rPr>
          <w:rFonts w:ascii="Times New Roman" w:hAnsi="Times New Roman"/>
          <w:color w:val="000000" w:themeColor="text1"/>
          <w:sz w:val="20"/>
          <w:szCs w:val="20"/>
          <w:lang w:val="en-US"/>
        </w:rPr>
        <w:t>Negmatov</w:t>
      </w:r>
      <w:proofErr w:type="spellEnd"/>
      <w:r w:rsidRPr="005E1B3F">
        <w:rPr>
          <w:rFonts w:ascii="Times New Roman" w:hAnsi="Times New Roman"/>
          <w:color w:val="000000" w:themeColor="text1"/>
          <w:sz w:val="20"/>
          <w:szCs w:val="20"/>
          <w:lang w:val="en-US"/>
        </w:rPr>
        <w:t xml:space="preserve">, U.M., </w:t>
      </w:r>
      <w:proofErr w:type="spellStart"/>
      <w:r w:rsidRPr="005E1B3F">
        <w:rPr>
          <w:rFonts w:ascii="Times New Roman" w:hAnsi="Times New Roman"/>
          <w:color w:val="000000" w:themeColor="text1"/>
          <w:sz w:val="20"/>
          <w:szCs w:val="20"/>
          <w:lang w:val="en-US"/>
        </w:rPr>
        <w:t>Mirzaev</w:t>
      </w:r>
      <w:proofErr w:type="spellEnd"/>
      <w:r w:rsidRPr="005E1B3F">
        <w:rPr>
          <w:rFonts w:ascii="Times New Roman" w:hAnsi="Times New Roman"/>
          <w:color w:val="000000" w:themeColor="text1"/>
          <w:sz w:val="20"/>
          <w:szCs w:val="20"/>
          <w:lang w:val="en-US"/>
        </w:rPr>
        <w:t xml:space="preserve"> J.I., </w:t>
      </w:r>
      <w:proofErr w:type="spellStart"/>
      <w:r w:rsidRPr="005E1B3F">
        <w:rPr>
          <w:rFonts w:ascii="Times New Roman" w:hAnsi="Times New Roman"/>
          <w:color w:val="000000" w:themeColor="text1"/>
          <w:sz w:val="20"/>
          <w:szCs w:val="20"/>
          <w:lang w:val="en-US"/>
        </w:rPr>
        <w:t>Rakhimov</w:t>
      </w:r>
      <w:proofErr w:type="spellEnd"/>
      <w:r w:rsidRPr="005E1B3F">
        <w:rPr>
          <w:rFonts w:ascii="Times New Roman" w:hAnsi="Times New Roman"/>
          <w:color w:val="000000" w:themeColor="text1"/>
          <w:sz w:val="20"/>
          <w:szCs w:val="20"/>
          <w:lang w:val="en-US"/>
        </w:rPr>
        <w:t>, R.G. (2023). Influence temperature and strong magnetic field on oscillations of density of energy states in heterostructures with quantum wells HgCdTe/</w:t>
      </w:r>
      <w:proofErr w:type="spellStart"/>
      <w:r w:rsidRPr="005E1B3F">
        <w:rPr>
          <w:rFonts w:ascii="Times New Roman" w:hAnsi="Times New Roman"/>
          <w:color w:val="000000" w:themeColor="text1"/>
          <w:sz w:val="20"/>
          <w:szCs w:val="20"/>
          <w:lang w:val="en-US"/>
        </w:rPr>
        <w:t>CdHgTe</w:t>
      </w:r>
      <w:proofErr w:type="spellEnd"/>
      <w:r w:rsidRPr="005E1B3F">
        <w:rPr>
          <w:rFonts w:ascii="Times New Roman" w:hAnsi="Times New Roman"/>
          <w:color w:val="000000" w:themeColor="text1"/>
          <w:sz w:val="20"/>
          <w:szCs w:val="20"/>
          <w:lang w:val="en-US"/>
        </w:rPr>
        <w:t xml:space="preserve">. </w:t>
      </w:r>
      <w:r w:rsidRPr="005E1B3F">
        <w:rPr>
          <w:rFonts w:ascii="Times New Roman" w:hAnsi="Times New Roman"/>
          <w:i/>
          <w:iCs/>
          <w:color w:val="000000" w:themeColor="text1"/>
          <w:sz w:val="20"/>
          <w:szCs w:val="20"/>
          <w:lang w:val="en-US"/>
        </w:rPr>
        <w:t>E3S Web of Conferences, 401</w:t>
      </w:r>
      <w:r w:rsidRPr="005E1B3F">
        <w:rPr>
          <w:rFonts w:ascii="Times New Roman" w:hAnsi="Times New Roman"/>
          <w:color w:val="000000" w:themeColor="text1"/>
          <w:sz w:val="20"/>
          <w:szCs w:val="20"/>
          <w:lang w:val="en-US"/>
        </w:rPr>
        <w:t xml:space="preserve">, 01090.  </w:t>
      </w:r>
      <w:hyperlink r:id="rId38" w:history="1">
        <w:r w:rsidR="00C800E4" w:rsidRPr="005E1B3F">
          <w:rPr>
            <w:rStyle w:val="ab"/>
            <w:rFonts w:ascii="Times New Roman" w:hAnsi="Times New Roman"/>
            <w:color w:val="000000" w:themeColor="text1"/>
            <w:sz w:val="20"/>
            <w:szCs w:val="20"/>
            <w:u w:val="none"/>
            <w:lang w:val="en-US"/>
          </w:rPr>
          <w:t>https://doi.org/10.1051/e3sconf/202340101090</w:t>
        </w:r>
      </w:hyperlink>
    </w:p>
    <w:p w14:paraId="68463038" w14:textId="2D6350CA" w:rsidR="00C800E4" w:rsidRPr="005E1B3F" w:rsidRDefault="00F536C2" w:rsidP="00167F30">
      <w:pPr>
        <w:pStyle w:val="a7"/>
        <w:numPr>
          <w:ilvl w:val="0"/>
          <w:numId w:val="14"/>
        </w:numPr>
        <w:spacing w:after="0" w:line="240" w:lineRule="auto"/>
        <w:ind w:left="426" w:hanging="426"/>
        <w:jc w:val="both"/>
        <w:rPr>
          <w:rFonts w:ascii="Times New Roman" w:hAnsi="Times New Roman"/>
          <w:color w:val="000000" w:themeColor="text1"/>
          <w:sz w:val="20"/>
          <w:szCs w:val="20"/>
          <w:lang w:val="en-US"/>
        </w:rPr>
      </w:pPr>
      <w:r w:rsidRPr="005E1B3F">
        <w:rPr>
          <w:rFonts w:ascii="Times New Roman" w:hAnsi="Times New Roman"/>
          <w:color w:val="000000" w:themeColor="text1"/>
          <w:sz w:val="20"/>
          <w:szCs w:val="20"/>
          <w:lang w:val="en-US"/>
        </w:rPr>
        <w:t xml:space="preserve">Yamaguchi, T., </w:t>
      </w:r>
      <w:proofErr w:type="spellStart"/>
      <w:r w:rsidRPr="005E1B3F">
        <w:rPr>
          <w:rFonts w:ascii="Times New Roman" w:hAnsi="Times New Roman"/>
          <w:color w:val="000000" w:themeColor="text1"/>
          <w:sz w:val="20"/>
          <w:szCs w:val="20"/>
          <w:lang w:val="en-US"/>
        </w:rPr>
        <w:t>Tsunegi</w:t>
      </w:r>
      <w:proofErr w:type="spellEnd"/>
      <w:r w:rsidRPr="005E1B3F">
        <w:rPr>
          <w:rFonts w:ascii="Times New Roman" w:hAnsi="Times New Roman"/>
          <w:color w:val="000000" w:themeColor="text1"/>
          <w:sz w:val="20"/>
          <w:szCs w:val="20"/>
          <w:lang w:val="en-US"/>
        </w:rPr>
        <w:t xml:space="preserve">, S., Nakajima, K., Taniguchi, T. (2023). Computational capability for physical reservoir computing using a spin-torque oscillator with two free layers. </w:t>
      </w:r>
      <w:r w:rsidRPr="005E1B3F">
        <w:rPr>
          <w:rFonts w:ascii="Times New Roman" w:hAnsi="Times New Roman"/>
          <w:i/>
          <w:iCs/>
          <w:color w:val="000000" w:themeColor="text1"/>
          <w:sz w:val="20"/>
          <w:szCs w:val="20"/>
          <w:lang w:val="en-US"/>
        </w:rPr>
        <w:t>Physical Review B</w:t>
      </w:r>
      <w:r w:rsidRPr="005E1B3F">
        <w:rPr>
          <w:rFonts w:ascii="Times New Roman" w:hAnsi="Times New Roman"/>
          <w:color w:val="000000" w:themeColor="text1"/>
          <w:sz w:val="20"/>
          <w:szCs w:val="20"/>
          <w:lang w:val="en-US"/>
        </w:rPr>
        <w:t xml:space="preserve">, </w:t>
      </w:r>
      <w:r w:rsidRPr="005E1B3F">
        <w:rPr>
          <w:rFonts w:ascii="Times New Roman" w:hAnsi="Times New Roman"/>
          <w:i/>
          <w:iCs/>
          <w:color w:val="000000" w:themeColor="text1"/>
          <w:sz w:val="20"/>
          <w:szCs w:val="20"/>
          <w:lang w:val="en-US"/>
        </w:rPr>
        <w:t>107</w:t>
      </w:r>
      <w:r w:rsidRPr="005E1B3F">
        <w:rPr>
          <w:rFonts w:ascii="Times New Roman" w:hAnsi="Times New Roman"/>
          <w:color w:val="000000" w:themeColor="text1"/>
          <w:sz w:val="20"/>
          <w:szCs w:val="20"/>
          <w:lang w:val="en-US"/>
        </w:rPr>
        <w:t xml:space="preserve">, 054406.  </w:t>
      </w:r>
      <w:hyperlink r:id="rId39" w:history="1">
        <w:r w:rsidR="00C800E4" w:rsidRPr="005E1B3F">
          <w:rPr>
            <w:rStyle w:val="ab"/>
            <w:rFonts w:ascii="Times New Roman" w:hAnsi="Times New Roman"/>
            <w:color w:val="000000" w:themeColor="text1"/>
            <w:sz w:val="20"/>
            <w:szCs w:val="20"/>
            <w:u w:val="none"/>
            <w:lang w:val="en-US"/>
          </w:rPr>
          <w:t>https://doi.org/10.1103/PhysRevB.107.054406</w:t>
        </w:r>
      </w:hyperlink>
    </w:p>
    <w:p w14:paraId="1B5E1487" w14:textId="77777777" w:rsidR="00C800E4" w:rsidRPr="005E1B3F" w:rsidRDefault="00F536C2" w:rsidP="00566A52">
      <w:pPr>
        <w:pStyle w:val="a7"/>
        <w:numPr>
          <w:ilvl w:val="0"/>
          <w:numId w:val="14"/>
        </w:numPr>
        <w:spacing w:after="0" w:line="240" w:lineRule="auto"/>
        <w:ind w:left="426" w:hanging="426"/>
        <w:jc w:val="both"/>
        <w:rPr>
          <w:rStyle w:val="ab"/>
          <w:rFonts w:ascii="Times New Roman" w:hAnsi="Times New Roman"/>
          <w:color w:val="000000" w:themeColor="text1"/>
          <w:sz w:val="20"/>
          <w:szCs w:val="20"/>
          <w:u w:val="none"/>
          <w:lang w:val="en-US"/>
        </w:rPr>
      </w:pPr>
      <w:proofErr w:type="spellStart"/>
      <w:r w:rsidRPr="005E1B3F">
        <w:rPr>
          <w:rFonts w:ascii="Times New Roman" w:hAnsi="Times New Roman"/>
          <w:color w:val="000000" w:themeColor="text1"/>
          <w:sz w:val="20"/>
          <w:szCs w:val="20"/>
          <w:lang w:val="en-US"/>
        </w:rPr>
        <w:t>Erkaboev</w:t>
      </w:r>
      <w:proofErr w:type="spellEnd"/>
      <w:r w:rsidRPr="005E1B3F">
        <w:rPr>
          <w:rFonts w:ascii="Times New Roman" w:hAnsi="Times New Roman"/>
          <w:color w:val="000000" w:themeColor="text1"/>
          <w:sz w:val="20"/>
          <w:szCs w:val="20"/>
          <w:lang w:val="en-US"/>
        </w:rPr>
        <w:t xml:space="preserve">, U.I., </w:t>
      </w:r>
      <w:proofErr w:type="spellStart"/>
      <w:r w:rsidRPr="005E1B3F">
        <w:rPr>
          <w:rFonts w:ascii="Times New Roman" w:hAnsi="Times New Roman"/>
          <w:color w:val="000000" w:themeColor="text1"/>
          <w:sz w:val="20"/>
          <w:szCs w:val="20"/>
          <w:lang w:val="en-US"/>
        </w:rPr>
        <w:t>Sayidov</w:t>
      </w:r>
      <w:proofErr w:type="spellEnd"/>
      <w:r w:rsidRPr="005E1B3F">
        <w:rPr>
          <w:rFonts w:ascii="Times New Roman" w:hAnsi="Times New Roman"/>
          <w:color w:val="000000" w:themeColor="text1"/>
          <w:sz w:val="20"/>
          <w:szCs w:val="20"/>
          <w:lang w:val="en-US"/>
        </w:rPr>
        <w:t xml:space="preserve">, N.A., </w:t>
      </w:r>
      <w:proofErr w:type="spellStart"/>
      <w:r w:rsidRPr="005E1B3F">
        <w:rPr>
          <w:rFonts w:ascii="Times New Roman" w:hAnsi="Times New Roman"/>
          <w:color w:val="000000" w:themeColor="text1"/>
          <w:sz w:val="20"/>
          <w:szCs w:val="20"/>
          <w:lang w:val="en-US"/>
        </w:rPr>
        <w:t>Negmatov</w:t>
      </w:r>
      <w:proofErr w:type="spellEnd"/>
      <w:r w:rsidRPr="005E1B3F">
        <w:rPr>
          <w:rFonts w:ascii="Times New Roman" w:hAnsi="Times New Roman"/>
          <w:color w:val="000000" w:themeColor="text1"/>
          <w:sz w:val="20"/>
          <w:szCs w:val="20"/>
          <w:lang w:val="en-US"/>
        </w:rPr>
        <w:t xml:space="preserve">, U.M., </w:t>
      </w:r>
      <w:proofErr w:type="spellStart"/>
      <w:r w:rsidRPr="005E1B3F">
        <w:rPr>
          <w:rFonts w:ascii="Times New Roman" w:hAnsi="Times New Roman"/>
          <w:color w:val="000000" w:themeColor="text1"/>
          <w:sz w:val="20"/>
          <w:szCs w:val="20"/>
          <w:lang w:val="en-US"/>
        </w:rPr>
        <w:t>Rakhimov</w:t>
      </w:r>
      <w:proofErr w:type="spellEnd"/>
      <w:r w:rsidRPr="005E1B3F">
        <w:rPr>
          <w:rFonts w:ascii="Times New Roman" w:hAnsi="Times New Roman"/>
          <w:color w:val="000000" w:themeColor="text1"/>
          <w:sz w:val="20"/>
          <w:szCs w:val="20"/>
          <w:lang w:val="en-US"/>
        </w:rPr>
        <w:t xml:space="preserve">, R.G., </w:t>
      </w:r>
      <w:proofErr w:type="spellStart"/>
      <w:r w:rsidRPr="005E1B3F">
        <w:rPr>
          <w:rFonts w:ascii="Times New Roman" w:hAnsi="Times New Roman"/>
          <w:color w:val="000000" w:themeColor="text1"/>
          <w:sz w:val="20"/>
          <w:szCs w:val="20"/>
          <w:lang w:val="en-US"/>
        </w:rPr>
        <w:t>Mirzaev</w:t>
      </w:r>
      <w:proofErr w:type="spellEnd"/>
      <w:r w:rsidRPr="005E1B3F">
        <w:rPr>
          <w:rFonts w:ascii="Times New Roman" w:hAnsi="Times New Roman"/>
          <w:color w:val="000000" w:themeColor="text1"/>
          <w:sz w:val="20"/>
          <w:szCs w:val="20"/>
          <w:lang w:val="en-US"/>
        </w:rPr>
        <w:t xml:space="preserve"> J.I. (2023). Temperature dependence of width band gap in In</w:t>
      </w:r>
      <w:r w:rsidRPr="005E1B3F">
        <w:rPr>
          <w:rFonts w:ascii="Times New Roman" w:hAnsi="Times New Roman"/>
          <w:color w:val="000000" w:themeColor="text1"/>
          <w:sz w:val="20"/>
          <w:szCs w:val="20"/>
          <w:vertAlign w:val="subscript"/>
          <w:lang w:val="en-US"/>
        </w:rPr>
        <w:t>x</w:t>
      </w:r>
      <w:r w:rsidRPr="005E1B3F">
        <w:rPr>
          <w:rFonts w:ascii="Times New Roman" w:hAnsi="Times New Roman"/>
          <w:color w:val="000000" w:themeColor="text1"/>
          <w:sz w:val="20"/>
          <w:szCs w:val="20"/>
          <w:lang w:val="en-US"/>
        </w:rPr>
        <w:t>Ga</w:t>
      </w:r>
      <w:r w:rsidRPr="005E1B3F">
        <w:rPr>
          <w:rFonts w:ascii="Times New Roman" w:hAnsi="Times New Roman"/>
          <w:color w:val="000000" w:themeColor="text1"/>
          <w:sz w:val="20"/>
          <w:szCs w:val="20"/>
          <w:vertAlign w:val="subscript"/>
          <w:lang w:val="en-US"/>
        </w:rPr>
        <w:t>1-X</w:t>
      </w:r>
      <w:r w:rsidRPr="005E1B3F">
        <w:rPr>
          <w:rFonts w:ascii="Times New Roman" w:hAnsi="Times New Roman"/>
          <w:color w:val="000000" w:themeColor="text1"/>
          <w:sz w:val="20"/>
          <w:szCs w:val="20"/>
          <w:lang w:val="en-US"/>
        </w:rPr>
        <w:t xml:space="preserve">As quantum well in presence of transverse strong magnetic field. </w:t>
      </w:r>
      <w:r w:rsidRPr="005E1B3F">
        <w:rPr>
          <w:rFonts w:ascii="Times New Roman" w:hAnsi="Times New Roman"/>
          <w:i/>
          <w:iCs/>
          <w:color w:val="000000" w:themeColor="text1"/>
          <w:sz w:val="20"/>
          <w:szCs w:val="20"/>
          <w:lang w:val="en-US"/>
        </w:rPr>
        <w:t>E3S Web of Conferences, 401</w:t>
      </w:r>
      <w:r w:rsidRPr="005E1B3F">
        <w:rPr>
          <w:rFonts w:ascii="Times New Roman" w:hAnsi="Times New Roman"/>
          <w:color w:val="000000" w:themeColor="text1"/>
          <w:sz w:val="20"/>
          <w:szCs w:val="20"/>
          <w:lang w:val="en-US"/>
        </w:rPr>
        <w:t xml:space="preserve">, 04042.  </w:t>
      </w:r>
      <w:hyperlink r:id="rId40" w:history="1">
        <w:r w:rsidRPr="005E1B3F">
          <w:rPr>
            <w:rStyle w:val="ab"/>
            <w:rFonts w:ascii="Times New Roman" w:hAnsi="Times New Roman"/>
            <w:color w:val="000000" w:themeColor="text1"/>
            <w:sz w:val="20"/>
            <w:szCs w:val="20"/>
            <w:u w:val="none"/>
            <w:lang w:val="en-US"/>
          </w:rPr>
          <w:t>https://doi.org/10.1051/e3sconf/202340104042</w:t>
        </w:r>
      </w:hyperlink>
    </w:p>
    <w:p w14:paraId="159D5F32" w14:textId="77777777" w:rsidR="00C800E4" w:rsidRPr="005E1B3F" w:rsidRDefault="00F536C2" w:rsidP="00566A52">
      <w:pPr>
        <w:pStyle w:val="a7"/>
        <w:numPr>
          <w:ilvl w:val="0"/>
          <w:numId w:val="14"/>
        </w:numPr>
        <w:spacing w:after="0" w:line="240" w:lineRule="auto"/>
        <w:ind w:left="426" w:hanging="426"/>
        <w:jc w:val="both"/>
        <w:rPr>
          <w:rStyle w:val="ab"/>
          <w:rFonts w:ascii="Times New Roman" w:hAnsi="Times New Roman"/>
          <w:color w:val="000000" w:themeColor="text1"/>
          <w:sz w:val="20"/>
          <w:szCs w:val="20"/>
          <w:u w:val="none"/>
          <w:lang w:val="en-US"/>
        </w:rPr>
      </w:pPr>
      <w:r w:rsidRPr="005E1B3F">
        <w:rPr>
          <w:rFonts w:ascii="Times New Roman" w:hAnsi="Times New Roman"/>
          <w:color w:val="000000" w:themeColor="text1"/>
          <w:sz w:val="20"/>
          <w:szCs w:val="20"/>
          <w:lang w:val="en-US"/>
        </w:rPr>
        <w:t xml:space="preserve">Barash, Y.S. (2008). Low-energy </w:t>
      </w:r>
      <w:proofErr w:type="spellStart"/>
      <w:r w:rsidRPr="005E1B3F">
        <w:rPr>
          <w:rFonts w:ascii="Times New Roman" w:hAnsi="Times New Roman"/>
          <w:color w:val="000000" w:themeColor="text1"/>
          <w:sz w:val="20"/>
          <w:szCs w:val="20"/>
          <w:lang w:val="en-US"/>
        </w:rPr>
        <w:t>subgap</w:t>
      </w:r>
      <w:proofErr w:type="spellEnd"/>
      <w:r w:rsidRPr="005E1B3F">
        <w:rPr>
          <w:rFonts w:ascii="Times New Roman" w:hAnsi="Times New Roman"/>
          <w:color w:val="000000" w:themeColor="text1"/>
          <w:sz w:val="20"/>
          <w:szCs w:val="20"/>
          <w:lang w:val="en-US"/>
        </w:rPr>
        <w:t xml:space="preserve"> states and the magnetic flux periodicity in d-wave superconducting rings. </w:t>
      </w:r>
      <w:r w:rsidRPr="005E1B3F">
        <w:rPr>
          <w:rFonts w:ascii="Times New Roman" w:hAnsi="Times New Roman"/>
          <w:i/>
          <w:iCs/>
          <w:color w:val="000000" w:themeColor="text1"/>
          <w:sz w:val="20"/>
          <w:szCs w:val="20"/>
          <w:lang w:val="en-US"/>
        </w:rPr>
        <w:t>Physical Review Letters</w:t>
      </w:r>
      <w:r w:rsidRPr="005E1B3F">
        <w:rPr>
          <w:rFonts w:ascii="Times New Roman" w:hAnsi="Times New Roman"/>
          <w:color w:val="000000" w:themeColor="text1"/>
          <w:sz w:val="20"/>
          <w:szCs w:val="20"/>
          <w:lang w:val="en-US"/>
        </w:rPr>
        <w:t xml:space="preserve">, </w:t>
      </w:r>
      <w:r w:rsidRPr="005E1B3F">
        <w:rPr>
          <w:rFonts w:ascii="Times New Roman" w:hAnsi="Times New Roman"/>
          <w:i/>
          <w:iCs/>
          <w:color w:val="000000" w:themeColor="text1"/>
          <w:sz w:val="20"/>
          <w:szCs w:val="20"/>
          <w:lang w:val="en-US"/>
        </w:rPr>
        <w:t>100</w:t>
      </w:r>
      <w:r w:rsidRPr="005E1B3F">
        <w:rPr>
          <w:rFonts w:ascii="Times New Roman" w:hAnsi="Times New Roman"/>
          <w:color w:val="000000" w:themeColor="text1"/>
          <w:sz w:val="20"/>
          <w:szCs w:val="20"/>
          <w:lang w:val="en-US"/>
        </w:rPr>
        <w:t xml:space="preserve">, 177003. </w:t>
      </w:r>
      <w:hyperlink r:id="rId41" w:history="1">
        <w:r w:rsidRPr="005E1B3F">
          <w:rPr>
            <w:rStyle w:val="ab"/>
            <w:rFonts w:ascii="Times New Roman" w:hAnsi="Times New Roman"/>
            <w:color w:val="000000" w:themeColor="text1"/>
            <w:sz w:val="20"/>
            <w:szCs w:val="20"/>
            <w:u w:val="none"/>
            <w:lang w:val="en-US"/>
          </w:rPr>
          <w:t>https://doi.org/10.1103/PhysRevLett.100.177003</w:t>
        </w:r>
      </w:hyperlink>
    </w:p>
    <w:p w14:paraId="528A8BA6" w14:textId="22FEB591" w:rsidR="00B40768" w:rsidRPr="005E1B3F" w:rsidRDefault="00FB1754" w:rsidP="00664E27">
      <w:pPr>
        <w:pStyle w:val="a7"/>
        <w:numPr>
          <w:ilvl w:val="0"/>
          <w:numId w:val="14"/>
        </w:numPr>
        <w:spacing w:after="0" w:line="240" w:lineRule="auto"/>
        <w:ind w:left="426" w:hanging="426"/>
        <w:jc w:val="both"/>
        <w:rPr>
          <w:rFonts w:ascii="Times New Roman" w:hAnsi="Times New Roman"/>
          <w:color w:val="000000" w:themeColor="text1"/>
          <w:sz w:val="20"/>
          <w:szCs w:val="20"/>
          <w:lang w:val="en-US"/>
        </w:rPr>
      </w:pPr>
      <w:proofErr w:type="spellStart"/>
      <w:r w:rsidRPr="005E1B3F">
        <w:rPr>
          <w:rFonts w:ascii="Times New Roman" w:hAnsi="Times New Roman"/>
          <w:color w:val="000000" w:themeColor="text1"/>
          <w:sz w:val="20"/>
          <w:szCs w:val="20"/>
          <w:lang w:val="en-US"/>
        </w:rPr>
        <w:t>Sharibaev</w:t>
      </w:r>
      <w:proofErr w:type="spellEnd"/>
      <w:r w:rsidRPr="005E1B3F">
        <w:rPr>
          <w:rFonts w:ascii="Times New Roman" w:hAnsi="Times New Roman"/>
          <w:color w:val="000000" w:themeColor="text1"/>
          <w:sz w:val="20"/>
          <w:szCs w:val="20"/>
          <w:lang w:val="en-US"/>
        </w:rPr>
        <w:t xml:space="preserve">, N., </w:t>
      </w:r>
      <w:proofErr w:type="spellStart"/>
      <w:r w:rsidRPr="005E1B3F">
        <w:rPr>
          <w:rFonts w:ascii="Times New Roman" w:hAnsi="Times New Roman"/>
          <w:color w:val="000000" w:themeColor="text1"/>
          <w:sz w:val="20"/>
          <w:szCs w:val="20"/>
          <w:lang w:val="en-US"/>
        </w:rPr>
        <w:t>Jabborov</w:t>
      </w:r>
      <w:proofErr w:type="spellEnd"/>
      <w:r w:rsidRPr="005E1B3F">
        <w:rPr>
          <w:rFonts w:ascii="Times New Roman" w:hAnsi="Times New Roman"/>
          <w:color w:val="000000" w:themeColor="text1"/>
          <w:sz w:val="20"/>
          <w:szCs w:val="20"/>
          <w:lang w:val="en-US"/>
        </w:rPr>
        <w:t xml:space="preserve">, A., </w:t>
      </w:r>
      <w:proofErr w:type="spellStart"/>
      <w:r w:rsidRPr="005E1B3F">
        <w:rPr>
          <w:rFonts w:ascii="Times New Roman" w:hAnsi="Times New Roman"/>
          <w:color w:val="000000" w:themeColor="text1"/>
          <w:sz w:val="20"/>
          <w:szCs w:val="20"/>
          <w:lang w:val="en-US"/>
        </w:rPr>
        <w:t>Rakhimov</w:t>
      </w:r>
      <w:proofErr w:type="spellEnd"/>
      <w:r w:rsidRPr="005E1B3F">
        <w:rPr>
          <w:rFonts w:ascii="Times New Roman" w:hAnsi="Times New Roman"/>
          <w:color w:val="000000" w:themeColor="text1"/>
          <w:sz w:val="20"/>
          <w:szCs w:val="20"/>
          <w:lang w:val="en-US"/>
        </w:rPr>
        <w:t xml:space="preserve">, R., </w:t>
      </w:r>
      <w:proofErr w:type="spellStart"/>
      <w:r w:rsidRPr="005E1B3F">
        <w:rPr>
          <w:rFonts w:ascii="Times New Roman" w:hAnsi="Times New Roman"/>
          <w:color w:val="000000" w:themeColor="text1"/>
          <w:sz w:val="20"/>
          <w:szCs w:val="20"/>
          <w:lang w:val="en-US"/>
        </w:rPr>
        <w:t>Korabayev</w:t>
      </w:r>
      <w:proofErr w:type="spellEnd"/>
      <w:r w:rsidRPr="005E1B3F">
        <w:rPr>
          <w:rFonts w:ascii="Times New Roman" w:hAnsi="Times New Roman"/>
          <w:color w:val="000000" w:themeColor="text1"/>
          <w:sz w:val="20"/>
          <w:szCs w:val="20"/>
          <w:lang w:val="en-US"/>
        </w:rPr>
        <w:t xml:space="preserve">, S., </w:t>
      </w:r>
      <w:proofErr w:type="spellStart"/>
      <w:r w:rsidRPr="005E1B3F">
        <w:rPr>
          <w:rFonts w:ascii="Times New Roman" w:hAnsi="Times New Roman"/>
          <w:color w:val="000000" w:themeColor="text1"/>
          <w:sz w:val="20"/>
          <w:szCs w:val="20"/>
          <w:lang w:val="en-US"/>
        </w:rPr>
        <w:t>Sapayev</w:t>
      </w:r>
      <w:proofErr w:type="spellEnd"/>
      <w:r w:rsidRPr="005E1B3F">
        <w:rPr>
          <w:rFonts w:ascii="Times New Roman" w:hAnsi="Times New Roman"/>
          <w:color w:val="000000" w:themeColor="text1"/>
          <w:sz w:val="20"/>
          <w:szCs w:val="20"/>
          <w:lang w:val="en-US"/>
        </w:rPr>
        <w:t xml:space="preserve">, R. (2024). A new method for digital processing cardio signals using the wavelet function. </w:t>
      </w:r>
      <w:r w:rsidRPr="005E1B3F">
        <w:rPr>
          <w:rFonts w:ascii="Times New Roman" w:hAnsi="Times New Roman"/>
          <w:i/>
          <w:iCs/>
          <w:color w:val="000000" w:themeColor="text1"/>
          <w:sz w:val="20"/>
          <w:szCs w:val="20"/>
          <w:lang w:val="en-US"/>
        </w:rPr>
        <w:t>BIO Web of Conferences</w:t>
      </w:r>
      <w:r w:rsidRPr="005E1B3F">
        <w:rPr>
          <w:rFonts w:ascii="Times New Roman" w:hAnsi="Times New Roman"/>
          <w:color w:val="000000" w:themeColor="text1"/>
          <w:sz w:val="20"/>
          <w:szCs w:val="20"/>
          <w:lang w:val="en-US"/>
        </w:rPr>
        <w:t xml:space="preserve">, </w:t>
      </w:r>
      <w:r w:rsidRPr="005E1B3F">
        <w:rPr>
          <w:rFonts w:ascii="Times New Roman" w:hAnsi="Times New Roman"/>
          <w:i/>
          <w:iCs/>
          <w:color w:val="000000" w:themeColor="text1"/>
          <w:sz w:val="20"/>
          <w:szCs w:val="20"/>
          <w:lang w:val="en-US"/>
        </w:rPr>
        <w:t>130</w:t>
      </w:r>
      <w:r w:rsidRPr="005E1B3F">
        <w:rPr>
          <w:rFonts w:ascii="Times New Roman" w:hAnsi="Times New Roman"/>
          <w:color w:val="000000" w:themeColor="text1"/>
          <w:sz w:val="20"/>
          <w:szCs w:val="20"/>
          <w:lang w:val="en-US"/>
        </w:rPr>
        <w:t xml:space="preserve">, 04008. </w:t>
      </w:r>
      <w:hyperlink r:id="rId42" w:history="1">
        <w:r w:rsidRPr="005E1B3F">
          <w:rPr>
            <w:rStyle w:val="ab"/>
            <w:rFonts w:ascii="Times New Roman" w:hAnsi="Times New Roman"/>
            <w:color w:val="000000" w:themeColor="text1"/>
            <w:sz w:val="20"/>
            <w:szCs w:val="20"/>
            <w:u w:val="none"/>
            <w:lang w:val="en-US"/>
          </w:rPr>
          <w:t>https://doi.org/10.1051/bioconf/202413004008</w:t>
        </w:r>
      </w:hyperlink>
    </w:p>
    <w:p w14:paraId="340CD683" w14:textId="631F99E4" w:rsidR="00330879" w:rsidRPr="005E1B3F" w:rsidRDefault="00566A52" w:rsidP="00566A52">
      <w:pPr>
        <w:pStyle w:val="a7"/>
        <w:numPr>
          <w:ilvl w:val="0"/>
          <w:numId w:val="14"/>
        </w:numPr>
        <w:spacing w:after="0" w:line="240" w:lineRule="auto"/>
        <w:ind w:left="426" w:hanging="426"/>
        <w:jc w:val="both"/>
        <w:rPr>
          <w:rFonts w:ascii="Times New Roman" w:hAnsi="Times New Roman"/>
          <w:color w:val="000000" w:themeColor="text1"/>
          <w:sz w:val="20"/>
          <w:szCs w:val="20"/>
          <w:lang w:val="en-US"/>
        </w:rPr>
      </w:pPr>
      <w:proofErr w:type="spellStart"/>
      <w:r w:rsidRPr="005E1B3F">
        <w:rPr>
          <w:rFonts w:ascii="Times New Roman" w:hAnsi="Times New Roman"/>
          <w:color w:val="000000" w:themeColor="text1"/>
          <w:sz w:val="20"/>
          <w:szCs w:val="20"/>
          <w:lang w:val="en-US"/>
        </w:rPr>
        <w:t>Djuraev</w:t>
      </w:r>
      <w:proofErr w:type="spellEnd"/>
      <w:r w:rsidRPr="005E1B3F">
        <w:rPr>
          <w:rFonts w:ascii="Times New Roman" w:hAnsi="Times New Roman"/>
          <w:color w:val="000000" w:themeColor="text1"/>
          <w:sz w:val="20"/>
          <w:szCs w:val="20"/>
          <w:lang w:val="en-US"/>
        </w:rPr>
        <w:t xml:space="preserve">, S., &amp; </w:t>
      </w:r>
      <w:proofErr w:type="spellStart"/>
      <w:r w:rsidRPr="005E1B3F">
        <w:rPr>
          <w:rFonts w:ascii="Times New Roman" w:hAnsi="Times New Roman"/>
          <w:color w:val="000000" w:themeColor="text1"/>
          <w:sz w:val="20"/>
          <w:szCs w:val="20"/>
          <w:lang w:val="en-US"/>
        </w:rPr>
        <w:t>Tuxtasinov</w:t>
      </w:r>
      <w:proofErr w:type="spellEnd"/>
      <w:r w:rsidRPr="005E1B3F">
        <w:rPr>
          <w:rFonts w:ascii="Times New Roman" w:hAnsi="Times New Roman"/>
          <w:color w:val="000000" w:themeColor="text1"/>
          <w:sz w:val="20"/>
          <w:szCs w:val="20"/>
          <w:lang w:val="en-US"/>
        </w:rPr>
        <w:t xml:space="preserve">, D. (2025). Fractional-order moments method for monitoring and diagnosing electric motor conditions. AIP Conference Proceedings, 3304, 030050. </w:t>
      </w:r>
      <w:hyperlink r:id="rId43" w:history="1">
        <w:r w:rsidRPr="005E1B3F">
          <w:rPr>
            <w:rStyle w:val="ab"/>
            <w:rFonts w:ascii="Times New Roman" w:hAnsi="Times New Roman"/>
            <w:color w:val="000000" w:themeColor="text1"/>
            <w:sz w:val="20"/>
            <w:szCs w:val="20"/>
            <w:u w:val="none"/>
            <w:lang w:val="en-US"/>
          </w:rPr>
          <w:t>https://doi.org/10.1063/5.0269113</w:t>
        </w:r>
      </w:hyperlink>
      <w:r w:rsidRPr="005E1B3F">
        <w:rPr>
          <w:rFonts w:ascii="Times New Roman" w:hAnsi="Times New Roman"/>
          <w:color w:val="000000" w:themeColor="text1"/>
          <w:sz w:val="20"/>
          <w:szCs w:val="20"/>
          <w:lang w:val="en-US"/>
        </w:rPr>
        <w:t xml:space="preserve"> </w:t>
      </w:r>
    </w:p>
    <w:p w14:paraId="4E5FA56E" w14:textId="787E5FA9" w:rsidR="00566A52" w:rsidRPr="005E1B3F" w:rsidRDefault="00566A52" w:rsidP="00566A52">
      <w:pPr>
        <w:pStyle w:val="a7"/>
        <w:numPr>
          <w:ilvl w:val="0"/>
          <w:numId w:val="14"/>
        </w:numPr>
        <w:spacing w:after="0" w:line="240" w:lineRule="auto"/>
        <w:ind w:left="426" w:hanging="426"/>
        <w:jc w:val="both"/>
        <w:rPr>
          <w:rFonts w:ascii="Times New Roman" w:hAnsi="Times New Roman"/>
          <w:color w:val="000000" w:themeColor="text1"/>
          <w:sz w:val="20"/>
          <w:szCs w:val="20"/>
          <w:lang w:val="en-US"/>
        </w:rPr>
      </w:pPr>
      <w:proofErr w:type="spellStart"/>
      <w:r w:rsidRPr="005E1B3F">
        <w:rPr>
          <w:rFonts w:ascii="Times New Roman" w:hAnsi="Times New Roman"/>
          <w:color w:val="000000" w:themeColor="text1"/>
          <w:sz w:val="20"/>
          <w:szCs w:val="20"/>
          <w:lang w:val="en-US"/>
        </w:rPr>
        <w:t>Djuraev</w:t>
      </w:r>
      <w:proofErr w:type="spellEnd"/>
      <w:r w:rsidRPr="005E1B3F">
        <w:rPr>
          <w:rFonts w:ascii="Times New Roman" w:hAnsi="Times New Roman"/>
          <w:color w:val="000000" w:themeColor="text1"/>
          <w:sz w:val="20"/>
          <w:szCs w:val="20"/>
          <w:lang w:val="en-US"/>
        </w:rPr>
        <w:t xml:space="preserve">, S., &amp; </w:t>
      </w:r>
      <w:proofErr w:type="spellStart"/>
      <w:r w:rsidRPr="005E1B3F">
        <w:rPr>
          <w:rFonts w:ascii="Times New Roman" w:hAnsi="Times New Roman"/>
          <w:color w:val="000000" w:themeColor="text1"/>
          <w:sz w:val="20"/>
          <w:szCs w:val="20"/>
          <w:lang w:val="en-US"/>
        </w:rPr>
        <w:t>Tursunov</w:t>
      </w:r>
      <w:proofErr w:type="spellEnd"/>
      <w:r w:rsidRPr="005E1B3F">
        <w:rPr>
          <w:rFonts w:ascii="Times New Roman" w:hAnsi="Times New Roman"/>
          <w:color w:val="000000" w:themeColor="text1"/>
          <w:sz w:val="20"/>
          <w:szCs w:val="20"/>
          <w:lang w:val="en-US"/>
        </w:rPr>
        <w:t xml:space="preserve">, A. (2025). Effect of particle size and concentration on multicyclone device efficiency. AIP Conference Proceedings, 3304, 030049. </w:t>
      </w:r>
      <w:hyperlink r:id="rId44" w:history="1">
        <w:r w:rsidRPr="005E1B3F">
          <w:rPr>
            <w:rStyle w:val="ab"/>
            <w:rFonts w:ascii="Times New Roman" w:hAnsi="Times New Roman"/>
            <w:color w:val="000000" w:themeColor="text1"/>
            <w:sz w:val="20"/>
            <w:szCs w:val="20"/>
            <w:u w:val="none"/>
            <w:lang w:val="en-US"/>
          </w:rPr>
          <w:t>https://doi.org/10.1063/5.0269110</w:t>
        </w:r>
      </w:hyperlink>
      <w:r w:rsidRPr="005E1B3F">
        <w:rPr>
          <w:rFonts w:ascii="Times New Roman" w:hAnsi="Times New Roman"/>
          <w:color w:val="000000" w:themeColor="text1"/>
          <w:sz w:val="20"/>
          <w:szCs w:val="20"/>
          <w:lang w:val="en-US"/>
        </w:rPr>
        <w:t xml:space="preserve"> </w:t>
      </w:r>
    </w:p>
    <w:sectPr w:rsidR="00566A52" w:rsidRPr="005E1B3F" w:rsidSect="009812E2">
      <w:pgSz w:w="11906" w:h="16838"/>
      <w:pgMar w:top="1440" w:right="1440" w:bottom="1701"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Times">
    <w:altName w:val="Cambria"/>
    <w:panose1 w:val="02020603050405020304"/>
    <w:charset w:val="CC"/>
    <w:family w:val="roman"/>
    <w:pitch w:val="variable"/>
    <w:sig w:usb0="E0002EFF" w:usb1="C000785B" w:usb2="00000009" w:usb3="00000000" w:csb0="000001FF" w:csb1="00000000"/>
  </w:font>
  <w:font w:name="Cambria Math">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1D1BF4"/>
    <w:multiLevelType w:val="hybridMultilevel"/>
    <w:tmpl w:val="A1CE0898"/>
    <w:lvl w:ilvl="0" w:tplc="FFFFFFFF">
      <w:start w:val="1"/>
      <w:numFmt w:val="decimal"/>
      <w:lvlText w:val="%1."/>
      <w:lvlJc w:val="left"/>
      <w:pPr>
        <w:ind w:left="360" w:hanging="360"/>
      </w:pPr>
    </w:lvl>
    <w:lvl w:ilvl="1" w:tplc="FFFFFFFF">
      <w:start w:val="1"/>
      <w:numFmt w:val="upperRoman"/>
      <w:lvlText w:val="%2."/>
      <w:lvlJc w:val="left"/>
      <w:pPr>
        <w:ind w:left="1440" w:hanging="720"/>
      </w:pPr>
      <w:rPr>
        <w:rFonts w:hint="default"/>
      </w:rPr>
    </w:lvl>
    <w:lvl w:ilvl="2" w:tplc="FFFFFFFF">
      <w:start w:val="1"/>
      <w:numFmt w:val="upperLetter"/>
      <w:lvlText w:val="%3."/>
      <w:lvlJc w:val="left"/>
      <w:pPr>
        <w:ind w:left="1992" w:hanging="372"/>
      </w:pPr>
      <w:rPr>
        <w:rFonts w:hint="default"/>
      </w:r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 w15:restartNumberingAfterBreak="0">
    <w:nsid w:val="104C5D4E"/>
    <w:multiLevelType w:val="hybridMultilevel"/>
    <w:tmpl w:val="C8DE8C0E"/>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0D85BAB"/>
    <w:multiLevelType w:val="hybridMultilevel"/>
    <w:tmpl w:val="94F022A4"/>
    <w:lvl w:ilvl="0" w:tplc="EB2EF78E">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 w15:restartNumberingAfterBreak="0">
    <w:nsid w:val="1875022B"/>
    <w:multiLevelType w:val="hybridMultilevel"/>
    <w:tmpl w:val="9350FB3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226959B1"/>
    <w:multiLevelType w:val="hybridMultilevel"/>
    <w:tmpl w:val="8D0C9DD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56B3954"/>
    <w:multiLevelType w:val="hybridMultilevel"/>
    <w:tmpl w:val="B7C0E7D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BB44DBA"/>
    <w:multiLevelType w:val="hybridMultilevel"/>
    <w:tmpl w:val="3DDA5882"/>
    <w:lvl w:ilvl="0" w:tplc="AC5857E4">
      <w:numFmt w:val="bullet"/>
      <w:lvlText w:val="-"/>
      <w:lvlJc w:val="left"/>
      <w:pPr>
        <w:ind w:left="1069" w:hanging="360"/>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7" w15:restartNumberingAfterBreak="0">
    <w:nsid w:val="409A098E"/>
    <w:multiLevelType w:val="hybridMultilevel"/>
    <w:tmpl w:val="81122B5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5B0179C8"/>
    <w:multiLevelType w:val="hybridMultilevel"/>
    <w:tmpl w:val="82649528"/>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 w15:restartNumberingAfterBreak="0">
    <w:nsid w:val="5B5933E0"/>
    <w:multiLevelType w:val="hybridMultilevel"/>
    <w:tmpl w:val="327ADD44"/>
    <w:lvl w:ilvl="0" w:tplc="7E18E894">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626C2130"/>
    <w:multiLevelType w:val="hybridMultilevel"/>
    <w:tmpl w:val="ACB08602"/>
    <w:lvl w:ilvl="0" w:tplc="5582EE04">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645C6290"/>
    <w:multiLevelType w:val="hybridMultilevel"/>
    <w:tmpl w:val="5C943758"/>
    <w:lvl w:ilvl="0" w:tplc="A3326380">
      <w:start w:val="1"/>
      <w:numFmt w:val="decimal"/>
      <w:lvlText w:val="%1."/>
      <w:lvlJc w:val="left"/>
      <w:pPr>
        <w:ind w:left="1080" w:hanging="360"/>
      </w:pPr>
      <w:rPr>
        <w:color w:val="auto"/>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2" w15:restartNumberingAfterBreak="0">
    <w:nsid w:val="798F46DB"/>
    <w:multiLevelType w:val="hybridMultilevel"/>
    <w:tmpl w:val="F53E122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7EB25635"/>
    <w:multiLevelType w:val="hybridMultilevel"/>
    <w:tmpl w:val="5B342ECE"/>
    <w:lvl w:ilvl="0" w:tplc="0419000F">
      <w:start w:val="1"/>
      <w:numFmt w:val="decimal"/>
      <w:lvlText w:val="%1."/>
      <w:lvlJc w:val="left"/>
      <w:pPr>
        <w:ind w:left="360" w:hanging="360"/>
      </w:pPr>
    </w:lvl>
    <w:lvl w:ilvl="1" w:tplc="DCCC0AE0">
      <w:start w:val="1"/>
      <w:numFmt w:val="upperRoman"/>
      <w:lvlText w:val="%2."/>
      <w:lvlJc w:val="left"/>
      <w:pPr>
        <w:ind w:left="1440" w:hanging="720"/>
      </w:pPr>
      <w:rPr>
        <w:rFonts w:hint="default"/>
      </w:rPr>
    </w:lvl>
    <w:lvl w:ilvl="2" w:tplc="E7E84642">
      <w:start w:val="1"/>
      <w:numFmt w:val="upperLetter"/>
      <w:lvlText w:val="%3."/>
      <w:lvlJc w:val="left"/>
      <w:pPr>
        <w:ind w:left="1992" w:hanging="372"/>
      </w:pPr>
      <w:rPr>
        <w:rFonts w:hint="default"/>
      </w:r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abstractNumId w:val="6"/>
  </w:num>
  <w:num w:numId="2">
    <w:abstractNumId w:val="10"/>
  </w:num>
  <w:num w:numId="3">
    <w:abstractNumId w:val="3"/>
  </w:num>
  <w:num w:numId="4">
    <w:abstractNumId w:val="4"/>
  </w:num>
  <w:num w:numId="5">
    <w:abstractNumId w:val="8"/>
  </w:num>
  <w:num w:numId="6">
    <w:abstractNumId w:val="7"/>
  </w:num>
  <w:num w:numId="7">
    <w:abstractNumId w:val="1"/>
  </w:num>
  <w:num w:numId="8">
    <w:abstractNumId w:val="2"/>
  </w:num>
  <w:num w:numId="9">
    <w:abstractNumId w:val="9"/>
  </w:num>
  <w:num w:numId="10">
    <w:abstractNumId w:val="13"/>
  </w:num>
  <w:num w:numId="11">
    <w:abstractNumId w:val="0"/>
  </w:num>
  <w:num w:numId="12">
    <w:abstractNumId w:val="5"/>
  </w:num>
  <w:num w:numId="13">
    <w:abstractNumId w:val="12"/>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1367"/>
    <w:rsid w:val="00000D7D"/>
    <w:rsid w:val="000047BF"/>
    <w:rsid w:val="0002646A"/>
    <w:rsid w:val="00044CF9"/>
    <w:rsid w:val="000455CD"/>
    <w:rsid w:val="00055E4A"/>
    <w:rsid w:val="00071C17"/>
    <w:rsid w:val="00096B50"/>
    <w:rsid w:val="00097BF2"/>
    <w:rsid w:val="000B4547"/>
    <w:rsid w:val="000C00E4"/>
    <w:rsid w:val="000F679B"/>
    <w:rsid w:val="00103403"/>
    <w:rsid w:val="001245E0"/>
    <w:rsid w:val="001374BE"/>
    <w:rsid w:val="00150536"/>
    <w:rsid w:val="00151AA2"/>
    <w:rsid w:val="001674D6"/>
    <w:rsid w:val="001708A8"/>
    <w:rsid w:val="00171968"/>
    <w:rsid w:val="00173975"/>
    <w:rsid w:val="001879EE"/>
    <w:rsid w:val="001905D2"/>
    <w:rsid w:val="00197FB1"/>
    <w:rsid w:val="001A2C8D"/>
    <w:rsid w:val="001B7353"/>
    <w:rsid w:val="001E5242"/>
    <w:rsid w:val="00200BB5"/>
    <w:rsid w:val="00212946"/>
    <w:rsid w:val="0022234A"/>
    <w:rsid w:val="002434C5"/>
    <w:rsid w:val="00246E32"/>
    <w:rsid w:val="00252A1D"/>
    <w:rsid w:val="00277F78"/>
    <w:rsid w:val="002916CE"/>
    <w:rsid w:val="002933B7"/>
    <w:rsid w:val="002A2229"/>
    <w:rsid w:val="002B6005"/>
    <w:rsid w:val="002C1A30"/>
    <w:rsid w:val="002D1367"/>
    <w:rsid w:val="0030016C"/>
    <w:rsid w:val="00300F2E"/>
    <w:rsid w:val="00301A54"/>
    <w:rsid w:val="00314241"/>
    <w:rsid w:val="00330879"/>
    <w:rsid w:val="00343EA7"/>
    <w:rsid w:val="00354D6E"/>
    <w:rsid w:val="00364291"/>
    <w:rsid w:val="0036755B"/>
    <w:rsid w:val="0038042A"/>
    <w:rsid w:val="00386B42"/>
    <w:rsid w:val="003C185E"/>
    <w:rsid w:val="003C2C6E"/>
    <w:rsid w:val="003C49DE"/>
    <w:rsid w:val="003E7E36"/>
    <w:rsid w:val="0043175A"/>
    <w:rsid w:val="00435B09"/>
    <w:rsid w:val="00441710"/>
    <w:rsid w:val="00457513"/>
    <w:rsid w:val="004644BF"/>
    <w:rsid w:val="00470D1E"/>
    <w:rsid w:val="0047363B"/>
    <w:rsid w:val="004B626A"/>
    <w:rsid w:val="004C42F9"/>
    <w:rsid w:val="00516D1B"/>
    <w:rsid w:val="005223D8"/>
    <w:rsid w:val="0053597B"/>
    <w:rsid w:val="00544337"/>
    <w:rsid w:val="00554020"/>
    <w:rsid w:val="00556C2F"/>
    <w:rsid w:val="00566A52"/>
    <w:rsid w:val="00595A89"/>
    <w:rsid w:val="005D4918"/>
    <w:rsid w:val="005E1B3F"/>
    <w:rsid w:val="005F42D5"/>
    <w:rsid w:val="006659DB"/>
    <w:rsid w:val="00684B65"/>
    <w:rsid w:val="00692400"/>
    <w:rsid w:val="006A7488"/>
    <w:rsid w:val="006C5269"/>
    <w:rsid w:val="006D04CD"/>
    <w:rsid w:val="006D7719"/>
    <w:rsid w:val="006E5406"/>
    <w:rsid w:val="006E61B5"/>
    <w:rsid w:val="006F0ACA"/>
    <w:rsid w:val="006F1980"/>
    <w:rsid w:val="006F4546"/>
    <w:rsid w:val="00703D1B"/>
    <w:rsid w:val="00710290"/>
    <w:rsid w:val="00713371"/>
    <w:rsid w:val="007413D5"/>
    <w:rsid w:val="00747A1C"/>
    <w:rsid w:val="00775533"/>
    <w:rsid w:val="007A05DA"/>
    <w:rsid w:val="007B17E1"/>
    <w:rsid w:val="007B49A9"/>
    <w:rsid w:val="007D1992"/>
    <w:rsid w:val="007E705F"/>
    <w:rsid w:val="007F093B"/>
    <w:rsid w:val="00811F14"/>
    <w:rsid w:val="00816527"/>
    <w:rsid w:val="00823116"/>
    <w:rsid w:val="00831128"/>
    <w:rsid w:val="0083729C"/>
    <w:rsid w:val="008427E7"/>
    <w:rsid w:val="008555F9"/>
    <w:rsid w:val="00895BB2"/>
    <w:rsid w:val="008A2A5A"/>
    <w:rsid w:val="008A657D"/>
    <w:rsid w:val="008B3573"/>
    <w:rsid w:val="008B65C5"/>
    <w:rsid w:val="008C74A2"/>
    <w:rsid w:val="008E214E"/>
    <w:rsid w:val="008F6660"/>
    <w:rsid w:val="00901848"/>
    <w:rsid w:val="009046CA"/>
    <w:rsid w:val="00912396"/>
    <w:rsid w:val="0091420E"/>
    <w:rsid w:val="00915B6F"/>
    <w:rsid w:val="00916FF2"/>
    <w:rsid w:val="00940241"/>
    <w:rsid w:val="00946C3F"/>
    <w:rsid w:val="009812E2"/>
    <w:rsid w:val="00982F09"/>
    <w:rsid w:val="00986248"/>
    <w:rsid w:val="00990241"/>
    <w:rsid w:val="009931CE"/>
    <w:rsid w:val="00993722"/>
    <w:rsid w:val="009B309C"/>
    <w:rsid w:val="009C7829"/>
    <w:rsid w:val="009D60BF"/>
    <w:rsid w:val="009F04D3"/>
    <w:rsid w:val="009F7679"/>
    <w:rsid w:val="00A066F5"/>
    <w:rsid w:val="00A14EF7"/>
    <w:rsid w:val="00A20276"/>
    <w:rsid w:val="00A233A1"/>
    <w:rsid w:val="00A461FD"/>
    <w:rsid w:val="00A46BFF"/>
    <w:rsid w:val="00A56531"/>
    <w:rsid w:val="00A57D11"/>
    <w:rsid w:val="00A65FCB"/>
    <w:rsid w:val="00A71BC9"/>
    <w:rsid w:val="00A81869"/>
    <w:rsid w:val="00A828DD"/>
    <w:rsid w:val="00A82931"/>
    <w:rsid w:val="00AB2EB3"/>
    <w:rsid w:val="00AC792D"/>
    <w:rsid w:val="00AD0BFD"/>
    <w:rsid w:val="00AE65CC"/>
    <w:rsid w:val="00AF4948"/>
    <w:rsid w:val="00B039CF"/>
    <w:rsid w:val="00B03E8F"/>
    <w:rsid w:val="00B10731"/>
    <w:rsid w:val="00B16128"/>
    <w:rsid w:val="00B22CCF"/>
    <w:rsid w:val="00B359BC"/>
    <w:rsid w:val="00B36EAF"/>
    <w:rsid w:val="00B40768"/>
    <w:rsid w:val="00B45842"/>
    <w:rsid w:val="00B74206"/>
    <w:rsid w:val="00B755E8"/>
    <w:rsid w:val="00B97DFA"/>
    <w:rsid w:val="00BC0893"/>
    <w:rsid w:val="00BC3757"/>
    <w:rsid w:val="00BF2765"/>
    <w:rsid w:val="00BF68F9"/>
    <w:rsid w:val="00C01683"/>
    <w:rsid w:val="00C34BFB"/>
    <w:rsid w:val="00C41D97"/>
    <w:rsid w:val="00C46008"/>
    <w:rsid w:val="00C5431E"/>
    <w:rsid w:val="00C560A4"/>
    <w:rsid w:val="00C800E4"/>
    <w:rsid w:val="00C841FA"/>
    <w:rsid w:val="00CA76B8"/>
    <w:rsid w:val="00CC6434"/>
    <w:rsid w:val="00CE79BB"/>
    <w:rsid w:val="00CF6F1C"/>
    <w:rsid w:val="00D1587F"/>
    <w:rsid w:val="00D17FD1"/>
    <w:rsid w:val="00D22474"/>
    <w:rsid w:val="00D3675A"/>
    <w:rsid w:val="00D521A7"/>
    <w:rsid w:val="00D56882"/>
    <w:rsid w:val="00D6412F"/>
    <w:rsid w:val="00D67CBB"/>
    <w:rsid w:val="00D76AC1"/>
    <w:rsid w:val="00D81473"/>
    <w:rsid w:val="00DA08C6"/>
    <w:rsid w:val="00DA2AD1"/>
    <w:rsid w:val="00DA44F2"/>
    <w:rsid w:val="00DB4226"/>
    <w:rsid w:val="00DD5961"/>
    <w:rsid w:val="00DF338B"/>
    <w:rsid w:val="00E04294"/>
    <w:rsid w:val="00E3345A"/>
    <w:rsid w:val="00E40453"/>
    <w:rsid w:val="00E577B7"/>
    <w:rsid w:val="00E8485C"/>
    <w:rsid w:val="00EA362A"/>
    <w:rsid w:val="00EC4E16"/>
    <w:rsid w:val="00EE67D1"/>
    <w:rsid w:val="00EF3F05"/>
    <w:rsid w:val="00EF4A2A"/>
    <w:rsid w:val="00EF6AB9"/>
    <w:rsid w:val="00F21A4D"/>
    <w:rsid w:val="00F32D85"/>
    <w:rsid w:val="00F536C2"/>
    <w:rsid w:val="00F56716"/>
    <w:rsid w:val="00F6463C"/>
    <w:rsid w:val="00F72611"/>
    <w:rsid w:val="00FB1754"/>
    <w:rsid w:val="00FB2423"/>
    <w:rsid w:val="00FD1C8F"/>
    <w:rsid w:val="00FE644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32B65D"/>
  <w15:docId w15:val="{1E34AC27-B68B-414E-B0AB-CAC98AAED5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D1367"/>
    <w:pPr>
      <w:spacing w:after="200" w:line="276" w:lineRule="auto"/>
    </w:pPr>
    <w:rPr>
      <w:rFonts w:eastAsia="Times New Roman"/>
      <w:sz w:val="22"/>
      <w:szCs w:val="22"/>
      <w:lang w:eastAsia="en-US"/>
    </w:rPr>
  </w:style>
  <w:style w:type="paragraph" w:styleId="1">
    <w:name w:val="heading 1"/>
    <w:basedOn w:val="a"/>
    <w:next w:val="a"/>
    <w:link w:val="10"/>
    <w:uiPriority w:val="9"/>
    <w:qFormat/>
    <w:rsid w:val="008A657D"/>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next w:val="a"/>
    <w:link w:val="20"/>
    <w:uiPriority w:val="9"/>
    <w:semiHidden/>
    <w:unhideWhenUsed/>
    <w:qFormat/>
    <w:rsid w:val="00470D1E"/>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5">
    <w:name w:val="heading 5"/>
    <w:basedOn w:val="a"/>
    <w:next w:val="a"/>
    <w:link w:val="50"/>
    <w:uiPriority w:val="9"/>
    <w:semiHidden/>
    <w:unhideWhenUsed/>
    <w:qFormat/>
    <w:rsid w:val="00CF6F1C"/>
    <w:pPr>
      <w:keepNext/>
      <w:keepLines/>
      <w:spacing w:before="80" w:after="40" w:line="360" w:lineRule="auto"/>
      <w:ind w:firstLine="720"/>
      <w:jc w:val="both"/>
      <w:outlineLvl w:val="4"/>
    </w:pPr>
    <w:rPr>
      <w:rFonts w:ascii="Times New Roman" w:eastAsiaTheme="majorEastAsia" w:hAnsi="Times New Roman" w:cstheme="majorBidi"/>
      <w:color w:val="365F91" w:themeColor="accent1" w:themeShade="BF"/>
      <w:kern w:val="2"/>
      <w:sz w:val="28"/>
      <w:szCs w:val="24"/>
      <w:lang w:val="uz-Latn-UZ"/>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D1367"/>
    <w:pPr>
      <w:spacing w:after="0" w:line="240" w:lineRule="auto"/>
    </w:pPr>
    <w:rPr>
      <w:rFonts w:ascii="Tahoma" w:hAnsi="Tahoma" w:cs="Tahoma"/>
      <w:sz w:val="16"/>
      <w:szCs w:val="16"/>
    </w:rPr>
  </w:style>
  <w:style w:type="character" w:customStyle="1" w:styleId="a4">
    <w:name w:val="Текст выноски Знак"/>
    <w:link w:val="a3"/>
    <w:uiPriority w:val="99"/>
    <w:semiHidden/>
    <w:rsid w:val="002D1367"/>
    <w:rPr>
      <w:rFonts w:ascii="Tahoma" w:eastAsia="Times New Roman" w:hAnsi="Tahoma" w:cs="Tahoma"/>
      <w:sz w:val="16"/>
      <w:szCs w:val="16"/>
    </w:rPr>
  </w:style>
  <w:style w:type="paragraph" w:styleId="a5">
    <w:name w:val="No Spacing"/>
    <w:uiPriority w:val="1"/>
    <w:qFormat/>
    <w:rsid w:val="00940241"/>
    <w:rPr>
      <w:rFonts w:eastAsia="Times New Roman"/>
      <w:sz w:val="22"/>
      <w:szCs w:val="22"/>
      <w:lang w:eastAsia="en-US"/>
    </w:rPr>
  </w:style>
  <w:style w:type="table" w:styleId="a6">
    <w:name w:val="Table Grid"/>
    <w:basedOn w:val="a1"/>
    <w:uiPriority w:val="39"/>
    <w:rsid w:val="0010340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List Paragraph"/>
    <w:basedOn w:val="a"/>
    <w:link w:val="a8"/>
    <w:uiPriority w:val="34"/>
    <w:qFormat/>
    <w:rsid w:val="00212946"/>
    <w:pPr>
      <w:ind w:left="720"/>
      <w:contextualSpacing/>
    </w:pPr>
  </w:style>
  <w:style w:type="paragraph" w:customStyle="1" w:styleId="Abstract">
    <w:name w:val="Abstract"/>
    <w:rsid w:val="00300F2E"/>
    <w:pPr>
      <w:spacing w:after="454"/>
      <w:ind w:left="1418"/>
      <w:jc w:val="both"/>
    </w:pPr>
    <w:rPr>
      <w:rFonts w:ascii="Times" w:eastAsia="Times New Roman" w:hAnsi="Times"/>
      <w:color w:val="000000"/>
      <w:lang w:val="en-GB" w:eastAsia="en-US"/>
    </w:rPr>
  </w:style>
  <w:style w:type="paragraph" w:styleId="a9">
    <w:name w:val="Normal (Web)"/>
    <w:basedOn w:val="a"/>
    <w:uiPriority w:val="99"/>
    <w:unhideWhenUsed/>
    <w:rsid w:val="00EE67D1"/>
    <w:pPr>
      <w:spacing w:before="100" w:beforeAutospacing="1" w:after="100" w:afterAutospacing="1" w:line="240" w:lineRule="auto"/>
    </w:pPr>
    <w:rPr>
      <w:rFonts w:ascii="Times New Roman" w:hAnsi="Times New Roman"/>
      <w:sz w:val="24"/>
      <w:szCs w:val="24"/>
      <w:lang w:eastAsia="ru-RU"/>
    </w:rPr>
  </w:style>
  <w:style w:type="character" w:styleId="aa">
    <w:name w:val="Emphasis"/>
    <w:basedOn w:val="a0"/>
    <w:uiPriority w:val="20"/>
    <w:qFormat/>
    <w:rsid w:val="00EE67D1"/>
    <w:rPr>
      <w:i/>
      <w:iCs/>
    </w:rPr>
  </w:style>
  <w:style w:type="character" w:styleId="ab">
    <w:name w:val="Hyperlink"/>
    <w:basedOn w:val="a0"/>
    <w:uiPriority w:val="99"/>
    <w:unhideWhenUsed/>
    <w:rsid w:val="00A828DD"/>
    <w:rPr>
      <w:color w:val="0000FF" w:themeColor="hyperlink"/>
      <w:u w:val="single"/>
    </w:rPr>
  </w:style>
  <w:style w:type="character" w:styleId="ac">
    <w:name w:val="Unresolved Mention"/>
    <w:basedOn w:val="a0"/>
    <w:uiPriority w:val="99"/>
    <w:semiHidden/>
    <w:unhideWhenUsed/>
    <w:rsid w:val="00354D6E"/>
    <w:rPr>
      <w:color w:val="605E5C"/>
      <w:shd w:val="clear" w:color="auto" w:fill="E1DFDD"/>
    </w:rPr>
  </w:style>
  <w:style w:type="character" w:styleId="ad">
    <w:name w:val="Strong"/>
    <w:basedOn w:val="a0"/>
    <w:uiPriority w:val="22"/>
    <w:qFormat/>
    <w:rsid w:val="00EF3F05"/>
    <w:rPr>
      <w:b/>
      <w:bCs/>
    </w:rPr>
  </w:style>
  <w:style w:type="character" w:customStyle="1" w:styleId="a8">
    <w:name w:val="Абзац списка Знак"/>
    <w:link w:val="a7"/>
    <w:uiPriority w:val="34"/>
    <w:locked/>
    <w:rsid w:val="008B65C5"/>
    <w:rPr>
      <w:rFonts w:eastAsia="Times New Roman"/>
      <w:sz w:val="22"/>
      <w:szCs w:val="22"/>
      <w:lang w:eastAsia="en-US"/>
    </w:rPr>
  </w:style>
  <w:style w:type="character" w:styleId="ae">
    <w:name w:val="FollowedHyperlink"/>
    <w:basedOn w:val="a0"/>
    <w:uiPriority w:val="99"/>
    <w:semiHidden/>
    <w:unhideWhenUsed/>
    <w:rsid w:val="008B65C5"/>
    <w:rPr>
      <w:color w:val="800080" w:themeColor="followedHyperlink"/>
      <w:u w:val="single"/>
    </w:rPr>
  </w:style>
  <w:style w:type="character" w:customStyle="1" w:styleId="50">
    <w:name w:val="Заголовок 5 Знак"/>
    <w:basedOn w:val="a0"/>
    <w:link w:val="5"/>
    <w:uiPriority w:val="9"/>
    <w:semiHidden/>
    <w:rsid w:val="00CF6F1C"/>
    <w:rPr>
      <w:rFonts w:ascii="Times New Roman" w:eastAsiaTheme="majorEastAsia" w:hAnsi="Times New Roman" w:cstheme="majorBidi"/>
      <w:color w:val="365F91" w:themeColor="accent1" w:themeShade="BF"/>
      <w:kern w:val="2"/>
      <w:sz w:val="28"/>
      <w:szCs w:val="24"/>
      <w:lang w:val="uz-Latn-UZ" w:eastAsia="en-US"/>
      <w14:ligatures w14:val="standardContextual"/>
    </w:rPr>
  </w:style>
  <w:style w:type="character" w:customStyle="1" w:styleId="20">
    <w:name w:val="Заголовок 2 Знак"/>
    <w:basedOn w:val="a0"/>
    <w:link w:val="2"/>
    <w:uiPriority w:val="9"/>
    <w:semiHidden/>
    <w:rsid w:val="00470D1E"/>
    <w:rPr>
      <w:rFonts w:asciiTheme="majorHAnsi" w:eastAsiaTheme="majorEastAsia" w:hAnsiTheme="majorHAnsi" w:cstheme="majorBidi"/>
      <w:color w:val="365F91" w:themeColor="accent1" w:themeShade="BF"/>
      <w:sz w:val="26"/>
      <w:szCs w:val="26"/>
      <w:lang w:eastAsia="en-US"/>
    </w:rPr>
  </w:style>
  <w:style w:type="character" w:customStyle="1" w:styleId="10">
    <w:name w:val="Заголовок 1 Знак"/>
    <w:basedOn w:val="a0"/>
    <w:link w:val="1"/>
    <w:uiPriority w:val="9"/>
    <w:rsid w:val="008A657D"/>
    <w:rPr>
      <w:rFonts w:asciiTheme="majorHAnsi" w:eastAsiaTheme="majorEastAsia" w:hAnsiTheme="majorHAnsi" w:cstheme="majorBidi"/>
      <w:color w:val="365F91" w:themeColor="accent1" w:themeShade="BF"/>
      <w:sz w:val="32"/>
      <w:szCs w:val="3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929892">
      <w:bodyDiv w:val="1"/>
      <w:marLeft w:val="0"/>
      <w:marRight w:val="0"/>
      <w:marTop w:val="0"/>
      <w:marBottom w:val="0"/>
      <w:divBdr>
        <w:top w:val="none" w:sz="0" w:space="0" w:color="auto"/>
        <w:left w:val="none" w:sz="0" w:space="0" w:color="auto"/>
        <w:bottom w:val="none" w:sz="0" w:space="0" w:color="auto"/>
        <w:right w:val="none" w:sz="0" w:space="0" w:color="auto"/>
      </w:divBdr>
    </w:div>
    <w:div w:id="320351316">
      <w:bodyDiv w:val="1"/>
      <w:marLeft w:val="0"/>
      <w:marRight w:val="0"/>
      <w:marTop w:val="0"/>
      <w:marBottom w:val="0"/>
      <w:divBdr>
        <w:top w:val="none" w:sz="0" w:space="0" w:color="auto"/>
        <w:left w:val="none" w:sz="0" w:space="0" w:color="auto"/>
        <w:bottom w:val="none" w:sz="0" w:space="0" w:color="auto"/>
        <w:right w:val="none" w:sz="0" w:space="0" w:color="auto"/>
      </w:divBdr>
    </w:div>
    <w:div w:id="388917230">
      <w:bodyDiv w:val="1"/>
      <w:marLeft w:val="0"/>
      <w:marRight w:val="0"/>
      <w:marTop w:val="0"/>
      <w:marBottom w:val="0"/>
      <w:divBdr>
        <w:top w:val="none" w:sz="0" w:space="0" w:color="auto"/>
        <w:left w:val="none" w:sz="0" w:space="0" w:color="auto"/>
        <w:bottom w:val="none" w:sz="0" w:space="0" w:color="auto"/>
        <w:right w:val="none" w:sz="0" w:space="0" w:color="auto"/>
      </w:divBdr>
    </w:div>
    <w:div w:id="499852673">
      <w:bodyDiv w:val="1"/>
      <w:marLeft w:val="0"/>
      <w:marRight w:val="0"/>
      <w:marTop w:val="0"/>
      <w:marBottom w:val="0"/>
      <w:divBdr>
        <w:top w:val="none" w:sz="0" w:space="0" w:color="auto"/>
        <w:left w:val="none" w:sz="0" w:space="0" w:color="auto"/>
        <w:bottom w:val="none" w:sz="0" w:space="0" w:color="auto"/>
        <w:right w:val="none" w:sz="0" w:space="0" w:color="auto"/>
      </w:divBdr>
    </w:div>
    <w:div w:id="571743993">
      <w:bodyDiv w:val="1"/>
      <w:marLeft w:val="0"/>
      <w:marRight w:val="0"/>
      <w:marTop w:val="0"/>
      <w:marBottom w:val="0"/>
      <w:divBdr>
        <w:top w:val="none" w:sz="0" w:space="0" w:color="auto"/>
        <w:left w:val="none" w:sz="0" w:space="0" w:color="auto"/>
        <w:bottom w:val="none" w:sz="0" w:space="0" w:color="auto"/>
        <w:right w:val="none" w:sz="0" w:space="0" w:color="auto"/>
      </w:divBdr>
    </w:div>
    <w:div w:id="638995793">
      <w:bodyDiv w:val="1"/>
      <w:marLeft w:val="0"/>
      <w:marRight w:val="0"/>
      <w:marTop w:val="0"/>
      <w:marBottom w:val="0"/>
      <w:divBdr>
        <w:top w:val="none" w:sz="0" w:space="0" w:color="auto"/>
        <w:left w:val="none" w:sz="0" w:space="0" w:color="auto"/>
        <w:bottom w:val="none" w:sz="0" w:space="0" w:color="auto"/>
        <w:right w:val="none" w:sz="0" w:space="0" w:color="auto"/>
      </w:divBdr>
    </w:div>
    <w:div w:id="713505309">
      <w:bodyDiv w:val="1"/>
      <w:marLeft w:val="0"/>
      <w:marRight w:val="0"/>
      <w:marTop w:val="0"/>
      <w:marBottom w:val="0"/>
      <w:divBdr>
        <w:top w:val="none" w:sz="0" w:space="0" w:color="auto"/>
        <w:left w:val="none" w:sz="0" w:space="0" w:color="auto"/>
        <w:bottom w:val="none" w:sz="0" w:space="0" w:color="auto"/>
        <w:right w:val="none" w:sz="0" w:space="0" w:color="auto"/>
      </w:divBdr>
    </w:div>
    <w:div w:id="1039938085">
      <w:bodyDiv w:val="1"/>
      <w:marLeft w:val="0"/>
      <w:marRight w:val="0"/>
      <w:marTop w:val="0"/>
      <w:marBottom w:val="0"/>
      <w:divBdr>
        <w:top w:val="none" w:sz="0" w:space="0" w:color="auto"/>
        <w:left w:val="none" w:sz="0" w:space="0" w:color="auto"/>
        <w:bottom w:val="none" w:sz="0" w:space="0" w:color="auto"/>
        <w:right w:val="none" w:sz="0" w:space="0" w:color="auto"/>
      </w:divBdr>
    </w:div>
    <w:div w:id="1153567259">
      <w:bodyDiv w:val="1"/>
      <w:marLeft w:val="0"/>
      <w:marRight w:val="0"/>
      <w:marTop w:val="0"/>
      <w:marBottom w:val="0"/>
      <w:divBdr>
        <w:top w:val="none" w:sz="0" w:space="0" w:color="auto"/>
        <w:left w:val="none" w:sz="0" w:space="0" w:color="auto"/>
        <w:bottom w:val="none" w:sz="0" w:space="0" w:color="auto"/>
        <w:right w:val="none" w:sz="0" w:space="0" w:color="auto"/>
      </w:divBdr>
    </w:div>
    <w:div w:id="1435829222">
      <w:bodyDiv w:val="1"/>
      <w:marLeft w:val="0"/>
      <w:marRight w:val="0"/>
      <w:marTop w:val="0"/>
      <w:marBottom w:val="0"/>
      <w:divBdr>
        <w:top w:val="none" w:sz="0" w:space="0" w:color="auto"/>
        <w:left w:val="none" w:sz="0" w:space="0" w:color="auto"/>
        <w:bottom w:val="none" w:sz="0" w:space="0" w:color="auto"/>
        <w:right w:val="none" w:sz="0" w:space="0" w:color="auto"/>
      </w:divBdr>
    </w:div>
    <w:div w:id="1631666838">
      <w:bodyDiv w:val="1"/>
      <w:marLeft w:val="0"/>
      <w:marRight w:val="0"/>
      <w:marTop w:val="0"/>
      <w:marBottom w:val="0"/>
      <w:divBdr>
        <w:top w:val="none" w:sz="0" w:space="0" w:color="auto"/>
        <w:left w:val="none" w:sz="0" w:space="0" w:color="auto"/>
        <w:bottom w:val="none" w:sz="0" w:space="0" w:color="auto"/>
        <w:right w:val="none" w:sz="0" w:space="0" w:color="auto"/>
      </w:divBdr>
    </w:div>
    <w:div w:id="1707832431">
      <w:bodyDiv w:val="1"/>
      <w:marLeft w:val="0"/>
      <w:marRight w:val="0"/>
      <w:marTop w:val="0"/>
      <w:marBottom w:val="0"/>
      <w:divBdr>
        <w:top w:val="none" w:sz="0" w:space="0" w:color="auto"/>
        <w:left w:val="none" w:sz="0" w:space="0" w:color="auto"/>
        <w:bottom w:val="none" w:sz="0" w:space="0" w:color="auto"/>
        <w:right w:val="none" w:sz="0" w:space="0" w:color="auto"/>
      </w:divBdr>
      <w:divsChild>
        <w:div w:id="807209414">
          <w:marLeft w:val="0"/>
          <w:marRight w:val="0"/>
          <w:marTop w:val="0"/>
          <w:marBottom w:val="0"/>
          <w:divBdr>
            <w:top w:val="none" w:sz="0" w:space="0" w:color="auto"/>
            <w:left w:val="none" w:sz="0" w:space="0" w:color="auto"/>
            <w:bottom w:val="none" w:sz="0" w:space="0" w:color="auto"/>
            <w:right w:val="none" w:sz="0" w:space="0" w:color="auto"/>
          </w:divBdr>
          <w:divsChild>
            <w:div w:id="656419891">
              <w:marLeft w:val="0"/>
              <w:marRight w:val="0"/>
              <w:marTop w:val="0"/>
              <w:marBottom w:val="0"/>
              <w:divBdr>
                <w:top w:val="none" w:sz="0" w:space="0" w:color="auto"/>
                <w:left w:val="none" w:sz="0" w:space="0" w:color="auto"/>
                <w:bottom w:val="none" w:sz="0" w:space="0" w:color="auto"/>
                <w:right w:val="none" w:sz="0" w:space="0" w:color="auto"/>
              </w:divBdr>
              <w:divsChild>
                <w:div w:id="1330981245">
                  <w:marLeft w:val="0"/>
                  <w:marRight w:val="0"/>
                  <w:marTop w:val="0"/>
                  <w:marBottom w:val="0"/>
                  <w:divBdr>
                    <w:top w:val="none" w:sz="0" w:space="0" w:color="auto"/>
                    <w:left w:val="none" w:sz="0" w:space="0" w:color="auto"/>
                    <w:bottom w:val="none" w:sz="0" w:space="0" w:color="auto"/>
                    <w:right w:val="none" w:sz="0" w:space="0" w:color="auto"/>
                  </w:divBdr>
                  <w:divsChild>
                    <w:div w:id="886768204">
                      <w:marLeft w:val="0"/>
                      <w:marRight w:val="0"/>
                      <w:marTop w:val="0"/>
                      <w:marBottom w:val="0"/>
                      <w:divBdr>
                        <w:top w:val="none" w:sz="0" w:space="0" w:color="auto"/>
                        <w:left w:val="none" w:sz="0" w:space="0" w:color="auto"/>
                        <w:bottom w:val="none" w:sz="0" w:space="0" w:color="auto"/>
                        <w:right w:val="none" w:sz="0" w:space="0" w:color="auto"/>
                      </w:divBdr>
                    </w:div>
                    <w:div w:id="208804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8374495">
          <w:marLeft w:val="0"/>
          <w:marRight w:val="0"/>
          <w:marTop w:val="0"/>
          <w:marBottom w:val="0"/>
          <w:divBdr>
            <w:top w:val="none" w:sz="0" w:space="0" w:color="auto"/>
            <w:left w:val="none" w:sz="0" w:space="0" w:color="auto"/>
            <w:bottom w:val="none" w:sz="0" w:space="0" w:color="auto"/>
            <w:right w:val="none" w:sz="0" w:space="0" w:color="auto"/>
          </w:divBdr>
          <w:divsChild>
            <w:div w:id="369109619">
              <w:marLeft w:val="0"/>
              <w:marRight w:val="0"/>
              <w:marTop w:val="0"/>
              <w:marBottom w:val="0"/>
              <w:divBdr>
                <w:top w:val="none" w:sz="0" w:space="0" w:color="auto"/>
                <w:left w:val="none" w:sz="0" w:space="0" w:color="auto"/>
                <w:bottom w:val="none" w:sz="0" w:space="0" w:color="auto"/>
                <w:right w:val="none" w:sz="0" w:space="0" w:color="auto"/>
              </w:divBdr>
              <w:divsChild>
                <w:div w:id="2074042816">
                  <w:marLeft w:val="0"/>
                  <w:marRight w:val="0"/>
                  <w:marTop w:val="0"/>
                  <w:marBottom w:val="0"/>
                  <w:divBdr>
                    <w:top w:val="none" w:sz="0" w:space="0" w:color="auto"/>
                    <w:left w:val="none" w:sz="0" w:space="0" w:color="auto"/>
                    <w:bottom w:val="none" w:sz="0" w:space="0" w:color="auto"/>
                    <w:right w:val="none" w:sz="0" w:space="0" w:color="auto"/>
                  </w:divBdr>
                  <w:divsChild>
                    <w:div w:id="1764033429">
                      <w:marLeft w:val="0"/>
                      <w:marRight w:val="0"/>
                      <w:marTop w:val="0"/>
                      <w:marBottom w:val="0"/>
                      <w:divBdr>
                        <w:top w:val="none" w:sz="0" w:space="0" w:color="auto"/>
                        <w:left w:val="none" w:sz="0" w:space="0" w:color="auto"/>
                        <w:bottom w:val="none" w:sz="0" w:space="0" w:color="auto"/>
                        <w:right w:val="none" w:sz="0" w:space="0" w:color="auto"/>
                      </w:divBdr>
                      <w:divsChild>
                        <w:div w:id="642081101">
                          <w:marLeft w:val="0"/>
                          <w:marRight w:val="0"/>
                          <w:marTop w:val="0"/>
                          <w:marBottom w:val="0"/>
                          <w:divBdr>
                            <w:top w:val="none" w:sz="0" w:space="0" w:color="auto"/>
                            <w:left w:val="none" w:sz="0" w:space="0" w:color="auto"/>
                            <w:bottom w:val="none" w:sz="0" w:space="0" w:color="auto"/>
                            <w:right w:val="none" w:sz="0" w:space="0" w:color="auto"/>
                          </w:divBdr>
                          <w:divsChild>
                            <w:div w:id="1607691202">
                              <w:marLeft w:val="0"/>
                              <w:marRight w:val="0"/>
                              <w:marTop w:val="0"/>
                              <w:marBottom w:val="0"/>
                              <w:divBdr>
                                <w:top w:val="none" w:sz="0" w:space="0" w:color="auto"/>
                                <w:left w:val="none" w:sz="0" w:space="0" w:color="auto"/>
                                <w:bottom w:val="none" w:sz="0" w:space="0" w:color="auto"/>
                                <w:right w:val="none" w:sz="0" w:space="0" w:color="auto"/>
                              </w:divBdr>
                              <w:divsChild>
                                <w:div w:id="994452084">
                                  <w:marLeft w:val="0"/>
                                  <w:marRight w:val="0"/>
                                  <w:marTop w:val="0"/>
                                  <w:marBottom w:val="0"/>
                                  <w:divBdr>
                                    <w:top w:val="none" w:sz="0" w:space="0" w:color="auto"/>
                                    <w:left w:val="none" w:sz="0" w:space="0" w:color="auto"/>
                                    <w:bottom w:val="none" w:sz="0" w:space="0" w:color="auto"/>
                                    <w:right w:val="none" w:sz="0" w:space="0" w:color="auto"/>
                                  </w:divBdr>
                                  <w:divsChild>
                                    <w:div w:id="1583445569">
                                      <w:marLeft w:val="0"/>
                                      <w:marRight w:val="0"/>
                                      <w:marTop w:val="0"/>
                                      <w:marBottom w:val="0"/>
                                      <w:divBdr>
                                        <w:top w:val="none" w:sz="0" w:space="0" w:color="auto"/>
                                        <w:left w:val="none" w:sz="0" w:space="0" w:color="auto"/>
                                        <w:bottom w:val="none" w:sz="0" w:space="0" w:color="auto"/>
                                        <w:right w:val="none" w:sz="0" w:space="0" w:color="auto"/>
                                      </w:divBdr>
                                      <w:divsChild>
                                        <w:div w:id="395976789">
                                          <w:marLeft w:val="0"/>
                                          <w:marRight w:val="0"/>
                                          <w:marTop w:val="0"/>
                                          <w:marBottom w:val="0"/>
                                          <w:divBdr>
                                            <w:top w:val="none" w:sz="0" w:space="0" w:color="auto"/>
                                            <w:left w:val="none" w:sz="0" w:space="0" w:color="auto"/>
                                            <w:bottom w:val="none" w:sz="0" w:space="0" w:color="auto"/>
                                            <w:right w:val="none" w:sz="0" w:space="0" w:color="auto"/>
                                          </w:divBdr>
                                          <w:divsChild>
                                            <w:div w:id="1827823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072356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png"/><Relationship Id="rId18" Type="http://schemas.openxmlformats.org/officeDocument/2006/relationships/hyperlink" Target="https://doi.org/10.1016/j.physleta.2018.02.006" TargetMode="External"/><Relationship Id="rId26" Type="http://schemas.openxmlformats.org/officeDocument/2006/relationships/hyperlink" Target="https://doi.org/10.1063/1.4892168" TargetMode="External"/><Relationship Id="rId39" Type="http://schemas.openxmlformats.org/officeDocument/2006/relationships/hyperlink" Target="https://doi.org/10.1103/PhysRevB.107.054406" TargetMode="External"/><Relationship Id="rId21" Type="http://schemas.openxmlformats.org/officeDocument/2006/relationships/hyperlink" Target="https://doi.org/10.1142/S021798492350015X" TargetMode="External"/><Relationship Id="rId34" Type="http://schemas.openxmlformats.org/officeDocument/2006/relationships/hyperlink" Target="https://doi.org/10.1051/e3sconf/202448601034" TargetMode="External"/><Relationship Id="rId42" Type="http://schemas.openxmlformats.org/officeDocument/2006/relationships/hyperlink" Target="https://doi.org/10.1051/bioconf/202413004008" TargetMode="External"/><Relationship Id="rId7" Type="http://schemas.openxmlformats.org/officeDocument/2006/relationships/customXml" Target="../customXml/item7.xml"/><Relationship Id="rId2" Type="http://schemas.openxmlformats.org/officeDocument/2006/relationships/customXml" Target="../customXml/item2.xml"/><Relationship Id="rId16" Type="http://schemas.openxmlformats.org/officeDocument/2006/relationships/hyperlink" Target="https://doi.org/10.1007/BF00683112" TargetMode="External"/><Relationship Id="rId29" Type="http://schemas.openxmlformats.org/officeDocument/2006/relationships/hyperlink" Target="https://doi.org/10.1038/nnano.2013.241"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hyperlink" Target="https://doi.org/10.1063/5.0269506" TargetMode="External"/><Relationship Id="rId32" Type="http://schemas.openxmlformats.org/officeDocument/2006/relationships/hyperlink" Target="https://doi.org/10.1038/ncomms2709" TargetMode="External"/><Relationship Id="rId37" Type="http://schemas.openxmlformats.org/officeDocument/2006/relationships/hyperlink" Target="https://doi.org/10.1038/nnano.2010.111" TargetMode="External"/><Relationship Id="rId40" Type="http://schemas.openxmlformats.org/officeDocument/2006/relationships/hyperlink" Target="https://doi.org/10.1051/e3sconf/202340104042" TargetMode="External"/><Relationship Id="rId45"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s://doi.org/10.1134/S1063782619030199" TargetMode="External"/><Relationship Id="rId23" Type="http://schemas.openxmlformats.org/officeDocument/2006/relationships/hyperlink" Target="https://doi.org/10.1016/j.physleta.2018.04.053" TargetMode="External"/><Relationship Id="rId28" Type="http://schemas.openxmlformats.org/officeDocument/2006/relationships/hyperlink" Target="https://doi.org/10.1051/e3sconf/202448601015" TargetMode="External"/><Relationship Id="rId36" Type="http://schemas.openxmlformats.org/officeDocument/2006/relationships/hyperlink" Target="https://doi.org/10.1038/s41598-023-30838-y" TargetMode="External"/><Relationship Id="rId10" Type="http://schemas.openxmlformats.org/officeDocument/2006/relationships/styles" Target="styles.xml"/><Relationship Id="rId19" Type="http://schemas.openxmlformats.org/officeDocument/2006/relationships/hyperlink" Target="https://doi.org/10.1134/S1063782617020233" TargetMode="External"/><Relationship Id="rId31" Type="http://schemas.openxmlformats.org/officeDocument/2006/relationships/hyperlink" Target="https://doi.org/10.1063/5.0145556" TargetMode="External"/><Relationship Id="rId44" Type="http://schemas.openxmlformats.org/officeDocument/2006/relationships/hyperlink" Target="https://doi.org/10.1063/5.0269110" TargetMode="Externa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hyperlink" Target="https://doi.org/10.1134/S1063782619100233" TargetMode="External"/><Relationship Id="rId22" Type="http://schemas.openxmlformats.org/officeDocument/2006/relationships/hyperlink" Target="https://doi.org/10.1134/S1063782615100267" TargetMode="External"/><Relationship Id="rId27" Type="http://schemas.openxmlformats.org/officeDocument/2006/relationships/hyperlink" Target="https://doi.org/10.1038/nmat3553" TargetMode="External"/><Relationship Id="rId30" Type="http://schemas.openxmlformats.org/officeDocument/2006/relationships/hyperlink" Target="https://doi.org/10.1038/nmat3459" TargetMode="External"/><Relationship Id="rId35" Type="http://schemas.openxmlformats.org/officeDocument/2006/relationships/hyperlink" Target="https://doi.org/10.1103/PhysRevB.107.L100402" TargetMode="External"/><Relationship Id="rId43" Type="http://schemas.openxmlformats.org/officeDocument/2006/relationships/hyperlink" Target="https://doi.org/10.1063/5.0269113" TargetMode="External"/><Relationship Id="rId8" Type="http://schemas.openxmlformats.org/officeDocument/2006/relationships/customXml" Target="../customXml/item8.xml"/><Relationship Id="rId3" Type="http://schemas.openxmlformats.org/officeDocument/2006/relationships/customXml" Target="../customXml/item3.xml"/><Relationship Id="rId12" Type="http://schemas.openxmlformats.org/officeDocument/2006/relationships/webSettings" Target="webSettings.xml"/><Relationship Id="rId17" Type="http://schemas.openxmlformats.org/officeDocument/2006/relationships/hyperlink" Target="https://doi.org/10.26565/2312-4334-2023-3-10" TargetMode="External"/><Relationship Id="rId25" Type="http://schemas.openxmlformats.org/officeDocument/2006/relationships/hyperlink" Target="https://doi.org/10.1134/S1063782608110055" TargetMode="External"/><Relationship Id="rId33" Type="http://schemas.openxmlformats.org/officeDocument/2006/relationships/hyperlink" Target="https://doi.org/10.1103/PhysRevB.107.224434" TargetMode="External"/><Relationship Id="rId38" Type="http://schemas.openxmlformats.org/officeDocument/2006/relationships/hyperlink" Target="https://doi.org/10.1051/e3sconf/202340101090" TargetMode="External"/><Relationship Id="rId46" Type="http://schemas.openxmlformats.org/officeDocument/2006/relationships/theme" Target="theme/theme1.xml"/><Relationship Id="rId20" Type="http://schemas.openxmlformats.org/officeDocument/2006/relationships/hyperlink" Target="https://doi.org/10.1038/nnano.2013.102" TargetMode="External"/><Relationship Id="rId41" Type="http://schemas.openxmlformats.org/officeDocument/2006/relationships/hyperlink" Target="https://doi.org/10.1103/PhysRevLett.100.17700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3-04-15T11:17:45.792"/>
    </inkml:context>
    <inkml:brush xml:id="br0">
      <inkml:brushProperty name="width" value="0.025" units="cm"/>
      <inkml:brushProperty name="height" value="0.025" units="cm"/>
    </inkml:brush>
  </inkml:definitions>
  <inkml:trace contextRef="#ctx0" brushRef="#br0">0 186 24575,'16'1'0,"-1"0"0,22 5 0,-25-3 0,0 0 0,1-2 0,-1 0 0,0 0 0,14-1 0,-18-2 0,1 0 0,-1-1 0,0 0 0,15-8 0,6-1 0,-11 8 0,34-8 0,-27 9 0,-6 0 0,0 1 0,0 2 0,24 1 0,1 0 0,-5-1 0,117-4 0,-133 2 0,-1-1 0,0-1 0,0-1 0,41-15 0,99-54 0,-145 66 0,2 1 0,35-9 0,-41 14 0,0 0 0,0 2 0,1-1 0,0 2 0,21 2 0,-11 1 0,1 2 0,1 0 0,46 20 0,-18-2 0,-33-14 0,1-1 0,0 0 0,44 9 0,-26-11 0,82 11 0,-41-13 0,89-6 0,-128-2 0,-7 1 0,0 0 0,58 6 0,-21 11 0,-51-11 0,-1 1 0,2-2 0,33 1 0,50-12 0,-92 8 0,0 0 0,0 1 0,0 0 0,0 2 0,0-1 0,15 6 0,-5 0 0,-13-3 0,0-1 0,0-1 0,1 0 0,-1-1 0,0 0 0,21 2 0,-4 0 0,-22-3 0,0 0 0,0 0 0,9 0 0,100 3 0,-112-4 5,1 1 1,-1-1-1,0 1 0,0-1 0,0 0 0,0 2 1,0-1-1,0-1 0,1 1 0,-2 0 0,0 0 1,1 1-1,0-1 0,0 1 0,-1-1 0,3 2 1,11 9-1460</inkml:trace>
</inkml:ink>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3-04-15T11:17:45.788"/>
    </inkml:context>
    <inkml:brush xml:id="br0">
      <inkml:brushProperty name="width" value="0.025" units="cm"/>
      <inkml:brushProperty name="height" value="0.025" units="cm"/>
    </inkml:brush>
  </inkml:definitions>
  <inkml:trace contextRef="#ctx0" brushRef="#br0">0 145 24575,'6'0'0,"-1"1"0,2-1 0,-2 2 0,8 1 0,-8-1 0,1-2 0,0 2 0,0-1 0,9 0 0,1-1 0,-5 0 0,-1 0 0,-1 0 0,21-5 0,-22 4 0,0 0 0,0 1 0,-1-2 0,13 4 0,22-4 0,-17 0 0,-1 2 0,28 0 0,-6 2 0,17-2 0,65 0 0,-114-2 0,-1 0 0,1-1 0,-1 1 0,26-12 0,-37 13 0,83-27 0,-62 22 0,-1 0 0,0 3 0,39-4 0,104 7 0,-77 12 0,-47-6 0,-25-4 0,0 0 0,18 0 0,120-5 0,-118-2 0,-27 3 0,1 2 0,14-2 0,8 2 0,2-2 0,43-7 0,-47 4 0,-6-1 0,0 2 0,42-2 0,82 13 0,3-2 0,-147-3 0,2-2 0,0 0 0,-1 0 0,1-2 0,0 2 0,-1-2 0,0 1 0,0 1 0,1-3 0,-1 2 0,0-1 0,0-1 0,-1 0 0,7-3 0,-2 1 0,-1 0 0,1 0 0,0 1 0,0 1 0,-1-1 0,2 2 0,0-1 0,15-1 0,10 0 0,36 0 0,-60 3 0,32 0 0,0 1 0,0 2 0,63 10 0,-95-9 0,1 0 0,0 0 0,-1 2 0,0 0 0,17 8 0,-2 4 0,-17-12 0,0 1 0,15 7 0,-18-11 0,1 1 0,-2-1 0,2-1 0,0 1 0,-2 0 0,2-1 0,0 0 0,-1-1 0,7 0 0,6 0-1365,-15 0-5461</inkml:trace>
</inkml:ink>
</file>

<file path=customXml/item4.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3-04-15T11:17:45.787"/>
    </inkml:context>
    <inkml:brush xml:id="br0">
      <inkml:brushProperty name="width" value="0.025" units="cm"/>
      <inkml:brushProperty name="height" value="0.025" units="cm"/>
    </inkml:brush>
  </inkml:definitions>
  <inkml:trace contextRef="#ctx0" brushRef="#br0">1 72 24575,'3'0'0,"1"1"0,-1 0 0,1 0 0,-1 0 0,1 1 0,4 2 0,5 2 0,-6-4 0,-1-1 0,0 1 0,1-1 0,0 0 0,-1-1 0,1 1 0,-1-1 0,1-1 0,-1 1 0,1-1 0,-1 0 0,1-1 0,-1 1 0,1-1 0,-1 0 0,1 0 0,-1-2 0,0 2 0,-1-1 0,1-1 0,7-5 0,1-1 0,1 0 0,0 0 0,27-11 0,-34 18 0,-1 1 0,3 1 0,-3-2 0,2 2 0,-1 1 0,1-1 0,11 2 0,-16-1 0,12 0 0,-5-1 0,-1 2 0,14 0 0,-20 0 0,0 1 0,0-2 0,-1 1 0,0 0 0,1 0 0,-1 1 0,0 0 0,1 0 0,-1 0 0,4 2 0,0 2 0,0 0 0,-1 0 0,1 0 0,1-2 0,-1 1 0,0 0 0,1-1 0,1 0 0,-3 0 0,3-2 0,8 3 0,-1-3 0,-1-1 0,0 1 0,-1-2 0,2 0 0,-2-2 0,25-4 0,-21-2 0,-15 7 0,-3 0 0,2-1 0,0 2 0,-1-1 0,0 0 0,2 1 0,-2-1 0,1 0 0,-1 1 0,1-1 0,0 1 0,0 0 0,-1-1 0,1 1 0,0 0 0,0 0 0,0 0 0,3 1 0,-5-1 0,0 0 0,0 1 0,0 0 0,2-1 0,-2 0 0,0 1 0,1-1 0,-1 1 0,0-1 0,0 0 0,0 1 0,1-1 0,-1 0 0,0 2 0,0-2 0,0 1 0,0 0 0,0-1 0,0 0 0,0 1 0,0 0 0,-1 17 0,1-7 0,0-10 0,1 1 0,-1-2 0,1 2 0,0-1 0,-1-1 0,0 1 0,1 1 0,0-1 0,-1 0 0,2 0 0,-2-1 0,2 1 0,-1 0 0,-1 0 0,2 0 0,-2-1 0,1 1 0,0 0 0,1-1 0,-1 0 0,0 0 0,0 1 0,0 0 0,1-1 0,-1 0 0,1 1 0,1-1 0,2 0 0,-1 0 0,1 1 0,-1-1 0,1 0 0,0 0 0,7-1 0,27-6 0,15-4 0,-41 9 0,22-2 0,11-4 0,-37 6 0,1 1 0,1 0 0,10 1 0,-4 0 0,-16 0 0,6-2 0,0 2 0,1 0 0,-2 0 0,1 0 0,1 2 0,-1-2 0,0 2 0,-1-1 0,9 4 0,-4 0 0,-7-3 0,1 1 0,0-1 0,1-1 0,-2 2 0,2-2 0,7 1 0,-9-2 0,-1 2-1,1-1 1,-2 0-1,1 0 0,1 0 1,-2 1-1,2-1 1,3 5-1,6 1-1359,-11-6-5466</inkml:trace>
</inkml:ink>
</file>

<file path=customXml/item5.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3-04-15T11:17:45.790"/>
    </inkml:context>
    <inkml:brush xml:id="br0">
      <inkml:brushProperty name="width" value="0.025" units="cm"/>
      <inkml:brushProperty name="height" value="0.025" units="cm"/>
    </inkml:brush>
  </inkml:definitions>
  <inkml:trace contextRef="#ctx0" brushRef="#br0">0 152 24575,'201'-7'0,"-167"5"0,-23 2 0,0-1 0,0 0 0,0 0 0,0 0 0,17-8 0,11-7 0,-31 13 0,-1-1 0,2 1 0,-2 0 0,2 1 0,-2-2 0,3 3 0,-3 0 0,18-2 0,-7 3 0,-9-1 0,-1 1 0,0 0 0,0 1 0,0-1 0,0 3 0,0-3 0,8 6 0,-10-5 0,0 0 0,0 1 0,0-1 0,0 0 0,1-1 0,-1 0 0,-1 0 0,2 0 0,5-1 0,1-1 0,-2-1 0,2 0 0,16-5 0,30-19 0,-42 19 0,0 1 0,1-1 0,22-5 0,-20 9 0,0 1 0,0 0 0,1 1 0,-2 2 0,1 0 0,1 1 0,-1 0 0,30 8 0,-43-7 0,0 1 0,16 8 0,-17-8 0,1 0 0,0 0 0,12 3 0,22 3 0,-1-2 0,0-1 0,52-1 0,261-1 0,-314-6 0,-1-1 0,1-1 0,-2-3 0,1-2 0,48-15 0,-62 17 0,38-5 0,-7 3 0,-37 6 0,-1 0 0,1 2 0,-1 0 0,23 2 0,72 11 0,-89-9 0,3 1 0,-7-1 0,36 1 0,31 0-1365,-79-4-5461</inkml:trace>
</inkml:ink>
</file>

<file path=customXml/item6.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3-04-15T11:17:45.789"/>
    </inkml:context>
    <inkml:brush xml:id="br0">
      <inkml:brushProperty name="width" value="0.025" units="cm"/>
      <inkml:brushProperty name="height" value="0.025" units="cm"/>
    </inkml:brush>
  </inkml:definitions>
  <inkml:trace contextRef="#ctx0" brushRef="#br0">1 11 24575,'31'4'0,"-25"-2"0,0-1 0,1 0 0,8 0 0,1-1 0,0 0 0,1-1 0,-1 0 0,27-5 0,-38 5 0,8-2 0,21-3 0,-29 5 0,-1 1 0,2 0 0,-2 0 0,1 1 0,-1-1 0,1 1 0,-1 0 0,7 3 0,4 0 0,1 0 0,22 3 0,92 14 0,-77-12 0,-40-6 0,1-1 0,-2-1 0,2-1 0,25-1 0,-3-7 0,64-4 0,1-8 0,-85 18 0,0 1 0,0 1 0,22 2 0,-35-2 0,2 1 0,0 0 0,-2 1 0,2-2 0,-1 2 0,4 3 0,19 4 0,-18-8 0,-1 2 0,0-2 0,1 1 0,11-1 0,0 2-1365,-18-3-5461</inkml:trace>
</inkml:ink>
</file>

<file path=customXml/item7.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3-04-15T11:17:45.786"/>
    </inkml:context>
    <inkml:brush xml:id="br0">
      <inkml:brushProperty name="width" value="0.025" units="cm"/>
      <inkml:brushProperty name="height" value="0.025" units="cm"/>
    </inkml:brush>
  </inkml:definitions>
  <inkml:trace contextRef="#ctx0" brushRef="#br0">1 169 24575,'144'-3'0,"-119"4"0,-15 0 0,-2-1 0,1 0 0,0-1 0,13-1 0,26-12 0,-42 13 0,0-1 0,1 2 0,-1-1 0,0 1 0,0 0 0,0 0 0,0 0 0,0 0 0,0 1 0,0 1 0,0-2 0,1 3 0,-1-2 0,-2 1 0,12 5 0,-13-5 0,2-2 0,-1 2 0,1-2 0,-1 1 0,1-1 0,-1 0 0,0 0 0,1 0 0,8-1 0,4 0 0,59 7 0,-65-6 0,0-2 0,0 0 0,0 0 0,-1-1 0,1 0 0,1-1 0,-2 0 0,0 0 0,-1-1 0,1-1 0,15-10 0,-16 10 0,-1 0 0,1 2 0,-1 0 0,1-1 0,0 2 0,9-4 0,-11 6 0,-1-1 0,0 1 0,0-1 0,1 1 0,-1 1 0,0 0 0,1 0 0,0 0 0,-1 0 0,7 3 0,-4 0 0,0 0 0,-1 0 0,0 1 0,14 8 0,-14-7 0,0 0 0,1-1 0,14 6 0,-10-6 0,-4-1 0,1 0 0,0-1 0,13 3 0,-9-4 0,0 0 0,0-1 0,0-1 0,0 0 0,14-4 0,0-1 0,-13 3 0,1 0 0,-1 1 0,16 0 0,-25 2 0,-1 0 0,0 0 0,0 1 0,1 0 0,-1 0 0,-1 1 0,2-1 0,-1 2 0,0-2 0,0 1 0,-1 1 0,9 5 0,-9-5 0,2 0 0,-2-1 0,1 0 0,1 0 0,-1 1 0,0-2 0,0 0 0,1 0 0,-1 0 0,0 0 0,1 0 0,11-1 0,-4-2 0,2 1 0,0-1 0,22-6 0,19-7 0,79-34 0,-34 10 0,-63 25 0,1 1 0,43-9 0,-73 21 0,0-2 0,0 2 0,17 0 0,-20 2 0,-1-1 0,0 0 0,0 2 0,-1 0 0,1-2 0,1 2 0,-3-1 0,9 5 0,-8-3 0,8 3 0,26 11 0,-25-14 0,1 0 0,0-1 0,26 0 0,-31-2 0,190 0 0,-117-8 0,-50 3 0,45 0 0,-68 5 0,-1 2 0,1-2 0,-1 2 0,0-1 0,1 1 0,-2 1 0,2 0 0,-1 0 0,0-1 0,0 2 0,-1 1 0,0-1 0,1 0 0,10 12 0,-1-4-1365,-11-10-5461</inkml:trace>
</inkml:ink>
</file>

<file path=customXml/item8.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3-04-15T11:17:45.791"/>
    </inkml:context>
    <inkml:brush xml:id="br0">
      <inkml:brushProperty name="width" value="0.025" units="cm"/>
      <inkml:brushProperty name="height" value="0.025" units="cm"/>
    </inkml:brush>
  </inkml:definitions>
  <inkml:trace contextRef="#ctx0" brushRef="#br0">0 82 24575,'10'0'0,"-2"-1"0,1 0 0,1-1 0,-1 0 0,15-5 0,42-20 0,-36 13 0,-16 9 0,0 0 0,18-2 0,-12 2 0,-8 3 0,-2 0 0,1 2 0,0-1 0,0 1 0,0 0 0,0 1 0,-1 0 0,20 5 0,22 7 0,-29-8 0,24 8 0,-8-2 0,-13-7 0,-20-4 0,-1 0 0,1 2 0,-1-1 0,6 2 0,1 1 0,2-2 0,18 4 0,-8-1 0,43 15 0,-31-7 0,-15-7 0,0 0 0,1-2 0,41 5 0,-52-8 0,0 1 0,-2 1 0,2 0 0,10 3 0,-17-4 0,2-1 0,-1 2 0,-1 0 0,1 0 0,7 5 0,12 7 0,-15-11 0,0 0 0,0 0 0,0-2 0,1 1 0,-1-1 0,0 0 0,1 0 0,-1-1 0,15-1 0,17 0 0,65 0 0,-77 6 0,-24-4 0,1-1 0,-2 1 0,2-2 0,9 2 0,-8-2 0,-1 0 0,1 2 0,-2-1 0,1 1 0,11 3 0,-10-3 0,-2 1 0,2-2 0,-1 0 0,1 0 0,11 2 0,-14-3 0,1 0 0,-1 1 0,1 0 0,-1 0 0,5 2 0,-4-2 0,0 0 0,0 0 0,0 1 0,7-1 0,5 2-82,-11 0-1201,-3-2-5543</inkml:trace>
</inkml:ink>
</file>

<file path=customXml/itemProps1.xml><?xml version="1.0" encoding="utf-8"?>
<ds:datastoreItem xmlns:ds="http://schemas.openxmlformats.org/officeDocument/2006/customXml" ds:itemID="{91D177E1-550D-4E26-8073-EFD45C8BFE68}">
  <ds:schemaRefs>
    <ds:schemaRef ds:uri="http://www.w3.org/2003/InkML"/>
  </ds:schemaRefs>
</ds:datastoreItem>
</file>

<file path=customXml/itemProps2.xml><?xml version="1.0" encoding="utf-8"?>
<ds:datastoreItem xmlns:ds="http://schemas.openxmlformats.org/officeDocument/2006/customXml" ds:itemID="{8FDD09A5-EE87-4343-ACCC-3E58CA3F5B4B}">
  <ds:schemaRefs>
    <ds:schemaRef ds:uri="http://schemas.openxmlformats.org/officeDocument/2006/bibliography"/>
  </ds:schemaRefs>
</ds:datastoreItem>
</file>

<file path=customXml/itemProps3.xml><?xml version="1.0" encoding="utf-8"?>
<ds:datastoreItem xmlns:ds="http://schemas.openxmlformats.org/officeDocument/2006/customXml" ds:itemID="{D4479319-2041-4C88-8A79-51FE2E68A505}">
  <ds:schemaRefs>
    <ds:schemaRef ds:uri="http://www.w3.org/2003/InkML"/>
  </ds:schemaRefs>
</ds:datastoreItem>
</file>

<file path=customXml/itemProps4.xml><?xml version="1.0" encoding="utf-8"?>
<ds:datastoreItem xmlns:ds="http://schemas.openxmlformats.org/officeDocument/2006/customXml" ds:itemID="{6018409E-21CF-4529-99E3-840295CF523F}">
  <ds:schemaRefs>
    <ds:schemaRef ds:uri="http://www.w3.org/2003/InkML"/>
  </ds:schemaRefs>
</ds:datastoreItem>
</file>

<file path=customXml/itemProps5.xml><?xml version="1.0" encoding="utf-8"?>
<ds:datastoreItem xmlns:ds="http://schemas.openxmlformats.org/officeDocument/2006/customXml" ds:itemID="{92CCF74D-8D1F-4FCD-A2FC-BB6BD3683756}">
  <ds:schemaRefs>
    <ds:schemaRef ds:uri="http://www.w3.org/2003/InkML"/>
  </ds:schemaRefs>
</ds:datastoreItem>
</file>

<file path=customXml/itemProps6.xml><?xml version="1.0" encoding="utf-8"?>
<ds:datastoreItem xmlns:ds="http://schemas.openxmlformats.org/officeDocument/2006/customXml" ds:itemID="{B046B7A6-AF19-4C15-8A0D-D3B3B39B458F}">
  <ds:schemaRefs>
    <ds:schemaRef ds:uri="http://www.w3.org/2003/InkML"/>
  </ds:schemaRefs>
</ds:datastoreItem>
</file>

<file path=customXml/itemProps7.xml><?xml version="1.0" encoding="utf-8"?>
<ds:datastoreItem xmlns:ds="http://schemas.openxmlformats.org/officeDocument/2006/customXml" ds:itemID="{615CE788-3733-4DB4-A7BC-0C77C8163A1A}">
  <ds:schemaRefs>
    <ds:schemaRef ds:uri="http://www.w3.org/2003/InkML"/>
  </ds:schemaRefs>
</ds:datastoreItem>
</file>

<file path=customXml/itemProps8.xml><?xml version="1.0" encoding="utf-8"?>
<ds:datastoreItem xmlns:ds="http://schemas.openxmlformats.org/officeDocument/2006/customXml" ds:itemID="{C5E979F7-5E2A-4889-9FF2-51D72B0FF2DF}">
  <ds:schemaRefs>
    <ds:schemaRef ds:uri="http://www.w3.org/2003/InkML"/>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4567</Words>
  <Characters>26032</Characters>
  <Application>Microsoft Office Word</Application>
  <DocSecurity>0</DocSecurity>
  <PresentationFormat/>
  <Lines>216</Lines>
  <Paragraphs>61</Paragraphs>
  <Slides>0</Slides>
  <Notes>0</Notes>
  <HiddenSlides>0</HiddenSlides>
  <MMClips>0</MMClip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30538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dc:creator>
  <cp:lastModifiedBy>User</cp:lastModifiedBy>
  <cp:revision>2</cp:revision>
  <dcterms:created xsi:type="dcterms:W3CDTF">2025-12-30T04:54:00Z</dcterms:created>
  <dcterms:modified xsi:type="dcterms:W3CDTF">2025-12-30T04:54:00Z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2052-9.1.0.3914</vt:lpwstr>
  </property>
</Properties>
</file>