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0D9EF" w14:textId="136213AF" w:rsidR="005D641A" w:rsidRPr="00B26C7E" w:rsidRDefault="00B26C7E" w:rsidP="00C03E90">
      <w:pPr>
        <w:tabs>
          <w:tab w:val="left" w:pos="0"/>
        </w:tabs>
        <w:spacing w:before="1200" w:after="0" w:line="240" w:lineRule="auto"/>
        <w:jc w:val="center"/>
        <w:rPr>
          <w:rFonts w:ascii="Times New Roman" w:hAnsi="Times New Roman"/>
          <w:b/>
          <w:noProof/>
          <w:sz w:val="36"/>
          <w:szCs w:val="20"/>
          <w:lang w:val="en-US"/>
        </w:rPr>
      </w:pPr>
      <w:r>
        <w:rPr>
          <w:rFonts w:ascii="Times New Roman" w:hAnsi="Times New Roman"/>
          <w:b/>
          <w:noProof/>
          <w:sz w:val="36"/>
          <w:szCs w:val="20"/>
          <w:lang w:val="en"/>
        </w:rPr>
        <w:t>Theoretical Analysis o</w:t>
      </w:r>
      <w:r w:rsidRPr="00B26C7E">
        <w:rPr>
          <w:rFonts w:ascii="Times New Roman" w:hAnsi="Times New Roman"/>
          <w:b/>
          <w:noProof/>
          <w:sz w:val="36"/>
          <w:szCs w:val="20"/>
          <w:lang w:val="en"/>
        </w:rPr>
        <w:t>f Thermal Efficiency of a Conical Spiral Tube Solar Air Collector</w:t>
      </w:r>
    </w:p>
    <w:p w14:paraId="2F1298A8" w14:textId="32DC2449" w:rsidR="002D00CA" w:rsidRPr="00B26C7E" w:rsidRDefault="00B26C7E" w:rsidP="00C03E90">
      <w:pPr>
        <w:tabs>
          <w:tab w:val="left" w:pos="0"/>
        </w:tabs>
        <w:spacing w:before="360" w:after="360" w:line="240" w:lineRule="auto"/>
        <w:jc w:val="center"/>
        <w:rPr>
          <w:rFonts w:ascii="Times New Roman" w:hAnsi="Times New Roman"/>
          <w:noProof/>
          <w:sz w:val="28"/>
          <w:szCs w:val="20"/>
          <w:vertAlign w:val="superscript"/>
          <w:lang w:val="en-US"/>
        </w:rPr>
      </w:pPr>
      <w:r w:rsidRPr="00B26C7E">
        <w:rPr>
          <w:rFonts w:ascii="Times New Roman" w:hAnsi="Times New Roman"/>
          <w:noProof/>
          <w:sz w:val="28"/>
          <w:szCs w:val="20"/>
          <w:lang w:val="en-US"/>
        </w:rPr>
        <w:t>Javohir Qayumov</w:t>
      </w:r>
      <w:r w:rsidR="00352EE4" w:rsidRPr="00352EE4">
        <w:rPr>
          <w:rFonts w:ascii="Times New Roman" w:hAnsi="Times New Roman"/>
          <w:noProof/>
          <w:sz w:val="28"/>
          <w:szCs w:val="20"/>
          <w:vertAlign w:val="superscript"/>
          <w:lang w:val="en-US"/>
        </w:rPr>
        <w:t>1, a)</w:t>
      </w:r>
      <w:r w:rsidR="00352EE4">
        <w:rPr>
          <w:rFonts w:ascii="Times New Roman" w:hAnsi="Times New Roman"/>
          <w:noProof/>
          <w:sz w:val="28"/>
          <w:szCs w:val="20"/>
          <w:lang w:val="en-US"/>
        </w:rPr>
        <w:t xml:space="preserve">, </w:t>
      </w:r>
      <w:r w:rsidR="00352EE4" w:rsidRPr="00352EE4">
        <w:rPr>
          <w:rFonts w:ascii="Times New Roman" w:hAnsi="Times New Roman"/>
          <w:noProof/>
          <w:sz w:val="28"/>
          <w:szCs w:val="20"/>
          <w:lang w:val="en-US"/>
        </w:rPr>
        <w:t xml:space="preserve">Muzaffar </w:t>
      </w:r>
      <w:r w:rsidR="00352EE4">
        <w:rPr>
          <w:rFonts w:ascii="Times New Roman" w:hAnsi="Times New Roman"/>
          <w:noProof/>
          <w:sz w:val="28"/>
          <w:szCs w:val="20"/>
          <w:lang w:val="en-US"/>
        </w:rPr>
        <w:t>Murodov</w:t>
      </w:r>
      <w:r w:rsidR="00352EE4" w:rsidRPr="00352EE4">
        <w:rPr>
          <w:rFonts w:ascii="Times New Roman" w:hAnsi="Times New Roman"/>
          <w:noProof/>
          <w:sz w:val="28"/>
          <w:szCs w:val="20"/>
          <w:vertAlign w:val="superscript"/>
          <w:lang w:val="en-US"/>
        </w:rPr>
        <w:t>2</w:t>
      </w:r>
      <w:r w:rsidR="00352EE4">
        <w:rPr>
          <w:rFonts w:ascii="Times New Roman" w:hAnsi="Times New Roman"/>
          <w:noProof/>
          <w:sz w:val="28"/>
          <w:szCs w:val="20"/>
          <w:lang w:val="en-US"/>
        </w:rPr>
        <w:t xml:space="preserve">, </w:t>
      </w:r>
      <w:r w:rsidR="00C03E90">
        <w:rPr>
          <w:rFonts w:ascii="Times New Roman" w:hAnsi="Times New Roman"/>
          <w:noProof/>
          <w:sz w:val="28"/>
          <w:szCs w:val="20"/>
          <w:lang w:val="en-US"/>
        </w:rPr>
        <w:br/>
      </w:r>
      <w:r w:rsidR="00352EE4" w:rsidRPr="00352EE4">
        <w:rPr>
          <w:rFonts w:ascii="Times New Roman" w:hAnsi="Times New Roman"/>
          <w:noProof/>
          <w:sz w:val="28"/>
          <w:szCs w:val="20"/>
          <w:lang w:val="en-US"/>
        </w:rPr>
        <w:t xml:space="preserve">Elmurod </w:t>
      </w:r>
      <w:r w:rsidR="00352EE4">
        <w:rPr>
          <w:rFonts w:ascii="Times New Roman" w:hAnsi="Times New Roman"/>
          <w:noProof/>
          <w:sz w:val="28"/>
          <w:szCs w:val="20"/>
          <w:lang w:val="en-US"/>
        </w:rPr>
        <w:t>Berkinov</w:t>
      </w:r>
      <w:r w:rsidR="00352EE4" w:rsidRPr="00352EE4">
        <w:rPr>
          <w:rFonts w:ascii="Times New Roman" w:hAnsi="Times New Roman"/>
          <w:noProof/>
          <w:sz w:val="28"/>
          <w:szCs w:val="20"/>
          <w:vertAlign w:val="superscript"/>
          <w:lang w:val="en-US"/>
        </w:rPr>
        <w:t>2</w:t>
      </w:r>
    </w:p>
    <w:p w14:paraId="77773FD7" w14:textId="106AD351" w:rsidR="002D00CA" w:rsidRDefault="00C03E90" w:rsidP="00C03E90">
      <w:pPr>
        <w:spacing w:after="0" w:line="240" w:lineRule="auto"/>
        <w:jc w:val="center"/>
        <w:rPr>
          <w:rFonts w:ascii="Times New Roman" w:hAnsi="Times New Roman"/>
          <w:i/>
          <w:noProof/>
          <w:sz w:val="20"/>
          <w:szCs w:val="20"/>
          <w:lang w:val="en-US"/>
        </w:rPr>
      </w:pPr>
      <w:r>
        <w:rPr>
          <w:rFonts w:ascii="Times New Roman" w:hAnsi="Times New Roman"/>
          <w:i/>
          <w:noProof/>
          <w:sz w:val="20"/>
          <w:szCs w:val="20"/>
          <w:vertAlign w:val="superscript"/>
          <w:lang w:val="en-US"/>
        </w:rPr>
        <w:t xml:space="preserve">1 </w:t>
      </w:r>
      <w:r w:rsidR="002D00CA" w:rsidRPr="00301534">
        <w:rPr>
          <w:rFonts w:ascii="Times New Roman" w:hAnsi="Times New Roman"/>
          <w:i/>
          <w:noProof/>
          <w:sz w:val="20"/>
          <w:szCs w:val="20"/>
          <w:lang w:val="en-US"/>
        </w:rPr>
        <w:t>Fergan</w:t>
      </w:r>
      <w:r w:rsidR="00B26C7E">
        <w:rPr>
          <w:rFonts w:ascii="Times New Roman" w:hAnsi="Times New Roman"/>
          <w:i/>
          <w:noProof/>
          <w:sz w:val="20"/>
          <w:szCs w:val="20"/>
          <w:lang w:val="en-US"/>
        </w:rPr>
        <w:t>a</w:t>
      </w:r>
      <w:r w:rsidR="002D00CA" w:rsidRPr="00301534">
        <w:rPr>
          <w:rFonts w:ascii="Times New Roman" w:hAnsi="Times New Roman"/>
          <w:i/>
          <w:noProof/>
          <w:sz w:val="20"/>
          <w:szCs w:val="20"/>
          <w:lang w:val="en-US"/>
        </w:rPr>
        <w:t xml:space="preserve"> </w:t>
      </w:r>
      <w:r w:rsidR="00B26C7E">
        <w:rPr>
          <w:rFonts w:ascii="Times New Roman" w:hAnsi="Times New Roman"/>
          <w:i/>
          <w:noProof/>
          <w:sz w:val="20"/>
          <w:szCs w:val="20"/>
          <w:lang w:val="en-US"/>
        </w:rPr>
        <w:t xml:space="preserve">State </w:t>
      </w:r>
      <w:r w:rsidR="002D00CA" w:rsidRPr="00301534">
        <w:rPr>
          <w:rFonts w:ascii="Times New Roman" w:hAnsi="Times New Roman"/>
          <w:i/>
          <w:noProof/>
          <w:sz w:val="20"/>
          <w:szCs w:val="20"/>
          <w:lang w:val="en-US"/>
        </w:rPr>
        <w:t>Technical University</w:t>
      </w:r>
      <w:r w:rsidR="00B26C7E">
        <w:rPr>
          <w:rFonts w:ascii="Times New Roman" w:hAnsi="Times New Roman"/>
          <w:i/>
          <w:noProof/>
          <w:sz w:val="20"/>
          <w:szCs w:val="20"/>
          <w:lang w:val="en-US"/>
        </w:rPr>
        <w:t xml:space="preserve">, </w:t>
      </w:r>
      <w:r w:rsidR="002D00CA" w:rsidRPr="00301534">
        <w:rPr>
          <w:rFonts w:ascii="Times New Roman" w:hAnsi="Times New Roman"/>
          <w:i/>
          <w:noProof/>
          <w:sz w:val="20"/>
          <w:szCs w:val="20"/>
          <w:lang w:val="en-US"/>
        </w:rPr>
        <w:t>Fergana</w:t>
      </w:r>
      <w:r>
        <w:rPr>
          <w:rFonts w:ascii="Times New Roman" w:hAnsi="Times New Roman"/>
          <w:i/>
          <w:noProof/>
          <w:sz w:val="20"/>
          <w:szCs w:val="20"/>
          <w:lang w:val="en-US"/>
        </w:rPr>
        <w:t>,</w:t>
      </w:r>
      <w:r w:rsidR="002D00CA" w:rsidRPr="00301534">
        <w:rPr>
          <w:rFonts w:ascii="Times New Roman" w:hAnsi="Times New Roman"/>
          <w:i/>
          <w:noProof/>
          <w:sz w:val="20"/>
          <w:szCs w:val="20"/>
          <w:lang w:val="en-US"/>
        </w:rPr>
        <w:t xml:space="preserve"> </w:t>
      </w:r>
      <w:r w:rsidR="00B26C7E">
        <w:rPr>
          <w:rFonts w:ascii="Times New Roman" w:hAnsi="Times New Roman"/>
          <w:i/>
          <w:noProof/>
          <w:sz w:val="20"/>
          <w:szCs w:val="20"/>
          <w:lang w:val="en-US"/>
        </w:rPr>
        <w:t>Uzbekistan</w:t>
      </w:r>
    </w:p>
    <w:p w14:paraId="008DBF7A" w14:textId="263E7B4D" w:rsidR="00352EE4" w:rsidRPr="00301534" w:rsidRDefault="00352EE4" w:rsidP="00C03E90">
      <w:pPr>
        <w:spacing w:after="0" w:line="240" w:lineRule="auto"/>
        <w:jc w:val="center"/>
        <w:rPr>
          <w:rFonts w:ascii="Times New Roman" w:hAnsi="Times New Roman"/>
          <w:i/>
          <w:noProof/>
          <w:sz w:val="20"/>
          <w:szCs w:val="20"/>
          <w:lang w:val="en-US"/>
        </w:rPr>
      </w:pPr>
      <w:r w:rsidRPr="00352EE4">
        <w:rPr>
          <w:rFonts w:ascii="Times New Roman" w:hAnsi="Times New Roman"/>
          <w:i/>
          <w:noProof/>
          <w:sz w:val="20"/>
          <w:szCs w:val="20"/>
          <w:vertAlign w:val="superscript"/>
          <w:lang w:val="en-US"/>
        </w:rPr>
        <w:t>2</w:t>
      </w:r>
      <w:r>
        <w:rPr>
          <w:rFonts w:ascii="Times New Roman" w:hAnsi="Times New Roman"/>
          <w:i/>
          <w:noProof/>
          <w:sz w:val="20"/>
          <w:szCs w:val="20"/>
          <w:lang w:val="en-US"/>
        </w:rPr>
        <w:t>Namangan State Technical University, Namangan, Uzbekistan</w:t>
      </w:r>
    </w:p>
    <w:p w14:paraId="34D92101" w14:textId="77777777" w:rsidR="002D00CA" w:rsidRPr="00301534" w:rsidRDefault="002D00CA" w:rsidP="00C03E90">
      <w:pPr>
        <w:tabs>
          <w:tab w:val="left" w:pos="0"/>
        </w:tabs>
        <w:spacing w:after="0" w:line="240" w:lineRule="auto"/>
        <w:jc w:val="center"/>
        <w:rPr>
          <w:rFonts w:ascii="Times New Roman" w:hAnsi="Times New Roman"/>
          <w:noProof/>
          <w:sz w:val="20"/>
          <w:szCs w:val="20"/>
          <w:lang w:val="en-US"/>
        </w:rPr>
      </w:pPr>
    </w:p>
    <w:p w14:paraId="08D3ED9F" w14:textId="5537DD68" w:rsidR="002D00CA" w:rsidRPr="00301534" w:rsidRDefault="00352EE4" w:rsidP="00C03E90">
      <w:pPr>
        <w:tabs>
          <w:tab w:val="left" w:pos="0"/>
        </w:tabs>
        <w:spacing w:after="0" w:line="240" w:lineRule="auto"/>
        <w:jc w:val="center"/>
        <w:rPr>
          <w:rFonts w:ascii="Times New Roman" w:hAnsi="Times New Roman"/>
          <w:i/>
          <w:noProof/>
          <w:sz w:val="20"/>
          <w:szCs w:val="20"/>
          <w:lang w:val="en-US"/>
        </w:rPr>
      </w:pPr>
      <w:r w:rsidRPr="00352EE4">
        <w:rPr>
          <w:rFonts w:ascii="Times New Roman" w:hAnsi="Times New Roman"/>
          <w:i/>
          <w:noProof/>
          <w:spacing w:val="2"/>
          <w:sz w:val="20"/>
          <w:szCs w:val="20"/>
          <w:vertAlign w:val="superscript"/>
          <w:lang w:val="en-US"/>
        </w:rPr>
        <w:t>a)</w:t>
      </w:r>
      <w:r w:rsidR="00B26C7E">
        <w:rPr>
          <w:rFonts w:ascii="Times New Roman" w:hAnsi="Times New Roman"/>
          <w:i/>
          <w:noProof/>
          <w:spacing w:val="2"/>
          <w:sz w:val="20"/>
          <w:szCs w:val="20"/>
          <w:lang w:val="en-US"/>
        </w:rPr>
        <w:t>Corresponding author: javohirqayumov29@gmail.com</w:t>
      </w:r>
    </w:p>
    <w:p w14:paraId="61E75B87" w14:textId="23B1C2FA" w:rsidR="00C5546E" w:rsidRPr="00C03E90" w:rsidRDefault="00B26C7E" w:rsidP="00C03E90">
      <w:pPr>
        <w:pStyle w:val="Abstract"/>
        <w:spacing w:before="360" w:after="360"/>
        <w:ind w:left="289" w:right="289"/>
        <w:rPr>
          <w:rFonts w:ascii="Times New Roman" w:hAnsi="Times New Roman"/>
          <w:bCs/>
          <w:noProof/>
          <w:sz w:val="18"/>
          <w:szCs w:val="18"/>
          <w:lang w:val="en-US"/>
        </w:rPr>
      </w:pPr>
      <w:r w:rsidRPr="00C03E90">
        <w:rPr>
          <w:rFonts w:ascii="Times New Roman" w:hAnsi="Times New Roman"/>
          <w:b/>
          <w:noProof/>
          <w:sz w:val="18"/>
          <w:szCs w:val="18"/>
          <w:lang w:val="en-US"/>
        </w:rPr>
        <w:t>Abstract.</w:t>
      </w:r>
      <w:r w:rsidR="005D641A" w:rsidRPr="00C03E90">
        <w:rPr>
          <w:rFonts w:ascii="Times New Roman" w:hAnsi="Times New Roman"/>
          <w:bCs/>
          <w:noProof/>
          <w:sz w:val="18"/>
          <w:szCs w:val="18"/>
          <w:lang w:val="en"/>
        </w:rPr>
        <w:t xml:space="preserve"> This paper theoretically analyzes the heat transfer characteristics of a conical spiral tube solar-air collector.</w:t>
      </w:r>
      <w:r w:rsidR="005D641A" w:rsidRPr="00C03E90">
        <w:rPr>
          <w:rFonts w:ascii="inherit" w:hAnsi="inherit" w:cs="Courier New"/>
          <w:color w:val="1F1F1F"/>
          <w:sz w:val="40"/>
          <w:szCs w:val="40"/>
          <w:lang w:val="en" w:eastAsia="ru-RU"/>
        </w:rPr>
        <w:t xml:space="preserve"> </w:t>
      </w:r>
      <w:r w:rsidR="005D641A" w:rsidRPr="00C03E90">
        <w:rPr>
          <w:rFonts w:ascii="Times New Roman" w:hAnsi="Times New Roman"/>
          <w:bCs/>
          <w:noProof/>
          <w:sz w:val="18"/>
          <w:szCs w:val="18"/>
          <w:lang w:val="en"/>
        </w:rPr>
        <w:t>The main objective of the study is to maximize the thermal efficiency of the collector by determining the optimal geometric shape and its operating conditions. A theoretical model based on the Hottel-Whillier-Bliss method was used to simulate the collector performance under various conditions, such as different materials (copper, aluminum, iron), air flow velocity (0.5-4.0 m/s), and ambient temperature (0-40 °C).The models used to calculate the total heat loss coefficient (UL) showed that the collector made of copper (Cu) showed the highest heat collection efficiency due to its high thermal conductivity. The analysis of the performance parameters showed that an increase in the air mass flow rate (m) is also associated with an increase in the useful thermal power (Qu) and the overall efficiency (η) of the collector, while simultaneously leading to a decrease in the outlet air temperature (Tout).</w:t>
      </w:r>
      <w:r w:rsidR="00C5546E" w:rsidRPr="00C03E90">
        <w:rPr>
          <w:rFonts w:ascii="Times New Roman" w:hAnsi="Times New Roman"/>
          <w:bCs/>
          <w:noProof/>
          <w:sz w:val="18"/>
          <w:szCs w:val="18"/>
          <w:lang w:val="en-US"/>
        </w:rPr>
        <w:t>Furthermore, it was found that increasing the ambient temperature (Ta) significantly increases the efficiency by reducing the heat losses. The optimization analysis carried out revealed the critical importance of choosing precise geometric parameters to maximize the collector performance. The optimal parameters identified by the model are: core diameter 0.2 m, height 0.5 m, tube diameter 0.1 m and 15 spiral turns. This specific configuration allows achieving a maximum efficiency of 86.81% and a useful thermal power of 111.25 W. This research provides a deep scientific understanding of the working mechanisms of solar-air collectors and serves as an important foundation for future scientific work.</w:t>
      </w:r>
    </w:p>
    <w:p w14:paraId="1ACBB572" w14:textId="376CBEFA" w:rsidR="002D00CA" w:rsidRPr="00C03E90" w:rsidRDefault="002D00CA" w:rsidP="00C03E90">
      <w:pPr>
        <w:pStyle w:val="Abstract"/>
        <w:spacing w:before="360" w:after="360"/>
        <w:ind w:left="289" w:right="289"/>
        <w:rPr>
          <w:rFonts w:ascii="Times New Roman" w:hAnsi="Times New Roman"/>
          <w:b/>
          <w:noProof/>
          <w:sz w:val="18"/>
          <w:szCs w:val="18"/>
          <w:lang w:val="en-US"/>
        </w:rPr>
      </w:pPr>
      <w:r w:rsidRPr="00C03E90">
        <w:rPr>
          <w:rFonts w:ascii="Times New Roman" w:hAnsi="Times New Roman"/>
          <w:b/>
          <w:noProof/>
          <w:sz w:val="18"/>
          <w:szCs w:val="18"/>
          <w:lang w:val="en-US"/>
        </w:rPr>
        <w:t xml:space="preserve">Keywords: </w:t>
      </w:r>
      <w:r w:rsidRPr="00C03E90">
        <w:rPr>
          <w:rFonts w:ascii="Times New Roman" w:hAnsi="Times New Roman"/>
          <w:bCs/>
          <w:noProof/>
          <w:sz w:val="18"/>
          <w:szCs w:val="18"/>
          <w:lang w:val="en-US"/>
        </w:rPr>
        <w:t xml:space="preserve">Solar air collector, </w:t>
      </w:r>
      <w:r w:rsidR="00E21F17" w:rsidRPr="00C03E90">
        <w:rPr>
          <w:rFonts w:ascii="Times New Roman" w:hAnsi="Times New Roman"/>
          <w:bCs/>
          <w:noProof/>
          <w:sz w:val="18"/>
          <w:szCs w:val="18"/>
          <w:lang w:val="en-US"/>
        </w:rPr>
        <w:t>geometric parameters</w:t>
      </w:r>
      <w:r w:rsidRPr="00C03E90">
        <w:rPr>
          <w:rFonts w:ascii="Times New Roman" w:hAnsi="Times New Roman"/>
          <w:bCs/>
          <w:noProof/>
          <w:sz w:val="18"/>
          <w:szCs w:val="18"/>
          <w:lang w:val="en-US"/>
        </w:rPr>
        <w:t xml:space="preserve">, spiral tube, </w:t>
      </w:r>
      <w:r w:rsidR="00E21F17" w:rsidRPr="00C03E90">
        <w:rPr>
          <w:rFonts w:ascii="Times New Roman" w:hAnsi="Times New Roman"/>
          <w:bCs/>
          <w:noProof/>
          <w:sz w:val="18"/>
          <w:szCs w:val="18"/>
          <w:lang w:val="en-US"/>
        </w:rPr>
        <w:t>cone height</w:t>
      </w:r>
      <w:r w:rsidRPr="00C03E90">
        <w:rPr>
          <w:rFonts w:ascii="Times New Roman" w:hAnsi="Times New Roman"/>
          <w:bCs/>
          <w:noProof/>
          <w:sz w:val="18"/>
          <w:szCs w:val="18"/>
          <w:lang w:val="en-US"/>
        </w:rPr>
        <w:t xml:space="preserve">, efficiency, </w:t>
      </w:r>
      <w:r w:rsidR="00E21F17" w:rsidRPr="00C03E90">
        <w:rPr>
          <w:rFonts w:ascii="Times New Roman" w:hAnsi="Times New Roman"/>
          <w:bCs/>
          <w:noProof/>
          <w:sz w:val="18"/>
          <w:szCs w:val="18"/>
          <w:lang w:val="en-US"/>
        </w:rPr>
        <w:t>air temperature</w:t>
      </w:r>
      <w:r w:rsidRPr="00C03E90">
        <w:rPr>
          <w:rFonts w:ascii="Times New Roman" w:hAnsi="Times New Roman"/>
          <w:bCs/>
          <w:noProof/>
          <w:sz w:val="18"/>
          <w:szCs w:val="18"/>
          <w:lang w:val="en-US"/>
        </w:rPr>
        <w:t xml:space="preserve">, </w:t>
      </w:r>
      <w:r w:rsidR="00E21F17" w:rsidRPr="00C03E90">
        <w:rPr>
          <w:rFonts w:ascii="Times New Roman" w:hAnsi="Times New Roman"/>
          <w:bCs/>
          <w:noProof/>
          <w:sz w:val="18"/>
          <w:szCs w:val="18"/>
          <w:lang w:val="en-US"/>
        </w:rPr>
        <w:t>maximum efficiency</w:t>
      </w:r>
      <w:r w:rsidRPr="00C03E90">
        <w:rPr>
          <w:rFonts w:ascii="Times New Roman" w:hAnsi="Times New Roman"/>
          <w:bCs/>
          <w:noProof/>
          <w:sz w:val="18"/>
          <w:szCs w:val="18"/>
          <w:lang w:val="en-US"/>
        </w:rPr>
        <w:t>.</w:t>
      </w:r>
    </w:p>
    <w:p w14:paraId="13FCA372" w14:textId="77777777" w:rsidR="002D00CA" w:rsidRPr="00B26C7E" w:rsidRDefault="002D00CA" w:rsidP="00C03E90">
      <w:pPr>
        <w:spacing w:before="240" w:after="240" w:line="240" w:lineRule="auto"/>
        <w:jc w:val="center"/>
        <w:rPr>
          <w:rFonts w:ascii="Times New Roman" w:hAnsi="Times New Roman"/>
          <w:b/>
          <w:noProof/>
          <w:sz w:val="24"/>
          <w:szCs w:val="20"/>
          <w:lang w:val="uz-Cyrl-UZ"/>
        </w:rPr>
      </w:pPr>
      <w:r w:rsidRPr="00B26C7E">
        <w:rPr>
          <w:rFonts w:ascii="Times New Roman" w:hAnsi="Times New Roman"/>
          <w:b/>
          <w:noProof/>
          <w:sz w:val="24"/>
          <w:szCs w:val="20"/>
          <w:lang w:val="uz-Cyrl-UZ"/>
        </w:rPr>
        <w:t>INTRODUCTION</w:t>
      </w:r>
    </w:p>
    <w:p w14:paraId="31D1319B" w14:textId="4D3AC48F" w:rsidR="002D00CA" w:rsidRPr="00301534" w:rsidRDefault="002D00CA" w:rsidP="00C03E90">
      <w:pPr>
        <w:tabs>
          <w:tab w:val="left" w:pos="0"/>
        </w:tabs>
        <w:spacing w:after="0" w:line="240" w:lineRule="auto"/>
        <w:ind w:firstLine="284"/>
        <w:jc w:val="both"/>
        <w:rPr>
          <w:rFonts w:ascii="Times New Roman" w:hAnsi="Times New Roman"/>
          <w:noProof/>
          <w:sz w:val="20"/>
          <w:szCs w:val="20"/>
          <w:lang w:val="uz-Cyrl-UZ"/>
        </w:rPr>
      </w:pPr>
      <w:r w:rsidRPr="00301534">
        <w:rPr>
          <w:rFonts w:ascii="Times New Roman" w:hAnsi="Times New Roman"/>
          <w:noProof/>
          <w:sz w:val="20"/>
          <w:szCs w:val="20"/>
          <w:lang w:val="uz-Cyrl-UZ"/>
        </w:rPr>
        <w:t>The pneumomechanical spinning technique is widely used in the textile industry due to its excellent economic prospects. The rotor is the most important component of the pneumomechanical spinning machine, and its speed has a significant effect on the yarn quality. In the study of Chen and Slater, the flow behavior in the rotor changes significantly with increasing speed. Koc¸ and Lawrence conducted studies on twisting mechanics and rotor spinning under different operating conditions. Effects of rotor speed and geometrical parameters on airflow Xiao et al. analyzed by and they found that angular velocity and slip angle, good axisymmetry of the spiral structure in the meridional plane of the rotor is achieved.</w:t>
      </w:r>
      <w:r w:rsidR="00C03E90">
        <w:rPr>
          <w:rFonts w:ascii="Times New Roman" w:hAnsi="Times New Roman"/>
          <w:noProof/>
          <w:sz w:val="20"/>
          <w:szCs w:val="20"/>
          <w:lang w:val="en-US"/>
        </w:rPr>
        <w:t xml:space="preserve"> </w:t>
      </w:r>
      <w:r w:rsidRPr="00301534">
        <w:rPr>
          <w:rFonts w:ascii="Times New Roman" w:hAnsi="Times New Roman"/>
          <w:noProof/>
          <w:sz w:val="20"/>
          <w:szCs w:val="20"/>
          <w:lang w:val="uz-Cyrl-UZ"/>
        </w:rPr>
        <w:t>An analysis of existing literature indicates that comprehensive studies on the combination of conical and spiral geometries are limited. Therefore, this work focuses on a theoretical investigation of the thermal performance of this novel collector design. The main objective of the research is to conduct a deep analysis of the impact of material type, air velocity, and ambient temperature on collector efficiency, and to determine the optimal geometric parameters that maximize the systemʻs performance. The results of this study will serve as an important scientific basis for the future design and effective practical application of solar air collectors</w:t>
      </w:r>
      <w:r w:rsidR="00C03E90">
        <w:rPr>
          <w:rFonts w:ascii="Times New Roman" w:hAnsi="Times New Roman"/>
          <w:noProof/>
          <w:sz w:val="20"/>
          <w:szCs w:val="20"/>
          <w:lang w:val="en-US"/>
        </w:rPr>
        <w:t xml:space="preserve"> [1-6]</w:t>
      </w:r>
      <w:r w:rsidRPr="00301534">
        <w:rPr>
          <w:rFonts w:ascii="Times New Roman" w:hAnsi="Times New Roman"/>
          <w:noProof/>
          <w:sz w:val="20"/>
          <w:szCs w:val="20"/>
          <w:lang w:val="uz-Cyrl-UZ"/>
        </w:rPr>
        <w:t>.</w:t>
      </w:r>
    </w:p>
    <w:p w14:paraId="366BA3C5" w14:textId="77777777" w:rsidR="004565A6" w:rsidRDefault="004565A6" w:rsidP="00C03E90">
      <w:pPr>
        <w:spacing w:before="240" w:after="240" w:line="240" w:lineRule="auto"/>
        <w:jc w:val="center"/>
        <w:rPr>
          <w:rFonts w:ascii="Times New Roman" w:hAnsi="Times New Roman"/>
          <w:b/>
          <w:noProof/>
          <w:sz w:val="24"/>
          <w:szCs w:val="20"/>
          <w:lang w:val="uz-Cyrl-UZ"/>
        </w:rPr>
      </w:pPr>
    </w:p>
    <w:p w14:paraId="392B205A" w14:textId="5B35B4F3" w:rsidR="002F64B4" w:rsidRPr="00B26C7E" w:rsidRDefault="00B26C7E" w:rsidP="00C03E90">
      <w:pPr>
        <w:spacing w:before="240" w:after="240" w:line="240" w:lineRule="auto"/>
        <w:jc w:val="center"/>
        <w:rPr>
          <w:rFonts w:ascii="Times New Roman" w:hAnsi="Times New Roman"/>
          <w:b/>
          <w:noProof/>
          <w:sz w:val="24"/>
          <w:szCs w:val="20"/>
          <w:lang w:val="uz-Cyrl-UZ"/>
        </w:rPr>
      </w:pPr>
      <w:r w:rsidRPr="00B26C7E">
        <w:rPr>
          <w:rFonts w:ascii="Times New Roman" w:hAnsi="Times New Roman"/>
          <w:b/>
          <w:noProof/>
          <w:sz w:val="24"/>
          <w:szCs w:val="20"/>
          <w:lang w:val="uz-Cyrl-UZ"/>
        </w:rPr>
        <w:lastRenderedPageBreak/>
        <w:t>THEORETICAL MODEL AND METHODOLOGY</w:t>
      </w:r>
    </w:p>
    <w:p w14:paraId="4684DEDB" w14:textId="4AB2FCB8" w:rsidR="002F64B4" w:rsidRPr="00301534" w:rsidRDefault="002F64B4" w:rsidP="00C03E90">
      <w:pPr>
        <w:spacing w:after="0" w:line="240" w:lineRule="auto"/>
        <w:ind w:firstLine="284"/>
        <w:jc w:val="both"/>
        <w:rPr>
          <w:rFonts w:ascii="Times New Roman" w:hAnsi="Times New Roman"/>
          <w:noProof/>
          <w:sz w:val="20"/>
          <w:szCs w:val="20"/>
          <w:lang w:val="en-US"/>
        </w:rPr>
      </w:pPr>
      <w:r w:rsidRPr="00301534">
        <w:rPr>
          <w:rFonts w:ascii="Times New Roman" w:hAnsi="Times New Roman"/>
          <w:noProof/>
          <w:sz w:val="20"/>
          <w:szCs w:val="20"/>
          <w:lang w:val="en-US"/>
        </w:rPr>
        <w:t>The performance of the solar air collector examined in this study was analyzed based on the Hottel-Whillier-Bliss model. The following key parameters were used to evaluate the collectorʻs performance:</w:t>
      </w:r>
    </w:p>
    <w:p w14:paraId="0EE3915E" w14:textId="4A3CB718" w:rsidR="002F64B4" w:rsidRPr="00301534" w:rsidRDefault="002F64B4" w:rsidP="00C03E90">
      <w:pPr>
        <w:spacing w:after="0" w:line="240" w:lineRule="auto"/>
        <w:ind w:firstLine="284"/>
        <w:jc w:val="both"/>
        <w:rPr>
          <w:rFonts w:ascii="Times New Roman" w:hAnsi="Times New Roman"/>
          <w:noProof/>
          <w:sz w:val="20"/>
          <w:szCs w:val="20"/>
          <w:lang w:val="en-US"/>
        </w:rPr>
      </w:pPr>
      <w:r w:rsidRPr="00301534">
        <w:rPr>
          <w:rFonts w:ascii="Times New Roman" w:hAnsi="Times New Roman"/>
          <w:b/>
          <w:noProof/>
          <w:sz w:val="20"/>
          <w:szCs w:val="20"/>
          <w:lang w:val="en-US"/>
        </w:rPr>
        <w:t>Geometric and Material Parameters</w:t>
      </w:r>
      <w:r w:rsidR="00B26C7E">
        <w:rPr>
          <w:rFonts w:ascii="Times New Roman" w:hAnsi="Times New Roman"/>
          <w:b/>
          <w:noProof/>
          <w:sz w:val="20"/>
          <w:szCs w:val="20"/>
          <w:lang w:val="en-US"/>
        </w:rPr>
        <w:t xml:space="preserve"> are following</w:t>
      </w:r>
      <w:r w:rsidRPr="00301534">
        <w:rPr>
          <w:rFonts w:ascii="Times New Roman" w:hAnsi="Times New Roman"/>
          <w:b/>
          <w:noProof/>
          <w:sz w:val="20"/>
          <w:szCs w:val="20"/>
          <w:lang w:val="en-US"/>
        </w:rPr>
        <w:t>:</w:t>
      </w:r>
      <w:r w:rsidR="00B26C7E">
        <w:rPr>
          <w:rFonts w:ascii="Times New Roman" w:hAnsi="Times New Roman"/>
          <w:b/>
          <w:noProof/>
          <w:sz w:val="20"/>
          <w:szCs w:val="20"/>
          <w:lang w:val="en-US"/>
        </w:rPr>
        <w:t xml:space="preserve"> </w:t>
      </w:r>
      <w:r w:rsidRPr="00301534">
        <w:rPr>
          <w:rFonts w:ascii="Times New Roman" w:hAnsi="Times New Roman"/>
          <w:noProof/>
          <w:sz w:val="20"/>
          <w:szCs w:val="20"/>
          <w:lang w:val="en-US"/>
        </w:rPr>
        <w:t>Cone base diameter (</w:t>
      </w:r>
      <w:bookmarkStart w:id="0" w:name="_Hlk207783670"/>
      <w:r w:rsidRPr="00301534">
        <w:rPr>
          <w:rFonts w:ascii="Times New Roman" w:hAnsi="Times New Roman"/>
          <w:noProof/>
          <w:sz w:val="20"/>
          <w:szCs w:val="20"/>
          <w:lang w:val="en-US"/>
        </w:rPr>
        <w:t>D</w:t>
      </w:r>
      <w:bookmarkEnd w:id="0"/>
      <w:r w:rsidRPr="00B26C7E">
        <w:rPr>
          <w:rFonts w:ascii="Times New Roman" w:hAnsi="Times New Roman"/>
          <w:noProof/>
          <w:sz w:val="20"/>
          <w:szCs w:val="20"/>
          <w:vertAlign w:val="subscript"/>
          <w:lang w:val="en-US"/>
        </w:rPr>
        <w:t>base</w:t>
      </w:r>
      <w:r w:rsidRPr="00301534">
        <w:rPr>
          <w:rFonts w:ascii="Times New Roman" w:hAnsi="Times New Roman"/>
          <w:noProof/>
          <w:sz w:val="20"/>
          <w:szCs w:val="20"/>
          <w:lang w:val="en-US"/>
        </w:rPr>
        <w:t>): 0.5 m</w:t>
      </w:r>
      <w:r w:rsidR="00B26C7E">
        <w:rPr>
          <w:rFonts w:ascii="Times New Roman" w:hAnsi="Times New Roman"/>
          <w:noProof/>
          <w:sz w:val="20"/>
          <w:szCs w:val="20"/>
          <w:lang w:val="en-US"/>
        </w:rPr>
        <w:t xml:space="preserve">; </w:t>
      </w:r>
      <w:bookmarkStart w:id="1" w:name="_Hlk211241193"/>
      <w:r w:rsidRPr="00301534">
        <w:rPr>
          <w:rFonts w:ascii="Times New Roman" w:hAnsi="Times New Roman"/>
          <w:noProof/>
          <w:sz w:val="20"/>
          <w:szCs w:val="20"/>
          <w:lang w:val="en-US"/>
        </w:rPr>
        <w:t xml:space="preserve">Cone height </w:t>
      </w:r>
      <w:bookmarkEnd w:id="1"/>
      <w:r w:rsidRPr="00301534">
        <w:rPr>
          <w:rFonts w:ascii="Times New Roman" w:hAnsi="Times New Roman"/>
          <w:noProof/>
          <w:sz w:val="20"/>
          <w:szCs w:val="20"/>
          <w:lang w:val="en-US"/>
        </w:rPr>
        <w:t>(H): 1.0 m</w:t>
      </w:r>
      <w:r w:rsidR="00B26C7E">
        <w:rPr>
          <w:rFonts w:ascii="Times New Roman" w:hAnsi="Times New Roman"/>
          <w:noProof/>
          <w:sz w:val="20"/>
          <w:szCs w:val="20"/>
          <w:lang w:val="en-US"/>
        </w:rPr>
        <w:t xml:space="preserve">; </w:t>
      </w:r>
      <w:r w:rsidRPr="00301534">
        <w:rPr>
          <w:rFonts w:ascii="Times New Roman" w:hAnsi="Times New Roman"/>
          <w:noProof/>
          <w:sz w:val="20"/>
          <w:szCs w:val="20"/>
          <w:lang w:val="en-US"/>
        </w:rPr>
        <w:t>Spiral tube diameter (D</w:t>
      </w:r>
      <w:r w:rsidRPr="00B26C7E">
        <w:rPr>
          <w:rFonts w:ascii="Times New Roman" w:hAnsi="Times New Roman"/>
          <w:noProof/>
          <w:sz w:val="20"/>
          <w:szCs w:val="20"/>
          <w:vertAlign w:val="subscript"/>
          <w:lang w:val="en-US"/>
        </w:rPr>
        <w:t>tube</w:t>
      </w:r>
      <w:r w:rsidRPr="00301534">
        <w:rPr>
          <w:rFonts w:ascii="Times New Roman" w:hAnsi="Times New Roman"/>
          <w:noProof/>
          <w:sz w:val="20"/>
          <w:szCs w:val="20"/>
          <w:lang w:val="en-US"/>
        </w:rPr>
        <w:t>): 0.05 m</w:t>
      </w:r>
      <w:r w:rsidR="00B26C7E">
        <w:rPr>
          <w:rFonts w:ascii="Times New Roman" w:hAnsi="Times New Roman"/>
          <w:noProof/>
          <w:sz w:val="20"/>
          <w:szCs w:val="20"/>
          <w:lang w:val="en-US"/>
        </w:rPr>
        <w:t xml:space="preserve">; </w:t>
      </w:r>
      <w:r w:rsidRPr="00301534">
        <w:rPr>
          <w:rFonts w:ascii="Times New Roman" w:hAnsi="Times New Roman"/>
          <w:noProof/>
          <w:sz w:val="20"/>
          <w:szCs w:val="20"/>
          <w:lang w:val="en-US"/>
        </w:rPr>
        <w:t>Number of spiral turns (N</w:t>
      </w:r>
      <w:r w:rsidRPr="00B26C7E">
        <w:rPr>
          <w:rFonts w:ascii="Times New Roman" w:hAnsi="Times New Roman"/>
          <w:noProof/>
          <w:sz w:val="20"/>
          <w:szCs w:val="20"/>
          <w:vertAlign w:val="subscript"/>
          <w:lang w:val="en-US"/>
        </w:rPr>
        <w:t>turns</w:t>
      </w:r>
      <w:r w:rsidRPr="00301534">
        <w:rPr>
          <w:rFonts w:ascii="Times New Roman" w:hAnsi="Times New Roman"/>
          <w:noProof/>
          <w:sz w:val="20"/>
          <w:szCs w:val="20"/>
          <w:lang w:val="en-US"/>
        </w:rPr>
        <w:t>): 15</w:t>
      </w:r>
      <w:r w:rsidR="00B26C7E">
        <w:rPr>
          <w:rFonts w:ascii="Times New Roman" w:hAnsi="Times New Roman"/>
          <w:noProof/>
          <w:sz w:val="20"/>
          <w:szCs w:val="20"/>
          <w:lang w:val="en-US"/>
        </w:rPr>
        <w:t xml:space="preserve">; </w:t>
      </w:r>
      <w:r w:rsidRPr="00301534">
        <w:rPr>
          <w:rFonts w:ascii="Times New Roman" w:hAnsi="Times New Roman"/>
          <w:noProof/>
          <w:sz w:val="20"/>
          <w:szCs w:val="20"/>
          <w:lang w:val="en-US"/>
        </w:rPr>
        <w:t>Collector absorber area (S</w:t>
      </w:r>
      <w:r w:rsidRPr="00B26C7E">
        <w:rPr>
          <w:rFonts w:ascii="Times New Roman" w:hAnsi="Times New Roman"/>
          <w:noProof/>
          <w:sz w:val="20"/>
          <w:szCs w:val="20"/>
          <w:vertAlign w:val="subscript"/>
          <w:lang w:val="en-US"/>
        </w:rPr>
        <w:t>cone</w:t>
      </w:r>
      <w:r w:rsidR="00B26C7E">
        <w:rPr>
          <w:rFonts w:ascii="Times New Roman" w:hAnsi="Times New Roman"/>
          <w:noProof/>
          <w:sz w:val="20"/>
          <w:szCs w:val="20"/>
          <w:lang w:val="en-US"/>
        </w:rPr>
        <w:t xml:space="preserve">): = 0.39 m²; </w:t>
      </w:r>
      <w:r w:rsidRPr="00301534">
        <w:rPr>
          <w:rFonts w:ascii="Times New Roman" w:hAnsi="Times New Roman"/>
          <w:noProof/>
          <w:sz w:val="20"/>
          <w:szCs w:val="20"/>
          <w:lang w:val="en-US"/>
        </w:rPr>
        <w:t>three different materials copper, aluminum, and iron were considered. The effective transmittance-absorptance coefficient (</w:t>
      </w:r>
      <w:r w:rsidRPr="00301534">
        <w:rPr>
          <w:rFonts w:ascii="Times New Roman" w:hAnsi="Times New Roman"/>
          <w:noProof/>
          <w:sz w:val="20"/>
          <w:szCs w:val="20"/>
        </w:rPr>
        <w:t>τα</w:t>
      </w:r>
      <w:r w:rsidRPr="00301534">
        <w:rPr>
          <w:rFonts w:ascii="Times New Roman" w:hAnsi="Times New Roman"/>
          <w:noProof/>
          <w:sz w:val="20"/>
          <w:szCs w:val="20"/>
          <w:lang w:val="en-US"/>
        </w:rPr>
        <w:t>) eff was assumed to be 0.90, 0.85, and 0.80, respectively.</w:t>
      </w:r>
    </w:p>
    <w:p w14:paraId="185D31A6" w14:textId="77777777" w:rsidR="002F64B4" w:rsidRPr="00301534" w:rsidRDefault="002F64B4" w:rsidP="00C03E90">
      <w:pPr>
        <w:pStyle w:val="a8"/>
        <w:spacing w:before="0" w:beforeAutospacing="0" w:after="0" w:afterAutospacing="0"/>
        <w:ind w:firstLine="284"/>
        <w:jc w:val="both"/>
        <w:rPr>
          <w:rFonts w:eastAsia="Calibri"/>
          <w:noProof/>
          <w:sz w:val="20"/>
          <w:szCs w:val="20"/>
          <w:lang w:val="en-US" w:eastAsia="en-US"/>
        </w:rPr>
      </w:pPr>
    </w:p>
    <w:p w14:paraId="13AB520C" w14:textId="27D3D260" w:rsidR="002F64B4" w:rsidRPr="00301534" w:rsidRDefault="002F64B4" w:rsidP="00C03E90">
      <w:pPr>
        <w:pStyle w:val="a8"/>
        <w:spacing w:before="0" w:beforeAutospacing="0" w:after="0" w:afterAutospacing="0"/>
        <w:jc w:val="center"/>
        <w:rPr>
          <w:rFonts w:eastAsia="Calibri"/>
          <w:noProof/>
          <w:sz w:val="20"/>
          <w:szCs w:val="20"/>
          <w:lang w:val="en-US" w:eastAsia="en-US"/>
        </w:rPr>
      </w:pPr>
      <w:r w:rsidRPr="00301534">
        <w:rPr>
          <w:noProof/>
          <w:sz w:val="20"/>
          <w:szCs w:val="20"/>
        </w:rPr>
        <w:drawing>
          <wp:inline distT="0" distB="0" distL="0" distR="0" wp14:anchorId="33E7CAEE" wp14:editId="1E567F4E">
            <wp:extent cx="3687298" cy="2111375"/>
            <wp:effectExtent l="0" t="0" r="889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2088" cy="2125570"/>
                    </a:xfrm>
                    <a:prstGeom prst="rect">
                      <a:avLst/>
                    </a:prstGeom>
                  </pic:spPr>
                </pic:pic>
              </a:graphicData>
            </a:graphic>
          </wp:inline>
        </w:drawing>
      </w:r>
    </w:p>
    <w:p w14:paraId="76DCB980" w14:textId="092FBD35" w:rsidR="002F64B4" w:rsidRPr="00B26C7E" w:rsidRDefault="00B26C7E" w:rsidP="00C03E90">
      <w:pPr>
        <w:spacing w:before="120" w:after="0" w:line="240" w:lineRule="auto"/>
        <w:jc w:val="center"/>
        <w:rPr>
          <w:rFonts w:ascii="Times New Roman" w:hAnsi="Times New Roman"/>
          <w:bCs/>
          <w:noProof/>
          <w:position w:val="-10"/>
          <w:sz w:val="18"/>
          <w:szCs w:val="20"/>
          <w:lang w:val="uz-Cyrl-UZ" w:bidi="ar-DZ"/>
        </w:rPr>
      </w:pPr>
      <w:r w:rsidRPr="00B26C7E">
        <w:rPr>
          <w:rFonts w:ascii="Times New Roman" w:hAnsi="Times New Roman"/>
          <w:b/>
          <w:bCs/>
          <w:noProof/>
          <w:position w:val="-10"/>
          <w:sz w:val="18"/>
          <w:szCs w:val="20"/>
          <w:lang w:val="uz-Cyrl-UZ" w:bidi="ar-DZ"/>
        </w:rPr>
        <w:t xml:space="preserve">FIGURE </w:t>
      </w:r>
      <w:r w:rsidR="002F64B4" w:rsidRPr="00B26C7E">
        <w:rPr>
          <w:rFonts w:ascii="Times New Roman" w:hAnsi="Times New Roman"/>
          <w:b/>
          <w:bCs/>
          <w:noProof/>
          <w:position w:val="-10"/>
          <w:sz w:val="18"/>
          <w:szCs w:val="20"/>
          <w:lang w:val="uz-Cyrl-UZ" w:bidi="ar-DZ"/>
        </w:rPr>
        <w:t xml:space="preserve">1. </w:t>
      </w:r>
      <w:r w:rsidR="002F64B4" w:rsidRPr="00B26C7E">
        <w:rPr>
          <w:rFonts w:ascii="Times New Roman" w:hAnsi="Times New Roman"/>
          <w:bCs/>
          <w:noProof/>
          <w:position w:val="-10"/>
          <w:sz w:val="18"/>
          <w:szCs w:val="20"/>
          <w:lang w:val="uz-Cyrl-UZ" w:bidi="ar-DZ"/>
        </w:rPr>
        <w:t>Schematic Diagram of the Conical Solar Air Collector.</w:t>
      </w:r>
    </w:p>
    <w:p w14:paraId="043A76C2" w14:textId="77777777" w:rsidR="002F64B4" w:rsidRPr="00301534" w:rsidRDefault="002F64B4" w:rsidP="00C03E90">
      <w:pPr>
        <w:pStyle w:val="a8"/>
        <w:spacing w:before="0" w:beforeAutospacing="0" w:after="0" w:afterAutospacing="0"/>
        <w:ind w:firstLine="284"/>
        <w:jc w:val="both"/>
        <w:rPr>
          <w:rFonts w:eastAsia="Calibri"/>
          <w:noProof/>
          <w:sz w:val="20"/>
          <w:szCs w:val="20"/>
          <w:lang w:val="en-US" w:eastAsia="en-US"/>
        </w:rPr>
      </w:pPr>
    </w:p>
    <w:p w14:paraId="57B13B56" w14:textId="74FC68B9" w:rsidR="002D00CA" w:rsidRPr="00301534" w:rsidRDefault="002D00CA" w:rsidP="00C03E90">
      <w:pPr>
        <w:tabs>
          <w:tab w:val="left" w:pos="567"/>
        </w:tabs>
        <w:spacing w:after="0" w:line="240" w:lineRule="auto"/>
        <w:ind w:firstLine="284"/>
        <w:jc w:val="both"/>
        <w:rPr>
          <w:rFonts w:ascii="Times New Roman" w:hAnsi="Times New Roman"/>
          <w:b/>
          <w:noProof/>
          <w:sz w:val="20"/>
          <w:szCs w:val="20"/>
          <w:lang w:val="en-US"/>
        </w:rPr>
      </w:pPr>
      <w:r w:rsidRPr="00301534">
        <w:rPr>
          <w:rFonts w:ascii="Times New Roman" w:hAnsi="Times New Roman"/>
          <w:b/>
          <w:noProof/>
          <w:sz w:val="20"/>
          <w:szCs w:val="20"/>
          <w:lang w:val="en-US"/>
        </w:rPr>
        <w:t>Energy Balance and Efficiency:</w:t>
      </w:r>
    </w:p>
    <w:p w14:paraId="453E3CDD" w14:textId="77777777" w:rsidR="002D00CA" w:rsidRPr="00301534" w:rsidRDefault="002D00CA" w:rsidP="00C03E90">
      <w:pPr>
        <w:spacing w:after="0" w:line="240" w:lineRule="auto"/>
        <w:ind w:firstLine="284"/>
        <w:jc w:val="both"/>
        <w:rPr>
          <w:rFonts w:ascii="Times New Roman" w:hAnsi="Times New Roman"/>
          <w:noProof/>
          <w:sz w:val="20"/>
          <w:szCs w:val="20"/>
          <w:lang w:val="en-US" w:eastAsia="ru-RU"/>
        </w:rPr>
      </w:pPr>
      <w:r w:rsidRPr="00301534">
        <w:rPr>
          <w:rFonts w:ascii="Times New Roman" w:hAnsi="Times New Roman"/>
          <w:noProof/>
          <w:sz w:val="20"/>
          <w:szCs w:val="20"/>
          <w:lang w:val="en-US" w:eastAsia="ru-RU"/>
        </w:rPr>
        <w:t xml:space="preserve">The useful heat gain </w:t>
      </w:r>
      <m:oMath>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Q</m:t>
            </m:r>
          </m:e>
          <m:sub>
            <m:r>
              <w:rPr>
                <w:rFonts w:ascii="Cambria Math" w:hAnsi="Cambria Math"/>
                <w:noProof/>
                <w:sz w:val="20"/>
                <w:szCs w:val="20"/>
                <w:lang w:val="en-US" w:eastAsia="ru-RU"/>
              </w:rPr>
              <m:t>u</m:t>
            </m:r>
          </m:sub>
        </m:sSub>
      </m:oMath>
      <w:r w:rsidRPr="00301534">
        <w:rPr>
          <w:rFonts w:ascii="Times New Roman" w:hAnsi="Times New Roman"/>
          <w:noProof/>
          <w:sz w:val="20"/>
          <w:szCs w:val="20"/>
          <w:lang w:val="en-US" w:eastAsia="ru-RU"/>
        </w:rPr>
        <w:t xml:space="preserve"> and the thermal efficiency (η) of the collector were calculated using the following formulas:</w:t>
      </w:r>
    </w:p>
    <w:p w14:paraId="7FB1D654" w14:textId="10A89714" w:rsidR="002D00CA" w:rsidRPr="00301534" w:rsidRDefault="004565A6" w:rsidP="00C03E90">
      <w:pPr>
        <w:spacing w:after="0" w:line="240" w:lineRule="auto"/>
        <w:jc w:val="right"/>
        <w:rPr>
          <w:rFonts w:ascii="Times New Roman" w:hAnsi="Times New Roman"/>
          <w:noProof/>
          <w:sz w:val="20"/>
          <w:szCs w:val="20"/>
          <w:lang w:val="en-US" w:eastAsia="ru-RU"/>
        </w:rPr>
      </w:pPr>
      <m:oMath>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Q</m:t>
            </m:r>
          </m:e>
          <m:sub>
            <m:r>
              <w:rPr>
                <w:rFonts w:ascii="Cambria Math" w:hAnsi="Cambria Math"/>
                <w:noProof/>
                <w:sz w:val="20"/>
                <w:szCs w:val="20"/>
                <w:lang w:val="en-US" w:eastAsia="ru-RU"/>
              </w:rPr>
              <m:t>u</m:t>
            </m:r>
          </m:sub>
        </m:sSub>
        <m:r>
          <w:rPr>
            <w:rFonts w:ascii="Cambria Math" w:hAnsi="Cambria Math"/>
            <w:noProof/>
            <w:sz w:val="20"/>
            <w:szCs w:val="20"/>
            <w:lang w:val="en-US" w:eastAsia="ru-RU"/>
          </w:rPr>
          <m:t>=m∙</m:t>
        </m:r>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C</m:t>
            </m:r>
          </m:e>
          <m:sub>
            <m:r>
              <w:rPr>
                <w:rFonts w:ascii="Cambria Math" w:hAnsi="Cambria Math"/>
                <w:noProof/>
                <w:sz w:val="20"/>
                <w:szCs w:val="20"/>
                <w:lang w:val="en-US" w:eastAsia="ru-RU"/>
              </w:rPr>
              <m:t>p</m:t>
            </m:r>
          </m:sub>
        </m:sSub>
        <m:r>
          <w:rPr>
            <w:rFonts w:ascii="Cambria Math" w:hAnsi="Cambria Math"/>
            <w:noProof/>
            <w:sz w:val="20"/>
            <w:szCs w:val="20"/>
            <w:lang w:val="en-US" w:eastAsia="ru-RU"/>
          </w:rPr>
          <m:t>∙(</m:t>
        </m:r>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T</m:t>
            </m:r>
          </m:e>
          <m:sub>
            <m:r>
              <w:rPr>
                <w:rFonts w:ascii="Cambria Math" w:hAnsi="Cambria Math"/>
                <w:noProof/>
                <w:sz w:val="20"/>
                <w:szCs w:val="20"/>
                <w:lang w:val="en-US" w:eastAsia="ru-RU"/>
              </w:rPr>
              <m:t>out</m:t>
            </m:r>
          </m:sub>
        </m:sSub>
        <m:r>
          <w:rPr>
            <w:rFonts w:ascii="Cambria Math" w:hAnsi="Cambria Math"/>
            <w:noProof/>
            <w:sz w:val="20"/>
            <w:szCs w:val="20"/>
            <w:lang w:val="en-US" w:eastAsia="ru-RU"/>
          </w:rPr>
          <m:t>-</m:t>
        </m:r>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T</m:t>
            </m:r>
          </m:e>
          <m:sub>
            <m:r>
              <w:rPr>
                <w:rFonts w:ascii="Cambria Math" w:hAnsi="Cambria Math"/>
                <w:noProof/>
                <w:sz w:val="20"/>
                <w:szCs w:val="20"/>
                <w:lang w:val="en-US" w:eastAsia="ru-RU"/>
              </w:rPr>
              <m:t>in</m:t>
            </m:r>
          </m:sub>
        </m:sSub>
        <m:r>
          <w:rPr>
            <w:rFonts w:ascii="Cambria Math" w:hAnsi="Cambria Math"/>
            <w:noProof/>
            <w:sz w:val="20"/>
            <w:szCs w:val="20"/>
            <w:lang w:val="en-US" w:eastAsia="ru-RU"/>
          </w:rPr>
          <m:t>)</m:t>
        </m:r>
      </m:oMath>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2D00CA" w:rsidRPr="00301534">
        <w:rPr>
          <w:rFonts w:ascii="Times New Roman" w:hAnsi="Times New Roman"/>
          <w:noProof/>
          <w:sz w:val="20"/>
          <w:szCs w:val="20"/>
          <w:lang w:val="en-US" w:eastAsia="ru-RU"/>
        </w:rPr>
        <w:t>(1)</w:t>
      </w:r>
    </w:p>
    <w:p w14:paraId="647851DE" w14:textId="77777777" w:rsidR="002D00CA" w:rsidRPr="00301534" w:rsidRDefault="002D00CA" w:rsidP="00C03E90">
      <w:pPr>
        <w:spacing w:after="0" w:line="240" w:lineRule="auto"/>
        <w:ind w:firstLine="284"/>
        <w:jc w:val="both"/>
        <w:rPr>
          <w:rFonts w:ascii="Times New Roman" w:hAnsi="Times New Roman"/>
          <w:noProof/>
          <w:sz w:val="20"/>
          <w:szCs w:val="20"/>
          <w:lang w:val="en-US" w:eastAsia="ru-RU"/>
        </w:rPr>
      </w:pPr>
      <w:r w:rsidRPr="00301534">
        <w:rPr>
          <w:rFonts w:ascii="Times New Roman" w:hAnsi="Times New Roman"/>
          <w:noProof/>
          <w:sz w:val="20"/>
          <w:szCs w:val="20"/>
          <w:lang w:val="en-US" w:eastAsia="ru-RU"/>
        </w:rPr>
        <w:t xml:space="preserve">Here,  </w:t>
      </w:r>
      <m:oMath>
        <m:r>
          <w:rPr>
            <w:rFonts w:ascii="Cambria Math" w:hAnsi="Cambria Math"/>
            <w:noProof/>
            <w:sz w:val="20"/>
            <w:szCs w:val="20"/>
            <w:lang w:val="en-US" w:eastAsia="ru-RU"/>
          </w:rPr>
          <m:t>m</m:t>
        </m:r>
      </m:oMath>
      <w:r w:rsidRPr="00301534">
        <w:rPr>
          <w:rFonts w:ascii="Times New Roman" w:hAnsi="Times New Roman"/>
          <w:noProof/>
          <w:sz w:val="20"/>
          <w:szCs w:val="20"/>
          <w:lang w:val="en-US" w:eastAsia="ru-RU"/>
        </w:rPr>
        <w:t xml:space="preserve"> is the mass flow rate of air, </w:t>
      </w:r>
      <m:oMath>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C</m:t>
            </m:r>
          </m:e>
          <m:sub>
            <m:r>
              <w:rPr>
                <w:rFonts w:ascii="Cambria Math" w:hAnsi="Cambria Math"/>
                <w:noProof/>
                <w:sz w:val="20"/>
                <w:szCs w:val="20"/>
                <w:lang w:val="en-US" w:eastAsia="ru-RU"/>
              </w:rPr>
              <m:t>p</m:t>
            </m:r>
          </m:sub>
        </m:sSub>
      </m:oMath>
      <w:r w:rsidRPr="00301534">
        <w:rPr>
          <w:rFonts w:ascii="Times New Roman" w:hAnsi="Times New Roman"/>
          <w:noProof/>
          <w:sz w:val="20"/>
          <w:szCs w:val="20"/>
          <w:lang w:val="en-US" w:eastAsia="ru-RU"/>
        </w:rPr>
        <w:t xml:space="preserve"> is the specific heat capacity of air, and </w:t>
      </w:r>
      <m:oMath>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T</m:t>
            </m:r>
          </m:e>
          <m:sub>
            <m:r>
              <w:rPr>
                <w:rFonts w:ascii="Cambria Math" w:hAnsi="Cambria Math"/>
                <w:noProof/>
                <w:sz w:val="20"/>
                <w:szCs w:val="20"/>
                <w:lang w:val="en-US" w:eastAsia="ru-RU"/>
              </w:rPr>
              <m:t>out</m:t>
            </m:r>
          </m:sub>
        </m:sSub>
      </m:oMath>
      <w:r w:rsidRPr="00301534">
        <w:rPr>
          <w:rFonts w:ascii="Times New Roman" w:hAnsi="Times New Roman"/>
          <w:noProof/>
          <w:sz w:val="20"/>
          <w:szCs w:val="20"/>
          <w:lang w:val="en-US" w:eastAsia="ru-RU"/>
        </w:rPr>
        <w:t xml:space="preserve"> and </w:t>
      </w:r>
      <m:oMath>
        <m:sSub>
          <m:sSubPr>
            <m:ctrlPr>
              <w:rPr>
                <w:rFonts w:ascii="Cambria Math" w:hAnsi="Cambria Math"/>
                <w:i/>
                <w:noProof/>
                <w:sz w:val="20"/>
                <w:szCs w:val="20"/>
                <w:lang w:val="en-US" w:eastAsia="ru-RU"/>
              </w:rPr>
            </m:ctrlPr>
          </m:sSubPr>
          <m:e>
            <m:r>
              <w:rPr>
                <w:rFonts w:ascii="Cambria Math" w:hAnsi="Cambria Math"/>
                <w:noProof/>
                <w:sz w:val="20"/>
                <w:szCs w:val="20"/>
                <w:lang w:val="en-US" w:eastAsia="ru-RU"/>
              </w:rPr>
              <m:t>T</m:t>
            </m:r>
          </m:e>
          <m:sub>
            <m:r>
              <w:rPr>
                <w:rFonts w:ascii="Cambria Math" w:hAnsi="Cambria Math"/>
                <w:noProof/>
                <w:sz w:val="20"/>
                <w:szCs w:val="20"/>
                <w:lang w:val="en-US" w:eastAsia="ru-RU"/>
              </w:rPr>
              <m:t>in</m:t>
            </m:r>
          </m:sub>
        </m:sSub>
      </m:oMath>
      <w:r w:rsidRPr="00301534">
        <w:rPr>
          <w:rFonts w:ascii="Times New Roman" w:hAnsi="Times New Roman"/>
          <w:noProof/>
          <w:sz w:val="20"/>
          <w:szCs w:val="20"/>
          <w:lang w:val="en-US" w:eastAsia="ru-RU"/>
        </w:rPr>
        <w:t xml:space="preserve">  are the outlet and inlet air temperatures.</w:t>
      </w:r>
    </w:p>
    <w:p w14:paraId="76E9AD80" w14:textId="77777777" w:rsidR="002D00CA" w:rsidRPr="00301534" w:rsidRDefault="002D00CA" w:rsidP="00C03E90">
      <w:pPr>
        <w:spacing w:after="0" w:line="240" w:lineRule="auto"/>
        <w:ind w:firstLine="284"/>
        <w:jc w:val="both"/>
        <w:rPr>
          <w:rFonts w:ascii="Times New Roman" w:hAnsi="Times New Roman"/>
          <w:noProof/>
          <w:sz w:val="20"/>
          <w:szCs w:val="20"/>
          <w:lang w:val="en-US" w:eastAsia="ru-RU"/>
        </w:rPr>
      </w:pPr>
      <w:r w:rsidRPr="00301534">
        <w:rPr>
          <w:rFonts w:ascii="Times New Roman" w:hAnsi="Times New Roman"/>
          <w:noProof/>
          <w:sz w:val="20"/>
          <w:szCs w:val="20"/>
          <w:lang w:val="en-US" w:eastAsia="ru-RU"/>
        </w:rPr>
        <w:t>The overall thermal efficiency (η) of the collector is calculated as :</w:t>
      </w:r>
    </w:p>
    <w:p w14:paraId="7DB2115D" w14:textId="5257A77B" w:rsidR="002D00CA" w:rsidRPr="00301534" w:rsidRDefault="002D00CA" w:rsidP="00C03E90">
      <w:pPr>
        <w:spacing w:after="0" w:line="240" w:lineRule="auto"/>
        <w:jc w:val="right"/>
        <w:rPr>
          <w:rFonts w:ascii="Times New Roman" w:hAnsi="Times New Roman"/>
          <w:noProof/>
          <w:sz w:val="20"/>
          <w:szCs w:val="20"/>
          <w:lang w:val="en-US" w:eastAsia="ru-RU"/>
        </w:rPr>
      </w:pPr>
      <m:oMath>
        <m:r>
          <m:rPr>
            <m:sty m:val="p"/>
          </m:rPr>
          <w:rPr>
            <w:rFonts w:ascii="Cambria Math" w:hAnsi="Cambria Math"/>
            <w:noProof/>
            <w:sz w:val="20"/>
            <w:szCs w:val="20"/>
            <w:lang w:val="en-US" w:eastAsia="ru-RU"/>
          </w:rPr>
          <m:t>ƞ=</m:t>
        </m:r>
        <m:f>
          <m:fPr>
            <m:ctrlPr>
              <w:rPr>
                <w:rFonts w:ascii="Cambria Math" w:hAnsi="Cambria Math"/>
                <w:iCs/>
                <w:noProof/>
                <w:sz w:val="20"/>
                <w:szCs w:val="20"/>
                <w:lang w:val="en-US" w:eastAsia="ru-RU"/>
              </w:rPr>
            </m:ctrlPr>
          </m:fPr>
          <m:num>
            <m:sSub>
              <m:sSubPr>
                <m:ctrlPr>
                  <w:rPr>
                    <w:rFonts w:ascii="Cambria Math" w:hAnsi="Cambria Math"/>
                    <w:iCs/>
                    <w:noProof/>
                    <w:sz w:val="20"/>
                    <w:szCs w:val="20"/>
                    <w:lang w:val="en-US" w:eastAsia="ru-RU"/>
                  </w:rPr>
                </m:ctrlPr>
              </m:sSubPr>
              <m:e>
                <m:r>
                  <m:rPr>
                    <m:sty m:val="p"/>
                  </m:rPr>
                  <w:rPr>
                    <w:rFonts w:ascii="Cambria Math" w:hAnsi="Cambria Math"/>
                    <w:noProof/>
                    <w:sz w:val="20"/>
                    <w:szCs w:val="20"/>
                    <w:lang w:val="en-US" w:eastAsia="ru-RU"/>
                  </w:rPr>
                  <m:t>Q</m:t>
                </m:r>
              </m:e>
              <m:sub>
                <m:r>
                  <m:rPr>
                    <m:sty m:val="p"/>
                  </m:rPr>
                  <w:rPr>
                    <w:rFonts w:ascii="Cambria Math" w:hAnsi="Cambria Math"/>
                    <w:noProof/>
                    <w:sz w:val="20"/>
                    <w:szCs w:val="20"/>
                    <w:lang w:val="en-US" w:eastAsia="ru-RU"/>
                  </w:rPr>
                  <m:t>U</m:t>
                </m:r>
              </m:sub>
            </m:sSub>
          </m:num>
          <m:den>
            <m:sSub>
              <m:sSubPr>
                <m:ctrlPr>
                  <w:rPr>
                    <w:rFonts w:ascii="Cambria Math" w:hAnsi="Cambria Math"/>
                    <w:i/>
                    <w:iCs/>
                    <w:noProof/>
                    <w:sz w:val="20"/>
                    <w:szCs w:val="20"/>
                    <w:lang w:val="en-US" w:eastAsia="ru-RU"/>
                  </w:rPr>
                </m:ctrlPr>
              </m:sSubPr>
              <m:e>
                <m:r>
                  <w:rPr>
                    <w:rFonts w:ascii="Cambria Math" w:hAnsi="Cambria Math"/>
                    <w:noProof/>
                    <w:sz w:val="20"/>
                    <w:szCs w:val="20"/>
                    <w:lang w:val="en-US" w:eastAsia="ru-RU"/>
                  </w:rPr>
                  <m:t>A</m:t>
                </m:r>
              </m:e>
              <m:sub>
                <m:r>
                  <w:rPr>
                    <w:rFonts w:ascii="Cambria Math" w:hAnsi="Cambria Math"/>
                    <w:noProof/>
                    <w:sz w:val="20"/>
                    <w:szCs w:val="20"/>
                    <w:lang w:val="en-US" w:eastAsia="ru-RU"/>
                  </w:rPr>
                  <m:t>collector</m:t>
                </m:r>
              </m:sub>
            </m:sSub>
            <m:r>
              <w:rPr>
                <w:rFonts w:ascii="Cambria Math" w:hAnsi="Cambria Math"/>
                <w:noProof/>
                <w:sz w:val="20"/>
                <w:szCs w:val="20"/>
                <w:lang w:val="en-US" w:eastAsia="ru-RU"/>
              </w:rPr>
              <m:t>∙G</m:t>
            </m:r>
          </m:den>
        </m:f>
        <m:r>
          <m:rPr>
            <m:sty m:val="p"/>
          </m:rPr>
          <w:rPr>
            <w:rFonts w:ascii="Cambria Math" w:hAnsi="Cambria Math"/>
            <w:noProof/>
            <w:sz w:val="20"/>
            <w:szCs w:val="20"/>
            <w:lang w:val="en-US" w:eastAsia="ru-RU"/>
          </w:rPr>
          <m:t>∙100%</m:t>
        </m:r>
      </m:oMath>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00B26C7E">
        <w:rPr>
          <w:rFonts w:ascii="Times New Roman" w:hAnsi="Times New Roman"/>
          <w:noProof/>
          <w:sz w:val="20"/>
          <w:szCs w:val="20"/>
          <w:lang w:val="en-US" w:eastAsia="ru-RU"/>
        </w:rPr>
        <w:tab/>
      </w:r>
      <w:r w:rsidRPr="00301534">
        <w:rPr>
          <w:rFonts w:ascii="Times New Roman" w:hAnsi="Times New Roman"/>
          <w:noProof/>
          <w:sz w:val="20"/>
          <w:szCs w:val="20"/>
          <w:lang w:val="en-US" w:eastAsia="ru-RU"/>
        </w:rPr>
        <w:t>(2)</w:t>
      </w:r>
    </w:p>
    <w:p w14:paraId="33512561" w14:textId="07C0F3AD" w:rsidR="002D00CA" w:rsidRPr="00B26C7E" w:rsidRDefault="002D00CA" w:rsidP="00C03E90">
      <w:pPr>
        <w:spacing w:after="0" w:line="240" w:lineRule="auto"/>
        <w:ind w:firstLine="284"/>
        <w:jc w:val="both"/>
        <w:rPr>
          <w:rFonts w:ascii="Times New Roman" w:hAnsi="Times New Roman"/>
          <w:noProof/>
          <w:sz w:val="20"/>
          <w:szCs w:val="20"/>
          <w:lang w:val="en-US" w:eastAsia="ru-RU"/>
        </w:rPr>
      </w:pPr>
      <w:r w:rsidRPr="00B26C7E">
        <w:rPr>
          <w:rFonts w:ascii="Times New Roman" w:hAnsi="Times New Roman"/>
          <w:noProof/>
          <w:sz w:val="20"/>
          <w:szCs w:val="20"/>
          <w:lang w:val="en-US" w:eastAsia="ru-RU"/>
        </w:rPr>
        <w:t xml:space="preserve">Here, </w:t>
      </w:r>
      <m:oMath>
        <m:sSub>
          <m:sSubPr>
            <m:ctrlPr>
              <w:rPr>
                <w:rFonts w:ascii="Cambria Math" w:hAnsi="Cambria Math"/>
                <w:i/>
                <w:iCs/>
                <w:noProof/>
                <w:sz w:val="20"/>
                <w:szCs w:val="20"/>
                <w:lang w:val="en-US" w:eastAsia="ru-RU"/>
              </w:rPr>
            </m:ctrlPr>
          </m:sSubPr>
          <m:e>
            <m:r>
              <w:rPr>
                <w:rFonts w:ascii="Cambria Math" w:hAnsi="Cambria Math"/>
                <w:noProof/>
                <w:sz w:val="20"/>
                <w:szCs w:val="20"/>
                <w:lang w:val="en-US" w:eastAsia="ru-RU"/>
              </w:rPr>
              <m:t>A</m:t>
            </m:r>
          </m:e>
          <m:sub>
            <m:r>
              <w:rPr>
                <w:rFonts w:ascii="Cambria Math" w:hAnsi="Cambria Math"/>
                <w:noProof/>
                <w:sz w:val="20"/>
                <w:szCs w:val="20"/>
                <w:lang w:val="en-US" w:eastAsia="ru-RU"/>
              </w:rPr>
              <m:t>collector</m:t>
            </m:r>
          </m:sub>
        </m:sSub>
      </m:oMath>
      <w:r w:rsidRPr="00B26C7E">
        <w:rPr>
          <w:rFonts w:ascii="Times New Roman" w:hAnsi="Times New Roman"/>
          <w:noProof/>
          <w:sz w:val="20"/>
          <w:szCs w:val="20"/>
          <w:lang w:val="en-US" w:eastAsia="ru-RU"/>
        </w:rPr>
        <w:t xml:space="preserve"> is the collectorʻs absorber area, and G is the incident solar radiation on the collector surface.</w:t>
      </w:r>
    </w:p>
    <w:p w14:paraId="4B13D92C" w14:textId="1050ED19" w:rsidR="002D00CA" w:rsidRPr="00B26C7E" w:rsidRDefault="002D00CA" w:rsidP="00C03E90">
      <w:pPr>
        <w:tabs>
          <w:tab w:val="left" w:pos="567"/>
        </w:tabs>
        <w:spacing w:after="0" w:line="240" w:lineRule="auto"/>
        <w:ind w:firstLine="284"/>
        <w:jc w:val="both"/>
        <w:rPr>
          <w:rFonts w:ascii="Times New Roman" w:hAnsi="Times New Roman"/>
          <w:b/>
          <w:noProof/>
          <w:sz w:val="20"/>
          <w:szCs w:val="20"/>
          <w:lang w:val="en-US"/>
        </w:rPr>
      </w:pPr>
      <w:r w:rsidRPr="00B26C7E">
        <w:rPr>
          <w:rFonts w:ascii="Times New Roman" w:hAnsi="Times New Roman"/>
          <w:b/>
          <w:noProof/>
          <w:sz w:val="20"/>
          <w:szCs w:val="20"/>
          <w:lang w:val="en-US"/>
        </w:rPr>
        <w:t>Calculation of the Heat Loss Coefficient (UL):</w:t>
      </w:r>
    </w:p>
    <w:p w14:paraId="537F4C24" w14:textId="77777777" w:rsidR="002D00CA" w:rsidRPr="00B26C7E" w:rsidRDefault="002D00CA" w:rsidP="00C03E90">
      <w:pPr>
        <w:spacing w:after="0" w:line="240" w:lineRule="auto"/>
        <w:ind w:firstLine="284"/>
        <w:jc w:val="both"/>
        <w:rPr>
          <w:rFonts w:ascii="Times New Roman" w:hAnsi="Times New Roman"/>
          <w:noProof/>
          <w:sz w:val="20"/>
          <w:szCs w:val="20"/>
          <w:lang w:val="en-US"/>
        </w:rPr>
      </w:pPr>
      <w:r w:rsidRPr="00B26C7E">
        <w:rPr>
          <w:rFonts w:ascii="Times New Roman" w:hAnsi="Times New Roman"/>
          <w:noProof/>
          <w:sz w:val="20"/>
          <w:szCs w:val="20"/>
          <w:lang w:val="en-US"/>
        </w:rPr>
        <w:t>The overall heat loss coefficient of the collector, UL, is taken as an approximate value of 4.0 W/(m²K) based on a simplified model. This value is variable, depending on the collectorʻs operating temperature, ambient temperature, and wind speed, and consists of the sum of convective and radiative heat losses. A more detailed approach requires more complex iterative calculations.</w:t>
      </w:r>
    </w:p>
    <w:p w14:paraId="5598F524" w14:textId="330C8BF5" w:rsidR="002D00CA" w:rsidRPr="00B26C7E" w:rsidRDefault="00B26C7E" w:rsidP="00C03E90">
      <w:pPr>
        <w:spacing w:before="240" w:after="240" w:line="240" w:lineRule="auto"/>
        <w:jc w:val="center"/>
        <w:rPr>
          <w:rFonts w:ascii="Times New Roman" w:hAnsi="Times New Roman"/>
          <w:b/>
          <w:noProof/>
          <w:sz w:val="24"/>
          <w:szCs w:val="20"/>
          <w:lang w:val="uz-Cyrl-UZ"/>
        </w:rPr>
      </w:pPr>
      <w:r w:rsidRPr="00B26C7E">
        <w:rPr>
          <w:rFonts w:ascii="Times New Roman" w:hAnsi="Times New Roman"/>
          <w:b/>
          <w:noProof/>
          <w:sz w:val="24"/>
          <w:szCs w:val="20"/>
          <w:lang w:val="uz-Cyrl-UZ"/>
        </w:rPr>
        <w:t>RESULTS AND DISCUSSION</w:t>
      </w:r>
    </w:p>
    <w:p w14:paraId="1511B41F" w14:textId="189F01F2" w:rsidR="002D00CA" w:rsidRPr="00301534" w:rsidRDefault="002D00CA" w:rsidP="00C03E90">
      <w:pPr>
        <w:spacing w:after="0" w:line="240" w:lineRule="auto"/>
        <w:ind w:firstLine="284"/>
        <w:jc w:val="both"/>
        <w:rPr>
          <w:rFonts w:ascii="Times New Roman" w:hAnsi="Times New Roman"/>
          <w:noProof/>
          <w:sz w:val="20"/>
          <w:szCs w:val="20"/>
          <w:lang w:val="en-US"/>
        </w:rPr>
      </w:pPr>
      <w:r w:rsidRPr="00301534">
        <w:rPr>
          <w:rFonts w:ascii="Times New Roman" w:hAnsi="Times New Roman"/>
          <w:noProof/>
          <w:sz w:val="20"/>
          <w:szCs w:val="20"/>
          <w:lang w:val="en-US"/>
        </w:rPr>
        <w:t>In this section, the results from the theoretical calculations and optimization analysis are presented in a concise format.</w:t>
      </w:r>
      <w:r w:rsidRPr="00301534">
        <w:rPr>
          <w:rFonts w:ascii="Times New Roman" w:hAnsi="Times New Roman"/>
          <w:b/>
          <w:noProof/>
          <w:sz w:val="20"/>
          <w:szCs w:val="20"/>
          <w:lang w:val="en-US"/>
        </w:rPr>
        <w:t xml:space="preserve"> Effect of Air Velocity (Ambient temperature T </w:t>
      </w:r>
      <w:r w:rsidRPr="00301534">
        <w:rPr>
          <w:rFonts w:ascii="Times New Roman" w:hAnsi="Times New Roman"/>
          <w:b/>
          <w:noProof/>
          <w:sz w:val="20"/>
          <w:szCs w:val="20"/>
          <w:vertAlign w:val="subscript"/>
          <w:lang w:val="en-US"/>
        </w:rPr>
        <w:t>amb</w:t>
      </w:r>
      <w:r w:rsidRPr="00301534">
        <w:rPr>
          <w:rFonts w:ascii="Times New Roman" w:hAnsi="Times New Roman"/>
          <w:b/>
          <w:noProof/>
          <w:sz w:val="20"/>
          <w:szCs w:val="20"/>
          <w:lang w:val="en-US"/>
        </w:rPr>
        <w:t xml:space="preserve">=20 °C). </w:t>
      </w:r>
    </w:p>
    <w:p w14:paraId="6337C128" w14:textId="05011AEB" w:rsidR="002D00CA" w:rsidRPr="00301534" w:rsidRDefault="00861602" w:rsidP="00C03E90">
      <w:pPr>
        <w:spacing w:after="0" w:line="240" w:lineRule="auto"/>
        <w:ind w:firstLine="284"/>
        <w:jc w:val="both"/>
        <w:rPr>
          <w:rFonts w:ascii="Times New Roman" w:hAnsi="Times New Roman"/>
          <w:noProof/>
          <w:sz w:val="20"/>
          <w:szCs w:val="20"/>
          <w:lang w:val="en-US"/>
        </w:rPr>
      </w:pPr>
      <w:r w:rsidRPr="00861602">
        <w:rPr>
          <w:rFonts w:ascii="Times New Roman" w:hAnsi="Times New Roman"/>
          <w:noProof/>
          <w:sz w:val="20"/>
          <w:szCs w:val="20"/>
          <w:lang w:val="en-US"/>
        </w:rPr>
        <w:t>According to Table 1, the effect of air velocity on collector performance was examined for solar air collectors made of three different materials. The data show that when the air velocity was increased from 0.5 m/s to 4.0 m/s, both the efficiency (%) and the useful heat output (Qu) increased significantly for all materials.</w:t>
      </w:r>
      <w:r>
        <w:rPr>
          <w:rFonts w:ascii="Times New Roman" w:hAnsi="Times New Roman"/>
          <w:noProof/>
          <w:sz w:val="20"/>
          <w:szCs w:val="20"/>
          <w:lang w:val="en-US"/>
        </w:rPr>
        <w:t xml:space="preserve"> </w:t>
      </w:r>
      <w:r w:rsidR="002D00CA" w:rsidRPr="00301534">
        <w:rPr>
          <w:rFonts w:ascii="Times New Roman" w:hAnsi="Times New Roman"/>
          <w:noProof/>
          <w:sz w:val="20"/>
          <w:szCs w:val="20"/>
          <w:lang w:val="en-US"/>
        </w:rPr>
        <w:t>However, concurrently, the outlet temperature (Tout) decreases. This is explained by the fact that as the air flow rate increases, the contact time between the heat-carrying fluid (air) and the collector surface decreases, even as the mass of air flowing per unit of time increases. [6-</w:t>
      </w:r>
      <w:r w:rsidR="00612211">
        <w:rPr>
          <w:rFonts w:ascii="Times New Roman" w:hAnsi="Times New Roman"/>
          <w:noProof/>
          <w:sz w:val="20"/>
          <w:szCs w:val="20"/>
          <w:lang w:val="en-US"/>
        </w:rPr>
        <w:t>7</w:t>
      </w:r>
      <w:r w:rsidR="002D00CA" w:rsidRPr="00301534">
        <w:rPr>
          <w:rFonts w:ascii="Times New Roman" w:hAnsi="Times New Roman"/>
          <w:noProof/>
          <w:sz w:val="20"/>
          <w:szCs w:val="20"/>
          <w:lang w:val="en-US"/>
        </w:rPr>
        <w:t>] Among the materials, the collector made of copper demonstrated the best performance due to its superior thermal conductivity.</w:t>
      </w:r>
    </w:p>
    <w:p w14:paraId="6CFA08B3" w14:textId="77777777" w:rsidR="002D00CA" w:rsidRPr="00301534" w:rsidRDefault="002D00CA" w:rsidP="00C03E90">
      <w:pPr>
        <w:tabs>
          <w:tab w:val="left" w:pos="0"/>
          <w:tab w:val="center" w:pos="4818"/>
          <w:tab w:val="left" w:pos="8072"/>
        </w:tabs>
        <w:spacing w:after="0" w:line="240" w:lineRule="auto"/>
        <w:jc w:val="center"/>
        <w:rPr>
          <w:rFonts w:ascii="Times New Roman" w:hAnsi="Times New Roman"/>
          <w:noProof/>
          <w:sz w:val="20"/>
          <w:szCs w:val="20"/>
          <w:lang w:val="en-US"/>
        </w:rPr>
      </w:pPr>
    </w:p>
    <w:p w14:paraId="4F2CADD1" w14:textId="77777777" w:rsidR="002D00CA" w:rsidRPr="00301534" w:rsidRDefault="002D00CA" w:rsidP="00C03E90">
      <w:pPr>
        <w:spacing w:after="0" w:line="240" w:lineRule="auto"/>
        <w:jc w:val="center"/>
        <w:rPr>
          <w:rFonts w:ascii="Times New Roman" w:hAnsi="Times New Roman"/>
          <w:bCs/>
          <w:noProof/>
          <w:position w:val="-10"/>
          <w:sz w:val="20"/>
          <w:szCs w:val="20"/>
          <w:lang w:val="uz-Cyrl-UZ"/>
        </w:rPr>
      </w:pPr>
      <w:r w:rsidRPr="00301534">
        <w:rPr>
          <w:rFonts w:ascii="Times New Roman" w:hAnsi="Times New Roman"/>
          <w:noProof/>
          <w:sz w:val="20"/>
          <w:szCs w:val="20"/>
          <w:lang w:eastAsia="ru-RU"/>
        </w:rPr>
        <w:drawing>
          <wp:inline distT="0" distB="0" distL="0" distR="0" wp14:anchorId="53F970DB" wp14:editId="11139BBC">
            <wp:extent cx="3786996" cy="2623782"/>
            <wp:effectExtent l="0" t="0" r="444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Lst>
                    </a:blip>
                    <a:stretch>
                      <a:fillRect/>
                    </a:stretch>
                  </pic:blipFill>
                  <pic:spPr>
                    <a:xfrm>
                      <a:off x="0" y="0"/>
                      <a:ext cx="3845596" cy="2664383"/>
                    </a:xfrm>
                    <a:prstGeom prst="rect">
                      <a:avLst/>
                    </a:prstGeom>
                  </pic:spPr>
                </pic:pic>
              </a:graphicData>
            </a:graphic>
          </wp:inline>
        </w:drawing>
      </w:r>
    </w:p>
    <w:p w14:paraId="00150F42" w14:textId="113350A1" w:rsidR="002D00CA" w:rsidRDefault="00B26C7E" w:rsidP="00C03E90">
      <w:pPr>
        <w:spacing w:before="120" w:after="0" w:line="240" w:lineRule="auto"/>
        <w:jc w:val="center"/>
        <w:rPr>
          <w:rFonts w:ascii="Times New Roman" w:hAnsi="Times New Roman"/>
          <w:noProof/>
          <w:position w:val="-10"/>
          <w:sz w:val="18"/>
          <w:szCs w:val="20"/>
          <w:lang w:val="en-US" w:bidi="ar-DZ"/>
        </w:rPr>
      </w:pPr>
      <w:r w:rsidRPr="00B26C7E">
        <w:rPr>
          <w:rFonts w:ascii="Times New Roman" w:hAnsi="Times New Roman"/>
          <w:b/>
          <w:bCs/>
          <w:noProof/>
          <w:position w:val="-10"/>
          <w:sz w:val="18"/>
          <w:szCs w:val="20"/>
          <w:lang w:val="uz-Cyrl-UZ" w:bidi="ar-DZ"/>
        </w:rPr>
        <w:t xml:space="preserve">FIGURE </w:t>
      </w:r>
      <w:r w:rsidR="002D00CA" w:rsidRPr="00B26C7E">
        <w:rPr>
          <w:rFonts w:ascii="Times New Roman" w:hAnsi="Times New Roman"/>
          <w:b/>
          <w:bCs/>
          <w:noProof/>
          <w:position w:val="-10"/>
          <w:sz w:val="18"/>
          <w:szCs w:val="20"/>
          <w:lang w:val="uz-Cyrl-UZ" w:bidi="ar-DZ"/>
        </w:rPr>
        <w:t xml:space="preserve">2. </w:t>
      </w:r>
      <w:r w:rsidR="002D00CA" w:rsidRPr="00B26C7E">
        <w:rPr>
          <w:rFonts w:ascii="Times New Roman" w:hAnsi="Times New Roman"/>
          <w:noProof/>
          <w:position w:val="-10"/>
          <w:sz w:val="18"/>
          <w:szCs w:val="20"/>
          <w:lang w:val="uz-Cyrl-UZ" w:bidi="ar-DZ"/>
        </w:rPr>
        <w:t>Effect of Air Velocity on Collector Performance.</w:t>
      </w:r>
    </w:p>
    <w:p w14:paraId="03142707" w14:textId="77777777" w:rsidR="00B26C7E" w:rsidRPr="00B26C7E" w:rsidRDefault="00B26C7E" w:rsidP="00C03E90">
      <w:pPr>
        <w:spacing w:after="0" w:line="240" w:lineRule="auto"/>
        <w:jc w:val="center"/>
        <w:rPr>
          <w:rFonts w:ascii="Times New Roman" w:hAnsi="Times New Roman"/>
          <w:b/>
          <w:bCs/>
          <w:noProof/>
          <w:position w:val="-10"/>
          <w:sz w:val="20"/>
          <w:szCs w:val="20"/>
          <w:lang w:val="en-US" w:bidi="ar-DZ"/>
        </w:rPr>
      </w:pPr>
    </w:p>
    <w:p w14:paraId="06298D08" w14:textId="45B3741B" w:rsidR="00B26C7E" w:rsidRPr="00B26C7E" w:rsidRDefault="00B26C7E" w:rsidP="00C03E90">
      <w:pPr>
        <w:spacing w:before="120" w:after="120" w:line="240" w:lineRule="auto"/>
        <w:jc w:val="center"/>
        <w:rPr>
          <w:rFonts w:ascii="Times New Roman" w:hAnsi="Times New Roman"/>
          <w:noProof/>
          <w:sz w:val="18"/>
          <w:szCs w:val="20"/>
          <w:lang w:val="en-US"/>
        </w:rPr>
      </w:pPr>
      <w:bookmarkStart w:id="2" w:name="_Hlk207784938"/>
      <w:r w:rsidRPr="00B26C7E">
        <w:rPr>
          <w:rFonts w:ascii="Times New Roman" w:hAnsi="Times New Roman"/>
          <w:b/>
          <w:noProof/>
          <w:sz w:val="18"/>
          <w:szCs w:val="20"/>
          <w:lang w:val="en-US"/>
        </w:rPr>
        <w:t>TABLE 1.</w:t>
      </w:r>
      <w:r w:rsidRPr="00B26C7E">
        <w:rPr>
          <w:rFonts w:ascii="Times New Roman" w:hAnsi="Times New Roman"/>
          <w:noProof/>
          <w:sz w:val="18"/>
          <w:szCs w:val="20"/>
          <w:lang w:val="en-US"/>
        </w:rPr>
        <w:t xml:space="preserve"> Effect of Air Velocity on Collector Performance.</w:t>
      </w:r>
    </w:p>
    <w:tbl>
      <w:tblPr>
        <w:tblStyle w:val="a6"/>
        <w:tblW w:w="861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701"/>
        <w:gridCol w:w="1276"/>
        <w:gridCol w:w="2268"/>
        <w:gridCol w:w="2126"/>
      </w:tblGrid>
      <w:tr w:rsidR="002D00CA" w:rsidRPr="004565A6" w14:paraId="4511A74D" w14:textId="77777777" w:rsidTr="00B26C7E">
        <w:trPr>
          <w:trHeight w:val="227"/>
          <w:jc w:val="center"/>
        </w:trPr>
        <w:tc>
          <w:tcPr>
            <w:tcW w:w="1242" w:type="dxa"/>
            <w:tcBorders>
              <w:bottom w:val="single" w:sz="4" w:space="0" w:color="auto"/>
            </w:tcBorders>
            <w:vAlign w:val="center"/>
            <w:hideMark/>
          </w:tcPr>
          <w:bookmarkEnd w:id="2"/>
          <w:p w14:paraId="2D975D74" w14:textId="77777777" w:rsidR="002D00CA" w:rsidRPr="00B26C7E" w:rsidRDefault="002D00CA" w:rsidP="00C03E90">
            <w:pPr>
              <w:spacing w:after="0" w:line="240" w:lineRule="auto"/>
              <w:rPr>
                <w:rFonts w:ascii="Times New Roman" w:hAnsi="Times New Roman" w:cs="Times New Roman"/>
                <w:b/>
                <w:noProof/>
                <w:sz w:val="20"/>
                <w:szCs w:val="20"/>
                <w:lang w:val="en-US" w:eastAsia="ru-RU"/>
              </w:rPr>
            </w:pPr>
            <w:r w:rsidRPr="00B26C7E">
              <w:rPr>
                <w:rFonts w:ascii="Times New Roman" w:hAnsi="Times New Roman" w:cs="Times New Roman"/>
                <w:b/>
                <w:noProof/>
                <w:sz w:val="20"/>
                <w:szCs w:val="20"/>
                <w:lang w:val="en-US" w:eastAsia="ru-RU"/>
              </w:rPr>
              <w:t>Material</w:t>
            </w:r>
          </w:p>
        </w:tc>
        <w:tc>
          <w:tcPr>
            <w:tcW w:w="1701" w:type="dxa"/>
            <w:tcBorders>
              <w:bottom w:val="single" w:sz="4" w:space="0" w:color="auto"/>
            </w:tcBorders>
            <w:vAlign w:val="center"/>
            <w:hideMark/>
          </w:tcPr>
          <w:p w14:paraId="22E8FED6" w14:textId="77777777" w:rsidR="002D00CA" w:rsidRPr="00B26C7E" w:rsidRDefault="002D00CA" w:rsidP="00C03E90">
            <w:pPr>
              <w:spacing w:after="0" w:line="240" w:lineRule="auto"/>
              <w:jc w:val="center"/>
              <w:rPr>
                <w:rFonts w:ascii="Times New Roman" w:hAnsi="Times New Roman" w:cs="Times New Roman"/>
                <w:b/>
                <w:noProof/>
                <w:sz w:val="20"/>
                <w:szCs w:val="20"/>
                <w:lang w:val="en-US" w:eastAsia="ru-RU"/>
              </w:rPr>
            </w:pPr>
            <w:r w:rsidRPr="00B26C7E">
              <w:rPr>
                <w:rFonts w:ascii="Times New Roman" w:hAnsi="Times New Roman" w:cs="Times New Roman"/>
                <w:b/>
                <w:noProof/>
                <w:sz w:val="20"/>
                <w:szCs w:val="20"/>
                <w:lang w:val="en-US" w:eastAsia="ru-RU"/>
              </w:rPr>
              <w:t>Air Velocity (m/s)</w:t>
            </w:r>
          </w:p>
        </w:tc>
        <w:tc>
          <w:tcPr>
            <w:tcW w:w="1276" w:type="dxa"/>
            <w:tcBorders>
              <w:bottom w:val="single" w:sz="4" w:space="0" w:color="auto"/>
            </w:tcBorders>
            <w:vAlign w:val="center"/>
            <w:hideMark/>
          </w:tcPr>
          <w:p w14:paraId="132DD9EB" w14:textId="30258383" w:rsidR="002D00CA" w:rsidRPr="00B26C7E" w:rsidRDefault="002D00CA" w:rsidP="00C03E90">
            <w:pPr>
              <w:spacing w:after="0" w:line="240" w:lineRule="auto"/>
              <w:jc w:val="center"/>
              <w:rPr>
                <w:rFonts w:ascii="Times New Roman" w:hAnsi="Times New Roman" w:cs="Times New Roman"/>
                <w:b/>
                <w:noProof/>
                <w:sz w:val="20"/>
                <w:szCs w:val="20"/>
                <w:lang w:val="en-US" w:eastAsia="ru-RU"/>
              </w:rPr>
            </w:pPr>
            <w:r w:rsidRPr="00B26C7E">
              <w:rPr>
                <w:rFonts w:ascii="Times New Roman" w:hAnsi="Times New Roman" w:cs="Times New Roman"/>
                <w:b/>
                <w:noProof/>
                <w:sz w:val="20"/>
                <w:szCs w:val="20"/>
                <w:lang w:val="en-US" w:eastAsia="ru-RU"/>
              </w:rPr>
              <w:t>Efficiency (%)</w:t>
            </w:r>
          </w:p>
        </w:tc>
        <w:tc>
          <w:tcPr>
            <w:tcW w:w="2268" w:type="dxa"/>
            <w:tcBorders>
              <w:bottom w:val="single" w:sz="4" w:space="0" w:color="auto"/>
            </w:tcBorders>
            <w:vAlign w:val="center"/>
            <w:hideMark/>
          </w:tcPr>
          <w:p w14:paraId="66ED605B" w14:textId="3378067F" w:rsidR="002D00CA" w:rsidRPr="00B26C7E" w:rsidRDefault="002D00CA" w:rsidP="00C03E90">
            <w:pPr>
              <w:spacing w:after="0" w:line="240" w:lineRule="auto"/>
              <w:ind w:left="-112"/>
              <w:jc w:val="center"/>
              <w:rPr>
                <w:rFonts w:ascii="Times New Roman" w:hAnsi="Times New Roman" w:cs="Times New Roman"/>
                <w:b/>
                <w:noProof/>
                <w:sz w:val="20"/>
                <w:szCs w:val="20"/>
                <w:lang w:val="en-US" w:eastAsia="ru-RU"/>
              </w:rPr>
            </w:pPr>
            <w:r w:rsidRPr="00B26C7E">
              <w:rPr>
                <w:rFonts w:ascii="Times New Roman" w:hAnsi="Times New Roman" w:cs="Times New Roman"/>
                <w:b/>
                <w:noProof/>
                <w:sz w:val="20"/>
                <w:szCs w:val="20"/>
                <w:lang w:val="en-US" w:eastAsia="ru-RU"/>
              </w:rPr>
              <w:t>Outlet Temperature</w:t>
            </w:r>
            <w:r w:rsidR="00B26C7E" w:rsidRPr="00B26C7E">
              <w:rPr>
                <w:rFonts w:ascii="Times New Roman" w:hAnsi="Times New Roman" w:cs="Times New Roman"/>
                <w:b/>
                <w:noProof/>
                <w:sz w:val="20"/>
                <w:szCs w:val="20"/>
                <w:lang w:val="en-US" w:eastAsia="ru-RU"/>
              </w:rPr>
              <w:t xml:space="preserve"> </w:t>
            </w:r>
            <w:r w:rsidRPr="00B26C7E">
              <w:rPr>
                <w:rFonts w:ascii="Times New Roman" w:hAnsi="Times New Roman" w:cs="Times New Roman"/>
                <w:b/>
                <w:noProof/>
                <w:sz w:val="20"/>
                <w:szCs w:val="20"/>
                <w:lang w:val="en-US" w:eastAsia="ru-RU"/>
              </w:rPr>
              <w:t>(T</w:t>
            </w:r>
            <w:r w:rsidRPr="00B26C7E">
              <w:rPr>
                <w:rFonts w:ascii="Times New Roman" w:hAnsi="Times New Roman" w:cs="Times New Roman"/>
                <w:b/>
                <w:noProof/>
                <w:sz w:val="20"/>
                <w:szCs w:val="20"/>
                <w:vertAlign w:val="subscript"/>
                <w:lang w:val="en-US" w:eastAsia="ru-RU"/>
              </w:rPr>
              <w:t>out</w:t>
            </w:r>
            <w:r w:rsidRPr="00B26C7E">
              <w:rPr>
                <w:rFonts w:ascii="Times New Roman" w:hAnsi="Times New Roman" w:cs="Times New Roman"/>
                <w:b/>
                <w:noProof/>
                <w:sz w:val="20"/>
                <w:szCs w:val="20"/>
                <w:lang w:val="en-US" w:eastAsia="ru-RU"/>
              </w:rPr>
              <w:t>, °C)</w:t>
            </w:r>
          </w:p>
        </w:tc>
        <w:tc>
          <w:tcPr>
            <w:tcW w:w="2126" w:type="dxa"/>
            <w:tcBorders>
              <w:bottom w:val="single" w:sz="4" w:space="0" w:color="auto"/>
            </w:tcBorders>
            <w:vAlign w:val="center"/>
            <w:hideMark/>
          </w:tcPr>
          <w:p w14:paraId="1661E818" w14:textId="1E9E0B55" w:rsidR="002D00CA" w:rsidRPr="00B26C7E" w:rsidRDefault="002D00CA" w:rsidP="00C03E90">
            <w:pPr>
              <w:spacing w:after="0" w:line="240" w:lineRule="auto"/>
              <w:jc w:val="center"/>
              <w:rPr>
                <w:rFonts w:ascii="Times New Roman" w:hAnsi="Times New Roman" w:cs="Times New Roman"/>
                <w:b/>
                <w:noProof/>
                <w:sz w:val="20"/>
                <w:szCs w:val="20"/>
                <w:lang w:val="en-US" w:eastAsia="ru-RU"/>
              </w:rPr>
            </w:pPr>
            <w:r w:rsidRPr="00B26C7E">
              <w:rPr>
                <w:rFonts w:ascii="Times New Roman" w:hAnsi="Times New Roman" w:cs="Times New Roman"/>
                <w:b/>
                <w:noProof/>
                <w:sz w:val="20"/>
                <w:szCs w:val="20"/>
                <w:lang w:val="en-US" w:eastAsia="ru-RU"/>
              </w:rPr>
              <w:t xml:space="preserve">Useful Heat Output (Q </w:t>
            </w:r>
            <w:r w:rsidRPr="00B26C7E">
              <w:rPr>
                <w:rFonts w:ascii="Times New Roman" w:hAnsi="Times New Roman" w:cs="Times New Roman"/>
                <w:b/>
                <w:noProof/>
                <w:sz w:val="20"/>
                <w:szCs w:val="20"/>
                <w:vertAlign w:val="subscript"/>
                <w:lang w:val="en-US" w:eastAsia="ru-RU"/>
              </w:rPr>
              <w:t>u</w:t>
            </w:r>
            <w:r w:rsidRPr="00B26C7E">
              <w:rPr>
                <w:rFonts w:ascii="Times New Roman" w:hAnsi="Times New Roman" w:cs="Times New Roman"/>
                <w:b/>
                <w:noProof/>
                <w:sz w:val="20"/>
                <w:szCs w:val="20"/>
                <w:lang w:val="en-US" w:eastAsia="ru-RU"/>
              </w:rPr>
              <w:t>, W)</w:t>
            </w:r>
          </w:p>
        </w:tc>
      </w:tr>
      <w:tr w:rsidR="002D00CA" w:rsidRPr="00301534" w14:paraId="10DEF28F" w14:textId="77777777" w:rsidTr="00B26C7E">
        <w:trPr>
          <w:jc w:val="center"/>
        </w:trPr>
        <w:tc>
          <w:tcPr>
            <w:tcW w:w="1242" w:type="dxa"/>
            <w:tcBorders>
              <w:top w:val="single" w:sz="4" w:space="0" w:color="auto"/>
              <w:bottom w:val="nil"/>
            </w:tcBorders>
            <w:vAlign w:val="center"/>
            <w:hideMark/>
          </w:tcPr>
          <w:p w14:paraId="514C12DB" w14:textId="77777777" w:rsidR="002D00CA" w:rsidRPr="00B26C7E" w:rsidRDefault="002D00CA" w:rsidP="00C03E90">
            <w:pPr>
              <w:spacing w:after="0" w:line="240" w:lineRule="auto"/>
              <w:rPr>
                <w:rFonts w:ascii="Times New Roman" w:hAnsi="Times New Roman" w:cs="Times New Roman"/>
                <w:b/>
                <w:noProof/>
                <w:sz w:val="20"/>
                <w:szCs w:val="20"/>
                <w:lang w:val="en-US" w:eastAsia="ru-RU"/>
              </w:rPr>
            </w:pPr>
            <w:r w:rsidRPr="00B26C7E">
              <w:rPr>
                <w:rFonts w:ascii="Times New Roman" w:hAnsi="Times New Roman" w:cs="Times New Roman"/>
                <w:b/>
                <w:noProof/>
                <w:sz w:val="20"/>
                <w:szCs w:val="20"/>
                <w:lang w:val="en-US" w:eastAsia="ru-RU"/>
              </w:rPr>
              <w:t>Copper</w:t>
            </w:r>
          </w:p>
        </w:tc>
        <w:tc>
          <w:tcPr>
            <w:tcW w:w="1701" w:type="dxa"/>
            <w:tcBorders>
              <w:top w:val="single" w:sz="4" w:space="0" w:color="auto"/>
              <w:bottom w:val="nil"/>
            </w:tcBorders>
            <w:vAlign w:val="center"/>
            <w:hideMark/>
          </w:tcPr>
          <w:p w14:paraId="6E7C4C40" w14:textId="77777777" w:rsidR="002D00CA" w:rsidRPr="00B26C7E" w:rsidRDefault="002D00CA" w:rsidP="00C03E90">
            <w:pPr>
              <w:spacing w:after="0" w:line="240" w:lineRule="auto"/>
              <w:jc w:val="center"/>
              <w:rPr>
                <w:rFonts w:ascii="Times New Roman" w:hAnsi="Times New Roman" w:cs="Times New Roman"/>
                <w:noProof/>
                <w:sz w:val="20"/>
                <w:szCs w:val="20"/>
                <w:lang w:val="en-US" w:eastAsia="ru-RU"/>
              </w:rPr>
            </w:pPr>
            <w:r w:rsidRPr="00B26C7E">
              <w:rPr>
                <w:rFonts w:ascii="Times New Roman" w:hAnsi="Times New Roman" w:cs="Times New Roman"/>
                <w:noProof/>
                <w:sz w:val="20"/>
                <w:szCs w:val="20"/>
                <w:lang w:val="en-US" w:eastAsia="ru-RU"/>
              </w:rPr>
              <w:t>0.5</w:t>
            </w:r>
          </w:p>
        </w:tc>
        <w:tc>
          <w:tcPr>
            <w:tcW w:w="1276" w:type="dxa"/>
            <w:tcBorders>
              <w:top w:val="single" w:sz="4" w:space="0" w:color="auto"/>
              <w:bottom w:val="nil"/>
            </w:tcBorders>
            <w:vAlign w:val="center"/>
            <w:hideMark/>
          </w:tcPr>
          <w:p w14:paraId="31861449" w14:textId="77777777" w:rsidR="002D00CA" w:rsidRPr="00B26C7E" w:rsidRDefault="002D00CA" w:rsidP="00C03E90">
            <w:pPr>
              <w:spacing w:after="0" w:line="240" w:lineRule="auto"/>
              <w:jc w:val="center"/>
              <w:rPr>
                <w:rFonts w:ascii="Times New Roman" w:hAnsi="Times New Roman" w:cs="Times New Roman"/>
                <w:noProof/>
                <w:sz w:val="20"/>
                <w:szCs w:val="20"/>
                <w:lang w:val="en-US" w:eastAsia="ru-RU"/>
              </w:rPr>
            </w:pPr>
            <w:r w:rsidRPr="00B26C7E">
              <w:rPr>
                <w:rFonts w:ascii="Times New Roman" w:hAnsi="Times New Roman" w:cs="Times New Roman"/>
                <w:noProof/>
                <w:sz w:val="20"/>
                <w:szCs w:val="20"/>
                <w:lang w:val="en-US" w:eastAsia="ru-RU"/>
              </w:rPr>
              <w:t>24.50</w:t>
            </w:r>
          </w:p>
        </w:tc>
        <w:tc>
          <w:tcPr>
            <w:tcW w:w="2268" w:type="dxa"/>
            <w:tcBorders>
              <w:top w:val="single" w:sz="4" w:space="0" w:color="auto"/>
              <w:bottom w:val="nil"/>
            </w:tcBorders>
            <w:vAlign w:val="center"/>
            <w:hideMark/>
          </w:tcPr>
          <w:p w14:paraId="7FC4F0AF"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B26C7E">
              <w:rPr>
                <w:rFonts w:ascii="Times New Roman" w:hAnsi="Times New Roman" w:cs="Times New Roman"/>
                <w:noProof/>
                <w:sz w:val="20"/>
                <w:szCs w:val="20"/>
                <w:lang w:val="en-US" w:eastAsia="ru-RU"/>
              </w:rPr>
              <w:t>151.0</w:t>
            </w:r>
            <w:r w:rsidRPr="00301534">
              <w:rPr>
                <w:rFonts w:ascii="Times New Roman" w:hAnsi="Times New Roman" w:cs="Times New Roman"/>
                <w:noProof/>
                <w:sz w:val="20"/>
                <w:szCs w:val="20"/>
                <w:lang w:eastAsia="ru-RU"/>
              </w:rPr>
              <w:t>1</w:t>
            </w:r>
          </w:p>
        </w:tc>
        <w:tc>
          <w:tcPr>
            <w:tcW w:w="2126" w:type="dxa"/>
            <w:tcBorders>
              <w:top w:val="single" w:sz="4" w:space="0" w:color="auto"/>
              <w:bottom w:val="nil"/>
            </w:tcBorders>
            <w:vAlign w:val="center"/>
            <w:hideMark/>
          </w:tcPr>
          <w:p w14:paraId="4152644F"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158.66</w:t>
            </w:r>
          </w:p>
        </w:tc>
      </w:tr>
      <w:tr w:rsidR="002D00CA" w:rsidRPr="00301534" w14:paraId="758874A6" w14:textId="77777777" w:rsidTr="00B26C7E">
        <w:trPr>
          <w:jc w:val="center"/>
        </w:trPr>
        <w:tc>
          <w:tcPr>
            <w:tcW w:w="1242" w:type="dxa"/>
            <w:tcBorders>
              <w:top w:val="nil"/>
            </w:tcBorders>
            <w:vAlign w:val="center"/>
            <w:hideMark/>
          </w:tcPr>
          <w:p w14:paraId="540C12D8" w14:textId="77777777" w:rsidR="002D00CA" w:rsidRPr="00B26C7E" w:rsidRDefault="002D00CA" w:rsidP="00C03E90">
            <w:pPr>
              <w:spacing w:after="0" w:line="240" w:lineRule="auto"/>
              <w:rPr>
                <w:rFonts w:ascii="Times New Roman" w:hAnsi="Times New Roman" w:cs="Times New Roman"/>
                <w:b/>
                <w:noProof/>
                <w:sz w:val="20"/>
                <w:szCs w:val="20"/>
                <w:lang w:eastAsia="ru-RU"/>
              </w:rPr>
            </w:pPr>
          </w:p>
        </w:tc>
        <w:tc>
          <w:tcPr>
            <w:tcW w:w="1701" w:type="dxa"/>
            <w:tcBorders>
              <w:top w:val="nil"/>
            </w:tcBorders>
            <w:vAlign w:val="center"/>
            <w:hideMark/>
          </w:tcPr>
          <w:p w14:paraId="6E3BB977"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2.0</w:t>
            </w:r>
          </w:p>
        </w:tc>
        <w:tc>
          <w:tcPr>
            <w:tcW w:w="1276" w:type="dxa"/>
            <w:tcBorders>
              <w:top w:val="nil"/>
            </w:tcBorders>
            <w:vAlign w:val="center"/>
            <w:hideMark/>
          </w:tcPr>
          <w:p w14:paraId="0446F1A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53.94</w:t>
            </w:r>
          </w:p>
        </w:tc>
        <w:tc>
          <w:tcPr>
            <w:tcW w:w="2268" w:type="dxa"/>
            <w:tcBorders>
              <w:top w:val="nil"/>
            </w:tcBorders>
            <w:vAlign w:val="center"/>
            <w:hideMark/>
          </w:tcPr>
          <w:p w14:paraId="30B0A0C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92.12</w:t>
            </w:r>
          </w:p>
        </w:tc>
        <w:tc>
          <w:tcPr>
            <w:tcW w:w="2126" w:type="dxa"/>
            <w:tcBorders>
              <w:top w:val="nil"/>
            </w:tcBorders>
            <w:vAlign w:val="center"/>
            <w:hideMark/>
          </w:tcPr>
          <w:p w14:paraId="0315C739"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349.35</w:t>
            </w:r>
          </w:p>
        </w:tc>
      </w:tr>
      <w:tr w:rsidR="002D00CA" w:rsidRPr="00301534" w14:paraId="0C57112B" w14:textId="77777777" w:rsidTr="00B26C7E">
        <w:trPr>
          <w:trHeight w:val="56"/>
          <w:jc w:val="center"/>
        </w:trPr>
        <w:tc>
          <w:tcPr>
            <w:tcW w:w="1242" w:type="dxa"/>
            <w:vAlign w:val="center"/>
            <w:hideMark/>
          </w:tcPr>
          <w:p w14:paraId="0EF00530" w14:textId="77777777" w:rsidR="002D00CA" w:rsidRPr="00B26C7E" w:rsidRDefault="002D00CA" w:rsidP="00C03E90">
            <w:pPr>
              <w:spacing w:after="0" w:line="240" w:lineRule="auto"/>
              <w:rPr>
                <w:rFonts w:ascii="Times New Roman" w:hAnsi="Times New Roman" w:cs="Times New Roman"/>
                <w:b/>
                <w:noProof/>
                <w:sz w:val="20"/>
                <w:szCs w:val="20"/>
                <w:lang w:eastAsia="ru-RU"/>
              </w:rPr>
            </w:pPr>
          </w:p>
        </w:tc>
        <w:tc>
          <w:tcPr>
            <w:tcW w:w="1701" w:type="dxa"/>
            <w:vAlign w:val="center"/>
            <w:hideMark/>
          </w:tcPr>
          <w:p w14:paraId="2903B6D0"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4.0</w:t>
            </w:r>
          </w:p>
        </w:tc>
        <w:tc>
          <w:tcPr>
            <w:tcW w:w="1276" w:type="dxa"/>
            <w:vAlign w:val="center"/>
            <w:hideMark/>
          </w:tcPr>
          <w:p w14:paraId="0E892222"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67.45</w:t>
            </w:r>
          </w:p>
        </w:tc>
        <w:tc>
          <w:tcPr>
            <w:tcW w:w="2268" w:type="dxa"/>
            <w:vAlign w:val="center"/>
            <w:hideMark/>
          </w:tcPr>
          <w:p w14:paraId="3DEF1A4A"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65.09</w:t>
            </w:r>
          </w:p>
        </w:tc>
        <w:tc>
          <w:tcPr>
            <w:tcW w:w="2126" w:type="dxa"/>
            <w:vAlign w:val="center"/>
            <w:hideMark/>
          </w:tcPr>
          <w:p w14:paraId="18D05B9B" w14:textId="77777777" w:rsidR="002D00CA" w:rsidRPr="00301534" w:rsidRDefault="002D00CA" w:rsidP="00C03E90">
            <w:pPr>
              <w:spacing w:after="0" w:line="240" w:lineRule="auto"/>
              <w:ind w:left="2838" w:hanging="2838"/>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436.87</w:t>
            </w:r>
          </w:p>
        </w:tc>
      </w:tr>
      <w:tr w:rsidR="002D00CA" w:rsidRPr="00301534" w14:paraId="00E59837" w14:textId="77777777" w:rsidTr="00B26C7E">
        <w:trPr>
          <w:jc w:val="center"/>
        </w:trPr>
        <w:tc>
          <w:tcPr>
            <w:tcW w:w="1242" w:type="dxa"/>
            <w:vAlign w:val="center"/>
            <w:hideMark/>
          </w:tcPr>
          <w:p w14:paraId="033A5985" w14:textId="77777777" w:rsidR="002D00CA" w:rsidRPr="00B26C7E" w:rsidRDefault="002D00CA" w:rsidP="00C03E90">
            <w:pPr>
              <w:spacing w:after="0" w:line="240" w:lineRule="auto"/>
              <w:rPr>
                <w:rFonts w:ascii="Times New Roman" w:hAnsi="Times New Roman" w:cs="Times New Roman"/>
                <w:b/>
                <w:noProof/>
                <w:sz w:val="20"/>
                <w:szCs w:val="20"/>
                <w:lang w:eastAsia="ru-RU"/>
              </w:rPr>
            </w:pPr>
            <w:r w:rsidRPr="00B26C7E">
              <w:rPr>
                <w:rFonts w:ascii="Times New Roman" w:hAnsi="Times New Roman" w:cs="Times New Roman"/>
                <w:b/>
                <w:noProof/>
                <w:sz w:val="20"/>
                <w:szCs w:val="20"/>
                <w:lang w:eastAsia="ru-RU"/>
              </w:rPr>
              <w:t>Aluminum</w:t>
            </w:r>
          </w:p>
        </w:tc>
        <w:tc>
          <w:tcPr>
            <w:tcW w:w="1701" w:type="dxa"/>
            <w:vAlign w:val="center"/>
            <w:hideMark/>
          </w:tcPr>
          <w:p w14:paraId="7088EDF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0.5</w:t>
            </w:r>
          </w:p>
        </w:tc>
        <w:tc>
          <w:tcPr>
            <w:tcW w:w="1276" w:type="dxa"/>
            <w:vAlign w:val="center"/>
            <w:hideMark/>
          </w:tcPr>
          <w:p w14:paraId="501D6AA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23.14</w:t>
            </w:r>
          </w:p>
        </w:tc>
        <w:tc>
          <w:tcPr>
            <w:tcW w:w="2268" w:type="dxa"/>
            <w:vAlign w:val="center"/>
            <w:hideMark/>
          </w:tcPr>
          <w:p w14:paraId="1392793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143.73</w:t>
            </w:r>
          </w:p>
        </w:tc>
        <w:tc>
          <w:tcPr>
            <w:tcW w:w="2126" w:type="dxa"/>
            <w:vAlign w:val="center"/>
            <w:hideMark/>
          </w:tcPr>
          <w:p w14:paraId="754205C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149.84</w:t>
            </w:r>
          </w:p>
        </w:tc>
      </w:tr>
      <w:tr w:rsidR="002D00CA" w:rsidRPr="00301534" w14:paraId="2EEC05B4" w14:textId="77777777" w:rsidTr="00B26C7E">
        <w:trPr>
          <w:jc w:val="center"/>
        </w:trPr>
        <w:tc>
          <w:tcPr>
            <w:tcW w:w="1242" w:type="dxa"/>
            <w:vAlign w:val="center"/>
            <w:hideMark/>
          </w:tcPr>
          <w:p w14:paraId="030D2A82" w14:textId="77777777" w:rsidR="002D00CA" w:rsidRPr="00B26C7E" w:rsidRDefault="002D00CA" w:rsidP="00C03E90">
            <w:pPr>
              <w:spacing w:after="0" w:line="240" w:lineRule="auto"/>
              <w:rPr>
                <w:rFonts w:ascii="Times New Roman" w:hAnsi="Times New Roman" w:cs="Times New Roman"/>
                <w:b/>
                <w:noProof/>
                <w:sz w:val="20"/>
                <w:szCs w:val="20"/>
                <w:lang w:eastAsia="ru-RU"/>
              </w:rPr>
            </w:pPr>
          </w:p>
        </w:tc>
        <w:tc>
          <w:tcPr>
            <w:tcW w:w="1701" w:type="dxa"/>
            <w:vAlign w:val="center"/>
            <w:hideMark/>
          </w:tcPr>
          <w:p w14:paraId="2B247D5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2.0</w:t>
            </w:r>
          </w:p>
        </w:tc>
        <w:tc>
          <w:tcPr>
            <w:tcW w:w="1276" w:type="dxa"/>
            <w:vAlign w:val="center"/>
            <w:hideMark/>
          </w:tcPr>
          <w:p w14:paraId="31EA50B5"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50.95</w:t>
            </w:r>
          </w:p>
        </w:tc>
        <w:tc>
          <w:tcPr>
            <w:tcW w:w="2268" w:type="dxa"/>
            <w:vAlign w:val="center"/>
            <w:hideMark/>
          </w:tcPr>
          <w:p w14:paraId="0526FAE0"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88.11</w:t>
            </w:r>
          </w:p>
        </w:tc>
        <w:tc>
          <w:tcPr>
            <w:tcW w:w="2126" w:type="dxa"/>
            <w:vAlign w:val="center"/>
            <w:hideMark/>
          </w:tcPr>
          <w:p w14:paraId="4373074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329.95</w:t>
            </w:r>
          </w:p>
        </w:tc>
      </w:tr>
      <w:tr w:rsidR="002D00CA" w:rsidRPr="00301534" w14:paraId="4A6CCB33" w14:textId="77777777" w:rsidTr="00B26C7E">
        <w:trPr>
          <w:jc w:val="center"/>
        </w:trPr>
        <w:tc>
          <w:tcPr>
            <w:tcW w:w="1242" w:type="dxa"/>
            <w:vAlign w:val="center"/>
            <w:hideMark/>
          </w:tcPr>
          <w:p w14:paraId="2FA39BC4" w14:textId="77777777" w:rsidR="002D00CA" w:rsidRPr="00B26C7E" w:rsidRDefault="002D00CA" w:rsidP="00C03E90">
            <w:pPr>
              <w:spacing w:after="0" w:line="240" w:lineRule="auto"/>
              <w:rPr>
                <w:rFonts w:ascii="Times New Roman" w:hAnsi="Times New Roman" w:cs="Times New Roman"/>
                <w:b/>
                <w:noProof/>
                <w:sz w:val="20"/>
                <w:szCs w:val="20"/>
                <w:lang w:eastAsia="ru-RU"/>
              </w:rPr>
            </w:pPr>
          </w:p>
        </w:tc>
        <w:tc>
          <w:tcPr>
            <w:tcW w:w="1701" w:type="dxa"/>
            <w:vAlign w:val="center"/>
            <w:hideMark/>
          </w:tcPr>
          <w:p w14:paraId="329B6BB8"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4.0</w:t>
            </w:r>
          </w:p>
        </w:tc>
        <w:tc>
          <w:tcPr>
            <w:tcW w:w="1276" w:type="dxa"/>
            <w:vAlign w:val="center"/>
            <w:hideMark/>
          </w:tcPr>
          <w:p w14:paraId="0F80508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63.71</w:t>
            </w:r>
          </w:p>
        </w:tc>
        <w:tc>
          <w:tcPr>
            <w:tcW w:w="2268" w:type="dxa"/>
            <w:vAlign w:val="center"/>
            <w:hideMark/>
          </w:tcPr>
          <w:p w14:paraId="489F21D7"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62.59</w:t>
            </w:r>
          </w:p>
        </w:tc>
        <w:tc>
          <w:tcPr>
            <w:tcW w:w="2126" w:type="dxa"/>
            <w:vAlign w:val="center"/>
            <w:hideMark/>
          </w:tcPr>
          <w:p w14:paraId="1BE20F2C"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412.60</w:t>
            </w:r>
          </w:p>
        </w:tc>
      </w:tr>
      <w:tr w:rsidR="002D00CA" w:rsidRPr="00301534" w14:paraId="0249FBE7" w14:textId="77777777" w:rsidTr="00B26C7E">
        <w:trPr>
          <w:jc w:val="center"/>
        </w:trPr>
        <w:tc>
          <w:tcPr>
            <w:tcW w:w="1242" w:type="dxa"/>
            <w:vAlign w:val="center"/>
            <w:hideMark/>
          </w:tcPr>
          <w:p w14:paraId="4ABC308E" w14:textId="77777777" w:rsidR="002D00CA" w:rsidRPr="00B26C7E" w:rsidRDefault="002D00CA" w:rsidP="00C03E90">
            <w:pPr>
              <w:spacing w:after="0" w:line="240" w:lineRule="auto"/>
              <w:rPr>
                <w:rFonts w:ascii="Times New Roman" w:hAnsi="Times New Roman" w:cs="Times New Roman"/>
                <w:b/>
                <w:noProof/>
                <w:sz w:val="20"/>
                <w:szCs w:val="20"/>
                <w:lang w:eastAsia="ru-RU"/>
              </w:rPr>
            </w:pPr>
            <w:r w:rsidRPr="00B26C7E">
              <w:rPr>
                <w:rFonts w:ascii="Times New Roman" w:hAnsi="Times New Roman" w:cs="Times New Roman"/>
                <w:b/>
                <w:noProof/>
                <w:sz w:val="20"/>
                <w:szCs w:val="20"/>
                <w:lang w:eastAsia="ru-RU"/>
              </w:rPr>
              <w:t>Iron</w:t>
            </w:r>
          </w:p>
        </w:tc>
        <w:tc>
          <w:tcPr>
            <w:tcW w:w="1701" w:type="dxa"/>
            <w:vAlign w:val="center"/>
            <w:hideMark/>
          </w:tcPr>
          <w:p w14:paraId="309F86F0"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0.5</w:t>
            </w:r>
          </w:p>
        </w:tc>
        <w:tc>
          <w:tcPr>
            <w:tcW w:w="1276" w:type="dxa"/>
            <w:vAlign w:val="center"/>
            <w:hideMark/>
          </w:tcPr>
          <w:p w14:paraId="7308665F"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21.78</w:t>
            </w:r>
          </w:p>
        </w:tc>
        <w:tc>
          <w:tcPr>
            <w:tcW w:w="2268" w:type="dxa"/>
            <w:vAlign w:val="center"/>
            <w:hideMark/>
          </w:tcPr>
          <w:p w14:paraId="244C4BC4"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136.45</w:t>
            </w:r>
          </w:p>
        </w:tc>
        <w:tc>
          <w:tcPr>
            <w:tcW w:w="2126" w:type="dxa"/>
            <w:vAlign w:val="center"/>
            <w:hideMark/>
          </w:tcPr>
          <w:p w14:paraId="1E035E6B"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141.03</w:t>
            </w:r>
          </w:p>
        </w:tc>
      </w:tr>
      <w:tr w:rsidR="002D00CA" w:rsidRPr="00301534" w14:paraId="5BA3E60F" w14:textId="77777777" w:rsidTr="00B26C7E">
        <w:trPr>
          <w:jc w:val="center"/>
        </w:trPr>
        <w:tc>
          <w:tcPr>
            <w:tcW w:w="1242" w:type="dxa"/>
            <w:vAlign w:val="center"/>
            <w:hideMark/>
          </w:tcPr>
          <w:p w14:paraId="6B5175E7" w14:textId="77777777" w:rsidR="002D00CA" w:rsidRPr="00B26C7E" w:rsidRDefault="002D00CA" w:rsidP="00C03E90">
            <w:pPr>
              <w:spacing w:after="0" w:line="240" w:lineRule="auto"/>
              <w:rPr>
                <w:rFonts w:ascii="Times New Roman" w:hAnsi="Times New Roman" w:cs="Times New Roman"/>
                <w:b/>
                <w:noProof/>
                <w:sz w:val="20"/>
                <w:szCs w:val="20"/>
                <w:lang w:eastAsia="ru-RU"/>
              </w:rPr>
            </w:pPr>
          </w:p>
        </w:tc>
        <w:tc>
          <w:tcPr>
            <w:tcW w:w="1701" w:type="dxa"/>
            <w:vAlign w:val="center"/>
            <w:hideMark/>
          </w:tcPr>
          <w:p w14:paraId="2F250679"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2.0</w:t>
            </w:r>
          </w:p>
        </w:tc>
        <w:tc>
          <w:tcPr>
            <w:tcW w:w="1276" w:type="dxa"/>
            <w:vAlign w:val="center"/>
            <w:hideMark/>
          </w:tcPr>
          <w:p w14:paraId="3A761B8F"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47.95</w:t>
            </w:r>
          </w:p>
        </w:tc>
        <w:tc>
          <w:tcPr>
            <w:tcW w:w="2268" w:type="dxa"/>
            <w:vAlign w:val="center"/>
            <w:hideMark/>
          </w:tcPr>
          <w:p w14:paraId="600C215A"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84.10</w:t>
            </w:r>
          </w:p>
        </w:tc>
        <w:tc>
          <w:tcPr>
            <w:tcW w:w="2126" w:type="dxa"/>
            <w:vAlign w:val="center"/>
            <w:hideMark/>
          </w:tcPr>
          <w:p w14:paraId="4C6862D2"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310.54</w:t>
            </w:r>
          </w:p>
        </w:tc>
      </w:tr>
      <w:tr w:rsidR="002D00CA" w:rsidRPr="00301534" w14:paraId="56441B08" w14:textId="77777777" w:rsidTr="00B26C7E">
        <w:trPr>
          <w:jc w:val="center"/>
        </w:trPr>
        <w:tc>
          <w:tcPr>
            <w:tcW w:w="1242" w:type="dxa"/>
            <w:vAlign w:val="center"/>
            <w:hideMark/>
          </w:tcPr>
          <w:p w14:paraId="39BDAA23" w14:textId="77777777" w:rsidR="002D00CA" w:rsidRPr="00B26C7E" w:rsidRDefault="002D00CA" w:rsidP="00C03E90">
            <w:pPr>
              <w:spacing w:after="0" w:line="240" w:lineRule="auto"/>
              <w:rPr>
                <w:rFonts w:ascii="Times New Roman" w:hAnsi="Times New Roman" w:cs="Times New Roman"/>
                <w:b/>
                <w:noProof/>
                <w:sz w:val="20"/>
                <w:szCs w:val="20"/>
                <w:lang w:eastAsia="ru-RU"/>
              </w:rPr>
            </w:pPr>
          </w:p>
        </w:tc>
        <w:tc>
          <w:tcPr>
            <w:tcW w:w="1701" w:type="dxa"/>
            <w:vAlign w:val="center"/>
            <w:hideMark/>
          </w:tcPr>
          <w:p w14:paraId="3C34CEA4"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4.0</w:t>
            </w:r>
          </w:p>
        </w:tc>
        <w:tc>
          <w:tcPr>
            <w:tcW w:w="1276" w:type="dxa"/>
            <w:vAlign w:val="center"/>
            <w:hideMark/>
          </w:tcPr>
          <w:p w14:paraId="50E83FD2"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59.96</w:t>
            </w:r>
          </w:p>
        </w:tc>
        <w:tc>
          <w:tcPr>
            <w:tcW w:w="2268" w:type="dxa"/>
            <w:vAlign w:val="center"/>
            <w:hideMark/>
          </w:tcPr>
          <w:p w14:paraId="78E537BF"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60.08</w:t>
            </w:r>
          </w:p>
        </w:tc>
        <w:tc>
          <w:tcPr>
            <w:tcW w:w="2126" w:type="dxa"/>
            <w:vAlign w:val="center"/>
            <w:hideMark/>
          </w:tcPr>
          <w:p w14:paraId="0C98A02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388.33</w:t>
            </w:r>
          </w:p>
        </w:tc>
      </w:tr>
    </w:tbl>
    <w:p w14:paraId="3C756B82" w14:textId="77777777" w:rsidR="002F64B4" w:rsidRPr="00301534" w:rsidRDefault="002F64B4" w:rsidP="00C03E90">
      <w:pPr>
        <w:spacing w:after="0" w:line="240" w:lineRule="auto"/>
        <w:jc w:val="center"/>
        <w:rPr>
          <w:rFonts w:ascii="Times New Roman" w:hAnsi="Times New Roman"/>
          <w:bCs/>
          <w:noProof/>
          <w:position w:val="-10"/>
          <w:sz w:val="20"/>
          <w:szCs w:val="20"/>
          <w:lang w:val="uz-Cyrl-UZ" w:bidi="ar-DZ"/>
        </w:rPr>
      </w:pPr>
    </w:p>
    <w:p w14:paraId="0347D67D" w14:textId="73DCE9EF" w:rsidR="002D00CA" w:rsidRPr="00301534" w:rsidRDefault="002D00CA" w:rsidP="00C03E90">
      <w:pPr>
        <w:spacing w:after="0" w:line="240" w:lineRule="auto"/>
        <w:ind w:firstLine="284"/>
        <w:jc w:val="both"/>
        <w:rPr>
          <w:rFonts w:ascii="Times New Roman" w:hAnsi="Times New Roman"/>
          <w:b/>
          <w:bCs/>
          <w:noProof/>
          <w:position w:val="-10"/>
          <w:sz w:val="20"/>
          <w:szCs w:val="20"/>
          <w:lang w:val="en-US" w:bidi="ar-DZ"/>
        </w:rPr>
      </w:pPr>
      <w:r w:rsidRPr="00301534">
        <w:rPr>
          <w:rFonts w:ascii="Times New Roman" w:hAnsi="Times New Roman"/>
          <w:b/>
          <w:bCs/>
          <w:noProof/>
          <w:position w:val="-10"/>
          <w:sz w:val="20"/>
          <w:szCs w:val="20"/>
          <w:lang w:val="en-US" w:bidi="ar-DZ"/>
        </w:rPr>
        <w:t>Effect of Ambient Temperature (Air velocity V</w:t>
      </w:r>
      <w:r w:rsidRPr="00301534">
        <w:rPr>
          <w:rFonts w:ascii="Times New Roman" w:hAnsi="Times New Roman"/>
          <w:b/>
          <w:bCs/>
          <w:noProof/>
          <w:position w:val="-10"/>
          <w:sz w:val="20"/>
          <w:szCs w:val="20"/>
          <w:vertAlign w:val="subscript"/>
          <w:lang w:val="en-US" w:bidi="ar-DZ"/>
        </w:rPr>
        <w:t>air</w:t>
      </w:r>
      <w:r w:rsidRPr="00301534">
        <w:rPr>
          <w:rFonts w:ascii="Times New Roman" w:hAnsi="Times New Roman"/>
          <w:b/>
          <w:bCs/>
          <w:noProof/>
          <w:position w:val="-10"/>
          <w:sz w:val="20"/>
          <w:szCs w:val="20"/>
          <w:lang w:val="en-US" w:bidi="ar-DZ"/>
        </w:rPr>
        <w:t>=1.5 m/s)</w:t>
      </w:r>
    </w:p>
    <w:p w14:paraId="6B6B8B1F" w14:textId="048F3DB3" w:rsidR="00861602" w:rsidRDefault="002D00CA" w:rsidP="00C03E90">
      <w:pPr>
        <w:spacing w:after="0" w:line="240" w:lineRule="auto"/>
        <w:ind w:firstLine="284"/>
        <w:jc w:val="both"/>
        <w:rPr>
          <w:rFonts w:ascii="Times New Roman" w:hAnsi="Times New Roman"/>
          <w:bCs/>
          <w:noProof/>
          <w:position w:val="-10"/>
          <w:sz w:val="20"/>
          <w:szCs w:val="20"/>
          <w:lang w:val="en-US" w:bidi="ar-DZ"/>
        </w:rPr>
      </w:pPr>
      <w:r w:rsidRPr="00301534">
        <w:rPr>
          <w:rFonts w:ascii="Times New Roman" w:hAnsi="Times New Roman"/>
          <w:bCs/>
          <w:noProof/>
          <w:position w:val="-10"/>
          <w:sz w:val="20"/>
          <w:szCs w:val="20"/>
          <w:lang w:val="en-US" w:bidi="ar-DZ"/>
        </w:rPr>
        <w:t>Table 2 provides a summary of the changes in collector performance as the ambient temperature increases from 0 °C to 40 °C</w:t>
      </w:r>
      <w:r w:rsidR="00861602" w:rsidRPr="00861602">
        <w:rPr>
          <w:rFonts w:ascii="Times New Roman" w:hAnsi="Times New Roman"/>
          <w:bCs/>
          <w:noProof/>
          <w:position w:val="-10"/>
          <w:sz w:val="20"/>
          <w:szCs w:val="20"/>
          <w:lang w:val="en-US" w:bidi="ar-DZ"/>
        </w:rPr>
        <w:t>As the outdoor temperature increases, the output parameters of all materials; efficiency, output temperature, and useful heat in</w:t>
      </w:r>
      <w:r w:rsidR="00B26C7E">
        <w:rPr>
          <w:rFonts w:ascii="Times New Roman" w:hAnsi="Times New Roman"/>
          <w:bCs/>
          <w:noProof/>
          <w:position w:val="-10"/>
          <w:sz w:val="20"/>
          <w:szCs w:val="20"/>
          <w:lang w:val="en-US" w:bidi="ar-DZ"/>
        </w:rPr>
        <w:t>crease.</w:t>
      </w:r>
      <w:r w:rsidR="00861602" w:rsidRPr="00861602">
        <w:rPr>
          <w:rFonts w:ascii="Times New Roman" w:hAnsi="Times New Roman"/>
          <w:bCs/>
          <w:noProof/>
          <w:position w:val="-10"/>
          <w:sz w:val="20"/>
          <w:szCs w:val="20"/>
          <w:lang w:val="en-US" w:bidi="ar-DZ"/>
        </w:rPr>
        <w:t xml:space="preserve"> This is because the temperature difference between the solar-air collector and the outdoor environment decreases, which in turn reduces heat losses and allows a greater portion of the absorbed heat to </w:t>
      </w:r>
      <w:r w:rsidR="00B26C7E">
        <w:rPr>
          <w:rFonts w:ascii="Times New Roman" w:hAnsi="Times New Roman"/>
          <w:bCs/>
          <w:noProof/>
          <w:position w:val="-10"/>
          <w:sz w:val="20"/>
          <w:szCs w:val="20"/>
          <w:lang w:val="en-US" w:bidi="ar-DZ"/>
        </w:rPr>
        <w:t>be converted into useful energy.</w:t>
      </w:r>
    </w:p>
    <w:p w14:paraId="38BCF135" w14:textId="77777777" w:rsidR="00B26C7E" w:rsidRDefault="00B26C7E" w:rsidP="00C03E90">
      <w:pPr>
        <w:spacing w:after="0" w:line="240" w:lineRule="auto"/>
        <w:ind w:firstLine="284"/>
        <w:jc w:val="both"/>
        <w:rPr>
          <w:rFonts w:ascii="Times New Roman" w:hAnsi="Times New Roman"/>
          <w:bCs/>
          <w:noProof/>
          <w:position w:val="-10"/>
          <w:sz w:val="20"/>
          <w:szCs w:val="20"/>
          <w:lang w:val="en-US" w:bidi="ar-DZ"/>
        </w:rPr>
      </w:pPr>
    </w:p>
    <w:p w14:paraId="7D51D784" w14:textId="5AB31484" w:rsidR="002D00CA" w:rsidRPr="00B26C7E" w:rsidRDefault="00B26C7E" w:rsidP="00C03E90">
      <w:pPr>
        <w:spacing w:before="120" w:after="120" w:line="240" w:lineRule="auto"/>
        <w:jc w:val="center"/>
        <w:rPr>
          <w:rFonts w:ascii="Times New Roman" w:hAnsi="Times New Roman"/>
          <w:noProof/>
          <w:sz w:val="18"/>
          <w:szCs w:val="20"/>
          <w:lang w:val="en-US"/>
        </w:rPr>
      </w:pPr>
      <w:r w:rsidRPr="00B26C7E">
        <w:rPr>
          <w:rFonts w:ascii="Times New Roman" w:hAnsi="Times New Roman"/>
          <w:b/>
          <w:noProof/>
          <w:sz w:val="18"/>
          <w:szCs w:val="20"/>
          <w:lang w:val="en-US"/>
        </w:rPr>
        <w:t xml:space="preserve">TABLE </w:t>
      </w:r>
      <w:r w:rsidR="002D00CA" w:rsidRPr="00B26C7E">
        <w:rPr>
          <w:rFonts w:ascii="Times New Roman" w:hAnsi="Times New Roman"/>
          <w:b/>
          <w:noProof/>
          <w:sz w:val="18"/>
          <w:szCs w:val="20"/>
          <w:lang w:val="en-US"/>
        </w:rPr>
        <w:t>2</w:t>
      </w:r>
      <w:r w:rsidRPr="00B26C7E">
        <w:rPr>
          <w:rFonts w:ascii="Times New Roman" w:hAnsi="Times New Roman"/>
          <w:b/>
          <w:noProof/>
          <w:sz w:val="18"/>
          <w:szCs w:val="20"/>
          <w:lang w:val="en-US"/>
        </w:rPr>
        <w:t>.</w:t>
      </w:r>
      <w:r w:rsidR="002D00CA" w:rsidRPr="00B26C7E">
        <w:rPr>
          <w:rFonts w:ascii="Times New Roman" w:hAnsi="Times New Roman"/>
          <w:b/>
          <w:noProof/>
          <w:sz w:val="18"/>
          <w:szCs w:val="20"/>
          <w:lang w:val="en-US"/>
        </w:rPr>
        <w:t xml:space="preserve"> </w:t>
      </w:r>
      <w:bookmarkStart w:id="3" w:name="_Hlk207784955"/>
      <w:r w:rsidR="002D00CA" w:rsidRPr="00B26C7E">
        <w:rPr>
          <w:rFonts w:ascii="Times New Roman" w:hAnsi="Times New Roman"/>
          <w:noProof/>
          <w:sz w:val="18"/>
          <w:szCs w:val="20"/>
          <w:lang w:val="en-US"/>
        </w:rPr>
        <w:t>Effect of Ambient Temperature on Collector Performance</w:t>
      </w:r>
      <w:bookmarkEnd w:id="3"/>
    </w:p>
    <w:tbl>
      <w:tblPr>
        <w:tblStyle w:val="a6"/>
        <w:tblW w:w="876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2141"/>
        <w:gridCol w:w="1418"/>
        <w:gridCol w:w="1984"/>
        <w:gridCol w:w="1984"/>
      </w:tblGrid>
      <w:tr w:rsidR="002D00CA" w:rsidRPr="004565A6" w14:paraId="4888D561" w14:textId="77777777" w:rsidTr="003075A6">
        <w:trPr>
          <w:jc w:val="center"/>
        </w:trPr>
        <w:tc>
          <w:tcPr>
            <w:tcW w:w="1242" w:type="dxa"/>
            <w:tcBorders>
              <w:bottom w:val="single" w:sz="4" w:space="0" w:color="auto"/>
            </w:tcBorders>
            <w:vAlign w:val="center"/>
            <w:hideMark/>
          </w:tcPr>
          <w:p w14:paraId="47C5DFB5" w14:textId="3E9A760B" w:rsidR="002D00CA" w:rsidRPr="003075A6" w:rsidRDefault="002D00CA" w:rsidP="00C03E90">
            <w:pPr>
              <w:spacing w:after="0" w:line="240" w:lineRule="auto"/>
              <w:jc w:val="center"/>
              <w:rPr>
                <w:rFonts w:ascii="Times New Roman" w:hAnsi="Times New Roman" w:cs="Times New Roman"/>
                <w:b/>
                <w:noProof/>
                <w:sz w:val="20"/>
                <w:szCs w:val="20"/>
                <w:lang w:val="en-US" w:eastAsia="ru-RU"/>
              </w:rPr>
            </w:pPr>
            <w:r w:rsidRPr="003075A6">
              <w:rPr>
                <w:rFonts w:ascii="Times New Roman" w:hAnsi="Times New Roman" w:cs="Times New Roman"/>
                <w:b/>
                <w:noProof/>
                <w:sz w:val="20"/>
                <w:szCs w:val="20"/>
                <w:lang w:val="en-US" w:eastAsia="ru-RU"/>
              </w:rPr>
              <w:t>Materi</w:t>
            </w:r>
            <w:r w:rsidR="003075A6" w:rsidRPr="003075A6">
              <w:rPr>
                <w:rFonts w:ascii="Times New Roman" w:hAnsi="Times New Roman" w:cs="Times New Roman"/>
                <w:b/>
                <w:noProof/>
                <w:sz w:val="20"/>
                <w:szCs w:val="20"/>
                <w:lang w:val="en-US" w:eastAsia="ru-RU"/>
              </w:rPr>
              <w:t>a</w:t>
            </w:r>
            <w:r w:rsidRPr="003075A6">
              <w:rPr>
                <w:rFonts w:ascii="Times New Roman" w:hAnsi="Times New Roman" w:cs="Times New Roman"/>
                <w:b/>
                <w:noProof/>
                <w:sz w:val="20"/>
                <w:szCs w:val="20"/>
                <w:lang w:val="en-US" w:eastAsia="ru-RU"/>
              </w:rPr>
              <w:t>l</w:t>
            </w:r>
          </w:p>
        </w:tc>
        <w:tc>
          <w:tcPr>
            <w:tcW w:w="2141" w:type="dxa"/>
            <w:tcBorders>
              <w:bottom w:val="single" w:sz="4" w:space="0" w:color="auto"/>
            </w:tcBorders>
            <w:vAlign w:val="center"/>
            <w:hideMark/>
          </w:tcPr>
          <w:p w14:paraId="0D240D3B" w14:textId="77777777" w:rsidR="002D00CA" w:rsidRPr="003075A6" w:rsidRDefault="002D00CA" w:rsidP="00C03E90">
            <w:pPr>
              <w:spacing w:after="0" w:line="240" w:lineRule="auto"/>
              <w:jc w:val="center"/>
              <w:rPr>
                <w:rFonts w:ascii="Times New Roman" w:hAnsi="Times New Roman" w:cs="Times New Roman"/>
                <w:b/>
                <w:noProof/>
                <w:sz w:val="20"/>
                <w:szCs w:val="20"/>
                <w:lang w:val="en-US" w:eastAsia="ru-RU"/>
              </w:rPr>
            </w:pPr>
            <w:r w:rsidRPr="003075A6">
              <w:rPr>
                <w:rFonts w:ascii="Times New Roman" w:hAnsi="Times New Roman" w:cs="Times New Roman"/>
                <w:b/>
                <w:noProof/>
                <w:sz w:val="20"/>
                <w:szCs w:val="20"/>
                <w:lang w:val="en-US" w:eastAsia="ru-RU"/>
              </w:rPr>
              <w:t>Ambient Temperature (T</w:t>
            </w:r>
            <w:r w:rsidRPr="003075A6">
              <w:rPr>
                <w:rFonts w:ascii="Times New Roman" w:hAnsi="Times New Roman" w:cs="Times New Roman"/>
                <w:b/>
                <w:noProof/>
                <w:sz w:val="20"/>
                <w:szCs w:val="20"/>
                <w:vertAlign w:val="subscript"/>
                <w:lang w:val="en-US" w:eastAsia="ru-RU"/>
              </w:rPr>
              <w:t>a</w:t>
            </w:r>
            <w:r w:rsidRPr="003075A6">
              <w:rPr>
                <w:rFonts w:ascii="Times New Roman" w:hAnsi="Times New Roman" w:cs="Times New Roman"/>
                <w:b/>
                <w:noProof/>
                <w:sz w:val="20"/>
                <w:szCs w:val="20"/>
                <w:lang w:val="en-US" w:eastAsia="ru-RU"/>
              </w:rPr>
              <w:t>, °)</w:t>
            </w:r>
          </w:p>
        </w:tc>
        <w:tc>
          <w:tcPr>
            <w:tcW w:w="1418" w:type="dxa"/>
            <w:tcBorders>
              <w:bottom w:val="single" w:sz="4" w:space="0" w:color="auto"/>
            </w:tcBorders>
            <w:vAlign w:val="center"/>
            <w:hideMark/>
          </w:tcPr>
          <w:p w14:paraId="3B1C482E" w14:textId="77777777" w:rsidR="002D00CA" w:rsidRPr="003075A6" w:rsidRDefault="002D00CA" w:rsidP="00C03E90">
            <w:pPr>
              <w:spacing w:after="0" w:line="240" w:lineRule="auto"/>
              <w:jc w:val="center"/>
              <w:rPr>
                <w:rFonts w:ascii="Times New Roman" w:hAnsi="Times New Roman" w:cs="Times New Roman"/>
                <w:b/>
                <w:noProof/>
                <w:sz w:val="20"/>
                <w:szCs w:val="20"/>
                <w:lang w:val="en-US" w:eastAsia="ru-RU"/>
              </w:rPr>
            </w:pPr>
            <w:r w:rsidRPr="003075A6">
              <w:rPr>
                <w:rFonts w:ascii="Times New Roman" w:hAnsi="Times New Roman" w:cs="Times New Roman"/>
                <w:b/>
                <w:noProof/>
                <w:sz w:val="20"/>
                <w:szCs w:val="20"/>
                <w:lang w:val="en-US" w:eastAsia="ru-RU"/>
              </w:rPr>
              <w:t>Efficiency (%)</w:t>
            </w:r>
          </w:p>
        </w:tc>
        <w:tc>
          <w:tcPr>
            <w:tcW w:w="1984" w:type="dxa"/>
            <w:tcBorders>
              <w:bottom w:val="single" w:sz="4" w:space="0" w:color="auto"/>
            </w:tcBorders>
            <w:vAlign w:val="center"/>
            <w:hideMark/>
          </w:tcPr>
          <w:p w14:paraId="62AD7795" w14:textId="273BE38E" w:rsidR="002D00CA" w:rsidRPr="003075A6" w:rsidRDefault="002D00CA" w:rsidP="00C03E90">
            <w:pPr>
              <w:spacing w:after="0" w:line="240" w:lineRule="auto"/>
              <w:jc w:val="center"/>
              <w:rPr>
                <w:rFonts w:ascii="Times New Roman" w:hAnsi="Times New Roman" w:cs="Times New Roman"/>
                <w:b/>
                <w:noProof/>
                <w:sz w:val="20"/>
                <w:szCs w:val="20"/>
                <w:lang w:val="en-US" w:eastAsia="ru-RU"/>
              </w:rPr>
            </w:pPr>
            <w:r w:rsidRPr="003075A6">
              <w:rPr>
                <w:rFonts w:ascii="Times New Roman" w:hAnsi="Times New Roman" w:cs="Times New Roman"/>
                <w:b/>
                <w:noProof/>
                <w:sz w:val="20"/>
                <w:szCs w:val="20"/>
                <w:lang w:val="en-US" w:eastAsia="ru-RU"/>
              </w:rPr>
              <w:t>Outlet Temperature (T</w:t>
            </w:r>
            <w:r w:rsidRPr="003075A6">
              <w:rPr>
                <w:rFonts w:ascii="Times New Roman" w:hAnsi="Times New Roman" w:cs="Times New Roman"/>
                <w:b/>
                <w:noProof/>
                <w:sz w:val="20"/>
                <w:szCs w:val="20"/>
                <w:vertAlign w:val="subscript"/>
                <w:lang w:val="en-US" w:eastAsia="ru-RU"/>
              </w:rPr>
              <w:t xml:space="preserve"> out,</w:t>
            </w:r>
            <w:r w:rsidRPr="003075A6">
              <w:rPr>
                <w:rFonts w:ascii="Times New Roman" w:hAnsi="Times New Roman" w:cs="Times New Roman"/>
                <w:b/>
                <w:noProof/>
                <w:sz w:val="20"/>
                <w:szCs w:val="20"/>
                <w:lang w:val="en-US" w:eastAsia="ru-RU"/>
              </w:rPr>
              <w:t xml:space="preserve"> °C)</w:t>
            </w:r>
          </w:p>
        </w:tc>
        <w:tc>
          <w:tcPr>
            <w:tcW w:w="1984" w:type="dxa"/>
            <w:tcBorders>
              <w:bottom w:val="single" w:sz="4" w:space="0" w:color="auto"/>
            </w:tcBorders>
            <w:vAlign w:val="center"/>
            <w:hideMark/>
          </w:tcPr>
          <w:p w14:paraId="052A72F5" w14:textId="2326EC17" w:rsidR="002D00CA" w:rsidRPr="003075A6" w:rsidRDefault="002D00CA" w:rsidP="00C03E90">
            <w:pPr>
              <w:spacing w:after="0" w:line="240" w:lineRule="auto"/>
              <w:jc w:val="center"/>
              <w:rPr>
                <w:rFonts w:ascii="Times New Roman" w:hAnsi="Times New Roman" w:cs="Times New Roman"/>
                <w:b/>
                <w:noProof/>
                <w:sz w:val="20"/>
                <w:szCs w:val="20"/>
                <w:lang w:val="en-US" w:eastAsia="ru-RU"/>
              </w:rPr>
            </w:pPr>
            <w:r w:rsidRPr="003075A6">
              <w:rPr>
                <w:rFonts w:ascii="Times New Roman" w:hAnsi="Times New Roman" w:cs="Times New Roman"/>
                <w:b/>
                <w:noProof/>
                <w:sz w:val="20"/>
                <w:szCs w:val="20"/>
                <w:lang w:val="en-US" w:eastAsia="ru-RU"/>
              </w:rPr>
              <w:t>Useful Heat Output (Q</w:t>
            </w:r>
            <w:r w:rsidRPr="003075A6">
              <w:rPr>
                <w:rFonts w:ascii="Times New Roman" w:hAnsi="Times New Roman" w:cs="Times New Roman"/>
                <w:b/>
                <w:noProof/>
                <w:sz w:val="20"/>
                <w:szCs w:val="20"/>
                <w:vertAlign w:val="subscript"/>
                <w:lang w:val="en-US" w:eastAsia="ru-RU"/>
              </w:rPr>
              <w:t>u,</w:t>
            </w:r>
            <w:r w:rsidRPr="003075A6">
              <w:rPr>
                <w:rFonts w:ascii="Times New Roman" w:hAnsi="Times New Roman" w:cs="Times New Roman"/>
                <w:b/>
                <w:noProof/>
                <w:sz w:val="20"/>
                <w:szCs w:val="20"/>
                <w:lang w:val="en-US" w:eastAsia="ru-RU"/>
              </w:rPr>
              <w:t xml:space="preserve"> W)</w:t>
            </w:r>
          </w:p>
        </w:tc>
      </w:tr>
      <w:tr w:rsidR="002D00CA" w:rsidRPr="00301534" w14:paraId="1AB3BA1D" w14:textId="77777777" w:rsidTr="003075A6">
        <w:trPr>
          <w:jc w:val="center"/>
        </w:trPr>
        <w:tc>
          <w:tcPr>
            <w:tcW w:w="1242" w:type="dxa"/>
            <w:tcBorders>
              <w:top w:val="single" w:sz="4" w:space="0" w:color="auto"/>
              <w:bottom w:val="nil"/>
            </w:tcBorders>
            <w:vAlign w:val="center"/>
            <w:hideMark/>
          </w:tcPr>
          <w:p w14:paraId="446EC2CE" w14:textId="77777777" w:rsidR="002D00CA" w:rsidRPr="003075A6" w:rsidRDefault="002D00CA" w:rsidP="00C03E90">
            <w:pPr>
              <w:spacing w:after="0" w:line="240" w:lineRule="auto"/>
              <w:jc w:val="center"/>
              <w:rPr>
                <w:rFonts w:ascii="Times New Roman" w:hAnsi="Times New Roman" w:cs="Times New Roman"/>
                <w:b/>
                <w:noProof/>
                <w:sz w:val="20"/>
                <w:szCs w:val="20"/>
                <w:lang w:val="en-US" w:eastAsia="ru-RU"/>
              </w:rPr>
            </w:pPr>
            <w:r w:rsidRPr="003075A6">
              <w:rPr>
                <w:rFonts w:ascii="Times New Roman" w:hAnsi="Times New Roman" w:cs="Times New Roman"/>
                <w:b/>
                <w:noProof/>
                <w:sz w:val="20"/>
                <w:szCs w:val="20"/>
                <w:lang w:val="en-US" w:eastAsia="ru-RU"/>
              </w:rPr>
              <w:t>Copper</w:t>
            </w:r>
          </w:p>
        </w:tc>
        <w:tc>
          <w:tcPr>
            <w:tcW w:w="2141" w:type="dxa"/>
            <w:tcBorders>
              <w:top w:val="single" w:sz="4" w:space="0" w:color="auto"/>
              <w:bottom w:val="nil"/>
            </w:tcBorders>
            <w:vAlign w:val="center"/>
            <w:hideMark/>
          </w:tcPr>
          <w:p w14:paraId="68342722" w14:textId="77777777" w:rsidR="002D00CA" w:rsidRPr="00B26C7E" w:rsidRDefault="002D00CA" w:rsidP="00C03E90">
            <w:pPr>
              <w:spacing w:after="0" w:line="240" w:lineRule="auto"/>
              <w:jc w:val="center"/>
              <w:rPr>
                <w:rFonts w:ascii="Times New Roman" w:hAnsi="Times New Roman" w:cs="Times New Roman"/>
                <w:noProof/>
                <w:sz w:val="20"/>
                <w:szCs w:val="20"/>
                <w:lang w:val="en-US" w:eastAsia="ru-RU"/>
              </w:rPr>
            </w:pPr>
            <w:r w:rsidRPr="00B26C7E">
              <w:rPr>
                <w:rFonts w:ascii="Times New Roman" w:hAnsi="Times New Roman" w:cs="Times New Roman"/>
                <w:noProof/>
                <w:sz w:val="20"/>
                <w:szCs w:val="20"/>
                <w:lang w:val="en-US" w:eastAsia="ru-RU"/>
              </w:rPr>
              <w:t>0</w:t>
            </w:r>
          </w:p>
        </w:tc>
        <w:tc>
          <w:tcPr>
            <w:tcW w:w="1418" w:type="dxa"/>
            <w:tcBorders>
              <w:top w:val="single" w:sz="4" w:space="0" w:color="auto"/>
              <w:bottom w:val="nil"/>
            </w:tcBorders>
            <w:vAlign w:val="center"/>
            <w:hideMark/>
          </w:tcPr>
          <w:p w14:paraId="33CE3C70" w14:textId="77777777" w:rsidR="002D00CA" w:rsidRPr="00B26C7E" w:rsidRDefault="002D00CA" w:rsidP="00C03E90">
            <w:pPr>
              <w:spacing w:after="0" w:line="240" w:lineRule="auto"/>
              <w:jc w:val="center"/>
              <w:rPr>
                <w:rFonts w:ascii="Times New Roman" w:hAnsi="Times New Roman" w:cs="Times New Roman"/>
                <w:noProof/>
                <w:sz w:val="20"/>
                <w:szCs w:val="20"/>
                <w:lang w:val="en-US" w:eastAsia="ru-RU"/>
              </w:rPr>
            </w:pPr>
            <w:r w:rsidRPr="00B26C7E">
              <w:rPr>
                <w:rFonts w:ascii="Times New Roman" w:hAnsi="Times New Roman" w:cs="Times New Roman"/>
                <w:noProof/>
                <w:sz w:val="20"/>
                <w:szCs w:val="20"/>
                <w:lang w:val="en-US" w:eastAsia="ru-RU"/>
              </w:rPr>
              <w:t>42.30</w:t>
            </w:r>
          </w:p>
        </w:tc>
        <w:tc>
          <w:tcPr>
            <w:tcW w:w="1984" w:type="dxa"/>
            <w:tcBorders>
              <w:top w:val="single" w:sz="4" w:space="0" w:color="auto"/>
              <w:bottom w:val="nil"/>
            </w:tcBorders>
            <w:vAlign w:val="center"/>
            <w:hideMark/>
          </w:tcPr>
          <w:p w14:paraId="09F15C8C"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95.40</w:t>
            </w:r>
          </w:p>
        </w:tc>
        <w:tc>
          <w:tcPr>
            <w:tcW w:w="1984" w:type="dxa"/>
            <w:tcBorders>
              <w:top w:val="single" w:sz="4" w:space="0" w:color="auto"/>
              <w:bottom w:val="nil"/>
            </w:tcBorders>
            <w:vAlign w:val="center"/>
            <w:hideMark/>
          </w:tcPr>
          <w:p w14:paraId="0B7821C2"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273.95</w:t>
            </w:r>
          </w:p>
        </w:tc>
      </w:tr>
      <w:tr w:rsidR="002D00CA" w:rsidRPr="00301534" w14:paraId="56471020" w14:textId="77777777" w:rsidTr="003075A6">
        <w:trPr>
          <w:jc w:val="center"/>
        </w:trPr>
        <w:tc>
          <w:tcPr>
            <w:tcW w:w="1242" w:type="dxa"/>
            <w:tcBorders>
              <w:top w:val="nil"/>
            </w:tcBorders>
            <w:vAlign w:val="center"/>
            <w:hideMark/>
          </w:tcPr>
          <w:p w14:paraId="7BF7AB92" w14:textId="77777777" w:rsidR="002D00CA" w:rsidRPr="003075A6" w:rsidRDefault="002D00CA" w:rsidP="00C03E90">
            <w:pPr>
              <w:spacing w:after="0" w:line="240" w:lineRule="auto"/>
              <w:jc w:val="center"/>
              <w:rPr>
                <w:rFonts w:ascii="Times New Roman" w:hAnsi="Times New Roman" w:cs="Times New Roman"/>
                <w:b/>
                <w:noProof/>
                <w:sz w:val="20"/>
                <w:szCs w:val="20"/>
                <w:lang w:eastAsia="ru-RU"/>
              </w:rPr>
            </w:pPr>
          </w:p>
        </w:tc>
        <w:tc>
          <w:tcPr>
            <w:tcW w:w="2141" w:type="dxa"/>
            <w:tcBorders>
              <w:top w:val="nil"/>
            </w:tcBorders>
            <w:vAlign w:val="center"/>
            <w:hideMark/>
          </w:tcPr>
          <w:p w14:paraId="677DF35A"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20</w:t>
            </w:r>
          </w:p>
        </w:tc>
        <w:tc>
          <w:tcPr>
            <w:tcW w:w="1418" w:type="dxa"/>
            <w:tcBorders>
              <w:top w:val="nil"/>
            </w:tcBorders>
            <w:vAlign w:val="center"/>
            <w:hideMark/>
          </w:tcPr>
          <w:p w14:paraId="65EDB28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47.59</w:t>
            </w:r>
          </w:p>
        </w:tc>
        <w:tc>
          <w:tcPr>
            <w:tcW w:w="1984" w:type="dxa"/>
            <w:tcBorders>
              <w:top w:val="nil"/>
            </w:tcBorders>
            <w:vAlign w:val="center"/>
            <w:hideMark/>
          </w:tcPr>
          <w:p w14:paraId="6AE63E3A"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104.83</w:t>
            </w:r>
          </w:p>
        </w:tc>
        <w:tc>
          <w:tcPr>
            <w:tcW w:w="1984" w:type="dxa"/>
            <w:tcBorders>
              <w:top w:val="nil"/>
            </w:tcBorders>
            <w:vAlign w:val="center"/>
            <w:hideMark/>
          </w:tcPr>
          <w:p w14:paraId="1DEE33D4"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308.1</w:t>
            </w:r>
          </w:p>
        </w:tc>
      </w:tr>
      <w:tr w:rsidR="002D00CA" w:rsidRPr="00301534" w14:paraId="2C194E0B" w14:textId="77777777" w:rsidTr="003075A6">
        <w:trPr>
          <w:jc w:val="center"/>
        </w:trPr>
        <w:tc>
          <w:tcPr>
            <w:tcW w:w="1242" w:type="dxa"/>
            <w:vAlign w:val="center"/>
            <w:hideMark/>
          </w:tcPr>
          <w:p w14:paraId="7F4279BB" w14:textId="77777777" w:rsidR="002D00CA" w:rsidRPr="003075A6" w:rsidRDefault="002D00CA" w:rsidP="00C03E90">
            <w:pPr>
              <w:spacing w:after="0" w:line="240" w:lineRule="auto"/>
              <w:jc w:val="center"/>
              <w:rPr>
                <w:rFonts w:ascii="Times New Roman" w:hAnsi="Times New Roman" w:cs="Times New Roman"/>
                <w:b/>
                <w:noProof/>
                <w:sz w:val="20"/>
                <w:szCs w:val="20"/>
                <w:lang w:eastAsia="ru-RU"/>
              </w:rPr>
            </w:pPr>
          </w:p>
        </w:tc>
        <w:tc>
          <w:tcPr>
            <w:tcW w:w="2141" w:type="dxa"/>
            <w:vAlign w:val="center"/>
            <w:hideMark/>
          </w:tcPr>
          <w:p w14:paraId="34450088"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40</w:t>
            </w:r>
          </w:p>
        </w:tc>
        <w:tc>
          <w:tcPr>
            <w:tcW w:w="1418" w:type="dxa"/>
            <w:vAlign w:val="center"/>
            <w:hideMark/>
          </w:tcPr>
          <w:p w14:paraId="56323626"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52.87</w:t>
            </w:r>
          </w:p>
        </w:tc>
        <w:tc>
          <w:tcPr>
            <w:tcW w:w="1984" w:type="dxa"/>
            <w:vAlign w:val="center"/>
            <w:hideMark/>
          </w:tcPr>
          <w:p w14:paraId="5F543A5A"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114.25</w:t>
            </w:r>
          </w:p>
        </w:tc>
        <w:tc>
          <w:tcPr>
            <w:tcW w:w="1984" w:type="dxa"/>
            <w:vAlign w:val="center"/>
            <w:hideMark/>
          </w:tcPr>
          <w:p w14:paraId="3D4F73C6"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342.4</w:t>
            </w:r>
          </w:p>
        </w:tc>
      </w:tr>
      <w:tr w:rsidR="002D00CA" w:rsidRPr="00301534" w14:paraId="13655A1D" w14:textId="77777777" w:rsidTr="003075A6">
        <w:trPr>
          <w:jc w:val="center"/>
        </w:trPr>
        <w:tc>
          <w:tcPr>
            <w:tcW w:w="1242" w:type="dxa"/>
            <w:vAlign w:val="center"/>
            <w:hideMark/>
          </w:tcPr>
          <w:p w14:paraId="61D3D10A" w14:textId="77777777" w:rsidR="002D00CA" w:rsidRPr="003075A6" w:rsidRDefault="002D00CA" w:rsidP="00C03E90">
            <w:pPr>
              <w:spacing w:after="0" w:line="240" w:lineRule="auto"/>
              <w:jc w:val="center"/>
              <w:rPr>
                <w:rFonts w:ascii="Times New Roman" w:hAnsi="Times New Roman" w:cs="Times New Roman"/>
                <w:b/>
                <w:noProof/>
                <w:sz w:val="20"/>
                <w:szCs w:val="20"/>
                <w:lang w:eastAsia="ru-RU"/>
              </w:rPr>
            </w:pPr>
            <w:r w:rsidRPr="003075A6">
              <w:rPr>
                <w:rFonts w:ascii="Times New Roman" w:hAnsi="Times New Roman" w:cs="Times New Roman"/>
                <w:b/>
                <w:noProof/>
                <w:sz w:val="20"/>
                <w:szCs w:val="20"/>
                <w:lang w:eastAsia="ru-RU"/>
              </w:rPr>
              <w:t>Alumium</w:t>
            </w:r>
          </w:p>
        </w:tc>
        <w:tc>
          <w:tcPr>
            <w:tcW w:w="2141" w:type="dxa"/>
            <w:vAlign w:val="center"/>
            <w:hideMark/>
          </w:tcPr>
          <w:p w14:paraId="16074CB2"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0</w:t>
            </w:r>
          </w:p>
        </w:tc>
        <w:tc>
          <w:tcPr>
            <w:tcW w:w="1418" w:type="dxa"/>
            <w:vAlign w:val="center"/>
            <w:hideMark/>
          </w:tcPr>
          <w:p w14:paraId="3115F6E5"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39.66</w:t>
            </w:r>
          </w:p>
        </w:tc>
        <w:tc>
          <w:tcPr>
            <w:tcW w:w="1984" w:type="dxa"/>
            <w:vAlign w:val="center"/>
            <w:hideMark/>
          </w:tcPr>
          <w:p w14:paraId="32AD8BC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90.69</w:t>
            </w:r>
          </w:p>
        </w:tc>
        <w:tc>
          <w:tcPr>
            <w:tcW w:w="1984" w:type="dxa"/>
            <w:vAlign w:val="center"/>
            <w:hideMark/>
          </w:tcPr>
          <w:p w14:paraId="46D924CB"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256.8</w:t>
            </w:r>
          </w:p>
        </w:tc>
      </w:tr>
      <w:tr w:rsidR="002D00CA" w:rsidRPr="00301534" w14:paraId="5A01E90D" w14:textId="77777777" w:rsidTr="003075A6">
        <w:trPr>
          <w:jc w:val="center"/>
        </w:trPr>
        <w:tc>
          <w:tcPr>
            <w:tcW w:w="1242" w:type="dxa"/>
            <w:vAlign w:val="center"/>
            <w:hideMark/>
          </w:tcPr>
          <w:p w14:paraId="323EC043" w14:textId="77777777" w:rsidR="002D00CA" w:rsidRPr="003075A6" w:rsidRDefault="002D00CA" w:rsidP="00C03E90">
            <w:pPr>
              <w:spacing w:after="0" w:line="240" w:lineRule="auto"/>
              <w:jc w:val="center"/>
              <w:rPr>
                <w:rFonts w:ascii="Times New Roman" w:hAnsi="Times New Roman" w:cs="Times New Roman"/>
                <w:b/>
                <w:noProof/>
                <w:sz w:val="20"/>
                <w:szCs w:val="20"/>
                <w:lang w:eastAsia="ru-RU"/>
              </w:rPr>
            </w:pPr>
          </w:p>
        </w:tc>
        <w:tc>
          <w:tcPr>
            <w:tcW w:w="2141" w:type="dxa"/>
            <w:vAlign w:val="center"/>
            <w:hideMark/>
          </w:tcPr>
          <w:p w14:paraId="2C6286E2"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20</w:t>
            </w:r>
          </w:p>
        </w:tc>
        <w:tc>
          <w:tcPr>
            <w:tcW w:w="1418" w:type="dxa"/>
            <w:vAlign w:val="center"/>
            <w:hideMark/>
          </w:tcPr>
          <w:p w14:paraId="5ADD5CF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44.94</w:t>
            </w:r>
          </w:p>
        </w:tc>
        <w:tc>
          <w:tcPr>
            <w:tcW w:w="1984" w:type="dxa"/>
            <w:vAlign w:val="center"/>
            <w:hideMark/>
          </w:tcPr>
          <w:p w14:paraId="7943AFBD"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100.12</w:t>
            </w:r>
          </w:p>
        </w:tc>
        <w:tc>
          <w:tcPr>
            <w:tcW w:w="1984" w:type="dxa"/>
            <w:vAlign w:val="center"/>
            <w:hideMark/>
          </w:tcPr>
          <w:p w14:paraId="34B9E138"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291.0</w:t>
            </w:r>
          </w:p>
        </w:tc>
      </w:tr>
      <w:tr w:rsidR="002D00CA" w:rsidRPr="00301534" w14:paraId="2BE81A75" w14:textId="77777777" w:rsidTr="003075A6">
        <w:trPr>
          <w:jc w:val="center"/>
        </w:trPr>
        <w:tc>
          <w:tcPr>
            <w:tcW w:w="1242" w:type="dxa"/>
            <w:vAlign w:val="center"/>
            <w:hideMark/>
          </w:tcPr>
          <w:p w14:paraId="16566B0C"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p>
        </w:tc>
        <w:tc>
          <w:tcPr>
            <w:tcW w:w="2141" w:type="dxa"/>
            <w:vAlign w:val="center"/>
            <w:hideMark/>
          </w:tcPr>
          <w:p w14:paraId="0C555E3D"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40</w:t>
            </w:r>
          </w:p>
        </w:tc>
        <w:tc>
          <w:tcPr>
            <w:tcW w:w="1418" w:type="dxa"/>
            <w:vAlign w:val="center"/>
            <w:hideMark/>
          </w:tcPr>
          <w:p w14:paraId="420D0A7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50.23</w:t>
            </w:r>
          </w:p>
        </w:tc>
        <w:tc>
          <w:tcPr>
            <w:tcW w:w="1984" w:type="dxa"/>
            <w:vAlign w:val="center"/>
            <w:hideMark/>
          </w:tcPr>
          <w:p w14:paraId="0956B1C7"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109.54</w:t>
            </w:r>
          </w:p>
        </w:tc>
        <w:tc>
          <w:tcPr>
            <w:tcW w:w="1984" w:type="dxa"/>
            <w:vAlign w:val="center"/>
            <w:hideMark/>
          </w:tcPr>
          <w:p w14:paraId="5DEEC428"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325.3</w:t>
            </w:r>
          </w:p>
        </w:tc>
      </w:tr>
      <w:tr w:rsidR="002D00CA" w:rsidRPr="00301534" w14:paraId="429286FF" w14:textId="77777777" w:rsidTr="003075A6">
        <w:trPr>
          <w:jc w:val="center"/>
        </w:trPr>
        <w:tc>
          <w:tcPr>
            <w:tcW w:w="1242" w:type="dxa"/>
            <w:vAlign w:val="center"/>
            <w:hideMark/>
          </w:tcPr>
          <w:p w14:paraId="024BD1E0"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Iron</w:t>
            </w:r>
          </w:p>
        </w:tc>
        <w:tc>
          <w:tcPr>
            <w:tcW w:w="2141" w:type="dxa"/>
            <w:vAlign w:val="center"/>
            <w:hideMark/>
          </w:tcPr>
          <w:p w14:paraId="31BF29E9"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0</w:t>
            </w:r>
          </w:p>
        </w:tc>
        <w:tc>
          <w:tcPr>
            <w:tcW w:w="1418" w:type="dxa"/>
            <w:vAlign w:val="center"/>
            <w:hideMark/>
          </w:tcPr>
          <w:p w14:paraId="0DB79795"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37.01</w:t>
            </w:r>
          </w:p>
        </w:tc>
        <w:tc>
          <w:tcPr>
            <w:tcW w:w="1984" w:type="dxa"/>
            <w:vAlign w:val="center"/>
            <w:hideMark/>
          </w:tcPr>
          <w:p w14:paraId="573EE1A1"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85.98</w:t>
            </w:r>
          </w:p>
        </w:tc>
        <w:tc>
          <w:tcPr>
            <w:tcW w:w="1984" w:type="dxa"/>
            <w:vAlign w:val="center"/>
            <w:hideMark/>
          </w:tcPr>
          <w:p w14:paraId="2262C7AA"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239.7</w:t>
            </w:r>
          </w:p>
        </w:tc>
      </w:tr>
      <w:tr w:rsidR="002D00CA" w:rsidRPr="00301534" w14:paraId="1A3BCE6D" w14:textId="77777777" w:rsidTr="003075A6">
        <w:trPr>
          <w:jc w:val="center"/>
        </w:trPr>
        <w:tc>
          <w:tcPr>
            <w:tcW w:w="1242" w:type="dxa"/>
            <w:vAlign w:val="center"/>
            <w:hideMark/>
          </w:tcPr>
          <w:p w14:paraId="0A51ADFF"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p>
        </w:tc>
        <w:tc>
          <w:tcPr>
            <w:tcW w:w="2141" w:type="dxa"/>
            <w:vAlign w:val="center"/>
            <w:hideMark/>
          </w:tcPr>
          <w:p w14:paraId="7A8CBC71"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20</w:t>
            </w:r>
          </w:p>
        </w:tc>
        <w:tc>
          <w:tcPr>
            <w:tcW w:w="1418" w:type="dxa"/>
            <w:vAlign w:val="center"/>
            <w:hideMark/>
          </w:tcPr>
          <w:p w14:paraId="04262CB9"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42.30</w:t>
            </w:r>
          </w:p>
        </w:tc>
        <w:tc>
          <w:tcPr>
            <w:tcW w:w="1984" w:type="dxa"/>
            <w:vAlign w:val="center"/>
            <w:hideMark/>
          </w:tcPr>
          <w:p w14:paraId="478E577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95.40</w:t>
            </w:r>
          </w:p>
        </w:tc>
        <w:tc>
          <w:tcPr>
            <w:tcW w:w="1984" w:type="dxa"/>
            <w:vAlign w:val="center"/>
            <w:hideMark/>
          </w:tcPr>
          <w:p w14:paraId="3ABDB0FE"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273.9</w:t>
            </w:r>
          </w:p>
        </w:tc>
      </w:tr>
      <w:tr w:rsidR="002D00CA" w:rsidRPr="00301534" w14:paraId="494ECCFB" w14:textId="77777777" w:rsidTr="003075A6">
        <w:trPr>
          <w:jc w:val="center"/>
        </w:trPr>
        <w:tc>
          <w:tcPr>
            <w:tcW w:w="1242" w:type="dxa"/>
            <w:vAlign w:val="center"/>
            <w:hideMark/>
          </w:tcPr>
          <w:p w14:paraId="036AF06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p>
        </w:tc>
        <w:tc>
          <w:tcPr>
            <w:tcW w:w="2141" w:type="dxa"/>
            <w:vAlign w:val="center"/>
            <w:hideMark/>
          </w:tcPr>
          <w:p w14:paraId="3894AFB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40</w:t>
            </w:r>
          </w:p>
        </w:tc>
        <w:tc>
          <w:tcPr>
            <w:tcW w:w="1418" w:type="dxa"/>
            <w:vAlign w:val="center"/>
            <w:hideMark/>
          </w:tcPr>
          <w:p w14:paraId="3B254689"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47.59</w:t>
            </w:r>
          </w:p>
        </w:tc>
        <w:tc>
          <w:tcPr>
            <w:tcW w:w="1984" w:type="dxa"/>
            <w:vAlign w:val="center"/>
            <w:hideMark/>
          </w:tcPr>
          <w:p w14:paraId="200FCDD0"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104.83</w:t>
            </w:r>
          </w:p>
        </w:tc>
        <w:tc>
          <w:tcPr>
            <w:tcW w:w="1984" w:type="dxa"/>
            <w:vAlign w:val="center"/>
            <w:hideMark/>
          </w:tcPr>
          <w:p w14:paraId="19576873" w14:textId="77777777" w:rsidR="002D00CA" w:rsidRPr="00301534" w:rsidRDefault="002D00CA" w:rsidP="00C03E90">
            <w:pPr>
              <w:spacing w:after="0" w:line="240" w:lineRule="auto"/>
              <w:jc w:val="center"/>
              <w:rPr>
                <w:rFonts w:ascii="Times New Roman" w:hAnsi="Times New Roman" w:cs="Times New Roman"/>
                <w:noProof/>
                <w:sz w:val="20"/>
                <w:szCs w:val="20"/>
                <w:lang w:eastAsia="ru-RU"/>
              </w:rPr>
            </w:pPr>
            <w:r w:rsidRPr="00301534">
              <w:rPr>
                <w:rFonts w:ascii="Times New Roman" w:hAnsi="Times New Roman" w:cs="Times New Roman"/>
                <w:noProof/>
                <w:sz w:val="20"/>
                <w:szCs w:val="20"/>
                <w:lang w:eastAsia="ru-RU"/>
              </w:rPr>
              <w:t>308.1</w:t>
            </w:r>
          </w:p>
        </w:tc>
      </w:tr>
    </w:tbl>
    <w:p w14:paraId="298F9660" w14:textId="60382EFB" w:rsidR="00861602" w:rsidRPr="00B26C7E" w:rsidRDefault="00B26C7E" w:rsidP="00C03E90">
      <w:pPr>
        <w:spacing w:before="240" w:after="240" w:line="240" w:lineRule="auto"/>
        <w:jc w:val="center"/>
        <w:rPr>
          <w:rFonts w:ascii="Times New Roman" w:hAnsi="Times New Roman"/>
          <w:b/>
          <w:noProof/>
          <w:sz w:val="24"/>
          <w:szCs w:val="20"/>
          <w:lang w:val="uz-Cyrl-UZ"/>
        </w:rPr>
      </w:pPr>
      <w:r w:rsidRPr="00B26C7E">
        <w:rPr>
          <w:rFonts w:ascii="Times New Roman" w:hAnsi="Times New Roman"/>
          <w:b/>
          <w:noProof/>
          <w:sz w:val="24"/>
          <w:szCs w:val="20"/>
          <w:lang w:val="uz-Cyrl-UZ"/>
        </w:rPr>
        <w:t>OPTIMIZATION RESULTS OF SOLAR-AIR COLLECTOR</w:t>
      </w:r>
    </w:p>
    <w:p w14:paraId="09EB658E" w14:textId="70F049E5" w:rsidR="002F64B4" w:rsidRDefault="00861602" w:rsidP="00C03E90">
      <w:pPr>
        <w:spacing w:after="0" w:line="240" w:lineRule="auto"/>
        <w:ind w:firstLine="284"/>
        <w:jc w:val="both"/>
        <w:rPr>
          <w:rFonts w:ascii="Times New Roman" w:hAnsi="Times New Roman"/>
          <w:noProof/>
          <w:sz w:val="20"/>
          <w:szCs w:val="20"/>
          <w:lang w:val="en-US"/>
        </w:rPr>
      </w:pPr>
      <w:r w:rsidRPr="00861602">
        <w:rPr>
          <w:rFonts w:ascii="Times New Roman" w:hAnsi="Times New Roman"/>
          <w:noProof/>
          <w:sz w:val="20"/>
          <w:szCs w:val="20"/>
          <w:lang w:val="en"/>
        </w:rPr>
        <w:t>Table 3 presents the results of the optimization analysis of the solar-air collector using the Fmincon algorithm.</w:t>
      </w:r>
      <w:r w:rsidR="002D00CA" w:rsidRPr="00301534">
        <w:rPr>
          <w:rFonts w:ascii="Times New Roman" w:hAnsi="Times New Roman"/>
          <w:noProof/>
          <w:sz w:val="20"/>
          <w:szCs w:val="20"/>
          <w:lang w:val="en-US"/>
        </w:rPr>
        <w:t xml:space="preserve"> This table shows the combination of optimal parameters and the maximum performanc</w:t>
      </w:r>
      <w:r w:rsidR="003075A6">
        <w:rPr>
          <w:rFonts w:ascii="Times New Roman" w:hAnsi="Times New Roman"/>
          <w:noProof/>
          <w:sz w:val="20"/>
          <w:szCs w:val="20"/>
          <w:lang w:val="en-US"/>
        </w:rPr>
        <w:t>e indicators achieved with them.</w:t>
      </w:r>
      <w:r w:rsidR="002D00CA" w:rsidRPr="00301534">
        <w:rPr>
          <w:rFonts w:ascii="Times New Roman" w:hAnsi="Times New Roman"/>
          <w:noProof/>
          <w:sz w:val="20"/>
          <w:szCs w:val="20"/>
          <w:lang w:val="en-US"/>
        </w:rPr>
        <w:t xml:space="preserve"> The identified optimal parameters enable a significant increase in efficiency compared to the initial design. A collector with a smaller base diameter and height (Dbase=0.2 m, H=0.5 m) can achieve high efficiency even with a minimal surface area, although in this case, the outlet air temperature will be relatively lower.</w:t>
      </w:r>
    </w:p>
    <w:p w14:paraId="2AE9B996" w14:textId="77777777" w:rsidR="00C03E90" w:rsidRPr="00301534" w:rsidRDefault="00C03E90" w:rsidP="00C03E90">
      <w:pPr>
        <w:spacing w:after="0" w:line="240" w:lineRule="auto"/>
        <w:ind w:firstLine="284"/>
        <w:jc w:val="both"/>
        <w:rPr>
          <w:rFonts w:ascii="Times New Roman" w:hAnsi="Times New Roman"/>
          <w:noProof/>
          <w:sz w:val="20"/>
          <w:szCs w:val="20"/>
          <w:lang w:val="en-US"/>
        </w:rPr>
      </w:pPr>
    </w:p>
    <w:p w14:paraId="7650C631" w14:textId="48734A04" w:rsidR="002D00CA" w:rsidRPr="00301534" w:rsidRDefault="002D00CA" w:rsidP="00C03E90">
      <w:pPr>
        <w:spacing w:after="0" w:line="240" w:lineRule="auto"/>
        <w:jc w:val="center"/>
        <w:rPr>
          <w:rFonts w:ascii="Times New Roman" w:hAnsi="Times New Roman"/>
          <w:noProof/>
          <w:sz w:val="20"/>
          <w:szCs w:val="20"/>
          <w:lang w:val="en-US"/>
        </w:rPr>
      </w:pPr>
      <w:r w:rsidRPr="00301534">
        <w:rPr>
          <w:rFonts w:ascii="Times New Roman" w:hAnsi="Times New Roman"/>
          <w:noProof/>
          <w:sz w:val="20"/>
          <w:szCs w:val="20"/>
          <w:lang w:eastAsia="ru-RU"/>
        </w:rPr>
        <w:drawing>
          <wp:inline distT="0" distB="0" distL="0" distR="0" wp14:anchorId="38C6DE5A" wp14:editId="1DB55379">
            <wp:extent cx="3887004" cy="29273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02488" cy="3014322"/>
                    </a:xfrm>
                    <a:prstGeom prst="rect">
                      <a:avLst/>
                    </a:prstGeom>
                    <a:noFill/>
                  </pic:spPr>
                </pic:pic>
              </a:graphicData>
            </a:graphic>
          </wp:inline>
        </w:drawing>
      </w:r>
    </w:p>
    <w:p w14:paraId="49898B20" w14:textId="1878956A" w:rsidR="002D00CA" w:rsidRPr="003075A6" w:rsidRDefault="003075A6" w:rsidP="00C03E90">
      <w:pPr>
        <w:spacing w:before="120" w:after="0" w:line="240" w:lineRule="auto"/>
        <w:jc w:val="center"/>
        <w:rPr>
          <w:rFonts w:ascii="Times New Roman" w:hAnsi="Times New Roman"/>
          <w:bCs/>
          <w:noProof/>
          <w:position w:val="-10"/>
          <w:sz w:val="18"/>
          <w:szCs w:val="20"/>
          <w:lang w:val="en-US" w:bidi="ar-DZ"/>
        </w:rPr>
      </w:pPr>
      <w:r w:rsidRPr="003075A6">
        <w:rPr>
          <w:rFonts w:ascii="Times New Roman" w:hAnsi="Times New Roman"/>
          <w:b/>
          <w:bCs/>
          <w:noProof/>
          <w:position w:val="-10"/>
          <w:sz w:val="18"/>
          <w:szCs w:val="20"/>
          <w:lang w:val="uz-Cyrl-UZ" w:bidi="ar-DZ"/>
        </w:rPr>
        <w:t xml:space="preserve">FIGURE </w:t>
      </w:r>
      <w:r w:rsidR="002D00CA" w:rsidRPr="003075A6">
        <w:rPr>
          <w:rFonts w:ascii="Times New Roman" w:hAnsi="Times New Roman"/>
          <w:b/>
          <w:bCs/>
          <w:noProof/>
          <w:position w:val="-10"/>
          <w:sz w:val="18"/>
          <w:szCs w:val="20"/>
          <w:lang w:val="uz-Cyrl-UZ" w:bidi="ar-DZ"/>
        </w:rPr>
        <w:t xml:space="preserve">2. </w:t>
      </w:r>
      <w:r w:rsidR="002D00CA" w:rsidRPr="003075A6">
        <w:rPr>
          <w:rFonts w:ascii="Times New Roman" w:hAnsi="Times New Roman"/>
          <w:bCs/>
          <w:noProof/>
          <w:position w:val="-10"/>
          <w:sz w:val="18"/>
          <w:szCs w:val="20"/>
          <w:lang w:val="uz-Cyrl-UZ" w:bidi="ar-DZ"/>
        </w:rPr>
        <w:t>Effect of Ambient Temperature on Collector Performance.</w:t>
      </w:r>
    </w:p>
    <w:p w14:paraId="23CE5CC2" w14:textId="77777777" w:rsidR="003075A6" w:rsidRPr="003075A6" w:rsidRDefault="003075A6" w:rsidP="00C03E90">
      <w:pPr>
        <w:spacing w:after="0" w:line="240" w:lineRule="auto"/>
        <w:jc w:val="center"/>
        <w:rPr>
          <w:rFonts w:ascii="Times New Roman" w:hAnsi="Times New Roman"/>
          <w:noProof/>
          <w:sz w:val="20"/>
          <w:szCs w:val="20"/>
          <w:lang w:val="en-US"/>
        </w:rPr>
      </w:pPr>
    </w:p>
    <w:p w14:paraId="3F0AFE66" w14:textId="386AE62A" w:rsidR="003075A6" w:rsidRDefault="003075A6" w:rsidP="00C03E90">
      <w:pPr>
        <w:spacing w:before="120" w:after="120" w:line="240" w:lineRule="auto"/>
        <w:jc w:val="center"/>
        <w:rPr>
          <w:rFonts w:ascii="Times New Roman" w:hAnsi="Times New Roman"/>
          <w:noProof/>
          <w:sz w:val="18"/>
          <w:szCs w:val="20"/>
          <w:lang w:val="en-US"/>
        </w:rPr>
      </w:pPr>
      <w:r w:rsidRPr="003075A6">
        <w:rPr>
          <w:rFonts w:ascii="Times New Roman" w:hAnsi="Times New Roman"/>
          <w:b/>
          <w:noProof/>
          <w:sz w:val="18"/>
          <w:szCs w:val="20"/>
          <w:lang w:val="en-US"/>
        </w:rPr>
        <w:t>TABLE 3.</w:t>
      </w:r>
      <w:r w:rsidRPr="003075A6">
        <w:rPr>
          <w:rFonts w:ascii="Times New Roman" w:hAnsi="Times New Roman"/>
          <w:noProof/>
          <w:sz w:val="18"/>
          <w:szCs w:val="20"/>
          <w:lang w:val="en-US"/>
        </w:rPr>
        <w:t xml:space="preserve"> Results of Optimization Analysis</w:t>
      </w:r>
    </w:p>
    <w:tbl>
      <w:tblPr>
        <w:tblStyle w:val="a6"/>
        <w:tblW w:w="879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992"/>
        <w:gridCol w:w="1340"/>
        <w:gridCol w:w="1276"/>
        <w:gridCol w:w="1311"/>
        <w:gridCol w:w="1388"/>
        <w:gridCol w:w="1242"/>
      </w:tblGrid>
      <w:tr w:rsidR="00F324C8" w14:paraId="29EDB3D7" w14:textId="77777777" w:rsidTr="00F324C8">
        <w:trPr>
          <w:jc w:val="center"/>
        </w:trPr>
        <w:tc>
          <w:tcPr>
            <w:tcW w:w="1242" w:type="dxa"/>
            <w:tcBorders>
              <w:bottom w:val="single" w:sz="4" w:space="0" w:color="auto"/>
            </w:tcBorders>
            <w:vAlign w:val="center"/>
          </w:tcPr>
          <w:p w14:paraId="42A4C58C" w14:textId="08B47C8A" w:rsidR="00F324C8" w:rsidRPr="00F324C8" w:rsidRDefault="00F324C8" w:rsidP="00C03E90">
            <w:pPr>
              <w:spacing w:before="120" w:after="0" w:line="240" w:lineRule="auto"/>
              <w:jc w:val="center"/>
              <w:rPr>
                <w:rFonts w:ascii="Times New Roman" w:hAnsi="Times New Roman"/>
                <w:b/>
                <w:noProof/>
                <w:sz w:val="18"/>
                <w:szCs w:val="20"/>
                <w:lang w:val="uz-Cyrl-UZ"/>
              </w:rPr>
            </w:pPr>
            <w:r w:rsidRPr="00F324C8">
              <w:rPr>
                <w:rFonts w:ascii="Times New Roman" w:hAnsi="Times New Roman" w:cs="Times New Roman"/>
                <w:b/>
                <w:noProof/>
                <w:sz w:val="20"/>
                <w:szCs w:val="20"/>
                <w:lang w:val="en-US" w:eastAsia="ru-RU"/>
              </w:rPr>
              <w:t>Optimal Base Diametr (m)</w:t>
            </w:r>
          </w:p>
        </w:tc>
        <w:tc>
          <w:tcPr>
            <w:tcW w:w="992" w:type="dxa"/>
            <w:tcBorders>
              <w:bottom w:val="single" w:sz="4" w:space="0" w:color="auto"/>
            </w:tcBorders>
            <w:vAlign w:val="center"/>
          </w:tcPr>
          <w:p w14:paraId="463B6433" w14:textId="0F1A6E23" w:rsidR="00F324C8" w:rsidRPr="00F324C8" w:rsidRDefault="00F324C8" w:rsidP="00C03E90">
            <w:pPr>
              <w:spacing w:before="120" w:after="0" w:line="240" w:lineRule="auto"/>
              <w:jc w:val="center"/>
              <w:rPr>
                <w:rFonts w:ascii="Times New Roman" w:hAnsi="Times New Roman"/>
                <w:b/>
                <w:noProof/>
                <w:sz w:val="18"/>
                <w:szCs w:val="20"/>
                <w:lang w:val="uz-Cyrl-UZ"/>
              </w:rPr>
            </w:pPr>
            <w:r w:rsidRPr="00F324C8">
              <w:rPr>
                <w:rFonts w:ascii="Times New Roman" w:hAnsi="Times New Roman" w:cs="Times New Roman"/>
                <w:b/>
                <w:noProof/>
                <w:sz w:val="20"/>
                <w:szCs w:val="20"/>
                <w:lang w:val="en-US" w:eastAsia="ru-RU"/>
              </w:rPr>
              <w:t>Optimal Height (m)</w:t>
            </w:r>
          </w:p>
        </w:tc>
        <w:tc>
          <w:tcPr>
            <w:tcW w:w="1340" w:type="dxa"/>
            <w:tcBorders>
              <w:bottom w:val="single" w:sz="4" w:space="0" w:color="auto"/>
            </w:tcBorders>
            <w:vAlign w:val="center"/>
          </w:tcPr>
          <w:p w14:paraId="6F7FD848" w14:textId="03FFEA71" w:rsidR="00F324C8" w:rsidRPr="00F324C8" w:rsidRDefault="00F324C8" w:rsidP="00C03E90">
            <w:pPr>
              <w:spacing w:before="120" w:after="0" w:line="240" w:lineRule="auto"/>
              <w:jc w:val="center"/>
              <w:rPr>
                <w:rFonts w:ascii="Times New Roman" w:hAnsi="Times New Roman"/>
                <w:b/>
                <w:noProof/>
                <w:sz w:val="18"/>
                <w:szCs w:val="20"/>
                <w:lang w:val="uz-Cyrl-UZ"/>
              </w:rPr>
            </w:pPr>
            <w:r w:rsidRPr="00F324C8">
              <w:rPr>
                <w:rFonts w:ascii="Times New Roman" w:hAnsi="Times New Roman" w:cs="Times New Roman"/>
                <w:b/>
                <w:noProof/>
                <w:sz w:val="20"/>
                <w:szCs w:val="20"/>
                <w:lang w:val="en-US" w:eastAsia="ru-RU"/>
              </w:rPr>
              <w:t>Optimal Tube Diameter (m)</w:t>
            </w:r>
          </w:p>
        </w:tc>
        <w:tc>
          <w:tcPr>
            <w:tcW w:w="1276" w:type="dxa"/>
            <w:tcBorders>
              <w:bottom w:val="single" w:sz="4" w:space="0" w:color="auto"/>
            </w:tcBorders>
            <w:vAlign w:val="center"/>
          </w:tcPr>
          <w:p w14:paraId="1699479B" w14:textId="0BD1AD99" w:rsidR="00F324C8" w:rsidRPr="00F324C8" w:rsidRDefault="00F324C8" w:rsidP="00C03E90">
            <w:pPr>
              <w:spacing w:before="120" w:after="0" w:line="240" w:lineRule="auto"/>
              <w:jc w:val="center"/>
              <w:rPr>
                <w:rFonts w:ascii="Times New Roman" w:hAnsi="Times New Roman"/>
                <w:b/>
                <w:noProof/>
                <w:sz w:val="18"/>
                <w:szCs w:val="20"/>
                <w:lang w:val="uz-Cyrl-UZ"/>
              </w:rPr>
            </w:pPr>
            <w:r w:rsidRPr="00F324C8">
              <w:rPr>
                <w:rFonts w:ascii="Times New Roman" w:hAnsi="Times New Roman" w:cs="Times New Roman"/>
                <w:b/>
                <w:noProof/>
                <w:sz w:val="20"/>
                <w:szCs w:val="20"/>
                <w:lang w:val="en-US" w:eastAsia="ru-RU"/>
              </w:rPr>
              <w:t>Optimal Number of Turns</w:t>
            </w:r>
          </w:p>
        </w:tc>
        <w:tc>
          <w:tcPr>
            <w:tcW w:w="1311" w:type="dxa"/>
            <w:tcBorders>
              <w:bottom w:val="single" w:sz="4" w:space="0" w:color="auto"/>
            </w:tcBorders>
            <w:vAlign w:val="center"/>
          </w:tcPr>
          <w:p w14:paraId="115CCC1E" w14:textId="05FD7112" w:rsidR="00F324C8" w:rsidRPr="00F324C8" w:rsidRDefault="00F324C8" w:rsidP="00C03E90">
            <w:pPr>
              <w:spacing w:before="120" w:after="0" w:line="240" w:lineRule="auto"/>
              <w:jc w:val="center"/>
              <w:rPr>
                <w:rFonts w:ascii="Times New Roman" w:hAnsi="Times New Roman"/>
                <w:b/>
                <w:noProof/>
                <w:sz w:val="18"/>
                <w:szCs w:val="20"/>
                <w:lang w:val="uz-Cyrl-UZ"/>
              </w:rPr>
            </w:pPr>
            <w:r w:rsidRPr="00F324C8">
              <w:rPr>
                <w:rFonts w:ascii="Times New Roman" w:hAnsi="Times New Roman" w:cs="Times New Roman"/>
                <w:b/>
                <w:noProof/>
                <w:sz w:val="20"/>
                <w:szCs w:val="20"/>
                <w:lang w:val="en-US" w:eastAsia="ru-RU"/>
              </w:rPr>
              <w:t>Maximum Efficiency (%)</w:t>
            </w:r>
          </w:p>
        </w:tc>
        <w:tc>
          <w:tcPr>
            <w:tcW w:w="1388" w:type="dxa"/>
            <w:tcBorders>
              <w:bottom w:val="single" w:sz="4" w:space="0" w:color="auto"/>
            </w:tcBorders>
            <w:vAlign w:val="center"/>
          </w:tcPr>
          <w:p w14:paraId="300F6754" w14:textId="66E772A3" w:rsidR="00F324C8" w:rsidRPr="00F324C8" w:rsidRDefault="00F324C8" w:rsidP="00C03E90">
            <w:pPr>
              <w:spacing w:before="120" w:after="0" w:line="240" w:lineRule="auto"/>
              <w:jc w:val="center"/>
              <w:rPr>
                <w:rFonts w:ascii="Times New Roman" w:hAnsi="Times New Roman"/>
                <w:b/>
                <w:noProof/>
                <w:sz w:val="18"/>
                <w:szCs w:val="20"/>
                <w:lang w:val="uz-Cyrl-UZ"/>
              </w:rPr>
            </w:pPr>
            <w:r w:rsidRPr="00F324C8">
              <w:rPr>
                <w:rFonts w:ascii="Times New Roman" w:hAnsi="Times New Roman" w:cs="Times New Roman"/>
                <w:b/>
                <w:noProof/>
                <w:sz w:val="20"/>
                <w:szCs w:val="20"/>
                <w:lang w:val="en-US" w:eastAsia="ru-RU"/>
              </w:rPr>
              <w:t>Optimal Ou</w:t>
            </w:r>
            <w:r w:rsidRPr="00F324C8">
              <w:rPr>
                <w:rFonts w:ascii="Times New Roman" w:hAnsi="Times New Roman" w:cs="Times New Roman"/>
                <w:b/>
                <w:noProof/>
                <w:sz w:val="20"/>
                <w:szCs w:val="20"/>
                <w:lang w:eastAsia="ru-RU"/>
              </w:rPr>
              <w:t>tlet Temperature (T</w:t>
            </w:r>
            <w:r w:rsidRPr="00F324C8">
              <w:rPr>
                <w:rFonts w:ascii="Times New Roman" w:hAnsi="Times New Roman" w:cs="Times New Roman"/>
                <w:b/>
                <w:noProof/>
                <w:sz w:val="20"/>
                <w:szCs w:val="20"/>
                <w:lang w:val="en-US" w:eastAsia="ru-RU"/>
              </w:rPr>
              <w:t>)</w:t>
            </w:r>
          </w:p>
        </w:tc>
        <w:tc>
          <w:tcPr>
            <w:tcW w:w="1242" w:type="dxa"/>
            <w:tcBorders>
              <w:bottom w:val="single" w:sz="4" w:space="0" w:color="auto"/>
            </w:tcBorders>
            <w:vAlign w:val="center"/>
          </w:tcPr>
          <w:p w14:paraId="59FBBF7B" w14:textId="5825D2C5" w:rsidR="00F324C8" w:rsidRPr="00F324C8" w:rsidRDefault="00F324C8" w:rsidP="00C03E90">
            <w:pPr>
              <w:spacing w:before="120" w:after="0" w:line="240" w:lineRule="auto"/>
              <w:jc w:val="center"/>
              <w:rPr>
                <w:rFonts w:ascii="Times New Roman" w:hAnsi="Times New Roman"/>
                <w:b/>
                <w:noProof/>
                <w:sz w:val="18"/>
                <w:szCs w:val="20"/>
                <w:lang w:val="uz-Cyrl-UZ"/>
              </w:rPr>
            </w:pPr>
            <w:r w:rsidRPr="00F324C8">
              <w:rPr>
                <w:rFonts w:ascii="Times New Roman" w:hAnsi="Times New Roman" w:cs="Times New Roman"/>
                <w:b/>
                <w:noProof/>
                <w:sz w:val="20"/>
                <w:szCs w:val="20"/>
                <w:lang w:eastAsia="ru-RU"/>
              </w:rPr>
              <w:t>Optimal Base Diameter (m)</w:t>
            </w:r>
          </w:p>
        </w:tc>
      </w:tr>
      <w:tr w:rsidR="00F324C8" w14:paraId="47B2F7A9" w14:textId="77777777" w:rsidTr="00F324C8">
        <w:trPr>
          <w:jc w:val="center"/>
        </w:trPr>
        <w:tc>
          <w:tcPr>
            <w:tcW w:w="1242" w:type="dxa"/>
            <w:tcBorders>
              <w:top w:val="single" w:sz="4" w:space="0" w:color="auto"/>
              <w:bottom w:val="single" w:sz="4" w:space="0" w:color="auto"/>
            </w:tcBorders>
            <w:vAlign w:val="center"/>
          </w:tcPr>
          <w:p w14:paraId="1F191700" w14:textId="3E13BD90" w:rsidR="00F324C8" w:rsidRDefault="00F324C8" w:rsidP="00C03E90">
            <w:pPr>
              <w:spacing w:before="120" w:after="0" w:line="240" w:lineRule="auto"/>
              <w:jc w:val="center"/>
              <w:rPr>
                <w:rFonts w:ascii="Times New Roman" w:hAnsi="Times New Roman"/>
                <w:b/>
                <w:noProof/>
                <w:sz w:val="18"/>
                <w:szCs w:val="20"/>
                <w:lang w:val="uz-Cyrl-UZ"/>
              </w:rPr>
            </w:pPr>
            <w:r w:rsidRPr="00301534">
              <w:rPr>
                <w:rFonts w:ascii="Times New Roman" w:hAnsi="Times New Roman" w:cs="Times New Roman"/>
                <w:noProof/>
                <w:sz w:val="20"/>
                <w:szCs w:val="20"/>
                <w:lang w:eastAsia="ru-RU"/>
              </w:rPr>
              <w:t>0.20</w:t>
            </w:r>
          </w:p>
        </w:tc>
        <w:tc>
          <w:tcPr>
            <w:tcW w:w="992" w:type="dxa"/>
            <w:tcBorders>
              <w:top w:val="single" w:sz="4" w:space="0" w:color="auto"/>
              <w:bottom w:val="single" w:sz="4" w:space="0" w:color="auto"/>
            </w:tcBorders>
            <w:vAlign w:val="center"/>
          </w:tcPr>
          <w:p w14:paraId="209410F3" w14:textId="165C09AB" w:rsidR="00F324C8" w:rsidRDefault="00F324C8" w:rsidP="00C03E90">
            <w:pPr>
              <w:spacing w:before="120" w:after="0" w:line="240" w:lineRule="auto"/>
              <w:jc w:val="center"/>
              <w:rPr>
                <w:rFonts w:ascii="Times New Roman" w:hAnsi="Times New Roman"/>
                <w:b/>
                <w:noProof/>
                <w:sz w:val="18"/>
                <w:szCs w:val="20"/>
                <w:lang w:val="uz-Cyrl-UZ"/>
              </w:rPr>
            </w:pPr>
            <w:r w:rsidRPr="00301534">
              <w:rPr>
                <w:rFonts w:ascii="Times New Roman" w:hAnsi="Times New Roman" w:cs="Times New Roman"/>
                <w:noProof/>
                <w:sz w:val="20"/>
                <w:szCs w:val="20"/>
                <w:lang w:eastAsia="ru-RU"/>
              </w:rPr>
              <w:t>0.50</w:t>
            </w:r>
          </w:p>
        </w:tc>
        <w:tc>
          <w:tcPr>
            <w:tcW w:w="1340" w:type="dxa"/>
            <w:tcBorders>
              <w:top w:val="single" w:sz="4" w:space="0" w:color="auto"/>
              <w:bottom w:val="single" w:sz="4" w:space="0" w:color="auto"/>
            </w:tcBorders>
            <w:vAlign w:val="center"/>
          </w:tcPr>
          <w:p w14:paraId="6B5B0BB9" w14:textId="63EB9C1E" w:rsidR="00F324C8" w:rsidRDefault="00F324C8" w:rsidP="00C03E90">
            <w:pPr>
              <w:spacing w:before="120" w:after="0" w:line="240" w:lineRule="auto"/>
              <w:jc w:val="center"/>
              <w:rPr>
                <w:rFonts w:ascii="Times New Roman" w:hAnsi="Times New Roman"/>
                <w:b/>
                <w:noProof/>
                <w:sz w:val="18"/>
                <w:szCs w:val="20"/>
                <w:lang w:val="uz-Cyrl-UZ"/>
              </w:rPr>
            </w:pPr>
            <w:r w:rsidRPr="00301534">
              <w:rPr>
                <w:rFonts w:ascii="Times New Roman" w:hAnsi="Times New Roman" w:cs="Times New Roman"/>
                <w:noProof/>
                <w:sz w:val="20"/>
                <w:szCs w:val="20"/>
                <w:lang w:eastAsia="ru-RU"/>
              </w:rPr>
              <w:t>0.10</w:t>
            </w:r>
          </w:p>
        </w:tc>
        <w:tc>
          <w:tcPr>
            <w:tcW w:w="1276" w:type="dxa"/>
            <w:tcBorders>
              <w:top w:val="single" w:sz="4" w:space="0" w:color="auto"/>
              <w:bottom w:val="single" w:sz="4" w:space="0" w:color="auto"/>
            </w:tcBorders>
            <w:vAlign w:val="center"/>
          </w:tcPr>
          <w:p w14:paraId="1EDDA30F" w14:textId="60D1112D" w:rsidR="00F324C8" w:rsidRDefault="00F324C8" w:rsidP="00C03E90">
            <w:pPr>
              <w:spacing w:before="120" w:after="0" w:line="240" w:lineRule="auto"/>
              <w:jc w:val="center"/>
              <w:rPr>
                <w:rFonts w:ascii="Times New Roman" w:hAnsi="Times New Roman"/>
                <w:b/>
                <w:noProof/>
                <w:sz w:val="18"/>
                <w:szCs w:val="20"/>
                <w:lang w:val="uz-Cyrl-UZ"/>
              </w:rPr>
            </w:pPr>
            <w:r w:rsidRPr="00301534">
              <w:rPr>
                <w:rFonts w:ascii="Times New Roman" w:hAnsi="Times New Roman" w:cs="Times New Roman"/>
                <w:noProof/>
                <w:sz w:val="20"/>
                <w:szCs w:val="20"/>
                <w:lang w:eastAsia="ru-RU"/>
              </w:rPr>
              <w:t>15</w:t>
            </w:r>
          </w:p>
        </w:tc>
        <w:tc>
          <w:tcPr>
            <w:tcW w:w="1311" w:type="dxa"/>
            <w:tcBorders>
              <w:top w:val="single" w:sz="4" w:space="0" w:color="auto"/>
              <w:bottom w:val="single" w:sz="4" w:space="0" w:color="auto"/>
            </w:tcBorders>
            <w:vAlign w:val="center"/>
          </w:tcPr>
          <w:p w14:paraId="37C52AD3" w14:textId="4F8CC2DD" w:rsidR="00F324C8" w:rsidRDefault="00F324C8" w:rsidP="00C03E90">
            <w:pPr>
              <w:spacing w:before="120" w:after="0" w:line="240" w:lineRule="auto"/>
              <w:jc w:val="center"/>
              <w:rPr>
                <w:rFonts w:ascii="Times New Roman" w:hAnsi="Times New Roman"/>
                <w:b/>
                <w:noProof/>
                <w:sz w:val="18"/>
                <w:szCs w:val="20"/>
                <w:lang w:val="uz-Cyrl-UZ"/>
              </w:rPr>
            </w:pPr>
            <w:r w:rsidRPr="00301534">
              <w:rPr>
                <w:rFonts w:ascii="Times New Roman" w:hAnsi="Times New Roman" w:cs="Times New Roman"/>
                <w:noProof/>
                <w:sz w:val="20"/>
                <w:szCs w:val="20"/>
                <w:lang w:eastAsia="ru-RU"/>
              </w:rPr>
              <w:t>86.8</w:t>
            </w:r>
          </w:p>
        </w:tc>
        <w:tc>
          <w:tcPr>
            <w:tcW w:w="1388" w:type="dxa"/>
            <w:tcBorders>
              <w:top w:val="single" w:sz="4" w:space="0" w:color="auto"/>
              <w:bottom w:val="single" w:sz="4" w:space="0" w:color="auto"/>
            </w:tcBorders>
            <w:vAlign w:val="center"/>
          </w:tcPr>
          <w:p w14:paraId="2208B938" w14:textId="661C781E" w:rsidR="00F324C8" w:rsidRDefault="00F324C8" w:rsidP="00C03E90">
            <w:pPr>
              <w:spacing w:before="120" w:after="0" w:line="240" w:lineRule="auto"/>
              <w:jc w:val="center"/>
              <w:rPr>
                <w:rFonts w:ascii="Times New Roman" w:hAnsi="Times New Roman"/>
                <w:b/>
                <w:noProof/>
                <w:sz w:val="18"/>
                <w:szCs w:val="20"/>
                <w:lang w:val="uz-Cyrl-UZ"/>
              </w:rPr>
            </w:pPr>
            <w:r w:rsidRPr="00301534">
              <w:rPr>
                <w:rFonts w:ascii="Times New Roman" w:hAnsi="Times New Roman" w:cs="Times New Roman"/>
                <w:noProof/>
                <w:sz w:val="20"/>
                <w:szCs w:val="20"/>
                <w:lang w:eastAsia="ru-RU"/>
              </w:rPr>
              <w:t>26.38</w:t>
            </w:r>
          </w:p>
        </w:tc>
        <w:tc>
          <w:tcPr>
            <w:tcW w:w="1242" w:type="dxa"/>
            <w:tcBorders>
              <w:top w:val="single" w:sz="4" w:space="0" w:color="auto"/>
              <w:bottom w:val="single" w:sz="4" w:space="0" w:color="auto"/>
            </w:tcBorders>
            <w:vAlign w:val="center"/>
          </w:tcPr>
          <w:p w14:paraId="43B667A5" w14:textId="6D38FCF3" w:rsidR="00F324C8" w:rsidRDefault="00F324C8" w:rsidP="00C03E90">
            <w:pPr>
              <w:spacing w:before="120" w:after="0" w:line="240" w:lineRule="auto"/>
              <w:jc w:val="center"/>
              <w:rPr>
                <w:rFonts w:ascii="Times New Roman" w:hAnsi="Times New Roman"/>
                <w:b/>
                <w:noProof/>
                <w:sz w:val="18"/>
                <w:szCs w:val="20"/>
                <w:lang w:val="uz-Cyrl-UZ"/>
              </w:rPr>
            </w:pPr>
            <w:r w:rsidRPr="00301534">
              <w:rPr>
                <w:rFonts w:ascii="Times New Roman" w:hAnsi="Times New Roman" w:cs="Times New Roman"/>
                <w:noProof/>
                <w:sz w:val="20"/>
                <w:szCs w:val="20"/>
                <w:lang w:eastAsia="ru-RU"/>
              </w:rPr>
              <w:t>111.2</w:t>
            </w:r>
          </w:p>
        </w:tc>
      </w:tr>
    </w:tbl>
    <w:p w14:paraId="0B1E6CD0" w14:textId="26A3B3DB" w:rsidR="002D00CA" w:rsidRPr="00B26C7E" w:rsidRDefault="002D00CA" w:rsidP="00C03E90">
      <w:pPr>
        <w:spacing w:before="240" w:after="240" w:line="240" w:lineRule="auto"/>
        <w:jc w:val="center"/>
        <w:rPr>
          <w:rFonts w:ascii="Times New Roman" w:hAnsi="Times New Roman"/>
          <w:b/>
          <w:noProof/>
          <w:sz w:val="24"/>
          <w:szCs w:val="20"/>
          <w:lang w:val="uz-Cyrl-UZ"/>
        </w:rPr>
      </w:pPr>
      <w:r w:rsidRPr="00B26C7E">
        <w:rPr>
          <w:rFonts w:ascii="Times New Roman" w:hAnsi="Times New Roman"/>
          <w:b/>
          <w:noProof/>
          <w:sz w:val="24"/>
          <w:szCs w:val="20"/>
          <w:lang w:val="uz-Cyrl-UZ"/>
        </w:rPr>
        <w:t>CONCLUSION</w:t>
      </w:r>
    </w:p>
    <w:p w14:paraId="213C5379" w14:textId="34F5FE62" w:rsidR="00861602" w:rsidRDefault="002D00CA" w:rsidP="00C03E90">
      <w:pPr>
        <w:spacing w:after="0" w:line="240" w:lineRule="auto"/>
        <w:ind w:firstLine="284"/>
        <w:jc w:val="both"/>
        <w:rPr>
          <w:rFonts w:ascii="Times New Roman" w:hAnsi="Times New Roman"/>
          <w:sz w:val="20"/>
          <w:szCs w:val="20"/>
          <w:lang w:val="en-US" w:eastAsia="ru-RU"/>
        </w:rPr>
      </w:pPr>
      <w:r w:rsidRPr="00301534">
        <w:rPr>
          <w:rFonts w:ascii="Times New Roman" w:hAnsi="Times New Roman"/>
          <w:sz w:val="20"/>
          <w:szCs w:val="20"/>
          <w:lang w:val="en-US" w:eastAsia="ru-RU"/>
        </w:rPr>
        <w:t>This study provided important insights into the thermal performance of a conical solar air collector with a spiral tube. Based on the theoretical analysis and optimization results, the following conclusions were reached:</w:t>
      </w:r>
      <w:r w:rsidR="00426F79">
        <w:rPr>
          <w:rFonts w:ascii="Times New Roman" w:hAnsi="Times New Roman"/>
          <w:sz w:val="20"/>
          <w:szCs w:val="20"/>
          <w:lang w:val="en-US" w:eastAsia="ru-RU"/>
        </w:rPr>
        <w:t xml:space="preserve"> </w:t>
      </w:r>
      <w:r w:rsidR="00861602" w:rsidRPr="00861602">
        <w:rPr>
          <w:rFonts w:ascii="Times New Roman" w:hAnsi="Times New Roman"/>
          <w:sz w:val="20"/>
          <w:szCs w:val="20"/>
          <w:lang w:val="en-US" w:eastAsia="ru-RU"/>
        </w:rPr>
        <w:t>The material used in the solar-air collector had a significant impact on its heat production. The highest efficiency and useful heat output were found in the copper collector. It was found that increasing the air velocity improves the overall efficiency and useful heat output of the collector, but it can also reduce the outlet air temperature. Increasing the ambient temperature had a positive effect on the collector efficiency. It was observed that optimizing the geometric parameters can significantly increase the collector efficiency (up to approximately 86.81%). These results can serve as an important practical guide for the design and optimization of solar-air collectors, especially for improving efficiency in specific climatic conditions. Future studies will include different flow regimes, turbulence inducers, and economic analyses.</w:t>
      </w:r>
    </w:p>
    <w:p w14:paraId="7BF9EDFD" w14:textId="77777777" w:rsidR="00C03E90" w:rsidRDefault="00C03E90" w:rsidP="00C03E90">
      <w:pPr>
        <w:spacing w:before="240" w:after="240" w:line="240" w:lineRule="auto"/>
        <w:jc w:val="center"/>
        <w:rPr>
          <w:rFonts w:ascii="Times New Roman" w:hAnsi="Times New Roman"/>
          <w:b/>
          <w:noProof/>
          <w:sz w:val="24"/>
          <w:szCs w:val="20"/>
          <w:lang w:val="uz-Cyrl-UZ"/>
        </w:rPr>
      </w:pPr>
    </w:p>
    <w:p w14:paraId="43215002" w14:textId="63818C8D" w:rsidR="002D00CA" w:rsidRPr="00B26C7E" w:rsidRDefault="002D00CA" w:rsidP="00C03E90">
      <w:pPr>
        <w:spacing w:before="240" w:after="240" w:line="240" w:lineRule="auto"/>
        <w:jc w:val="center"/>
        <w:rPr>
          <w:rFonts w:ascii="Times New Roman" w:hAnsi="Times New Roman"/>
          <w:b/>
          <w:noProof/>
          <w:sz w:val="24"/>
          <w:szCs w:val="20"/>
          <w:lang w:val="uz-Cyrl-UZ"/>
        </w:rPr>
      </w:pPr>
      <w:r w:rsidRPr="00B26C7E">
        <w:rPr>
          <w:rFonts w:ascii="Times New Roman" w:hAnsi="Times New Roman"/>
          <w:b/>
          <w:noProof/>
          <w:sz w:val="24"/>
          <w:szCs w:val="20"/>
          <w:lang w:val="uz-Cyrl-UZ"/>
        </w:rPr>
        <w:t>REFERENCES</w:t>
      </w:r>
    </w:p>
    <w:p w14:paraId="525137CB" w14:textId="789BC284" w:rsidR="002F64B4" w:rsidRPr="004565A6" w:rsidRDefault="00C03E90" w:rsidP="00612211">
      <w:pPr>
        <w:pStyle w:val="a8"/>
        <w:numPr>
          <w:ilvl w:val="0"/>
          <w:numId w:val="6"/>
        </w:numPr>
        <w:spacing w:before="0" w:beforeAutospacing="0" w:after="0" w:afterAutospacing="0"/>
        <w:ind w:left="425" w:hanging="425"/>
        <w:jc w:val="both"/>
        <w:rPr>
          <w:noProof/>
          <w:color w:val="000000" w:themeColor="text1"/>
          <w:sz w:val="20"/>
          <w:szCs w:val="20"/>
          <w:lang w:val="en-US"/>
        </w:rPr>
      </w:pPr>
      <w:r w:rsidRPr="004565A6">
        <w:rPr>
          <w:noProof/>
          <w:color w:val="000000" w:themeColor="text1"/>
          <w:sz w:val="20"/>
          <w:szCs w:val="20"/>
          <w:lang w:val="en-US"/>
        </w:rPr>
        <w:t xml:space="preserve">Mao, Q., Zhao, Y., &amp; Zhang, Y. (2024). Study on thermal storage performance of a novel conical spiral tube heat storage system. Applied Thermal Engineering, 245, 122910. </w:t>
      </w:r>
      <w:hyperlink r:id="rId18" w:history="1">
        <w:r w:rsidRPr="004565A6">
          <w:rPr>
            <w:rStyle w:val="aa"/>
            <w:noProof/>
            <w:color w:val="000000" w:themeColor="text1"/>
            <w:sz w:val="20"/>
            <w:szCs w:val="20"/>
            <w:u w:val="none"/>
            <w:lang w:val="en-US"/>
          </w:rPr>
          <w:t>https://doi.org/10.1016/j.applthermaleng.2024.122910</w:t>
        </w:r>
      </w:hyperlink>
      <w:r w:rsidRPr="004565A6">
        <w:rPr>
          <w:noProof/>
          <w:color w:val="000000" w:themeColor="text1"/>
          <w:sz w:val="20"/>
          <w:szCs w:val="20"/>
          <w:lang w:val="en-US"/>
        </w:rPr>
        <w:t xml:space="preserve"> </w:t>
      </w:r>
    </w:p>
    <w:p w14:paraId="0A824B4D" w14:textId="4B7FFB08" w:rsidR="00C03E90" w:rsidRPr="004565A6" w:rsidRDefault="00C03E90" w:rsidP="00612211">
      <w:pPr>
        <w:pStyle w:val="a8"/>
        <w:numPr>
          <w:ilvl w:val="0"/>
          <w:numId w:val="6"/>
        </w:numPr>
        <w:spacing w:before="0" w:beforeAutospacing="0" w:after="0" w:afterAutospacing="0"/>
        <w:ind w:left="425" w:hanging="425"/>
        <w:jc w:val="both"/>
        <w:rPr>
          <w:noProof/>
          <w:color w:val="000000" w:themeColor="text1"/>
          <w:sz w:val="20"/>
          <w:szCs w:val="20"/>
          <w:lang w:val="en-US"/>
        </w:rPr>
      </w:pPr>
      <w:r w:rsidRPr="004565A6">
        <w:rPr>
          <w:noProof/>
          <w:color w:val="000000" w:themeColor="text1"/>
          <w:sz w:val="20"/>
          <w:szCs w:val="20"/>
          <w:lang w:val="en-US"/>
        </w:rPr>
        <w:t xml:space="preserve">Vengadesan, E., Gurusamy, P., &amp; Senthil, R. (2023). Thermal performance analysis of flat surface solar receiver with square tubular fins for a parabolic dish collector. Renewable Energy, 216, 119048. </w:t>
      </w:r>
      <w:hyperlink r:id="rId19" w:history="1">
        <w:r w:rsidRPr="004565A6">
          <w:rPr>
            <w:rStyle w:val="aa"/>
            <w:noProof/>
            <w:color w:val="000000" w:themeColor="text1"/>
            <w:sz w:val="20"/>
            <w:szCs w:val="20"/>
            <w:u w:val="none"/>
            <w:lang w:val="en-US"/>
          </w:rPr>
          <w:t>https://doi.org/10.1016/j.renene.2023.119048</w:t>
        </w:r>
      </w:hyperlink>
      <w:r w:rsidRPr="004565A6">
        <w:rPr>
          <w:noProof/>
          <w:color w:val="000000" w:themeColor="text1"/>
          <w:sz w:val="20"/>
          <w:szCs w:val="20"/>
          <w:lang w:val="en-US"/>
        </w:rPr>
        <w:t xml:space="preserve"> </w:t>
      </w:r>
    </w:p>
    <w:p w14:paraId="07CE39CD" w14:textId="60B535DB" w:rsidR="00C03E90" w:rsidRPr="004565A6" w:rsidRDefault="00C03E90" w:rsidP="00612211">
      <w:pPr>
        <w:pStyle w:val="a8"/>
        <w:numPr>
          <w:ilvl w:val="0"/>
          <w:numId w:val="6"/>
        </w:numPr>
        <w:spacing w:before="0" w:beforeAutospacing="0" w:after="0" w:afterAutospacing="0"/>
        <w:ind w:left="425" w:hanging="425"/>
        <w:jc w:val="both"/>
        <w:rPr>
          <w:noProof/>
          <w:color w:val="000000" w:themeColor="text1"/>
          <w:sz w:val="20"/>
          <w:szCs w:val="20"/>
          <w:lang w:val="en-US"/>
        </w:rPr>
      </w:pPr>
      <w:r w:rsidRPr="004565A6">
        <w:rPr>
          <w:noProof/>
          <w:color w:val="000000" w:themeColor="text1"/>
          <w:sz w:val="20"/>
          <w:szCs w:val="20"/>
          <w:lang w:val="en-US"/>
        </w:rPr>
        <w:t xml:space="preserve">Paraschiv, S., Paraschiv, L. S., &amp; Ion, I. V. (2014). EXPERIMENTAL AND THEORETICAL ANALYSES ON THERMAL PERFORMANCE OF a SOLAR AIR COLLECTOR. Environmental Engineering and Management Journal, 13(8), 1965–1970. </w:t>
      </w:r>
      <w:hyperlink r:id="rId20" w:history="1">
        <w:r w:rsidRPr="004565A6">
          <w:rPr>
            <w:rStyle w:val="aa"/>
            <w:noProof/>
            <w:color w:val="000000" w:themeColor="text1"/>
            <w:sz w:val="20"/>
            <w:szCs w:val="20"/>
            <w:u w:val="none"/>
            <w:lang w:val="en-US"/>
          </w:rPr>
          <w:t>https://doi.org/10.30638/eemj.2014.217</w:t>
        </w:r>
      </w:hyperlink>
      <w:r w:rsidRPr="004565A6">
        <w:rPr>
          <w:noProof/>
          <w:color w:val="000000" w:themeColor="text1"/>
          <w:sz w:val="20"/>
          <w:szCs w:val="20"/>
          <w:lang w:val="en-US"/>
        </w:rPr>
        <w:t xml:space="preserve"> </w:t>
      </w:r>
    </w:p>
    <w:p w14:paraId="6BBC0E4B" w14:textId="26299324" w:rsidR="00C03E90" w:rsidRPr="004565A6" w:rsidRDefault="00C03E90" w:rsidP="00612211">
      <w:pPr>
        <w:pStyle w:val="a7"/>
        <w:numPr>
          <w:ilvl w:val="0"/>
          <w:numId w:val="6"/>
        </w:numPr>
        <w:spacing w:after="0" w:line="240" w:lineRule="auto"/>
        <w:ind w:left="425" w:hanging="425"/>
        <w:rPr>
          <w:rFonts w:ascii="Times New Roman" w:hAnsi="Times New Roman"/>
          <w:noProof/>
          <w:color w:val="000000" w:themeColor="text1"/>
          <w:sz w:val="20"/>
          <w:szCs w:val="20"/>
          <w:lang w:val="en-US" w:eastAsia="ru-RU"/>
        </w:rPr>
      </w:pPr>
      <w:r w:rsidRPr="004565A6">
        <w:rPr>
          <w:rFonts w:ascii="Times New Roman" w:hAnsi="Times New Roman"/>
          <w:noProof/>
          <w:color w:val="000000" w:themeColor="text1"/>
          <w:sz w:val="20"/>
          <w:szCs w:val="20"/>
          <w:lang w:val="en-US" w:eastAsia="ru-RU"/>
        </w:rPr>
        <w:t xml:space="preserve">Alsalame, H. A. M., Sik, K. K., &amp; Lee, G. H. (2024). Comparative Numerical and Experimental Analyses of Conical Solar Collector and Spot Fresnel Concentrator. Energies, 17(21), 5437. </w:t>
      </w:r>
      <w:hyperlink r:id="rId21" w:history="1">
        <w:r w:rsidRPr="004565A6">
          <w:rPr>
            <w:rStyle w:val="aa"/>
            <w:rFonts w:ascii="Times New Roman" w:hAnsi="Times New Roman"/>
            <w:noProof/>
            <w:color w:val="000000" w:themeColor="text1"/>
            <w:sz w:val="20"/>
            <w:szCs w:val="20"/>
            <w:u w:val="none"/>
            <w:lang w:val="en-US" w:eastAsia="ru-RU"/>
          </w:rPr>
          <w:t>https://doi.org/10.3390/en17215437</w:t>
        </w:r>
      </w:hyperlink>
      <w:r w:rsidRPr="004565A6">
        <w:rPr>
          <w:rFonts w:ascii="Times New Roman" w:hAnsi="Times New Roman"/>
          <w:noProof/>
          <w:color w:val="000000" w:themeColor="text1"/>
          <w:sz w:val="20"/>
          <w:szCs w:val="20"/>
          <w:lang w:val="en-US" w:eastAsia="ru-RU"/>
        </w:rPr>
        <w:t xml:space="preserve"> </w:t>
      </w:r>
    </w:p>
    <w:p w14:paraId="22DFFDA2" w14:textId="1ABDC301" w:rsidR="00C03E90" w:rsidRPr="004565A6" w:rsidRDefault="00C03E90" w:rsidP="00612211">
      <w:pPr>
        <w:pStyle w:val="a8"/>
        <w:numPr>
          <w:ilvl w:val="0"/>
          <w:numId w:val="6"/>
        </w:numPr>
        <w:spacing w:before="0" w:beforeAutospacing="0" w:after="0" w:afterAutospacing="0"/>
        <w:ind w:left="425" w:hanging="425"/>
        <w:jc w:val="both"/>
        <w:rPr>
          <w:noProof/>
          <w:color w:val="000000" w:themeColor="text1"/>
          <w:sz w:val="20"/>
          <w:szCs w:val="20"/>
          <w:lang w:val="en-US"/>
        </w:rPr>
      </w:pPr>
      <w:r w:rsidRPr="004565A6">
        <w:rPr>
          <w:noProof/>
          <w:color w:val="000000" w:themeColor="text1"/>
          <w:sz w:val="20"/>
          <w:szCs w:val="20"/>
          <w:lang w:val="en-US"/>
        </w:rPr>
        <w:t xml:space="preserve">Lewandowski, A., &amp; Simms, D. (1987). An assessment of linear Fresnel lens concentrators for thermal applications. Energy, 12(3–4), 333–338. </w:t>
      </w:r>
      <w:hyperlink r:id="rId22" w:history="1">
        <w:r w:rsidRPr="004565A6">
          <w:rPr>
            <w:rStyle w:val="aa"/>
            <w:noProof/>
            <w:color w:val="000000" w:themeColor="text1"/>
            <w:sz w:val="20"/>
            <w:szCs w:val="20"/>
            <w:u w:val="none"/>
            <w:lang w:val="en-US"/>
          </w:rPr>
          <w:t>https://doi.org/10.1016/0360-5442(87)90092-2</w:t>
        </w:r>
      </w:hyperlink>
      <w:r w:rsidRPr="004565A6">
        <w:rPr>
          <w:noProof/>
          <w:color w:val="000000" w:themeColor="text1"/>
          <w:sz w:val="20"/>
          <w:szCs w:val="20"/>
          <w:lang w:val="en-US"/>
        </w:rPr>
        <w:t xml:space="preserve"> </w:t>
      </w:r>
    </w:p>
    <w:p w14:paraId="7CEEB901" w14:textId="1FABBC16" w:rsidR="00C03E90" w:rsidRPr="004565A6" w:rsidRDefault="00C03E90" w:rsidP="00612211">
      <w:pPr>
        <w:pStyle w:val="a8"/>
        <w:numPr>
          <w:ilvl w:val="0"/>
          <w:numId w:val="6"/>
        </w:numPr>
        <w:spacing w:before="0" w:beforeAutospacing="0" w:after="0" w:afterAutospacing="0"/>
        <w:ind w:left="425" w:hanging="425"/>
        <w:jc w:val="both"/>
        <w:rPr>
          <w:noProof/>
          <w:color w:val="000000" w:themeColor="text1"/>
          <w:sz w:val="20"/>
          <w:szCs w:val="20"/>
          <w:lang w:val="en-US"/>
        </w:rPr>
      </w:pPr>
      <w:r w:rsidRPr="004565A6">
        <w:rPr>
          <w:noProof/>
          <w:color w:val="000000" w:themeColor="text1"/>
          <w:sz w:val="20"/>
          <w:szCs w:val="20"/>
          <w:lang w:val="en-US"/>
        </w:rPr>
        <w:t xml:space="preserve">Xie, W., Dai, Y., &amp; Wang, R. (2011). Numerical and experimental analysis of a point focus solar collector using high concentration imaging PMMA Fresnel lens. Energy Conversion and Management, 52(6), 2417–2426. </w:t>
      </w:r>
      <w:hyperlink r:id="rId23" w:history="1">
        <w:r w:rsidRPr="004565A6">
          <w:rPr>
            <w:rStyle w:val="aa"/>
            <w:noProof/>
            <w:color w:val="000000" w:themeColor="text1"/>
            <w:sz w:val="20"/>
            <w:szCs w:val="20"/>
            <w:u w:val="none"/>
            <w:lang w:val="en-US"/>
          </w:rPr>
          <w:t>https://doi.org/10.1016/j.enconman.2010.12.048</w:t>
        </w:r>
      </w:hyperlink>
      <w:r w:rsidRPr="004565A6">
        <w:rPr>
          <w:noProof/>
          <w:color w:val="000000" w:themeColor="text1"/>
          <w:sz w:val="20"/>
          <w:szCs w:val="20"/>
          <w:lang w:val="en-US"/>
        </w:rPr>
        <w:t xml:space="preserve"> </w:t>
      </w:r>
    </w:p>
    <w:p w14:paraId="1A5B69D1" w14:textId="1AC7C0F9" w:rsidR="00612211" w:rsidRPr="004565A6" w:rsidRDefault="00612211" w:rsidP="00612211">
      <w:pPr>
        <w:pStyle w:val="a7"/>
        <w:numPr>
          <w:ilvl w:val="0"/>
          <w:numId w:val="6"/>
        </w:numPr>
        <w:spacing w:after="0" w:line="240" w:lineRule="auto"/>
        <w:ind w:left="425" w:hanging="425"/>
        <w:rPr>
          <w:rFonts w:ascii="Times New Roman" w:hAnsi="Times New Roman"/>
          <w:noProof/>
          <w:color w:val="000000" w:themeColor="text1"/>
          <w:sz w:val="20"/>
          <w:szCs w:val="20"/>
          <w:lang w:val="en-US" w:eastAsia="ru-RU"/>
        </w:rPr>
      </w:pPr>
      <w:r w:rsidRPr="004565A6">
        <w:rPr>
          <w:rFonts w:ascii="Times New Roman" w:hAnsi="Times New Roman"/>
          <w:noProof/>
          <w:color w:val="000000" w:themeColor="text1"/>
          <w:sz w:val="20"/>
          <w:szCs w:val="20"/>
          <w:lang w:val="en-US" w:eastAsia="ru-RU"/>
        </w:rPr>
        <w:t xml:space="preserve">Alsalame, H. A. M., Hussain, M. I., Amjad, W., Ali, A., &amp; Lee, G. H. (2022). Thermo-Economic Performance Evaluation of a Conical Solar Concentrating System Using Coil-Based Absorber. Energies, 15(9), 3369. </w:t>
      </w:r>
      <w:hyperlink r:id="rId24" w:history="1">
        <w:r w:rsidRPr="004565A6">
          <w:rPr>
            <w:rStyle w:val="aa"/>
            <w:rFonts w:ascii="Times New Roman" w:hAnsi="Times New Roman"/>
            <w:noProof/>
            <w:color w:val="000000" w:themeColor="text1"/>
            <w:sz w:val="20"/>
            <w:szCs w:val="20"/>
            <w:u w:val="none"/>
            <w:lang w:val="en-US" w:eastAsia="ru-RU"/>
          </w:rPr>
          <w:t>https://doi.org/10.3390/en15093369</w:t>
        </w:r>
      </w:hyperlink>
      <w:r w:rsidRPr="004565A6">
        <w:rPr>
          <w:rFonts w:ascii="Times New Roman" w:hAnsi="Times New Roman"/>
          <w:noProof/>
          <w:color w:val="000000" w:themeColor="text1"/>
          <w:sz w:val="20"/>
          <w:szCs w:val="20"/>
          <w:lang w:val="en-US" w:eastAsia="ru-RU"/>
        </w:rPr>
        <w:t xml:space="preserve"> </w:t>
      </w:r>
    </w:p>
    <w:sectPr w:rsidR="00612211" w:rsidRPr="004565A6" w:rsidSect="004565A6">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28CB4D6"/>
    <w:lvl w:ilvl="0">
      <w:start w:val="1"/>
      <w:numFmt w:val="decimal"/>
      <w:pStyle w:val="1"/>
      <w:lvlText w:val="%1."/>
      <w:lvlJc w:val="left"/>
      <w:pPr>
        <w:tabs>
          <w:tab w:val="num" w:pos="644"/>
        </w:tabs>
        <w:ind w:left="284" w:firstLine="0"/>
      </w:pPr>
      <w:rPr>
        <w:rFonts w:hint="default"/>
      </w:rPr>
    </w:lvl>
    <w:lvl w:ilvl="1">
      <w:start w:val="1"/>
      <w:numFmt w:val="decimal"/>
      <w:pStyle w:val="2"/>
      <w:lvlText w:val="%1.%2"/>
      <w:lvlJc w:val="left"/>
      <w:pPr>
        <w:tabs>
          <w:tab w:val="num" w:pos="814"/>
        </w:tabs>
        <w:ind w:left="454" w:firstLine="0"/>
      </w:pPr>
      <w:rPr>
        <w:rFonts w:hint="default"/>
      </w:rPr>
    </w:lvl>
    <w:lvl w:ilvl="2">
      <w:start w:val="1"/>
      <w:numFmt w:val="decimal"/>
      <w:pStyle w:val="3"/>
      <w:lvlText w:val="%1.%2.%3"/>
      <w:lvlJc w:val="left"/>
      <w:pPr>
        <w:tabs>
          <w:tab w:val="num" w:pos="0"/>
        </w:tabs>
        <w:ind w:left="900" w:hanging="567"/>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216C93"/>
    <w:multiLevelType w:val="multilevel"/>
    <w:tmpl w:val="2276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4"/>
  </w:num>
  <w:num w:numId="5">
    <w:abstractNumId w:val="8"/>
  </w:num>
  <w:num w:numId="6">
    <w:abstractNumId w:val="6"/>
  </w:num>
  <w:num w:numId="7">
    <w:abstractNumId w:val="1"/>
  </w:num>
  <w:num w:numId="8">
    <w:abstractNumId w:val="0"/>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367"/>
    <w:rsid w:val="000047BF"/>
    <w:rsid w:val="0002646A"/>
    <w:rsid w:val="00044CF9"/>
    <w:rsid w:val="000455CD"/>
    <w:rsid w:val="00096B50"/>
    <w:rsid w:val="00097BF2"/>
    <w:rsid w:val="000B4547"/>
    <w:rsid w:val="000C00E4"/>
    <w:rsid w:val="00103403"/>
    <w:rsid w:val="001245E0"/>
    <w:rsid w:val="00150536"/>
    <w:rsid w:val="001708A8"/>
    <w:rsid w:val="00171968"/>
    <w:rsid w:val="001879EE"/>
    <w:rsid w:val="00197FB1"/>
    <w:rsid w:val="001A2C8D"/>
    <w:rsid w:val="00200BB5"/>
    <w:rsid w:val="00212946"/>
    <w:rsid w:val="002434C5"/>
    <w:rsid w:val="00252A1D"/>
    <w:rsid w:val="002916CE"/>
    <w:rsid w:val="002933B7"/>
    <w:rsid w:val="002C1A30"/>
    <w:rsid w:val="002D00CA"/>
    <w:rsid w:val="002D1367"/>
    <w:rsid w:val="002F64B4"/>
    <w:rsid w:val="0030016C"/>
    <w:rsid w:val="00300F2E"/>
    <w:rsid w:val="00301534"/>
    <w:rsid w:val="003075A6"/>
    <w:rsid w:val="00352EE4"/>
    <w:rsid w:val="0036755B"/>
    <w:rsid w:val="0038042A"/>
    <w:rsid w:val="003E6F7C"/>
    <w:rsid w:val="003E7E36"/>
    <w:rsid w:val="00426F79"/>
    <w:rsid w:val="0043175A"/>
    <w:rsid w:val="00441710"/>
    <w:rsid w:val="004565A6"/>
    <w:rsid w:val="00457513"/>
    <w:rsid w:val="004644BF"/>
    <w:rsid w:val="0047363B"/>
    <w:rsid w:val="004B626A"/>
    <w:rsid w:val="004F193D"/>
    <w:rsid w:val="00516D1B"/>
    <w:rsid w:val="005223D8"/>
    <w:rsid w:val="0053597B"/>
    <w:rsid w:val="00544337"/>
    <w:rsid w:val="00554020"/>
    <w:rsid w:val="005D4918"/>
    <w:rsid w:val="005D641A"/>
    <w:rsid w:val="005F42D5"/>
    <w:rsid w:val="00612211"/>
    <w:rsid w:val="006A7488"/>
    <w:rsid w:val="006C5269"/>
    <w:rsid w:val="006E5406"/>
    <w:rsid w:val="006F0ACA"/>
    <w:rsid w:val="006F1980"/>
    <w:rsid w:val="006F4546"/>
    <w:rsid w:val="00703D1B"/>
    <w:rsid w:val="00713371"/>
    <w:rsid w:val="007413D5"/>
    <w:rsid w:val="00775533"/>
    <w:rsid w:val="007A05DA"/>
    <w:rsid w:val="007B49A9"/>
    <w:rsid w:val="007E705F"/>
    <w:rsid w:val="00831128"/>
    <w:rsid w:val="008427E7"/>
    <w:rsid w:val="008555F9"/>
    <w:rsid w:val="0085742B"/>
    <w:rsid w:val="00861602"/>
    <w:rsid w:val="008C74A2"/>
    <w:rsid w:val="008E214E"/>
    <w:rsid w:val="008F6660"/>
    <w:rsid w:val="00901848"/>
    <w:rsid w:val="009046CA"/>
    <w:rsid w:val="0091420E"/>
    <w:rsid w:val="00916FF2"/>
    <w:rsid w:val="00940241"/>
    <w:rsid w:val="009812E2"/>
    <w:rsid w:val="00986248"/>
    <w:rsid w:val="00990241"/>
    <w:rsid w:val="00993722"/>
    <w:rsid w:val="009B309C"/>
    <w:rsid w:val="009C7829"/>
    <w:rsid w:val="009D60BF"/>
    <w:rsid w:val="009F04D3"/>
    <w:rsid w:val="00A066F5"/>
    <w:rsid w:val="00A14EF7"/>
    <w:rsid w:val="00A57D11"/>
    <w:rsid w:val="00A65FCB"/>
    <w:rsid w:val="00A71BC9"/>
    <w:rsid w:val="00A81869"/>
    <w:rsid w:val="00A828DD"/>
    <w:rsid w:val="00AB2EB3"/>
    <w:rsid w:val="00AC792D"/>
    <w:rsid w:val="00AE65CC"/>
    <w:rsid w:val="00B039CF"/>
    <w:rsid w:val="00B10731"/>
    <w:rsid w:val="00B16128"/>
    <w:rsid w:val="00B26C7E"/>
    <w:rsid w:val="00B45842"/>
    <w:rsid w:val="00B74206"/>
    <w:rsid w:val="00B755E8"/>
    <w:rsid w:val="00B97DFA"/>
    <w:rsid w:val="00BC0893"/>
    <w:rsid w:val="00BC3757"/>
    <w:rsid w:val="00BF2765"/>
    <w:rsid w:val="00C03E90"/>
    <w:rsid w:val="00C46008"/>
    <w:rsid w:val="00C5546E"/>
    <w:rsid w:val="00C841FA"/>
    <w:rsid w:val="00CC6434"/>
    <w:rsid w:val="00CE79BB"/>
    <w:rsid w:val="00D1587F"/>
    <w:rsid w:val="00D3675A"/>
    <w:rsid w:val="00D5181E"/>
    <w:rsid w:val="00D56882"/>
    <w:rsid w:val="00D67CBB"/>
    <w:rsid w:val="00D76AC1"/>
    <w:rsid w:val="00DA2AD1"/>
    <w:rsid w:val="00DA44F2"/>
    <w:rsid w:val="00DB3209"/>
    <w:rsid w:val="00DD5961"/>
    <w:rsid w:val="00DF338B"/>
    <w:rsid w:val="00E04294"/>
    <w:rsid w:val="00E21F17"/>
    <w:rsid w:val="00E3345A"/>
    <w:rsid w:val="00E8485C"/>
    <w:rsid w:val="00EA362A"/>
    <w:rsid w:val="00EE67D1"/>
    <w:rsid w:val="00F324C8"/>
    <w:rsid w:val="00F32D85"/>
    <w:rsid w:val="00F56716"/>
    <w:rsid w:val="00F72611"/>
    <w:rsid w:val="00F9438F"/>
    <w:rsid w:val="00FD1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BEF6F9ED-08A5-4B52-B03F-A08BC675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paragraph" w:styleId="1">
    <w:name w:val="heading 1"/>
    <w:basedOn w:val="a"/>
    <w:next w:val="a"/>
    <w:link w:val="10"/>
    <w:qFormat/>
    <w:rsid w:val="00D5181E"/>
    <w:pPr>
      <w:keepNext/>
      <w:keepLines/>
      <w:numPr>
        <w:numId w:val="8"/>
      </w:numPr>
      <w:tabs>
        <w:tab w:val="left" w:pos="426"/>
      </w:tabs>
      <w:spacing w:before="520" w:after="260" w:line="300" w:lineRule="exact"/>
      <w:ind w:left="0"/>
      <w:outlineLvl w:val="0"/>
    </w:pPr>
    <w:rPr>
      <w:rFonts w:ascii="Times New Roman" w:hAnsi="Times New Roman"/>
      <w:b/>
      <w:caps/>
      <w:kern w:val="22"/>
      <w:sz w:val="26"/>
      <w:szCs w:val="20"/>
      <w:lang w:val="en-GB"/>
    </w:rPr>
  </w:style>
  <w:style w:type="paragraph" w:styleId="2">
    <w:name w:val="heading 2"/>
    <w:basedOn w:val="a"/>
    <w:next w:val="a"/>
    <w:link w:val="20"/>
    <w:qFormat/>
    <w:rsid w:val="00D5181E"/>
    <w:pPr>
      <w:keepNext/>
      <w:keepLines/>
      <w:numPr>
        <w:ilvl w:val="1"/>
        <w:numId w:val="8"/>
      </w:numPr>
      <w:tabs>
        <w:tab w:val="clear" w:pos="814"/>
        <w:tab w:val="num" w:pos="567"/>
      </w:tabs>
      <w:spacing w:before="260" w:after="260" w:line="300" w:lineRule="exact"/>
      <w:ind w:left="0"/>
      <w:outlineLvl w:val="1"/>
    </w:pPr>
    <w:rPr>
      <w:rFonts w:ascii="Times New Roman" w:hAnsi="Times New Roman"/>
      <w:b/>
      <w:sz w:val="26"/>
      <w:szCs w:val="20"/>
      <w:lang w:val="en-GB"/>
    </w:rPr>
  </w:style>
  <w:style w:type="paragraph" w:styleId="3">
    <w:name w:val="heading 3"/>
    <w:basedOn w:val="a"/>
    <w:next w:val="a"/>
    <w:link w:val="30"/>
    <w:qFormat/>
    <w:rsid w:val="00D5181E"/>
    <w:pPr>
      <w:keepNext/>
      <w:keepLines/>
      <w:numPr>
        <w:ilvl w:val="2"/>
        <w:numId w:val="8"/>
      </w:numPr>
      <w:spacing w:before="260" w:after="260" w:line="220" w:lineRule="exact"/>
      <w:outlineLvl w:val="2"/>
    </w:pPr>
    <w:rPr>
      <w:rFonts w:ascii="Times New Roman" w:hAnsi="Times New Roman"/>
      <w:b/>
      <w:kern w:val="22"/>
      <w:sz w:val="20"/>
      <w:szCs w:val="20"/>
      <w:lang w:val="en-GB"/>
    </w:rPr>
  </w:style>
  <w:style w:type="paragraph" w:styleId="4">
    <w:name w:val="heading 4"/>
    <w:basedOn w:val="a"/>
    <w:next w:val="a"/>
    <w:link w:val="40"/>
    <w:qFormat/>
    <w:rsid w:val="00D5181E"/>
    <w:pPr>
      <w:keepNext/>
      <w:keepLines/>
      <w:numPr>
        <w:ilvl w:val="3"/>
        <w:numId w:val="8"/>
      </w:numPr>
      <w:spacing w:before="260" w:after="0" w:line="220" w:lineRule="exact"/>
      <w:outlineLvl w:val="3"/>
    </w:pPr>
    <w:rPr>
      <w:rFonts w:ascii="Times New Roman" w:hAnsi="Times New Roman"/>
      <w:b/>
      <w:kern w:val="20"/>
      <w:sz w:val="20"/>
      <w:szCs w:val="20"/>
      <w:lang w:val="en-GB"/>
    </w:rPr>
  </w:style>
  <w:style w:type="paragraph" w:styleId="5">
    <w:name w:val="heading 5"/>
    <w:basedOn w:val="4"/>
    <w:next w:val="a"/>
    <w:link w:val="50"/>
    <w:qFormat/>
    <w:rsid w:val="00D5181E"/>
    <w:pPr>
      <w:numPr>
        <w:ilvl w:val="4"/>
      </w:numPr>
      <w:outlineLvl w:val="4"/>
    </w:pPr>
  </w:style>
  <w:style w:type="paragraph" w:styleId="6">
    <w:name w:val="heading 6"/>
    <w:basedOn w:val="4"/>
    <w:next w:val="a"/>
    <w:link w:val="60"/>
    <w:qFormat/>
    <w:rsid w:val="00D5181E"/>
    <w:pPr>
      <w:numPr>
        <w:ilvl w:val="5"/>
      </w:numPr>
      <w:outlineLvl w:val="5"/>
    </w:pPr>
  </w:style>
  <w:style w:type="paragraph" w:styleId="7">
    <w:name w:val="heading 7"/>
    <w:basedOn w:val="4"/>
    <w:next w:val="a"/>
    <w:link w:val="70"/>
    <w:qFormat/>
    <w:rsid w:val="00D5181E"/>
    <w:pPr>
      <w:numPr>
        <w:ilvl w:val="6"/>
      </w:numPr>
      <w:outlineLvl w:val="6"/>
    </w:pPr>
  </w:style>
  <w:style w:type="paragraph" w:styleId="8">
    <w:name w:val="heading 8"/>
    <w:basedOn w:val="4"/>
    <w:next w:val="a"/>
    <w:link w:val="80"/>
    <w:qFormat/>
    <w:rsid w:val="00D5181E"/>
    <w:pPr>
      <w:numPr>
        <w:ilvl w:val="7"/>
      </w:numPr>
      <w:outlineLvl w:val="7"/>
    </w:pPr>
  </w:style>
  <w:style w:type="paragraph" w:styleId="9">
    <w:name w:val="heading 9"/>
    <w:basedOn w:val="4"/>
    <w:next w:val="a"/>
    <w:link w:val="90"/>
    <w:qFormat/>
    <w:rsid w:val="00D5181E"/>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8">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9">
    <w:name w:val="Emphasis"/>
    <w:basedOn w:val="a0"/>
    <w:uiPriority w:val="20"/>
    <w:qFormat/>
    <w:rsid w:val="00EE67D1"/>
    <w:rPr>
      <w:i/>
      <w:iCs/>
    </w:rPr>
  </w:style>
  <w:style w:type="character" w:styleId="aa">
    <w:name w:val="Hyperlink"/>
    <w:basedOn w:val="a0"/>
    <w:uiPriority w:val="99"/>
    <w:unhideWhenUsed/>
    <w:rsid w:val="00A828DD"/>
    <w:rPr>
      <w:color w:val="0000FF" w:themeColor="hyperlink"/>
      <w:u w:val="single"/>
    </w:rPr>
  </w:style>
  <w:style w:type="character" w:customStyle="1" w:styleId="10">
    <w:name w:val="Заголовок 1 Знак"/>
    <w:basedOn w:val="a0"/>
    <w:link w:val="1"/>
    <w:rsid w:val="00D5181E"/>
    <w:rPr>
      <w:rFonts w:ascii="Times New Roman" w:eastAsia="Times New Roman" w:hAnsi="Times New Roman"/>
      <w:b/>
      <w:caps/>
      <w:kern w:val="22"/>
      <w:sz w:val="26"/>
      <w:lang w:val="en-GB" w:eastAsia="en-US"/>
    </w:rPr>
  </w:style>
  <w:style w:type="character" w:customStyle="1" w:styleId="20">
    <w:name w:val="Заголовок 2 Знак"/>
    <w:basedOn w:val="a0"/>
    <w:link w:val="2"/>
    <w:rsid w:val="00D5181E"/>
    <w:rPr>
      <w:rFonts w:ascii="Times New Roman" w:eastAsia="Times New Roman" w:hAnsi="Times New Roman"/>
      <w:b/>
      <w:sz w:val="26"/>
      <w:lang w:val="en-GB" w:eastAsia="en-US"/>
    </w:rPr>
  </w:style>
  <w:style w:type="character" w:customStyle="1" w:styleId="30">
    <w:name w:val="Заголовок 3 Знак"/>
    <w:basedOn w:val="a0"/>
    <w:link w:val="3"/>
    <w:rsid w:val="00D5181E"/>
    <w:rPr>
      <w:rFonts w:ascii="Times New Roman" w:eastAsia="Times New Roman" w:hAnsi="Times New Roman"/>
      <w:b/>
      <w:kern w:val="22"/>
      <w:lang w:val="en-GB" w:eastAsia="en-US"/>
    </w:rPr>
  </w:style>
  <w:style w:type="character" w:customStyle="1" w:styleId="40">
    <w:name w:val="Заголовок 4 Знак"/>
    <w:basedOn w:val="a0"/>
    <w:link w:val="4"/>
    <w:rsid w:val="00D5181E"/>
    <w:rPr>
      <w:rFonts w:ascii="Times New Roman" w:eastAsia="Times New Roman" w:hAnsi="Times New Roman"/>
      <w:b/>
      <w:kern w:val="20"/>
      <w:lang w:val="en-GB" w:eastAsia="en-US"/>
    </w:rPr>
  </w:style>
  <w:style w:type="character" w:customStyle="1" w:styleId="50">
    <w:name w:val="Заголовок 5 Знак"/>
    <w:basedOn w:val="a0"/>
    <w:link w:val="5"/>
    <w:rsid w:val="00D5181E"/>
    <w:rPr>
      <w:rFonts w:ascii="Times New Roman" w:eastAsia="Times New Roman" w:hAnsi="Times New Roman"/>
      <w:b/>
      <w:kern w:val="20"/>
      <w:lang w:val="en-GB" w:eastAsia="en-US"/>
    </w:rPr>
  </w:style>
  <w:style w:type="character" w:customStyle="1" w:styleId="60">
    <w:name w:val="Заголовок 6 Знак"/>
    <w:basedOn w:val="a0"/>
    <w:link w:val="6"/>
    <w:rsid w:val="00D5181E"/>
    <w:rPr>
      <w:rFonts w:ascii="Times New Roman" w:eastAsia="Times New Roman" w:hAnsi="Times New Roman"/>
      <w:b/>
      <w:kern w:val="20"/>
      <w:lang w:val="en-GB" w:eastAsia="en-US"/>
    </w:rPr>
  </w:style>
  <w:style w:type="character" w:customStyle="1" w:styleId="70">
    <w:name w:val="Заголовок 7 Знак"/>
    <w:basedOn w:val="a0"/>
    <w:link w:val="7"/>
    <w:rsid w:val="00D5181E"/>
    <w:rPr>
      <w:rFonts w:ascii="Times New Roman" w:eastAsia="Times New Roman" w:hAnsi="Times New Roman"/>
      <w:b/>
      <w:kern w:val="20"/>
      <w:lang w:val="en-GB" w:eastAsia="en-US"/>
    </w:rPr>
  </w:style>
  <w:style w:type="character" w:customStyle="1" w:styleId="80">
    <w:name w:val="Заголовок 8 Знак"/>
    <w:basedOn w:val="a0"/>
    <w:link w:val="8"/>
    <w:rsid w:val="00D5181E"/>
    <w:rPr>
      <w:rFonts w:ascii="Times New Roman" w:eastAsia="Times New Roman" w:hAnsi="Times New Roman"/>
      <w:b/>
      <w:kern w:val="20"/>
      <w:lang w:val="en-GB" w:eastAsia="en-US"/>
    </w:rPr>
  </w:style>
  <w:style w:type="character" w:customStyle="1" w:styleId="90">
    <w:name w:val="Заголовок 9 Знак"/>
    <w:basedOn w:val="a0"/>
    <w:link w:val="9"/>
    <w:rsid w:val="00D5181E"/>
    <w:rPr>
      <w:rFonts w:ascii="Times New Roman" w:eastAsia="Times New Roman" w:hAnsi="Times New Roman"/>
      <w:b/>
      <w:kern w:val="20"/>
      <w:lang w:val="en-GB" w:eastAsia="en-US"/>
    </w:rPr>
  </w:style>
  <w:style w:type="paragraph" w:styleId="HTML">
    <w:name w:val="HTML Preformatted"/>
    <w:basedOn w:val="a"/>
    <w:link w:val="HTML0"/>
    <w:uiPriority w:val="99"/>
    <w:semiHidden/>
    <w:unhideWhenUsed/>
    <w:rsid w:val="005D641A"/>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D641A"/>
    <w:rPr>
      <w:rFonts w:ascii="Consolas" w:eastAsia="Times New Roman" w:hAnsi="Consolas"/>
      <w:lang w:eastAsia="en-US"/>
    </w:rPr>
  </w:style>
  <w:style w:type="character" w:styleId="ab">
    <w:name w:val="Unresolved Mention"/>
    <w:basedOn w:val="a0"/>
    <w:uiPriority w:val="99"/>
    <w:semiHidden/>
    <w:unhideWhenUsed/>
    <w:rsid w:val="00C03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6803">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806553537">
      <w:bodyDiv w:val="1"/>
      <w:marLeft w:val="0"/>
      <w:marRight w:val="0"/>
      <w:marTop w:val="0"/>
      <w:marBottom w:val="0"/>
      <w:divBdr>
        <w:top w:val="none" w:sz="0" w:space="0" w:color="auto"/>
        <w:left w:val="none" w:sz="0" w:space="0" w:color="auto"/>
        <w:bottom w:val="none" w:sz="0" w:space="0" w:color="auto"/>
        <w:right w:val="none" w:sz="0" w:space="0" w:color="auto"/>
      </w:divBdr>
    </w:div>
    <w:div w:id="1144274503">
      <w:bodyDiv w:val="1"/>
      <w:marLeft w:val="0"/>
      <w:marRight w:val="0"/>
      <w:marTop w:val="0"/>
      <w:marBottom w:val="0"/>
      <w:divBdr>
        <w:top w:val="none" w:sz="0" w:space="0" w:color="auto"/>
        <w:left w:val="none" w:sz="0" w:space="0" w:color="auto"/>
        <w:bottom w:val="none" w:sz="0" w:space="0" w:color="auto"/>
        <w:right w:val="none" w:sz="0" w:space="0" w:color="auto"/>
      </w:divBdr>
    </w:div>
    <w:div w:id="1359232812">
      <w:bodyDiv w:val="1"/>
      <w:marLeft w:val="0"/>
      <w:marRight w:val="0"/>
      <w:marTop w:val="0"/>
      <w:marBottom w:val="0"/>
      <w:divBdr>
        <w:top w:val="none" w:sz="0" w:space="0" w:color="auto"/>
        <w:left w:val="none" w:sz="0" w:space="0" w:color="auto"/>
        <w:bottom w:val="none" w:sz="0" w:space="0" w:color="auto"/>
        <w:right w:val="none" w:sz="0" w:space="0" w:color="auto"/>
      </w:divBdr>
    </w:div>
    <w:div w:id="1562789989">
      <w:bodyDiv w:val="1"/>
      <w:marLeft w:val="0"/>
      <w:marRight w:val="0"/>
      <w:marTop w:val="0"/>
      <w:marBottom w:val="0"/>
      <w:divBdr>
        <w:top w:val="none" w:sz="0" w:space="0" w:color="auto"/>
        <w:left w:val="none" w:sz="0" w:space="0" w:color="auto"/>
        <w:bottom w:val="none" w:sz="0" w:space="0" w:color="auto"/>
        <w:right w:val="none" w:sz="0" w:space="0" w:color="auto"/>
      </w:divBdr>
    </w:div>
    <w:div w:id="179039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image" Target="media/image1.png"/><Relationship Id="rId18" Type="http://schemas.openxmlformats.org/officeDocument/2006/relationships/hyperlink" Target="https://doi.org/10.1016/j.applthermaleng.2024.12291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3390/en17215437"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doi.org/10.30638/eemj.2014.217"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doi.org/10.3390/en15093369" TargetMode="Externa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hyperlink" Target="https://doi.org/10.1016/j.enconman.2010.12.048" TargetMode="External"/><Relationship Id="rId10" Type="http://schemas.openxmlformats.org/officeDocument/2006/relationships/styles" Target="styles.xml"/><Relationship Id="rId19" Type="http://schemas.openxmlformats.org/officeDocument/2006/relationships/hyperlink" Target="https://doi.org/10.1016/j.renene.2023.119048"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image" Target="media/image2.png"/><Relationship Id="rId22" Type="http://schemas.openxmlformats.org/officeDocument/2006/relationships/hyperlink" Target="https://doi.org/10.1016/0360-5442(87)9009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Props1.xml><?xml version="1.0" encoding="utf-8"?>
<ds:datastoreItem xmlns:ds="http://schemas.openxmlformats.org/officeDocument/2006/customXml" ds:itemID="{6018409E-21CF-4529-99E3-840295CF523F}">
  <ds:schemaRefs>
    <ds:schemaRef ds:uri="http://www.w3.org/2003/InkML"/>
  </ds:schemaRefs>
</ds:datastoreItem>
</file>

<file path=customXml/itemProps2.xml><?xml version="1.0" encoding="utf-8"?>
<ds:datastoreItem xmlns:ds="http://schemas.openxmlformats.org/officeDocument/2006/customXml" ds:itemID="{615CE788-3733-4DB4-A7BC-0C77C8163A1A}">
  <ds:schemaRefs>
    <ds:schemaRef ds:uri="http://www.w3.org/2003/InkML"/>
  </ds:schemaRefs>
</ds:datastoreItem>
</file>

<file path=customXml/itemProps3.xml><?xml version="1.0" encoding="utf-8"?>
<ds:datastoreItem xmlns:ds="http://schemas.openxmlformats.org/officeDocument/2006/customXml" ds:itemID="{D4479319-2041-4C88-8A79-51FE2E68A505}">
  <ds:schemaRefs>
    <ds:schemaRef ds:uri="http://www.w3.org/2003/InkML"/>
  </ds:schemaRefs>
</ds:datastoreItem>
</file>

<file path=customXml/itemProps4.xml><?xml version="1.0" encoding="utf-8"?>
<ds:datastoreItem xmlns:ds="http://schemas.openxmlformats.org/officeDocument/2006/customXml" ds:itemID="{91D177E1-550D-4E26-8073-EFD45C8BFE68}">
  <ds:schemaRefs>
    <ds:schemaRef ds:uri="http://www.w3.org/2003/InkML"/>
  </ds:schemaRefs>
</ds:datastoreItem>
</file>

<file path=customXml/itemProps5.xml><?xml version="1.0" encoding="utf-8"?>
<ds:datastoreItem xmlns:ds="http://schemas.openxmlformats.org/officeDocument/2006/customXml" ds:itemID="{3EF4185D-7AE1-450F-83F2-168E2816DD32}">
  <ds:schemaRefs>
    <ds:schemaRef ds:uri="http://schemas.openxmlformats.org/officeDocument/2006/bibliography"/>
  </ds:schemaRefs>
</ds:datastoreItem>
</file>

<file path=customXml/itemProps6.xml><?xml version="1.0" encoding="utf-8"?>
<ds:datastoreItem xmlns:ds="http://schemas.openxmlformats.org/officeDocument/2006/customXml" ds:itemID="{B046B7A6-AF19-4C15-8A0D-D3B3B39B458F}">
  <ds:schemaRefs>
    <ds:schemaRef ds:uri="http://www.w3.org/2003/InkML"/>
  </ds:schemaRefs>
</ds:datastoreItem>
</file>

<file path=customXml/itemProps7.xml><?xml version="1.0" encoding="utf-8"?>
<ds:datastoreItem xmlns:ds="http://schemas.openxmlformats.org/officeDocument/2006/customXml" ds:itemID="{92CCF74D-8D1F-4FCD-A2FC-BB6BD3683756}">
  <ds:schemaRefs>
    <ds:schemaRef ds:uri="http://www.w3.org/2003/InkML"/>
  </ds:schemaRefs>
</ds:datastoreItem>
</file>

<file path=customXml/itemProps8.xml><?xml version="1.0" encoding="utf-8"?>
<ds:datastoreItem xmlns:ds="http://schemas.openxmlformats.org/officeDocument/2006/customXml" ds:itemID="{C5E979F7-5E2A-4889-9FF2-51D72B0FF2D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1754</Words>
  <Characters>9998</Characters>
  <Application>Microsoft Office Word</Application>
  <DocSecurity>0</DocSecurity>
  <PresentationFormat/>
  <Lines>83</Lines>
  <Paragraphs>23</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2026-01-05T08:16:00Z</dcterms:created>
  <dcterms:modified xsi:type="dcterms:W3CDTF">2026-01-05T08:16:00Z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