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3D289F43" w:rsidR="00AC792D" w:rsidRPr="00504F1E" w:rsidRDefault="00644908" w:rsidP="00752DD5">
      <w:pPr>
        <w:tabs>
          <w:tab w:val="left" w:pos="0"/>
        </w:tabs>
        <w:spacing w:before="1200" w:after="0" w:line="240" w:lineRule="auto"/>
        <w:jc w:val="center"/>
        <w:rPr>
          <w:rFonts w:ascii="Times New Roman" w:hAnsi="Times New Roman"/>
          <w:b/>
          <w:sz w:val="36"/>
          <w:szCs w:val="36"/>
          <w:lang w:val="en-US"/>
        </w:rPr>
      </w:pPr>
      <w:r w:rsidRPr="00644908">
        <w:rPr>
          <w:rFonts w:ascii="Times New Roman" w:hAnsi="Times New Roman"/>
          <w:b/>
          <w:sz w:val="36"/>
          <w:szCs w:val="36"/>
          <w:lang w:val="uz-Cyrl-UZ"/>
        </w:rPr>
        <w:t xml:space="preserve">Investigation of Printed Circuit Board Enrichment Using </w:t>
      </w:r>
      <w:r w:rsidR="00504F1E">
        <w:rPr>
          <w:rFonts w:ascii="Times New Roman" w:hAnsi="Times New Roman"/>
          <w:b/>
          <w:sz w:val="36"/>
          <w:szCs w:val="36"/>
          <w:lang w:val="en-US"/>
        </w:rPr>
        <w:t xml:space="preserve">Magnetic and </w:t>
      </w:r>
      <w:r w:rsidRPr="00644908">
        <w:rPr>
          <w:rFonts w:ascii="Times New Roman" w:hAnsi="Times New Roman"/>
          <w:b/>
          <w:sz w:val="36"/>
          <w:szCs w:val="36"/>
          <w:lang w:val="uz-Cyrl-UZ"/>
        </w:rPr>
        <w:t>Pneumatic Separation Method</w:t>
      </w:r>
      <w:r w:rsidR="00504F1E">
        <w:rPr>
          <w:rFonts w:ascii="Times New Roman" w:hAnsi="Times New Roman"/>
          <w:b/>
          <w:sz w:val="36"/>
          <w:szCs w:val="36"/>
          <w:lang w:val="en-US"/>
        </w:rPr>
        <w:t>s</w:t>
      </w:r>
    </w:p>
    <w:p w14:paraId="0C424F37" w14:textId="2C95476E" w:rsidR="001879EE" w:rsidRPr="001879EE" w:rsidRDefault="00FB47B5" w:rsidP="00F32D85">
      <w:pPr>
        <w:tabs>
          <w:tab w:val="left" w:pos="0"/>
        </w:tabs>
        <w:spacing w:before="360" w:after="360" w:line="240" w:lineRule="auto"/>
        <w:jc w:val="center"/>
        <w:rPr>
          <w:rFonts w:ascii="Times New Roman" w:hAnsi="Times New Roman"/>
          <w:sz w:val="28"/>
          <w:szCs w:val="36"/>
          <w:vertAlign w:val="superscript"/>
          <w:lang w:val="en-US"/>
        </w:rPr>
      </w:pPr>
      <w:proofErr w:type="spellStart"/>
      <w:r>
        <w:rPr>
          <w:rFonts w:ascii="Times New Roman" w:hAnsi="Times New Roman"/>
          <w:sz w:val="28"/>
          <w:szCs w:val="36"/>
          <w:lang w:val="en-US"/>
        </w:rPr>
        <w:t>Umidjon</w:t>
      </w:r>
      <w:proofErr w:type="spellEnd"/>
      <w:r w:rsidR="009812E2" w:rsidRPr="006A7488">
        <w:rPr>
          <w:rFonts w:ascii="Times New Roman" w:hAnsi="Times New Roman"/>
          <w:sz w:val="28"/>
          <w:szCs w:val="36"/>
          <w:lang w:val="en-US"/>
        </w:rPr>
        <w:t xml:space="preserve"> </w:t>
      </w:r>
      <w:proofErr w:type="spellStart"/>
      <w:r>
        <w:rPr>
          <w:rFonts w:ascii="Times New Roman" w:hAnsi="Times New Roman"/>
          <w:sz w:val="28"/>
          <w:szCs w:val="36"/>
          <w:lang w:val="en-US"/>
        </w:rPr>
        <w:t>Khujamov</w:t>
      </w:r>
      <w:r w:rsidR="001879EE">
        <w:rPr>
          <w:rFonts w:ascii="Times New Roman" w:hAnsi="Times New Roman"/>
          <w:sz w:val="28"/>
          <w:szCs w:val="36"/>
          <w:vertAlign w:val="superscript"/>
          <w:lang w:val="en-US"/>
        </w:rPr>
        <w:t>a</w:t>
      </w:r>
      <w:proofErr w:type="spellEnd"/>
      <w:r w:rsidR="001879EE">
        <w:rPr>
          <w:rFonts w:ascii="Times New Roman" w:hAnsi="Times New Roman"/>
          <w:sz w:val="28"/>
          <w:szCs w:val="36"/>
          <w:vertAlign w:val="superscript"/>
          <w:lang w:val="en-US"/>
        </w:rPr>
        <w:t>)</w:t>
      </w:r>
      <w:r w:rsidR="001879EE">
        <w:rPr>
          <w:rFonts w:ascii="Times New Roman" w:hAnsi="Times New Roman"/>
          <w:sz w:val="28"/>
          <w:szCs w:val="36"/>
          <w:lang w:val="en-US"/>
        </w:rPr>
        <w:t xml:space="preserve">, </w:t>
      </w:r>
      <w:proofErr w:type="spellStart"/>
      <w:r>
        <w:rPr>
          <w:rFonts w:ascii="Times New Roman" w:hAnsi="Times New Roman"/>
          <w:sz w:val="28"/>
          <w:szCs w:val="36"/>
          <w:lang w:val="en-US"/>
        </w:rPr>
        <w:t>Shakhnoza</w:t>
      </w:r>
      <w:proofErr w:type="spellEnd"/>
      <w:r w:rsidR="001879EE" w:rsidRPr="001879EE">
        <w:rPr>
          <w:rFonts w:ascii="Times New Roman" w:hAnsi="Times New Roman"/>
          <w:sz w:val="28"/>
          <w:szCs w:val="36"/>
          <w:lang w:val="en-US"/>
        </w:rPr>
        <w:t xml:space="preserve"> </w:t>
      </w:r>
      <w:proofErr w:type="spellStart"/>
      <w:r>
        <w:rPr>
          <w:rFonts w:ascii="Times New Roman" w:hAnsi="Times New Roman"/>
          <w:sz w:val="28"/>
          <w:szCs w:val="36"/>
          <w:lang w:val="en-US"/>
        </w:rPr>
        <w:t>Khalilova</w:t>
      </w:r>
      <w:proofErr w:type="spellEnd"/>
    </w:p>
    <w:p w14:paraId="66E5A906" w14:textId="08D2234D" w:rsidR="00D76AC1" w:rsidRPr="00D76AC1" w:rsidRDefault="00EE67D1" w:rsidP="00D76AC1">
      <w:pPr>
        <w:spacing w:after="0" w:line="240" w:lineRule="auto"/>
        <w:jc w:val="center"/>
        <w:rPr>
          <w:rFonts w:ascii="Times New Roman" w:hAnsi="Times New Roman"/>
          <w:i/>
          <w:sz w:val="20"/>
          <w:szCs w:val="20"/>
          <w:lang w:val="en-US"/>
        </w:rPr>
      </w:pPr>
      <w:proofErr w:type="spellStart"/>
      <w:r w:rsidRPr="00EE67D1">
        <w:rPr>
          <w:rFonts w:ascii="Times New Roman" w:hAnsi="Times New Roman"/>
          <w:i/>
          <w:sz w:val="20"/>
          <w:szCs w:val="20"/>
          <w:lang w:val="en-US"/>
        </w:rPr>
        <w:t>Na</w:t>
      </w:r>
      <w:r w:rsidR="00FB47B5">
        <w:rPr>
          <w:rFonts w:ascii="Times New Roman" w:hAnsi="Times New Roman"/>
          <w:i/>
          <w:sz w:val="20"/>
          <w:szCs w:val="20"/>
          <w:lang w:val="en-US"/>
        </w:rPr>
        <w:t>voi</w:t>
      </w:r>
      <w:proofErr w:type="spellEnd"/>
      <w:r w:rsidR="00FB47B5">
        <w:rPr>
          <w:rFonts w:ascii="Times New Roman" w:hAnsi="Times New Roman"/>
          <w:i/>
          <w:sz w:val="20"/>
          <w:szCs w:val="20"/>
          <w:lang w:val="en-US"/>
        </w:rPr>
        <w:t xml:space="preserve"> State</w:t>
      </w:r>
      <w:r w:rsidRPr="00EE67D1">
        <w:rPr>
          <w:rFonts w:ascii="Times New Roman" w:hAnsi="Times New Roman"/>
          <w:i/>
          <w:sz w:val="20"/>
          <w:szCs w:val="20"/>
          <w:lang w:val="en-US"/>
        </w:rPr>
        <w:t xml:space="preserve"> University</w:t>
      </w:r>
      <w:r w:rsidR="00FB47B5">
        <w:rPr>
          <w:rFonts w:ascii="Times New Roman" w:hAnsi="Times New Roman"/>
          <w:i/>
          <w:sz w:val="20"/>
          <w:szCs w:val="20"/>
          <w:lang w:val="en-US"/>
        </w:rPr>
        <w:t xml:space="preserve"> of Mining and Technologies</w:t>
      </w:r>
      <w:r w:rsidR="00D76AC1" w:rsidRPr="00D76AC1">
        <w:rPr>
          <w:rFonts w:ascii="Times New Roman" w:hAnsi="Times New Roman"/>
          <w:i/>
          <w:sz w:val="20"/>
          <w:szCs w:val="20"/>
          <w:lang w:val="en-US"/>
        </w:rPr>
        <w:t xml:space="preserve">, </w:t>
      </w:r>
      <w:proofErr w:type="spellStart"/>
      <w:r w:rsidR="00D76AC1" w:rsidRPr="00D76AC1">
        <w:rPr>
          <w:rFonts w:ascii="Times New Roman" w:hAnsi="Times New Roman"/>
          <w:i/>
          <w:sz w:val="20"/>
          <w:szCs w:val="20"/>
          <w:lang w:val="en-US"/>
        </w:rPr>
        <w:t>Na</w:t>
      </w:r>
      <w:r w:rsidR="00FB47B5">
        <w:rPr>
          <w:rFonts w:ascii="Times New Roman" w:hAnsi="Times New Roman"/>
          <w:i/>
          <w:sz w:val="20"/>
          <w:szCs w:val="20"/>
          <w:lang w:val="en-US"/>
        </w:rPr>
        <w:t>voi</w:t>
      </w:r>
      <w:proofErr w:type="spellEnd"/>
      <w:r w:rsidR="00D76AC1" w:rsidRPr="00D76AC1">
        <w:rPr>
          <w:rFonts w:ascii="Times New Roman" w:hAnsi="Times New Roman"/>
          <w:i/>
          <w:sz w:val="20"/>
          <w:szCs w:val="20"/>
          <w:lang w:val="en-US"/>
        </w:rPr>
        <w:t>, Uzbekistan</w:t>
      </w:r>
    </w:p>
    <w:p w14:paraId="6D9F4911" w14:textId="77777777" w:rsidR="00AC792D" w:rsidRPr="00D76AC1" w:rsidRDefault="00AC792D" w:rsidP="002916CE">
      <w:pPr>
        <w:tabs>
          <w:tab w:val="left" w:pos="0"/>
        </w:tabs>
        <w:spacing w:after="0" w:line="240" w:lineRule="auto"/>
        <w:jc w:val="center"/>
        <w:rPr>
          <w:rFonts w:ascii="Times New Roman" w:hAnsi="Times New Roman"/>
          <w:sz w:val="20"/>
          <w:szCs w:val="20"/>
          <w:lang w:val="en-US"/>
        </w:rPr>
      </w:pPr>
    </w:p>
    <w:p w14:paraId="12C2F642" w14:textId="75E224B1" w:rsidR="00D76AC1" w:rsidRPr="00FB47B5" w:rsidRDefault="00D76AC1" w:rsidP="002916CE">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w:t>
      </w:r>
      <w:proofErr w:type="gramEnd"/>
      <w:r w:rsidRPr="00D76AC1">
        <w:rPr>
          <w:rFonts w:ascii="Times New Roman" w:hAnsi="Times New Roman"/>
          <w:i/>
          <w:sz w:val="20"/>
          <w:szCs w:val="20"/>
          <w:lang w:val="en-US"/>
        </w:rPr>
        <w:t xml:space="preserve"> author:</w:t>
      </w:r>
      <w:r w:rsidRPr="00D76AC1">
        <w:rPr>
          <w:rFonts w:ascii="Times New Roman" w:hAnsi="Times New Roman"/>
          <w:i/>
          <w:spacing w:val="2"/>
          <w:sz w:val="20"/>
          <w:szCs w:val="20"/>
          <w:shd w:val="clear" w:color="auto" w:fill="FFFFFF"/>
          <w:lang w:val="en-US"/>
        </w:rPr>
        <w:t xml:space="preserve"> </w:t>
      </w:r>
      <w:r w:rsidR="00FB47B5" w:rsidRPr="00FB47B5">
        <w:rPr>
          <w:rFonts w:ascii="Times New Roman" w:hAnsi="Times New Roman"/>
          <w:i/>
          <w:spacing w:val="2"/>
          <w:sz w:val="20"/>
          <w:szCs w:val="20"/>
          <w:shd w:val="clear" w:color="auto" w:fill="FFFFFF"/>
          <w:lang w:val="en-US"/>
        </w:rPr>
        <w:t>xujamovumid@gmail.com</w:t>
      </w:r>
    </w:p>
    <w:p w14:paraId="5C6DF6CD" w14:textId="3ADFC52A" w:rsidR="002434C5" w:rsidRPr="00B86FA8" w:rsidRDefault="006A7488" w:rsidP="00300F2E">
      <w:pPr>
        <w:pStyle w:val="Abstract"/>
        <w:spacing w:before="360" w:after="360"/>
        <w:ind w:left="289" w:right="289"/>
        <w:rPr>
          <w:rFonts w:ascii="Times New Roman" w:hAnsi="Times New Roman"/>
          <w:b/>
          <w:sz w:val="18"/>
          <w:szCs w:val="18"/>
          <w:highlight w:val="yellow"/>
          <w:lang w:val="en-US"/>
        </w:rPr>
      </w:pPr>
      <w:r w:rsidRPr="00504F1E">
        <w:rPr>
          <w:rFonts w:ascii="Times New Roman" w:hAnsi="Times New Roman"/>
          <w:b/>
          <w:sz w:val="18"/>
          <w:szCs w:val="18"/>
          <w:lang w:val="en-US"/>
        </w:rPr>
        <w:t>Abstract</w:t>
      </w:r>
      <w:r w:rsidR="00361401">
        <w:rPr>
          <w:rFonts w:ascii="Times New Roman" w:hAnsi="Times New Roman"/>
          <w:b/>
          <w:sz w:val="18"/>
          <w:szCs w:val="18"/>
          <w:lang w:val="en-US"/>
        </w:rPr>
        <w:t>.</w:t>
      </w:r>
      <w:r w:rsidR="00171968" w:rsidRPr="00504F1E">
        <w:rPr>
          <w:rFonts w:ascii="Times New Roman" w:hAnsi="Times New Roman"/>
          <w:b/>
          <w:sz w:val="18"/>
          <w:szCs w:val="18"/>
          <w:lang w:val="en-US"/>
        </w:rPr>
        <w:t xml:space="preserve"> </w:t>
      </w:r>
      <w:r w:rsidR="00CF705A" w:rsidRPr="00504F1E">
        <w:rPr>
          <w:rFonts w:ascii="Times New Roman" w:hAnsi="Times New Roman"/>
          <w:bCs/>
          <w:sz w:val="18"/>
          <w:szCs w:val="18"/>
          <w:lang w:val="en-US"/>
        </w:rPr>
        <w:t>This article</w:t>
      </w:r>
      <w:r w:rsidR="00CF705A" w:rsidRPr="00CF705A">
        <w:rPr>
          <w:rFonts w:ascii="Times New Roman" w:hAnsi="Times New Roman"/>
          <w:bCs/>
          <w:sz w:val="18"/>
          <w:szCs w:val="18"/>
          <w:lang w:val="en-US"/>
        </w:rPr>
        <w:t xml:space="preserve"> presents research results on the processing and enrichment of electronic scrap, particularly printed circuit boards. The initially crushed printed circuit board is enriched using magnetic separation. However, the negative result was the main reason for conducting further experiments using the gravitational enrichment method. As the main method of gravitational enrichment, pneumatic separation was chosen, the purpose of which is to separate metallic compounds from non-metallic ones in the air flow. A laboratory pneumatic separator was used in the laboratory research. The main factor influencing the process of obtaining pneumatic concentrate is the size of the incoming </w:t>
      </w:r>
      <w:proofErr w:type="spellStart"/>
      <w:r w:rsidR="00CF705A" w:rsidRPr="00CF705A">
        <w:rPr>
          <w:rFonts w:ascii="Times New Roman" w:hAnsi="Times New Roman"/>
          <w:bCs/>
          <w:sz w:val="18"/>
          <w:szCs w:val="18"/>
          <w:lang w:val="en-US"/>
        </w:rPr>
        <w:t>fractions.The</w:t>
      </w:r>
      <w:proofErr w:type="spellEnd"/>
      <w:r w:rsidR="00CF705A" w:rsidRPr="00CF705A">
        <w:rPr>
          <w:rFonts w:ascii="Times New Roman" w:hAnsi="Times New Roman"/>
          <w:bCs/>
          <w:sz w:val="18"/>
          <w:szCs w:val="18"/>
          <w:lang w:val="en-US"/>
        </w:rPr>
        <w:t xml:space="preserve"> experiments were conducted using a crushed product of varying sizes: -63 </w:t>
      </w:r>
      <w:proofErr w:type="spellStart"/>
      <w:r w:rsidR="00CF705A" w:rsidRPr="00CF705A">
        <w:rPr>
          <w:rFonts w:ascii="Times New Roman" w:hAnsi="Times New Roman"/>
          <w:bCs/>
          <w:sz w:val="18"/>
          <w:szCs w:val="18"/>
          <w:lang w:val="en-US"/>
        </w:rPr>
        <w:t>μm</w:t>
      </w:r>
      <w:proofErr w:type="spellEnd"/>
      <w:r w:rsidR="00CF705A" w:rsidRPr="00CF705A">
        <w:rPr>
          <w:rFonts w:ascii="Times New Roman" w:hAnsi="Times New Roman"/>
          <w:bCs/>
          <w:sz w:val="18"/>
          <w:szCs w:val="18"/>
          <w:lang w:val="en-US"/>
        </w:rPr>
        <w:t xml:space="preserve">, -125 </w:t>
      </w:r>
      <w:proofErr w:type="spellStart"/>
      <w:r w:rsidR="00CF705A" w:rsidRPr="00CF705A">
        <w:rPr>
          <w:rFonts w:ascii="Times New Roman" w:hAnsi="Times New Roman"/>
          <w:bCs/>
          <w:sz w:val="18"/>
          <w:szCs w:val="18"/>
          <w:lang w:val="en-US"/>
        </w:rPr>
        <w:t>μm</w:t>
      </w:r>
      <w:proofErr w:type="spellEnd"/>
      <w:r w:rsidR="00CF705A" w:rsidRPr="00CF705A">
        <w:rPr>
          <w:rFonts w:ascii="Times New Roman" w:hAnsi="Times New Roman"/>
          <w:bCs/>
          <w:sz w:val="18"/>
          <w:szCs w:val="18"/>
          <w:lang w:val="en-US"/>
        </w:rPr>
        <w:t xml:space="preserve">, -250 </w:t>
      </w:r>
      <w:proofErr w:type="spellStart"/>
      <w:r w:rsidR="00CF705A" w:rsidRPr="00CF705A">
        <w:rPr>
          <w:rFonts w:ascii="Times New Roman" w:hAnsi="Times New Roman"/>
          <w:bCs/>
          <w:sz w:val="18"/>
          <w:szCs w:val="18"/>
          <w:lang w:val="en-US"/>
        </w:rPr>
        <w:t>μm</w:t>
      </w:r>
      <w:proofErr w:type="spellEnd"/>
      <w:r w:rsidR="00CF705A" w:rsidRPr="00CF705A">
        <w:rPr>
          <w:rFonts w:ascii="Times New Roman" w:hAnsi="Times New Roman"/>
          <w:bCs/>
          <w:sz w:val="18"/>
          <w:szCs w:val="18"/>
          <w:lang w:val="en-US"/>
        </w:rPr>
        <w:t xml:space="preserve">, -500 </w:t>
      </w:r>
      <w:proofErr w:type="spellStart"/>
      <w:r w:rsidR="00CF705A" w:rsidRPr="00CF705A">
        <w:rPr>
          <w:rFonts w:ascii="Times New Roman" w:hAnsi="Times New Roman"/>
          <w:bCs/>
          <w:sz w:val="18"/>
          <w:szCs w:val="18"/>
          <w:lang w:val="en-US"/>
        </w:rPr>
        <w:t>μm</w:t>
      </w:r>
      <w:proofErr w:type="spellEnd"/>
      <w:r w:rsidR="00CF705A" w:rsidRPr="00CF705A">
        <w:rPr>
          <w:rFonts w:ascii="Times New Roman" w:hAnsi="Times New Roman"/>
          <w:bCs/>
          <w:sz w:val="18"/>
          <w:szCs w:val="18"/>
          <w:lang w:val="en-US"/>
        </w:rPr>
        <w:t>.  During the conducted experiments, the optimal enrichment method for printed circuit boards was determined, and the main technical and economic indicators of enrichment were obtained.</w:t>
      </w:r>
    </w:p>
    <w:p w14:paraId="01A1F27D" w14:textId="26EB34AF" w:rsidR="00171968" w:rsidRPr="00504F1E" w:rsidRDefault="00E3345A" w:rsidP="00300F2E">
      <w:pPr>
        <w:pStyle w:val="Abstract"/>
        <w:spacing w:before="360" w:after="360"/>
        <w:ind w:left="289" w:right="289"/>
        <w:rPr>
          <w:rFonts w:ascii="Times New Roman" w:hAnsi="Times New Roman"/>
          <w:b/>
          <w:sz w:val="18"/>
          <w:szCs w:val="18"/>
          <w:lang w:val="en-US"/>
        </w:rPr>
      </w:pPr>
      <w:r w:rsidRPr="00504F1E">
        <w:rPr>
          <w:rFonts w:ascii="Times New Roman" w:hAnsi="Times New Roman"/>
          <w:b/>
          <w:sz w:val="18"/>
          <w:szCs w:val="18"/>
          <w:lang w:val="en-US"/>
        </w:rPr>
        <w:t>Keywords</w:t>
      </w:r>
      <w:r w:rsidR="00171968" w:rsidRPr="00504F1E">
        <w:rPr>
          <w:rFonts w:ascii="Times New Roman" w:hAnsi="Times New Roman"/>
          <w:b/>
          <w:sz w:val="18"/>
          <w:szCs w:val="18"/>
          <w:lang w:val="en-US"/>
        </w:rPr>
        <w:t xml:space="preserve">: </w:t>
      </w:r>
      <w:r w:rsidR="00504F1E" w:rsidRPr="00504F1E">
        <w:rPr>
          <w:rFonts w:ascii="Times New Roman" w:hAnsi="Times New Roman"/>
          <w:bCs/>
          <w:sz w:val="18"/>
          <w:szCs w:val="18"/>
          <w:lang w:val="en-US"/>
        </w:rPr>
        <w:t>magnetic separator, printed circuit board, pneumatic separator, magnetic fraction, concentrate</w:t>
      </w:r>
      <w:r w:rsidR="00171968" w:rsidRPr="00504F1E">
        <w:rPr>
          <w:rFonts w:ascii="Times New Roman" w:hAnsi="Times New Roman"/>
          <w:bCs/>
          <w:sz w:val="18"/>
          <w:szCs w:val="18"/>
          <w:lang w:val="en-US"/>
        </w:rPr>
        <w:t>.</w:t>
      </w:r>
    </w:p>
    <w:p w14:paraId="3CE05AFC" w14:textId="77777777" w:rsidR="00EA362A" w:rsidRPr="00562B41" w:rsidRDefault="00EA362A" w:rsidP="002916CE">
      <w:pPr>
        <w:spacing w:before="240" w:after="240" w:line="240" w:lineRule="auto"/>
        <w:jc w:val="center"/>
        <w:rPr>
          <w:rFonts w:ascii="Times New Roman" w:hAnsi="Times New Roman"/>
          <w:b/>
          <w:sz w:val="24"/>
          <w:szCs w:val="20"/>
          <w:lang w:val="uz-Cyrl-UZ"/>
        </w:rPr>
      </w:pPr>
      <w:r w:rsidRPr="00562B41">
        <w:rPr>
          <w:rFonts w:ascii="Times New Roman" w:hAnsi="Times New Roman"/>
          <w:b/>
          <w:sz w:val="24"/>
          <w:szCs w:val="20"/>
          <w:lang w:val="uz-Cyrl-UZ"/>
        </w:rPr>
        <w:t>INTRODUCTION</w:t>
      </w:r>
    </w:p>
    <w:p w14:paraId="1D053968" w14:textId="5C0270BF" w:rsidR="008A0049" w:rsidRDefault="008A0049" w:rsidP="009F04D3">
      <w:pPr>
        <w:tabs>
          <w:tab w:val="left" w:pos="0"/>
        </w:tabs>
        <w:spacing w:after="0" w:line="240" w:lineRule="auto"/>
        <w:ind w:firstLine="284"/>
        <w:jc w:val="both"/>
        <w:rPr>
          <w:rFonts w:ascii="Times New Roman" w:hAnsi="Times New Roman"/>
          <w:sz w:val="20"/>
          <w:szCs w:val="20"/>
          <w:lang w:val="uz-Cyrl-UZ"/>
        </w:rPr>
      </w:pPr>
      <w:r w:rsidRPr="008A0049">
        <w:rPr>
          <w:rFonts w:ascii="Times New Roman" w:hAnsi="Times New Roman"/>
          <w:sz w:val="20"/>
          <w:szCs w:val="20"/>
          <w:lang w:val="uz-Cyrl-UZ"/>
        </w:rPr>
        <w:t xml:space="preserve">Globally, the annual accumulation of electronic waste exceeds 60 tons, resulting in the use of electronic and electrical equipment, of which 10 million tons of raw materials are processed in the mining and metallurgical industry and over 70% accumulate in dumps as technogenic waste. Large areas of land suitable for economic needs are occupied by dumps. Here, the landscape is disrupted, the ecological situation of the region is deteriorating. Therefore, the requirement for environmental protection is increasing, the mandatory environmental condition indicates the need to utilize technogenic production waste, to pay special attention to increasing the complexity of raw material utilization, and to apply resource-saving </w:t>
      </w:r>
      <w:r w:rsidRPr="00164F8D">
        <w:rPr>
          <w:rFonts w:ascii="Times New Roman" w:hAnsi="Times New Roman"/>
          <w:sz w:val="20"/>
          <w:szCs w:val="20"/>
          <w:lang w:val="uz-Cyrl-UZ"/>
        </w:rPr>
        <w:t>technology</w:t>
      </w:r>
      <w:r w:rsidR="00164F8D" w:rsidRPr="00164F8D">
        <w:rPr>
          <w:rFonts w:ascii="Times New Roman" w:hAnsi="Times New Roman"/>
          <w:sz w:val="20"/>
          <w:szCs w:val="20"/>
          <w:lang w:val="uz-Cyrl-UZ"/>
        </w:rPr>
        <w:t>[</w:t>
      </w:r>
      <w:r w:rsidR="00164F8D" w:rsidRPr="00164F8D">
        <w:rPr>
          <w:rFonts w:ascii="Times New Roman" w:hAnsi="Times New Roman"/>
          <w:sz w:val="20"/>
          <w:szCs w:val="20"/>
          <w:lang w:val="en-US"/>
        </w:rPr>
        <w:t>1</w:t>
      </w:r>
      <w:r w:rsidR="00164F8D">
        <w:rPr>
          <w:rFonts w:ascii="Times New Roman" w:hAnsi="Times New Roman"/>
          <w:sz w:val="20"/>
          <w:szCs w:val="20"/>
          <w:lang w:val="en-US"/>
        </w:rPr>
        <w:t>, 2</w:t>
      </w:r>
      <w:r w:rsidRPr="00164F8D">
        <w:rPr>
          <w:rFonts w:ascii="Times New Roman" w:hAnsi="Times New Roman"/>
          <w:sz w:val="20"/>
          <w:szCs w:val="20"/>
          <w:lang w:val="uz-Cyrl-UZ"/>
        </w:rPr>
        <w:t>].</w:t>
      </w:r>
    </w:p>
    <w:p w14:paraId="3399C9B3" w14:textId="3F045836" w:rsidR="008A0049" w:rsidRPr="00164F8D" w:rsidRDefault="008A0049" w:rsidP="009F04D3">
      <w:pPr>
        <w:tabs>
          <w:tab w:val="left" w:pos="0"/>
        </w:tabs>
        <w:spacing w:after="0" w:line="240" w:lineRule="auto"/>
        <w:ind w:firstLine="284"/>
        <w:jc w:val="both"/>
        <w:rPr>
          <w:rFonts w:ascii="Times New Roman" w:hAnsi="Times New Roman"/>
          <w:sz w:val="20"/>
          <w:szCs w:val="20"/>
          <w:lang w:val="uz-Cyrl-UZ"/>
        </w:rPr>
      </w:pPr>
      <w:r w:rsidRPr="008A0049">
        <w:rPr>
          <w:rFonts w:ascii="Times New Roman" w:hAnsi="Times New Roman"/>
          <w:sz w:val="20"/>
          <w:szCs w:val="20"/>
          <w:lang w:val="uz-Cyrl-UZ"/>
        </w:rPr>
        <w:t>Currently, the intensification of work on the development of effective methods for processing electronic scrap and extracting all useful components from them is accelerating worldwide. Work is also underway to transition to low-waste and waste-free technologies, involving all types of electronic waste in their recycling. At the same time, the basis for creating new highly efficient technologies in the metallurgical industry is the development of integrated technologies for processing electronic scrap in the production process, the introduction into practice of methods for extracting valuable metals and valuable components from electronic waste</w:t>
      </w:r>
      <w:r w:rsidR="00164F8D" w:rsidRPr="00164F8D">
        <w:rPr>
          <w:rFonts w:ascii="Times New Roman" w:hAnsi="Times New Roman"/>
          <w:sz w:val="20"/>
          <w:szCs w:val="20"/>
          <w:lang w:val="uz-Cyrl-UZ"/>
        </w:rPr>
        <w:t>[</w:t>
      </w:r>
      <w:r w:rsidR="00164F8D">
        <w:rPr>
          <w:rFonts w:ascii="Times New Roman" w:hAnsi="Times New Roman"/>
          <w:sz w:val="20"/>
          <w:szCs w:val="20"/>
          <w:lang w:val="en-US"/>
        </w:rPr>
        <w:t>3,</w:t>
      </w:r>
      <w:r w:rsidR="00D40E3B">
        <w:rPr>
          <w:rFonts w:ascii="Times New Roman" w:hAnsi="Times New Roman"/>
          <w:sz w:val="20"/>
          <w:szCs w:val="20"/>
          <w:lang w:val="en-US"/>
        </w:rPr>
        <w:t xml:space="preserve"> </w:t>
      </w:r>
      <w:r w:rsidR="00164F8D">
        <w:rPr>
          <w:rFonts w:ascii="Times New Roman" w:hAnsi="Times New Roman"/>
          <w:sz w:val="20"/>
          <w:szCs w:val="20"/>
          <w:lang w:val="en-US"/>
        </w:rPr>
        <w:t>4</w:t>
      </w:r>
      <w:r w:rsidRPr="00164F8D">
        <w:rPr>
          <w:rFonts w:ascii="Times New Roman" w:hAnsi="Times New Roman"/>
          <w:sz w:val="20"/>
          <w:szCs w:val="20"/>
          <w:lang w:val="uz-Cyrl-UZ"/>
        </w:rPr>
        <w:t>].</w:t>
      </w:r>
    </w:p>
    <w:p w14:paraId="7FB39EB0" w14:textId="034AB5EC" w:rsidR="00504F1E" w:rsidRPr="00B86FA8" w:rsidRDefault="00504F1E" w:rsidP="009F04D3">
      <w:pPr>
        <w:tabs>
          <w:tab w:val="left" w:pos="0"/>
        </w:tabs>
        <w:spacing w:after="0" w:line="240" w:lineRule="auto"/>
        <w:ind w:firstLine="284"/>
        <w:jc w:val="both"/>
        <w:rPr>
          <w:rFonts w:ascii="Times New Roman" w:hAnsi="Times New Roman"/>
          <w:sz w:val="20"/>
          <w:szCs w:val="20"/>
          <w:highlight w:val="yellow"/>
          <w:lang w:val="uz-Cyrl-UZ"/>
        </w:rPr>
      </w:pPr>
      <w:r w:rsidRPr="00504F1E">
        <w:rPr>
          <w:rFonts w:ascii="Times New Roman" w:hAnsi="Times New Roman"/>
          <w:sz w:val="20"/>
          <w:szCs w:val="20"/>
          <w:lang w:val="uz-Cyrl-UZ"/>
        </w:rPr>
        <w:t>When choosing the enrichment method, the physical and chemical properties of the crushed printed circuit boards were taken into account. For magnetic enrichment of printed circuit boards, the main element is the iron content. Scientific research conducted on magnetic enrichment allows for the separate processing of the magnetic fraction. The non-magnetic fraction is processed using another enrichment method or subjected to metallurgical processing.</w:t>
      </w:r>
    </w:p>
    <w:p w14:paraId="1129E1ED" w14:textId="77777777" w:rsidR="00EA362A" w:rsidRPr="00562B41" w:rsidRDefault="00EA362A" w:rsidP="002916CE">
      <w:pPr>
        <w:spacing w:before="240" w:after="240" w:line="240" w:lineRule="auto"/>
        <w:jc w:val="center"/>
        <w:rPr>
          <w:rFonts w:ascii="Times New Roman" w:hAnsi="Times New Roman"/>
          <w:b/>
          <w:sz w:val="24"/>
          <w:szCs w:val="20"/>
          <w:lang w:val="en-US"/>
        </w:rPr>
      </w:pPr>
      <w:r w:rsidRPr="00562B41">
        <w:rPr>
          <w:rFonts w:ascii="Times New Roman" w:hAnsi="Times New Roman"/>
          <w:b/>
          <w:sz w:val="24"/>
          <w:szCs w:val="20"/>
          <w:lang w:val="uz-Cyrl-UZ"/>
        </w:rPr>
        <w:t>METHOD</w:t>
      </w:r>
      <w:r w:rsidR="0038042A" w:rsidRPr="00562B41">
        <w:rPr>
          <w:rFonts w:ascii="Times New Roman" w:hAnsi="Times New Roman"/>
          <w:b/>
          <w:sz w:val="24"/>
          <w:szCs w:val="20"/>
          <w:lang w:val="en-US"/>
        </w:rPr>
        <w:t>S</w:t>
      </w:r>
    </w:p>
    <w:p w14:paraId="0D93B5AF" w14:textId="359BADC8" w:rsidR="00504657" w:rsidRDefault="00F07194" w:rsidP="00097BF2">
      <w:pPr>
        <w:tabs>
          <w:tab w:val="left" w:pos="0"/>
        </w:tabs>
        <w:spacing w:after="0" w:line="240" w:lineRule="auto"/>
        <w:ind w:firstLine="284"/>
        <w:jc w:val="both"/>
        <w:rPr>
          <w:rFonts w:ascii="Times New Roman" w:hAnsi="Times New Roman"/>
          <w:sz w:val="20"/>
          <w:szCs w:val="20"/>
          <w:lang w:val="en-US"/>
        </w:rPr>
      </w:pPr>
      <w:r w:rsidRPr="00F07194">
        <w:rPr>
          <w:rFonts w:ascii="Times New Roman" w:hAnsi="Times New Roman"/>
          <w:sz w:val="20"/>
          <w:szCs w:val="20"/>
          <w:lang w:val="uz-Cyrl-UZ"/>
        </w:rPr>
        <w:t xml:space="preserve">Crushing and grinding printed circuit boards is one of the urgent tasks before enrichment, as conventional crushers used in ore crushing cannot perform these functions. Here, it is necessary to consider the following factors, </w:t>
      </w:r>
      <w:r w:rsidRPr="00F07194">
        <w:rPr>
          <w:rFonts w:ascii="Times New Roman" w:hAnsi="Times New Roman"/>
          <w:sz w:val="20"/>
          <w:szCs w:val="20"/>
          <w:lang w:val="uz-Cyrl-UZ"/>
        </w:rPr>
        <w:lastRenderedPageBreak/>
        <w:t>such as the properties of printed circuit boards and production methods. In many printed circuit boards, epoxy resin is used as a binding agent, which leads to the appearance of elasticity in the boards. Experiments conducted in jaw, conical, and roller crushers proved the above-mentioned opinion. For the research, a mass of 1 kg of printed circuit boards was taken. 840 grams of product were received for the crushing process of a heat-treated printed circuit board using a single-rotor crusher. The crushing process was carried out for 5 minutes and a fraction of 5 mm was obtained (</w:t>
      </w:r>
      <w:r w:rsidR="00361401">
        <w:rPr>
          <w:rFonts w:ascii="Times New Roman" w:hAnsi="Times New Roman"/>
          <w:sz w:val="20"/>
          <w:szCs w:val="20"/>
          <w:lang w:val="en-US"/>
        </w:rPr>
        <w:t xml:space="preserve">see </w:t>
      </w:r>
      <w:r w:rsidRPr="00F07194">
        <w:rPr>
          <w:rFonts w:ascii="Times New Roman" w:hAnsi="Times New Roman"/>
          <w:sz w:val="20"/>
          <w:szCs w:val="20"/>
          <w:lang w:val="uz-Cyrl-UZ"/>
        </w:rPr>
        <w:t xml:space="preserve">Fig. 1). </w:t>
      </w:r>
    </w:p>
    <w:p w14:paraId="6D5DDDDA" w14:textId="77777777" w:rsidR="00361401" w:rsidRPr="00361401" w:rsidRDefault="00361401" w:rsidP="00097BF2">
      <w:pPr>
        <w:tabs>
          <w:tab w:val="left" w:pos="0"/>
        </w:tabs>
        <w:spacing w:after="0" w:line="240" w:lineRule="auto"/>
        <w:ind w:firstLine="284"/>
        <w:jc w:val="both"/>
        <w:rPr>
          <w:rFonts w:ascii="Times New Roman" w:hAnsi="Times New Roman"/>
          <w:sz w:val="20"/>
          <w:szCs w:val="20"/>
          <w:lang w:val="en-US"/>
        </w:rPr>
      </w:pPr>
    </w:p>
    <w:p w14:paraId="008AB3EF" w14:textId="3EDAB142" w:rsidR="00504657" w:rsidRDefault="00504657" w:rsidP="00504657">
      <w:pPr>
        <w:tabs>
          <w:tab w:val="left" w:pos="0"/>
        </w:tabs>
        <w:spacing w:after="0" w:line="240" w:lineRule="auto"/>
        <w:jc w:val="center"/>
        <w:rPr>
          <w:rFonts w:ascii="Times New Roman" w:hAnsi="Times New Roman"/>
          <w:sz w:val="20"/>
          <w:szCs w:val="20"/>
          <w:lang w:val="uz-Cyrl-UZ"/>
        </w:rPr>
      </w:pPr>
      <w:r>
        <w:rPr>
          <w:noProof/>
          <w:lang w:eastAsia="ru-RU"/>
        </w:rPr>
        <w:drawing>
          <wp:inline distT="0" distB="0" distL="0" distR="0" wp14:anchorId="0D2A73FF" wp14:editId="64E0F655">
            <wp:extent cx="4301655" cy="157416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2" t="32062" r="15795" b="26497"/>
                    <a:stretch/>
                  </pic:blipFill>
                  <pic:spPr bwMode="auto">
                    <a:xfrm>
                      <a:off x="0" y="0"/>
                      <a:ext cx="4324906" cy="1582676"/>
                    </a:xfrm>
                    <a:prstGeom prst="rect">
                      <a:avLst/>
                    </a:prstGeom>
                    <a:ln>
                      <a:noFill/>
                    </a:ln>
                    <a:extLst>
                      <a:ext uri="{53640926-AAD7-44D8-BBD7-CCE9431645EC}">
                        <a14:shadowObscured xmlns:a14="http://schemas.microsoft.com/office/drawing/2010/main"/>
                      </a:ext>
                    </a:extLst>
                  </pic:spPr>
                </pic:pic>
              </a:graphicData>
            </a:graphic>
          </wp:inline>
        </w:drawing>
      </w:r>
    </w:p>
    <w:p w14:paraId="66CF166D" w14:textId="1F28D9DC" w:rsidR="00504657" w:rsidRPr="00361401" w:rsidRDefault="00504657" w:rsidP="00361401">
      <w:pPr>
        <w:tabs>
          <w:tab w:val="left" w:pos="0"/>
        </w:tabs>
        <w:spacing w:before="120" w:after="0" w:line="240" w:lineRule="auto"/>
        <w:jc w:val="center"/>
        <w:rPr>
          <w:rFonts w:ascii="Times New Roman" w:hAnsi="Times New Roman"/>
          <w:sz w:val="20"/>
          <w:szCs w:val="20"/>
          <w:lang w:val="uz-Cyrl-UZ"/>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Pr="00361401">
        <w:rPr>
          <w:rFonts w:ascii="Times New Roman" w:hAnsi="Times New Roman"/>
          <w:b/>
          <w:sz w:val="18"/>
          <w:szCs w:val="20"/>
          <w:lang w:val="en-US"/>
        </w:rPr>
        <w:t>1</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Single-rotor </w:t>
      </w:r>
      <w:r w:rsidRPr="00361401">
        <w:rPr>
          <w:rFonts w:ascii="Times New Roman" w:hAnsi="Times New Roman"/>
          <w:sz w:val="18"/>
          <w:szCs w:val="20"/>
          <w:lang w:val="en-US"/>
        </w:rPr>
        <w:t>shredder</w:t>
      </w:r>
      <w:r w:rsidRPr="00361401">
        <w:rPr>
          <w:rFonts w:ascii="Times New Roman" w:hAnsi="Times New Roman"/>
          <w:sz w:val="18"/>
          <w:szCs w:val="20"/>
          <w:lang w:val="uz-Cyrl-UZ"/>
        </w:rPr>
        <w:t>.</w:t>
      </w:r>
    </w:p>
    <w:p w14:paraId="3066A893" w14:textId="77777777" w:rsidR="00361401" w:rsidRDefault="00361401" w:rsidP="00097BF2">
      <w:pPr>
        <w:tabs>
          <w:tab w:val="left" w:pos="0"/>
        </w:tabs>
        <w:spacing w:after="0" w:line="240" w:lineRule="auto"/>
        <w:ind w:firstLine="284"/>
        <w:jc w:val="both"/>
        <w:rPr>
          <w:rFonts w:ascii="Times New Roman" w:hAnsi="Times New Roman"/>
          <w:sz w:val="20"/>
          <w:szCs w:val="20"/>
          <w:lang w:val="en-US"/>
        </w:rPr>
      </w:pPr>
    </w:p>
    <w:p w14:paraId="3FA71E04" w14:textId="4FA4E14C" w:rsidR="00504657" w:rsidRDefault="00F07194" w:rsidP="00097BF2">
      <w:pPr>
        <w:tabs>
          <w:tab w:val="left" w:pos="0"/>
        </w:tabs>
        <w:spacing w:after="0" w:line="240" w:lineRule="auto"/>
        <w:ind w:firstLine="284"/>
        <w:jc w:val="both"/>
        <w:rPr>
          <w:rFonts w:ascii="Times New Roman" w:hAnsi="Times New Roman"/>
          <w:sz w:val="20"/>
          <w:szCs w:val="20"/>
          <w:lang w:val="en-US"/>
        </w:rPr>
      </w:pPr>
      <w:r w:rsidRPr="00F07194">
        <w:rPr>
          <w:rFonts w:ascii="Times New Roman" w:hAnsi="Times New Roman"/>
          <w:sz w:val="20"/>
          <w:szCs w:val="20"/>
          <w:lang w:val="uz-Cyrl-UZ"/>
        </w:rPr>
        <w:t>The advantages of a single-rotor crusher crusher are that the product is obtained homogeneously in terms of size, as well as in terms of equipment design, used knives can be rearranged and reused in the process.</w:t>
      </w:r>
      <w:r w:rsidR="00D86617">
        <w:rPr>
          <w:rFonts w:ascii="Times New Roman" w:hAnsi="Times New Roman"/>
          <w:sz w:val="20"/>
          <w:szCs w:val="20"/>
          <w:lang w:val="uz-Cyrl-UZ"/>
        </w:rPr>
        <w:t xml:space="preserve"> </w:t>
      </w:r>
      <w:r w:rsidR="00D86617" w:rsidRPr="00F07194">
        <w:rPr>
          <w:rFonts w:ascii="Times New Roman" w:hAnsi="Times New Roman"/>
          <w:sz w:val="20"/>
          <w:szCs w:val="20"/>
          <w:lang w:val="en-US"/>
        </w:rPr>
        <w:t>Crushing is the next stage in reducing size, and this process is considered important for further enrichment and hydrometallurgical stages. The IVS-4 (75T-DRM) brand vibration sampler was used as the grinding equipment</w:t>
      </w:r>
      <w:r w:rsidR="00504657">
        <w:rPr>
          <w:rFonts w:ascii="Times New Roman" w:hAnsi="Times New Roman"/>
          <w:sz w:val="20"/>
          <w:szCs w:val="20"/>
          <w:lang w:val="en-US"/>
        </w:rPr>
        <w:t xml:space="preserve"> </w:t>
      </w:r>
      <w:r w:rsidR="00504657" w:rsidRPr="00F07194">
        <w:rPr>
          <w:rFonts w:ascii="Times New Roman" w:hAnsi="Times New Roman"/>
          <w:sz w:val="20"/>
          <w:szCs w:val="20"/>
          <w:lang w:val="uz-Cyrl-UZ"/>
        </w:rPr>
        <w:t>(</w:t>
      </w:r>
      <w:r w:rsidR="00361401">
        <w:rPr>
          <w:rFonts w:ascii="Times New Roman" w:hAnsi="Times New Roman"/>
          <w:sz w:val="20"/>
          <w:szCs w:val="20"/>
          <w:lang w:val="en-US"/>
        </w:rPr>
        <w:t xml:space="preserve">see </w:t>
      </w:r>
      <w:r w:rsidR="00504657" w:rsidRPr="00F07194">
        <w:rPr>
          <w:rFonts w:ascii="Times New Roman" w:hAnsi="Times New Roman"/>
          <w:sz w:val="20"/>
          <w:szCs w:val="20"/>
          <w:lang w:val="uz-Cyrl-UZ"/>
        </w:rPr>
        <w:t xml:space="preserve">Fig. </w:t>
      </w:r>
      <w:r w:rsidR="00504657">
        <w:rPr>
          <w:rFonts w:ascii="Times New Roman" w:hAnsi="Times New Roman"/>
          <w:sz w:val="20"/>
          <w:szCs w:val="20"/>
          <w:lang w:val="en-US"/>
        </w:rPr>
        <w:t>2</w:t>
      </w:r>
      <w:r w:rsidR="00504657" w:rsidRPr="00F07194">
        <w:rPr>
          <w:rFonts w:ascii="Times New Roman" w:hAnsi="Times New Roman"/>
          <w:sz w:val="20"/>
          <w:szCs w:val="20"/>
          <w:lang w:val="uz-Cyrl-UZ"/>
        </w:rPr>
        <w:t>)</w:t>
      </w:r>
      <w:r w:rsidR="00D86617" w:rsidRPr="00F07194">
        <w:rPr>
          <w:rFonts w:ascii="Times New Roman" w:hAnsi="Times New Roman"/>
          <w:sz w:val="20"/>
          <w:szCs w:val="20"/>
          <w:lang w:val="en-US"/>
        </w:rPr>
        <w:t xml:space="preserve">. </w:t>
      </w:r>
    </w:p>
    <w:p w14:paraId="4514D4DA" w14:textId="77777777" w:rsidR="00361401" w:rsidRDefault="00361401" w:rsidP="00097BF2">
      <w:pPr>
        <w:tabs>
          <w:tab w:val="left" w:pos="0"/>
        </w:tabs>
        <w:spacing w:after="0" w:line="240" w:lineRule="auto"/>
        <w:ind w:firstLine="284"/>
        <w:jc w:val="both"/>
        <w:rPr>
          <w:rFonts w:ascii="Times New Roman" w:hAnsi="Times New Roman"/>
          <w:sz w:val="20"/>
          <w:szCs w:val="20"/>
          <w:lang w:val="en-US"/>
        </w:rPr>
      </w:pPr>
    </w:p>
    <w:p w14:paraId="29DF95A3" w14:textId="68565FC3" w:rsidR="00504657" w:rsidRDefault="00504657" w:rsidP="00361401">
      <w:pPr>
        <w:tabs>
          <w:tab w:val="left" w:pos="0"/>
        </w:tabs>
        <w:spacing w:after="0" w:line="240" w:lineRule="auto"/>
        <w:jc w:val="center"/>
        <w:rPr>
          <w:rFonts w:ascii="Times New Roman" w:hAnsi="Times New Roman"/>
          <w:sz w:val="20"/>
          <w:szCs w:val="20"/>
          <w:lang w:val="en-US"/>
        </w:rPr>
      </w:pPr>
      <w:r>
        <w:rPr>
          <w:noProof/>
          <w:lang w:eastAsia="ru-RU"/>
        </w:rPr>
        <w:drawing>
          <wp:inline distT="0" distB="0" distL="0" distR="0" wp14:anchorId="5C9A15DB" wp14:editId="7FAA1809">
            <wp:extent cx="2782956" cy="159783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48" t="30091" r="21373" b="15605"/>
                    <a:stretch/>
                  </pic:blipFill>
                  <pic:spPr bwMode="auto">
                    <a:xfrm>
                      <a:off x="0" y="0"/>
                      <a:ext cx="2819004" cy="1618529"/>
                    </a:xfrm>
                    <a:prstGeom prst="rect">
                      <a:avLst/>
                    </a:prstGeom>
                    <a:ln>
                      <a:noFill/>
                    </a:ln>
                    <a:extLst>
                      <a:ext uri="{53640926-AAD7-44D8-BBD7-CCE9431645EC}">
                        <a14:shadowObscured xmlns:a14="http://schemas.microsoft.com/office/drawing/2010/main"/>
                      </a:ext>
                    </a:extLst>
                  </pic:spPr>
                </pic:pic>
              </a:graphicData>
            </a:graphic>
          </wp:inline>
        </w:drawing>
      </w:r>
    </w:p>
    <w:p w14:paraId="54A4A27E" w14:textId="47F51F62" w:rsidR="00504657" w:rsidRPr="00361401" w:rsidRDefault="00504657" w:rsidP="00361401">
      <w:pPr>
        <w:tabs>
          <w:tab w:val="left" w:pos="0"/>
        </w:tabs>
        <w:spacing w:before="120" w:after="0" w:line="240" w:lineRule="auto"/>
        <w:jc w:val="center"/>
        <w:rPr>
          <w:rFonts w:ascii="Times New Roman" w:hAnsi="Times New Roman"/>
          <w:sz w:val="20"/>
          <w:szCs w:val="20"/>
          <w:lang w:val="en-US"/>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Pr="00361401">
        <w:rPr>
          <w:rFonts w:ascii="Times New Roman" w:hAnsi="Times New Roman"/>
          <w:b/>
          <w:sz w:val="18"/>
          <w:szCs w:val="20"/>
          <w:lang w:val="en-US"/>
        </w:rPr>
        <w:t>2</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Vibrating IVS-4 (75T-DRM) Sample Eraser.</w:t>
      </w:r>
    </w:p>
    <w:p w14:paraId="08059AFF" w14:textId="77777777" w:rsidR="00361401" w:rsidRDefault="00361401" w:rsidP="00097BF2">
      <w:pPr>
        <w:tabs>
          <w:tab w:val="left" w:pos="0"/>
        </w:tabs>
        <w:spacing w:after="0" w:line="240" w:lineRule="auto"/>
        <w:ind w:firstLine="284"/>
        <w:jc w:val="both"/>
        <w:rPr>
          <w:rFonts w:ascii="Times New Roman" w:hAnsi="Times New Roman"/>
          <w:sz w:val="20"/>
          <w:szCs w:val="20"/>
          <w:lang w:val="en-US"/>
        </w:rPr>
      </w:pPr>
    </w:p>
    <w:p w14:paraId="4B2F798D" w14:textId="09374F08" w:rsidR="00F07194" w:rsidRPr="00D86617" w:rsidRDefault="00D86617" w:rsidP="00097BF2">
      <w:pPr>
        <w:tabs>
          <w:tab w:val="left" w:pos="0"/>
        </w:tabs>
        <w:spacing w:after="0" w:line="240" w:lineRule="auto"/>
        <w:ind w:firstLine="284"/>
        <w:jc w:val="both"/>
        <w:rPr>
          <w:rFonts w:ascii="Times New Roman" w:hAnsi="Times New Roman"/>
          <w:sz w:val="20"/>
          <w:szCs w:val="20"/>
          <w:lang w:val="en-US"/>
        </w:rPr>
      </w:pPr>
      <w:r w:rsidRPr="00F07194">
        <w:rPr>
          <w:rFonts w:ascii="Times New Roman" w:hAnsi="Times New Roman"/>
          <w:sz w:val="20"/>
          <w:szCs w:val="20"/>
          <w:lang w:val="en-US"/>
        </w:rPr>
        <w:t>The grinding time was determined experimentally</w:t>
      </w:r>
      <w:r w:rsidRPr="00D86617">
        <w:rPr>
          <w:rFonts w:ascii="Times New Roman" w:hAnsi="Times New Roman"/>
          <w:sz w:val="20"/>
          <w:szCs w:val="20"/>
          <w:lang w:val="en-US"/>
        </w:rPr>
        <w:t xml:space="preserve">. The resulting product was analyzed after grinding using the </w:t>
      </w:r>
      <w:proofErr w:type="spellStart"/>
      <w:r w:rsidRPr="00D86617">
        <w:rPr>
          <w:rFonts w:ascii="Times New Roman" w:hAnsi="Times New Roman"/>
          <w:sz w:val="20"/>
          <w:szCs w:val="20"/>
          <w:lang w:val="en-US"/>
        </w:rPr>
        <w:t>Retsch</w:t>
      </w:r>
      <w:proofErr w:type="spellEnd"/>
      <w:r w:rsidRPr="00D86617">
        <w:rPr>
          <w:rFonts w:ascii="Times New Roman" w:hAnsi="Times New Roman"/>
          <w:sz w:val="20"/>
          <w:szCs w:val="20"/>
          <w:lang w:val="en-US"/>
        </w:rPr>
        <w:t xml:space="preserve"> AS 450 control vibration screen, resulting in a granulometric composition.</w:t>
      </w:r>
    </w:p>
    <w:p w14:paraId="1EC6E058" w14:textId="5A17CC3A" w:rsidR="00504F1E" w:rsidRDefault="00504F1E" w:rsidP="00097BF2">
      <w:pPr>
        <w:tabs>
          <w:tab w:val="left" w:pos="0"/>
        </w:tabs>
        <w:spacing w:after="0" w:line="240" w:lineRule="auto"/>
        <w:ind w:firstLine="284"/>
        <w:jc w:val="both"/>
        <w:rPr>
          <w:rFonts w:ascii="Times New Roman" w:hAnsi="Times New Roman"/>
          <w:sz w:val="20"/>
          <w:szCs w:val="20"/>
          <w:lang w:val="en-US"/>
        </w:rPr>
      </w:pPr>
      <w:r w:rsidRPr="00504F1E">
        <w:rPr>
          <w:rFonts w:ascii="Times New Roman" w:hAnsi="Times New Roman"/>
          <w:sz w:val="20"/>
          <w:szCs w:val="20"/>
          <w:lang w:val="uz-Cyrl-UZ"/>
        </w:rPr>
        <w:t>Magnetic enrichment experiments were conducted on a ROLLER DRY MAGNITIK XSG magnetic separator, which operates by the dry method</w:t>
      </w:r>
      <w:r w:rsidR="00504657">
        <w:rPr>
          <w:rFonts w:ascii="Times New Roman" w:hAnsi="Times New Roman"/>
          <w:sz w:val="20"/>
          <w:szCs w:val="20"/>
          <w:lang w:val="en-US"/>
        </w:rPr>
        <w:t xml:space="preserve"> </w:t>
      </w:r>
      <w:r w:rsidR="00504657" w:rsidRPr="00F07194">
        <w:rPr>
          <w:rFonts w:ascii="Times New Roman" w:hAnsi="Times New Roman"/>
          <w:sz w:val="20"/>
          <w:szCs w:val="20"/>
          <w:lang w:val="uz-Cyrl-UZ"/>
        </w:rPr>
        <w:t>(</w:t>
      </w:r>
      <w:r w:rsidR="00361401">
        <w:rPr>
          <w:rFonts w:ascii="Times New Roman" w:hAnsi="Times New Roman"/>
          <w:sz w:val="20"/>
          <w:szCs w:val="20"/>
          <w:lang w:val="en-US"/>
        </w:rPr>
        <w:t xml:space="preserve">see </w:t>
      </w:r>
      <w:r w:rsidR="00504657" w:rsidRPr="00F07194">
        <w:rPr>
          <w:rFonts w:ascii="Times New Roman" w:hAnsi="Times New Roman"/>
          <w:sz w:val="20"/>
          <w:szCs w:val="20"/>
          <w:lang w:val="uz-Cyrl-UZ"/>
        </w:rPr>
        <w:t xml:space="preserve">Fig. </w:t>
      </w:r>
      <w:r w:rsidR="00504657">
        <w:rPr>
          <w:rFonts w:ascii="Times New Roman" w:hAnsi="Times New Roman"/>
          <w:sz w:val="20"/>
          <w:szCs w:val="20"/>
          <w:lang w:val="en-US"/>
        </w:rPr>
        <w:t>3</w:t>
      </w:r>
      <w:r w:rsidR="00504657" w:rsidRPr="00F07194">
        <w:rPr>
          <w:rFonts w:ascii="Times New Roman" w:hAnsi="Times New Roman"/>
          <w:sz w:val="20"/>
          <w:szCs w:val="20"/>
          <w:lang w:val="uz-Cyrl-UZ"/>
        </w:rPr>
        <w:t>)</w:t>
      </w:r>
      <w:r w:rsidRPr="00504F1E">
        <w:rPr>
          <w:rFonts w:ascii="Times New Roman" w:hAnsi="Times New Roman"/>
          <w:sz w:val="20"/>
          <w:szCs w:val="20"/>
          <w:lang w:val="uz-Cyrl-UZ"/>
        </w:rPr>
        <w:t>.</w:t>
      </w:r>
    </w:p>
    <w:p w14:paraId="6C0E646D" w14:textId="77777777" w:rsidR="00361401" w:rsidRPr="00361401" w:rsidRDefault="00361401" w:rsidP="00097BF2">
      <w:pPr>
        <w:tabs>
          <w:tab w:val="left" w:pos="0"/>
        </w:tabs>
        <w:spacing w:after="0" w:line="240" w:lineRule="auto"/>
        <w:ind w:firstLine="284"/>
        <w:jc w:val="both"/>
        <w:rPr>
          <w:rFonts w:ascii="Times New Roman" w:hAnsi="Times New Roman"/>
          <w:sz w:val="20"/>
          <w:szCs w:val="20"/>
          <w:highlight w:val="yellow"/>
          <w:lang w:val="en-US"/>
        </w:rPr>
      </w:pPr>
    </w:p>
    <w:p w14:paraId="01C2FCB5" w14:textId="74AA0D80" w:rsidR="00361401" w:rsidRDefault="00361401" w:rsidP="00703D1B">
      <w:pPr>
        <w:tabs>
          <w:tab w:val="left" w:pos="0"/>
        </w:tabs>
        <w:spacing w:before="120" w:after="0" w:line="240" w:lineRule="auto"/>
        <w:jc w:val="center"/>
        <w:rPr>
          <w:rFonts w:ascii="Times New Roman" w:hAnsi="Times New Roman"/>
          <w:b/>
          <w:sz w:val="18"/>
          <w:szCs w:val="20"/>
          <w:lang w:val="en-US"/>
        </w:rPr>
      </w:pPr>
      <w:r w:rsidRPr="00470FAC">
        <w:rPr>
          <w:noProof/>
          <w:sz w:val="28"/>
          <w:szCs w:val="28"/>
          <w:lang w:eastAsia="ru-RU"/>
        </w:rPr>
        <w:drawing>
          <wp:inline distT="0" distB="0" distL="0" distR="0" wp14:anchorId="3AD4CD67" wp14:editId="4A1D91B4">
            <wp:extent cx="2782957" cy="155844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contrast="20000"/>
                              </a14:imgEffect>
                            </a14:imgLayer>
                          </a14:imgProps>
                        </a:ext>
                      </a:extLst>
                    </a:blip>
                    <a:srcRect l="10048" t="10404" r="17384" b="46176"/>
                    <a:stretch/>
                  </pic:blipFill>
                  <pic:spPr bwMode="auto">
                    <a:xfrm>
                      <a:off x="0" y="0"/>
                      <a:ext cx="2824574" cy="1581752"/>
                    </a:xfrm>
                    <a:prstGeom prst="rect">
                      <a:avLst/>
                    </a:prstGeom>
                    <a:ln>
                      <a:noFill/>
                    </a:ln>
                    <a:extLst>
                      <a:ext uri="{53640926-AAD7-44D8-BBD7-CCE9431645EC}">
                        <a14:shadowObscured xmlns:a14="http://schemas.microsoft.com/office/drawing/2010/main"/>
                      </a:ext>
                    </a:extLst>
                  </pic:spPr>
                </pic:pic>
              </a:graphicData>
            </a:graphic>
          </wp:inline>
        </w:drawing>
      </w:r>
    </w:p>
    <w:p w14:paraId="5F71CBBB" w14:textId="21FDE609" w:rsidR="007A05DA" w:rsidRPr="00361401" w:rsidRDefault="006F0ACA" w:rsidP="00703D1B">
      <w:pPr>
        <w:tabs>
          <w:tab w:val="left" w:pos="0"/>
        </w:tabs>
        <w:spacing w:before="120" w:after="0" w:line="240" w:lineRule="auto"/>
        <w:jc w:val="center"/>
        <w:rPr>
          <w:rFonts w:ascii="Times New Roman" w:hAnsi="Times New Roman"/>
          <w:sz w:val="18"/>
          <w:szCs w:val="20"/>
          <w:lang w:val="en-US"/>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3</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w:t>
      </w:r>
      <w:r w:rsidR="00504F1E" w:rsidRPr="00361401">
        <w:rPr>
          <w:rFonts w:ascii="Times New Roman" w:hAnsi="Times New Roman"/>
          <w:sz w:val="18"/>
          <w:szCs w:val="20"/>
          <w:lang w:val="uz-Cyrl-UZ"/>
        </w:rPr>
        <w:t>ROLLER DRY MAGNITIK XSG Magnetic Separator</w:t>
      </w:r>
      <w:r w:rsidRPr="00361401">
        <w:rPr>
          <w:rFonts w:ascii="Times New Roman" w:hAnsi="Times New Roman"/>
          <w:sz w:val="18"/>
          <w:szCs w:val="20"/>
          <w:lang w:val="uz-Cyrl-UZ"/>
        </w:rPr>
        <w:t>.</w:t>
      </w:r>
    </w:p>
    <w:p w14:paraId="71EBB37A" w14:textId="77777777" w:rsidR="00361401" w:rsidRDefault="00361401" w:rsidP="00504F1E">
      <w:pPr>
        <w:tabs>
          <w:tab w:val="left" w:pos="0"/>
        </w:tabs>
        <w:spacing w:after="0" w:line="240" w:lineRule="auto"/>
        <w:ind w:firstLine="284"/>
        <w:jc w:val="both"/>
        <w:rPr>
          <w:rFonts w:ascii="Times New Roman" w:hAnsi="Times New Roman"/>
          <w:sz w:val="20"/>
          <w:szCs w:val="20"/>
          <w:lang w:val="en-US"/>
        </w:rPr>
      </w:pPr>
    </w:p>
    <w:p w14:paraId="4C3EE22E" w14:textId="330066B0" w:rsidR="00504F1E" w:rsidRDefault="007B6A09" w:rsidP="00504F1E">
      <w:pPr>
        <w:tabs>
          <w:tab w:val="left" w:pos="0"/>
        </w:tabs>
        <w:spacing w:after="0" w:line="240" w:lineRule="auto"/>
        <w:ind w:firstLine="284"/>
        <w:jc w:val="both"/>
        <w:rPr>
          <w:rFonts w:ascii="Times New Roman" w:hAnsi="Times New Roman"/>
          <w:sz w:val="20"/>
          <w:szCs w:val="20"/>
          <w:lang w:val="en-US"/>
        </w:rPr>
      </w:pPr>
      <w:r w:rsidRPr="007B6A09">
        <w:rPr>
          <w:rFonts w:ascii="Times New Roman" w:hAnsi="Times New Roman"/>
          <w:sz w:val="20"/>
          <w:szCs w:val="20"/>
          <w:lang w:val="uz-Cyrl-UZ"/>
        </w:rPr>
        <w:t>Gravitational enrichment of the ground product was carried out on a</w:t>
      </w:r>
      <w:r>
        <w:rPr>
          <w:rFonts w:ascii="Times New Roman" w:hAnsi="Times New Roman"/>
          <w:sz w:val="20"/>
          <w:szCs w:val="20"/>
          <w:lang w:val="uz-Cyrl-UZ"/>
        </w:rPr>
        <w:t xml:space="preserve"> laboratory pneumatic separator</w:t>
      </w:r>
      <w:r w:rsidR="00504657">
        <w:rPr>
          <w:rFonts w:ascii="Times New Roman" w:hAnsi="Times New Roman"/>
          <w:sz w:val="20"/>
          <w:szCs w:val="20"/>
          <w:lang w:val="en-US"/>
        </w:rPr>
        <w:t xml:space="preserve"> </w:t>
      </w:r>
      <w:r w:rsidR="00504657" w:rsidRPr="00F07194">
        <w:rPr>
          <w:rFonts w:ascii="Times New Roman" w:hAnsi="Times New Roman"/>
          <w:sz w:val="20"/>
          <w:szCs w:val="20"/>
          <w:lang w:val="uz-Cyrl-UZ"/>
        </w:rPr>
        <w:t>(</w:t>
      </w:r>
      <w:r w:rsidR="00361401">
        <w:rPr>
          <w:rFonts w:ascii="Times New Roman" w:hAnsi="Times New Roman"/>
          <w:sz w:val="20"/>
          <w:szCs w:val="20"/>
          <w:lang w:val="en-US"/>
        </w:rPr>
        <w:t xml:space="preserve">see </w:t>
      </w:r>
      <w:r w:rsidR="00504657" w:rsidRPr="00F07194">
        <w:rPr>
          <w:rFonts w:ascii="Times New Roman" w:hAnsi="Times New Roman"/>
          <w:sz w:val="20"/>
          <w:szCs w:val="20"/>
          <w:lang w:val="uz-Cyrl-UZ"/>
        </w:rPr>
        <w:t xml:space="preserve">Fig. </w:t>
      </w:r>
      <w:r w:rsidR="00504657">
        <w:rPr>
          <w:rFonts w:ascii="Times New Roman" w:hAnsi="Times New Roman"/>
          <w:sz w:val="20"/>
          <w:szCs w:val="20"/>
          <w:lang w:val="en-US"/>
        </w:rPr>
        <w:t>4</w:t>
      </w:r>
      <w:r w:rsidR="00504657" w:rsidRPr="00F07194">
        <w:rPr>
          <w:rFonts w:ascii="Times New Roman" w:hAnsi="Times New Roman"/>
          <w:sz w:val="20"/>
          <w:szCs w:val="20"/>
          <w:lang w:val="uz-Cyrl-UZ"/>
        </w:rPr>
        <w:t>)</w:t>
      </w:r>
      <w:r w:rsidR="00504F1E" w:rsidRPr="00504F1E">
        <w:rPr>
          <w:rFonts w:ascii="Times New Roman" w:hAnsi="Times New Roman"/>
          <w:sz w:val="20"/>
          <w:szCs w:val="20"/>
          <w:lang w:val="uz-Cyrl-UZ"/>
        </w:rPr>
        <w:t>.</w:t>
      </w:r>
    </w:p>
    <w:p w14:paraId="317038F1" w14:textId="77777777" w:rsidR="00361401" w:rsidRPr="00361401" w:rsidRDefault="00361401" w:rsidP="00504F1E">
      <w:pPr>
        <w:tabs>
          <w:tab w:val="left" w:pos="0"/>
        </w:tabs>
        <w:spacing w:after="0" w:line="240" w:lineRule="auto"/>
        <w:ind w:firstLine="284"/>
        <w:jc w:val="both"/>
        <w:rPr>
          <w:rFonts w:ascii="Times New Roman" w:hAnsi="Times New Roman"/>
          <w:sz w:val="20"/>
          <w:szCs w:val="20"/>
          <w:lang w:val="en-US"/>
        </w:rPr>
      </w:pPr>
    </w:p>
    <w:p w14:paraId="7A514CE6" w14:textId="04918AE0" w:rsidR="00361401" w:rsidRDefault="00361401" w:rsidP="007B6A09">
      <w:pPr>
        <w:tabs>
          <w:tab w:val="left" w:pos="0"/>
        </w:tabs>
        <w:spacing w:before="120" w:after="0" w:line="240" w:lineRule="auto"/>
        <w:jc w:val="center"/>
        <w:rPr>
          <w:rFonts w:ascii="Times New Roman" w:hAnsi="Times New Roman"/>
          <w:b/>
          <w:sz w:val="20"/>
          <w:szCs w:val="20"/>
          <w:lang w:val="en-US"/>
        </w:rPr>
      </w:pPr>
      <w:r>
        <w:rPr>
          <w:noProof/>
          <w:lang w:eastAsia="ru-RU"/>
        </w:rPr>
        <w:drawing>
          <wp:inline distT="0" distB="0" distL="0" distR="0" wp14:anchorId="5E896C52" wp14:editId="1476DC61">
            <wp:extent cx="1645920" cy="20059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36238" t="23099" r="34292" b="13023"/>
                    <a:stretch/>
                  </pic:blipFill>
                  <pic:spPr bwMode="auto">
                    <a:xfrm>
                      <a:off x="0" y="0"/>
                      <a:ext cx="1681012" cy="2048700"/>
                    </a:xfrm>
                    <a:prstGeom prst="rect">
                      <a:avLst/>
                    </a:prstGeom>
                    <a:ln>
                      <a:noFill/>
                    </a:ln>
                    <a:extLst>
                      <a:ext uri="{53640926-AAD7-44D8-BBD7-CCE9431645EC}">
                        <a14:shadowObscured xmlns:a14="http://schemas.microsoft.com/office/drawing/2010/main"/>
                      </a:ext>
                    </a:extLst>
                  </pic:spPr>
                </pic:pic>
              </a:graphicData>
            </a:graphic>
          </wp:inline>
        </w:drawing>
      </w:r>
    </w:p>
    <w:p w14:paraId="4B0CADD3" w14:textId="465AF335" w:rsidR="007B6A09" w:rsidRPr="00361401" w:rsidRDefault="007B6A09" w:rsidP="007B6A09">
      <w:pPr>
        <w:tabs>
          <w:tab w:val="left" w:pos="0"/>
        </w:tabs>
        <w:spacing w:before="120" w:after="0" w:line="240" w:lineRule="auto"/>
        <w:jc w:val="center"/>
        <w:rPr>
          <w:rFonts w:ascii="Times New Roman" w:hAnsi="Times New Roman"/>
          <w:sz w:val="18"/>
          <w:szCs w:val="20"/>
          <w:lang w:val="en-US"/>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4</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Laboratory pneumatic separator.</w:t>
      </w:r>
    </w:p>
    <w:p w14:paraId="2BA1A1D9" w14:textId="403530C7" w:rsidR="00EA362A" w:rsidRDefault="00EA362A" w:rsidP="002916CE">
      <w:pPr>
        <w:spacing w:before="240" w:after="240" w:line="240" w:lineRule="auto"/>
        <w:jc w:val="center"/>
        <w:rPr>
          <w:rFonts w:ascii="Times New Roman" w:hAnsi="Times New Roman"/>
          <w:b/>
          <w:sz w:val="24"/>
          <w:szCs w:val="20"/>
          <w:lang w:val="en-US"/>
        </w:rPr>
      </w:pPr>
      <w:r w:rsidRPr="00504657">
        <w:rPr>
          <w:rFonts w:ascii="Times New Roman" w:hAnsi="Times New Roman"/>
          <w:b/>
          <w:sz w:val="24"/>
          <w:szCs w:val="20"/>
          <w:lang w:val="en-US"/>
        </w:rPr>
        <w:t>RESULT</w:t>
      </w:r>
      <w:r w:rsidR="0038042A" w:rsidRPr="00504657">
        <w:rPr>
          <w:rFonts w:ascii="Times New Roman" w:hAnsi="Times New Roman"/>
          <w:b/>
          <w:sz w:val="24"/>
          <w:szCs w:val="20"/>
          <w:lang w:val="en-US"/>
        </w:rPr>
        <w:t>S</w:t>
      </w:r>
      <w:r w:rsidRPr="00504657">
        <w:rPr>
          <w:rFonts w:ascii="Times New Roman" w:hAnsi="Times New Roman"/>
          <w:b/>
          <w:sz w:val="24"/>
          <w:szCs w:val="20"/>
          <w:lang w:val="en-US"/>
        </w:rPr>
        <w:t xml:space="preserve"> AND DISCUSSION</w:t>
      </w:r>
    </w:p>
    <w:p w14:paraId="4516DA92" w14:textId="77777777" w:rsidR="00361401" w:rsidRDefault="00361401" w:rsidP="00361401">
      <w:pPr>
        <w:tabs>
          <w:tab w:val="left" w:pos="0"/>
        </w:tabs>
        <w:spacing w:after="0" w:line="240" w:lineRule="auto"/>
        <w:ind w:firstLine="284"/>
        <w:jc w:val="both"/>
        <w:rPr>
          <w:rFonts w:ascii="Times New Roman" w:hAnsi="Times New Roman"/>
          <w:sz w:val="20"/>
          <w:szCs w:val="20"/>
          <w:lang w:val="en-US"/>
        </w:rPr>
      </w:pPr>
      <w:r w:rsidRPr="00562B41">
        <w:rPr>
          <w:rFonts w:ascii="Times New Roman" w:hAnsi="Times New Roman"/>
          <w:sz w:val="20"/>
          <w:szCs w:val="20"/>
          <w:lang w:val="en-US"/>
        </w:rPr>
        <w:t xml:space="preserve">Figure 5 shows the results of crushing printed circuit boards to a size of 5 mm. </w:t>
      </w:r>
    </w:p>
    <w:p w14:paraId="18CBD98D" w14:textId="77777777" w:rsidR="00361401" w:rsidRPr="00562B41" w:rsidRDefault="00361401" w:rsidP="00361401">
      <w:pPr>
        <w:tabs>
          <w:tab w:val="left" w:pos="0"/>
        </w:tabs>
        <w:spacing w:after="0" w:line="240" w:lineRule="auto"/>
        <w:ind w:firstLine="284"/>
        <w:jc w:val="both"/>
        <w:rPr>
          <w:rFonts w:ascii="Times New Roman" w:hAnsi="Times New Roman"/>
          <w:sz w:val="20"/>
          <w:szCs w:val="20"/>
          <w:lang w:val="en-US"/>
        </w:rPr>
      </w:pPr>
    </w:p>
    <w:p w14:paraId="7EE8AF6A" w14:textId="77777777" w:rsidR="00D86617" w:rsidRDefault="00D86617" w:rsidP="00361401">
      <w:pPr>
        <w:tabs>
          <w:tab w:val="left" w:pos="0"/>
        </w:tabs>
        <w:spacing w:after="0" w:line="240" w:lineRule="auto"/>
        <w:jc w:val="center"/>
        <w:rPr>
          <w:rFonts w:ascii="Times New Roman" w:hAnsi="Times New Roman"/>
          <w:sz w:val="20"/>
          <w:szCs w:val="20"/>
          <w:lang w:val="uz-Cyrl-UZ"/>
        </w:rPr>
      </w:pPr>
      <w:r>
        <w:rPr>
          <w:noProof/>
          <w:lang w:eastAsia="ru-RU"/>
        </w:rPr>
        <w:drawing>
          <wp:inline distT="0" distB="0" distL="0" distR="0" wp14:anchorId="756709D0" wp14:editId="59BBEEBE">
            <wp:extent cx="2153780" cy="18367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bright="40000" contrast="-20000"/>
                              </a14:imgEffect>
                            </a14:imgLayer>
                          </a14:imgProps>
                        </a:ext>
                      </a:extLst>
                    </a:blip>
                    <a:srcRect l="5587" r="6370"/>
                    <a:stretch/>
                  </pic:blipFill>
                  <pic:spPr bwMode="auto">
                    <a:xfrm>
                      <a:off x="0" y="0"/>
                      <a:ext cx="2202405" cy="1878220"/>
                    </a:xfrm>
                    <a:prstGeom prst="rect">
                      <a:avLst/>
                    </a:prstGeom>
                    <a:ln>
                      <a:noFill/>
                    </a:ln>
                    <a:extLst>
                      <a:ext uri="{53640926-AAD7-44D8-BBD7-CCE9431645EC}">
                        <a14:shadowObscured xmlns:a14="http://schemas.microsoft.com/office/drawing/2010/main"/>
                      </a:ext>
                    </a:extLst>
                  </pic:spPr>
                </pic:pic>
              </a:graphicData>
            </a:graphic>
          </wp:inline>
        </w:drawing>
      </w:r>
    </w:p>
    <w:p w14:paraId="3F9E7350" w14:textId="4381B0AC" w:rsidR="00D86617" w:rsidRDefault="00D86617" w:rsidP="00D86617">
      <w:pPr>
        <w:tabs>
          <w:tab w:val="left" w:pos="0"/>
        </w:tabs>
        <w:spacing w:before="120" w:after="0" w:line="240" w:lineRule="auto"/>
        <w:jc w:val="center"/>
        <w:rPr>
          <w:rFonts w:ascii="Times New Roman" w:hAnsi="Times New Roman"/>
          <w:sz w:val="18"/>
          <w:szCs w:val="20"/>
          <w:lang w:val="en-US"/>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5</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Product appearance after crushing the printed circuit board with a single-rotor crusher crusher</w:t>
      </w:r>
      <w:r w:rsidRPr="00361401">
        <w:rPr>
          <w:rFonts w:ascii="Times New Roman" w:hAnsi="Times New Roman"/>
          <w:sz w:val="18"/>
          <w:szCs w:val="20"/>
          <w:lang w:val="en-US"/>
        </w:rPr>
        <w:t>.</w:t>
      </w:r>
    </w:p>
    <w:p w14:paraId="0183ADCF" w14:textId="77777777" w:rsidR="00361401" w:rsidRDefault="00361401" w:rsidP="00361401">
      <w:pPr>
        <w:tabs>
          <w:tab w:val="left" w:pos="0"/>
        </w:tabs>
        <w:spacing w:after="0" w:line="240" w:lineRule="auto"/>
        <w:ind w:firstLine="284"/>
        <w:jc w:val="both"/>
        <w:rPr>
          <w:rFonts w:ascii="Times New Roman" w:hAnsi="Times New Roman"/>
          <w:sz w:val="20"/>
          <w:szCs w:val="20"/>
          <w:lang w:val="en-US"/>
        </w:rPr>
      </w:pPr>
    </w:p>
    <w:p w14:paraId="0586053D" w14:textId="77777777" w:rsidR="00361401" w:rsidRDefault="00361401" w:rsidP="00361401">
      <w:pPr>
        <w:tabs>
          <w:tab w:val="left" w:pos="0"/>
        </w:tabs>
        <w:spacing w:after="0" w:line="240" w:lineRule="auto"/>
        <w:ind w:firstLine="284"/>
        <w:jc w:val="both"/>
        <w:rPr>
          <w:rFonts w:ascii="Times New Roman" w:hAnsi="Times New Roman"/>
          <w:sz w:val="20"/>
          <w:szCs w:val="20"/>
          <w:lang w:val="en-US"/>
        </w:rPr>
      </w:pPr>
      <w:r w:rsidRPr="00D86617">
        <w:rPr>
          <w:rFonts w:ascii="Times New Roman" w:hAnsi="Times New Roman"/>
          <w:sz w:val="20"/>
          <w:szCs w:val="20"/>
          <w:lang w:val="en-US"/>
        </w:rPr>
        <w:t xml:space="preserve">Based on the results of the conducted research on the grinding of printed circuit boards, a graph of time dependence on the degree of grinding was compiled, shown in Figure </w:t>
      </w:r>
      <w:r>
        <w:rPr>
          <w:rFonts w:ascii="Times New Roman" w:hAnsi="Times New Roman"/>
          <w:sz w:val="20"/>
          <w:szCs w:val="20"/>
          <w:lang w:val="en-US"/>
        </w:rPr>
        <w:t>6</w:t>
      </w:r>
      <w:r w:rsidRPr="00D86617">
        <w:rPr>
          <w:rFonts w:ascii="Times New Roman" w:hAnsi="Times New Roman"/>
          <w:sz w:val="20"/>
          <w:szCs w:val="20"/>
          <w:lang w:val="en-US"/>
        </w:rPr>
        <w:t>.</w:t>
      </w:r>
    </w:p>
    <w:p w14:paraId="2EF12891" w14:textId="77777777" w:rsidR="00361401" w:rsidRPr="00361401" w:rsidRDefault="00361401" w:rsidP="00361401">
      <w:pPr>
        <w:tabs>
          <w:tab w:val="left" w:pos="0"/>
        </w:tabs>
        <w:spacing w:after="0" w:line="240" w:lineRule="auto"/>
        <w:jc w:val="center"/>
        <w:rPr>
          <w:rFonts w:ascii="Times New Roman" w:hAnsi="Times New Roman"/>
          <w:sz w:val="20"/>
          <w:szCs w:val="20"/>
          <w:lang w:val="en-US"/>
        </w:rPr>
      </w:pPr>
    </w:p>
    <w:p w14:paraId="5E25FA24" w14:textId="77777777" w:rsidR="00D86617" w:rsidRDefault="00D86617" w:rsidP="00361401">
      <w:pPr>
        <w:tabs>
          <w:tab w:val="left" w:pos="0"/>
        </w:tabs>
        <w:spacing w:after="0" w:line="240" w:lineRule="auto"/>
        <w:jc w:val="center"/>
        <w:rPr>
          <w:rFonts w:ascii="Times New Roman" w:hAnsi="Times New Roman"/>
          <w:sz w:val="20"/>
          <w:szCs w:val="20"/>
          <w:lang w:val="en-US"/>
        </w:rPr>
      </w:pPr>
      <w:r>
        <w:rPr>
          <w:rFonts w:ascii="Times New Roman" w:hAnsi="Times New Roman"/>
          <w:noProof/>
          <w:sz w:val="28"/>
          <w:szCs w:val="28"/>
          <w:lang w:eastAsia="ru-RU"/>
        </w:rPr>
        <w:drawing>
          <wp:inline distT="0" distB="0" distL="0" distR="0" wp14:anchorId="7C0F4462" wp14:editId="3AAA8203">
            <wp:extent cx="4428877" cy="2234317"/>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FA1B8E" w14:textId="2B6489B4" w:rsidR="00D86617" w:rsidRPr="00361401" w:rsidRDefault="00D86617" w:rsidP="00361401">
      <w:pPr>
        <w:tabs>
          <w:tab w:val="left" w:pos="0"/>
        </w:tabs>
        <w:spacing w:before="120" w:after="0" w:line="240" w:lineRule="auto"/>
        <w:jc w:val="center"/>
        <w:rPr>
          <w:rFonts w:ascii="Times New Roman" w:hAnsi="Times New Roman"/>
          <w:sz w:val="18"/>
          <w:szCs w:val="20"/>
          <w:lang w:val="uz-Cyrl-UZ"/>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6</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Dependence of crushing degree on time.</w:t>
      </w:r>
    </w:p>
    <w:p w14:paraId="21FCA433" w14:textId="7433F8AA" w:rsidR="00361401" w:rsidRDefault="00361401" w:rsidP="00361401">
      <w:pPr>
        <w:tabs>
          <w:tab w:val="left" w:pos="0"/>
        </w:tabs>
        <w:spacing w:after="0" w:line="240" w:lineRule="auto"/>
        <w:ind w:firstLine="284"/>
        <w:jc w:val="both"/>
        <w:rPr>
          <w:rFonts w:ascii="Times New Roman" w:hAnsi="Times New Roman"/>
          <w:sz w:val="20"/>
          <w:szCs w:val="20"/>
          <w:lang w:val="en-US"/>
        </w:rPr>
      </w:pPr>
      <w:r w:rsidRPr="00D86617">
        <w:rPr>
          <w:rFonts w:ascii="Times New Roman" w:hAnsi="Times New Roman"/>
          <w:sz w:val="20"/>
          <w:szCs w:val="20"/>
          <w:lang w:val="en-US"/>
        </w:rPr>
        <w:t>As a result of sieving using a selective screen, the granulometric composition of the ground product was obtained (</w:t>
      </w:r>
      <w:r>
        <w:rPr>
          <w:rFonts w:ascii="Times New Roman" w:hAnsi="Times New Roman"/>
          <w:sz w:val="20"/>
          <w:szCs w:val="20"/>
          <w:lang w:val="en-US"/>
        </w:rPr>
        <w:t xml:space="preserve">see </w:t>
      </w:r>
      <w:r w:rsidRPr="00D86617">
        <w:rPr>
          <w:rFonts w:ascii="Times New Roman" w:hAnsi="Times New Roman"/>
          <w:sz w:val="20"/>
          <w:szCs w:val="20"/>
          <w:lang w:val="en-US"/>
        </w:rPr>
        <w:t>Table 1).</w:t>
      </w:r>
    </w:p>
    <w:p w14:paraId="3A4A7AF1" w14:textId="77777777" w:rsidR="00361401" w:rsidRDefault="00361401" w:rsidP="00D86617">
      <w:pPr>
        <w:tabs>
          <w:tab w:val="left" w:pos="0"/>
        </w:tabs>
        <w:spacing w:after="0" w:line="240" w:lineRule="auto"/>
        <w:ind w:firstLine="284"/>
        <w:jc w:val="both"/>
        <w:rPr>
          <w:rFonts w:ascii="Times New Roman" w:hAnsi="Times New Roman"/>
          <w:sz w:val="20"/>
          <w:szCs w:val="20"/>
          <w:lang w:val="en-US"/>
        </w:rPr>
      </w:pPr>
    </w:p>
    <w:p w14:paraId="530D10DC" w14:textId="7FA6A36A" w:rsidR="00D86617" w:rsidRDefault="00D86617" w:rsidP="00361401">
      <w:pPr>
        <w:tabs>
          <w:tab w:val="left" w:pos="0"/>
        </w:tabs>
        <w:spacing w:before="120" w:after="0" w:line="240" w:lineRule="auto"/>
        <w:jc w:val="center"/>
        <w:rPr>
          <w:rFonts w:ascii="Times New Roman" w:hAnsi="Times New Roman"/>
          <w:sz w:val="18"/>
          <w:szCs w:val="20"/>
          <w:lang w:val="uz-Cyrl-UZ"/>
        </w:rPr>
      </w:pPr>
      <w:r w:rsidRPr="00361401">
        <w:rPr>
          <w:rFonts w:ascii="Times New Roman" w:hAnsi="Times New Roman"/>
          <w:b/>
          <w:sz w:val="18"/>
          <w:szCs w:val="18"/>
          <w:lang w:val="en-US"/>
        </w:rPr>
        <w:t>TABLE 1.</w:t>
      </w:r>
      <w:r w:rsidRPr="00361401">
        <w:rPr>
          <w:rFonts w:ascii="Times New Roman" w:hAnsi="Times New Roman"/>
          <w:sz w:val="18"/>
          <w:szCs w:val="18"/>
          <w:lang w:val="en-US"/>
        </w:rPr>
        <w:t xml:space="preserve"> </w:t>
      </w:r>
      <w:r w:rsidRPr="00361401">
        <w:rPr>
          <w:rFonts w:ascii="Times New Roman" w:hAnsi="Times New Roman"/>
          <w:sz w:val="18"/>
          <w:szCs w:val="20"/>
          <w:lang w:val="uz-Cyrl-UZ"/>
        </w:rPr>
        <w:t>Granulometric analysis result of the ground product</w:t>
      </w:r>
    </w:p>
    <w:p w14:paraId="36D8294C" w14:textId="77777777" w:rsidR="00665489" w:rsidRPr="00361401" w:rsidRDefault="00665489" w:rsidP="00361401">
      <w:pPr>
        <w:tabs>
          <w:tab w:val="left" w:pos="0"/>
        </w:tabs>
        <w:spacing w:before="120" w:after="0" w:line="240" w:lineRule="auto"/>
        <w:jc w:val="center"/>
        <w:rPr>
          <w:rFonts w:ascii="Times New Roman" w:hAnsi="Times New Roman"/>
          <w:sz w:val="18"/>
          <w:szCs w:val="18"/>
          <w:lang w:val="en-US"/>
        </w:rPr>
      </w:pP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50"/>
        <w:gridCol w:w="1055"/>
        <w:gridCol w:w="945"/>
        <w:gridCol w:w="821"/>
        <w:gridCol w:w="1059"/>
        <w:gridCol w:w="826"/>
        <w:gridCol w:w="693"/>
        <w:gridCol w:w="826"/>
        <w:gridCol w:w="694"/>
      </w:tblGrid>
      <w:tr w:rsidR="00D86617" w:rsidRPr="00562B41" w14:paraId="126221F4" w14:textId="77777777" w:rsidTr="00361401">
        <w:trPr>
          <w:jc w:val="center"/>
        </w:trPr>
        <w:tc>
          <w:tcPr>
            <w:tcW w:w="8715" w:type="dxa"/>
            <w:gridSpan w:val="10"/>
            <w:tcBorders>
              <w:bottom w:val="single" w:sz="4" w:space="0" w:color="auto"/>
            </w:tcBorders>
            <w:shd w:val="clear" w:color="auto" w:fill="auto"/>
            <w:vAlign w:val="center"/>
          </w:tcPr>
          <w:p w14:paraId="374CA4FC" w14:textId="77777777" w:rsidR="00D86617" w:rsidRPr="00361401" w:rsidRDefault="00D86617" w:rsidP="00A0297A">
            <w:pPr>
              <w:spacing w:after="0"/>
              <w:jc w:val="center"/>
              <w:rPr>
                <w:rFonts w:ascii="Times New Roman" w:hAnsi="Times New Roman"/>
                <w:b/>
                <w:szCs w:val="20"/>
              </w:rPr>
            </w:pPr>
            <w:proofErr w:type="spellStart"/>
            <w:r w:rsidRPr="00361401">
              <w:rPr>
                <w:rFonts w:ascii="Times New Roman" w:hAnsi="Times New Roman"/>
                <w:b/>
                <w:szCs w:val="20"/>
              </w:rPr>
              <w:t>Size</w:t>
            </w:r>
            <w:proofErr w:type="spellEnd"/>
            <w:r w:rsidRPr="00361401">
              <w:rPr>
                <w:rFonts w:ascii="Times New Roman" w:hAnsi="Times New Roman"/>
                <w:b/>
                <w:szCs w:val="20"/>
              </w:rPr>
              <w:t xml:space="preserve"> </w:t>
            </w:r>
            <w:proofErr w:type="spellStart"/>
            <w:r w:rsidRPr="00361401">
              <w:rPr>
                <w:rFonts w:ascii="Times New Roman" w:hAnsi="Times New Roman"/>
                <w:b/>
                <w:szCs w:val="20"/>
              </w:rPr>
              <w:t>class</w:t>
            </w:r>
            <w:proofErr w:type="spellEnd"/>
            <w:r w:rsidRPr="00361401">
              <w:rPr>
                <w:rFonts w:ascii="Times New Roman" w:hAnsi="Times New Roman"/>
                <w:b/>
                <w:szCs w:val="20"/>
              </w:rPr>
              <w:t xml:space="preserve"> </w:t>
            </w:r>
            <w:proofErr w:type="spellStart"/>
            <w:r w:rsidRPr="00361401">
              <w:rPr>
                <w:rFonts w:ascii="Times New Roman" w:hAnsi="Times New Roman"/>
                <w:b/>
                <w:szCs w:val="20"/>
              </w:rPr>
              <w:t>output</w:t>
            </w:r>
            <w:proofErr w:type="spellEnd"/>
          </w:p>
        </w:tc>
      </w:tr>
      <w:tr w:rsidR="00D86617" w:rsidRPr="00562B41" w14:paraId="4146AB18" w14:textId="77777777" w:rsidTr="00361401">
        <w:trPr>
          <w:jc w:val="center"/>
        </w:trPr>
        <w:tc>
          <w:tcPr>
            <w:tcW w:w="1796" w:type="dxa"/>
            <w:gridSpan w:val="2"/>
            <w:tcBorders>
              <w:top w:val="single" w:sz="4" w:space="0" w:color="auto"/>
              <w:bottom w:val="nil"/>
            </w:tcBorders>
            <w:shd w:val="clear" w:color="auto" w:fill="auto"/>
            <w:vAlign w:val="center"/>
          </w:tcPr>
          <w:p w14:paraId="59BD4F47"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rPr>
              <w:t xml:space="preserve">-0.5+0.250 </w:t>
            </w:r>
            <w:r w:rsidRPr="00562B41">
              <w:rPr>
                <w:rFonts w:ascii="Times New Roman" w:hAnsi="Times New Roman"/>
                <w:szCs w:val="20"/>
                <w:lang w:val="en-US"/>
              </w:rPr>
              <w:t>mm</w:t>
            </w:r>
          </w:p>
        </w:tc>
        <w:tc>
          <w:tcPr>
            <w:tcW w:w="2000" w:type="dxa"/>
            <w:gridSpan w:val="2"/>
            <w:tcBorders>
              <w:top w:val="single" w:sz="4" w:space="0" w:color="auto"/>
              <w:bottom w:val="nil"/>
            </w:tcBorders>
            <w:shd w:val="clear" w:color="auto" w:fill="auto"/>
            <w:vAlign w:val="center"/>
          </w:tcPr>
          <w:p w14:paraId="4E973521" w14:textId="77777777" w:rsidR="00D86617" w:rsidRPr="00562B41" w:rsidRDefault="00D86617" w:rsidP="00A0297A">
            <w:pPr>
              <w:spacing w:after="0" w:line="240" w:lineRule="auto"/>
              <w:jc w:val="center"/>
              <w:rPr>
                <w:rFonts w:ascii="Times New Roman" w:hAnsi="Times New Roman"/>
                <w:szCs w:val="20"/>
              </w:rPr>
            </w:pPr>
            <w:r w:rsidRPr="00562B41">
              <w:rPr>
                <w:rFonts w:ascii="Times New Roman" w:hAnsi="Times New Roman"/>
                <w:szCs w:val="20"/>
              </w:rPr>
              <w:t>-0.</w:t>
            </w:r>
            <w:r w:rsidRPr="00562B41">
              <w:rPr>
                <w:rFonts w:ascii="Times New Roman" w:hAnsi="Times New Roman"/>
                <w:szCs w:val="20"/>
                <w:lang w:val="en-US"/>
              </w:rPr>
              <w:t>250</w:t>
            </w:r>
            <w:r w:rsidRPr="00562B41">
              <w:rPr>
                <w:rFonts w:ascii="Times New Roman" w:hAnsi="Times New Roman"/>
                <w:szCs w:val="20"/>
              </w:rPr>
              <w:t>+0.</w:t>
            </w:r>
            <w:r w:rsidRPr="00562B41">
              <w:rPr>
                <w:rFonts w:ascii="Times New Roman" w:hAnsi="Times New Roman"/>
                <w:szCs w:val="20"/>
                <w:lang w:val="en-US"/>
              </w:rPr>
              <w:t>1</w:t>
            </w:r>
            <w:r w:rsidRPr="00562B41">
              <w:rPr>
                <w:rFonts w:ascii="Times New Roman" w:hAnsi="Times New Roman"/>
                <w:szCs w:val="20"/>
              </w:rPr>
              <w:t xml:space="preserve">25 </w:t>
            </w:r>
            <w:r w:rsidRPr="00562B41">
              <w:rPr>
                <w:rFonts w:ascii="Times New Roman" w:hAnsi="Times New Roman"/>
                <w:szCs w:val="20"/>
                <w:lang w:val="en-US"/>
              </w:rPr>
              <w:t>mm</w:t>
            </w:r>
          </w:p>
        </w:tc>
        <w:tc>
          <w:tcPr>
            <w:tcW w:w="1880" w:type="dxa"/>
            <w:gridSpan w:val="2"/>
            <w:tcBorders>
              <w:top w:val="single" w:sz="4" w:space="0" w:color="auto"/>
              <w:bottom w:val="nil"/>
            </w:tcBorders>
            <w:vAlign w:val="center"/>
          </w:tcPr>
          <w:p w14:paraId="19DE00C4" w14:textId="77777777" w:rsidR="00D86617" w:rsidRPr="00562B41" w:rsidRDefault="00D86617" w:rsidP="00A0297A">
            <w:pPr>
              <w:spacing w:after="0" w:line="240" w:lineRule="auto"/>
              <w:jc w:val="center"/>
              <w:rPr>
                <w:rFonts w:ascii="Times New Roman" w:hAnsi="Times New Roman"/>
                <w:szCs w:val="20"/>
              </w:rPr>
            </w:pPr>
            <w:r w:rsidRPr="00562B41">
              <w:rPr>
                <w:rFonts w:ascii="Times New Roman" w:hAnsi="Times New Roman"/>
                <w:szCs w:val="20"/>
              </w:rPr>
              <w:t>-0.</w:t>
            </w:r>
            <w:r w:rsidRPr="00562B41">
              <w:rPr>
                <w:rFonts w:ascii="Times New Roman" w:hAnsi="Times New Roman"/>
                <w:szCs w:val="20"/>
                <w:lang w:val="en-US"/>
              </w:rPr>
              <w:t>12</w:t>
            </w:r>
            <w:r w:rsidRPr="00562B41">
              <w:rPr>
                <w:rFonts w:ascii="Times New Roman" w:hAnsi="Times New Roman"/>
                <w:szCs w:val="20"/>
              </w:rPr>
              <w:t>5+0.</w:t>
            </w:r>
            <w:r w:rsidRPr="00562B41">
              <w:rPr>
                <w:rFonts w:ascii="Times New Roman" w:hAnsi="Times New Roman"/>
                <w:szCs w:val="20"/>
                <w:lang w:val="en-US"/>
              </w:rPr>
              <w:t>63</w:t>
            </w:r>
            <w:r w:rsidRPr="00562B41">
              <w:rPr>
                <w:rFonts w:ascii="Times New Roman" w:hAnsi="Times New Roman"/>
                <w:szCs w:val="20"/>
              </w:rPr>
              <w:t xml:space="preserve"> </w:t>
            </w:r>
            <w:r w:rsidRPr="00562B41">
              <w:rPr>
                <w:rFonts w:ascii="Times New Roman" w:hAnsi="Times New Roman"/>
                <w:szCs w:val="20"/>
                <w:lang w:val="en-US"/>
              </w:rPr>
              <w:t>mm</w:t>
            </w:r>
          </w:p>
        </w:tc>
        <w:tc>
          <w:tcPr>
            <w:tcW w:w="1519" w:type="dxa"/>
            <w:gridSpan w:val="2"/>
            <w:tcBorders>
              <w:top w:val="single" w:sz="4" w:space="0" w:color="auto"/>
              <w:bottom w:val="nil"/>
            </w:tcBorders>
            <w:vAlign w:val="center"/>
          </w:tcPr>
          <w:p w14:paraId="74D02782" w14:textId="77777777" w:rsidR="00D86617" w:rsidRPr="00562B41" w:rsidRDefault="00D86617" w:rsidP="00A0297A">
            <w:pPr>
              <w:spacing w:after="0"/>
              <w:jc w:val="center"/>
              <w:rPr>
                <w:rFonts w:ascii="Times New Roman" w:hAnsi="Times New Roman"/>
                <w:szCs w:val="20"/>
              </w:rPr>
            </w:pPr>
            <w:r w:rsidRPr="00562B41">
              <w:rPr>
                <w:rFonts w:ascii="Times New Roman" w:hAnsi="Times New Roman"/>
                <w:szCs w:val="20"/>
              </w:rPr>
              <w:t>-0.</w:t>
            </w:r>
            <w:r w:rsidRPr="00562B41">
              <w:rPr>
                <w:rFonts w:ascii="Times New Roman" w:hAnsi="Times New Roman"/>
                <w:szCs w:val="20"/>
                <w:lang w:val="en-US"/>
              </w:rPr>
              <w:t>63</w:t>
            </w:r>
            <w:r w:rsidRPr="00562B41">
              <w:rPr>
                <w:rFonts w:ascii="Times New Roman" w:hAnsi="Times New Roman"/>
                <w:szCs w:val="20"/>
              </w:rPr>
              <w:t xml:space="preserve"> </w:t>
            </w:r>
            <w:r w:rsidRPr="00562B41">
              <w:rPr>
                <w:rFonts w:ascii="Times New Roman" w:hAnsi="Times New Roman"/>
                <w:szCs w:val="20"/>
                <w:lang w:val="en-US"/>
              </w:rPr>
              <w:t>mm</w:t>
            </w:r>
          </w:p>
        </w:tc>
        <w:tc>
          <w:tcPr>
            <w:tcW w:w="1520" w:type="dxa"/>
            <w:gridSpan w:val="2"/>
            <w:tcBorders>
              <w:top w:val="single" w:sz="4" w:space="0" w:color="auto"/>
              <w:bottom w:val="nil"/>
            </w:tcBorders>
            <w:vAlign w:val="center"/>
          </w:tcPr>
          <w:p w14:paraId="70888AED" w14:textId="77777777" w:rsidR="00D86617" w:rsidRPr="00562B41" w:rsidRDefault="00D86617" w:rsidP="00A0297A">
            <w:pPr>
              <w:spacing w:after="0"/>
              <w:jc w:val="center"/>
              <w:rPr>
                <w:rFonts w:ascii="Times New Roman" w:hAnsi="Times New Roman"/>
                <w:szCs w:val="20"/>
              </w:rPr>
            </w:pPr>
            <w:r w:rsidRPr="00562B41">
              <w:rPr>
                <w:rFonts w:ascii="Times New Roman" w:hAnsi="Times New Roman"/>
                <w:szCs w:val="20"/>
              </w:rPr>
              <w:t xml:space="preserve">Total </w:t>
            </w:r>
            <w:proofErr w:type="spellStart"/>
            <w:r w:rsidRPr="00562B41">
              <w:rPr>
                <w:rFonts w:ascii="Times New Roman" w:hAnsi="Times New Roman"/>
                <w:szCs w:val="20"/>
              </w:rPr>
              <w:t>weight</w:t>
            </w:r>
            <w:proofErr w:type="spellEnd"/>
          </w:p>
        </w:tc>
      </w:tr>
      <w:tr w:rsidR="00D86617" w:rsidRPr="00562B41" w14:paraId="70C570CA" w14:textId="77777777" w:rsidTr="00361401">
        <w:trPr>
          <w:jc w:val="center"/>
        </w:trPr>
        <w:tc>
          <w:tcPr>
            <w:tcW w:w="846" w:type="dxa"/>
            <w:tcBorders>
              <w:top w:val="nil"/>
            </w:tcBorders>
            <w:shd w:val="clear" w:color="auto" w:fill="auto"/>
            <w:vAlign w:val="center"/>
          </w:tcPr>
          <w:p w14:paraId="4F1EA171"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gr.</w:t>
            </w:r>
          </w:p>
        </w:tc>
        <w:tc>
          <w:tcPr>
            <w:tcW w:w="950" w:type="dxa"/>
            <w:tcBorders>
              <w:top w:val="nil"/>
            </w:tcBorders>
            <w:shd w:val="clear" w:color="auto" w:fill="auto"/>
            <w:vAlign w:val="center"/>
          </w:tcPr>
          <w:p w14:paraId="65245134" w14:textId="77777777" w:rsidR="00D86617" w:rsidRPr="00562B41" w:rsidRDefault="00D86617" w:rsidP="00A0297A">
            <w:pPr>
              <w:spacing w:after="0"/>
              <w:jc w:val="center"/>
              <w:rPr>
                <w:rFonts w:ascii="Times New Roman" w:hAnsi="Times New Roman"/>
                <w:szCs w:val="20"/>
              </w:rPr>
            </w:pPr>
            <w:r w:rsidRPr="00562B41">
              <w:rPr>
                <w:rFonts w:ascii="Times New Roman" w:hAnsi="Times New Roman"/>
                <w:szCs w:val="20"/>
                <w:lang w:val="en-US"/>
              </w:rPr>
              <w:t>%</w:t>
            </w:r>
          </w:p>
        </w:tc>
        <w:tc>
          <w:tcPr>
            <w:tcW w:w="1055" w:type="dxa"/>
            <w:tcBorders>
              <w:top w:val="nil"/>
            </w:tcBorders>
            <w:shd w:val="clear" w:color="auto" w:fill="auto"/>
            <w:vAlign w:val="center"/>
          </w:tcPr>
          <w:p w14:paraId="3D4C19F9"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gr.</w:t>
            </w:r>
          </w:p>
        </w:tc>
        <w:tc>
          <w:tcPr>
            <w:tcW w:w="945" w:type="dxa"/>
            <w:tcBorders>
              <w:top w:val="nil"/>
            </w:tcBorders>
          </w:tcPr>
          <w:p w14:paraId="2B8D3662"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w:t>
            </w:r>
          </w:p>
        </w:tc>
        <w:tc>
          <w:tcPr>
            <w:tcW w:w="821" w:type="dxa"/>
            <w:tcBorders>
              <w:top w:val="nil"/>
            </w:tcBorders>
          </w:tcPr>
          <w:p w14:paraId="636C07AB"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gr.</w:t>
            </w:r>
          </w:p>
        </w:tc>
        <w:tc>
          <w:tcPr>
            <w:tcW w:w="1059" w:type="dxa"/>
            <w:tcBorders>
              <w:top w:val="nil"/>
            </w:tcBorders>
          </w:tcPr>
          <w:p w14:paraId="426F228F"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w:t>
            </w:r>
          </w:p>
        </w:tc>
        <w:tc>
          <w:tcPr>
            <w:tcW w:w="826" w:type="dxa"/>
            <w:tcBorders>
              <w:top w:val="nil"/>
            </w:tcBorders>
          </w:tcPr>
          <w:p w14:paraId="3C8D8FF5"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gr.</w:t>
            </w:r>
          </w:p>
        </w:tc>
        <w:tc>
          <w:tcPr>
            <w:tcW w:w="693" w:type="dxa"/>
            <w:tcBorders>
              <w:top w:val="nil"/>
            </w:tcBorders>
          </w:tcPr>
          <w:p w14:paraId="1DD872D6"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w:t>
            </w:r>
          </w:p>
        </w:tc>
        <w:tc>
          <w:tcPr>
            <w:tcW w:w="826" w:type="dxa"/>
            <w:tcBorders>
              <w:top w:val="nil"/>
            </w:tcBorders>
          </w:tcPr>
          <w:p w14:paraId="13BA4480"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gr.</w:t>
            </w:r>
          </w:p>
        </w:tc>
        <w:tc>
          <w:tcPr>
            <w:tcW w:w="694" w:type="dxa"/>
            <w:tcBorders>
              <w:top w:val="nil"/>
            </w:tcBorders>
          </w:tcPr>
          <w:p w14:paraId="6BE2A449"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w:t>
            </w:r>
          </w:p>
        </w:tc>
      </w:tr>
      <w:tr w:rsidR="00D86617" w:rsidRPr="00562B41" w14:paraId="666E6488" w14:textId="77777777" w:rsidTr="00361401">
        <w:trPr>
          <w:jc w:val="center"/>
        </w:trPr>
        <w:tc>
          <w:tcPr>
            <w:tcW w:w="846" w:type="dxa"/>
            <w:shd w:val="clear" w:color="auto" w:fill="auto"/>
            <w:vAlign w:val="center"/>
          </w:tcPr>
          <w:p w14:paraId="6184E15A"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w:t>
            </w:r>
          </w:p>
        </w:tc>
        <w:tc>
          <w:tcPr>
            <w:tcW w:w="950" w:type="dxa"/>
            <w:shd w:val="clear" w:color="auto" w:fill="auto"/>
            <w:vAlign w:val="center"/>
          </w:tcPr>
          <w:p w14:paraId="41C63028" w14:textId="77777777" w:rsidR="00D86617" w:rsidRPr="00562B41" w:rsidRDefault="00D86617" w:rsidP="00A0297A">
            <w:pPr>
              <w:spacing w:after="0"/>
              <w:jc w:val="center"/>
              <w:rPr>
                <w:rFonts w:ascii="Times New Roman" w:hAnsi="Times New Roman"/>
                <w:szCs w:val="20"/>
              </w:rPr>
            </w:pPr>
            <w:r w:rsidRPr="00562B41">
              <w:rPr>
                <w:rFonts w:ascii="Times New Roman" w:hAnsi="Times New Roman"/>
                <w:szCs w:val="20"/>
                <w:lang w:val="en-US"/>
              </w:rPr>
              <w:t>-</w:t>
            </w:r>
          </w:p>
        </w:tc>
        <w:tc>
          <w:tcPr>
            <w:tcW w:w="1055" w:type="dxa"/>
            <w:shd w:val="clear" w:color="auto" w:fill="auto"/>
            <w:vAlign w:val="center"/>
          </w:tcPr>
          <w:p w14:paraId="6B324F09"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10.08</w:t>
            </w:r>
          </w:p>
        </w:tc>
        <w:tc>
          <w:tcPr>
            <w:tcW w:w="945" w:type="dxa"/>
          </w:tcPr>
          <w:p w14:paraId="040F0AAD"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1.2</w:t>
            </w:r>
          </w:p>
        </w:tc>
        <w:tc>
          <w:tcPr>
            <w:tcW w:w="821" w:type="dxa"/>
          </w:tcPr>
          <w:p w14:paraId="501952CF"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504.84</w:t>
            </w:r>
          </w:p>
        </w:tc>
        <w:tc>
          <w:tcPr>
            <w:tcW w:w="1059" w:type="dxa"/>
          </w:tcPr>
          <w:p w14:paraId="768A9F5F"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60.1</w:t>
            </w:r>
          </w:p>
        </w:tc>
        <w:tc>
          <w:tcPr>
            <w:tcW w:w="826" w:type="dxa"/>
          </w:tcPr>
          <w:p w14:paraId="3F10E6FD"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325.08</w:t>
            </w:r>
          </w:p>
        </w:tc>
        <w:tc>
          <w:tcPr>
            <w:tcW w:w="693" w:type="dxa"/>
          </w:tcPr>
          <w:p w14:paraId="067A4BE9"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38.7</w:t>
            </w:r>
          </w:p>
        </w:tc>
        <w:tc>
          <w:tcPr>
            <w:tcW w:w="826" w:type="dxa"/>
          </w:tcPr>
          <w:p w14:paraId="1CBECE83"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840</w:t>
            </w:r>
          </w:p>
        </w:tc>
        <w:tc>
          <w:tcPr>
            <w:tcW w:w="694" w:type="dxa"/>
          </w:tcPr>
          <w:p w14:paraId="5F053927" w14:textId="77777777" w:rsidR="00D86617" w:rsidRPr="00562B41" w:rsidRDefault="00D86617" w:rsidP="00A0297A">
            <w:pPr>
              <w:spacing w:after="0"/>
              <w:jc w:val="center"/>
              <w:rPr>
                <w:rFonts w:ascii="Times New Roman" w:hAnsi="Times New Roman"/>
                <w:szCs w:val="20"/>
                <w:lang w:val="en-US"/>
              </w:rPr>
            </w:pPr>
            <w:r w:rsidRPr="00562B41">
              <w:rPr>
                <w:rFonts w:ascii="Times New Roman" w:hAnsi="Times New Roman"/>
                <w:szCs w:val="20"/>
                <w:lang w:val="en-US"/>
              </w:rPr>
              <w:t>100</w:t>
            </w:r>
          </w:p>
        </w:tc>
      </w:tr>
    </w:tbl>
    <w:p w14:paraId="08D77E2F" w14:textId="77777777" w:rsidR="00361401" w:rsidRDefault="00361401" w:rsidP="00D86617">
      <w:pPr>
        <w:tabs>
          <w:tab w:val="left" w:pos="0"/>
        </w:tabs>
        <w:spacing w:after="0" w:line="240" w:lineRule="auto"/>
        <w:ind w:firstLine="284"/>
        <w:jc w:val="both"/>
        <w:rPr>
          <w:rFonts w:ascii="Times New Roman" w:hAnsi="Times New Roman"/>
          <w:sz w:val="20"/>
          <w:szCs w:val="20"/>
          <w:lang w:val="en-US"/>
        </w:rPr>
      </w:pPr>
    </w:p>
    <w:p w14:paraId="3413ADAB" w14:textId="4E107E41" w:rsidR="00D86617" w:rsidRDefault="00D86617" w:rsidP="00D86617">
      <w:pPr>
        <w:tabs>
          <w:tab w:val="left" w:pos="0"/>
        </w:tabs>
        <w:spacing w:after="0" w:line="240" w:lineRule="auto"/>
        <w:ind w:firstLine="284"/>
        <w:jc w:val="both"/>
        <w:rPr>
          <w:rFonts w:ascii="Times New Roman" w:hAnsi="Times New Roman"/>
          <w:sz w:val="20"/>
          <w:szCs w:val="20"/>
          <w:lang w:val="en-US"/>
        </w:rPr>
      </w:pPr>
      <w:r w:rsidRPr="007D69A1">
        <w:rPr>
          <w:rFonts w:ascii="Times New Roman" w:hAnsi="Times New Roman"/>
          <w:sz w:val="20"/>
          <w:szCs w:val="20"/>
          <w:lang w:val="en-US"/>
        </w:rPr>
        <w:t xml:space="preserve">When grinding the </w:t>
      </w:r>
      <w:proofErr w:type="spellStart"/>
      <w:r w:rsidRPr="007D69A1">
        <w:rPr>
          <w:rFonts w:ascii="Times New Roman" w:hAnsi="Times New Roman"/>
          <w:sz w:val="20"/>
          <w:szCs w:val="20"/>
          <w:lang w:val="en-US"/>
        </w:rPr>
        <w:t>suprasettle</w:t>
      </w:r>
      <w:proofErr w:type="spellEnd"/>
      <w:r w:rsidRPr="007D69A1">
        <w:rPr>
          <w:rFonts w:ascii="Times New Roman" w:hAnsi="Times New Roman"/>
          <w:sz w:val="20"/>
          <w:szCs w:val="20"/>
          <w:lang w:val="en-US"/>
        </w:rPr>
        <w:t xml:space="preserve"> product, the optimal grinding time was 1 minute for each sample, and the resulting grated product h</w:t>
      </w:r>
      <w:r>
        <w:rPr>
          <w:rFonts w:ascii="Times New Roman" w:hAnsi="Times New Roman"/>
          <w:sz w:val="20"/>
          <w:szCs w:val="20"/>
          <w:lang w:val="en-US"/>
        </w:rPr>
        <w:t xml:space="preserve">as a size of -125 </w:t>
      </w:r>
      <w:proofErr w:type="spellStart"/>
      <w:r>
        <w:rPr>
          <w:rFonts w:ascii="Times New Roman" w:hAnsi="Times New Roman"/>
          <w:sz w:val="20"/>
          <w:szCs w:val="20"/>
          <w:lang w:val="en-US"/>
        </w:rPr>
        <w:t>μm</w:t>
      </w:r>
      <w:proofErr w:type="spellEnd"/>
      <w:r>
        <w:rPr>
          <w:rFonts w:ascii="Times New Roman" w:hAnsi="Times New Roman"/>
          <w:sz w:val="20"/>
          <w:szCs w:val="20"/>
          <w:lang w:val="en-US"/>
        </w:rPr>
        <w:t xml:space="preserve"> (</w:t>
      </w:r>
      <w:r w:rsidR="00361401">
        <w:rPr>
          <w:rFonts w:ascii="Times New Roman" w:hAnsi="Times New Roman"/>
          <w:sz w:val="20"/>
          <w:szCs w:val="20"/>
          <w:lang w:val="en-US"/>
        </w:rPr>
        <w:t xml:space="preserve">see </w:t>
      </w:r>
      <w:r>
        <w:rPr>
          <w:rFonts w:ascii="Times New Roman" w:hAnsi="Times New Roman"/>
          <w:sz w:val="20"/>
          <w:szCs w:val="20"/>
          <w:lang w:val="en-US"/>
        </w:rPr>
        <w:t xml:space="preserve">Fig. </w:t>
      </w:r>
      <w:r w:rsidR="00504657">
        <w:rPr>
          <w:rFonts w:ascii="Times New Roman" w:hAnsi="Times New Roman"/>
          <w:sz w:val="20"/>
          <w:szCs w:val="20"/>
          <w:lang w:val="en-US"/>
        </w:rPr>
        <w:t>7</w:t>
      </w:r>
      <w:r w:rsidRPr="007D69A1">
        <w:rPr>
          <w:rFonts w:ascii="Times New Roman" w:hAnsi="Times New Roman"/>
          <w:sz w:val="20"/>
          <w:szCs w:val="20"/>
          <w:lang w:val="en-US"/>
        </w:rPr>
        <w:t>).</w:t>
      </w:r>
    </w:p>
    <w:p w14:paraId="69C871C1" w14:textId="77777777" w:rsidR="00361401" w:rsidRDefault="00361401" w:rsidP="00D86617">
      <w:pPr>
        <w:tabs>
          <w:tab w:val="left" w:pos="0"/>
        </w:tabs>
        <w:spacing w:after="0" w:line="240" w:lineRule="auto"/>
        <w:ind w:firstLine="284"/>
        <w:jc w:val="both"/>
        <w:rPr>
          <w:rFonts w:ascii="Times New Roman" w:hAnsi="Times New Roman"/>
          <w:sz w:val="20"/>
          <w:szCs w:val="20"/>
          <w:lang w:val="en-US"/>
        </w:rPr>
      </w:pPr>
    </w:p>
    <w:p w14:paraId="71FA410D" w14:textId="77777777" w:rsidR="00D86617" w:rsidRDefault="00D86617" w:rsidP="00361401">
      <w:pPr>
        <w:tabs>
          <w:tab w:val="left" w:pos="0"/>
        </w:tabs>
        <w:spacing w:after="0" w:line="240" w:lineRule="auto"/>
        <w:jc w:val="center"/>
        <w:rPr>
          <w:rFonts w:ascii="Times New Roman" w:hAnsi="Times New Roman"/>
          <w:sz w:val="20"/>
          <w:szCs w:val="20"/>
          <w:lang w:val="en-US"/>
        </w:rPr>
      </w:pPr>
      <w:r>
        <w:rPr>
          <w:noProof/>
          <w:lang w:eastAsia="ru-RU"/>
        </w:rPr>
        <w:drawing>
          <wp:inline distT="0" distB="0" distL="0" distR="0" wp14:anchorId="771D21C2" wp14:editId="647E95D0">
            <wp:extent cx="2592125" cy="19361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4462" t="7439" r="2598"/>
                    <a:stretch/>
                  </pic:blipFill>
                  <pic:spPr bwMode="auto">
                    <a:xfrm>
                      <a:off x="0" y="0"/>
                      <a:ext cx="2606899" cy="1947140"/>
                    </a:xfrm>
                    <a:prstGeom prst="rect">
                      <a:avLst/>
                    </a:prstGeom>
                    <a:ln>
                      <a:noFill/>
                    </a:ln>
                    <a:extLst>
                      <a:ext uri="{53640926-AAD7-44D8-BBD7-CCE9431645EC}">
                        <a14:shadowObscured xmlns:a14="http://schemas.microsoft.com/office/drawing/2010/main"/>
                      </a:ext>
                    </a:extLst>
                  </pic:spPr>
                </pic:pic>
              </a:graphicData>
            </a:graphic>
          </wp:inline>
        </w:drawing>
      </w:r>
    </w:p>
    <w:p w14:paraId="289E77F3" w14:textId="6BF5C138" w:rsidR="00D86617" w:rsidRPr="00361401" w:rsidRDefault="00D86617" w:rsidP="00361401">
      <w:pPr>
        <w:tabs>
          <w:tab w:val="left" w:pos="0"/>
        </w:tabs>
        <w:spacing w:before="120" w:after="0" w:line="240" w:lineRule="auto"/>
        <w:jc w:val="center"/>
        <w:rPr>
          <w:rFonts w:ascii="Times New Roman" w:hAnsi="Times New Roman"/>
          <w:sz w:val="18"/>
          <w:szCs w:val="20"/>
          <w:lang w:val="uz-Cyrl-UZ"/>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7</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A crushed product with a size of -125 μm.</w:t>
      </w:r>
    </w:p>
    <w:p w14:paraId="67464366" w14:textId="77777777" w:rsidR="00361401" w:rsidRDefault="00361401" w:rsidP="00D86617">
      <w:pPr>
        <w:tabs>
          <w:tab w:val="left" w:pos="0"/>
        </w:tabs>
        <w:spacing w:after="0" w:line="240" w:lineRule="auto"/>
        <w:ind w:firstLine="284"/>
        <w:jc w:val="both"/>
        <w:rPr>
          <w:rFonts w:ascii="Times New Roman" w:hAnsi="Times New Roman"/>
          <w:sz w:val="20"/>
          <w:szCs w:val="20"/>
          <w:lang w:val="en-US"/>
        </w:rPr>
      </w:pPr>
    </w:p>
    <w:p w14:paraId="626C723A" w14:textId="77777777" w:rsidR="00D86617" w:rsidRDefault="00D86617" w:rsidP="00D86617">
      <w:pPr>
        <w:tabs>
          <w:tab w:val="left" w:pos="0"/>
        </w:tabs>
        <w:spacing w:after="0" w:line="240" w:lineRule="auto"/>
        <w:ind w:firstLine="284"/>
        <w:jc w:val="both"/>
        <w:rPr>
          <w:rFonts w:ascii="Times New Roman" w:hAnsi="Times New Roman"/>
          <w:sz w:val="20"/>
          <w:szCs w:val="20"/>
          <w:lang w:val="uz-Cyrl-UZ"/>
        </w:rPr>
      </w:pPr>
      <w:r w:rsidRPr="00732F4B">
        <w:rPr>
          <w:rFonts w:ascii="Times New Roman" w:hAnsi="Times New Roman"/>
          <w:sz w:val="20"/>
          <w:szCs w:val="20"/>
          <w:lang w:val="uz-Cyrl-UZ"/>
        </w:rPr>
        <w:t>This particle size is sufficient for enrichment operations and therefore no further grinding experiments have been conducted.</w:t>
      </w:r>
    </w:p>
    <w:p w14:paraId="714C84CF" w14:textId="148DD26F" w:rsidR="00294C4C" w:rsidRDefault="00294C4C" w:rsidP="00097BF2">
      <w:pPr>
        <w:tabs>
          <w:tab w:val="left" w:pos="0"/>
        </w:tabs>
        <w:spacing w:after="0" w:line="240" w:lineRule="auto"/>
        <w:ind w:firstLine="284"/>
        <w:jc w:val="both"/>
        <w:rPr>
          <w:rFonts w:ascii="Times New Roman" w:hAnsi="Times New Roman"/>
          <w:sz w:val="20"/>
          <w:szCs w:val="20"/>
          <w:lang w:val="en-US"/>
        </w:rPr>
      </w:pPr>
      <w:r w:rsidRPr="00294C4C">
        <w:rPr>
          <w:rFonts w:ascii="Times New Roman" w:hAnsi="Times New Roman"/>
          <w:sz w:val="20"/>
          <w:szCs w:val="20"/>
          <w:lang w:val="uz-Cyrl-UZ"/>
        </w:rPr>
        <w:t>The analysis results showed the economic inexpediency of using this method for enriching crushed printed circuit boards, as the resulting concentrate contains, in addition to iron, other non-ferrous metals, which led to additional processing of the magnetic fraction to separate other metals (</w:t>
      </w:r>
      <w:r w:rsidR="00361401">
        <w:rPr>
          <w:rFonts w:ascii="Times New Roman" w:hAnsi="Times New Roman"/>
          <w:sz w:val="20"/>
          <w:szCs w:val="20"/>
          <w:lang w:val="en-US"/>
        </w:rPr>
        <w:t xml:space="preserve">see </w:t>
      </w:r>
      <w:r w:rsidRPr="00294C4C">
        <w:rPr>
          <w:rFonts w:ascii="Times New Roman" w:hAnsi="Times New Roman"/>
          <w:sz w:val="20"/>
          <w:szCs w:val="20"/>
          <w:lang w:val="uz-Cyrl-UZ"/>
        </w:rPr>
        <w:t xml:space="preserve">Table </w:t>
      </w:r>
      <w:r w:rsidR="00562B41">
        <w:rPr>
          <w:rFonts w:ascii="Times New Roman" w:hAnsi="Times New Roman"/>
          <w:sz w:val="20"/>
          <w:szCs w:val="20"/>
          <w:lang w:val="en-US"/>
        </w:rPr>
        <w:t>2</w:t>
      </w:r>
      <w:r w:rsidRPr="00294C4C">
        <w:rPr>
          <w:rFonts w:ascii="Times New Roman" w:hAnsi="Times New Roman"/>
          <w:sz w:val="20"/>
          <w:szCs w:val="20"/>
          <w:lang w:val="uz-Cyrl-UZ"/>
        </w:rPr>
        <w:t xml:space="preserve">., Figure </w:t>
      </w:r>
      <w:r w:rsidR="00504657">
        <w:rPr>
          <w:rFonts w:ascii="Times New Roman" w:hAnsi="Times New Roman"/>
          <w:sz w:val="20"/>
          <w:szCs w:val="20"/>
          <w:lang w:val="en-US"/>
        </w:rPr>
        <w:t>8</w:t>
      </w:r>
      <w:r w:rsidR="00562B41">
        <w:rPr>
          <w:rFonts w:ascii="Times New Roman" w:hAnsi="Times New Roman"/>
          <w:sz w:val="20"/>
          <w:szCs w:val="20"/>
          <w:lang w:val="en-US"/>
        </w:rPr>
        <w:t xml:space="preserve"> and 9</w:t>
      </w:r>
      <w:r w:rsidRPr="00294C4C">
        <w:rPr>
          <w:rFonts w:ascii="Times New Roman" w:hAnsi="Times New Roman"/>
          <w:sz w:val="20"/>
          <w:szCs w:val="20"/>
          <w:lang w:val="uz-Cyrl-UZ"/>
        </w:rPr>
        <w:t>), and in the mixture of the non-metallic product, other metals occurred as al</w:t>
      </w:r>
      <w:r w:rsidR="00562B41">
        <w:rPr>
          <w:rFonts w:ascii="Times New Roman" w:hAnsi="Times New Roman"/>
          <w:sz w:val="20"/>
          <w:szCs w:val="20"/>
          <w:lang w:val="uz-Cyrl-UZ"/>
        </w:rPr>
        <w:t>loys with iron</w:t>
      </w:r>
      <w:r w:rsidRPr="00294C4C">
        <w:rPr>
          <w:rFonts w:ascii="Times New Roman" w:hAnsi="Times New Roman"/>
          <w:sz w:val="20"/>
          <w:szCs w:val="20"/>
          <w:lang w:val="uz-Cyrl-UZ"/>
        </w:rPr>
        <w:t>.</w:t>
      </w:r>
    </w:p>
    <w:p w14:paraId="23BD8619" w14:textId="77777777" w:rsidR="00361401" w:rsidRPr="00361401" w:rsidRDefault="00361401" w:rsidP="00097BF2">
      <w:pPr>
        <w:tabs>
          <w:tab w:val="left" w:pos="0"/>
        </w:tabs>
        <w:spacing w:after="0" w:line="240" w:lineRule="auto"/>
        <w:ind w:firstLine="284"/>
        <w:jc w:val="both"/>
        <w:rPr>
          <w:rFonts w:ascii="Times New Roman" w:hAnsi="Times New Roman"/>
          <w:sz w:val="20"/>
          <w:szCs w:val="20"/>
          <w:lang w:val="en-US"/>
        </w:rPr>
      </w:pPr>
    </w:p>
    <w:p w14:paraId="1EDBE016" w14:textId="2D67AABE" w:rsidR="00294C4C" w:rsidRDefault="00294C4C" w:rsidP="00562B41">
      <w:pPr>
        <w:tabs>
          <w:tab w:val="left" w:pos="0"/>
        </w:tabs>
        <w:spacing w:after="0" w:line="240" w:lineRule="auto"/>
        <w:jc w:val="center"/>
        <w:rPr>
          <w:rFonts w:ascii="Times New Roman" w:hAnsi="Times New Roman"/>
          <w:sz w:val="20"/>
          <w:szCs w:val="20"/>
          <w:highlight w:val="yellow"/>
          <w:lang w:val="uz-Cyrl-UZ"/>
        </w:rPr>
      </w:pPr>
      <w:r>
        <w:rPr>
          <w:rFonts w:ascii="Times New Roman" w:hAnsi="Times New Roman"/>
          <w:noProof/>
          <w:sz w:val="28"/>
          <w:szCs w:val="28"/>
          <w:lang w:eastAsia="ru-RU"/>
        </w:rPr>
        <w:drawing>
          <wp:inline distT="0" distB="0" distL="0" distR="0" wp14:anchorId="5C1A27D6" wp14:editId="58C1F414">
            <wp:extent cx="4802588" cy="241719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0E0845" w14:textId="4CAFFD8A" w:rsidR="00294C4C" w:rsidRPr="00361401" w:rsidRDefault="00294C4C" w:rsidP="00361401">
      <w:pPr>
        <w:tabs>
          <w:tab w:val="left" w:pos="0"/>
        </w:tabs>
        <w:spacing w:before="120" w:after="0" w:line="240" w:lineRule="auto"/>
        <w:jc w:val="center"/>
        <w:rPr>
          <w:rFonts w:ascii="Times New Roman" w:hAnsi="Times New Roman"/>
          <w:sz w:val="18"/>
          <w:szCs w:val="20"/>
          <w:lang w:val="uz-Cyrl-UZ"/>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w:t>
      </w:r>
      <w:r w:rsidR="00504657" w:rsidRPr="00361401">
        <w:rPr>
          <w:rFonts w:ascii="Times New Roman" w:hAnsi="Times New Roman"/>
          <w:b/>
          <w:sz w:val="18"/>
          <w:szCs w:val="20"/>
          <w:lang w:val="en-US"/>
        </w:rPr>
        <w:t>8</w:t>
      </w:r>
      <w:r w:rsidRPr="00361401">
        <w:rPr>
          <w:rFonts w:ascii="Times New Roman" w:hAnsi="Times New Roman"/>
          <w:b/>
          <w:sz w:val="18"/>
          <w:szCs w:val="20"/>
          <w:lang w:val="uz-Cyrl-UZ"/>
        </w:rPr>
        <w:t>.</w:t>
      </w:r>
      <w:r w:rsidRPr="00361401">
        <w:rPr>
          <w:rFonts w:ascii="Times New Roman" w:hAnsi="Times New Roman"/>
          <w:sz w:val="18"/>
          <w:szCs w:val="20"/>
          <w:lang w:val="uz-Cyrl-UZ"/>
        </w:rPr>
        <w:t xml:space="preserve"> Extraction of metals into magnetic enrichment products.</w:t>
      </w:r>
    </w:p>
    <w:p w14:paraId="3B4937AF" w14:textId="1DB511F7" w:rsidR="00294C4C" w:rsidRDefault="00035C34" w:rsidP="00361401">
      <w:pPr>
        <w:tabs>
          <w:tab w:val="left" w:pos="0"/>
        </w:tabs>
        <w:spacing w:before="120" w:after="0" w:line="240" w:lineRule="auto"/>
        <w:jc w:val="center"/>
        <w:rPr>
          <w:rFonts w:ascii="Times New Roman" w:hAnsi="Times New Roman"/>
          <w:sz w:val="18"/>
          <w:szCs w:val="20"/>
          <w:lang w:val="en-US"/>
        </w:rPr>
      </w:pPr>
      <w:r w:rsidRPr="00361401">
        <w:rPr>
          <w:rFonts w:ascii="Times New Roman" w:hAnsi="Times New Roman"/>
          <w:b/>
          <w:sz w:val="18"/>
          <w:szCs w:val="20"/>
          <w:lang w:val="en-US"/>
        </w:rPr>
        <w:t xml:space="preserve">TABLE </w:t>
      </w:r>
      <w:r w:rsidR="00504657" w:rsidRPr="00361401">
        <w:rPr>
          <w:rFonts w:ascii="Times New Roman" w:hAnsi="Times New Roman"/>
          <w:b/>
          <w:sz w:val="18"/>
          <w:szCs w:val="20"/>
          <w:lang w:val="en-US"/>
        </w:rPr>
        <w:t>2</w:t>
      </w:r>
      <w:r w:rsidRPr="00361401">
        <w:rPr>
          <w:rFonts w:ascii="Times New Roman" w:hAnsi="Times New Roman"/>
          <w:b/>
          <w:sz w:val="18"/>
          <w:szCs w:val="20"/>
          <w:lang w:val="en-US"/>
        </w:rPr>
        <w:t>.</w:t>
      </w:r>
      <w:r w:rsidR="00294C4C" w:rsidRPr="00361401">
        <w:rPr>
          <w:rFonts w:ascii="Times New Roman" w:hAnsi="Times New Roman"/>
          <w:sz w:val="18"/>
          <w:szCs w:val="20"/>
          <w:lang w:val="en-US"/>
        </w:rPr>
        <w:t xml:space="preserve"> </w:t>
      </w:r>
      <w:r w:rsidRPr="00361401">
        <w:rPr>
          <w:rFonts w:ascii="Times New Roman" w:hAnsi="Times New Roman"/>
          <w:sz w:val="18"/>
          <w:szCs w:val="20"/>
          <w:lang w:val="uz-Cyrl-UZ"/>
        </w:rPr>
        <w:t>Content</w:t>
      </w:r>
      <w:r w:rsidRPr="00361401">
        <w:rPr>
          <w:rFonts w:ascii="Times New Roman" w:hAnsi="Times New Roman"/>
          <w:sz w:val="18"/>
          <w:szCs w:val="20"/>
          <w:lang w:val="en-US"/>
        </w:rPr>
        <w:t xml:space="preserve"> of basic metals in magnetic product</w:t>
      </w:r>
    </w:p>
    <w:p w14:paraId="467F03E7" w14:textId="77777777" w:rsidR="00665489" w:rsidRPr="00361401" w:rsidRDefault="00665489" w:rsidP="00361401">
      <w:pPr>
        <w:tabs>
          <w:tab w:val="left" w:pos="0"/>
        </w:tabs>
        <w:spacing w:before="120" w:after="0" w:line="240" w:lineRule="auto"/>
        <w:jc w:val="center"/>
        <w:rPr>
          <w:rFonts w:ascii="Times New Roman" w:hAnsi="Times New Roman"/>
          <w:sz w:val="18"/>
          <w:szCs w:val="20"/>
          <w:lang w:val="en-US"/>
        </w:rPr>
      </w:pP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303"/>
        <w:gridCol w:w="2711"/>
      </w:tblGrid>
      <w:tr w:rsidR="00294C4C" w:rsidRPr="00562B41" w14:paraId="36DAEF19" w14:textId="77777777" w:rsidTr="00361401">
        <w:trPr>
          <w:jc w:val="center"/>
        </w:trPr>
        <w:tc>
          <w:tcPr>
            <w:tcW w:w="1484" w:type="dxa"/>
            <w:tcBorders>
              <w:bottom w:val="single" w:sz="4" w:space="0" w:color="auto"/>
            </w:tcBorders>
            <w:shd w:val="clear" w:color="auto" w:fill="auto"/>
            <w:vAlign w:val="center"/>
          </w:tcPr>
          <w:p w14:paraId="02EA128A" w14:textId="77777777" w:rsidR="00294C4C" w:rsidRPr="00361401" w:rsidRDefault="00294C4C" w:rsidP="00294C4C">
            <w:pPr>
              <w:spacing w:after="0"/>
              <w:jc w:val="center"/>
              <w:rPr>
                <w:rFonts w:ascii="Times New Roman" w:hAnsi="Times New Roman"/>
                <w:b/>
                <w:sz w:val="20"/>
                <w:szCs w:val="20"/>
              </w:rPr>
            </w:pPr>
            <w:r w:rsidRPr="00361401">
              <w:rPr>
                <w:rFonts w:ascii="Times New Roman" w:hAnsi="Times New Roman"/>
                <w:b/>
                <w:sz w:val="20"/>
                <w:szCs w:val="20"/>
              </w:rPr>
              <w:t>№</w:t>
            </w:r>
          </w:p>
        </w:tc>
        <w:tc>
          <w:tcPr>
            <w:tcW w:w="2303" w:type="dxa"/>
            <w:tcBorders>
              <w:bottom w:val="single" w:sz="4" w:space="0" w:color="auto"/>
            </w:tcBorders>
            <w:shd w:val="clear" w:color="auto" w:fill="auto"/>
            <w:vAlign w:val="center"/>
          </w:tcPr>
          <w:p w14:paraId="68D5EE87" w14:textId="310A27C0" w:rsidR="00294C4C" w:rsidRPr="00361401" w:rsidRDefault="002709CD" w:rsidP="00294C4C">
            <w:pPr>
              <w:spacing w:after="0"/>
              <w:jc w:val="center"/>
              <w:rPr>
                <w:rFonts w:ascii="Times New Roman" w:hAnsi="Times New Roman"/>
                <w:b/>
                <w:sz w:val="20"/>
                <w:szCs w:val="20"/>
                <w:lang w:val="en-US"/>
              </w:rPr>
            </w:pPr>
            <w:r w:rsidRPr="00361401">
              <w:rPr>
                <w:rFonts w:ascii="Times New Roman" w:hAnsi="Times New Roman"/>
                <w:b/>
                <w:sz w:val="20"/>
                <w:szCs w:val="20"/>
                <w:lang w:val="en-US"/>
              </w:rPr>
              <w:t>Metal</w:t>
            </w:r>
          </w:p>
        </w:tc>
        <w:tc>
          <w:tcPr>
            <w:tcW w:w="2711" w:type="dxa"/>
            <w:tcBorders>
              <w:bottom w:val="single" w:sz="4" w:space="0" w:color="auto"/>
            </w:tcBorders>
            <w:shd w:val="clear" w:color="auto" w:fill="auto"/>
            <w:vAlign w:val="center"/>
          </w:tcPr>
          <w:p w14:paraId="722CAC4D" w14:textId="7FA45D75" w:rsidR="00294C4C" w:rsidRPr="00361401" w:rsidRDefault="00294C4C" w:rsidP="00294C4C">
            <w:pPr>
              <w:spacing w:after="0"/>
              <w:jc w:val="center"/>
              <w:rPr>
                <w:rFonts w:ascii="Times New Roman" w:hAnsi="Times New Roman"/>
                <w:b/>
                <w:sz w:val="20"/>
                <w:szCs w:val="20"/>
              </w:rPr>
            </w:pPr>
            <w:r w:rsidRPr="00361401">
              <w:rPr>
                <w:rFonts w:ascii="Times New Roman" w:hAnsi="Times New Roman"/>
                <w:b/>
                <w:sz w:val="20"/>
                <w:szCs w:val="20"/>
              </w:rPr>
              <w:t>%</w:t>
            </w:r>
          </w:p>
        </w:tc>
      </w:tr>
      <w:tr w:rsidR="00294C4C" w:rsidRPr="00562B41" w14:paraId="2689A711" w14:textId="77777777" w:rsidTr="00361401">
        <w:trPr>
          <w:jc w:val="center"/>
        </w:trPr>
        <w:tc>
          <w:tcPr>
            <w:tcW w:w="1484" w:type="dxa"/>
            <w:tcBorders>
              <w:top w:val="single" w:sz="4" w:space="0" w:color="auto"/>
              <w:bottom w:val="nil"/>
            </w:tcBorders>
            <w:shd w:val="clear" w:color="auto" w:fill="auto"/>
            <w:vAlign w:val="center"/>
          </w:tcPr>
          <w:p w14:paraId="081365EE"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1</w:t>
            </w:r>
          </w:p>
        </w:tc>
        <w:tc>
          <w:tcPr>
            <w:tcW w:w="2303" w:type="dxa"/>
            <w:tcBorders>
              <w:top w:val="single" w:sz="4" w:space="0" w:color="auto"/>
              <w:bottom w:val="nil"/>
            </w:tcBorders>
            <w:shd w:val="clear" w:color="auto" w:fill="auto"/>
            <w:vAlign w:val="center"/>
          </w:tcPr>
          <w:p w14:paraId="6B3A18C0"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Cu</w:t>
            </w:r>
          </w:p>
        </w:tc>
        <w:tc>
          <w:tcPr>
            <w:tcW w:w="2711" w:type="dxa"/>
            <w:tcBorders>
              <w:top w:val="single" w:sz="4" w:space="0" w:color="auto"/>
              <w:bottom w:val="nil"/>
            </w:tcBorders>
            <w:shd w:val="clear" w:color="auto" w:fill="auto"/>
            <w:vAlign w:val="center"/>
          </w:tcPr>
          <w:p w14:paraId="2ED46DEB"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46,36</w:t>
            </w:r>
          </w:p>
        </w:tc>
      </w:tr>
      <w:tr w:rsidR="00294C4C" w:rsidRPr="00562B41" w14:paraId="5590A949" w14:textId="77777777" w:rsidTr="00361401">
        <w:trPr>
          <w:jc w:val="center"/>
        </w:trPr>
        <w:tc>
          <w:tcPr>
            <w:tcW w:w="1484" w:type="dxa"/>
            <w:tcBorders>
              <w:top w:val="nil"/>
            </w:tcBorders>
            <w:shd w:val="clear" w:color="auto" w:fill="auto"/>
            <w:vAlign w:val="center"/>
          </w:tcPr>
          <w:p w14:paraId="09DAF0B9"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2</w:t>
            </w:r>
          </w:p>
        </w:tc>
        <w:tc>
          <w:tcPr>
            <w:tcW w:w="2303" w:type="dxa"/>
            <w:tcBorders>
              <w:top w:val="nil"/>
            </w:tcBorders>
            <w:shd w:val="clear" w:color="auto" w:fill="auto"/>
            <w:vAlign w:val="center"/>
          </w:tcPr>
          <w:p w14:paraId="2F51AFDE"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Fe</w:t>
            </w:r>
          </w:p>
        </w:tc>
        <w:tc>
          <w:tcPr>
            <w:tcW w:w="2711" w:type="dxa"/>
            <w:tcBorders>
              <w:top w:val="nil"/>
            </w:tcBorders>
            <w:shd w:val="clear" w:color="auto" w:fill="auto"/>
            <w:vAlign w:val="center"/>
          </w:tcPr>
          <w:p w14:paraId="6BD49623"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25,7</w:t>
            </w:r>
          </w:p>
        </w:tc>
      </w:tr>
      <w:tr w:rsidR="00294C4C" w:rsidRPr="00562B41" w14:paraId="0D10FD15" w14:textId="77777777" w:rsidTr="00361401">
        <w:trPr>
          <w:jc w:val="center"/>
        </w:trPr>
        <w:tc>
          <w:tcPr>
            <w:tcW w:w="1484" w:type="dxa"/>
            <w:shd w:val="clear" w:color="auto" w:fill="auto"/>
            <w:vAlign w:val="center"/>
          </w:tcPr>
          <w:p w14:paraId="29BB3701"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3</w:t>
            </w:r>
          </w:p>
        </w:tc>
        <w:tc>
          <w:tcPr>
            <w:tcW w:w="2303" w:type="dxa"/>
            <w:shd w:val="clear" w:color="auto" w:fill="auto"/>
            <w:vAlign w:val="center"/>
          </w:tcPr>
          <w:p w14:paraId="0E39E0E8"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Ni</w:t>
            </w:r>
          </w:p>
        </w:tc>
        <w:tc>
          <w:tcPr>
            <w:tcW w:w="2711" w:type="dxa"/>
            <w:shd w:val="clear" w:color="auto" w:fill="auto"/>
            <w:vAlign w:val="center"/>
          </w:tcPr>
          <w:p w14:paraId="5D75D8F4"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10,4</w:t>
            </w:r>
          </w:p>
        </w:tc>
      </w:tr>
      <w:tr w:rsidR="00294C4C" w:rsidRPr="00562B41" w14:paraId="5C275A1C" w14:textId="77777777" w:rsidTr="00361401">
        <w:trPr>
          <w:jc w:val="center"/>
        </w:trPr>
        <w:tc>
          <w:tcPr>
            <w:tcW w:w="1484" w:type="dxa"/>
            <w:shd w:val="clear" w:color="auto" w:fill="auto"/>
            <w:vAlign w:val="center"/>
          </w:tcPr>
          <w:p w14:paraId="5FC9CC71"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4</w:t>
            </w:r>
          </w:p>
        </w:tc>
        <w:tc>
          <w:tcPr>
            <w:tcW w:w="2303" w:type="dxa"/>
            <w:shd w:val="clear" w:color="auto" w:fill="auto"/>
            <w:vAlign w:val="center"/>
          </w:tcPr>
          <w:p w14:paraId="5BB505A2"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Pb</w:t>
            </w:r>
          </w:p>
        </w:tc>
        <w:tc>
          <w:tcPr>
            <w:tcW w:w="2711" w:type="dxa"/>
            <w:shd w:val="clear" w:color="auto" w:fill="auto"/>
            <w:vAlign w:val="center"/>
          </w:tcPr>
          <w:p w14:paraId="4AA5F7FC"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10,99</w:t>
            </w:r>
          </w:p>
        </w:tc>
      </w:tr>
      <w:tr w:rsidR="00294C4C" w:rsidRPr="00562B41" w14:paraId="4F56A602" w14:textId="77777777" w:rsidTr="00361401">
        <w:trPr>
          <w:jc w:val="center"/>
        </w:trPr>
        <w:tc>
          <w:tcPr>
            <w:tcW w:w="1484" w:type="dxa"/>
            <w:shd w:val="clear" w:color="auto" w:fill="auto"/>
            <w:vAlign w:val="center"/>
          </w:tcPr>
          <w:p w14:paraId="6CB8BCA9"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5</w:t>
            </w:r>
          </w:p>
        </w:tc>
        <w:tc>
          <w:tcPr>
            <w:tcW w:w="2303" w:type="dxa"/>
            <w:shd w:val="clear" w:color="auto" w:fill="auto"/>
            <w:vAlign w:val="center"/>
          </w:tcPr>
          <w:p w14:paraId="062A8D18" w14:textId="77777777" w:rsidR="00294C4C" w:rsidRPr="00562B41" w:rsidRDefault="00294C4C" w:rsidP="00294C4C">
            <w:pPr>
              <w:spacing w:after="0"/>
              <w:jc w:val="center"/>
              <w:rPr>
                <w:rFonts w:ascii="Times New Roman" w:hAnsi="Times New Roman"/>
                <w:sz w:val="20"/>
                <w:szCs w:val="20"/>
              </w:rPr>
            </w:pPr>
            <w:proofErr w:type="spellStart"/>
            <w:r w:rsidRPr="00562B41">
              <w:rPr>
                <w:rFonts w:ascii="Times New Roman" w:hAnsi="Times New Roman"/>
                <w:sz w:val="20"/>
                <w:szCs w:val="20"/>
                <w:lang w:val="en-US"/>
              </w:rPr>
              <w:t>Ti</w:t>
            </w:r>
            <w:proofErr w:type="spellEnd"/>
          </w:p>
        </w:tc>
        <w:tc>
          <w:tcPr>
            <w:tcW w:w="2711" w:type="dxa"/>
            <w:shd w:val="clear" w:color="auto" w:fill="auto"/>
            <w:vAlign w:val="center"/>
          </w:tcPr>
          <w:p w14:paraId="29738233"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0,021</w:t>
            </w:r>
          </w:p>
        </w:tc>
      </w:tr>
      <w:tr w:rsidR="00294C4C" w:rsidRPr="00562B41" w14:paraId="7D208809" w14:textId="77777777" w:rsidTr="00361401">
        <w:trPr>
          <w:trHeight w:val="181"/>
          <w:jc w:val="center"/>
        </w:trPr>
        <w:tc>
          <w:tcPr>
            <w:tcW w:w="1484" w:type="dxa"/>
            <w:shd w:val="clear" w:color="auto" w:fill="auto"/>
            <w:vAlign w:val="center"/>
          </w:tcPr>
          <w:p w14:paraId="4A2B7F81"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6</w:t>
            </w:r>
          </w:p>
        </w:tc>
        <w:tc>
          <w:tcPr>
            <w:tcW w:w="2303" w:type="dxa"/>
            <w:shd w:val="clear" w:color="auto" w:fill="auto"/>
            <w:vAlign w:val="center"/>
          </w:tcPr>
          <w:p w14:paraId="01C75D78"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Zn</w:t>
            </w:r>
          </w:p>
        </w:tc>
        <w:tc>
          <w:tcPr>
            <w:tcW w:w="2711" w:type="dxa"/>
            <w:shd w:val="clear" w:color="auto" w:fill="auto"/>
            <w:vAlign w:val="center"/>
          </w:tcPr>
          <w:p w14:paraId="585983C2"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2</w:t>
            </w:r>
          </w:p>
        </w:tc>
      </w:tr>
      <w:tr w:rsidR="00294C4C" w:rsidRPr="00562B41" w14:paraId="1D6E4953" w14:textId="77777777" w:rsidTr="00361401">
        <w:trPr>
          <w:jc w:val="center"/>
        </w:trPr>
        <w:tc>
          <w:tcPr>
            <w:tcW w:w="1484" w:type="dxa"/>
            <w:shd w:val="clear" w:color="auto" w:fill="auto"/>
            <w:vAlign w:val="center"/>
          </w:tcPr>
          <w:p w14:paraId="640FBAF4"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7</w:t>
            </w:r>
          </w:p>
        </w:tc>
        <w:tc>
          <w:tcPr>
            <w:tcW w:w="2303" w:type="dxa"/>
            <w:shd w:val="clear" w:color="auto" w:fill="auto"/>
            <w:vAlign w:val="center"/>
          </w:tcPr>
          <w:p w14:paraId="4A83FBE1"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Sn</w:t>
            </w:r>
          </w:p>
        </w:tc>
        <w:tc>
          <w:tcPr>
            <w:tcW w:w="2711" w:type="dxa"/>
            <w:shd w:val="clear" w:color="auto" w:fill="auto"/>
            <w:vAlign w:val="center"/>
          </w:tcPr>
          <w:p w14:paraId="4462CD64"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0,072</w:t>
            </w:r>
          </w:p>
        </w:tc>
      </w:tr>
      <w:tr w:rsidR="00294C4C" w:rsidRPr="00562B41" w14:paraId="071B9F07" w14:textId="77777777" w:rsidTr="00361401">
        <w:trPr>
          <w:jc w:val="center"/>
        </w:trPr>
        <w:tc>
          <w:tcPr>
            <w:tcW w:w="1484" w:type="dxa"/>
            <w:shd w:val="clear" w:color="auto" w:fill="auto"/>
            <w:vAlign w:val="center"/>
          </w:tcPr>
          <w:p w14:paraId="2AFFC062"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8</w:t>
            </w:r>
          </w:p>
        </w:tc>
        <w:tc>
          <w:tcPr>
            <w:tcW w:w="2303" w:type="dxa"/>
            <w:shd w:val="clear" w:color="auto" w:fill="auto"/>
            <w:vAlign w:val="center"/>
          </w:tcPr>
          <w:p w14:paraId="3084312A"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lang w:val="en-US"/>
              </w:rPr>
              <w:t>Al</w:t>
            </w:r>
          </w:p>
        </w:tc>
        <w:tc>
          <w:tcPr>
            <w:tcW w:w="2711" w:type="dxa"/>
            <w:shd w:val="clear" w:color="auto" w:fill="auto"/>
            <w:vAlign w:val="center"/>
          </w:tcPr>
          <w:p w14:paraId="5A5EEF9F" w14:textId="77777777" w:rsidR="00294C4C" w:rsidRPr="00562B41" w:rsidRDefault="00294C4C" w:rsidP="00294C4C">
            <w:pPr>
              <w:spacing w:after="0"/>
              <w:jc w:val="center"/>
              <w:rPr>
                <w:rFonts w:ascii="Times New Roman" w:hAnsi="Times New Roman"/>
                <w:sz w:val="20"/>
                <w:szCs w:val="20"/>
              </w:rPr>
            </w:pPr>
            <w:r w:rsidRPr="00562B41">
              <w:rPr>
                <w:rFonts w:ascii="Times New Roman" w:hAnsi="Times New Roman"/>
                <w:sz w:val="20"/>
                <w:szCs w:val="20"/>
              </w:rPr>
              <w:t>0,0012</w:t>
            </w:r>
          </w:p>
        </w:tc>
      </w:tr>
    </w:tbl>
    <w:p w14:paraId="5FA24305" w14:textId="77777777" w:rsidR="00361401" w:rsidRDefault="00361401" w:rsidP="009C22CC">
      <w:pPr>
        <w:tabs>
          <w:tab w:val="left" w:pos="0"/>
        </w:tabs>
        <w:spacing w:after="0" w:line="240" w:lineRule="auto"/>
        <w:ind w:firstLine="284"/>
        <w:jc w:val="both"/>
        <w:rPr>
          <w:rFonts w:ascii="Times New Roman" w:hAnsi="Times New Roman"/>
          <w:sz w:val="20"/>
          <w:szCs w:val="20"/>
          <w:lang w:val="en-US"/>
        </w:rPr>
      </w:pPr>
    </w:p>
    <w:p w14:paraId="4C7CFFDB" w14:textId="6D3405B1" w:rsidR="009C22CC" w:rsidRDefault="009C22CC" w:rsidP="009C22CC">
      <w:pPr>
        <w:tabs>
          <w:tab w:val="left" w:pos="0"/>
        </w:tabs>
        <w:spacing w:after="0" w:line="240" w:lineRule="auto"/>
        <w:ind w:firstLine="284"/>
        <w:jc w:val="both"/>
        <w:rPr>
          <w:rFonts w:ascii="Times New Roman" w:hAnsi="Times New Roman"/>
          <w:sz w:val="20"/>
          <w:szCs w:val="20"/>
          <w:lang w:val="en-US"/>
        </w:rPr>
      </w:pPr>
      <w:r w:rsidRPr="009C22CC">
        <w:rPr>
          <w:rFonts w:ascii="Times New Roman" w:hAnsi="Times New Roman"/>
          <w:sz w:val="20"/>
          <w:szCs w:val="20"/>
          <w:lang w:val="en-US"/>
        </w:rPr>
        <w:t xml:space="preserve">Further research was conducted on a pneumatic separator with various sizes of crushed printed circuit boards. The experiments were conducted using a crushed product of varying sizes: -63 </w:t>
      </w:r>
      <w:proofErr w:type="spellStart"/>
      <w:r w:rsidRPr="009C22CC">
        <w:rPr>
          <w:rFonts w:ascii="Times New Roman" w:hAnsi="Times New Roman"/>
          <w:sz w:val="20"/>
          <w:szCs w:val="20"/>
          <w:lang w:val="en-US"/>
        </w:rPr>
        <w:t>μm</w:t>
      </w:r>
      <w:proofErr w:type="spellEnd"/>
      <w:r w:rsidRPr="009C22CC">
        <w:rPr>
          <w:rFonts w:ascii="Times New Roman" w:hAnsi="Times New Roman"/>
          <w:sz w:val="20"/>
          <w:szCs w:val="20"/>
          <w:lang w:val="en-US"/>
        </w:rPr>
        <w:t xml:space="preserve">, -125 </w:t>
      </w:r>
      <w:proofErr w:type="spellStart"/>
      <w:r w:rsidRPr="009C22CC">
        <w:rPr>
          <w:rFonts w:ascii="Times New Roman" w:hAnsi="Times New Roman"/>
          <w:sz w:val="20"/>
          <w:szCs w:val="20"/>
          <w:lang w:val="en-US"/>
        </w:rPr>
        <w:t>μm</w:t>
      </w:r>
      <w:proofErr w:type="spellEnd"/>
      <w:r w:rsidRPr="009C22CC">
        <w:rPr>
          <w:rFonts w:ascii="Times New Roman" w:hAnsi="Times New Roman"/>
          <w:sz w:val="20"/>
          <w:szCs w:val="20"/>
          <w:lang w:val="en-US"/>
        </w:rPr>
        <w:t xml:space="preserve">, -250 </w:t>
      </w:r>
      <w:proofErr w:type="spellStart"/>
      <w:r w:rsidRPr="009C22CC">
        <w:rPr>
          <w:rFonts w:ascii="Times New Roman" w:hAnsi="Times New Roman"/>
          <w:sz w:val="20"/>
          <w:szCs w:val="20"/>
          <w:lang w:val="en-US"/>
        </w:rPr>
        <w:t>μm</w:t>
      </w:r>
      <w:proofErr w:type="spellEnd"/>
      <w:r w:rsidRPr="009C22CC">
        <w:rPr>
          <w:rFonts w:ascii="Times New Roman" w:hAnsi="Times New Roman"/>
          <w:sz w:val="20"/>
          <w:szCs w:val="20"/>
          <w:lang w:val="en-US"/>
        </w:rPr>
        <w:t xml:space="preserve">, -500 </w:t>
      </w:r>
      <w:proofErr w:type="spellStart"/>
      <w:r w:rsidRPr="009C22CC">
        <w:rPr>
          <w:rFonts w:ascii="Times New Roman" w:hAnsi="Times New Roman"/>
          <w:sz w:val="20"/>
          <w:szCs w:val="20"/>
          <w:lang w:val="en-US"/>
        </w:rPr>
        <w:t>μm</w:t>
      </w:r>
      <w:proofErr w:type="spellEnd"/>
      <w:r w:rsidRPr="009C22CC">
        <w:rPr>
          <w:rFonts w:ascii="Times New Roman" w:hAnsi="Times New Roman"/>
          <w:sz w:val="20"/>
          <w:szCs w:val="20"/>
          <w:lang w:val="en-US"/>
        </w:rPr>
        <w:t xml:space="preserve"> (</w:t>
      </w:r>
      <w:r w:rsidR="00361401">
        <w:rPr>
          <w:rFonts w:ascii="Times New Roman" w:hAnsi="Times New Roman"/>
          <w:sz w:val="20"/>
          <w:szCs w:val="20"/>
          <w:lang w:val="en-US"/>
        </w:rPr>
        <w:t>see Fig.</w:t>
      </w:r>
      <w:r w:rsidRPr="009C22CC">
        <w:rPr>
          <w:rFonts w:ascii="Times New Roman" w:hAnsi="Times New Roman"/>
          <w:sz w:val="20"/>
          <w:szCs w:val="20"/>
          <w:lang w:val="en-US"/>
        </w:rPr>
        <w:t xml:space="preserve"> 9). </w:t>
      </w:r>
    </w:p>
    <w:p w14:paraId="7FCB5ADF" w14:textId="77777777" w:rsidR="00361401" w:rsidRDefault="00361401" w:rsidP="009C22CC">
      <w:pPr>
        <w:tabs>
          <w:tab w:val="left" w:pos="0"/>
        </w:tabs>
        <w:spacing w:after="0" w:line="240" w:lineRule="auto"/>
        <w:ind w:firstLine="284"/>
        <w:jc w:val="both"/>
        <w:rPr>
          <w:rFonts w:ascii="Times New Roman" w:hAnsi="Times New Roman"/>
          <w:sz w:val="20"/>
          <w:szCs w:val="20"/>
          <w:lang w:val="en-US"/>
        </w:rPr>
      </w:pPr>
    </w:p>
    <w:p w14:paraId="5BDDD54F" w14:textId="5E8B5572" w:rsidR="009C22CC" w:rsidRDefault="009C22CC" w:rsidP="00361401">
      <w:pPr>
        <w:tabs>
          <w:tab w:val="left" w:pos="0"/>
        </w:tabs>
        <w:spacing w:after="0" w:line="240" w:lineRule="auto"/>
        <w:jc w:val="center"/>
        <w:rPr>
          <w:rFonts w:ascii="Times New Roman" w:hAnsi="Times New Roman"/>
          <w:sz w:val="20"/>
          <w:szCs w:val="20"/>
          <w:lang w:val="en-US"/>
        </w:rPr>
      </w:pPr>
      <w:r>
        <w:rPr>
          <w:rFonts w:ascii="Times New Roman" w:hAnsi="Times New Roman"/>
          <w:noProof/>
          <w:sz w:val="28"/>
          <w:szCs w:val="28"/>
          <w:lang w:eastAsia="ru-RU"/>
        </w:rPr>
        <w:drawing>
          <wp:inline distT="0" distB="0" distL="0" distR="0" wp14:anchorId="544C76A5" wp14:editId="703E8B85">
            <wp:extent cx="4182386" cy="2019631"/>
            <wp:effectExtent l="0" t="0" r="889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59D86C" w14:textId="56AED5D5" w:rsidR="009C22CC" w:rsidRPr="00361401" w:rsidRDefault="009C22CC" w:rsidP="00361401">
      <w:pPr>
        <w:tabs>
          <w:tab w:val="left" w:pos="0"/>
        </w:tabs>
        <w:spacing w:before="120" w:after="0" w:line="240" w:lineRule="auto"/>
        <w:jc w:val="center"/>
        <w:rPr>
          <w:rFonts w:ascii="Times New Roman" w:hAnsi="Times New Roman"/>
          <w:sz w:val="18"/>
          <w:szCs w:val="20"/>
          <w:lang w:val="en-US"/>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9.</w:t>
      </w:r>
      <w:r w:rsidRPr="00361401">
        <w:rPr>
          <w:rFonts w:ascii="Times New Roman" w:hAnsi="Times New Roman"/>
          <w:sz w:val="18"/>
          <w:szCs w:val="20"/>
          <w:lang w:val="uz-Cyrl-UZ"/>
        </w:rPr>
        <w:t xml:space="preserve"> Metal content in concentrate depending on grinding size.</w:t>
      </w:r>
    </w:p>
    <w:p w14:paraId="7142B21D" w14:textId="77777777" w:rsidR="00361401" w:rsidRDefault="00361401" w:rsidP="009C22CC">
      <w:pPr>
        <w:tabs>
          <w:tab w:val="left" w:pos="0"/>
        </w:tabs>
        <w:spacing w:after="0" w:line="240" w:lineRule="auto"/>
        <w:ind w:firstLine="284"/>
        <w:jc w:val="both"/>
        <w:rPr>
          <w:rFonts w:ascii="Times New Roman" w:hAnsi="Times New Roman"/>
          <w:sz w:val="20"/>
          <w:szCs w:val="20"/>
          <w:lang w:val="en-US"/>
        </w:rPr>
      </w:pPr>
    </w:p>
    <w:p w14:paraId="7EF7B8F6" w14:textId="097A13E8" w:rsidR="00294C4C" w:rsidRDefault="009C22CC" w:rsidP="009C22CC">
      <w:pPr>
        <w:tabs>
          <w:tab w:val="left" w:pos="0"/>
        </w:tabs>
        <w:spacing w:after="0" w:line="240" w:lineRule="auto"/>
        <w:ind w:firstLine="284"/>
        <w:jc w:val="both"/>
        <w:rPr>
          <w:rFonts w:ascii="Times New Roman" w:hAnsi="Times New Roman"/>
          <w:sz w:val="20"/>
          <w:szCs w:val="20"/>
          <w:lang w:val="en-US"/>
        </w:rPr>
      </w:pPr>
      <w:r w:rsidRPr="009C22CC">
        <w:rPr>
          <w:rFonts w:ascii="Times New Roman" w:hAnsi="Times New Roman"/>
          <w:sz w:val="20"/>
          <w:szCs w:val="20"/>
          <w:lang w:val="en-US"/>
        </w:rPr>
        <w:t>Using this analysis method, the metal content in the obtained beneficiation products was studied depending on the size (</w:t>
      </w:r>
      <w:r w:rsidR="00361401">
        <w:rPr>
          <w:rFonts w:ascii="Times New Roman" w:hAnsi="Times New Roman"/>
          <w:sz w:val="20"/>
          <w:szCs w:val="20"/>
          <w:lang w:val="en-US"/>
        </w:rPr>
        <w:t>see Fig.</w:t>
      </w:r>
      <w:r w:rsidRPr="009C22CC">
        <w:rPr>
          <w:rFonts w:ascii="Times New Roman" w:hAnsi="Times New Roman"/>
          <w:sz w:val="20"/>
          <w:szCs w:val="20"/>
          <w:lang w:val="en-US"/>
        </w:rPr>
        <w:t xml:space="preserve"> 10).</w:t>
      </w:r>
    </w:p>
    <w:p w14:paraId="2E662479" w14:textId="77777777" w:rsidR="00D40E3B" w:rsidRDefault="00D40E3B" w:rsidP="009C22CC">
      <w:pPr>
        <w:tabs>
          <w:tab w:val="left" w:pos="0"/>
        </w:tabs>
        <w:spacing w:after="0" w:line="240" w:lineRule="auto"/>
        <w:ind w:firstLine="284"/>
        <w:jc w:val="both"/>
        <w:rPr>
          <w:rFonts w:ascii="Times New Roman" w:hAnsi="Times New Roman"/>
          <w:sz w:val="20"/>
          <w:szCs w:val="20"/>
          <w:lang w:val="en-US"/>
        </w:rPr>
      </w:pPr>
    </w:p>
    <w:p w14:paraId="2E6D54E3" w14:textId="23CBD7F9" w:rsidR="009C22CC" w:rsidRDefault="009C22CC" w:rsidP="00361401">
      <w:pPr>
        <w:tabs>
          <w:tab w:val="left" w:pos="0"/>
        </w:tabs>
        <w:spacing w:after="0" w:line="240" w:lineRule="auto"/>
        <w:jc w:val="center"/>
        <w:rPr>
          <w:rFonts w:ascii="Times New Roman" w:hAnsi="Times New Roman"/>
          <w:sz w:val="20"/>
          <w:szCs w:val="20"/>
          <w:lang w:val="en-US"/>
        </w:rPr>
      </w:pPr>
      <w:r>
        <w:rPr>
          <w:rFonts w:ascii="Times New Roman" w:hAnsi="Times New Roman"/>
          <w:noProof/>
          <w:sz w:val="28"/>
          <w:szCs w:val="28"/>
          <w:lang w:eastAsia="ru-RU"/>
        </w:rPr>
        <w:drawing>
          <wp:inline distT="0" distB="0" distL="0" distR="0" wp14:anchorId="47A2C2C7" wp14:editId="6662C87F">
            <wp:extent cx="4126727" cy="2059388"/>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594C80" w14:textId="2F775637" w:rsidR="009C22CC" w:rsidRPr="00361401" w:rsidRDefault="009C22CC" w:rsidP="00361401">
      <w:pPr>
        <w:tabs>
          <w:tab w:val="left" w:pos="0"/>
        </w:tabs>
        <w:spacing w:before="120" w:after="0" w:line="240" w:lineRule="auto"/>
        <w:jc w:val="center"/>
        <w:rPr>
          <w:rFonts w:ascii="Times New Roman" w:hAnsi="Times New Roman"/>
          <w:sz w:val="18"/>
          <w:szCs w:val="20"/>
          <w:lang w:val="uz-Cyrl-UZ"/>
        </w:rPr>
      </w:pPr>
      <w:r w:rsidRPr="00361401">
        <w:rPr>
          <w:rFonts w:ascii="Times New Roman" w:hAnsi="Times New Roman"/>
          <w:b/>
          <w:sz w:val="18"/>
          <w:szCs w:val="20"/>
          <w:lang w:val="uz-Cyrl-UZ"/>
        </w:rPr>
        <w:t>FIG</w:t>
      </w:r>
      <w:r w:rsidRPr="00361401">
        <w:rPr>
          <w:rFonts w:ascii="Times New Roman" w:hAnsi="Times New Roman"/>
          <w:b/>
          <w:sz w:val="18"/>
          <w:szCs w:val="20"/>
          <w:lang w:val="en-US"/>
        </w:rPr>
        <w:t>URE</w:t>
      </w:r>
      <w:r w:rsidRPr="00361401">
        <w:rPr>
          <w:rFonts w:ascii="Times New Roman" w:hAnsi="Times New Roman"/>
          <w:b/>
          <w:sz w:val="18"/>
          <w:szCs w:val="20"/>
          <w:lang w:val="uz-Cyrl-UZ"/>
        </w:rPr>
        <w:t xml:space="preserve"> 10.</w:t>
      </w:r>
      <w:r w:rsidRPr="00361401">
        <w:rPr>
          <w:rFonts w:ascii="Times New Roman" w:hAnsi="Times New Roman"/>
          <w:sz w:val="18"/>
          <w:szCs w:val="20"/>
          <w:lang w:val="uz-Cyrl-UZ"/>
        </w:rPr>
        <w:t xml:space="preserve"> </w:t>
      </w:r>
      <w:r w:rsidR="0087155B" w:rsidRPr="00361401">
        <w:rPr>
          <w:rFonts w:ascii="Times New Roman" w:hAnsi="Times New Roman"/>
          <w:sz w:val="18"/>
          <w:szCs w:val="20"/>
          <w:lang w:val="uz-Cyrl-UZ"/>
        </w:rPr>
        <w:t>Yield of enrichment products at different sizes</w:t>
      </w:r>
      <w:r w:rsidRPr="00361401">
        <w:rPr>
          <w:rFonts w:ascii="Times New Roman" w:hAnsi="Times New Roman"/>
          <w:sz w:val="18"/>
          <w:szCs w:val="20"/>
          <w:lang w:val="uz-Cyrl-UZ"/>
        </w:rPr>
        <w:t>.</w:t>
      </w:r>
    </w:p>
    <w:p w14:paraId="5A575DB3" w14:textId="77777777" w:rsidR="00361401" w:rsidRDefault="00361401" w:rsidP="009C22CC">
      <w:pPr>
        <w:tabs>
          <w:tab w:val="left" w:pos="0"/>
        </w:tabs>
        <w:spacing w:after="0" w:line="240" w:lineRule="auto"/>
        <w:ind w:firstLine="284"/>
        <w:jc w:val="both"/>
        <w:rPr>
          <w:rFonts w:ascii="Times New Roman" w:hAnsi="Times New Roman"/>
          <w:sz w:val="20"/>
          <w:szCs w:val="20"/>
          <w:lang w:val="en-US"/>
        </w:rPr>
      </w:pPr>
    </w:p>
    <w:p w14:paraId="5E293D5A" w14:textId="2E7F36C6" w:rsidR="009C22CC" w:rsidRDefault="0087155B" w:rsidP="009C22CC">
      <w:pPr>
        <w:tabs>
          <w:tab w:val="left" w:pos="0"/>
        </w:tabs>
        <w:spacing w:after="0" w:line="240" w:lineRule="auto"/>
        <w:ind w:firstLine="284"/>
        <w:jc w:val="both"/>
        <w:rPr>
          <w:rFonts w:ascii="Times New Roman" w:hAnsi="Times New Roman"/>
          <w:sz w:val="20"/>
          <w:szCs w:val="20"/>
          <w:lang w:val="en-US"/>
        </w:rPr>
      </w:pPr>
      <w:r w:rsidRPr="0087155B">
        <w:rPr>
          <w:rFonts w:ascii="Times New Roman" w:hAnsi="Times New Roman"/>
          <w:sz w:val="20"/>
          <w:szCs w:val="20"/>
          <w:lang w:val="en-US"/>
        </w:rPr>
        <w:t xml:space="preserve">According to the analysis results, it can be seen that during grinding to a particle size of -63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 xml:space="preserve">, the copper and other metals content in the concentrate was lower than at a particle size of -125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 xml:space="preserve">. At fineness of -250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 xml:space="preserve"> and -500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 xml:space="preserve">, the metal content in the concentrate was even lower than at fineness of -125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 xml:space="preserve">. The metal content in the tail of the enrichment showed a copper content of 2.033% with a fineness of the crushed product of -125 </w:t>
      </w:r>
      <w:proofErr w:type="spellStart"/>
      <w:r w:rsidRPr="0087155B">
        <w:rPr>
          <w:rFonts w:ascii="Times New Roman" w:hAnsi="Times New Roman"/>
          <w:sz w:val="20"/>
          <w:szCs w:val="20"/>
          <w:lang w:val="en-US"/>
        </w:rPr>
        <w:t>μm</w:t>
      </w:r>
      <w:proofErr w:type="spellEnd"/>
      <w:r w:rsidRPr="0087155B">
        <w:rPr>
          <w:rFonts w:ascii="Times New Roman" w:hAnsi="Times New Roman"/>
          <w:sz w:val="20"/>
          <w:szCs w:val="20"/>
          <w:lang w:val="en-US"/>
        </w:rPr>
        <w:t>.</w:t>
      </w:r>
    </w:p>
    <w:p w14:paraId="5844F546" w14:textId="77777777" w:rsidR="00EA362A" w:rsidRPr="0087155B" w:rsidRDefault="00EA362A" w:rsidP="002916CE">
      <w:pPr>
        <w:spacing w:before="240" w:after="240" w:line="240" w:lineRule="auto"/>
        <w:jc w:val="center"/>
        <w:rPr>
          <w:rFonts w:ascii="Times New Roman" w:hAnsi="Times New Roman"/>
          <w:b/>
          <w:sz w:val="24"/>
          <w:szCs w:val="20"/>
          <w:lang w:val="uz-Cyrl-UZ"/>
        </w:rPr>
      </w:pPr>
      <w:r w:rsidRPr="0087155B">
        <w:rPr>
          <w:rFonts w:ascii="Times New Roman" w:hAnsi="Times New Roman"/>
          <w:b/>
          <w:sz w:val="24"/>
          <w:szCs w:val="20"/>
          <w:lang w:val="uz-Cyrl-UZ"/>
        </w:rPr>
        <w:t>CONCLUSION</w:t>
      </w:r>
    </w:p>
    <w:p w14:paraId="70692D3C" w14:textId="77777777" w:rsidR="0087155B" w:rsidRPr="0087155B" w:rsidRDefault="0087155B" w:rsidP="0087155B">
      <w:pPr>
        <w:spacing w:after="0" w:line="240" w:lineRule="auto"/>
        <w:ind w:firstLine="284"/>
        <w:jc w:val="both"/>
        <w:rPr>
          <w:rFonts w:ascii="Times New Roman" w:hAnsi="Times New Roman"/>
          <w:noProof/>
          <w:sz w:val="20"/>
          <w:szCs w:val="20"/>
          <w:lang w:val="en-US" w:eastAsia="ru-RU"/>
        </w:rPr>
      </w:pPr>
      <w:r w:rsidRPr="0087155B">
        <w:rPr>
          <w:rFonts w:ascii="Times New Roman" w:hAnsi="Times New Roman"/>
          <w:noProof/>
          <w:sz w:val="20"/>
          <w:szCs w:val="20"/>
          <w:lang w:val="en-US" w:eastAsia="ru-RU"/>
        </w:rPr>
        <w:t>As a result of experiments conducted on jaw, conical, and roller crushers, it was proven that crushers used for ore crushing are unsuitable for processing printed circuit boards, and a single-rotor crusher crusher was selected as the optimal equipment for crushing printed circuit boards. The grinding time was determined experimentally, and the optimal time for grinding the crushed product in the IVS-4 (75T-DRM) vibration abrasive sample was 1 minute for each sample. Granulometric analysis was carried out using the Retsch AS 450 control vibration screen, where sample sizes were determined from -0.125 to +0.63 mm fractions and up to -60.1%, as well as -0.63 mm fraction together with the fraction - 38.7%.</w:t>
      </w:r>
    </w:p>
    <w:p w14:paraId="103AB28F" w14:textId="2ECCCFAB" w:rsidR="0087155B" w:rsidRDefault="0087155B" w:rsidP="0087155B">
      <w:pPr>
        <w:spacing w:after="0" w:line="240" w:lineRule="auto"/>
        <w:ind w:firstLine="284"/>
        <w:jc w:val="both"/>
        <w:rPr>
          <w:rFonts w:ascii="Times New Roman" w:hAnsi="Times New Roman"/>
          <w:noProof/>
          <w:sz w:val="20"/>
          <w:szCs w:val="20"/>
          <w:lang w:val="en-US" w:eastAsia="ru-RU"/>
        </w:rPr>
      </w:pPr>
      <w:r w:rsidRPr="0087155B">
        <w:rPr>
          <w:rFonts w:ascii="Times New Roman" w:hAnsi="Times New Roman"/>
          <w:noProof/>
          <w:sz w:val="20"/>
          <w:szCs w:val="20"/>
          <w:lang w:val="en-US" w:eastAsia="ru-RU"/>
        </w:rPr>
        <w:t>Magnetic enrichment experiments were conducted on a ROLLER DRY MAGNITIK XSG magnetic separator operating on a dry method.</w:t>
      </w:r>
      <w:r>
        <w:rPr>
          <w:rFonts w:ascii="Times New Roman" w:hAnsi="Times New Roman"/>
          <w:noProof/>
          <w:sz w:val="20"/>
          <w:szCs w:val="20"/>
          <w:lang w:val="en-US" w:eastAsia="ru-RU"/>
        </w:rPr>
        <w:t xml:space="preserve"> </w:t>
      </w:r>
      <w:r w:rsidRPr="0087155B">
        <w:rPr>
          <w:rFonts w:ascii="Times New Roman" w:hAnsi="Times New Roman"/>
          <w:noProof/>
          <w:sz w:val="20"/>
          <w:szCs w:val="20"/>
          <w:lang w:val="en-US" w:eastAsia="ru-RU"/>
        </w:rPr>
        <w:t>The analysis results showed the economic feasibility of using this method for enriching crushed printed circuit boards, as the resulting concentrate contains, in addition to iron, other non-ferrous metals, which led to additional processing of the magnetic enrichment products.</w:t>
      </w:r>
    </w:p>
    <w:p w14:paraId="024797C3" w14:textId="5B25DE28" w:rsidR="0087155B" w:rsidRDefault="0087155B" w:rsidP="0087155B">
      <w:pPr>
        <w:spacing w:after="0" w:line="240" w:lineRule="auto"/>
        <w:ind w:firstLine="284"/>
        <w:jc w:val="both"/>
        <w:rPr>
          <w:rFonts w:ascii="Times New Roman" w:hAnsi="Times New Roman"/>
          <w:noProof/>
          <w:sz w:val="20"/>
          <w:szCs w:val="20"/>
          <w:highlight w:val="yellow"/>
          <w:lang w:val="en-US" w:eastAsia="ru-RU"/>
        </w:rPr>
      </w:pPr>
      <w:r w:rsidRPr="0087155B">
        <w:rPr>
          <w:rFonts w:ascii="Times New Roman" w:hAnsi="Times New Roman"/>
          <w:noProof/>
          <w:sz w:val="20"/>
          <w:szCs w:val="20"/>
          <w:lang w:val="en-US" w:eastAsia="ru-RU"/>
        </w:rPr>
        <w:t>Scientific research on gravitational enrichment was conducted on a laboratory pneumatic separator. The experiments were conducted at different sizes of the grinding product: -63 μm, -125 μm, -250 μm, -500 μm. As a result of the analysis of the beneficiation products for metal content, it was determined that the optimal particle size for pneumatic separation is -125 μm. At this size, the concentrate yield was 62.56% and the waste yield was 21.44%, respectively. The copper content in the concentrate was 22.25%, and in the tail of the pneumatic enrichment was 2.033%. These indicators prove the feasibility of using the pneumatic enrichment method as an enrichment process in the processing of printed circuit boards.</w:t>
      </w:r>
    </w:p>
    <w:p w14:paraId="6EF958C6" w14:textId="77777777" w:rsidR="00EA362A" w:rsidRPr="00164F8D" w:rsidRDefault="00EA362A" w:rsidP="002916CE">
      <w:pPr>
        <w:spacing w:before="240" w:after="240" w:line="240" w:lineRule="auto"/>
        <w:jc w:val="center"/>
        <w:rPr>
          <w:rFonts w:ascii="Times New Roman" w:hAnsi="Times New Roman"/>
          <w:b/>
          <w:sz w:val="24"/>
          <w:szCs w:val="20"/>
          <w:lang w:val="en-US"/>
        </w:rPr>
      </w:pPr>
      <w:r w:rsidRPr="00164F8D">
        <w:rPr>
          <w:rFonts w:ascii="Times New Roman" w:hAnsi="Times New Roman"/>
          <w:b/>
          <w:sz w:val="24"/>
          <w:szCs w:val="20"/>
          <w:lang w:val="en-US"/>
        </w:rPr>
        <w:t>REFERENCES</w:t>
      </w:r>
    </w:p>
    <w:p w14:paraId="0E6FF860" w14:textId="3931199E" w:rsidR="00EE67D1" w:rsidRPr="00665489" w:rsidRDefault="00701138" w:rsidP="00701138">
      <w:pPr>
        <w:pStyle w:val="a8"/>
        <w:numPr>
          <w:ilvl w:val="0"/>
          <w:numId w:val="6"/>
        </w:numPr>
        <w:spacing w:before="0" w:beforeAutospacing="0" w:after="0" w:afterAutospacing="0"/>
        <w:ind w:left="425" w:hanging="425"/>
        <w:jc w:val="both"/>
        <w:rPr>
          <w:color w:val="000000" w:themeColor="text1"/>
          <w:sz w:val="20"/>
          <w:lang w:val="en-US"/>
        </w:rPr>
      </w:pPr>
      <w:r w:rsidRPr="00665489">
        <w:rPr>
          <w:color w:val="000000" w:themeColor="text1"/>
          <w:sz w:val="20"/>
          <w:lang w:val="en-US"/>
        </w:rPr>
        <w:t xml:space="preserve">P. </w:t>
      </w:r>
      <w:proofErr w:type="spellStart"/>
      <w:r w:rsidRPr="00665489">
        <w:rPr>
          <w:color w:val="000000" w:themeColor="text1"/>
          <w:sz w:val="20"/>
          <w:lang w:val="en-US"/>
        </w:rPr>
        <w:t>Hadi</w:t>
      </w:r>
      <w:proofErr w:type="spellEnd"/>
      <w:r w:rsidRPr="00665489">
        <w:rPr>
          <w:color w:val="000000" w:themeColor="text1"/>
          <w:sz w:val="20"/>
          <w:lang w:val="en-US"/>
        </w:rPr>
        <w:t xml:space="preserve">, M. Xu, C.SK. </w:t>
      </w:r>
      <w:proofErr w:type="gramStart"/>
      <w:r w:rsidRPr="00665489">
        <w:rPr>
          <w:color w:val="000000" w:themeColor="text1"/>
          <w:sz w:val="20"/>
          <w:lang w:val="en-US"/>
        </w:rPr>
        <w:t>Lin,</w:t>
      </w:r>
      <w:r w:rsidR="00EE67D1" w:rsidRPr="00665489">
        <w:rPr>
          <w:color w:val="000000" w:themeColor="text1"/>
          <w:sz w:val="20"/>
          <w:lang w:val="en-US"/>
        </w:rPr>
        <w:t>.</w:t>
      </w:r>
      <w:proofErr w:type="gramEnd"/>
      <w:r w:rsidR="00EE67D1" w:rsidRPr="00665489">
        <w:rPr>
          <w:color w:val="000000" w:themeColor="text1"/>
          <w:sz w:val="20"/>
          <w:lang w:val="en-US"/>
        </w:rPr>
        <w:t xml:space="preserve"> (</w:t>
      </w:r>
      <w:r w:rsidRPr="00665489">
        <w:rPr>
          <w:color w:val="000000" w:themeColor="text1"/>
          <w:sz w:val="20"/>
          <w:lang w:val="en-US"/>
        </w:rPr>
        <w:t>2015</w:t>
      </w:r>
      <w:r w:rsidR="00EE67D1" w:rsidRPr="00665489">
        <w:rPr>
          <w:color w:val="000000" w:themeColor="text1"/>
          <w:sz w:val="20"/>
          <w:lang w:val="en-US"/>
        </w:rPr>
        <w:t xml:space="preserve">). </w:t>
      </w:r>
      <w:r w:rsidRPr="00665489">
        <w:rPr>
          <w:color w:val="000000" w:themeColor="text1"/>
          <w:sz w:val="20"/>
          <w:lang w:val="en-US"/>
        </w:rPr>
        <w:t>Waste printed circuit board recycling techniques and product utilization</w:t>
      </w:r>
      <w:r w:rsidR="00EE67D1" w:rsidRPr="00665489">
        <w:rPr>
          <w:color w:val="000000" w:themeColor="text1"/>
          <w:sz w:val="20"/>
          <w:lang w:val="en-US"/>
        </w:rPr>
        <w:t xml:space="preserve">. </w:t>
      </w:r>
      <w:r w:rsidR="00EE67D1" w:rsidRPr="00665489">
        <w:rPr>
          <w:rStyle w:val="a9"/>
          <w:color w:val="000000" w:themeColor="text1"/>
          <w:sz w:val="20"/>
          <w:lang w:val="en-US"/>
        </w:rPr>
        <w:t xml:space="preserve">Journal of </w:t>
      </w:r>
      <w:r w:rsidRPr="00665489">
        <w:rPr>
          <w:rStyle w:val="a9"/>
          <w:color w:val="000000" w:themeColor="text1"/>
          <w:sz w:val="20"/>
          <w:lang w:val="en-US"/>
        </w:rPr>
        <w:t>Hazardous Material</w:t>
      </w:r>
      <w:r w:rsidR="00EE67D1" w:rsidRPr="00665489">
        <w:rPr>
          <w:rStyle w:val="a9"/>
          <w:color w:val="000000" w:themeColor="text1"/>
          <w:sz w:val="20"/>
          <w:lang w:val="en-US"/>
        </w:rPr>
        <w:t xml:space="preserve">, </w:t>
      </w:r>
      <w:r w:rsidRPr="00665489">
        <w:rPr>
          <w:rStyle w:val="a9"/>
          <w:color w:val="000000" w:themeColor="text1"/>
          <w:sz w:val="20"/>
          <w:lang w:val="en-US"/>
        </w:rPr>
        <w:t>283</w:t>
      </w:r>
      <w:r w:rsidR="00EE67D1" w:rsidRPr="00665489">
        <w:rPr>
          <w:color w:val="000000" w:themeColor="text1"/>
          <w:sz w:val="20"/>
          <w:lang w:val="en-US"/>
        </w:rPr>
        <w:t xml:space="preserve">, </w:t>
      </w:r>
      <w:r w:rsidRPr="00665489">
        <w:rPr>
          <w:color w:val="000000" w:themeColor="text1"/>
          <w:sz w:val="20"/>
          <w:lang w:val="en-US"/>
        </w:rPr>
        <w:t>234–243</w:t>
      </w:r>
      <w:r w:rsidR="00EE67D1" w:rsidRPr="00665489">
        <w:rPr>
          <w:color w:val="000000" w:themeColor="text1"/>
          <w:sz w:val="20"/>
          <w:lang w:val="en-US"/>
        </w:rPr>
        <w:t xml:space="preserve">. </w:t>
      </w:r>
      <w:hyperlink r:id="rId27" w:tgtFrame="_blank" w:tooltip="Persistent link using digital object identifier" w:history="1">
        <w:r w:rsidRPr="00665489">
          <w:rPr>
            <w:rStyle w:val="anchor-text"/>
            <w:color w:val="000000" w:themeColor="text1"/>
            <w:sz w:val="20"/>
            <w:szCs w:val="20"/>
            <w:lang w:val="en-US"/>
          </w:rPr>
          <w:t>https://doi.org/10.1016/j.jhazmat.2014.09.032</w:t>
        </w:r>
      </w:hyperlink>
      <w:r w:rsidR="00A828DD" w:rsidRPr="00665489">
        <w:rPr>
          <w:color w:val="000000" w:themeColor="text1"/>
          <w:sz w:val="20"/>
          <w:lang w:val="en-US"/>
        </w:rPr>
        <w:t xml:space="preserve"> </w:t>
      </w:r>
    </w:p>
    <w:p w14:paraId="21B7C11A" w14:textId="740D640A" w:rsidR="00EE67D1" w:rsidRPr="00665489" w:rsidRDefault="00164F8D" w:rsidP="00164F8D">
      <w:pPr>
        <w:pStyle w:val="a8"/>
        <w:numPr>
          <w:ilvl w:val="0"/>
          <w:numId w:val="6"/>
        </w:numPr>
        <w:spacing w:before="0" w:beforeAutospacing="0" w:after="0" w:afterAutospacing="0"/>
        <w:ind w:left="425" w:hanging="425"/>
        <w:jc w:val="both"/>
        <w:rPr>
          <w:rFonts w:cs="Calibri"/>
          <w:color w:val="000000" w:themeColor="text1"/>
          <w:sz w:val="19"/>
          <w:szCs w:val="19"/>
          <w:lang w:val="en-US"/>
        </w:rPr>
      </w:pPr>
      <w:proofErr w:type="spellStart"/>
      <w:r w:rsidRPr="00665489">
        <w:rPr>
          <w:color w:val="000000" w:themeColor="text1"/>
          <w:sz w:val="20"/>
          <w:lang w:val="en-US"/>
        </w:rPr>
        <w:t>Khamidov</w:t>
      </w:r>
      <w:proofErr w:type="spellEnd"/>
      <w:r w:rsidR="00EE67D1" w:rsidRPr="00665489">
        <w:rPr>
          <w:color w:val="000000" w:themeColor="text1"/>
          <w:sz w:val="20"/>
          <w:lang w:val="en-US"/>
        </w:rPr>
        <w:t xml:space="preserve">, </w:t>
      </w:r>
      <w:r w:rsidRPr="00665489">
        <w:rPr>
          <w:color w:val="000000" w:themeColor="text1"/>
          <w:sz w:val="20"/>
          <w:lang w:val="en-US"/>
        </w:rPr>
        <w:t>R</w:t>
      </w:r>
      <w:r w:rsidR="00EE67D1" w:rsidRPr="00665489">
        <w:rPr>
          <w:color w:val="000000" w:themeColor="text1"/>
          <w:sz w:val="20"/>
          <w:lang w:val="en-US"/>
        </w:rPr>
        <w:t xml:space="preserve">., </w:t>
      </w:r>
      <w:proofErr w:type="spellStart"/>
      <w:r w:rsidRPr="00665489">
        <w:rPr>
          <w:color w:val="000000" w:themeColor="text1"/>
          <w:sz w:val="20"/>
          <w:lang w:val="en-US"/>
        </w:rPr>
        <w:t>Narzullayev</w:t>
      </w:r>
      <w:proofErr w:type="spellEnd"/>
      <w:r w:rsidR="00EE67D1" w:rsidRPr="00665489">
        <w:rPr>
          <w:color w:val="000000" w:themeColor="text1"/>
          <w:sz w:val="20"/>
          <w:lang w:val="en-US"/>
        </w:rPr>
        <w:t xml:space="preserve">, </w:t>
      </w:r>
      <w:proofErr w:type="spellStart"/>
      <w:r w:rsidRPr="00665489">
        <w:rPr>
          <w:color w:val="000000" w:themeColor="text1"/>
          <w:sz w:val="20"/>
          <w:lang w:val="en-US"/>
        </w:rPr>
        <w:t>Zh</w:t>
      </w:r>
      <w:proofErr w:type="spellEnd"/>
      <w:r w:rsidR="00EE67D1" w:rsidRPr="00665489">
        <w:rPr>
          <w:color w:val="000000" w:themeColor="text1"/>
          <w:sz w:val="20"/>
          <w:lang w:val="en-US"/>
        </w:rPr>
        <w:t>.</w:t>
      </w:r>
      <w:r w:rsidRPr="00665489">
        <w:rPr>
          <w:color w:val="000000" w:themeColor="text1"/>
          <w:sz w:val="20"/>
          <w:lang w:val="en-US"/>
        </w:rPr>
        <w:t xml:space="preserve">, </w:t>
      </w:r>
      <w:proofErr w:type="spellStart"/>
      <w:r w:rsidRPr="00665489">
        <w:rPr>
          <w:color w:val="000000" w:themeColor="text1"/>
          <w:sz w:val="20"/>
          <w:lang w:val="en-US"/>
        </w:rPr>
        <w:t>Kuznetsov</w:t>
      </w:r>
      <w:proofErr w:type="spellEnd"/>
      <w:r w:rsidRPr="00665489">
        <w:rPr>
          <w:color w:val="000000" w:themeColor="text1"/>
          <w:sz w:val="20"/>
          <w:lang w:val="en-US"/>
        </w:rPr>
        <w:t xml:space="preserve"> E.</w:t>
      </w:r>
      <w:r w:rsidR="00EE67D1" w:rsidRPr="00665489">
        <w:rPr>
          <w:color w:val="000000" w:themeColor="text1"/>
          <w:sz w:val="20"/>
          <w:lang w:val="en-US"/>
        </w:rPr>
        <w:t xml:space="preserve"> (20</w:t>
      </w:r>
      <w:r w:rsidRPr="00665489">
        <w:rPr>
          <w:color w:val="000000" w:themeColor="text1"/>
          <w:sz w:val="20"/>
          <w:lang w:val="en-US"/>
        </w:rPr>
        <w:t>21</w:t>
      </w:r>
      <w:r w:rsidR="00EE67D1" w:rsidRPr="00665489">
        <w:rPr>
          <w:color w:val="000000" w:themeColor="text1"/>
          <w:sz w:val="20"/>
          <w:lang w:val="en-US"/>
        </w:rPr>
        <w:t xml:space="preserve">). </w:t>
      </w:r>
      <w:r w:rsidRPr="00665489">
        <w:rPr>
          <w:color w:val="000000" w:themeColor="text1"/>
          <w:sz w:val="20"/>
          <w:lang w:val="en-US"/>
        </w:rPr>
        <w:t>Prerequisites for Processing a Foam Product in the Process of Bacterial Oxidation of Gold-Bearing Concentrates in a Separate Cycle</w:t>
      </w:r>
      <w:r w:rsidR="00EE67D1" w:rsidRPr="00665489">
        <w:rPr>
          <w:color w:val="000000" w:themeColor="text1"/>
          <w:sz w:val="20"/>
          <w:lang w:val="en-US"/>
        </w:rPr>
        <w:t xml:space="preserve">. </w:t>
      </w:r>
      <w:r w:rsidRPr="00665489">
        <w:rPr>
          <w:i/>
          <w:iCs/>
          <w:color w:val="000000" w:themeColor="text1"/>
          <w:sz w:val="20"/>
          <w:szCs w:val="20"/>
          <w:lang w:val="en-US"/>
        </w:rPr>
        <w:t xml:space="preserve">The Second Interregional Conference “Sustainable Development of Eurasian Mining Regions (SDEMR-2021)” E3S Web of Conferences 278, </w:t>
      </w:r>
      <w:proofErr w:type="gramStart"/>
      <w:r w:rsidRPr="00665489">
        <w:rPr>
          <w:iCs/>
          <w:color w:val="000000" w:themeColor="text1"/>
          <w:sz w:val="20"/>
          <w:szCs w:val="20"/>
          <w:lang w:val="en-US"/>
        </w:rPr>
        <w:t>01012</w:t>
      </w:r>
      <w:r w:rsidRPr="00665489">
        <w:rPr>
          <w:i/>
          <w:iCs/>
          <w:color w:val="000000" w:themeColor="text1"/>
          <w:sz w:val="20"/>
          <w:szCs w:val="20"/>
          <w:lang w:val="en-US"/>
        </w:rPr>
        <w:t xml:space="preserve"> </w:t>
      </w:r>
      <w:r w:rsidR="00EE67D1" w:rsidRPr="00665489">
        <w:rPr>
          <w:i/>
          <w:iCs/>
          <w:color w:val="000000" w:themeColor="text1"/>
          <w:sz w:val="20"/>
          <w:szCs w:val="20"/>
          <w:lang w:val="en-US"/>
        </w:rPr>
        <w:t>,</w:t>
      </w:r>
      <w:proofErr w:type="gramEnd"/>
      <w:r w:rsidR="00EE67D1" w:rsidRPr="00665489">
        <w:rPr>
          <w:i/>
          <w:iCs/>
          <w:color w:val="000000" w:themeColor="text1"/>
          <w:sz w:val="20"/>
          <w:szCs w:val="20"/>
          <w:lang w:val="en-US"/>
        </w:rPr>
        <w:t xml:space="preserve"> </w:t>
      </w:r>
      <w:r w:rsidRPr="00665489">
        <w:rPr>
          <w:color w:val="000000" w:themeColor="text1"/>
          <w:sz w:val="20"/>
          <w:szCs w:val="20"/>
          <w:lang w:val="en-US"/>
        </w:rPr>
        <w:t>483–492</w:t>
      </w:r>
      <w:r w:rsidRPr="00665489">
        <w:rPr>
          <w:color w:val="000000" w:themeColor="text1"/>
          <w:sz w:val="20"/>
          <w:lang w:val="en-US"/>
        </w:rPr>
        <w:t xml:space="preserve">. </w:t>
      </w:r>
      <w:hyperlink r:id="rId28" w:history="1">
        <w:r w:rsidRPr="00665489">
          <w:rPr>
            <w:rStyle w:val="aa"/>
            <w:color w:val="000000" w:themeColor="text1"/>
            <w:sz w:val="20"/>
            <w:szCs w:val="20"/>
            <w:u w:val="none"/>
            <w:lang w:val="en-US"/>
          </w:rPr>
          <w:t>https://doi.org/10.1051/e3sconf/202127801012</w:t>
        </w:r>
      </w:hyperlink>
    </w:p>
    <w:p w14:paraId="1C51892C" w14:textId="51068D82" w:rsidR="002312EA" w:rsidRPr="00665489" w:rsidRDefault="002312EA" w:rsidP="002312EA">
      <w:pPr>
        <w:pStyle w:val="a8"/>
        <w:numPr>
          <w:ilvl w:val="0"/>
          <w:numId w:val="6"/>
        </w:numPr>
        <w:spacing w:before="0" w:beforeAutospacing="0" w:after="0" w:afterAutospacing="0"/>
        <w:ind w:left="425" w:hanging="425"/>
        <w:jc w:val="both"/>
        <w:rPr>
          <w:rFonts w:cs="Calibri"/>
          <w:color w:val="000000" w:themeColor="text1"/>
          <w:sz w:val="19"/>
          <w:szCs w:val="19"/>
          <w:lang w:val="en-US"/>
        </w:rPr>
      </w:pPr>
      <w:proofErr w:type="spellStart"/>
      <w:r w:rsidRPr="00665489">
        <w:rPr>
          <w:color w:val="000000" w:themeColor="text1"/>
          <w:sz w:val="20"/>
          <w:lang w:val="en-US"/>
        </w:rPr>
        <w:t>Vokhidov</w:t>
      </w:r>
      <w:proofErr w:type="spellEnd"/>
      <w:r w:rsidRPr="00665489">
        <w:rPr>
          <w:color w:val="000000" w:themeColor="text1"/>
          <w:sz w:val="20"/>
          <w:lang w:val="en-US"/>
        </w:rPr>
        <w:t xml:space="preserve">, B., </w:t>
      </w:r>
      <w:proofErr w:type="spellStart"/>
      <w:r w:rsidRPr="00665489">
        <w:rPr>
          <w:color w:val="000000" w:themeColor="text1"/>
          <w:sz w:val="20"/>
          <w:lang w:val="en-US"/>
        </w:rPr>
        <w:t>Mamaraimov</w:t>
      </w:r>
      <w:proofErr w:type="spellEnd"/>
      <w:r w:rsidRPr="00665489">
        <w:rPr>
          <w:color w:val="000000" w:themeColor="text1"/>
          <w:sz w:val="20"/>
          <w:lang w:val="en-US"/>
        </w:rPr>
        <w:t xml:space="preserve">, G., </w:t>
      </w:r>
      <w:proofErr w:type="spellStart"/>
      <w:r w:rsidRPr="00665489">
        <w:rPr>
          <w:color w:val="000000" w:themeColor="text1"/>
          <w:sz w:val="20"/>
          <w:lang w:val="en-US"/>
        </w:rPr>
        <w:t>Khurramova</w:t>
      </w:r>
      <w:proofErr w:type="spellEnd"/>
      <w:r w:rsidRPr="00665489">
        <w:rPr>
          <w:color w:val="000000" w:themeColor="text1"/>
          <w:sz w:val="20"/>
          <w:lang w:val="en-US"/>
        </w:rPr>
        <w:t xml:space="preserve">, D., </w:t>
      </w:r>
      <w:proofErr w:type="spellStart"/>
      <w:r w:rsidRPr="00665489">
        <w:rPr>
          <w:color w:val="000000" w:themeColor="text1"/>
          <w:sz w:val="20"/>
          <w:lang w:val="en-US"/>
        </w:rPr>
        <w:t>Dauletov</w:t>
      </w:r>
      <w:proofErr w:type="spellEnd"/>
      <w:r w:rsidRPr="00665489">
        <w:rPr>
          <w:color w:val="000000" w:themeColor="text1"/>
          <w:sz w:val="20"/>
          <w:lang w:val="en-US"/>
        </w:rPr>
        <w:t xml:space="preserve">, K., Babayev, M., </w:t>
      </w:r>
      <w:proofErr w:type="spellStart"/>
      <w:r w:rsidRPr="00665489">
        <w:rPr>
          <w:color w:val="000000" w:themeColor="text1"/>
          <w:sz w:val="20"/>
          <w:lang w:val="en-US"/>
        </w:rPr>
        <w:t>Khujamov</w:t>
      </w:r>
      <w:proofErr w:type="spellEnd"/>
      <w:r w:rsidRPr="00665489">
        <w:rPr>
          <w:color w:val="000000" w:themeColor="text1"/>
          <w:sz w:val="20"/>
          <w:lang w:val="en-US"/>
        </w:rPr>
        <w:t xml:space="preserve">, U. (2025). Investigation of the technology for extracting vanadium semi-products from </w:t>
      </w:r>
      <w:proofErr w:type="spellStart"/>
      <w:r w:rsidRPr="00665489">
        <w:rPr>
          <w:color w:val="000000" w:themeColor="text1"/>
          <w:sz w:val="20"/>
          <w:lang w:val="en-US"/>
        </w:rPr>
        <w:t>Sijjak</w:t>
      </w:r>
      <w:proofErr w:type="spellEnd"/>
      <w:r w:rsidRPr="00665489">
        <w:rPr>
          <w:color w:val="000000" w:themeColor="text1"/>
          <w:sz w:val="20"/>
          <w:lang w:val="en-US"/>
        </w:rPr>
        <w:t xml:space="preserve"> ore fields. </w:t>
      </w:r>
      <w:r w:rsidRPr="00665489">
        <w:rPr>
          <w:rStyle w:val="a9"/>
          <w:color w:val="000000" w:themeColor="text1"/>
          <w:sz w:val="20"/>
          <w:lang w:val="en-US"/>
        </w:rPr>
        <w:t xml:space="preserve">VI International Conference on Geotechnology, Mining and Rational Use of Natural Resources (GEOTECH-2025), E3S Web of Conferences 627, </w:t>
      </w:r>
      <w:r w:rsidRPr="00665489">
        <w:rPr>
          <w:rStyle w:val="a9"/>
          <w:i w:val="0"/>
          <w:color w:val="000000" w:themeColor="text1"/>
          <w:sz w:val="20"/>
          <w:lang w:val="en-US"/>
        </w:rPr>
        <w:t>0</w:t>
      </w:r>
      <w:r w:rsidR="00701138" w:rsidRPr="00665489">
        <w:rPr>
          <w:rStyle w:val="a9"/>
          <w:i w:val="0"/>
          <w:color w:val="000000" w:themeColor="text1"/>
          <w:sz w:val="20"/>
          <w:lang w:val="en-US"/>
        </w:rPr>
        <w:t>3</w:t>
      </w:r>
      <w:r w:rsidRPr="00665489">
        <w:rPr>
          <w:rStyle w:val="a9"/>
          <w:i w:val="0"/>
          <w:color w:val="000000" w:themeColor="text1"/>
          <w:sz w:val="20"/>
          <w:lang w:val="en-US"/>
        </w:rPr>
        <w:t>007</w:t>
      </w:r>
      <w:r w:rsidRPr="00665489">
        <w:rPr>
          <w:i/>
          <w:color w:val="000000" w:themeColor="text1"/>
          <w:sz w:val="20"/>
          <w:szCs w:val="20"/>
          <w:lang w:val="en-US"/>
        </w:rPr>
        <w:t>.</w:t>
      </w:r>
      <w:r w:rsidRPr="00665489">
        <w:rPr>
          <w:color w:val="000000" w:themeColor="text1"/>
          <w:sz w:val="20"/>
          <w:lang w:val="en-US"/>
        </w:rPr>
        <w:t xml:space="preserve"> </w:t>
      </w:r>
      <w:hyperlink r:id="rId29" w:history="1">
        <w:r w:rsidRPr="00665489">
          <w:rPr>
            <w:rStyle w:val="aa"/>
            <w:color w:val="000000" w:themeColor="text1"/>
            <w:sz w:val="20"/>
            <w:szCs w:val="20"/>
            <w:u w:val="none"/>
            <w:lang w:val="en-US"/>
          </w:rPr>
          <w:t>https://doi.org/10.1051/e3sconf/202562703007</w:t>
        </w:r>
      </w:hyperlink>
    </w:p>
    <w:p w14:paraId="6BCE77F5" w14:textId="6B473316" w:rsidR="002312EA" w:rsidRPr="00665489" w:rsidRDefault="002312EA" w:rsidP="002312EA">
      <w:pPr>
        <w:pStyle w:val="a8"/>
        <w:numPr>
          <w:ilvl w:val="0"/>
          <w:numId w:val="6"/>
        </w:numPr>
        <w:spacing w:before="0" w:beforeAutospacing="0" w:after="0" w:afterAutospacing="0"/>
        <w:ind w:left="425" w:hanging="425"/>
        <w:jc w:val="both"/>
        <w:rPr>
          <w:rFonts w:cs="Calibri"/>
          <w:color w:val="000000" w:themeColor="text1"/>
          <w:sz w:val="19"/>
          <w:szCs w:val="19"/>
          <w:lang w:val="en-US"/>
        </w:rPr>
      </w:pPr>
      <w:proofErr w:type="spellStart"/>
      <w:r w:rsidRPr="00665489">
        <w:rPr>
          <w:color w:val="000000" w:themeColor="text1"/>
          <w:sz w:val="20"/>
          <w:lang w:val="en-US"/>
        </w:rPr>
        <w:t>Normurodov</w:t>
      </w:r>
      <w:proofErr w:type="spellEnd"/>
      <w:r w:rsidRPr="00665489">
        <w:rPr>
          <w:color w:val="000000" w:themeColor="text1"/>
          <w:sz w:val="20"/>
          <w:lang w:val="en-US"/>
        </w:rPr>
        <w:t xml:space="preserve">, A., </w:t>
      </w:r>
      <w:proofErr w:type="spellStart"/>
      <w:r w:rsidRPr="00665489">
        <w:rPr>
          <w:color w:val="000000" w:themeColor="text1"/>
          <w:sz w:val="20"/>
          <w:lang w:val="en-US"/>
        </w:rPr>
        <w:t>Badalov</w:t>
      </w:r>
      <w:proofErr w:type="spellEnd"/>
      <w:r w:rsidRPr="00665489">
        <w:rPr>
          <w:color w:val="000000" w:themeColor="text1"/>
          <w:sz w:val="20"/>
          <w:lang w:val="en-US"/>
        </w:rPr>
        <w:t xml:space="preserve">, F., </w:t>
      </w:r>
      <w:proofErr w:type="spellStart"/>
      <w:r w:rsidRPr="00665489">
        <w:rPr>
          <w:color w:val="000000" w:themeColor="text1"/>
          <w:sz w:val="20"/>
          <w:lang w:val="en-US"/>
        </w:rPr>
        <w:t>Asabayev</w:t>
      </w:r>
      <w:proofErr w:type="spellEnd"/>
      <w:r w:rsidRPr="00665489">
        <w:rPr>
          <w:color w:val="000000" w:themeColor="text1"/>
          <w:sz w:val="20"/>
          <w:lang w:val="en-US"/>
        </w:rPr>
        <w:t xml:space="preserve">, D., </w:t>
      </w:r>
      <w:proofErr w:type="spellStart"/>
      <w:r w:rsidRPr="00665489">
        <w:rPr>
          <w:color w:val="000000" w:themeColor="text1"/>
          <w:sz w:val="20"/>
          <w:lang w:val="en-US"/>
        </w:rPr>
        <w:t>Botirov</w:t>
      </w:r>
      <w:proofErr w:type="spellEnd"/>
      <w:r w:rsidRPr="00665489">
        <w:rPr>
          <w:color w:val="000000" w:themeColor="text1"/>
          <w:sz w:val="20"/>
          <w:lang w:val="en-US"/>
        </w:rPr>
        <w:t xml:space="preserve">, M., </w:t>
      </w:r>
      <w:proofErr w:type="spellStart"/>
      <w:r w:rsidRPr="00665489">
        <w:rPr>
          <w:color w:val="000000" w:themeColor="text1"/>
          <w:sz w:val="20"/>
          <w:lang w:val="en-US"/>
        </w:rPr>
        <w:t>Jabborov</w:t>
      </w:r>
      <w:proofErr w:type="spellEnd"/>
      <w:r w:rsidRPr="00665489">
        <w:rPr>
          <w:color w:val="000000" w:themeColor="text1"/>
          <w:sz w:val="20"/>
          <w:lang w:val="en-US"/>
        </w:rPr>
        <w:t>, E.,</w:t>
      </w:r>
      <w:r w:rsidR="00DB372D" w:rsidRPr="00665489">
        <w:rPr>
          <w:color w:val="000000" w:themeColor="text1"/>
          <w:sz w:val="20"/>
          <w:lang w:val="en-US"/>
        </w:rPr>
        <w:t xml:space="preserve"> </w:t>
      </w:r>
      <w:proofErr w:type="spellStart"/>
      <w:r w:rsidR="00DB372D" w:rsidRPr="00665489">
        <w:rPr>
          <w:color w:val="000000" w:themeColor="text1"/>
          <w:sz w:val="20"/>
          <w:lang w:val="en-US"/>
        </w:rPr>
        <w:t>Khujamov</w:t>
      </w:r>
      <w:proofErr w:type="spellEnd"/>
      <w:r w:rsidR="00DB372D" w:rsidRPr="00665489">
        <w:rPr>
          <w:color w:val="000000" w:themeColor="text1"/>
          <w:sz w:val="20"/>
          <w:lang w:val="en-US"/>
        </w:rPr>
        <w:t>, U. (202</w:t>
      </w:r>
      <w:r w:rsidR="00EE67D1" w:rsidRPr="00665489">
        <w:rPr>
          <w:color w:val="000000" w:themeColor="text1"/>
          <w:sz w:val="20"/>
          <w:lang w:val="en-US"/>
        </w:rPr>
        <w:t xml:space="preserve">5). </w:t>
      </w:r>
      <w:r w:rsidRPr="00665489">
        <w:rPr>
          <w:color w:val="000000" w:themeColor="text1"/>
          <w:sz w:val="20"/>
          <w:lang w:val="en-US"/>
        </w:rPr>
        <w:t>Cleaning talc samples from iron-containing minerals</w:t>
      </w:r>
      <w:r w:rsidR="00EE67D1" w:rsidRPr="00665489">
        <w:rPr>
          <w:color w:val="000000" w:themeColor="text1"/>
          <w:sz w:val="20"/>
          <w:lang w:val="en-US"/>
        </w:rPr>
        <w:t xml:space="preserve">. </w:t>
      </w:r>
      <w:r w:rsidRPr="00665489">
        <w:rPr>
          <w:rStyle w:val="a9"/>
          <w:color w:val="000000" w:themeColor="text1"/>
          <w:sz w:val="20"/>
          <w:lang w:val="en-US"/>
        </w:rPr>
        <w:t>VI International Conference on Geotechnology, Mining and Rational Use of Natural Resources (GEOTECH-2025)</w:t>
      </w:r>
      <w:r w:rsidR="00EE67D1" w:rsidRPr="00665489">
        <w:rPr>
          <w:rStyle w:val="a9"/>
          <w:color w:val="000000" w:themeColor="text1"/>
          <w:sz w:val="20"/>
          <w:lang w:val="en-US"/>
        </w:rPr>
        <w:t xml:space="preserve">, </w:t>
      </w:r>
      <w:r w:rsidRPr="00665489">
        <w:rPr>
          <w:rStyle w:val="a9"/>
          <w:color w:val="000000" w:themeColor="text1"/>
          <w:sz w:val="20"/>
          <w:lang w:val="en-US"/>
        </w:rPr>
        <w:t xml:space="preserve">E3S Web of Conferences 627, </w:t>
      </w:r>
      <w:r w:rsidRPr="00665489">
        <w:rPr>
          <w:rStyle w:val="a9"/>
          <w:i w:val="0"/>
          <w:color w:val="000000" w:themeColor="text1"/>
          <w:sz w:val="20"/>
          <w:lang w:val="en-US"/>
        </w:rPr>
        <w:t>01007</w:t>
      </w:r>
      <w:r w:rsidR="00EE67D1" w:rsidRPr="00665489">
        <w:rPr>
          <w:i/>
          <w:color w:val="000000" w:themeColor="text1"/>
          <w:sz w:val="20"/>
          <w:szCs w:val="20"/>
          <w:lang w:val="en-US"/>
        </w:rPr>
        <w:t>.</w:t>
      </w:r>
      <w:r w:rsidRPr="00665489">
        <w:rPr>
          <w:color w:val="000000" w:themeColor="text1"/>
          <w:sz w:val="20"/>
          <w:szCs w:val="20"/>
          <w:lang w:val="en-US"/>
        </w:rPr>
        <w:t xml:space="preserve"> </w:t>
      </w:r>
      <w:hyperlink r:id="rId30" w:history="1">
        <w:r w:rsidRPr="00665489">
          <w:rPr>
            <w:rStyle w:val="aa"/>
            <w:color w:val="000000" w:themeColor="text1"/>
            <w:sz w:val="20"/>
            <w:szCs w:val="20"/>
            <w:u w:val="none"/>
            <w:lang w:val="en-US"/>
          </w:rPr>
          <w:t>https://doi.org/10.1051/e3sconf/202562701007</w:t>
        </w:r>
      </w:hyperlink>
    </w:p>
    <w:sectPr w:rsidR="002312EA" w:rsidRPr="00665489" w:rsidSect="00665489">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altName w:val="Cambria"/>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2D1367"/>
    <w:rsid w:val="000047BF"/>
    <w:rsid w:val="0002646A"/>
    <w:rsid w:val="00035C34"/>
    <w:rsid w:val="00044CF9"/>
    <w:rsid w:val="000455CD"/>
    <w:rsid w:val="00096B50"/>
    <w:rsid w:val="00097BF2"/>
    <w:rsid w:val="000B4547"/>
    <w:rsid w:val="000C00E4"/>
    <w:rsid w:val="00103403"/>
    <w:rsid w:val="001245E0"/>
    <w:rsid w:val="00150536"/>
    <w:rsid w:val="00164F8D"/>
    <w:rsid w:val="001708A8"/>
    <w:rsid w:val="00171968"/>
    <w:rsid w:val="001879EE"/>
    <w:rsid w:val="00197FB1"/>
    <w:rsid w:val="001A2C8D"/>
    <w:rsid w:val="001F112A"/>
    <w:rsid w:val="00200BB5"/>
    <w:rsid w:val="00212946"/>
    <w:rsid w:val="002312EA"/>
    <w:rsid w:val="002434C5"/>
    <w:rsid w:val="00251F02"/>
    <w:rsid w:val="00252A1D"/>
    <w:rsid w:val="002709CD"/>
    <w:rsid w:val="002916CE"/>
    <w:rsid w:val="002933B7"/>
    <w:rsid w:val="00294C4C"/>
    <w:rsid w:val="002C1A30"/>
    <w:rsid w:val="002D1367"/>
    <w:rsid w:val="0030016C"/>
    <w:rsid w:val="00300F2E"/>
    <w:rsid w:val="00361401"/>
    <w:rsid w:val="0036755B"/>
    <w:rsid w:val="0038042A"/>
    <w:rsid w:val="003B09A8"/>
    <w:rsid w:val="003E7E36"/>
    <w:rsid w:val="0043175A"/>
    <w:rsid w:val="00441710"/>
    <w:rsid w:val="00457513"/>
    <w:rsid w:val="004644BF"/>
    <w:rsid w:val="0047363B"/>
    <w:rsid w:val="004B626A"/>
    <w:rsid w:val="004E4F9A"/>
    <w:rsid w:val="00504657"/>
    <w:rsid w:val="00504F1E"/>
    <w:rsid w:val="00516D1B"/>
    <w:rsid w:val="005223D8"/>
    <w:rsid w:val="0053597B"/>
    <w:rsid w:val="00544337"/>
    <w:rsid w:val="00553541"/>
    <w:rsid w:val="00554020"/>
    <w:rsid w:val="00562B41"/>
    <w:rsid w:val="00580F2E"/>
    <w:rsid w:val="005D4918"/>
    <w:rsid w:val="005F42D5"/>
    <w:rsid w:val="00644908"/>
    <w:rsid w:val="00665489"/>
    <w:rsid w:val="00683FC7"/>
    <w:rsid w:val="006A7488"/>
    <w:rsid w:val="006C0E98"/>
    <w:rsid w:val="006C5269"/>
    <w:rsid w:val="006E5406"/>
    <w:rsid w:val="006F0ACA"/>
    <w:rsid w:val="006F1980"/>
    <w:rsid w:val="006F4546"/>
    <w:rsid w:val="00701138"/>
    <w:rsid w:val="00703D1B"/>
    <w:rsid w:val="00713371"/>
    <w:rsid w:val="00731F9E"/>
    <w:rsid w:val="00732F4B"/>
    <w:rsid w:val="007413D5"/>
    <w:rsid w:val="00752DD5"/>
    <w:rsid w:val="00775533"/>
    <w:rsid w:val="007A05DA"/>
    <w:rsid w:val="007B49A9"/>
    <w:rsid w:val="007B6A09"/>
    <w:rsid w:val="007D69A1"/>
    <w:rsid w:val="007E705F"/>
    <w:rsid w:val="008156CE"/>
    <w:rsid w:val="00831128"/>
    <w:rsid w:val="008427E7"/>
    <w:rsid w:val="008555F9"/>
    <w:rsid w:val="0087155B"/>
    <w:rsid w:val="008A0049"/>
    <w:rsid w:val="008C74A2"/>
    <w:rsid w:val="008E214E"/>
    <w:rsid w:val="008F6660"/>
    <w:rsid w:val="00901848"/>
    <w:rsid w:val="009046CA"/>
    <w:rsid w:val="0091420E"/>
    <w:rsid w:val="00916FF2"/>
    <w:rsid w:val="00940241"/>
    <w:rsid w:val="009812E2"/>
    <w:rsid w:val="00986248"/>
    <w:rsid w:val="00990241"/>
    <w:rsid w:val="00993722"/>
    <w:rsid w:val="009B309C"/>
    <w:rsid w:val="009C22CC"/>
    <w:rsid w:val="009C7829"/>
    <w:rsid w:val="009D60BF"/>
    <w:rsid w:val="009F04D3"/>
    <w:rsid w:val="00A066F5"/>
    <w:rsid w:val="00A14EF7"/>
    <w:rsid w:val="00A57D11"/>
    <w:rsid w:val="00A65FCB"/>
    <w:rsid w:val="00A71BC9"/>
    <w:rsid w:val="00A81869"/>
    <w:rsid w:val="00A828DD"/>
    <w:rsid w:val="00A92637"/>
    <w:rsid w:val="00AB2EB3"/>
    <w:rsid w:val="00AC792D"/>
    <w:rsid w:val="00AE65CC"/>
    <w:rsid w:val="00B039CF"/>
    <w:rsid w:val="00B10731"/>
    <w:rsid w:val="00B16128"/>
    <w:rsid w:val="00B45842"/>
    <w:rsid w:val="00B74206"/>
    <w:rsid w:val="00B755E8"/>
    <w:rsid w:val="00B86FA8"/>
    <w:rsid w:val="00B97DFA"/>
    <w:rsid w:val="00BC0893"/>
    <w:rsid w:val="00BC3757"/>
    <w:rsid w:val="00BF2765"/>
    <w:rsid w:val="00C14AC4"/>
    <w:rsid w:val="00C46008"/>
    <w:rsid w:val="00C841FA"/>
    <w:rsid w:val="00CB4E62"/>
    <w:rsid w:val="00CC6434"/>
    <w:rsid w:val="00CE79BB"/>
    <w:rsid w:val="00CF705A"/>
    <w:rsid w:val="00D1587F"/>
    <w:rsid w:val="00D3675A"/>
    <w:rsid w:val="00D40E3B"/>
    <w:rsid w:val="00D56882"/>
    <w:rsid w:val="00D67CBB"/>
    <w:rsid w:val="00D76AC1"/>
    <w:rsid w:val="00D86617"/>
    <w:rsid w:val="00DA2AD1"/>
    <w:rsid w:val="00DA44F2"/>
    <w:rsid w:val="00DB372D"/>
    <w:rsid w:val="00DD5961"/>
    <w:rsid w:val="00DF338B"/>
    <w:rsid w:val="00E04294"/>
    <w:rsid w:val="00E3345A"/>
    <w:rsid w:val="00E8485C"/>
    <w:rsid w:val="00EA362A"/>
    <w:rsid w:val="00EE67D1"/>
    <w:rsid w:val="00F07194"/>
    <w:rsid w:val="00F32D85"/>
    <w:rsid w:val="00F5377A"/>
    <w:rsid w:val="00F56716"/>
    <w:rsid w:val="00F72611"/>
    <w:rsid w:val="00FB47B5"/>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9402E205-E09D-4FC7-B890-670BA2BB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customStyle="1" w:styleId="anchor-text">
    <w:name w:val="anchor-text"/>
    <w:basedOn w:val="a0"/>
    <w:rsid w:val="00701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726167">
      <w:bodyDiv w:val="1"/>
      <w:marLeft w:val="0"/>
      <w:marRight w:val="0"/>
      <w:marTop w:val="0"/>
      <w:marBottom w:val="0"/>
      <w:divBdr>
        <w:top w:val="none" w:sz="0" w:space="0" w:color="auto"/>
        <w:left w:val="none" w:sz="0" w:space="0" w:color="auto"/>
        <w:bottom w:val="none" w:sz="0" w:space="0" w:color="auto"/>
        <w:right w:val="none" w:sz="0" w:space="0" w:color="auto"/>
      </w:divBdr>
    </w:div>
    <w:div w:id="431319796">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54072681">
      <w:bodyDiv w:val="1"/>
      <w:marLeft w:val="0"/>
      <w:marRight w:val="0"/>
      <w:marTop w:val="0"/>
      <w:marBottom w:val="0"/>
      <w:divBdr>
        <w:top w:val="none" w:sz="0" w:space="0" w:color="auto"/>
        <w:left w:val="none" w:sz="0" w:space="0" w:color="auto"/>
        <w:bottom w:val="none" w:sz="0" w:space="0" w:color="auto"/>
        <w:right w:val="none" w:sz="0" w:space="0" w:color="auto"/>
      </w:divBdr>
    </w:div>
    <w:div w:id="1069882877">
      <w:bodyDiv w:val="1"/>
      <w:marLeft w:val="0"/>
      <w:marRight w:val="0"/>
      <w:marTop w:val="0"/>
      <w:marBottom w:val="0"/>
      <w:divBdr>
        <w:top w:val="none" w:sz="0" w:space="0" w:color="auto"/>
        <w:left w:val="none" w:sz="0" w:space="0" w:color="auto"/>
        <w:bottom w:val="none" w:sz="0" w:space="0" w:color="auto"/>
        <w:right w:val="none" w:sz="0" w:space="0" w:color="auto"/>
      </w:divBdr>
    </w:div>
    <w:div w:id="1089808003">
      <w:bodyDiv w:val="1"/>
      <w:marLeft w:val="0"/>
      <w:marRight w:val="0"/>
      <w:marTop w:val="0"/>
      <w:marBottom w:val="0"/>
      <w:divBdr>
        <w:top w:val="none" w:sz="0" w:space="0" w:color="auto"/>
        <w:left w:val="none" w:sz="0" w:space="0" w:color="auto"/>
        <w:bottom w:val="none" w:sz="0" w:space="0" w:color="auto"/>
        <w:right w:val="none" w:sz="0" w:space="0" w:color="auto"/>
      </w:divBdr>
    </w:div>
    <w:div w:id="1425539930">
      <w:bodyDiv w:val="1"/>
      <w:marLeft w:val="0"/>
      <w:marRight w:val="0"/>
      <w:marTop w:val="0"/>
      <w:marBottom w:val="0"/>
      <w:divBdr>
        <w:top w:val="none" w:sz="0" w:space="0" w:color="auto"/>
        <w:left w:val="none" w:sz="0" w:space="0" w:color="auto"/>
        <w:bottom w:val="none" w:sz="0" w:space="0" w:color="auto"/>
        <w:right w:val="none" w:sz="0" w:space="0" w:color="auto"/>
      </w:divBdr>
    </w:div>
    <w:div w:id="18417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image" Target="media/image1.jpeg"/><Relationship Id="rId18" Type="http://schemas.microsoft.com/office/2007/relationships/hdphoto" Target="media/hdphoto2.wdp"/><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chart" Target="charts/chart3.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s://doi.org/10.1051/e3sconf/20256270300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microsoft.com/office/2007/relationships/hdphoto" Target="media/hdphoto4.wdp"/><Relationship Id="rId28" Type="http://schemas.openxmlformats.org/officeDocument/2006/relationships/hyperlink" Target="https://doi.org/10.1051/e3sconf/202127801012" TargetMode="Externa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doi.org/10.1016/j.jhazmat.2014.09.032" TargetMode="External"/><Relationship Id="rId30" Type="http://schemas.openxmlformats.org/officeDocument/2006/relationships/hyperlink" Target="https://doi.org/10.1051/e3sconf/2025627010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Sample 1</c:v>
                </c:pt>
              </c:strCache>
            </c:strRef>
          </c:tx>
          <c:spPr>
            <a:ln w="22225" cap="rnd">
              <a:solidFill>
                <a:schemeClr val="accent1"/>
              </a:solidFill>
              <a:round/>
            </a:ln>
            <a:effectLst/>
          </c:spPr>
          <c:marker>
            <c:symbol val="none"/>
          </c:marker>
          <c:cat>
            <c:numRef>
              <c:f>Лист1!$A$2:$A$8</c:f>
              <c:numCache>
                <c:formatCode>General</c:formatCode>
                <c:ptCount val="7"/>
                <c:pt idx="0">
                  <c:v>10</c:v>
                </c:pt>
                <c:pt idx="1">
                  <c:v>20</c:v>
                </c:pt>
                <c:pt idx="2">
                  <c:v>30</c:v>
                </c:pt>
                <c:pt idx="3">
                  <c:v>40</c:v>
                </c:pt>
                <c:pt idx="4">
                  <c:v>50</c:v>
                </c:pt>
                <c:pt idx="5">
                  <c:v>60</c:v>
                </c:pt>
                <c:pt idx="6">
                  <c:v>120</c:v>
                </c:pt>
              </c:numCache>
            </c:numRef>
          </c:cat>
          <c:val>
            <c:numRef>
              <c:f>Лист1!$B$2:$B$8</c:f>
              <c:numCache>
                <c:formatCode>General</c:formatCode>
                <c:ptCount val="7"/>
                <c:pt idx="0">
                  <c:v>1</c:v>
                </c:pt>
                <c:pt idx="1">
                  <c:v>2.5</c:v>
                </c:pt>
                <c:pt idx="2">
                  <c:v>10</c:v>
                </c:pt>
                <c:pt idx="3">
                  <c:v>18</c:v>
                </c:pt>
                <c:pt idx="4">
                  <c:v>31</c:v>
                </c:pt>
                <c:pt idx="5">
                  <c:v>39.799999999999997</c:v>
                </c:pt>
                <c:pt idx="6">
                  <c:v>41</c:v>
                </c:pt>
              </c:numCache>
            </c:numRef>
          </c:val>
          <c:smooth val="0"/>
          <c:extLst>
            <c:ext xmlns:c16="http://schemas.microsoft.com/office/drawing/2014/chart" uri="{C3380CC4-5D6E-409C-BE32-E72D297353CC}">
              <c16:uniqueId val="{00000000-D0CB-4B3E-9C78-5A4218F40C2F}"/>
            </c:ext>
          </c:extLst>
        </c:ser>
        <c:ser>
          <c:idx val="1"/>
          <c:order val="1"/>
          <c:tx>
            <c:strRef>
              <c:f>Лист1!$C$1</c:f>
              <c:strCache>
                <c:ptCount val="1"/>
                <c:pt idx="0">
                  <c:v>Sample 2</c:v>
                </c:pt>
              </c:strCache>
            </c:strRef>
          </c:tx>
          <c:spPr>
            <a:ln w="22225" cap="rnd">
              <a:solidFill>
                <a:schemeClr val="accent2"/>
              </a:solidFill>
              <a:round/>
            </a:ln>
            <a:effectLst/>
          </c:spPr>
          <c:marker>
            <c:symbol val="none"/>
          </c:marker>
          <c:cat>
            <c:numRef>
              <c:f>Лист1!$A$2:$A$8</c:f>
              <c:numCache>
                <c:formatCode>General</c:formatCode>
                <c:ptCount val="7"/>
                <c:pt idx="0">
                  <c:v>10</c:v>
                </c:pt>
                <c:pt idx="1">
                  <c:v>20</c:v>
                </c:pt>
                <c:pt idx="2">
                  <c:v>30</c:v>
                </c:pt>
                <c:pt idx="3">
                  <c:v>40</c:v>
                </c:pt>
                <c:pt idx="4">
                  <c:v>50</c:v>
                </c:pt>
                <c:pt idx="5">
                  <c:v>60</c:v>
                </c:pt>
                <c:pt idx="6">
                  <c:v>120</c:v>
                </c:pt>
              </c:numCache>
            </c:numRef>
          </c:cat>
          <c:val>
            <c:numRef>
              <c:f>Лист1!$C$2:$C$8</c:f>
              <c:numCache>
                <c:formatCode>General</c:formatCode>
                <c:ptCount val="7"/>
                <c:pt idx="0">
                  <c:v>1.5</c:v>
                </c:pt>
                <c:pt idx="1">
                  <c:v>3</c:v>
                </c:pt>
                <c:pt idx="2">
                  <c:v>9</c:v>
                </c:pt>
                <c:pt idx="3">
                  <c:v>21</c:v>
                </c:pt>
                <c:pt idx="4">
                  <c:v>34</c:v>
                </c:pt>
                <c:pt idx="5">
                  <c:v>40</c:v>
                </c:pt>
                <c:pt idx="6">
                  <c:v>42</c:v>
                </c:pt>
              </c:numCache>
            </c:numRef>
          </c:val>
          <c:smooth val="0"/>
          <c:extLst>
            <c:ext xmlns:c16="http://schemas.microsoft.com/office/drawing/2014/chart" uri="{C3380CC4-5D6E-409C-BE32-E72D297353CC}">
              <c16:uniqueId val="{00000001-D0CB-4B3E-9C78-5A4218F40C2F}"/>
            </c:ext>
          </c:extLst>
        </c:ser>
        <c:ser>
          <c:idx val="2"/>
          <c:order val="2"/>
          <c:tx>
            <c:strRef>
              <c:f>Лист1!$D$1</c:f>
              <c:strCache>
                <c:ptCount val="1"/>
                <c:pt idx="0">
                  <c:v>Sample 3</c:v>
                </c:pt>
              </c:strCache>
            </c:strRef>
          </c:tx>
          <c:spPr>
            <a:ln w="22225" cap="rnd">
              <a:solidFill>
                <a:schemeClr val="accent3"/>
              </a:solidFill>
              <a:round/>
            </a:ln>
            <a:effectLst/>
          </c:spPr>
          <c:marker>
            <c:symbol val="none"/>
          </c:marker>
          <c:cat>
            <c:numRef>
              <c:f>Лист1!$A$2:$A$8</c:f>
              <c:numCache>
                <c:formatCode>General</c:formatCode>
                <c:ptCount val="7"/>
                <c:pt idx="0">
                  <c:v>10</c:v>
                </c:pt>
                <c:pt idx="1">
                  <c:v>20</c:v>
                </c:pt>
                <c:pt idx="2">
                  <c:v>30</c:v>
                </c:pt>
                <c:pt idx="3">
                  <c:v>40</c:v>
                </c:pt>
                <c:pt idx="4">
                  <c:v>50</c:v>
                </c:pt>
                <c:pt idx="5">
                  <c:v>60</c:v>
                </c:pt>
                <c:pt idx="6">
                  <c:v>120</c:v>
                </c:pt>
              </c:numCache>
            </c:numRef>
          </c:cat>
          <c:val>
            <c:numRef>
              <c:f>Лист1!$D$2:$D$8</c:f>
              <c:numCache>
                <c:formatCode>General</c:formatCode>
                <c:ptCount val="7"/>
                <c:pt idx="0">
                  <c:v>2</c:v>
                </c:pt>
                <c:pt idx="1">
                  <c:v>2.5</c:v>
                </c:pt>
                <c:pt idx="2">
                  <c:v>9.5</c:v>
                </c:pt>
                <c:pt idx="3">
                  <c:v>20</c:v>
                </c:pt>
                <c:pt idx="4">
                  <c:v>32</c:v>
                </c:pt>
                <c:pt idx="5">
                  <c:v>39.700000000000003</c:v>
                </c:pt>
                <c:pt idx="6">
                  <c:v>42</c:v>
                </c:pt>
              </c:numCache>
            </c:numRef>
          </c:val>
          <c:smooth val="0"/>
          <c:extLst>
            <c:ext xmlns:c16="http://schemas.microsoft.com/office/drawing/2014/chart" uri="{C3380CC4-5D6E-409C-BE32-E72D297353CC}">
              <c16:uniqueId val="{00000002-D0CB-4B3E-9C78-5A4218F40C2F}"/>
            </c:ext>
          </c:extLst>
        </c:ser>
        <c:ser>
          <c:idx val="3"/>
          <c:order val="3"/>
          <c:tx>
            <c:strRef>
              <c:f>Лист1!$E$1</c:f>
              <c:strCache>
                <c:ptCount val="1"/>
                <c:pt idx="0">
                  <c:v>Sample 4</c:v>
                </c:pt>
              </c:strCache>
            </c:strRef>
          </c:tx>
          <c:spPr>
            <a:ln w="22225" cap="rnd">
              <a:solidFill>
                <a:schemeClr val="accent4"/>
              </a:solidFill>
              <a:round/>
            </a:ln>
            <a:effectLst/>
          </c:spPr>
          <c:marker>
            <c:symbol val="none"/>
          </c:marker>
          <c:cat>
            <c:numRef>
              <c:f>Лист1!$A$2:$A$8</c:f>
              <c:numCache>
                <c:formatCode>General</c:formatCode>
                <c:ptCount val="7"/>
                <c:pt idx="0">
                  <c:v>10</c:v>
                </c:pt>
                <c:pt idx="1">
                  <c:v>20</c:v>
                </c:pt>
                <c:pt idx="2">
                  <c:v>30</c:v>
                </c:pt>
                <c:pt idx="3">
                  <c:v>40</c:v>
                </c:pt>
                <c:pt idx="4">
                  <c:v>50</c:v>
                </c:pt>
                <c:pt idx="5">
                  <c:v>60</c:v>
                </c:pt>
                <c:pt idx="6">
                  <c:v>120</c:v>
                </c:pt>
              </c:numCache>
            </c:numRef>
          </c:cat>
          <c:val>
            <c:numRef>
              <c:f>Лист1!$E$2:$E$8</c:f>
              <c:numCache>
                <c:formatCode>General</c:formatCode>
                <c:ptCount val="7"/>
                <c:pt idx="0">
                  <c:v>2</c:v>
                </c:pt>
                <c:pt idx="1">
                  <c:v>3</c:v>
                </c:pt>
                <c:pt idx="2">
                  <c:v>10.5</c:v>
                </c:pt>
                <c:pt idx="3">
                  <c:v>19</c:v>
                </c:pt>
                <c:pt idx="4">
                  <c:v>30</c:v>
                </c:pt>
                <c:pt idx="5">
                  <c:v>39.4</c:v>
                </c:pt>
                <c:pt idx="6">
                  <c:v>41</c:v>
                </c:pt>
              </c:numCache>
            </c:numRef>
          </c:val>
          <c:smooth val="0"/>
          <c:extLst>
            <c:ext xmlns:c16="http://schemas.microsoft.com/office/drawing/2014/chart" uri="{C3380CC4-5D6E-409C-BE32-E72D297353CC}">
              <c16:uniqueId val="{00000003-D0CB-4B3E-9C78-5A4218F40C2F}"/>
            </c:ext>
          </c:extLst>
        </c:ser>
        <c:dLbls>
          <c:showLegendKey val="0"/>
          <c:showVal val="0"/>
          <c:showCatName val="0"/>
          <c:showSerName val="0"/>
          <c:showPercent val="0"/>
          <c:showBubbleSize val="0"/>
        </c:dLbls>
        <c:smooth val="0"/>
        <c:axId val="136427776"/>
        <c:axId val="136429952"/>
      </c:lineChart>
      <c:catAx>
        <c:axId val="136427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t>Grinding time, sec</a:t>
                </a:r>
                <a:endParaRPr lang="ru-RU"/>
              </a:p>
            </c:rich>
          </c:tx>
          <c:layout>
            <c:manualLayout>
              <c:xMode val="edge"/>
              <c:yMode val="edge"/>
              <c:x val="0.78678418248645932"/>
              <c:y val="0.81783665872444899"/>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429952"/>
        <c:crosses val="autoZero"/>
        <c:auto val="1"/>
        <c:lblAlgn val="ctr"/>
        <c:lblOffset val="100"/>
        <c:noMultiLvlLbl val="0"/>
      </c:catAx>
      <c:valAx>
        <c:axId val="13642995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t>Grinding degree</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427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Fe</c:v>
                </c:pt>
              </c:strCache>
            </c:strRef>
          </c:tx>
          <c:spPr>
            <a:solidFill>
              <a:schemeClr val="accent1"/>
            </a:solidFill>
            <a:ln>
              <a:noFill/>
            </a:ln>
            <a:effectLst/>
          </c:spPr>
          <c:invertIfNegative val="0"/>
          <c:cat>
            <c:strRef>
              <c:f>Лист1!$A$2:$A$3</c:f>
              <c:strCache>
                <c:ptCount val="2"/>
                <c:pt idx="0">
                  <c:v>Concentrate</c:v>
                </c:pt>
                <c:pt idx="1">
                  <c:v>Tail</c:v>
                </c:pt>
              </c:strCache>
            </c:strRef>
          </c:cat>
          <c:val>
            <c:numRef>
              <c:f>Лист1!$B$2:$B$3</c:f>
              <c:numCache>
                <c:formatCode>General</c:formatCode>
                <c:ptCount val="2"/>
                <c:pt idx="0">
                  <c:v>64.739999999999995</c:v>
                </c:pt>
                <c:pt idx="1">
                  <c:v>35.26</c:v>
                </c:pt>
              </c:numCache>
            </c:numRef>
          </c:val>
          <c:extLst>
            <c:ext xmlns:c16="http://schemas.microsoft.com/office/drawing/2014/chart" uri="{C3380CC4-5D6E-409C-BE32-E72D297353CC}">
              <c16:uniqueId val="{00000000-FD87-43A9-9E02-2356BC9EDC54}"/>
            </c:ext>
          </c:extLst>
        </c:ser>
        <c:ser>
          <c:idx val="1"/>
          <c:order val="1"/>
          <c:tx>
            <c:strRef>
              <c:f>Лист1!$C$1</c:f>
              <c:strCache>
                <c:ptCount val="1"/>
                <c:pt idx="0">
                  <c:v>Cu</c:v>
                </c:pt>
              </c:strCache>
            </c:strRef>
          </c:tx>
          <c:spPr>
            <a:solidFill>
              <a:schemeClr val="accent2"/>
            </a:solidFill>
            <a:ln>
              <a:noFill/>
            </a:ln>
            <a:effectLst/>
          </c:spPr>
          <c:invertIfNegative val="0"/>
          <c:cat>
            <c:strRef>
              <c:f>Лист1!$A$2:$A$3</c:f>
              <c:strCache>
                <c:ptCount val="2"/>
                <c:pt idx="0">
                  <c:v>Concentrate</c:v>
                </c:pt>
                <c:pt idx="1">
                  <c:v>Tail</c:v>
                </c:pt>
              </c:strCache>
            </c:strRef>
          </c:cat>
          <c:val>
            <c:numRef>
              <c:f>Лист1!$C$2:$C$3</c:f>
              <c:numCache>
                <c:formatCode>General</c:formatCode>
                <c:ptCount val="2"/>
                <c:pt idx="0">
                  <c:v>35.82</c:v>
                </c:pt>
                <c:pt idx="1">
                  <c:v>64.180000000000007</c:v>
                </c:pt>
              </c:numCache>
            </c:numRef>
          </c:val>
          <c:extLst>
            <c:ext xmlns:c16="http://schemas.microsoft.com/office/drawing/2014/chart" uri="{C3380CC4-5D6E-409C-BE32-E72D297353CC}">
              <c16:uniqueId val="{00000001-FD87-43A9-9E02-2356BC9EDC54}"/>
            </c:ext>
          </c:extLst>
        </c:ser>
        <c:ser>
          <c:idx val="2"/>
          <c:order val="2"/>
          <c:tx>
            <c:strRef>
              <c:f>Лист1!$D$1</c:f>
              <c:strCache>
                <c:ptCount val="1"/>
                <c:pt idx="0">
                  <c:v>Ni</c:v>
                </c:pt>
              </c:strCache>
            </c:strRef>
          </c:tx>
          <c:spPr>
            <a:solidFill>
              <a:schemeClr val="accent3"/>
            </a:solidFill>
            <a:ln>
              <a:noFill/>
            </a:ln>
            <a:effectLst/>
          </c:spPr>
          <c:invertIfNegative val="0"/>
          <c:cat>
            <c:strRef>
              <c:f>Лист1!$A$2:$A$3</c:f>
              <c:strCache>
                <c:ptCount val="2"/>
                <c:pt idx="0">
                  <c:v>Concentrate</c:v>
                </c:pt>
                <c:pt idx="1">
                  <c:v>Tail</c:v>
                </c:pt>
              </c:strCache>
            </c:strRef>
          </c:cat>
          <c:val>
            <c:numRef>
              <c:f>Лист1!$D$2:$D$3</c:f>
              <c:numCache>
                <c:formatCode>General</c:formatCode>
                <c:ptCount val="2"/>
                <c:pt idx="0">
                  <c:v>63.38</c:v>
                </c:pt>
                <c:pt idx="1">
                  <c:v>36.89</c:v>
                </c:pt>
              </c:numCache>
            </c:numRef>
          </c:val>
          <c:extLst>
            <c:ext xmlns:c16="http://schemas.microsoft.com/office/drawing/2014/chart" uri="{C3380CC4-5D6E-409C-BE32-E72D297353CC}">
              <c16:uniqueId val="{00000002-FD87-43A9-9E02-2356BC9EDC54}"/>
            </c:ext>
          </c:extLst>
        </c:ser>
        <c:ser>
          <c:idx val="3"/>
          <c:order val="3"/>
          <c:tx>
            <c:strRef>
              <c:f>Лист1!$E$1</c:f>
              <c:strCache>
                <c:ptCount val="1"/>
                <c:pt idx="0">
                  <c:v>Pb</c:v>
                </c:pt>
              </c:strCache>
            </c:strRef>
          </c:tx>
          <c:spPr>
            <a:solidFill>
              <a:schemeClr val="accent4"/>
            </a:solidFill>
            <a:ln>
              <a:noFill/>
            </a:ln>
            <a:effectLst/>
          </c:spPr>
          <c:invertIfNegative val="0"/>
          <c:cat>
            <c:strRef>
              <c:f>Лист1!$A$2:$A$3</c:f>
              <c:strCache>
                <c:ptCount val="2"/>
                <c:pt idx="0">
                  <c:v>Concentrate</c:v>
                </c:pt>
                <c:pt idx="1">
                  <c:v>Tail</c:v>
                </c:pt>
              </c:strCache>
            </c:strRef>
          </c:cat>
          <c:val>
            <c:numRef>
              <c:f>Лист1!$E$2:$E$3</c:f>
              <c:numCache>
                <c:formatCode>General</c:formatCode>
                <c:ptCount val="2"/>
                <c:pt idx="0">
                  <c:v>90.2</c:v>
                </c:pt>
                <c:pt idx="1">
                  <c:v>9.8000000000000007</c:v>
                </c:pt>
              </c:numCache>
            </c:numRef>
          </c:val>
          <c:extLst>
            <c:ext xmlns:c16="http://schemas.microsoft.com/office/drawing/2014/chart" uri="{C3380CC4-5D6E-409C-BE32-E72D297353CC}">
              <c16:uniqueId val="{00000003-FD87-43A9-9E02-2356BC9EDC54}"/>
            </c:ext>
          </c:extLst>
        </c:ser>
        <c:ser>
          <c:idx val="4"/>
          <c:order val="4"/>
          <c:tx>
            <c:strRef>
              <c:f>Лист1!$F$1</c:f>
              <c:strCache>
                <c:ptCount val="1"/>
                <c:pt idx="0">
                  <c:v>Al</c:v>
                </c:pt>
              </c:strCache>
            </c:strRef>
          </c:tx>
          <c:spPr>
            <a:solidFill>
              <a:schemeClr val="accent5"/>
            </a:solidFill>
            <a:ln>
              <a:noFill/>
            </a:ln>
            <a:effectLst/>
          </c:spPr>
          <c:invertIfNegative val="0"/>
          <c:cat>
            <c:strRef>
              <c:f>Лист1!$A$2:$A$3</c:f>
              <c:strCache>
                <c:ptCount val="2"/>
                <c:pt idx="0">
                  <c:v>Concentrate</c:v>
                </c:pt>
                <c:pt idx="1">
                  <c:v>Tail</c:v>
                </c:pt>
              </c:strCache>
            </c:strRef>
          </c:cat>
          <c:val>
            <c:numRef>
              <c:f>Лист1!$F$2:$F$3</c:f>
              <c:numCache>
                <c:formatCode>General</c:formatCode>
                <c:ptCount val="2"/>
                <c:pt idx="0">
                  <c:v>0.47</c:v>
                </c:pt>
                <c:pt idx="1">
                  <c:v>99.951999999999998</c:v>
                </c:pt>
              </c:numCache>
            </c:numRef>
          </c:val>
          <c:extLst>
            <c:ext xmlns:c16="http://schemas.microsoft.com/office/drawing/2014/chart" uri="{C3380CC4-5D6E-409C-BE32-E72D297353CC}">
              <c16:uniqueId val="{00000004-FD87-43A9-9E02-2356BC9EDC54}"/>
            </c:ext>
          </c:extLst>
        </c:ser>
        <c:ser>
          <c:idx val="5"/>
          <c:order val="5"/>
          <c:tx>
            <c:strRef>
              <c:f>Лист1!$G$1</c:f>
              <c:strCache>
                <c:ptCount val="1"/>
                <c:pt idx="0">
                  <c:v>Sn</c:v>
                </c:pt>
              </c:strCache>
            </c:strRef>
          </c:tx>
          <c:spPr>
            <a:solidFill>
              <a:schemeClr val="accent6"/>
            </a:solidFill>
            <a:ln>
              <a:noFill/>
            </a:ln>
            <a:effectLst/>
          </c:spPr>
          <c:invertIfNegative val="0"/>
          <c:cat>
            <c:strRef>
              <c:f>Лист1!$A$2:$A$3</c:f>
              <c:strCache>
                <c:ptCount val="2"/>
                <c:pt idx="0">
                  <c:v>Concentrate</c:v>
                </c:pt>
                <c:pt idx="1">
                  <c:v>Tail</c:v>
                </c:pt>
              </c:strCache>
            </c:strRef>
          </c:cat>
          <c:val>
            <c:numRef>
              <c:f>Лист1!$G$2:$G$3</c:f>
              <c:numCache>
                <c:formatCode>General</c:formatCode>
                <c:ptCount val="2"/>
                <c:pt idx="0">
                  <c:v>0.63200000000000001</c:v>
                </c:pt>
                <c:pt idx="1">
                  <c:v>99.367999999999995</c:v>
                </c:pt>
              </c:numCache>
            </c:numRef>
          </c:val>
          <c:extLst>
            <c:ext xmlns:c16="http://schemas.microsoft.com/office/drawing/2014/chart" uri="{C3380CC4-5D6E-409C-BE32-E72D297353CC}">
              <c16:uniqueId val="{00000005-FD87-43A9-9E02-2356BC9EDC54}"/>
            </c:ext>
          </c:extLst>
        </c:ser>
        <c:dLbls>
          <c:showLegendKey val="0"/>
          <c:showVal val="0"/>
          <c:showCatName val="0"/>
          <c:showSerName val="0"/>
          <c:showPercent val="0"/>
          <c:showBubbleSize val="0"/>
        </c:dLbls>
        <c:gapWidth val="219"/>
        <c:overlap val="-27"/>
        <c:axId val="136870528"/>
        <c:axId val="136876416"/>
      </c:barChart>
      <c:catAx>
        <c:axId val="1368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876416"/>
        <c:crosses val="autoZero"/>
        <c:auto val="1"/>
        <c:lblAlgn val="ctr"/>
        <c:lblOffset val="100"/>
        <c:noMultiLvlLbl val="0"/>
      </c:catAx>
      <c:valAx>
        <c:axId val="1368764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Extraction</a:t>
                </a:r>
                <a:r>
                  <a:rPr lang="ru-RU"/>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87052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Cu</c:v>
                </c:pt>
              </c:strCache>
            </c:strRef>
          </c:tx>
          <c:spPr>
            <a:solidFill>
              <a:schemeClr val="accent1"/>
            </a:solidFill>
            <a:ln>
              <a:noFill/>
            </a:ln>
            <a:effectLst/>
          </c:spPr>
          <c:invertIfNegative val="0"/>
          <c:cat>
            <c:strRef>
              <c:f>Лист1!$A$2:$A$5</c:f>
              <c:strCache>
                <c:ptCount val="4"/>
                <c:pt idx="0">
                  <c:v>-63</c:v>
                </c:pt>
                <c:pt idx="1">
                  <c:v>-125</c:v>
                </c:pt>
                <c:pt idx="2">
                  <c:v>-250</c:v>
                </c:pt>
                <c:pt idx="3">
                  <c:v>-500</c:v>
                </c:pt>
              </c:strCache>
            </c:strRef>
          </c:cat>
          <c:val>
            <c:numRef>
              <c:f>Лист1!$B$2:$B$5</c:f>
              <c:numCache>
                <c:formatCode>General</c:formatCode>
                <c:ptCount val="4"/>
                <c:pt idx="0">
                  <c:v>20.3</c:v>
                </c:pt>
                <c:pt idx="1">
                  <c:v>22.25</c:v>
                </c:pt>
                <c:pt idx="2">
                  <c:v>17.2</c:v>
                </c:pt>
                <c:pt idx="3">
                  <c:v>16.989999999999998</c:v>
                </c:pt>
              </c:numCache>
            </c:numRef>
          </c:val>
          <c:extLst>
            <c:ext xmlns:c16="http://schemas.microsoft.com/office/drawing/2014/chart" uri="{C3380CC4-5D6E-409C-BE32-E72D297353CC}">
              <c16:uniqueId val="{00000000-6003-45F4-BDFF-2E7BCD178D0A}"/>
            </c:ext>
          </c:extLst>
        </c:ser>
        <c:ser>
          <c:idx val="1"/>
          <c:order val="1"/>
          <c:tx>
            <c:strRef>
              <c:f>Лист1!$C$1</c:f>
              <c:strCache>
                <c:ptCount val="1"/>
                <c:pt idx="0">
                  <c:v>Zn</c:v>
                </c:pt>
              </c:strCache>
            </c:strRef>
          </c:tx>
          <c:spPr>
            <a:solidFill>
              <a:schemeClr val="accent2"/>
            </a:solidFill>
            <a:ln>
              <a:noFill/>
            </a:ln>
            <a:effectLst/>
          </c:spPr>
          <c:invertIfNegative val="0"/>
          <c:cat>
            <c:strRef>
              <c:f>Лист1!$A$2:$A$5</c:f>
              <c:strCache>
                <c:ptCount val="4"/>
                <c:pt idx="0">
                  <c:v>-63</c:v>
                </c:pt>
                <c:pt idx="1">
                  <c:v>-125</c:v>
                </c:pt>
                <c:pt idx="2">
                  <c:v>-250</c:v>
                </c:pt>
                <c:pt idx="3">
                  <c:v>-500</c:v>
                </c:pt>
              </c:strCache>
            </c:strRef>
          </c:cat>
          <c:val>
            <c:numRef>
              <c:f>Лист1!$C$2:$C$5</c:f>
              <c:numCache>
                <c:formatCode>General</c:formatCode>
                <c:ptCount val="4"/>
                <c:pt idx="0">
                  <c:v>0.27300000000000002</c:v>
                </c:pt>
                <c:pt idx="1">
                  <c:v>0.33100000000000002</c:v>
                </c:pt>
                <c:pt idx="2">
                  <c:v>0.27</c:v>
                </c:pt>
                <c:pt idx="3">
                  <c:v>0.26800000000000002</c:v>
                </c:pt>
              </c:numCache>
            </c:numRef>
          </c:val>
          <c:extLst>
            <c:ext xmlns:c16="http://schemas.microsoft.com/office/drawing/2014/chart" uri="{C3380CC4-5D6E-409C-BE32-E72D297353CC}">
              <c16:uniqueId val="{00000001-6003-45F4-BDFF-2E7BCD178D0A}"/>
            </c:ext>
          </c:extLst>
        </c:ser>
        <c:ser>
          <c:idx val="2"/>
          <c:order val="2"/>
          <c:tx>
            <c:strRef>
              <c:f>Лист1!$D$1</c:f>
              <c:strCache>
                <c:ptCount val="1"/>
                <c:pt idx="0">
                  <c:v>Ni</c:v>
                </c:pt>
              </c:strCache>
            </c:strRef>
          </c:tx>
          <c:spPr>
            <a:solidFill>
              <a:schemeClr val="accent3"/>
            </a:solidFill>
            <a:ln>
              <a:noFill/>
            </a:ln>
            <a:effectLst/>
          </c:spPr>
          <c:invertIfNegative val="0"/>
          <c:cat>
            <c:strRef>
              <c:f>Лист1!$A$2:$A$5</c:f>
              <c:strCache>
                <c:ptCount val="4"/>
                <c:pt idx="0">
                  <c:v>-63</c:v>
                </c:pt>
                <c:pt idx="1">
                  <c:v>-125</c:v>
                </c:pt>
                <c:pt idx="2">
                  <c:v>-250</c:v>
                </c:pt>
                <c:pt idx="3">
                  <c:v>-500</c:v>
                </c:pt>
              </c:strCache>
            </c:strRef>
          </c:cat>
          <c:val>
            <c:numRef>
              <c:f>Лист1!$D$2:$D$5</c:f>
              <c:numCache>
                <c:formatCode>General</c:formatCode>
                <c:ptCount val="4"/>
                <c:pt idx="0">
                  <c:v>2.31</c:v>
                </c:pt>
                <c:pt idx="1">
                  <c:v>2.85</c:v>
                </c:pt>
                <c:pt idx="2">
                  <c:v>2.2799999999999998</c:v>
                </c:pt>
                <c:pt idx="3">
                  <c:v>2.2000000000000002</c:v>
                </c:pt>
              </c:numCache>
            </c:numRef>
          </c:val>
          <c:extLst>
            <c:ext xmlns:c16="http://schemas.microsoft.com/office/drawing/2014/chart" uri="{C3380CC4-5D6E-409C-BE32-E72D297353CC}">
              <c16:uniqueId val="{00000002-6003-45F4-BDFF-2E7BCD178D0A}"/>
            </c:ext>
          </c:extLst>
        </c:ser>
        <c:ser>
          <c:idx val="3"/>
          <c:order val="3"/>
          <c:tx>
            <c:strRef>
              <c:f>Лист1!$E$1</c:f>
              <c:strCache>
                <c:ptCount val="1"/>
                <c:pt idx="0">
                  <c:v>Al</c:v>
                </c:pt>
              </c:strCache>
            </c:strRef>
          </c:tx>
          <c:spPr>
            <a:solidFill>
              <a:schemeClr val="accent4"/>
            </a:solidFill>
            <a:ln>
              <a:noFill/>
            </a:ln>
            <a:effectLst/>
          </c:spPr>
          <c:invertIfNegative val="0"/>
          <c:cat>
            <c:strRef>
              <c:f>Лист1!$A$2:$A$5</c:f>
              <c:strCache>
                <c:ptCount val="4"/>
                <c:pt idx="0">
                  <c:v>-63</c:v>
                </c:pt>
                <c:pt idx="1">
                  <c:v>-125</c:v>
                </c:pt>
                <c:pt idx="2">
                  <c:v>-250</c:v>
                </c:pt>
                <c:pt idx="3">
                  <c:v>-500</c:v>
                </c:pt>
              </c:strCache>
            </c:strRef>
          </c:cat>
          <c:val>
            <c:numRef>
              <c:f>Лист1!$E$2:$E$5</c:f>
              <c:numCache>
                <c:formatCode>General</c:formatCode>
                <c:ptCount val="4"/>
                <c:pt idx="0">
                  <c:v>5.87</c:v>
                </c:pt>
                <c:pt idx="1">
                  <c:v>6.53</c:v>
                </c:pt>
                <c:pt idx="2">
                  <c:v>5.23</c:v>
                </c:pt>
                <c:pt idx="3">
                  <c:v>5.12</c:v>
                </c:pt>
              </c:numCache>
            </c:numRef>
          </c:val>
          <c:extLst>
            <c:ext xmlns:c16="http://schemas.microsoft.com/office/drawing/2014/chart" uri="{C3380CC4-5D6E-409C-BE32-E72D297353CC}">
              <c16:uniqueId val="{00000003-6003-45F4-BDFF-2E7BCD178D0A}"/>
            </c:ext>
          </c:extLst>
        </c:ser>
        <c:ser>
          <c:idx val="4"/>
          <c:order val="4"/>
          <c:tx>
            <c:strRef>
              <c:f>Лист1!$F$1</c:f>
              <c:strCache>
                <c:ptCount val="1"/>
                <c:pt idx="0">
                  <c:v>Fe</c:v>
                </c:pt>
              </c:strCache>
            </c:strRef>
          </c:tx>
          <c:spPr>
            <a:solidFill>
              <a:schemeClr val="accent5"/>
            </a:solidFill>
            <a:ln>
              <a:noFill/>
            </a:ln>
            <a:effectLst/>
          </c:spPr>
          <c:invertIfNegative val="0"/>
          <c:cat>
            <c:strRef>
              <c:f>Лист1!$A$2:$A$5</c:f>
              <c:strCache>
                <c:ptCount val="4"/>
                <c:pt idx="0">
                  <c:v>-63</c:v>
                </c:pt>
                <c:pt idx="1">
                  <c:v>-125</c:v>
                </c:pt>
                <c:pt idx="2">
                  <c:v>-250</c:v>
                </c:pt>
                <c:pt idx="3">
                  <c:v>-500</c:v>
                </c:pt>
              </c:strCache>
            </c:strRef>
          </c:cat>
          <c:val>
            <c:numRef>
              <c:f>Лист1!$F$2:$F$5</c:f>
              <c:numCache>
                <c:formatCode>General</c:formatCode>
                <c:ptCount val="4"/>
                <c:pt idx="0">
                  <c:v>5.7</c:v>
                </c:pt>
                <c:pt idx="1">
                  <c:v>6.8</c:v>
                </c:pt>
                <c:pt idx="2">
                  <c:v>5.34</c:v>
                </c:pt>
                <c:pt idx="3">
                  <c:v>5.29</c:v>
                </c:pt>
              </c:numCache>
            </c:numRef>
          </c:val>
          <c:extLst>
            <c:ext xmlns:c16="http://schemas.microsoft.com/office/drawing/2014/chart" uri="{C3380CC4-5D6E-409C-BE32-E72D297353CC}">
              <c16:uniqueId val="{00000004-6003-45F4-BDFF-2E7BCD178D0A}"/>
            </c:ext>
          </c:extLst>
        </c:ser>
        <c:ser>
          <c:idx val="5"/>
          <c:order val="5"/>
          <c:tx>
            <c:strRef>
              <c:f>Лист1!$G$1</c:f>
              <c:strCache>
                <c:ptCount val="1"/>
                <c:pt idx="0">
                  <c:v>Pb</c:v>
                </c:pt>
              </c:strCache>
            </c:strRef>
          </c:tx>
          <c:spPr>
            <a:solidFill>
              <a:schemeClr val="accent6"/>
            </a:solidFill>
            <a:ln>
              <a:noFill/>
            </a:ln>
            <a:effectLst/>
          </c:spPr>
          <c:invertIfNegative val="0"/>
          <c:cat>
            <c:strRef>
              <c:f>Лист1!$A$2:$A$5</c:f>
              <c:strCache>
                <c:ptCount val="4"/>
                <c:pt idx="0">
                  <c:v>-63</c:v>
                </c:pt>
                <c:pt idx="1">
                  <c:v>-125</c:v>
                </c:pt>
                <c:pt idx="2">
                  <c:v>-250</c:v>
                </c:pt>
                <c:pt idx="3">
                  <c:v>-500</c:v>
                </c:pt>
              </c:strCache>
            </c:strRef>
          </c:cat>
          <c:val>
            <c:numRef>
              <c:f>Лист1!$G$2:$G$5</c:f>
              <c:numCache>
                <c:formatCode>General</c:formatCode>
                <c:ptCount val="4"/>
                <c:pt idx="0">
                  <c:v>1.8</c:v>
                </c:pt>
                <c:pt idx="1">
                  <c:v>2.14</c:v>
                </c:pt>
                <c:pt idx="2">
                  <c:v>1.75</c:v>
                </c:pt>
                <c:pt idx="3">
                  <c:v>1.68</c:v>
                </c:pt>
              </c:numCache>
            </c:numRef>
          </c:val>
          <c:extLst>
            <c:ext xmlns:c16="http://schemas.microsoft.com/office/drawing/2014/chart" uri="{C3380CC4-5D6E-409C-BE32-E72D297353CC}">
              <c16:uniqueId val="{00000005-6003-45F4-BDFF-2E7BCD178D0A}"/>
            </c:ext>
          </c:extLst>
        </c:ser>
        <c:ser>
          <c:idx val="6"/>
          <c:order val="6"/>
          <c:tx>
            <c:strRef>
              <c:f>Лист1!$H$1</c:f>
              <c:strCache>
                <c:ptCount val="1"/>
                <c:pt idx="0">
                  <c:v>Sn</c:v>
                </c:pt>
              </c:strCache>
            </c:strRef>
          </c:tx>
          <c:spPr>
            <a:solidFill>
              <a:schemeClr val="accent1">
                <a:lumMod val="60000"/>
              </a:schemeClr>
            </a:solidFill>
            <a:ln>
              <a:noFill/>
            </a:ln>
            <a:effectLst/>
          </c:spPr>
          <c:invertIfNegative val="0"/>
          <c:cat>
            <c:strRef>
              <c:f>Лист1!$A$2:$A$5</c:f>
              <c:strCache>
                <c:ptCount val="4"/>
                <c:pt idx="0">
                  <c:v>-63</c:v>
                </c:pt>
                <c:pt idx="1">
                  <c:v>-125</c:v>
                </c:pt>
                <c:pt idx="2">
                  <c:v>-250</c:v>
                </c:pt>
                <c:pt idx="3">
                  <c:v>-500</c:v>
                </c:pt>
              </c:strCache>
            </c:strRef>
          </c:cat>
          <c:val>
            <c:numRef>
              <c:f>Лист1!$H$2:$H$5</c:f>
              <c:numCache>
                <c:formatCode>General</c:formatCode>
                <c:ptCount val="4"/>
                <c:pt idx="0">
                  <c:v>1.9</c:v>
                </c:pt>
                <c:pt idx="1">
                  <c:v>1.97</c:v>
                </c:pt>
                <c:pt idx="2">
                  <c:v>1.81</c:v>
                </c:pt>
                <c:pt idx="3">
                  <c:v>1.74</c:v>
                </c:pt>
              </c:numCache>
            </c:numRef>
          </c:val>
          <c:extLst>
            <c:ext xmlns:c16="http://schemas.microsoft.com/office/drawing/2014/chart" uri="{C3380CC4-5D6E-409C-BE32-E72D297353CC}">
              <c16:uniqueId val="{00000006-6003-45F4-BDFF-2E7BCD178D0A}"/>
            </c:ext>
          </c:extLst>
        </c:ser>
        <c:dLbls>
          <c:showLegendKey val="0"/>
          <c:showVal val="0"/>
          <c:showCatName val="0"/>
          <c:showSerName val="0"/>
          <c:showPercent val="0"/>
          <c:showBubbleSize val="0"/>
        </c:dLbls>
        <c:gapWidth val="219"/>
        <c:overlap val="-27"/>
        <c:axId val="164114432"/>
        <c:axId val="164116352"/>
      </c:barChart>
      <c:catAx>
        <c:axId val="164114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Size, </a:t>
                </a:r>
                <a:r>
                  <a:rPr lang="el-GR"/>
                  <a:t>μ</a:t>
                </a:r>
                <a:r>
                  <a:rPr lang="en-US"/>
                  <a:t>m</a:t>
                </a:r>
                <a:endParaRPr lang="ru-RU"/>
              </a:p>
            </c:rich>
          </c:tx>
          <c:layout>
            <c:manualLayout>
              <c:xMode val="edge"/>
              <c:yMode val="edge"/>
              <c:x val="0.8737450787401575"/>
              <c:y val="0.819978752655918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116352"/>
        <c:crosses val="autoZero"/>
        <c:auto val="1"/>
        <c:lblAlgn val="ctr"/>
        <c:lblOffset val="100"/>
        <c:noMultiLvlLbl val="0"/>
      </c:catAx>
      <c:valAx>
        <c:axId val="16411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Content,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11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Concentrate</c:v>
                </c:pt>
              </c:strCache>
            </c:strRef>
          </c:tx>
          <c:spPr>
            <a:solidFill>
              <a:schemeClr val="accent1"/>
            </a:solidFill>
            <a:ln>
              <a:noFill/>
            </a:ln>
            <a:effectLst/>
          </c:spPr>
          <c:invertIfNegative val="0"/>
          <c:cat>
            <c:strRef>
              <c:f>Лист1!$A$2:$A$5</c:f>
              <c:strCache>
                <c:ptCount val="4"/>
                <c:pt idx="0">
                  <c:v>-63</c:v>
                </c:pt>
                <c:pt idx="1">
                  <c:v>-125</c:v>
                </c:pt>
                <c:pt idx="2">
                  <c:v>-250</c:v>
                </c:pt>
                <c:pt idx="3">
                  <c:v>-500</c:v>
                </c:pt>
              </c:strCache>
            </c:strRef>
          </c:cat>
          <c:val>
            <c:numRef>
              <c:f>Лист1!$B$2:$B$5</c:f>
              <c:numCache>
                <c:formatCode>General</c:formatCode>
                <c:ptCount val="4"/>
                <c:pt idx="0">
                  <c:v>68.569999999999993</c:v>
                </c:pt>
                <c:pt idx="1">
                  <c:v>62.56</c:v>
                </c:pt>
                <c:pt idx="2">
                  <c:v>80.930000000000007</c:v>
                </c:pt>
                <c:pt idx="3">
                  <c:v>81.93</c:v>
                </c:pt>
              </c:numCache>
            </c:numRef>
          </c:val>
          <c:extLst>
            <c:ext xmlns:c16="http://schemas.microsoft.com/office/drawing/2014/chart" uri="{C3380CC4-5D6E-409C-BE32-E72D297353CC}">
              <c16:uniqueId val="{00000000-A695-418E-9DA2-ADEECD5CD7DB}"/>
            </c:ext>
          </c:extLst>
        </c:ser>
        <c:ser>
          <c:idx val="1"/>
          <c:order val="1"/>
          <c:tx>
            <c:strRef>
              <c:f>Лист1!$C$1</c:f>
              <c:strCache>
                <c:ptCount val="1"/>
                <c:pt idx="0">
                  <c:v>Tail</c:v>
                </c:pt>
              </c:strCache>
            </c:strRef>
          </c:tx>
          <c:spPr>
            <a:solidFill>
              <a:schemeClr val="accent2"/>
            </a:solidFill>
            <a:ln>
              <a:noFill/>
            </a:ln>
            <a:effectLst/>
          </c:spPr>
          <c:invertIfNegative val="0"/>
          <c:cat>
            <c:strRef>
              <c:f>Лист1!$A$2:$A$5</c:f>
              <c:strCache>
                <c:ptCount val="4"/>
                <c:pt idx="0">
                  <c:v>-63</c:v>
                </c:pt>
                <c:pt idx="1">
                  <c:v>-125</c:v>
                </c:pt>
                <c:pt idx="2">
                  <c:v>-250</c:v>
                </c:pt>
                <c:pt idx="3">
                  <c:v>-500</c:v>
                </c:pt>
              </c:strCache>
            </c:strRef>
          </c:cat>
          <c:val>
            <c:numRef>
              <c:f>Лист1!$C$2:$C$5</c:f>
              <c:numCache>
                <c:formatCode>General</c:formatCode>
                <c:ptCount val="4"/>
                <c:pt idx="0">
                  <c:v>31.43</c:v>
                </c:pt>
                <c:pt idx="1">
                  <c:v>21.44</c:v>
                </c:pt>
                <c:pt idx="2">
                  <c:v>19.07</c:v>
                </c:pt>
                <c:pt idx="3">
                  <c:v>18.07</c:v>
                </c:pt>
              </c:numCache>
            </c:numRef>
          </c:val>
          <c:extLst>
            <c:ext xmlns:c16="http://schemas.microsoft.com/office/drawing/2014/chart" uri="{C3380CC4-5D6E-409C-BE32-E72D297353CC}">
              <c16:uniqueId val="{00000001-A695-418E-9DA2-ADEECD5CD7DB}"/>
            </c:ext>
          </c:extLst>
        </c:ser>
        <c:dLbls>
          <c:showLegendKey val="0"/>
          <c:showVal val="0"/>
          <c:showCatName val="0"/>
          <c:showSerName val="0"/>
          <c:showPercent val="0"/>
          <c:showBubbleSize val="0"/>
        </c:dLbls>
        <c:gapWidth val="219"/>
        <c:overlap val="-27"/>
        <c:axId val="164166656"/>
        <c:axId val="167249024"/>
      </c:barChart>
      <c:catAx>
        <c:axId val="1641666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Size</a:t>
                </a:r>
                <a:r>
                  <a:rPr lang="ru-RU"/>
                  <a:t>,</a:t>
                </a:r>
                <a:r>
                  <a:rPr lang="en-US"/>
                  <a:t> </a:t>
                </a:r>
                <a:r>
                  <a:rPr lang="el-GR" sz="1000" b="0" i="0" u="none" strike="noStrike" baseline="0">
                    <a:effectLst/>
                  </a:rPr>
                  <a:t>μ</a:t>
                </a:r>
                <a:r>
                  <a:rPr lang="en-US" sz="1000" b="0" i="0" u="none" strike="noStrike" baseline="0">
                    <a:effectLst/>
                  </a:rPr>
                  <a:t>m</a:t>
                </a:r>
                <a:r>
                  <a:rPr lang="ru-RU" baseline="0"/>
                  <a:t> </a:t>
                </a:r>
                <a:endParaRPr lang="ru-RU"/>
              </a:p>
            </c:rich>
          </c:tx>
          <c:layout>
            <c:manualLayout>
              <c:xMode val="edge"/>
              <c:yMode val="edge"/>
              <c:x val="0.86422189014694328"/>
              <c:y val="0.823269408397121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249024"/>
        <c:crosses val="autoZero"/>
        <c:auto val="1"/>
        <c:lblAlgn val="ctr"/>
        <c:lblOffset val="100"/>
        <c:noMultiLvlLbl val="0"/>
      </c:catAx>
      <c:valAx>
        <c:axId val="1672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Yield</a:t>
                </a:r>
                <a:r>
                  <a:rPr lang="ru-RU"/>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1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Props1.xml><?xml version="1.0" encoding="utf-8"?>
<ds:datastoreItem xmlns:ds="http://schemas.openxmlformats.org/officeDocument/2006/customXml" ds:itemID="{C5E979F7-5E2A-4889-9FF2-51D72B0FF2DF}">
  <ds:schemaRefs>
    <ds:schemaRef ds:uri="http://www.w3.org/2003/InkML"/>
  </ds:schemaRefs>
</ds:datastoreItem>
</file>

<file path=customXml/itemProps2.xml><?xml version="1.0" encoding="utf-8"?>
<ds:datastoreItem xmlns:ds="http://schemas.openxmlformats.org/officeDocument/2006/customXml" ds:itemID="{6018409E-21CF-4529-99E3-840295CF523F}">
  <ds:schemaRefs>
    <ds:schemaRef ds:uri="http://www.w3.org/2003/InkML"/>
  </ds:schemaRefs>
</ds:datastoreItem>
</file>

<file path=customXml/itemProps3.xml><?xml version="1.0" encoding="utf-8"?>
<ds:datastoreItem xmlns:ds="http://schemas.openxmlformats.org/officeDocument/2006/customXml" ds:itemID="{B046B7A6-AF19-4C15-8A0D-D3B3B39B458F}">
  <ds:schemaRefs>
    <ds:schemaRef ds:uri="http://www.w3.org/2003/InkML"/>
  </ds:schemaRefs>
</ds:datastoreItem>
</file>

<file path=customXml/itemProps4.xml><?xml version="1.0" encoding="utf-8"?>
<ds:datastoreItem xmlns:ds="http://schemas.openxmlformats.org/officeDocument/2006/customXml" ds:itemID="{92CCF74D-8D1F-4FCD-A2FC-BB6BD3683756}">
  <ds:schemaRefs>
    <ds:schemaRef ds:uri="http://www.w3.org/2003/InkML"/>
  </ds:schemaRefs>
</ds:datastoreItem>
</file>

<file path=customXml/itemProps5.xml><?xml version="1.0" encoding="utf-8"?>
<ds:datastoreItem xmlns:ds="http://schemas.openxmlformats.org/officeDocument/2006/customXml" ds:itemID="{61969AEA-C9CE-45D5-997E-010AC3430CC3}">
  <ds:schemaRefs>
    <ds:schemaRef ds:uri="http://schemas.openxmlformats.org/officeDocument/2006/bibliography"/>
  </ds:schemaRefs>
</ds:datastoreItem>
</file>

<file path=customXml/itemProps6.xml><?xml version="1.0" encoding="utf-8"?>
<ds:datastoreItem xmlns:ds="http://schemas.openxmlformats.org/officeDocument/2006/customXml" ds:itemID="{91D177E1-550D-4E26-8073-EFD45C8BFE68}">
  <ds:schemaRefs>
    <ds:schemaRef ds:uri="http://www.w3.org/2003/InkML"/>
  </ds:schemaRefs>
</ds:datastoreItem>
</file>

<file path=customXml/itemProps7.xml><?xml version="1.0" encoding="utf-8"?>
<ds:datastoreItem xmlns:ds="http://schemas.openxmlformats.org/officeDocument/2006/customXml" ds:itemID="{615CE788-3733-4DB4-A7BC-0C77C8163A1A}">
  <ds:schemaRefs>
    <ds:schemaRef ds:uri="http://www.w3.org/2003/InkML"/>
  </ds:schemaRefs>
</ds:datastoreItem>
</file>

<file path=customXml/itemProps8.xml><?xml version="1.0" encoding="utf-8"?>
<ds:datastoreItem xmlns:ds="http://schemas.openxmlformats.org/officeDocument/2006/customXml" ds:itemID="{D4479319-2041-4C88-8A79-51FE2E68A505}">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1693</Words>
  <Characters>9653</Characters>
  <Application>Microsoft Office Word</Application>
  <DocSecurity>0</DocSecurity>
  <PresentationFormat/>
  <Lines>80</Lines>
  <Paragraphs>22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2026-01-06T04:59:00Z</dcterms:created>
  <dcterms:modified xsi:type="dcterms:W3CDTF">2026-01-06T04:59:00Z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y fmtid="{D5CDD505-2E9C-101B-9397-08002B2CF9AE}" pid="3" name="NXPowerLiteLastOptimized">
    <vt:lpwstr>1139220</vt:lpwstr>
  </property>
  <property fmtid="{D5CDD505-2E9C-101B-9397-08002B2CF9AE}" pid="4" name="NXPowerLiteSettings">
    <vt:lpwstr>C7000400038000</vt:lpwstr>
  </property>
  <property fmtid="{D5CDD505-2E9C-101B-9397-08002B2CF9AE}" pid="5" name="NXPowerLiteVersion">
    <vt:lpwstr>S10.9.4</vt:lpwstr>
  </property>
</Properties>
</file>