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C2A5" w14:textId="47905B84" w:rsidR="004E51EE" w:rsidRPr="00EC1A22" w:rsidRDefault="00E31F49" w:rsidP="004E51EE">
      <w:pPr>
        <w:pStyle w:val="PaperTitle"/>
        <w:rPr>
          <w:rFonts w:eastAsia="Batang"/>
          <w:sz w:val="24"/>
          <w:lang w:eastAsia="ru-RU"/>
        </w:rPr>
      </w:pPr>
      <w:r w:rsidRPr="00E31F49">
        <w:rPr>
          <w:rFonts w:eastAsia="Batang"/>
          <w:lang w:eastAsia="ru-RU"/>
        </w:rPr>
        <w:t xml:space="preserve">Influence of </w:t>
      </w:r>
      <w:r w:rsidR="006A0578">
        <w:rPr>
          <w:rFonts w:eastAsia="Batang"/>
          <w:lang w:eastAsia="ru-RU"/>
        </w:rPr>
        <w:t>H</w:t>
      </w:r>
      <w:r w:rsidRPr="00E31F49">
        <w:rPr>
          <w:rFonts w:eastAsia="Batang"/>
          <w:lang w:eastAsia="ru-RU"/>
        </w:rPr>
        <w:t xml:space="preserve">eat </w:t>
      </w:r>
      <w:r w:rsidR="006A0578">
        <w:rPr>
          <w:rFonts w:eastAsia="Batang"/>
          <w:lang w:eastAsia="ru-RU"/>
        </w:rPr>
        <w:t>T</w:t>
      </w:r>
      <w:r w:rsidRPr="00E31F49">
        <w:rPr>
          <w:rFonts w:eastAsia="Batang"/>
          <w:lang w:eastAsia="ru-RU"/>
        </w:rPr>
        <w:t xml:space="preserve">reatment on the </w:t>
      </w:r>
      <w:r w:rsidR="006A0578">
        <w:rPr>
          <w:rFonts w:eastAsia="Batang"/>
          <w:lang w:eastAsia="ru-RU"/>
        </w:rPr>
        <w:t>M</w:t>
      </w:r>
      <w:r w:rsidRPr="00E31F49">
        <w:rPr>
          <w:rFonts w:eastAsia="Batang"/>
          <w:lang w:eastAsia="ru-RU"/>
        </w:rPr>
        <w:t xml:space="preserve">icrostructure and </w:t>
      </w:r>
      <w:r w:rsidR="006A0578">
        <w:rPr>
          <w:rFonts w:eastAsia="Batang"/>
          <w:lang w:eastAsia="ru-RU"/>
        </w:rPr>
        <w:t>S</w:t>
      </w:r>
      <w:r w:rsidRPr="00E31F49">
        <w:rPr>
          <w:rFonts w:eastAsia="Batang"/>
          <w:lang w:eastAsia="ru-RU"/>
        </w:rPr>
        <w:t xml:space="preserve">trength </w:t>
      </w:r>
      <w:r w:rsidR="006A0578">
        <w:rPr>
          <w:rFonts w:eastAsia="Batang"/>
          <w:lang w:eastAsia="ru-RU"/>
        </w:rPr>
        <w:t>C</w:t>
      </w:r>
      <w:r w:rsidRPr="00E31F49">
        <w:rPr>
          <w:rFonts w:eastAsia="Batang"/>
          <w:lang w:eastAsia="ru-RU"/>
        </w:rPr>
        <w:t xml:space="preserve">haracteristics of </w:t>
      </w:r>
      <w:r w:rsidR="006A0578">
        <w:rPr>
          <w:rFonts w:eastAsia="Batang"/>
          <w:lang w:eastAsia="ru-RU"/>
        </w:rPr>
        <w:t>G</w:t>
      </w:r>
      <w:r w:rsidRPr="00E31F49">
        <w:rPr>
          <w:rFonts w:eastAsia="Batang"/>
          <w:lang w:eastAsia="ru-RU"/>
        </w:rPr>
        <w:t xml:space="preserve">rade 45g </w:t>
      </w:r>
      <w:r w:rsidR="006A0578">
        <w:rPr>
          <w:rFonts w:eastAsia="Batang"/>
          <w:lang w:eastAsia="ru-RU"/>
        </w:rPr>
        <w:t>S</w:t>
      </w:r>
      <w:r w:rsidRPr="00E31F49">
        <w:rPr>
          <w:rFonts w:eastAsia="Batang"/>
          <w:lang w:eastAsia="ru-RU"/>
        </w:rPr>
        <w:t>teel</w:t>
      </w:r>
    </w:p>
    <w:p w14:paraId="694A0228" w14:textId="5F37A28D" w:rsidR="004E51EE" w:rsidRPr="00DF7D55" w:rsidRDefault="00BA4F68" w:rsidP="004E51EE">
      <w:pPr>
        <w:pStyle w:val="AuthorName"/>
        <w:rPr>
          <w:iCs/>
          <w:lang w:eastAsia="ru-RU"/>
        </w:rPr>
      </w:pPr>
      <w:proofErr w:type="spellStart"/>
      <w:r w:rsidRPr="001C1CEE">
        <w:rPr>
          <w:bCs/>
          <w:iCs/>
          <w:lang w:eastAsia="ru-RU"/>
        </w:rPr>
        <w:t>Kh</w:t>
      </w:r>
      <w:proofErr w:type="spellEnd"/>
      <w:r w:rsidR="00E31F49" w:rsidRPr="001C1CEE">
        <w:rPr>
          <w:bCs/>
          <w:iCs/>
          <w:lang w:eastAsia="ru-RU"/>
        </w:rPr>
        <w:t>. G. Abdulkhayev</w:t>
      </w:r>
      <w:r w:rsidR="008F2D0F">
        <w:rPr>
          <w:bCs/>
          <w:iCs/>
          <w:vertAlign w:val="superscript"/>
          <w:lang w:eastAsia="ru-RU"/>
        </w:rPr>
        <w:t>1</w:t>
      </w:r>
      <w:r w:rsidR="00E31F49" w:rsidRPr="001C1CEE">
        <w:rPr>
          <w:iCs/>
          <w:vertAlign w:val="superscript"/>
          <w:lang w:eastAsia="ru-RU"/>
        </w:rPr>
        <w:t>,</w:t>
      </w:r>
      <w:r w:rsidR="002D519A">
        <w:rPr>
          <w:iCs/>
          <w:vertAlign w:val="superscript"/>
          <w:lang w:eastAsia="ru-RU"/>
        </w:rPr>
        <w:t xml:space="preserve"> </w:t>
      </w:r>
      <w:r w:rsidR="008F2D0F">
        <w:rPr>
          <w:iCs/>
          <w:vertAlign w:val="superscript"/>
          <w:lang w:eastAsia="ru-RU"/>
        </w:rPr>
        <w:t>a</w:t>
      </w:r>
      <w:r w:rsidR="00E31F49" w:rsidRPr="001C1CEE">
        <w:rPr>
          <w:iCs/>
          <w:vertAlign w:val="superscript"/>
          <w:lang w:eastAsia="ru-RU"/>
        </w:rPr>
        <w:t>)</w:t>
      </w:r>
      <w:r w:rsidR="001C1CEE">
        <w:rPr>
          <w:iCs/>
          <w:lang w:eastAsia="ru-RU"/>
        </w:rPr>
        <w:t>,</w:t>
      </w:r>
      <w:r w:rsidR="00E31F49" w:rsidRPr="001C1CEE">
        <w:rPr>
          <w:iCs/>
          <w:lang w:eastAsia="ru-RU"/>
        </w:rPr>
        <w:t xml:space="preserve"> </w:t>
      </w:r>
      <w:r w:rsidR="00E31F49" w:rsidRPr="001C1CEE">
        <w:rPr>
          <w:bCs/>
          <w:iCs/>
        </w:rPr>
        <w:t>M. T. Mansurov</w:t>
      </w:r>
      <w:r w:rsidR="008F2D0F">
        <w:rPr>
          <w:iCs/>
          <w:vertAlign w:val="superscript"/>
          <w:lang w:eastAsia="ru-RU"/>
        </w:rPr>
        <w:t>1</w:t>
      </w:r>
      <w:r w:rsidR="004E51EE" w:rsidRPr="001C1CEE">
        <w:rPr>
          <w:iCs/>
          <w:vertAlign w:val="superscript"/>
          <w:lang w:eastAsia="ru-RU"/>
        </w:rPr>
        <w:t>,</w:t>
      </w:r>
      <w:r w:rsidR="002D519A">
        <w:rPr>
          <w:iCs/>
          <w:vertAlign w:val="superscript"/>
          <w:lang w:eastAsia="ru-RU"/>
        </w:rPr>
        <w:t xml:space="preserve"> </w:t>
      </w:r>
      <w:r w:rsidR="008F2D0F">
        <w:rPr>
          <w:iCs/>
          <w:vertAlign w:val="superscript"/>
          <w:lang w:eastAsia="ru-RU"/>
        </w:rPr>
        <w:t>a</w:t>
      </w:r>
      <w:r w:rsidR="004E51EE" w:rsidRPr="001C1CEE">
        <w:rPr>
          <w:iCs/>
          <w:vertAlign w:val="superscript"/>
          <w:lang w:eastAsia="ru-RU"/>
        </w:rPr>
        <w:t>)</w:t>
      </w:r>
      <w:r w:rsidR="001C1CEE">
        <w:rPr>
          <w:iCs/>
          <w:lang w:eastAsia="ru-RU"/>
        </w:rPr>
        <w:t>,</w:t>
      </w:r>
      <w:r w:rsidR="00E31F49" w:rsidRPr="001C1CEE">
        <w:rPr>
          <w:bCs/>
          <w:iCs/>
        </w:rPr>
        <w:t xml:space="preserve"> K</w:t>
      </w:r>
      <w:r w:rsidR="00E31F49" w:rsidRPr="00DF7D55">
        <w:rPr>
          <w:bCs/>
          <w:iCs/>
        </w:rPr>
        <w:t>. Z. Kosimov</w:t>
      </w:r>
      <w:r w:rsidR="001631A2">
        <w:rPr>
          <w:iCs/>
          <w:vertAlign w:val="superscript"/>
          <w:lang w:eastAsia="ru-RU"/>
        </w:rPr>
        <w:t>2</w:t>
      </w:r>
      <w:r w:rsidR="00E31F49" w:rsidRPr="00DF7D55">
        <w:rPr>
          <w:iCs/>
          <w:vertAlign w:val="superscript"/>
          <w:lang w:eastAsia="ru-RU"/>
        </w:rPr>
        <w:t>,</w:t>
      </w:r>
      <w:r w:rsidR="002D519A">
        <w:rPr>
          <w:iCs/>
          <w:vertAlign w:val="superscript"/>
          <w:lang w:eastAsia="ru-RU"/>
        </w:rPr>
        <w:t xml:space="preserve"> </w:t>
      </w:r>
      <w:r w:rsidR="001631A2">
        <w:rPr>
          <w:iCs/>
          <w:vertAlign w:val="superscript"/>
          <w:lang w:eastAsia="ru-RU"/>
        </w:rPr>
        <w:t>b</w:t>
      </w:r>
      <w:r w:rsidR="00E31F49" w:rsidRPr="00DF7D55">
        <w:rPr>
          <w:iCs/>
          <w:vertAlign w:val="superscript"/>
          <w:lang w:eastAsia="ru-RU"/>
        </w:rPr>
        <w:t>)</w:t>
      </w:r>
      <w:r w:rsidR="001C1CEE" w:rsidRPr="00DF7D55">
        <w:rPr>
          <w:iCs/>
          <w:lang w:eastAsia="ru-RU"/>
        </w:rPr>
        <w:t>,</w:t>
      </w:r>
      <w:r w:rsidR="00E31F49" w:rsidRPr="00DF7D55">
        <w:rPr>
          <w:bCs/>
          <w:iCs/>
        </w:rPr>
        <w:t xml:space="preserve"> </w:t>
      </w:r>
      <w:r w:rsidR="002D519A">
        <w:rPr>
          <w:bCs/>
          <w:iCs/>
        </w:rPr>
        <w:br/>
      </w:r>
      <w:r w:rsidR="00E31F49" w:rsidRPr="00DF7D55">
        <w:rPr>
          <w:bCs/>
          <w:iCs/>
        </w:rPr>
        <w:t>Sh.H.Yuldashev</w:t>
      </w:r>
      <w:r w:rsidR="001631A2">
        <w:rPr>
          <w:iCs/>
          <w:vertAlign w:val="superscript"/>
          <w:lang w:eastAsia="ru-RU"/>
        </w:rPr>
        <w:t>2</w:t>
      </w:r>
      <w:r w:rsidR="00E31F49" w:rsidRPr="00DF7D55">
        <w:rPr>
          <w:iCs/>
          <w:vertAlign w:val="superscript"/>
          <w:lang w:eastAsia="ru-RU"/>
        </w:rPr>
        <w:t>,</w:t>
      </w:r>
      <w:r w:rsidR="002D519A">
        <w:rPr>
          <w:iCs/>
          <w:vertAlign w:val="superscript"/>
          <w:lang w:eastAsia="ru-RU"/>
        </w:rPr>
        <w:t xml:space="preserve"> </w:t>
      </w:r>
      <w:r w:rsidR="001631A2">
        <w:rPr>
          <w:iCs/>
          <w:vertAlign w:val="superscript"/>
          <w:lang w:eastAsia="ru-RU"/>
        </w:rPr>
        <w:t>b</w:t>
      </w:r>
      <w:r w:rsidR="00E31F49" w:rsidRPr="00DF7D55">
        <w:rPr>
          <w:iCs/>
          <w:vertAlign w:val="superscript"/>
          <w:lang w:eastAsia="ru-RU"/>
        </w:rPr>
        <w:t>)</w:t>
      </w:r>
      <w:r w:rsidR="00DF7D55" w:rsidRPr="00DF7D55">
        <w:rPr>
          <w:bCs/>
          <w:iCs/>
          <w:lang w:eastAsia="ru-RU"/>
        </w:rPr>
        <w:t xml:space="preserve"> </w:t>
      </w:r>
      <w:r w:rsidR="00DF7D55" w:rsidRPr="001C1CEE">
        <w:rPr>
          <w:bCs/>
          <w:iCs/>
          <w:lang w:eastAsia="ru-RU"/>
        </w:rPr>
        <w:t>O. F. Minchukova</w:t>
      </w:r>
      <w:r w:rsidR="001631A2">
        <w:rPr>
          <w:iCs/>
          <w:vertAlign w:val="superscript"/>
          <w:lang w:eastAsia="ru-RU"/>
        </w:rPr>
        <w:t>3</w:t>
      </w:r>
      <w:r w:rsidR="00DF7D55" w:rsidRPr="001C1CEE">
        <w:rPr>
          <w:iCs/>
          <w:vertAlign w:val="superscript"/>
          <w:lang w:eastAsia="ru-RU"/>
        </w:rPr>
        <w:t>,</w:t>
      </w:r>
      <w:r w:rsidR="002D519A">
        <w:rPr>
          <w:iCs/>
          <w:vertAlign w:val="superscript"/>
          <w:lang w:eastAsia="ru-RU"/>
        </w:rPr>
        <w:t xml:space="preserve"> </w:t>
      </w:r>
      <w:r w:rsidR="001631A2">
        <w:rPr>
          <w:iCs/>
          <w:vertAlign w:val="superscript"/>
          <w:lang w:eastAsia="ru-RU"/>
        </w:rPr>
        <w:t>c</w:t>
      </w:r>
      <w:r w:rsidR="00DF7D55" w:rsidRPr="001C1CEE">
        <w:rPr>
          <w:iCs/>
          <w:vertAlign w:val="superscript"/>
          <w:lang w:eastAsia="ru-RU"/>
        </w:rPr>
        <w:t>)</w:t>
      </w:r>
    </w:p>
    <w:p w14:paraId="6525802B" w14:textId="75415C24" w:rsidR="003E7F7E" w:rsidRPr="002D519A" w:rsidRDefault="001631A2" w:rsidP="003E7F7E">
      <w:pPr>
        <w:pStyle w:val="AuthorAffiliation"/>
      </w:pPr>
      <w:bookmarkStart w:id="0" w:name="_Hlk182983416"/>
      <w:r w:rsidRPr="002D519A">
        <w:rPr>
          <w:vertAlign w:val="superscript"/>
          <w:lang w:eastAsia="ru-RU"/>
        </w:rPr>
        <w:t>1</w:t>
      </w:r>
      <w:r w:rsidR="00E31F49" w:rsidRPr="002D519A">
        <w:t xml:space="preserve">Namangan State Technical University, </w:t>
      </w:r>
      <w:r w:rsidR="003E7F7E" w:rsidRPr="002D519A">
        <w:t>Namangan, Uzbekistan</w:t>
      </w:r>
    </w:p>
    <w:p w14:paraId="2E6727A6" w14:textId="20CD0B90" w:rsidR="003E7F7E" w:rsidRPr="002D519A" w:rsidRDefault="001631A2" w:rsidP="003E7F7E">
      <w:pPr>
        <w:pStyle w:val="AuthorAffiliation"/>
      </w:pPr>
      <w:r w:rsidRPr="002D519A">
        <w:rPr>
          <w:vertAlign w:val="superscript"/>
        </w:rPr>
        <w:t>2</w:t>
      </w:r>
      <w:r w:rsidR="003E7F7E" w:rsidRPr="002D519A">
        <w:t>Andijan State Technical Institute, Andijan, Uzbekistan</w:t>
      </w:r>
    </w:p>
    <w:p w14:paraId="721F1B4C" w14:textId="65203CE5" w:rsidR="003E7F7E" w:rsidRDefault="00552092" w:rsidP="003C2DA4">
      <w:pPr>
        <w:pStyle w:val="AuthorAffiliation"/>
      </w:pPr>
      <w:r w:rsidRPr="002D519A">
        <w:rPr>
          <w:vertAlign w:val="superscript"/>
          <w:lang w:eastAsia="ru-RU"/>
        </w:rPr>
        <w:t>3</w:t>
      </w:r>
      <w:r w:rsidR="008F2D0F" w:rsidRPr="002D519A">
        <w:t>GO "Scientific and Practical Center of the National Academy of Sciences of Belarus for Materials Science", Minsk, Belarus</w:t>
      </w:r>
    </w:p>
    <w:p w14:paraId="2592E72C" w14:textId="77777777" w:rsidR="002D519A" w:rsidRPr="002D519A" w:rsidRDefault="002D519A" w:rsidP="003C2DA4">
      <w:pPr>
        <w:pStyle w:val="AuthorAffiliation"/>
        <w:rPr>
          <w:rFonts w:ascii="Calibri" w:eastAsia="Calibri" w:hAnsi="Calibri"/>
          <w:bCs/>
          <w:lang w:val="uz-Cyrl-UZ"/>
        </w:rPr>
      </w:pPr>
    </w:p>
    <w:p w14:paraId="46EB5CA8" w14:textId="561E57EF" w:rsidR="00E31F49" w:rsidRDefault="00410AFD" w:rsidP="004E51EE">
      <w:pPr>
        <w:pStyle w:val="AuthorEmail"/>
      </w:pPr>
      <w:proofErr w:type="gramStart"/>
      <w:r w:rsidRPr="002D519A">
        <w:rPr>
          <w:i/>
          <w:vertAlign w:val="superscript"/>
        </w:rPr>
        <w:t>a</w:t>
      </w:r>
      <w:r w:rsidR="004E51EE" w:rsidRPr="002D519A">
        <w:rPr>
          <w:i/>
          <w:vertAlign w:val="superscript"/>
        </w:rPr>
        <w:t>)</w:t>
      </w:r>
      <w:r w:rsidR="004E51EE" w:rsidRPr="002D519A">
        <w:rPr>
          <w:i/>
        </w:rPr>
        <w:t>Corresponding</w:t>
      </w:r>
      <w:proofErr w:type="gramEnd"/>
      <w:r w:rsidR="004E51EE" w:rsidRPr="002D519A">
        <w:rPr>
          <w:i/>
        </w:rPr>
        <w:t xml:space="preserve"> author:</w:t>
      </w:r>
      <w:r w:rsidR="003E7F7E" w:rsidRPr="002D519A">
        <w:rPr>
          <w:rFonts w:ascii="Times Uzb Roman" w:eastAsia="Times Uzb Roman" w:hAnsi="Times Uzb Roman" w:cs="Times Uzb Roman"/>
          <w:i/>
          <w:sz w:val="24"/>
          <w:szCs w:val="24"/>
          <w:lang w:eastAsia="ru-RU"/>
        </w:rPr>
        <w:t xml:space="preserve"> </w:t>
      </w:r>
      <w:proofErr w:type="spellStart"/>
      <w:r w:rsidR="00DF7D55" w:rsidRPr="002D519A">
        <w:rPr>
          <w:i/>
        </w:rPr>
        <w:t>ax</w:t>
      </w:r>
      <w:r w:rsidR="005A17D1" w:rsidRPr="002D519A">
        <w:rPr>
          <w:i/>
        </w:rPr>
        <w:t>science</w:t>
      </w:r>
      <w:r w:rsidR="00DF7D55" w:rsidRPr="002D519A">
        <w:rPr>
          <w:i/>
        </w:rPr>
        <w:t>@</w:t>
      </w:r>
      <w:r w:rsidR="005A17D1" w:rsidRPr="002D519A">
        <w:rPr>
          <w:i/>
        </w:rPr>
        <w:t>g</w:t>
      </w:r>
      <w:r w:rsidR="00DF7D55" w:rsidRPr="002D519A">
        <w:rPr>
          <w:i/>
        </w:rPr>
        <w:t>m</w:t>
      </w:r>
      <w:proofErr w:type="spellEnd"/>
      <w:r w:rsidR="003E7F7E" w:rsidRPr="002D519A">
        <w:rPr>
          <w:i/>
          <w:lang w:val="uz-Cyrl-UZ"/>
        </w:rPr>
        <w:t>ail.</w:t>
      </w:r>
      <w:r w:rsidR="005A17D1" w:rsidRPr="002D519A">
        <w:rPr>
          <w:i/>
        </w:rPr>
        <w:t>com</w:t>
      </w:r>
    </w:p>
    <w:bookmarkEnd w:id="0"/>
    <w:p w14:paraId="6F3CFF6A" w14:textId="2CD3045F" w:rsidR="004E51EE" w:rsidRDefault="004E51EE" w:rsidP="004E51EE">
      <w:pPr>
        <w:pStyle w:val="Abstract"/>
        <w:rPr>
          <w:rFonts w:eastAsia="Calibri"/>
        </w:rPr>
      </w:pPr>
      <w:r>
        <w:rPr>
          <w:rFonts w:eastAsia="Calibri"/>
          <w:b/>
          <w:bCs/>
        </w:rPr>
        <w:t>Abstract</w:t>
      </w:r>
      <w:r w:rsidRPr="00EC1A22">
        <w:rPr>
          <w:rFonts w:eastAsia="Calibri"/>
          <w:b/>
          <w:bCs/>
        </w:rPr>
        <w:t xml:space="preserve">. </w:t>
      </w:r>
      <w:r w:rsidR="003E7F7E" w:rsidRPr="003E7F7E">
        <w:rPr>
          <w:rFonts w:eastAsia="Calibri"/>
        </w:rPr>
        <w:t xml:space="preserve">Modification of 45G steel was carried out by heat treatment and subsequent quenching to improve its physical and mechanical properties. The structural components of the steel before and after heat treatment and quenching were analyzed using X-ray diffraction. It was found that quenching in water leads to a decrease in the amount of austenite phase in the steel matrix, and quenching in oil leads to an increase. The microstructure of the steel was studied using a metallographic microscope, and an analysis of the effect of the modification on the hardness of the steel was carried out. Analysis of the experimental data indicates that changes in morphology should be associated primarily with changes in the fine structure of the steel, as well as with carbide formation and redistribution of alloying elements between the </w:t>
      </w:r>
      <w:r w:rsidR="003E7F7E" w:rsidRPr="003E7F7E">
        <w:rPr>
          <w:rFonts w:eastAsia="Calibri"/>
          <w:lang w:val="ru-RU"/>
        </w:rPr>
        <w:t>α</w:t>
      </w:r>
      <w:r w:rsidR="003E7F7E" w:rsidRPr="003E7F7E">
        <w:rPr>
          <w:rFonts w:eastAsia="Calibri"/>
        </w:rPr>
        <w:t>-solid solution and the carbide phase</w:t>
      </w:r>
      <w:r w:rsidRPr="003E7F7E">
        <w:rPr>
          <w:rFonts w:eastAsia="Calibri"/>
        </w:rPr>
        <w:t>.</w:t>
      </w:r>
    </w:p>
    <w:p w14:paraId="365B7EE3" w14:textId="3BFB2418" w:rsidR="001C1CEE" w:rsidRPr="001C1CEE" w:rsidRDefault="001C1CEE" w:rsidP="001C1CEE">
      <w:pPr>
        <w:pStyle w:val="Abstract"/>
        <w:rPr>
          <w:rFonts w:eastAsia="Calibri"/>
          <w:b/>
          <w:bCs/>
        </w:rPr>
      </w:pPr>
      <w:r w:rsidRPr="00797E39">
        <w:rPr>
          <w:rFonts w:eastAsia="Calibri"/>
          <w:b/>
          <w:bCs/>
        </w:rPr>
        <w:t>Keywords:</w:t>
      </w:r>
      <w:r w:rsidRPr="001C1CEE">
        <w:rPr>
          <w:rFonts w:eastAsia="Calibri"/>
          <w:b/>
          <w:bCs/>
        </w:rPr>
        <w:t xml:space="preserve"> </w:t>
      </w:r>
      <w:r w:rsidR="00947D86">
        <w:rPr>
          <w:rStyle w:val="ypks7kbdpwfgdykd3qb9"/>
        </w:rPr>
        <w:t>grade</w:t>
      </w:r>
      <w:r w:rsidR="00947D86">
        <w:t xml:space="preserve"> </w:t>
      </w:r>
      <w:r w:rsidR="00947D86">
        <w:rPr>
          <w:rStyle w:val="ypks7kbdpwfgdykd3qb9"/>
        </w:rPr>
        <w:t>45G</w:t>
      </w:r>
      <w:r w:rsidR="00947D86">
        <w:t xml:space="preserve"> </w:t>
      </w:r>
      <w:r w:rsidR="00947D86">
        <w:rPr>
          <w:rStyle w:val="ypks7kbdpwfgdykd3qb9"/>
        </w:rPr>
        <w:t xml:space="preserve">steel, </w:t>
      </w:r>
      <w:r w:rsidR="00243904" w:rsidRPr="00243904">
        <w:rPr>
          <w:rStyle w:val="ypks7kbdpwfgdykd3qb9"/>
        </w:rPr>
        <w:t>heat treatment</w:t>
      </w:r>
      <w:r w:rsidR="00243904">
        <w:rPr>
          <w:rStyle w:val="ypks7kbdpwfgdykd3qb9"/>
        </w:rPr>
        <w:t>,</w:t>
      </w:r>
      <w:r w:rsidR="00243904" w:rsidRPr="00243904">
        <w:rPr>
          <w:rStyle w:val="ypks7kbdpwfgdykd3qb9"/>
        </w:rPr>
        <w:t xml:space="preserve"> </w:t>
      </w:r>
      <w:r w:rsidR="00947D86" w:rsidRPr="003E7F7E">
        <w:rPr>
          <w:rFonts w:eastAsia="Calibri"/>
        </w:rPr>
        <w:t>modification</w:t>
      </w:r>
      <w:r w:rsidR="00947D86">
        <w:rPr>
          <w:rFonts w:eastAsia="Calibri"/>
        </w:rPr>
        <w:t xml:space="preserve">, </w:t>
      </w:r>
      <w:r w:rsidR="00947D86" w:rsidRPr="003E7F7E">
        <w:rPr>
          <w:rFonts w:eastAsia="Calibri"/>
        </w:rPr>
        <w:t>microstructure</w:t>
      </w:r>
      <w:r w:rsidR="00947D86">
        <w:rPr>
          <w:rFonts w:eastAsia="Calibri"/>
        </w:rPr>
        <w:t xml:space="preserve">, </w:t>
      </w:r>
      <w:r w:rsidR="00243904" w:rsidRPr="00243904">
        <w:rPr>
          <w:rFonts w:eastAsia="Calibri"/>
        </w:rPr>
        <w:t>quenching</w:t>
      </w:r>
      <w:r w:rsidR="00243904">
        <w:rPr>
          <w:rFonts w:eastAsia="Calibri"/>
        </w:rPr>
        <w:t xml:space="preserve">, </w:t>
      </w:r>
      <w:r w:rsidR="00243904" w:rsidRPr="00243904">
        <w:rPr>
          <w:rFonts w:eastAsia="Calibri"/>
        </w:rPr>
        <w:t>hardness</w:t>
      </w:r>
      <w:r w:rsidR="00243904">
        <w:rPr>
          <w:rFonts w:eastAsia="Calibri"/>
        </w:rPr>
        <w:t xml:space="preserve">, </w:t>
      </w:r>
      <w:r w:rsidR="00797E39" w:rsidRPr="00797E39">
        <w:rPr>
          <w:rFonts w:eastAsia="Calibri"/>
        </w:rPr>
        <w:t>carbide formation</w:t>
      </w:r>
      <w:r w:rsidR="00797E39">
        <w:rPr>
          <w:rFonts w:eastAsia="Calibri"/>
        </w:rPr>
        <w:t>.</w:t>
      </w:r>
    </w:p>
    <w:p w14:paraId="6AF1F216" w14:textId="77777777" w:rsidR="004E51EE" w:rsidRDefault="004E51EE" w:rsidP="004E51EE">
      <w:pPr>
        <w:pStyle w:val="1"/>
        <w:rPr>
          <w:lang w:eastAsia="ru-RU"/>
        </w:rPr>
      </w:pPr>
      <w:r w:rsidRPr="00EC1A22">
        <w:rPr>
          <w:lang w:eastAsia="ru-RU"/>
        </w:rPr>
        <w:t>Introduction</w:t>
      </w:r>
    </w:p>
    <w:p w14:paraId="778C1D80" w14:textId="21E09027" w:rsidR="004E51EE" w:rsidRDefault="00E74D13" w:rsidP="004E51EE">
      <w:pPr>
        <w:pStyle w:val="Paragraph"/>
      </w:pPr>
      <w:r w:rsidRPr="00E74D13">
        <w:t>For high yields in agricultural production, the efficiency and quality of soil cultivation are very important, which depend on the technical and mechanical characteristics and condition of the working parts of the machines. The working parts of the machines used in soil cultivation change their size and shape when working in an abrasive soil environment as a result of wear. This has a negative impact on the agrotechnical and energy indicators of soil-cultivating machines [1, 2]. Therefore, one of the most pressing issues is to increase the durability of quickly wearing parts of agricultural machines, which make up the majority of them. Issues of increasing the resource and performance of the main quickly wearing parts are being dealt with in many leading centers around the world. Research analysis shows that blunting of ploughshares, wear and deformation of the moldboard, wear of the field board by up to 50% increase the traction resistance of the plow, which reduces plowing productivity by up to 60%. This, in turn, leads to an increase in fuel consumption by up to 20%, deterioration in the quality of soil cultivation, poor soil compaction and poor incorporation of plant residues.</w:t>
      </w:r>
    </w:p>
    <w:p w14:paraId="3F06F7D1" w14:textId="5FCD4028" w:rsidR="00E74D13" w:rsidRDefault="00E74D13" w:rsidP="004E51EE">
      <w:pPr>
        <w:pStyle w:val="Paragraph"/>
        <w:rPr>
          <w:rFonts w:eastAsia="Batang"/>
          <w:lang w:eastAsia="ru-RU"/>
        </w:rPr>
      </w:pPr>
      <w:r w:rsidRPr="00E74D13">
        <w:rPr>
          <w:rFonts w:eastAsia="Batang"/>
          <w:lang w:eastAsia="ru-RU"/>
        </w:rPr>
        <w:t>The main areas of increasing the service life of plowshares are the selection of material for their manufacture and improvement of manufacturing technology using modern promising technologies, wear-resistant composite materials and heat treatment. Analysis of literary data allowed us to identify a number of theoretical and practical problems in finding such materials, which remain unresolved to date [3, 4]. The hardness of the material is within 37...43 HRC units, and the corrosion resistance is low. Thus, the use of strengthening treatments is relevant. The properties of steels can be improved by using heat treatment with a variation of hardening methods. To improve the physical and mechanical properties of 45G steel, various heat treatment modes are used, during which a structural reorganization of the crystal lattice occurs [5-</w:t>
      </w:r>
      <w:r w:rsidR="00877764">
        <w:rPr>
          <w:rFonts w:eastAsia="Batang"/>
          <w:lang w:eastAsia="ru-RU"/>
        </w:rPr>
        <w:t>13</w:t>
      </w:r>
      <w:r w:rsidRPr="00E74D13">
        <w:rPr>
          <w:rFonts w:eastAsia="Batang"/>
          <w:lang w:eastAsia="ru-RU"/>
        </w:rPr>
        <w:t xml:space="preserve">]. During heat treatment, it is very important to choose the correct temperature regime, prevent overheating and scale formation. The heating rate determines what characteristics the metal acquires, and the </w:t>
      </w:r>
      <w:r w:rsidRPr="00E74D13">
        <w:rPr>
          <w:rFonts w:eastAsia="Batang"/>
          <w:lang w:eastAsia="ru-RU"/>
        </w:rPr>
        <w:lastRenderedPageBreak/>
        <w:t>quality of the product depends on the environment in which it was cooled. Based on the above, the purpose of this work is to study the influence of various heat treatment modes on the microstructure of grade 45G steel.</w:t>
      </w:r>
    </w:p>
    <w:p w14:paraId="21CE1808" w14:textId="6FCFE825" w:rsidR="00E74D13" w:rsidRDefault="00E74D13" w:rsidP="004E51EE">
      <w:pPr>
        <w:pStyle w:val="Paragraph"/>
        <w:rPr>
          <w:rFonts w:eastAsia="Batang"/>
          <w:lang w:eastAsia="ru-RU"/>
        </w:rPr>
      </w:pPr>
      <w:r w:rsidRPr="00E74D13">
        <w:rPr>
          <w:rFonts w:eastAsia="Batang"/>
          <w:b/>
          <w:bCs/>
          <w:lang w:eastAsia="ru-RU"/>
        </w:rPr>
        <w:t>Experimental methods.</w:t>
      </w:r>
      <w:r w:rsidRPr="00E74D13">
        <w:rPr>
          <w:rFonts w:eastAsia="Batang"/>
          <w:lang w:eastAsia="ru-RU"/>
        </w:rPr>
        <w:t xml:space="preserve"> The object of the study was the widely used 45G steel, the main alloying elements of which are carbon, silicon and manganese. In terms of mechanical properties, it surpasses many known structural alloys. Due to its characteristics, the use of 45G steel affects many areas, in particular, mechanical engineering. The properties of 45G steel determine its advantages: with great functionality, the material is quite affordable; due to its low density, the structures are quite light; it lends itself well to mechanical processing; it is characterized by a high wear resistance and strength limit.</w:t>
      </w:r>
    </w:p>
    <w:p w14:paraId="1609D871" w14:textId="4D0E103A" w:rsidR="00E74D13" w:rsidRDefault="00E74D13" w:rsidP="004E51EE">
      <w:pPr>
        <w:pStyle w:val="Paragraph"/>
        <w:rPr>
          <w:rFonts w:eastAsia="Batang"/>
          <w:bCs/>
          <w:iCs/>
          <w:lang w:eastAsia="ru-RU"/>
        </w:rPr>
      </w:pPr>
      <w:r w:rsidRPr="00E74D13">
        <w:rPr>
          <w:rFonts w:eastAsia="Batang"/>
          <w:bCs/>
          <w:iCs/>
          <w:lang w:eastAsia="ru-RU"/>
        </w:rPr>
        <w:t>The metal was heated in special continuous electric furnaces. The heating temperature did not exceed 860 °C, and the heating rate was no more than 3 °C per second. In order for the structure of the metal to be leveled, it was kept in the furnace for about 50 minutes. To conduct comparative studies of the physical properties, 45G steel was cooled after heating by quenching in water or oil.</w:t>
      </w:r>
    </w:p>
    <w:p w14:paraId="2F91500C" w14:textId="1B2E629B" w:rsidR="00E74D13" w:rsidRDefault="00E74D13" w:rsidP="004E51EE">
      <w:pPr>
        <w:pStyle w:val="Paragraph"/>
        <w:rPr>
          <w:rFonts w:eastAsia="Batang"/>
          <w:lang w:eastAsia="ru-RU"/>
        </w:rPr>
      </w:pPr>
      <w:r w:rsidRPr="00E74D13">
        <w:rPr>
          <w:rFonts w:eastAsia="Batang"/>
          <w:lang w:eastAsia="ru-RU"/>
        </w:rPr>
        <w:t xml:space="preserve">The structure was studied using a modified and automated DRON-2 setup in </w:t>
      </w:r>
      <w:proofErr w:type="spellStart"/>
      <w:r w:rsidRPr="00E74D13">
        <w:rPr>
          <w:rFonts w:eastAsia="Batang"/>
          <w:lang w:eastAsia="ru-RU"/>
        </w:rPr>
        <w:t>CuK</w:t>
      </w:r>
      <w:proofErr w:type="spellEnd"/>
      <w:r w:rsidRPr="00E74D13">
        <w:rPr>
          <w:rFonts w:eastAsia="Batang"/>
          <w:lang w:val="ru-RU" w:eastAsia="ru-RU"/>
        </w:rPr>
        <w:t>α</w:t>
      </w:r>
      <w:r w:rsidRPr="00E74D13">
        <w:rPr>
          <w:rFonts w:eastAsia="Batang"/>
          <w:lang w:eastAsia="ru-RU"/>
        </w:rPr>
        <w:t xml:space="preserve"> radiation in the angular range of 20° ≤ 2</w:t>
      </w:r>
      <w:r w:rsidRPr="00E74D13">
        <w:rPr>
          <w:rFonts w:eastAsia="Batang"/>
          <w:lang w:val="ru-RU" w:eastAsia="ru-RU"/>
        </w:rPr>
        <w:t>θ</w:t>
      </w:r>
      <w:r w:rsidRPr="00E74D13">
        <w:rPr>
          <w:rFonts w:eastAsia="Batang"/>
          <w:lang w:eastAsia="ru-RU"/>
        </w:rPr>
        <w:t xml:space="preserve"> ≤ 90° at room temperature. X-ray diffraction patterns were processed using the </w:t>
      </w:r>
      <w:proofErr w:type="spellStart"/>
      <w:r w:rsidRPr="00E74D13">
        <w:rPr>
          <w:rFonts w:eastAsia="Batang"/>
          <w:lang w:eastAsia="ru-RU"/>
        </w:rPr>
        <w:t>FullProf</w:t>
      </w:r>
      <w:proofErr w:type="spellEnd"/>
      <w:r w:rsidRPr="00E74D13">
        <w:rPr>
          <w:rFonts w:eastAsia="Batang"/>
          <w:lang w:eastAsia="ru-RU"/>
        </w:rPr>
        <w:t xml:space="preserve"> Suite program based on the Rietveld method for refining the parameters of the crystal cell. The morphology of grade 45G steel before and after heat treatment and hardening was studied using a metallographic complex based on an MI1T microscope according to GOST 8233-56. Before the study, the surface of the samples was etched to reveal the microstructure. The strength characteristics were estimated by analyzing the hardness of the steel grade under study before and after heat treatment. The measurements were carried out using the Vickers method using a specialized </w:t>
      </w:r>
      <w:proofErr w:type="spellStart"/>
      <w:r w:rsidRPr="00E74D13">
        <w:rPr>
          <w:rFonts w:eastAsia="Batang"/>
          <w:lang w:eastAsia="ru-RU"/>
        </w:rPr>
        <w:t>Krautkramer</w:t>
      </w:r>
      <w:proofErr w:type="spellEnd"/>
      <w:r w:rsidRPr="00E74D13">
        <w:rPr>
          <w:rFonts w:eastAsia="Batang"/>
          <w:lang w:eastAsia="ru-RU"/>
        </w:rPr>
        <w:t xml:space="preserve"> TIV hardness tester for non-destructive testing at a load of 5 kg.</w:t>
      </w:r>
    </w:p>
    <w:p w14:paraId="5D8997AB" w14:textId="06F02035" w:rsidR="00E74D13" w:rsidRDefault="00E74D13" w:rsidP="004E51EE">
      <w:pPr>
        <w:pStyle w:val="Paragraph"/>
        <w:rPr>
          <w:rFonts w:eastAsia="Batang"/>
          <w:lang w:eastAsia="ru-RU"/>
        </w:rPr>
      </w:pPr>
      <w:r w:rsidRPr="00E74D13">
        <w:rPr>
          <w:rFonts w:eastAsia="Batang"/>
          <w:lang w:eastAsia="ru-RU"/>
        </w:rPr>
        <w:t>Experimental results and discussion. It was found that the initial sample of 45G steel (Fig. 1) consists of two phases of iron – the γ-phase (austenite) sp. gr. Fm\</w:t>
      </w:r>
      <w:proofErr w:type="gramStart"/>
      <w:r w:rsidRPr="00E74D13">
        <w:rPr>
          <w:rFonts w:eastAsia="Batang"/>
          <w:lang w:eastAsia="ru-RU"/>
        </w:rPr>
        <w:t>overline{</w:t>
      </w:r>
      <w:proofErr w:type="gramEnd"/>
      <w:r w:rsidRPr="00E74D13">
        <w:rPr>
          <w:rFonts w:eastAsia="Batang"/>
          <w:lang w:eastAsia="ru-RU"/>
        </w:rPr>
        <w:t xml:space="preserve">3}m and the α-phase (ferrite) sp. gr. </w:t>
      </w:r>
      <w:proofErr w:type="spellStart"/>
      <w:r w:rsidRPr="00E74D13">
        <w:rPr>
          <w:rFonts w:eastAsia="Batang"/>
          <w:lang w:eastAsia="ru-RU"/>
        </w:rPr>
        <w:t>Im</w:t>
      </w:r>
      <w:proofErr w:type="spellEnd"/>
      <w:r w:rsidRPr="00E74D13">
        <w:rPr>
          <w:rFonts w:eastAsia="Batang"/>
          <w:lang w:eastAsia="ru-RU"/>
        </w:rPr>
        <w:t>\overline{3}m. The unit cell parameter is 0.3605 nm for the γ-phase and 0.2866 nm for the α-phase of iron. When quenched in water, the intensity of the diffraction peaks of γ – Fe decreases, and when quenched in oil, it increases, which indicates that in the first case the amount of austenite in the steel matrix decreases, and in the second case it increases. The parameters of the austenite and ferrite phases of 45G steel before and after heat treatment are presented in Table 1.</w:t>
      </w:r>
    </w:p>
    <w:p w14:paraId="451041E2" w14:textId="77777777" w:rsidR="001C1CEE" w:rsidRDefault="001C1CEE" w:rsidP="004E51EE">
      <w:pPr>
        <w:pStyle w:val="Paragraph"/>
        <w:rPr>
          <w:rFonts w:eastAsia="Batang"/>
          <w:lang w:eastAsia="ru-RU"/>
        </w:rPr>
      </w:pPr>
    </w:p>
    <w:p w14:paraId="7E7B7C9D" w14:textId="0DB5DF2F" w:rsidR="00E74D13" w:rsidRDefault="006E2B78" w:rsidP="00577FB6">
      <w:pPr>
        <w:pStyle w:val="Paragraph"/>
        <w:ind w:firstLine="0"/>
        <w:jc w:val="center"/>
        <w:rPr>
          <w:rFonts w:eastAsia="Batang"/>
          <w:lang w:eastAsia="ru-RU"/>
        </w:rPr>
      </w:pPr>
      <w:r w:rsidRPr="006E2B78">
        <w:rPr>
          <w:b/>
          <w:noProof/>
          <w:szCs w:val="28"/>
          <w:lang w:val="ru-RU" w:eastAsia="ru-RU"/>
        </w:rPr>
        <w:drawing>
          <wp:inline distT="0" distB="0" distL="0" distR="0" wp14:anchorId="7AB67EF1" wp14:editId="240E9A5F">
            <wp:extent cx="3712615" cy="2499360"/>
            <wp:effectExtent l="0" t="0" r="2540" b="0"/>
            <wp:docPr id="2" name="Рисунок 2" descr="C:\Users\user\Desktop\Презентация Microsoft 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езентация Microsoft PowerPoin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99" t="10831" r="18269" b="5354"/>
                    <a:stretch/>
                  </pic:blipFill>
                  <pic:spPr bwMode="auto">
                    <a:xfrm>
                      <a:off x="0" y="0"/>
                      <a:ext cx="3727408" cy="2509318"/>
                    </a:xfrm>
                    <a:prstGeom prst="rect">
                      <a:avLst/>
                    </a:prstGeom>
                    <a:noFill/>
                    <a:ln>
                      <a:noFill/>
                    </a:ln>
                    <a:extLst>
                      <a:ext uri="{53640926-AAD7-44D8-BBD7-CCE9431645EC}">
                        <a14:shadowObscured xmlns:a14="http://schemas.microsoft.com/office/drawing/2010/main"/>
                      </a:ext>
                    </a:extLst>
                  </pic:spPr>
                </pic:pic>
              </a:graphicData>
            </a:graphic>
          </wp:inline>
        </w:drawing>
      </w:r>
    </w:p>
    <w:p w14:paraId="2C3852BD" w14:textId="1087661A" w:rsidR="004E51EE" w:rsidRDefault="001C1CEE" w:rsidP="004E51EE">
      <w:pPr>
        <w:pStyle w:val="FigureCaption"/>
        <w:rPr>
          <w:rFonts w:eastAsia="Batang"/>
          <w:lang w:eastAsia="ru-RU"/>
        </w:rPr>
      </w:pPr>
      <w:r w:rsidRPr="001C1CEE">
        <w:rPr>
          <w:rFonts w:eastAsia="Batang"/>
          <w:b/>
          <w:bCs/>
          <w:szCs w:val="18"/>
          <w:lang w:eastAsia="ru-RU"/>
        </w:rPr>
        <w:t>F</w:t>
      </w:r>
      <w:r w:rsidR="00416F71">
        <w:rPr>
          <w:rFonts w:eastAsia="Batang"/>
          <w:b/>
          <w:bCs/>
          <w:szCs w:val="18"/>
          <w:lang w:eastAsia="ru-RU"/>
        </w:rPr>
        <w:t>IGURE</w:t>
      </w:r>
      <w:r w:rsidRPr="001C1CEE">
        <w:rPr>
          <w:rFonts w:eastAsia="Batang"/>
          <w:b/>
          <w:bCs/>
          <w:szCs w:val="18"/>
          <w:lang w:eastAsia="ru-RU"/>
        </w:rPr>
        <w:t xml:space="preserve"> </w:t>
      </w:r>
      <w:r w:rsidR="004E51EE" w:rsidRPr="004E51EE">
        <w:rPr>
          <w:rFonts w:eastAsia="Batang"/>
          <w:b/>
          <w:bCs/>
          <w:lang w:eastAsia="ru-RU"/>
        </w:rPr>
        <w:t>1.</w:t>
      </w:r>
      <w:r w:rsidR="004E51EE" w:rsidRPr="00EC1A22">
        <w:rPr>
          <w:rFonts w:eastAsia="Batang"/>
          <w:lang w:eastAsia="ru-RU"/>
        </w:rPr>
        <w:t xml:space="preserve"> </w:t>
      </w:r>
      <w:r w:rsidR="00E74D13" w:rsidRPr="00E74D13">
        <w:rPr>
          <w:rFonts w:eastAsia="Batang"/>
          <w:lang w:eastAsia="ru-RU"/>
        </w:rPr>
        <w:t>X-ray diffraction patterns of 45G steel before and after heat treatment and quenching from 860 °C in water and oil</w:t>
      </w:r>
      <w:r w:rsidR="004E51EE" w:rsidRPr="00EC1A22">
        <w:rPr>
          <w:rFonts w:eastAsia="Batang"/>
          <w:lang w:eastAsia="ru-RU"/>
        </w:rPr>
        <w:t>.</w:t>
      </w:r>
    </w:p>
    <w:p w14:paraId="39C991CB" w14:textId="72A99064" w:rsidR="00E74D13" w:rsidRDefault="00E74D13" w:rsidP="00E74D13">
      <w:pPr>
        <w:pStyle w:val="Paragraph"/>
        <w:ind w:firstLine="0"/>
        <w:rPr>
          <w:rFonts w:eastAsia="Batang"/>
          <w:lang w:eastAsia="ru-RU"/>
        </w:rPr>
      </w:pPr>
    </w:p>
    <w:p w14:paraId="20F673D5" w14:textId="165B6378" w:rsidR="00E74D13" w:rsidRDefault="00E74D13" w:rsidP="001C1CEE">
      <w:pPr>
        <w:pStyle w:val="FigureCaption"/>
        <w:spacing w:after="120"/>
        <w:rPr>
          <w:rFonts w:eastAsia="Batang"/>
          <w:lang w:eastAsia="ru-RU"/>
        </w:rPr>
      </w:pPr>
      <w:r w:rsidRPr="00A72697">
        <w:rPr>
          <w:rFonts w:eastAsia="Batang"/>
          <w:b/>
          <w:bCs/>
          <w:lang w:eastAsia="ru-RU"/>
        </w:rPr>
        <w:t>T</w:t>
      </w:r>
      <w:r w:rsidR="00416F71">
        <w:rPr>
          <w:rFonts w:eastAsia="Batang"/>
          <w:b/>
          <w:bCs/>
          <w:lang w:eastAsia="ru-RU"/>
        </w:rPr>
        <w:t>ABLE</w:t>
      </w:r>
      <w:r w:rsidRPr="00A72697">
        <w:rPr>
          <w:rFonts w:eastAsia="Batang"/>
          <w:b/>
          <w:bCs/>
          <w:lang w:eastAsia="ru-RU"/>
        </w:rPr>
        <w:t xml:space="preserve"> 1.</w:t>
      </w:r>
      <w:r w:rsidRPr="00E74D13">
        <w:rPr>
          <w:rFonts w:eastAsia="Batang"/>
          <w:lang w:eastAsia="ru-RU"/>
        </w:rPr>
        <w:t xml:space="preserve"> Parameters of the austenitic and ferrite phases of steel 45G before and after heat treatment</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737"/>
        <w:gridCol w:w="3520"/>
      </w:tblGrid>
      <w:tr w:rsidR="00E74D13" w:rsidRPr="00E74D13" w14:paraId="16442D28" w14:textId="77777777" w:rsidTr="00E74D13">
        <w:tc>
          <w:tcPr>
            <w:tcW w:w="1569" w:type="pct"/>
            <w:shd w:val="clear" w:color="auto" w:fill="D9D9D9"/>
            <w:tcMar>
              <w:left w:w="57" w:type="dxa"/>
              <w:right w:w="57" w:type="dxa"/>
            </w:tcMar>
            <w:vAlign w:val="center"/>
          </w:tcPr>
          <w:p w14:paraId="6656D929" w14:textId="5CF85C53" w:rsidR="00E74D13" w:rsidRPr="004D5505" w:rsidRDefault="00577FB6" w:rsidP="00E74D13">
            <w:pPr>
              <w:pStyle w:val="Paragraph"/>
              <w:rPr>
                <w:rFonts w:eastAsia="Batang"/>
                <w:lang w:eastAsia="ru-RU"/>
              </w:rPr>
            </w:pPr>
            <w:r>
              <w:t>Heat-treatment condition</w:t>
            </w:r>
          </w:p>
        </w:tc>
        <w:tc>
          <w:tcPr>
            <w:tcW w:w="1501" w:type="pct"/>
            <w:shd w:val="clear" w:color="auto" w:fill="D9D9D9"/>
            <w:tcMar>
              <w:left w:w="57" w:type="dxa"/>
              <w:right w:w="57" w:type="dxa"/>
            </w:tcMar>
          </w:tcPr>
          <w:p w14:paraId="36320A06" w14:textId="77777777" w:rsidR="00E74D13" w:rsidRPr="00E74D13" w:rsidRDefault="00E74D13" w:rsidP="00E74D13">
            <w:pPr>
              <w:pStyle w:val="Paragraph"/>
              <w:rPr>
                <w:rFonts w:eastAsia="Batang"/>
                <w:lang w:eastAsia="ru-RU"/>
              </w:rPr>
            </w:pPr>
            <w:r w:rsidRPr="00E74D13">
              <w:rPr>
                <w:rFonts w:eastAsia="Batang"/>
                <w:lang w:val="ru-RU" w:eastAsia="ru-RU"/>
              </w:rPr>
              <w:t>γ</w:t>
            </w:r>
            <w:r w:rsidRPr="00E74D13">
              <w:rPr>
                <w:rFonts w:eastAsia="Batang"/>
                <w:lang w:eastAsia="ru-RU"/>
              </w:rPr>
              <w:t>-Fe (austenite)</w:t>
            </w:r>
          </w:p>
          <w:p w14:paraId="239E5429" w14:textId="38B753B5" w:rsidR="00E74D13" w:rsidRPr="00E74D13" w:rsidRDefault="00E74D13" w:rsidP="00E74D13">
            <w:pPr>
              <w:pStyle w:val="Paragraph"/>
              <w:rPr>
                <w:rFonts w:eastAsia="Batang"/>
                <w:lang w:eastAsia="ru-RU"/>
              </w:rPr>
            </w:pPr>
            <w:r w:rsidRPr="00E74D13">
              <w:rPr>
                <w:rFonts w:eastAsia="Batang"/>
                <w:lang w:eastAsia="ru-RU"/>
              </w:rPr>
              <w:t>a, nm</w:t>
            </w:r>
          </w:p>
        </w:tc>
        <w:tc>
          <w:tcPr>
            <w:tcW w:w="1930" w:type="pct"/>
            <w:shd w:val="clear" w:color="auto" w:fill="D9D9D9"/>
            <w:tcMar>
              <w:left w:w="57" w:type="dxa"/>
              <w:right w:w="57" w:type="dxa"/>
            </w:tcMar>
          </w:tcPr>
          <w:p w14:paraId="745C6916" w14:textId="77777777" w:rsidR="00E74D13" w:rsidRPr="00E74D13" w:rsidRDefault="00E74D13" w:rsidP="00E74D13">
            <w:pPr>
              <w:pStyle w:val="Paragraph"/>
              <w:rPr>
                <w:rFonts w:eastAsia="Batang"/>
                <w:lang w:eastAsia="ru-RU"/>
              </w:rPr>
            </w:pPr>
            <w:r w:rsidRPr="00E74D13">
              <w:rPr>
                <w:rFonts w:eastAsia="Batang"/>
                <w:lang w:val="ru-RU" w:eastAsia="ru-RU"/>
              </w:rPr>
              <w:t>α</w:t>
            </w:r>
            <w:r w:rsidRPr="00E74D13">
              <w:rPr>
                <w:rFonts w:eastAsia="Batang"/>
                <w:lang w:eastAsia="ru-RU"/>
              </w:rPr>
              <w:t>-Fe (ferrite)</w:t>
            </w:r>
          </w:p>
          <w:p w14:paraId="4479F8A2" w14:textId="18386BBA" w:rsidR="00E74D13" w:rsidRPr="00E74D13" w:rsidRDefault="00E74D13" w:rsidP="00E74D13">
            <w:pPr>
              <w:pStyle w:val="Paragraph"/>
              <w:rPr>
                <w:rFonts w:eastAsia="Batang"/>
                <w:lang w:eastAsia="ru-RU"/>
              </w:rPr>
            </w:pPr>
            <w:r w:rsidRPr="00E74D13">
              <w:rPr>
                <w:rFonts w:eastAsia="Batang"/>
                <w:lang w:eastAsia="ru-RU"/>
              </w:rPr>
              <w:t>a, nm</w:t>
            </w:r>
          </w:p>
        </w:tc>
      </w:tr>
      <w:tr w:rsidR="00E74D13" w:rsidRPr="00E74D13" w14:paraId="4AB43F60" w14:textId="77777777" w:rsidTr="00E74D13">
        <w:tc>
          <w:tcPr>
            <w:tcW w:w="1569" w:type="pct"/>
            <w:shd w:val="clear" w:color="auto" w:fill="D9D9D9"/>
            <w:tcMar>
              <w:left w:w="57" w:type="dxa"/>
              <w:right w:w="57" w:type="dxa"/>
            </w:tcMar>
          </w:tcPr>
          <w:p w14:paraId="508503E3" w14:textId="46D229F0" w:rsidR="00E74D13" w:rsidRPr="00E74D13" w:rsidRDefault="00E74D13" w:rsidP="00E74D13">
            <w:pPr>
              <w:pStyle w:val="Paragraph"/>
              <w:rPr>
                <w:rFonts w:eastAsia="Batang"/>
                <w:lang w:val="ru-RU" w:eastAsia="ru-RU"/>
              </w:rPr>
            </w:pPr>
            <w:r w:rsidRPr="00E74D13">
              <w:rPr>
                <w:rFonts w:eastAsia="Batang"/>
                <w:lang w:val="ru-RU" w:eastAsia="ru-RU"/>
              </w:rPr>
              <w:t>Steel 45G</w:t>
            </w:r>
          </w:p>
        </w:tc>
        <w:tc>
          <w:tcPr>
            <w:tcW w:w="1501" w:type="pct"/>
            <w:shd w:val="clear" w:color="auto" w:fill="FFFFFF"/>
            <w:tcMar>
              <w:left w:w="57" w:type="dxa"/>
              <w:right w:w="57" w:type="dxa"/>
            </w:tcMar>
          </w:tcPr>
          <w:p w14:paraId="19F309B0" w14:textId="77777777" w:rsidR="00E74D13" w:rsidRPr="00E74D13" w:rsidRDefault="00E74D13" w:rsidP="00E74D13">
            <w:pPr>
              <w:pStyle w:val="Paragraph"/>
              <w:rPr>
                <w:rFonts w:eastAsia="Batang"/>
                <w:lang w:val="ru-RU" w:eastAsia="ru-RU"/>
              </w:rPr>
            </w:pPr>
            <w:r w:rsidRPr="00E74D13">
              <w:rPr>
                <w:rFonts w:eastAsia="Batang"/>
                <w:lang w:val="ru-RU" w:eastAsia="ru-RU"/>
              </w:rPr>
              <w:t>0,3599</w:t>
            </w:r>
          </w:p>
        </w:tc>
        <w:tc>
          <w:tcPr>
            <w:tcW w:w="1930" w:type="pct"/>
            <w:shd w:val="clear" w:color="auto" w:fill="FFFFFF"/>
            <w:tcMar>
              <w:left w:w="57" w:type="dxa"/>
              <w:right w:w="57" w:type="dxa"/>
            </w:tcMar>
          </w:tcPr>
          <w:p w14:paraId="1BC75FD5" w14:textId="77777777" w:rsidR="00E74D13" w:rsidRPr="00E74D13" w:rsidRDefault="00E74D13" w:rsidP="00E74D13">
            <w:pPr>
              <w:pStyle w:val="Paragraph"/>
              <w:rPr>
                <w:rFonts w:eastAsia="Batang"/>
                <w:lang w:val="ru-RU" w:eastAsia="ru-RU"/>
              </w:rPr>
            </w:pPr>
            <w:r w:rsidRPr="00E74D13">
              <w:rPr>
                <w:rFonts w:eastAsia="Batang"/>
                <w:lang w:val="ru-RU" w:eastAsia="ru-RU"/>
              </w:rPr>
              <w:t>0,2878</w:t>
            </w:r>
          </w:p>
        </w:tc>
      </w:tr>
      <w:tr w:rsidR="00E74D13" w:rsidRPr="00E74D13" w14:paraId="7B7166BE" w14:textId="77777777" w:rsidTr="00E74D13">
        <w:trPr>
          <w:trHeight w:val="310"/>
        </w:trPr>
        <w:tc>
          <w:tcPr>
            <w:tcW w:w="1569" w:type="pct"/>
            <w:shd w:val="clear" w:color="auto" w:fill="D9D9D9"/>
            <w:tcMar>
              <w:left w:w="57" w:type="dxa"/>
              <w:right w:w="57" w:type="dxa"/>
            </w:tcMar>
          </w:tcPr>
          <w:p w14:paraId="7FF02D46" w14:textId="48A71BD5" w:rsidR="00E74D13" w:rsidRPr="00E74D13" w:rsidRDefault="00E74D13" w:rsidP="00E74D13">
            <w:pPr>
              <w:pStyle w:val="Paragraph"/>
              <w:rPr>
                <w:rFonts w:eastAsia="Batang"/>
                <w:lang w:eastAsia="ru-RU"/>
              </w:rPr>
            </w:pPr>
            <w:proofErr w:type="spellStart"/>
            <w:r w:rsidRPr="00E74D13">
              <w:rPr>
                <w:rFonts w:eastAsia="Batang"/>
                <w:lang w:val="ru-RU" w:eastAsia="ru-RU"/>
              </w:rPr>
              <w:t>Quenching</w:t>
            </w:r>
            <w:proofErr w:type="spellEnd"/>
            <w:r w:rsidRPr="00E74D13">
              <w:rPr>
                <w:rFonts w:eastAsia="Batang"/>
                <w:lang w:val="ru-RU" w:eastAsia="ru-RU"/>
              </w:rPr>
              <w:t xml:space="preserve"> </w:t>
            </w:r>
            <w:proofErr w:type="spellStart"/>
            <w:r w:rsidRPr="00E74D13">
              <w:rPr>
                <w:rFonts w:eastAsia="Batang"/>
                <w:lang w:val="ru-RU" w:eastAsia="ru-RU"/>
              </w:rPr>
              <w:t>in</w:t>
            </w:r>
            <w:proofErr w:type="spellEnd"/>
            <w:r w:rsidRPr="00E74D13">
              <w:rPr>
                <w:rFonts w:eastAsia="Batang"/>
                <w:lang w:val="ru-RU" w:eastAsia="ru-RU"/>
              </w:rPr>
              <w:t xml:space="preserve"> </w:t>
            </w:r>
            <w:proofErr w:type="spellStart"/>
            <w:r w:rsidRPr="00E74D13">
              <w:rPr>
                <w:rFonts w:eastAsia="Batang"/>
                <w:lang w:val="ru-RU" w:eastAsia="ru-RU"/>
              </w:rPr>
              <w:t>oil</w:t>
            </w:r>
            <w:proofErr w:type="spellEnd"/>
            <w:r>
              <w:rPr>
                <w:rFonts w:eastAsia="Batang"/>
                <w:lang w:eastAsia="ru-RU"/>
              </w:rPr>
              <w:t xml:space="preserve"> </w:t>
            </w:r>
          </w:p>
        </w:tc>
        <w:tc>
          <w:tcPr>
            <w:tcW w:w="1501" w:type="pct"/>
            <w:shd w:val="clear" w:color="auto" w:fill="FFFFFF"/>
            <w:tcMar>
              <w:left w:w="57" w:type="dxa"/>
              <w:right w:w="57" w:type="dxa"/>
            </w:tcMar>
          </w:tcPr>
          <w:p w14:paraId="3C05C9BF" w14:textId="77777777" w:rsidR="00E74D13" w:rsidRPr="00E74D13" w:rsidRDefault="00E74D13" w:rsidP="00E74D13">
            <w:pPr>
              <w:pStyle w:val="Paragraph"/>
              <w:rPr>
                <w:rFonts w:eastAsia="Batang"/>
                <w:lang w:val="ru-RU" w:eastAsia="ru-RU"/>
              </w:rPr>
            </w:pPr>
            <w:r w:rsidRPr="00E74D13">
              <w:rPr>
                <w:rFonts w:eastAsia="Batang"/>
                <w:lang w:val="ru-RU" w:eastAsia="ru-RU"/>
              </w:rPr>
              <w:t>0,3605</w:t>
            </w:r>
          </w:p>
        </w:tc>
        <w:tc>
          <w:tcPr>
            <w:tcW w:w="1930" w:type="pct"/>
            <w:shd w:val="clear" w:color="auto" w:fill="FFFFFF"/>
            <w:tcMar>
              <w:left w:w="57" w:type="dxa"/>
              <w:right w:w="57" w:type="dxa"/>
            </w:tcMar>
          </w:tcPr>
          <w:p w14:paraId="45196CD8" w14:textId="77777777" w:rsidR="00E74D13" w:rsidRPr="00E74D13" w:rsidRDefault="00E74D13" w:rsidP="00E74D13">
            <w:pPr>
              <w:pStyle w:val="Paragraph"/>
              <w:rPr>
                <w:rFonts w:eastAsia="Batang"/>
                <w:lang w:val="ru-RU" w:eastAsia="ru-RU"/>
              </w:rPr>
            </w:pPr>
            <w:r w:rsidRPr="00E74D13">
              <w:rPr>
                <w:rFonts w:eastAsia="Batang"/>
                <w:lang w:val="ru-RU" w:eastAsia="ru-RU"/>
              </w:rPr>
              <w:t>0,2869</w:t>
            </w:r>
          </w:p>
        </w:tc>
      </w:tr>
      <w:tr w:rsidR="00E74D13" w:rsidRPr="00E74D13" w14:paraId="65AE304B" w14:textId="77777777" w:rsidTr="00E74D13">
        <w:trPr>
          <w:trHeight w:val="315"/>
        </w:trPr>
        <w:tc>
          <w:tcPr>
            <w:tcW w:w="1569" w:type="pct"/>
            <w:shd w:val="clear" w:color="auto" w:fill="D9D9D9"/>
            <w:tcMar>
              <w:left w:w="57" w:type="dxa"/>
              <w:right w:w="57" w:type="dxa"/>
            </w:tcMar>
          </w:tcPr>
          <w:p w14:paraId="487F83C7" w14:textId="1A4AF509" w:rsidR="00E74D13" w:rsidRPr="00E74D13" w:rsidRDefault="00E74D13" w:rsidP="00E74D13">
            <w:pPr>
              <w:pStyle w:val="Paragraph"/>
              <w:rPr>
                <w:rFonts w:eastAsia="Batang"/>
                <w:lang w:val="ru-RU" w:eastAsia="ru-RU"/>
              </w:rPr>
            </w:pPr>
            <w:proofErr w:type="spellStart"/>
            <w:r w:rsidRPr="00E74D13">
              <w:rPr>
                <w:rFonts w:eastAsia="Batang"/>
                <w:lang w:val="ru-RU" w:eastAsia="ru-RU"/>
              </w:rPr>
              <w:t>Hardening</w:t>
            </w:r>
            <w:proofErr w:type="spellEnd"/>
            <w:r w:rsidRPr="00E74D13">
              <w:rPr>
                <w:rFonts w:eastAsia="Batang"/>
                <w:lang w:val="ru-RU" w:eastAsia="ru-RU"/>
              </w:rPr>
              <w:t xml:space="preserve"> </w:t>
            </w:r>
            <w:proofErr w:type="spellStart"/>
            <w:r w:rsidRPr="00E74D13">
              <w:rPr>
                <w:rFonts w:eastAsia="Batang"/>
                <w:lang w:val="ru-RU" w:eastAsia="ru-RU"/>
              </w:rPr>
              <w:t>in</w:t>
            </w:r>
            <w:proofErr w:type="spellEnd"/>
            <w:r w:rsidRPr="00E74D13">
              <w:rPr>
                <w:rFonts w:eastAsia="Batang"/>
                <w:lang w:val="ru-RU" w:eastAsia="ru-RU"/>
              </w:rPr>
              <w:t xml:space="preserve"> </w:t>
            </w:r>
            <w:proofErr w:type="spellStart"/>
            <w:r w:rsidRPr="00E74D13">
              <w:rPr>
                <w:rFonts w:eastAsia="Batang"/>
                <w:lang w:val="ru-RU" w:eastAsia="ru-RU"/>
              </w:rPr>
              <w:t>water</w:t>
            </w:r>
            <w:proofErr w:type="spellEnd"/>
          </w:p>
        </w:tc>
        <w:tc>
          <w:tcPr>
            <w:tcW w:w="1501" w:type="pct"/>
            <w:shd w:val="clear" w:color="auto" w:fill="FFFFFF"/>
            <w:tcMar>
              <w:left w:w="57" w:type="dxa"/>
              <w:right w:w="57" w:type="dxa"/>
            </w:tcMar>
          </w:tcPr>
          <w:p w14:paraId="5EEF53C4" w14:textId="77777777" w:rsidR="00E74D13" w:rsidRPr="00E74D13" w:rsidRDefault="00E74D13" w:rsidP="00E74D13">
            <w:pPr>
              <w:pStyle w:val="Paragraph"/>
              <w:rPr>
                <w:rFonts w:eastAsia="Batang"/>
                <w:lang w:val="ru-RU" w:eastAsia="ru-RU"/>
              </w:rPr>
            </w:pPr>
            <w:r w:rsidRPr="00E74D13">
              <w:rPr>
                <w:rFonts w:eastAsia="Batang"/>
                <w:lang w:val="ru-RU" w:eastAsia="ru-RU"/>
              </w:rPr>
              <w:t>0,3609</w:t>
            </w:r>
          </w:p>
        </w:tc>
        <w:tc>
          <w:tcPr>
            <w:tcW w:w="1930" w:type="pct"/>
            <w:shd w:val="clear" w:color="auto" w:fill="FFFFFF"/>
            <w:tcMar>
              <w:left w:w="57" w:type="dxa"/>
              <w:right w:w="57" w:type="dxa"/>
            </w:tcMar>
          </w:tcPr>
          <w:p w14:paraId="1E6D6451" w14:textId="77777777" w:rsidR="00E74D13" w:rsidRPr="00E74D13" w:rsidRDefault="00E74D13" w:rsidP="00E74D13">
            <w:pPr>
              <w:pStyle w:val="Paragraph"/>
              <w:rPr>
                <w:rFonts w:eastAsia="Batang"/>
                <w:lang w:val="ru-RU" w:eastAsia="ru-RU"/>
              </w:rPr>
            </w:pPr>
            <w:r w:rsidRPr="00E74D13">
              <w:rPr>
                <w:rFonts w:eastAsia="Batang"/>
                <w:lang w:val="ru-RU" w:eastAsia="ru-RU"/>
              </w:rPr>
              <w:t>0,2866</w:t>
            </w:r>
          </w:p>
        </w:tc>
      </w:tr>
    </w:tbl>
    <w:p w14:paraId="00FD1AA2" w14:textId="78A59E73" w:rsidR="00E74D13" w:rsidRDefault="00E74D13" w:rsidP="00E74D13">
      <w:pPr>
        <w:pStyle w:val="Paragraph"/>
        <w:jc w:val="center"/>
        <w:rPr>
          <w:rFonts w:eastAsia="Batang"/>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3221"/>
        <w:gridCol w:w="3056"/>
      </w:tblGrid>
      <w:tr w:rsidR="00E74D13" w:rsidRPr="00E74D13" w14:paraId="15A92778" w14:textId="77777777" w:rsidTr="00A72697">
        <w:trPr>
          <w:trHeight w:val="2150"/>
        </w:trPr>
        <w:tc>
          <w:tcPr>
            <w:tcW w:w="3073" w:type="dxa"/>
            <w:tcBorders>
              <w:top w:val="single" w:sz="4" w:space="0" w:color="auto"/>
              <w:left w:val="single" w:sz="4" w:space="0" w:color="auto"/>
              <w:right w:val="single" w:sz="4" w:space="0" w:color="auto"/>
            </w:tcBorders>
          </w:tcPr>
          <w:p w14:paraId="2C9990D5" w14:textId="77777777" w:rsidR="00E74D13" w:rsidRPr="00E74D13" w:rsidRDefault="00E74D13" w:rsidP="00752A05">
            <w:pPr>
              <w:pStyle w:val="Paragraph"/>
              <w:spacing w:before="120"/>
              <w:jc w:val="center"/>
              <w:rPr>
                <w:rFonts w:eastAsia="Batang"/>
                <w:lang w:val="ru-RU" w:eastAsia="ru-RU"/>
              </w:rPr>
            </w:pPr>
            <w:r w:rsidRPr="00E74D13">
              <w:rPr>
                <w:rFonts w:eastAsia="Batang"/>
                <w:noProof/>
                <w:lang w:val="ru-RU" w:eastAsia="ru-RU"/>
              </w:rPr>
              <w:drawing>
                <wp:inline distT="0" distB="0" distL="0" distR="0" wp14:anchorId="6D8B1B45" wp14:editId="778890D6">
                  <wp:extent cx="1432560" cy="11710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х500.jpg"/>
                          <pic:cNvPicPr/>
                        </pic:nvPicPr>
                        <pic:blipFill rotWithShape="1">
                          <a:blip r:embed="rId10" cstate="print">
                            <a:extLst>
                              <a:ext uri="{28A0092B-C50C-407E-A947-70E740481C1C}">
                                <a14:useLocalDpi xmlns:a14="http://schemas.microsoft.com/office/drawing/2010/main" val="0"/>
                              </a:ext>
                            </a:extLst>
                          </a:blip>
                          <a:srcRect b="6156"/>
                          <a:stretch/>
                        </pic:blipFill>
                        <pic:spPr bwMode="auto">
                          <a:xfrm>
                            <a:off x="0" y="0"/>
                            <a:ext cx="1462178" cy="1195251"/>
                          </a:xfrm>
                          <a:prstGeom prst="rect">
                            <a:avLst/>
                          </a:prstGeom>
                          <a:ln>
                            <a:noFill/>
                          </a:ln>
                          <a:extLst>
                            <a:ext uri="{53640926-AAD7-44D8-BBD7-CCE9431645EC}">
                              <a14:shadowObscured xmlns:a14="http://schemas.microsoft.com/office/drawing/2010/main"/>
                            </a:ext>
                          </a:extLst>
                        </pic:spPr>
                      </pic:pic>
                    </a:graphicData>
                  </a:graphic>
                </wp:inline>
              </w:drawing>
            </w:r>
          </w:p>
        </w:tc>
        <w:tc>
          <w:tcPr>
            <w:tcW w:w="3221" w:type="dxa"/>
            <w:tcBorders>
              <w:top w:val="single" w:sz="4" w:space="0" w:color="auto"/>
              <w:left w:val="single" w:sz="4" w:space="0" w:color="auto"/>
              <w:right w:val="single" w:sz="4" w:space="0" w:color="auto"/>
            </w:tcBorders>
          </w:tcPr>
          <w:p w14:paraId="1A560EA0" w14:textId="77777777" w:rsidR="00E74D13" w:rsidRPr="00E74D13" w:rsidRDefault="00E74D13" w:rsidP="00752A05">
            <w:pPr>
              <w:pStyle w:val="Paragraph"/>
              <w:spacing w:before="120"/>
              <w:jc w:val="center"/>
              <w:rPr>
                <w:rFonts w:eastAsia="Batang"/>
                <w:lang w:val="ru-RU" w:eastAsia="ru-RU"/>
              </w:rPr>
            </w:pPr>
            <w:r w:rsidRPr="00E74D13">
              <w:rPr>
                <w:rFonts w:eastAsia="Batang"/>
                <w:noProof/>
                <w:lang w:val="ru-RU" w:eastAsia="ru-RU"/>
              </w:rPr>
              <w:drawing>
                <wp:inline distT="0" distB="0" distL="0" distR="0" wp14:anchorId="442FD067" wp14:editId="264F636E">
                  <wp:extent cx="1554480" cy="1165943"/>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х 5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5815" cy="1196946"/>
                          </a:xfrm>
                          <a:prstGeom prst="rect">
                            <a:avLst/>
                          </a:prstGeom>
                        </pic:spPr>
                      </pic:pic>
                    </a:graphicData>
                  </a:graphic>
                </wp:inline>
              </w:drawing>
            </w:r>
          </w:p>
        </w:tc>
        <w:tc>
          <w:tcPr>
            <w:tcW w:w="3056" w:type="dxa"/>
            <w:tcBorders>
              <w:top w:val="single" w:sz="4" w:space="0" w:color="auto"/>
              <w:left w:val="single" w:sz="4" w:space="0" w:color="auto"/>
              <w:right w:val="single" w:sz="4" w:space="0" w:color="auto"/>
            </w:tcBorders>
          </w:tcPr>
          <w:p w14:paraId="727BE265" w14:textId="77777777" w:rsidR="00E74D13" w:rsidRPr="00E74D13" w:rsidRDefault="00E74D13" w:rsidP="00752A05">
            <w:pPr>
              <w:pStyle w:val="Paragraph"/>
              <w:spacing w:before="120"/>
              <w:jc w:val="center"/>
              <w:rPr>
                <w:rFonts w:eastAsia="Batang"/>
                <w:lang w:val="ru-RU" w:eastAsia="ru-RU"/>
              </w:rPr>
            </w:pPr>
            <w:r w:rsidRPr="00E74D13">
              <w:rPr>
                <w:rFonts w:eastAsia="Batang"/>
                <w:noProof/>
                <w:lang w:val="ru-RU" w:eastAsia="ru-RU"/>
              </w:rPr>
              <w:drawing>
                <wp:inline distT="0" distB="0" distL="0" distR="0" wp14:anchorId="2BB83CE3" wp14:editId="049578B9">
                  <wp:extent cx="1386840" cy="1209074"/>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_2х5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4961" cy="1224872"/>
                          </a:xfrm>
                          <a:prstGeom prst="rect">
                            <a:avLst/>
                          </a:prstGeom>
                        </pic:spPr>
                      </pic:pic>
                    </a:graphicData>
                  </a:graphic>
                </wp:inline>
              </w:drawing>
            </w:r>
          </w:p>
        </w:tc>
      </w:tr>
      <w:tr w:rsidR="00E74D13" w:rsidRPr="00E74D13" w14:paraId="09BADD67" w14:textId="77777777" w:rsidTr="00A72697">
        <w:trPr>
          <w:trHeight w:val="278"/>
        </w:trPr>
        <w:tc>
          <w:tcPr>
            <w:tcW w:w="3073" w:type="dxa"/>
            <w:tcBorders>
              <w:left w:val="single" w:sz="4" w:space="0" w:color="auto"/>
              <w:right w:val="single" w:sz="4" w:space="0" w:color="auto"/>
            </w:tcBorders>
          </w:tcPr>
          <w:p w14:paraId="155BD3EE"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500</w:t>
            </w:r>
          </w:p>
        </w:tc>
        <w:tc>
          <w:tcPr>
            <w:tcW w:w="3221" w:type="dxa"/>
            <w:tcBorders>
              <w:left w:val="single" w:sz="4" w:space="0" w:color="auto"/>
              <w:right w:val="single" w:sz="4" w:space="0" w:color="auto"/>
            </w:tcBorders>
          </w:tcPr>
          <w:p w14:paraId="7EDE00D0"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500</w:t>
            </w:r>
          </w:p>
        </w:tc>
        <w:tc>
          <w:tcPr>
            <w:tcW w:w="3056" w:type="dxa"/>
            <w:tcBorders>
              <w:left w:val="single" w:sz="4" w:space="0" w:color="auto"/>
              <w:right w:val="single" w:sz="4" w:space="0" w:color="auto"/>
            </w:tcBorders>
          </w:tcPr>
          <w:p w14:paraId="25D223F9"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500</w:t>
            </w:r>
          </w:p>
        </w:tc>
      </w:tr>
      <w:tr w:rsidR="00E74D13" w:rsidRPr="00E74D13" w14:paraId="5960128E" w14:textId="77777777" w:rsidTr="00A72697">
        <w:trPr>
          <w:trHeight w:val="418"/>
        </w:trPr>
        <w:tc>
          <w:tcPr>
            <w:tcW w:w="3073" w:type="dxa"/>
            <w:tcBorders>
              <w:left w:val="single" w:sz="4" w:space="0" w:color="auto"/>
              <w:right w:val="single" w:sz="4" w:space="0" w:color="auto"/>
            </w:tcBorders>
          </w:tcPr>
          <w:p w14:paraId="60CC7901" w14:textId="77777777" w:rsidR="00E74D13" w:rsidRPr="00E74D13" w:rsidRDefault="00E74D13" w:rsidP="00752A05">
            <w:pPr>
              <w:pStyle w:val="Paragraph"/>
              <w:spacing w:before="120"/>
              <w:jc w:val="center"/>
              <w:rPr>
                <w:rFonts w:eastAsia="Batang"/>
                <w:lang w:val="ru-RU" w:eastAsia="ru-RU"/>
              </w:rPr>
            </w:pPr>
            <w:r w:rsidRPr="00E74D13">
              <w:rPr>
                <w:rFonts w:eastAsia="Batang"/>
                <w:noProof/>
                <w:lang w:val="ru-RU" w:eastAsia="ru-RU"/>
              </w:rPr>
              <w:drawing>
                <wp:inline distT="0" distB="0" distL="0" distR="0" wp14:anchorId="070FBD2C" wp14:editId="7FB7A159">
                  <wp:extent cx="1538436" cy="115062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х10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9158" cy="1173598"/>
                          </a:xfrm>
                          <a:prstGeom prst="rect">
                            <a:avLst/>
                          </a:prstGeom>
                        </pic:spPr>
                      </pic:pic>
                    </a:graphicData>
                  </a:graphic>
                </wp:inline>
              </w:drawing>
            </w:r>
          </w:p>
        </w:tc>
        <w:tc>
          <w:tcPr>
            <w:tcW w:w="3221" w:type="dxa"/>
            <w:tcBorders>
              <w:left w:val="single" w:sz="4" w:space="0" w:color="auto"/>
              <w:right w:val="single" w:sz="4" w:space="0" w:color="auto"/>
            </w:tcBorders>
          </w:tcPr>
          <w:p w14:paraId="1F4B0B3C" w14:textId="77777777" w:rsidR="00E74D13" w:rsidRPr="00E74D13" w:rsidRDefault="00E74D13" w:rsidP="00752A05">
            <w:pPr>
              <w:pStyle w:val="Paragraph"/>
              <w:spacing w:before="120"/>
              <w:jc w:val="center"/>
              <w:rPr>
                <w:rFonts w:eastAsia="Batang"/>
                <w:lang w:val="ru-RU" w:eastAsia="ru-RU"/>
              </w:rPr>
            </w:pPr>
            <w:r w:rsidRPr="00E74D13">
              <w:rPr>
                <w:rFonts w:eastAsia="Batang"/>
                <w:noProof/>
                <w:lang w:val="ru-RU" w:eastAsia="ru-RU"/>
              </w:rPr>
              <w:drawing>
                <wp:inline distT="0" distB="0" distL="0" distR="0" wp14:anchorId="7DD9057F" wp14:editId="71BC11E9">
                  <wp:extent cx="1655090" cy="116586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х 1000.jpg"/>
                          <pic:cNvPicPr/>
                        </pic:nvPicPr>
                        <pic:blipFill rotWithShape="1">
                          <a:blip r:embed="rId14" cstate="print">
                            <a:extLst>
                              <a:ext uri="{28A0092B-C50C-407E-A947-70E740481C1C}">
                                <a14:useLocalDpi xmlns:a14="http://schemas.microsoft.com/office/drawing/2010/main" val="0"/>
                              </a:ext>
                            </a:extLst>
                          </a:blip>
                          <a:srcRect b="6086"/>
                          <a:stretch/>
                        </pic:blipFill>
                        <pic:spPr bwMode="auto">
                          <a:xfrm>
                            <a:off x="0" y="0"/>
                            <a:ext cx="1677248" cy="1181468"/>
                          </a:xfrm>
                          <a:prstGeom prst="rect">
                            <a:avLst/>
                          </a:prstGeom>
                          <a:ln>
                            <a:noFill/>
                          </a:ln>
                          <a:extLst>
                            <a:ext uri="{53640926-AAD7-44D8-BBD7-CCE9431645EC}">
                              <a14:shadowObscured xmlns:a14="http://schemas.microsoft.com/office/drawing/2010/main"/>
                            </a:ext>
                          </a:extLst>
                        </pic:spPr>
                      </pic:pic>
                    </a:graphicData>
                  </a:graphic>
                </wp:inline>
              </w:drawing>
            </w:r>
          </w:p>
        </w:tc>
        <w:tc>
          <w:tcPr>
            <w:tcW w:w="3056" w:type="dxa"/>
            <w:tcBorders>
              <w:left w:val="single" w:sz="4" w:space="0" w:color="auto"/>
              <w:right w:val="single" w:sz="4" w:space="0" w:color="auto"/>
            </w:tcBorders>
          </w:tcPr>
          <w:p w14:paraId="1CFAB78B" w14:textId="77777777" w:rsidR="00E74D13" w:rsidRPr="00E74D13" w:rsidRDefault="00E74D13" w:rsidP="00752A05">
            <w:pPr>
              <w:pStyle w:val="Paragraph"/>
              <w:spacing w:before="120"/>
              <w:rPr>
                <w:rFonts w:eastAsia="Batang"/>
                <w:lang w:val="ru-RU" w:eastAsia="ru-RU"/>
              </w:rPr>
            </w:pPr>
            <w:r w:rsidRPr="00E74D13">
              <w:rPr>
                <w:rFonts w:eastAsia="Batang"/>
                <w:noProof/>
                <w:lang w:val="ru-RU" w:eastAsia="ru-RU"/>
              </w:rPr>
              <w:drawing>
                <wp:inline distT="0" distB="0" distL="0" distR="0" wp14:anchorId="7B337992" wp14:editId="5DD0F3C8">
                  <wp:extent cx="1557921" cy="116586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_3х1000.jpg"/>
                          <pic:cNvPicPr/>
                        </pic:nvPicPr>
                        <pic:blipFill>
                          <a:blip r:embed="rId15" cstate="print">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585117" cy="1186212"/>
                          </a:xfrm>
                          <a:prstGeom prst="rect">
                            <a:avLst/>
                          </a:prstGeom>
                        </pic:spPr>
                      </pic:pic>
                    </a:graphicData>
                  </a:graphic>
                </wp:inline>
              </w:drawing>
            </w:r>
          </w:p>
        </w:tc>
      </w:tr>
      <w:tr w:rsidR="00E74D13" w:rsidRPr="00E74D13" w14:paraId="4F37E7BC" w14:textId="77777777" w:rsidTr="00A72697">
        <w:trPr>
          <w:trHeight w:val="418"/>
        </w:trPr>
        <w:tc>
          <w:tcPr>
            <w:tcW w:w="3073" w:type="dxa"/>
            <w:tcBorders>
              <w:left w:val="single" w:sz="4" w:space="0" w:color="auto"/>
              <w:right w:val="single" w:sz="4" w:space="0" w:color="auto"/>
            </w:tcBorders>
          </w:tcPr>
          <w:p w14:paraId="55B4C13A"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1000</w:t>
            </w:r>
          </w:p>
        </w:tc>
        <w:tc>
          <w:tcPr>
            <w:tcW w:w="3221" w:type="dxa"/>
            <w:tcBorders>
              <w:left w:val="single" w:sz="4" w:space="0" w:color="auto"/>
              <w:right w:val="single" w:sz="4" w:space="0" w:color="auto"/>
            </w:tcBorders>
          </w:tcPr>
          <w:p w14:paraId="1265C0A4"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1000</w:t>
            </w:r>
          </w:p>
        </w:tc>
        <w:tc>
          <w:tcPr>
            <w:tcW w:w="3056" w:type="dxa"/>
            <w:tcBorders>
              <w:left w:val="single" w:sz="4" w:space="0" w:color="auto"/>
              <w:right w:val="single" w:sz="4" w:space="0" w:color="auto"/>
            </w:tcBorders>
          </w:tcPr>
          <w:p w14:paraId="649BFCA3" w14:textId="77777777" w:rsidR="00E74D13" w:rsidRPr="00E74D13" w:rsidRDefault="00E74D13" w:rsidP="00A72697">
            <w:pPr>
              <w:pStyle w:val="Paragraph"/>
              <w:jc w:val="center"/>
              <w:rPr>
                <w:rFonts w:eastAsia="Batang"/>
                <w:lang w:val="ru-RU" w:eastAsia="ru-RU"/>
              </w:rPr>
            </w:pPr>
            <w:r w:rsidRPr="00E74D13">
              <w:rPr>
                <w:rFonts w:eastAsia="Batang"/>
                <w:lang w:val="ru-RU" w:eastAsia="ru-RU"/>
              </w:rPr>
              <w:t>× 1000</w:t>
            </w:r>
          </w:p>
        </w:tc>
      </w:tr>
      <w:tr w:rsidR="00E74D13" w:rsidRPr="00E74D13" w14:paraId="20FA70F9" w14:textId="77777777" w:rsidTr="00416F71">
        <w:trPr>
          <w:trHeight w:val="252"/>
        </w:trPr>
        <w:tc>
          <w:tcPr>
            <w:tcW w:w="3073" w:type="dxa"/>
            <w:tcBorders>
              <w:left w:val="single" w:sz="4" w:space="0" w:color="auto"/>
              <w:bottom w:val="single" w:sz="4" w:space="0" w:color="auto"/>
              <w:right w:val="single" w:sz="4" w:space="0" w:color="auto"/>
            </w:tcBorders>
          </w:tcPr>
          <w:p w14:paraId="2EC1EE11" w14:textId="77777777" w:rsidR="00E74D13" w:rsidRPr="00E74D13" w:rsidRDefault="00E74D13" w:rsidP="00A72697">
            <w:pPr>
              <w:pStyle w:val="Paragraph"/>
              <w:jc w:val="center"/>
              <w:rPr>
                <w:rFonts w:eastAsia="Batang"/>
                <w:i/>
                <w:lang w:val="ru-RU" w:eastAsia="ru-RU"/>
              </w:rPr>
            </w:pPr>
            <w:r w:rsidRPr="00E74D13">
              <w:rPr>
                <w:rFonts w:eastAsia="Batang"/>
                <w:i/>
                <w:lang w:val="ru-RU" w:eastAsia="ru-RU"/>
              </w:rPr>
              <w:t>а)</w:t>
            </w:r>
          </w:p>
        </w:tc>
        <w:tc>
          <w:tcPr>
            <w:tcW w:w="3221" w:type="dxa"/>
            <w:tcBorders>
              <w:left w:val="single" w:sz="4" w:space="0" w:color="auto"/>
              <w:bottom w:val="single" w:sz="4" w:space="0" w:color="auto"/>
              <w:right w:val="single" w:sz="4" w:space="0" w:color="auto"/>
            </w:tcBorders>
          </w:tcPr>
          <w:p w14:paraId="60D6C2B0" w14:textId="6B7FA92D" w:rsidR="00E74D13" w:rsidRPr="00E74D13" w:rsidRDefault="00A72697" w:rsidP="00A72697">
            <w:pPr>
              <w:pStyle w:val="Paragraph"/>
              <w:jc w:val="center"/>
              <w:rPr>
                <w:rFonts w:eastAsia="Batang"/>
                <w:i/>
                <w:lang w:val="ru-RU" w:eastAsia="ru-RU"/>
              </w:rPr>
            </w:pPr>
            <w:r>
              <w:rPr>
                <w:rFonts w:eastAsia="Batang"/>
                <w:i/>
                <w:lang w:eastAsia="ru-RU"/>
              </w:rPr>
              <w:t>b</w:t>
            </w:r>
            <w:r w:rsidR="00E74D13" w:rsidRPr="00E74D13">
              <w:rPr>
                <w:rFonts w:eastAsia="Batang"/>
                <w:i/>
                <w:lang w:val="ru-RU" w:eastAsia="ru-RU"/>
              </w:rPr>
              <w:t>)</w:t>
            </w:r>
          </w:p>
        </w:tc>
        <w:tc>
          <w:tcPr>
            <w:tcW w:w="3056" w:type="dxa"/>
            <w:tcBorders>
              <w:left w:val="single" w:sz="4" w:space="0" w:color="auto"/>
              <w:bottom w:val="single" w:sz="4" w:space="0" w:color="auto"/>
              <w:right w:val="single" w:sz="4" w:space="0" w:color="auto"/>
            </w:tcBorders>
          </w:tcPr>
          <w:p w14:paraId="29F7C2D7" w14:textId="234011D9" w:rsidR="00E74D13" w:rsidRPr="00E74D13" w:rsidRDefault="00A72697" w:rsidP="00A72697">
            <w:pPr>
              <w:pStyle w:val="Paragraph"/>
              <w:jc w:val="center"/>
              <w:rPr>
                <w:rFonts w:eastAsia="Batang"/>
                <w:i/>
                <w:lang w:val="ru-RU" w:eastAsia="ru-RU"/>
              </w:rPr>
            </w:pPr>
            <w:r>
              <w:rPr>
                <w:rFonts w:eastAsia="Batang"/>
                <w:i/>
                <w:lang w:eastAsia="ru-RU"/>
              </w:rPr>
              <w:t>c</w:t>
            </w:r>
            <w:r w:rsidR="00E74D13" w:rsidRPr="00E74D13">
              <w:rPr>
                <w:rFonts w:eastAsia="Batang"/>
                <w:i/>
                <w:lang w:val="ru-RU" w:eastAsia="ru-RU"/>
              </w:rPr>
              <w:t>)</w:t>
            </w:r>
          </w:p>
        </w:tc>
      </w:tr>
      <w:tr w:rsidR="00E74D13" w:rsidRPr="001C1CEE" w14:paraId="24C325BA" w14:textId="77777777" w:rsidTr="00A72697">
        <w:trPr>
          <w:trHeight w:val="418"/>
        </w:trPr>
        <w:tc>
          <w:tcPr>
            <w:tcW w:w="9350" w:type="dxa"/>
            <w:gridSpan w:val="3"/>
            <w:tcBorders>
              <w:top w:val="single" w:sz="4" w:space="0" w:color="auto"/>
            </w:tcBorders>
          </w:tcPr>
          <w:p w14:paraId="561169C0" w14:textId="77777777" w:rsidR="00A72697" w:rsidRPr="001C1CEE" w:rsidRDefault="00A72697" w:rsidP="00A72697">
            <w:pPr>
              <w:pStyle w:val="Paragraph"/>
              <w:jc w:val="center"/>
              <w:rPr>
                <w:rFonts w:eastAsia="Batang"/>
                <w:i/>
                <w:sz w:val="18"/>
                <w:szCs w:val="18"/>
                <w:lang w:eastAsia="ru-RU"/>
              </w:rPr>
            </w:pPr>
            <w:r w:rsidRPr="001C1CEE">
              <w:rPr>
                <w:rFonts w:eastAsia="Batang"/>
                <w:i/>
                <w:sz w:val="18"/>
                <w:szCs w:val="18"/>
                <w:lang w:eastAsia="ru-RU"/>
              </w:rPr>
              <w:t>a – 45G steel before heat treatment, b – annealing at 860 °C and quenching in water,</w:t>
            </w:r>
          </w:p>
          <w:p w14:paraId="7512CCAE" w14:textId="77777777" w:rsidR="00A72697" w:rsidRPr="001C1CEE" w:rsidRDefault="00A72697" w:rsidP="00A72697">
            <w:pPr>
              <w:pStyle w:val="Paragraph"/>
              <w:jc w:val="center"/>
              <w:rPr>
                <w:rFonts w:eastAsia="Batang"/>
                <w:i/>
                <w:sz w:val="18"/>
                <w:szCs w:val="18"/>
                <w:lang w:eastAsia="ru-RU"/>
              </w:rPr>
            </w:pPr>
            <w:r w:rsidRPr="001C1CEE">
              <w:rPr>
                <w:rFonts w:eastAsia="Batang"/>
                <w:i/>
                <w:sz w:val="18"/>
                <w:szCs w:val="18"/>
                <w:lang w:eastAsia="ru-RU"/>
              </w:rPr>
              <w:t>c – annealing at 860 °C in oil</w:t>
            </w:r>
          </w:p>
          <w:p w14:paraId="6D43188F" w14:textId="77777777" w:rsidR="00A72697" w:rsidRPr="001C1CEE" w:rsidRDefault="00A72697" w:rsidP="00A72697">
            <w:pPr>
              <w:pStyle w:val="Paragraph"/>
              <w:jc w:val="center"/>
              <w:rPr>
                <w:rFonts w:eastAsia="Batang"/>
                <w:iCs/>
                <w:sz w:val="18"/>
                <w:szCs w:val="18"/>
                <w:lang w:eastAsia="ru-RU"/>
              </w:rPr>
            </w:pPr>
          </w:p>
          <w:p w14:paraId="5B14C955" w14:textId="1BF93690" w:rsidR="00E74D13" w:rsidRPr="001C1CEE" w:rsidRDefault="00416F71" w:rsidP="00A72697">
            <w:pPr>
              <w:pStyle w:val="Paragraph"/>
              <w:jc w:val="center"/>
              <w:rPr>
                <w:rFonts w:eastAsia="Batang"/>
                <w:iCs/>
                <w:sz w:val="18"/>
                <w:szCs w:val="18"/>
                <w:lang w:eastAsia="ru-RU"/>
              </w:rPr>
            </w:pPr>
            <w:r>
              <w:rPr>
                <w:rFonts w:eastAsia="Batang"/>
                <w:b/>
                <w:bCs/>
                <w:sz w:val="18"/>
                <w:szCs w:val="18"/>
                <w:lang w:eastAsia="ru-RU"/>
              </w:rPr>
              <w:t>FIGURE</w:t>
            </w:r>
            <w:r w:rsidR="001C1CEE" w:rsidRPr="001C1CEE">
              <w:rPr>
                <w:rFonts w:eastAsia="Batang"/>
                <w:b/>
                <w:bCs/>
                <w:sz w:val="18"/>
                <w:szCs w:val="18"/>
                <w:lang w:eastAsia="ru-RU"/>
              </w:rPr>
              <w:t xml:space="preserve"> </w:t>
            </w:r>
            <w:r w:rsidR="00A72697" w:rsidRPr="001C1CEE">
              <w:rPr>
                <w:rFonts w:eastAsia="Batang"/>
                <w:b/>
                <w:bCs/>
                <w:sz w:val="18"/>
                <w:szCs w:val="18"/>
                <w:lang w:eastAsia="ru-RU"/>
              </w:rPr>
              <w:t>2.</w:t>
            </w:r>
            <w:r w:rsidR="00A72697" w:rsidRPr="001C1CEE">
              <w:rPr>
                <w:rFonts w:eastAsia="Batang"/>
                <w:sz w:val="18"/>
                <w:szCs w:val="18"/>
                <w:lang w:eastAsia="ru-RU"/>
              </w:rPr>
              <w:t xml:space="preserve"> </w:t>
            </w:r>
            <w:r w:rsidR="00A72697" w:rsidRPr="001C1CEE">
              <w:rPr>
                <w:rFonts w:eastAsia="Batang"/>
                <w:iCs/>
                <w:sz w:val="18"/>
                <w:szCs w:val="18"/>
                <w:lang w:eastAsia="ru-RU"/>
              </w:rPr>
              <w:t>Images of the surface of the studied samples before and after heat treatment</w:t>
            </w:r>
          </w:p>
          <w:p w14:paraId="3040106E" w14:textId="6BF96E99" w:rsidR="00A72697" w:rsidRPr="001C1CEE" w:rsidRDefault="00A72697" w:rsidP="00A72697">
            <w:pPr>
              <w:pStyle w:val="Paragraph"/>
              <w:jc w:val="center"/>
              <w:rPr>
                <w:rFonts w:eastAsia="Batang"/>
                <w:sz w:val="18"/>
                <w:szCs w:val="18"/>
                <w:lang w:eastAsia="ru-RU"/>
              </w:rPr>
            </w:pPr>
          </w:p>
        </w:tc>
      </w:tr>
    </w:tbl>
    <w:p w14:paraId="7A94948D" w14:textId="3113E32E" w:rsidR="00416F71" w:rsidRPr="00416F71" w:rsidRDefault="00416F71" w:rsidP="00A72697">
      <w:pPr>
        <w:pStyle w:val="Paragraph"/>
        <w:rPr>
          <w:rFonts w:eastAsia="Batang"/>
          <w:lang w:eastAsia="ru-RU"/>
        </w:rPr>
      </w:pPr>
      <w:r w:rsidRPr="00416F71">
        <w:rPr>
          <w:rFonts w:eastAsia="Batang"/>
          <w:lang w:eastAsia="ru-RU"/>
        </w:rPr>
        <w:t>Figure 2 shows images of the surface of the original and heat-treated samples of 45G steel.</w:t>
      </w:r>
    </w:p>
    <w:p w14:paraId="629FA3BD" w14:textId="62DE05E2" w:rsidR="00E74D13" w:rsidRDefault="00A72697" w:rsidP="00A72697">
      <w:pPr>
        <w:pStyle w:val="Paragraph"/>
        <w:rPr>
          <w:rFonts w:eastAsia="Batang"/>
          <w:lang w:eastAsia="ru-RU"/>
        </w:rPr>
      </w:pPr>
      <w:r w:rsidRPr="00A72697">
        <w:rPr>
          <w:rFonts w:eastAsia="Batang"/>
          <w:lang w:eastAsia="ru-RU"/>
        </w:rPr>
        <w:t>The microstructure of the original 45G steel sample (Fig. 2, a) is characterized by white, mesh ferrite and small pearlite flakes. Quenching in water (Fig. 2, b) leads to the fact that the microstructure of the steel becomes almost balanced, and pearlite occupies about 15% of the entire area of ​​the field of view. Quenching in oil (Fig. 2, c) leads to a thicker lamellar structure of pearlite compared to the sample quenched in water, an increase in the amount of pearlite and a relatively smaller grain size. As a result, the grains are refined, small and homogeneous ferrite and pearlite are formed, which increases the strength, hardness and toughness of the steel. It was found that as a result of high-temperature treatment, first of all, a change in the grain sizes occurs towards refinement in a thin, depending on the type of quenching, surface structure of steel, as well as the process of carbide formation and redistribution of alloying elements between the α-solid solution and the carbide phase.</w:t>
      </w:r>
    </w:p>
    <w:p w14:paraId="1BE53C4A" w14:textId="3EFABDDC" w:rsidR="00A72697" w:rsidRDefault="00A72697" w:rsidP="00A72697">
      <w:pPr>
        <w:pStyle w:val="Paragraph"/>
        <w:rPr>
          <w:rFonts w:eastAsia="Batang"/>
          <w:lang w:eastAsia="ru-RU"/>
        </w:rPr>
      </w:pPr>
      <w:r w:rsidRPr="00A72697">
        <w:rPr>
          <w:rFonts w:eastAsia="Batang"/>
          <w:lang w:eastAsia="ru-RU"/>
        </w:rPr>
        <w:t>Fig. 3 shows the images of the surface of all the studied samples with the obtained prints after conducting experiments to determine hardness using the Vickers method. The images were obtained using an MI-1 microscope with AXALIT software.</w:t>
      </w:r>
    </w:p>
    <w:p w14:paraId="3452755E" w14:textId="77777777" w:rsidR="00577FB6" w:rsidRDefault="00577FB6" w:rsidP="00A72697">
      <w:pPr>
        <w:pStyle w:val="Paragraph"/>
        <w:rPr>
          <w:rFonts w:eastAsia="Batang"/>
          <w:lang w:eastAsia="ru-RU"/>
        </w:rPr>
      </w:pPr>
    </w:p>
    <w:tbl>
      <w:tblPr>
        <w:tblStyle w:val="a8"/>
        <w:tblW w:w="910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922"/>
      </w:tblGrid>
      <w:tr w:rsidR="00A72697" w:rsidRPr="001C1CEE" w14:paraId="500D59AF" w14:textId="77777777" w:rsidTr="00416F71">
        <w:trPr>
          <w:trHeight w:val="347"/>
        </w:trPr>
        <w:tc>
          <w:tcPr>
            <w:tcW w:w="2826" w:type="dxa"/>
          </w:tcPr>
          <w:p w14:paraId="671E3133" w14:textId="6792335E" w:rsidR="00A72697" w:rsidRPr="001C1CEE" w:rsidRDefault="00416F71" w:rsidP="00416F71">
            <w:pPr>
              <w:jc w:val="center"/>
              <w:rPr>
                <w:i/>
                <w:iCs/>
                <w:sz w:val="20"/>
              </w:rPr>
            </w:pPr>
            <w:r>
              <w:rPr>
                <w:i/>
                <w:iCs/>
                <w:noProof/>
                <w:sz w:val="20"/>
                <w:lang w:val="uz-Latn-UZ" w:eastAsia="ru-RU"/>
              </w:rPr>
              <w:t xml:space="preserve">                            </w:t>
            </w:r>
            <w:r w:rsidR="00A72697" w:rsidRPr="001C1CEE">
              <w:rPr>
                <w:i/>
                <w:iCs/>
                <w:noProof/>
                <w:sz w:val="20"/>
                <w:lang w:val="ru-RU" w:eastAsia="ru-RU"/>
              </w:rPr>
              <w:drawing>
                <wp:inline distT="0" distB="0" distL="0" distR="0" wp14:anchorId="2563E2B7" wp14:editId="49A5806F">
                  <wp:extent cx="1882612" cy="1082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образец общий снимок край 5х.JPG"/>
                          <pic:cNvPicPr/>
                        </pic:nvPicPr>
                        <pic:blipFill rotWithShape="1">
                          <a:blip r:embed="rId17" cstate="print">
                            <a:extLst>
                              <a:ext uri="{28A0092B-C50C-407E-A947-70E740481C1C}">
                                <a14:useLocalDpi xmlns:a14="http://schemas.microsoft.com/office/drawing/2010/main" val="0"/>
                              </a:ext>
                            </a:extLst>
                          </a:blip>
                          <a:srcRect t="26322" b="16410"/>
                          <a:stretch/>
                        </pic:blipFill>
                        <pic:spPr bwMode="auto">
                          <a:xfrm>
                            <a:off x="0" y="0"/>
                            <a:ext cx="1954589" cy="1123409"/>
                          </a:xfrm>
                          <a:prstGeom prst="rect">
                            <a:avLst/>
                          </a:prstGeom>
                          <a:ln>
                            <a:noFill/>
                          </a:ln>
                          <a:extLst>
                            <a:ext uri="{53640926-AAD7-44D8-BBD7-CCE9431645EC}">
                              <a14:shadowObscured xmlns:a14="http://schemas.microsoft.com/office/drawing/2010/main"/>
                            </a:ext>
                          </a:extLst>
                        </pic:spPr>
                      </pic:pic>
                    </a:graphicData>
                  </a:graphic>
                </wp:inline>
              </w:drawing>
            </w:r>
          </w:p>
        </w:tc>
        <w:tc>
          <w:tcPr>
            <w:tcW w:w="6282" w:type="dxa"/>
          </w:tcPr>
          <w:p w14:paraId="0C526585" w14:textId="2BE01BCD" w:rsidR="00A72697" w:rsidRPr="001C1CEE" w:rsidRDefault="00A72697" w:rsidP="00416F71">
            <w:pPr>
              <w:jc w:val="right"/>
              <w:rPr>
                <w:i/>
                <w:iCs/>
                <w:sz w:val="20"/>
              </w:rPr>
            </w:pPr>
            <w:r w:rsidRPr="001C1CEE">
              <w:rPr>
                <w:i/>
                <w:iCs/>
                <w:noProof/>
                <w:sz w:val="20"/>
                <w:lang w:val="ru-RU" w:eastAsia="ru-RU"/>
              </w:rPr>
              <w:drawing>
                <wp:inline distT="0" distB="0" distL="0" distR="0" wp14:anchorId="27A79B05" wp14:editId="721BBEE6">
                  <wp:extent cx="1902117" cy="1082040"/>
                  <wp:effectExtent l="0" t="0" r="317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 образец общий снимок 1+ 5х.JPG"/>
                          <pic:cNvPicPr/>
                        </pic:nvPicPr>
                        <pic:blipFill rotWithShape="1">
                          <a:blip r:embed="rId18" cstate="print">
                            <a:extLst>
                              <a:ext uri="{28A0092B-C50C-407E-A947-70E740481C1C}">
                                <a14:useLocalDpi xmlns:a14="http://schemas.microsoft.com/office/drawing/2010/main" val="0"/>
                              </a:ext>
                            </a:extLst>
                          </a:blip>
                          <a:srcRect t="19171" b="23545"/>
                          <a:stretch/>
                        </pic:blipFill>
                        <pic:spPr bwMode="auto">
                          <a:xfrm>
                            <a:off x="0" y="0"/>
                            <a:ext cx="1964849" cy="1117726"/>
                          </a:xfrm>
                          <a:prstGeom prst="rect">
                            <a:avLst/>
                          </a:prstGeom>
                          <a:ln>
                            <a:noFill/>
                          </a:ln>
                          <a:extLst>
                            <a:ext uri="{53640926-AAD7-44D8-BBD7-CCE9431645EC}">
                              <a14:shadowObscured xmlns:a14="http://schemas.microsoft.com/office/drawing/2010/main"/>
                            </a:ext>
                          </a:extLst>
                        </pic:spPr>
                      </pic:pic>
                    </a:graphicData>
                  </a:graphic>
                </wp:inline>
              </w:drawing>
            </w:r>
            <w:r w:rsidR="00416F71">
              <w:rPr>
                <w:i/>
                <w:iCs/>
                <w:noProof/>
                <w:sz w:val="20"/>
                <w:lang w:val="uz-Latn-UZ" w:eastAsia="ru-RU"/>
              </w:rPr>
              <w:t xml:space="preserve">          </w:t>
            </w:r>
            <w:r w:rsidR="00416F71" w:rsidRPr="001C1CEE">
              <w:rPr>
                <w:i/>
                <w:iCs/>
                <w:noProof/>
                <w:sz w:val="20"/>
                <w:lang w:val="ru-RU" w:eastAsia="ru-RU"/>
              </w:rPr>
              <w:drawing>
                <wp:inline distT="0" distB="0" distL="0" distR="0" wp14:anchorId="7866D469" wp14:editId="6E6EE098">
                  <wp:extent cx="1351280" cy="1078590"/>
                  <wp:effectExtent l="0" t="0" r="127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образец общий снимок  5х.JPG"/>
                          <pic:cNvPicPr/>
                        </pic:nvPicPr>
                        <pic:blipFill rotWithShape="1">
                          <a:blip r:embed="rId19" cstate="print">
                            <a:extLst>
                              <a:ext uri="{28A0092B-C50C-407E-A947-70E740481C1C}">
                                <a14:useLocalDpi xmlns:a14="http://schemas.microsoft.com/office/drawing/2010/main" val="0"/>
                              </a:ext>
                            </a:extLst>
                          </a:blip>
                          <a:srcRect t="10050" b="10852"/>
                          <a:stretch/>
                        </pic:blipFill>
                        <pic:spPr bwMode="auto">
                          <a:xfrm>
                            <a:off x="0" y="0"/>
                            <a:ext cx="1418415" cy="1132177"/>
                          </a:xfrm>
                          <a:prstGeom prst="rect">
                            <a:avLst/>
                          </a:prstGeom>
                          <a:ln>
                            <a:noFill/>
                          </a:ln>
                          <a:extLst>
                            <a:ext uri="{53640926-AAD7-44D8-BBD7-CCE9431645EC}">
                              <a14:shadowObscured xmlns:a14="http://schemas.microsoft.com/office/drawing/2010/main"/>
                            </a:ext>
                          </a:extLst>
                        </pic:spPr>
                      </pic:pic>
                    </a:graphicData>
                  </a:graphic>
                </wp:inline>
              </w:drawing>
            </w:r>
          </w:p>
        </w:tc>
      </w:tr>
      <w:tr w:rsidR="00A72697" w:rsidRPr="001C1CEE" w14:paraId="3FDC4438" w14:textId="77777777" w:rsidTr="00416F71">
        <w:trPr>
          <w:trHeight w:val="37"/>
        </w:trPr>
        <w:tc>
          <w:tcPr>
            <w:tcW w:w="2826" w:type="dxa"/>
          </w:tcPr>
          <w:p w14:paraId="2B367B86" w14:textId="77777777" w:rsidR="00A72697" w:rsidRPr="001C1CEE" w:rsidRDefault="00A72697" w:rsidP="00A72697">
            <w:pPr>
              <w:jc w:val="center"/>
              <w:rPr>
                <w:i/>
                <w:iCs/>
                <w:sz w:val="20"/>
              </w:rPr>
            </w:pPr>
            <w:r w:rsidRPr="001C1CEE">
              <w:rPr>
                <w:i/>
                <w:iCs/>
                <w:sz w:val="20"/>
              </w:rPr>
              <w:t>а)</w:t>
            </w:r>
          </w:p>
        </w:tc>
        <w:tc>
          <w:tcPr>
            <w:tcW w:w="6282" w:type="dxa"/>
          </w:tcPr>
          <w:p w14:paraId="642D7B33" w14:textId="734D715C" w:rsidR="00A72697" w:rsidRPr="001C1CEE" w:rsidRDefault="00416F71" w:rsidP="00416F71">
            <w:pPr>
              <w:rPr>
                <w:i/>
                <w:iCs/>
                <w:sz w:val="20"/>
              </w:rPr>
            </w:pPr>
            <w:r>
              <w:rPr>
                <w:i/>
                <w:iCs/>
                <w:sz w:val="20"/>
              </w:rPr>
              <w:t xml:space="preserve">                              </w:t>
            </w:r>
            <w:r w:rsidR="00A72697" w:rsidRPr="001C1CEE">
              <w:rPr>
                <w:i/>
                <w:iCs/>
                <w:sz w:val="20"/>
              </w:rPr>
              <w:t>b)</w:t>
            </w:r>
            <w:r w:rsidRPr="001C1CEE">
              <w:rPr>
                <w:i/>
                <w:iCs/>
                <w:sz w:val="20"/>
              </w:rPr>
              <w:t xml:space="preserve"> </w:t>
            </w:r>
            <w:r>
              <w:rPr>
                <w:i/>
                <w:iCs/>
                <w:sz w:val="20"/>
              </w:rPr>
              <w:t xml:space="preserve">                                           </w:t>
            </w:r>
            <w:r w:rsidRPr="001C1CEE">
              <w:rPr>
                <w:i/>
                <w:iCs/>
                <w:sz w:val="20"/>
              </w:rPr>
              <w:t>c)</w:t>
            </w:r>
          </w:p>
        </w:tc>
      </w:tr>
      <w:tr w:rsidR="00A72697" w:rsidRPr="001C1CEE" w14:paraId="1838BA55" w14:textId="77777777" w:rsidTr="00416F71">
        <w:trPr>
          <w:trHeight w:val="464"/>
        </w:trPr>
        <w:tc>
          <w:tcPr>
            <w:tcW w:w="9108" w:type="dxa"/>
            <w:gridSpan w:val="2"/>
          </w:tcPr>
          <w:p w14:paraId="0031F961" w14:textId="6CB632DC" w:rsidR="00A72697" w:rsidRPr="001C1CEE" w:rsidRDefault="00A72697" w:rsidP="00A72697">
            <w:pPr>
              <w:jc w:val="center"/>
              <w:rPr>
                <w:i/>
                <w:iCs/>
                <w:sz w:val="20"/>
              </w:rPr>
            </w:pPr>
          </w:p>
        </w:tc>
      </w:tr>
      <w:tr w:rsidR="00A72697" w:rsidRPr="001C1CEE" w14:paraId="69B6D059" w14:textId="77777777" w:rsidTr="00416F71">
        <w:trPr>
          <w:trHeight w:val="37"/>
        </w:trPr>
        <w:tc>
          <w:tcPr>
            <w:tcW w:w="9108" w:type="dxa"/>
            <w:gridSpan w:val="2"/>
          </w:tcPr>
          <w:p w14:paraId="53511C48" w14:textId="5E6CB0A8" w:rsidR="00A72697" w:rsidRPr="001C1CEE" w:rsidRDefault="00A72697" w:rsidP="00A72697">
            <w:pPr>
              <w:jc w:val="center"/>
              <w:rPr>
                <w:i/>
                <w:iCs/>
                <w:sz w:val="20"/>
              </w:rPr>
            </w:pPr>
          </w:p>
        </w:tc>
      </w:tr>
    </w:tbl>
    <w:p w14:paraId="4659F4BD" w14:textId="77777777" w:rsidR="00A72697" w:rsidRPr="00577FB6" w:rsidRDefault="00A72697" w:rsidP="00A72697">
      <w:pPr>
        <w:pStyle w:val="Paragraph"/>
        <w:jc w:val="center"/>
        <w:rPr>
          <w:rFonts w:eastAsia="Batang"/>
          <w:i/>
          <w:iCs/>
          <w:sz w:val="18"/>
          <w:szCs w:val="18"/>
          <w:lang w:eastAsia="ru-RU"/>
        </w:rPr>
      </w:pPr>
      <w:r w:rsidRPr="00577FB6">
        <w:rPr>
          <w:rFonts w:eastAsia="Batang"/>
          <w:i/>
          <w:iCs/>
          <w:sz w:val="18"/>
          <w:szCs w:val="18"/>
          <w:lang w:eastAsia="ru-RU"/>
        </w:rPr>
        <w:t>a – original sample steel 45G; b – steel after quenching in oil; c – steel after quenching in water</w:t>
      </w:r>
    </w:p>
    <w:p w14:paraId="040ED453" w14:textId="77777777" w:rsidR="00A72697" w:rsidRPr="00A72697" w:rsidRDefault="00A72697" w:rsidP="00A72697">
      <w:pPr>
        <w:pStyle w:val="Paragraph"/>
        <w:jc w:val="center"/>
        <w:rPr>
          <w:rFonts w:eastAsia="Batang"/>
          <w:lang w:eastAsia="ru-RU"/>
        </w:rPr>
      </w:pPr>
    </w:p>
    <w:p w14:paraId="716D3E52" w14:textId="48BBBC95" w:rsidR="00A72697" w:rsidRPr="001C1CEE" w:rsidRDefault="00416F71" w:rsidP="00A72697">
      <w:pPr>
        <w:pStyle w:val="Paragraph"/>
        <w:jc w:val="center"/>
        <w:rPr>
          <w:rFonts w:eastAsia="Batang"/>
          <w:sz w:val="18"/>
          <w:szCs w:val="18"/>
          <w:lang w:eastAsia="ru-RU"/>
        </w:rPr>
      </w:pPr>
      <w:r>
        <w:rPr>
          <w:rFonts w:eastAsia="Batang"/>
          <w:b/>
          <w:bCs/>
          <w:sz w:val="18"/>
          <w:szCs w:val="18"/>
          <w:lang w:eastAsia="ru-RU"/>
        </w:rPr>
        <w:t>FIGURE</w:t>
      </w:r>
      <w:r w:rsidR="001C1CEE" w:rsidRPr="001C1CEE">
        <w:rPr>
          <w:rFonts w:eastAsia="Batang"/>
          <w:b/>
          <w:bCs/>
          <w:sz w:val="18"/>
          <w:szCs w:val="18"/>
          <w:lang w:eastAsia="ru-RU"/>
        </w:rPr>
        <w:t xml:space="preserve"> </w:t>
      </w:r>
      <w:r w:rsidR="00A72697" w:rsidRPr="001C1CEE">
        <w:rPr>
          <w:rFonts w:eastAsia="Batang"/>
          <w:b/>
          <w:bCs/>
          <w:sz w:val="18"/>
          <w:szCs w:val="18"/>
          <w:lang w:eastAsia="ru-RU"/>
        </w:rPr>
        <w:t>3.</w:t>
      </w:r>
      <w:r w:rsidR="00A72697" w:rsidRPr="001C1CEE">
        <w:rPr>
          <w:rFonts w:eastAsia="Batang"/>
          <w:sz w:val="18"/>
          <w:szCs w:val="18"/>
          <w:lang w:eastAsia="ru-RU"/>
        </w:rPr>
        <w:t xml:space="preserve"> General view of the surface of samples with imprints after hardness measurements</w:t>
      </w:r>
      <w:r w:rsidR="00884149" w:rsidRPr="001C1CEE">
        <w:rPr>
          <w:rFonts w:eastAsia="Batang"/>
          <w:sz w:val="18"/>
          <w:szCs w:val="18"/>
          <w:lang w:eastAsia="ru-RU"/>
        </w:rPr>
        <w:t xml:space="preserve"> </w:t>
      </w:r>
      <w:r w:rsidR="00A72697" w:rsidRPr="001C1CEE">
        <w:rPr>
          <w:rFonts w:eastAsia="Batang"/>
          <w:sz w:val="18"/>
          <w:szCs w:val="18"/>
          <w:lang w:eastAsia="ru-RU"/>
        </w:rPr>
        <w:t>(magnification ×5)</w:t>
      </w:r>
    </w:p>
    <w:p w14:paraId="6DB55DD1" w14:textId="77777777" w:rsidR="004D5505" w:rsidRDefault="004D5505" w:rsidP="00A72697">
      <w:pPr>
        <w:pStyle w:val="Paragraph"/>
        <w:jc w:val="center"/>
        <w:rPr>
          <w:rFonts w:eastAsia="Batang"/>
          <w:lang w:eastAsia="ru-RU"/>
        </w:rPr>
      </w:pPr>
    </w:p>
    <w:p w14:paraId="6F36589B" w14:textId="38BEF2B2" w:rsidR="00A72697" w:rsidRPr="001C1CEE" w:rsidRDefault="00A72697" w:rsidP="001C1CEE">
      <w:pPr>
        <w:pStyle w:val="Paragraph"/>
        <w:spacing w:before="120" w:after="120"/>
        <w:jc w:val="center"/>
        <w:rPr>
          <w:rFonts w:eastAsia="Batang"/>
          <w:sz w:val="18"/>
          <w:szCs w:val="18"/>
          <w:lang w:eastAsia="ru-RU"/>
        </w:rPr>
      </w:pPr>
      <w:r w:rsidRPr="001C1CEE">
        <w:rPr>
          <w:rFonts w:eastAsia="Batang"/>
          <w:b/>
          <w:bCs/>
          <w:sz w:val="18"/>
          <w:szCs w:val="18"/>
          <w:lang w:eastAsia="ru-RU"/>
        </w:rPr>
        <w:t>T</w:t>
      </w:r>
      <w:r w:rsidR="00416F71">
        <w:rPr>
          <w:rFonts w:eastAsia="Batang"/>
          <w:b/>
          <w:bCs/>
          <w:sz w:val="18"/>
          <w:szCs w:val="18"/>
          <w:lang w:eastAsia="ru-RU"/>
        </w:rPr>
        <w:t>ABLE</w:t>
      </w:r>
      <w:r w:rsidRPr="001C1CEE">
        <w:rPr>
          <w:rFonts w:eastAsia="Batang"/>
          <w:b/>
          <w:bCs/>
          <w:sz w:val="18"/>
          <w:szCs w:val="18"/>
          <w:lang w:eastAsia="ru-RU"/>
        </w:rPr>
        <w:t xml:space="preserve"> 2.</w:t>
      </w:r>
      <w:r w:rsidRPr="001C1CEE">
        <w:rPr>
          <w:rFonts w:eastAsia="Batang"/>
          <w:sz w:val="18"/>
          <w:szCs w:val="18"/>
          <w:lang w:eastAsia="ru-RU"/>
        </w:rPr>
        <w:t xml:space="preserve"> Hardness of steel 45G before and after heat treatment</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887"/>
        <w:gridCol w:w="889"/>
        <w:gridCol w:w="889"/>
        <w:gridCol w:w="890"/>
        <w:gridCol w:w="889"/>
        <w:gridCol w:w="889"/>
        <w:gridCol w:w="1153"/>
      </w:tblGrid>
      <w:tr w:rsidR="00A72697" w:rsidRPr="00A72697" w14:paraId="6D90DC33" w14:textId="77777777" w:rsidTr="00A72697">
        <w:trPr>
          <w:jc w:val="center"/>
        </w:trPr>
        <w:tc>
          <w:tcPr>
            <w:tcW w:w="1366" w:type="pct"/>
            <w:shd w:val="clear" w:color="auto" w:fill="D9D9D9"/>
            <w:tcMar>
              <w:left w:w="57" w:type="dxa"/>
              <w:right w:w="57" w:type="dxa"/>
            </w:tcMar>
            <w:vAlign w:val="center"/>
          </w:tcPr>
          <w:p w14:paraId="12F22BD8" w14:textId="77777777" w:rsidR="00A72697" w:rsidRPr="00A72697" w:rsidRDefault="00A72697" w:rsidP="00A72697">
            <w:pPr>
              <w:pStyle w:val="Paragraph"/>
              <w:rPr>
                <w:rFonts w:eastAsia="Batang"/>
                <w:lang w:eastAsia="ru-RU"/>
              </w:rPr>
            </w:pPr>
          </w:p>
        </w:tc>
        <w:tc>
          <w:tcPr>
            <w:tcW w:w="3634" w:type="pct"/>
            <w:gridSpan w:val="7"/>
            <w:shd w:val="clear" w:color="auto" w:fill="D9D9D9"/>
            <w:tcMar>
              <w:left w:w="57" w:type="dxa"/>
              <w:right w:w="57" w:type="dxa"/>
            </w:tcMar>
          </w:tcPr>
          <w:p w14:paraId="6F88C8EB" w14:textId="4D73B563" w:rsidR="00A72697" w:rsidRPr="00A72697" w:rsidRDefault="00A72697" w:rsidP="00A72697">
            <w:pPr>
              <w:pStyle w:val="Paragraph"/>
              <w:rPr>
                <w:rFonts w:eastAsia="Batang"/>
                <w:lang w:val="ru-RU" w:eastAsia="ru-RU"/>
              </w:rPr>
            </w:pPr>
            <w:proofErr w:type="spellStart"/>
            <w:r w:rsidRPr="00A72697">
              <w:rPr>
                <w:rFonts w:eastAsia="Batang"/>
                <w:lang w:val="ru-RU" w:eastAsia="ru-RU"/>
              </w:rPr>
              <w:t>Vickers</w:t>
            </w:r>
            <w:proofErr w:type="spellEnd"/>
            <w:r w:rsidRPr="00A72697">
              <w:rPr>
                <w:rFonts w:eastAsia="Batang"/>
                <w:lang w:val="ru-RU" w:eastAsia="ru-RU"/>
              </w:rPr>
              <w:t xml:space="preserve"> </w:t>
            </w:r>
            <w:proofErr w:type="spellStart"/>
            <w:r w:rsidRPr="00A72697">
              <w:rPr>
                <w:rFonts w:eastAsia="Batang"/>
                <w:lang w:val="ru-RU" w:eastAsia="ru-RU"/>
              </w:rPr>
              <w:t>hardness</w:t>
            </w:r>
            <w:proofErr w:type="spellEnd"/>
            <w:r w:rsidRPr="00A72697">
              <w:rPr>
                <w:rFonts w:eastAsia="Batang"/>
                <w:lang w:val="ru-RU" w:eastAsia="ru-RU"/>
              </w:rPr>
              <w:t>, HV</w:t>
            </w:r>
          </w:p>
        </w:tc>
      </w:tr>
      <w:tr w:rsidR="00A72697" w:rsidRPr="00A72697" w14:paraId="65524EA7" w14:textId="77777777" w:rsidTr="00A72697">
        <w:trPr>
          <w:jc w:val="center"/>
        </w:trPr>
        <w:tc>
          <w:tcPr>
            <w:tcW w:w="1366" w:type="pct"/>
            <w:shd w:val="clear" w:color="auto" w:fill="D9D9D9"/>
            <w:tcMar>
              <w:left w:w="57" w:type="dxa"/>
              <w:right w:w="57" w:type="dxa"/>
            </w:tcMar>
          </w:tcPr>
          <w:p w14:paraId="695C820B" w14:textId="11175243" w:rsidR="00A72697" w:rsidRPr="00A72697" w:rsidRDefault="00A72697" w:rsidP="00A72697">
            <w:pPr>
              <w:pStyle w:val="Paragraph"/>
              <w:rPr>
                <w:rFonts w:eastAsia="Batang"/>
                <w:lang w:val="ru-RU" w:eastAsia="ru-RU"/>
              </w:rPr>
            </w:pPr>
            <w:proofErr w:type="spellStart"/>
            <w:r w:rsidRPr="00A72697">
              <w:rPr>
                <w:rFonts w:eastAsia="Batang"/>
                <w:lang w:val="ru-RU" w:eastAsia="ru-RU"/>
              </w:rPr>
              <w:t>Experimental</w:t>
            </w:r>
            <w:proofErr w:type="spellEnd"/>
            <w:r w:rsidRPr="00A72697">
              <w:rPr>
                <w:rFonts w:eastAsia="Batang"/>
                <w:lang w:val="ru-RU" w:eastAsia="ru-RU"/>
              </w:rPr>
              <w:t xml:space="preserve"> </w:t>
            </w:r>
            <w:proofErr w:type="spellStart"/>
            <w:r w:rsidRPr="00A72697">
              <w:rPr>
                <w:rFonts w:eastAsia="Batang"/>
                <w:lang w:val="ru-RU" w:eastAsia="ru-RU"/>
              </w:rPr>
              <w:t>points</w:t>
            </w:r>
            <w:proofErr w:type="spellEnd"/>
          </w:p>
        </w:tc>
        <w:tc>
          <w:tcPr>
            <w:tcW w:w="497" w:type="pct"/>
            <w:shd w:val="pct15" w:color="auto" w:fill="FFFFFF"/>
            <w:tcMar>
              <w:left w:w="57" w:type="dxa"/>
              <w:right w:w="57" w:type="dxa"/>
            </w:tcMar>
          </w:tcPr>
          <w:p w14:paraId="1CF5C108" w14:textId="77777777" w:rsidR="00A72697" w:rsidRPr="00A72697" w:rsidRDefault="00A72697" w:rsidP="00A72697">
            <w:pPr>
              <w:pStyle w:val="Paragraph"/>
              <w:rPr>
                <w:rFonts w:eastAsia="Batang"/>
                <w:lang w:val="ru-RU" w:eastAsia="ru-RU"/>
              </w:rPr>
            </w:pPr>
            <w:r w:rsidRPr="00A72697">
              <w:rPr>
                <w:rFonts w:eastAsia="Batang"/>
                <w:lang w:val="ru-RU" w:eastAsia="ru-RU"/>
              </w:rPr>
              <w:t>1</w:t>
            </w:r>
          </w:p>
        </w:tc>
        <w:tc>
          <w:tcPr>
            <w:tcW w:w="498" w:type="pct"/>
            <w:shd w:val="pct15" w:color="auto" w:fill="FFFFFF"/>
          </w:tcPr>
          <w:p w14:paraId="1AFB0C00" w14:textId="77777777" w:rsidR="00A72697" w:rsidRPr="00A72697" w:rsidRDefault="00A72697" w:rsidP="00A72697">
            <w:pPr>
              <w:pStyle w:val="Paragraph"/>
              <w:rPr>
                <w:rFonts w:eastAsia="Batang"/>
                <w:lang w:val="ru-RU" w:eastAsia="ru-RU"/>
              </w:rPr>
            </w:pPr>
            <w:r w:rsidRPr="00A72697">
              <w:rPr>
                <w:rFonts w:eastAsia="Batang"/>
                <w:lang w:val="ru-RU" w:eastAsia="ru-RU"/>
              </w:rPr>
              <w:t>2</w:t>
            </w:r>
          </w:p>
        </w:tc>
        <w:tc>
          <w:tcPr>
            <w:tcW w:w="498" w:type="pct"/>
            <w:shd w:val="pct15" w:color="auto" w:fill="FFFFFF"/>
          </w:tcPr>
          <w:p w14:paraId="2C082967" w14:textId="77777777" w:rsidR="00A72697" w:rsidRPr="00A72697" w:rsidRDefault="00A72697" w:rsidP="00A72697">
            <w:pPr>
              <w:pStyle w:val="Paragraph"/>
              <w:rPr>
                <w:rFonts w:eastAsia="Batang"/>
                <w:lang w:val="ru-RU" w:eastAsia="ru-RU"/>
              </w:rPr>
            </w:pPr>
            <w:r w:rsidRPr="00A72697">
              <w:rPr>
                <w:rFonts w:eastAsia="Batang"/>
                <w:lang w:val="ru-RU" w:eastAsia="ru-RU"/>
              </w:rPr>
              <w:t>3</w:t>
            </w:r>
          </w:p>
        </w:tc>
        <w:tc>
          <w:tcPr>
            <w:tcW w:w="499" w:type="pct"/>
            <w:shd w:val="pct15" w:color="auto" w:fill="FFFFFF"/>
          </w:tcPr>
          <w:p w14:paraId="5029203F" w14:textId="77777777" w:rsidR="00A72697" w:rsidRPr="00A72697" w:rsidRDefault="00A72697" w:rsidP="00A72697">
            <w:pPr>
              <w:pStyle w:val="Paragraph"/>
              <w:rPr>
                <w:rFonts w:eastAsia="Batang"/>
                <w:lang w:val="ru-RU" w:eastAsia="ru-RU"/>
              </w:rPr>
            </w:pPr>
            <w:r w:rsidRPr="00A72697">
              <w:rPr>
                <w:rFonts w:eastAsia="Batang"/>
                <w:lang w:val="ru-RU" w:eastAsia="ru-RU"/>
              </w:rPr>
              <w:t>4</w:t>
            </w:r>
          </w:p>
        </w:tc>
        <w:tc>
          <w:tcPr>
            <w:tcW w:w="498" w:type="pct"/>
            <w:shd w:val="pct15" w:color="auto" w:fill="FFFFFF"/>
          </w:tcPr>
          <w:p w14:paraId="54C6E3D5" w14:textId="77777777" w:rsidR="00A72697" w:rsidRPr="00A72697" w:rsidRDefault="00A72697" w:rsidP="00A72697">
            <w:pPr>
              <w:pStyle w:val="Paragraph"/>
              <w:rPr>
                <w:rFonts w:eastAsia="Batang"/>
                <w:lang w:val="ru-RU" w:eastAsia="ru-RU"/>
              </w:rPr>
            </w:pPr>
            <w:r w:rsidRPr="00A72697">
              <w:rPr>
                <w:rFonts w:eastAsia="Batang"/>
                <w:lang w:val="ru-RU" w:eastAsia="ru-RU"/>
              </w:rPr>
              <w:t>5</w:t>
            </w:r>
          </w:p>
        </w:tc>
        <w:tc>
          <w:tcPr>
            <w:tcW w:w="498" w:type="pct"/>
            <w:shd w:val="pct15" w:color="auto" w:fill="FFFFFF"/>
          </w:tcPr>
          <w:p w14:paraId="6D1F3F23" w14:textId="77777777" w:rsidR="00A72697" w:rsidRPr="00A72697" w:rsidRDefault="00A72697" w:rsidP="00A72697">
            <w:pPr>
              <w:pStyle w:val="Paragraph"/>
              <w:rPr>
                <w:rFonts w:eastAsia="Batang"/>
                <w:lang w:val="ru-RU" w:eastAsia="ru-RU"/>
              </w:rPr>
            </w:pPr>
            <w:r w:rsidRPr="00A72697">
              <w:rPr>
                <w:rFonts w:eastAsia="Batang"/>
                <w:lang w:val="ru-RU" w:eastAsia="ru-RU"/>
              </w:rPr>
              <w:t>6</w:t>
            </w:r>
          </w:p>
        </w:tc>
        <w:tc>
          <w:tcPr>
            <w:tcW w:w="647" w:type="pct"/>
            <w:shd w:val="pct15" w:color="auto" w:fill="FFFFFF"/>
          </w:tcPr>
          <w:p w14:paraId="62C61CF8" w14:textId="11B9173E" w:rsidR="00A72697" w:rsidRPr="00A72697" w:rsidRDefault="00A72697" w:rsidP="00A72697">
            <w:pPr>
              <w:pStyle w:val="Paragraph"/>
              <w:ind w:firstLine="0"/>
              <w:rPr>
                <w:rFonts w:eastAsia="Batang"/>
                <w:lang w:val="ru-RU" w:eastAsia="ru-RU"/>
              </w:rPr>
            </w:pPr>
            <w:proofErr w:type="spellStart"/>
            <w:r w:rsidRPr="00A72697">
              <w:rPr>
                <w:rFonts w:eastAsia="Batang"/>
                <w:lang w:val="ru-RU" w:eastAsia="ru-RU"/>
              </w:rPr>
              <w:t>Avg</w:t>
            </w:r>
            <w:proofErr w:type="spellEnd"/>
            <w:r w:rsidRPr="00A72697">
              <w:rPr>
                <w:rFonts w:eastAsia="Batang"/>
                <w:lang w:val="ru-RU" w:eastAsia="ru-RU"/>
              </w:rPr>
              <w:t xml:space="preserve">. </w:t>
            </w:r>
            <w:proofErr w:type="spellStart"/>
            <w:r w:rsidRPr="00A72697">
              <w:rPr>
                <w:rFonts w:eastAsia="Batang"/>
                <w:lang w:val="ru-RU" w:eastAsia="ru-RU"/>
              </w:rPr>
              <w:t>value</w:t>
            </w:r>
            <w:proofErr w:type="spellEnd"/>
            <w:r w:rsidRPr="00A72697">
              <w:rPr>
                <w:rFonts w:eastAsia="Batang"/>
                <w:lang w:val="ru-RU" w:eastAsia="ru-RU"/>
              </w:rPr>
              <w:t>.</w:t>
            </w:r>
          </w:p>
        </w:tc>
      </w:tr>
      <w:tr w:rsidR="00A72697" w:rsidRPr="00A72697" w14:paraId="1B401F5F" w14:textId="77777777" w:rsidTr="00A72697">
        <w:trPr>
          <w:jc w:val="center"/>
        </w:trPr>
        <w:tc>
          <w:tcPr>
            <w:tcW w:w="1366" w:type="pct"/>
            <w:shd w:val="clear" w:color="auto" w:fill="D9D9D9"/>
            <w:tcMar>
              <w:left w:w="57" w:type="dxa"/>
              <w:right w:w="57" w:type="dxa"/>
            </w:tcMar>
          </w:tcPr>
          <w:p w14:paraId="21A0407A" w14:textId="7572CF09" w:rsidR="00A72697" w:rsidRPr="00A72697" w:rsidRDefault="00A72697" w:rsidP="00A72697">
            <w:pPr>
              <w:pStyle w:val="Paragraph"/>
              <w:rPr>
                <w:rFonts w:eastAsia="Batang"/>
                <w:lang w:val="ru-RU" w:eastAsia="ru-RU"/>
              </w:rPr>
            </w:pPr>
            <w:r w:rsidRPr="00A72697">
              <w:rPr>
                <w:rFonts w:eastAsia="Batang"/>
                <w:lang w:val="ru-RU" w:eastAsia="ru-RU"/>
              </w:rPr>
              <w:t>Steel 45G</w:t>
            </w:r>
          </w:p>
        </w:tc>
        <w:tc>
          <w:tcPr>
            <w:tcW w:w="497" w:type="pct"/>
            <w:shd w:val="clear" w:color="auto" w:fill="FFFFFF"/>
            <w:tcMar>
              <w:left w:w="57" w:type="dxa"/>
              <w:right w:w="57" w:type="dxa"/>
            </w:tcMar>
          </w:tcPr>
          <w:p w14:paraId="1BD639B3" w14:textId="77777777" w:rsidR="00A72697" w:rsidRPr="00A72697" w:rsidRDefault="00A72697" w:rsidP="00A72697">
            <w:pPr>
              <w:pStyle w:val="Paragraph"/>
              <w:rPr>
                <w:rFonts w:eastAsia="Batang"/>
                <w:lang w:val="ru-RU" w:eastAsia="ru-RU"/>
              </w:rPr>
            </w:pPr>
            <w:r w:rsidRPr="00A72697">
              <w:rPr>
                <w:rFonts w:eastAsia="Batang"/>
                <w:lang w:val="ru-RU" w:eastAsia="ru-RU"/>
              </w:rPr>
              <w:t>51,0</w:t>
            </w:r>
          </w:p>
        </w:tc>
        <w:tc>
          <w:tcPr>
            <w:tcW w:w="498" w:type="pct"/>
            <w:shd w:val="clear" w:color="auto" w:fill="FFFFFF"/>
          </w:tcPr>
          <w:p w14:paraId="04705668" w14:textId="77777777" w:rsidR="00A72697" w:rsidRPr="00A72697" w:rsidRDefault="00A72697" w:rsidP="00A72697">
            <w:pPr>
              <w:pStyle w:val="Paragraph"/>
              <w:rPr>
                <w:rFonts w:eastAsia="Batang"/>
                <w:lang w:val="ru-RU" w:eastAsia="ru-RU"/>
              </w:rPr>
            </w:pPr>
            <w:r w:rsidRPr="00A72697">
              <w:rPr>
                <w:rFonts w:eastAsia="Batang"/>
                <w:lang w:val="ru-RU" w:eastAsia="ru-RU"/>
              </w:rPr>
              <w:t>50,3</w:t>
            </w:r>
          </w:p>
        </w:tc>
        <w:tc>
          <w:tcPr>
            <w:tcW w:w="498" w:type="pct"/>
            <w:shd w:val="clear" w:color="auto" w:fill="FFFFFF"/>
          </w:tcPr>
          <w:p w14:paraId="64AF871B" w14:textId="77777777" w:rsidR="00A72697" w:rsidRPr="00A72697" w:rsidRDefault="00A72697" w:rsidP="00A72697">
            <w:pPr>
              <w:pStyle w:val="Paragraph"/>
              <w:rPr>
                <w:rFonts w:eastAsia="Batang"/>
                <w:lang w:val="ru-RU" w:eastAsia="ru-RU"/>
              </w:rPr>
            </w:pPr>
            <w:r w:rsidRPr="00A72697">
              <w:rPr>
                <w:rFonts w:eastAsia="Batang"/>
                <w:lang w:val="ru-RU" w:eastAsia="ru-RU"/>
              </w:rPr>
              <w:t>51,8</w:t>
            </w:r>
          </w:p>
        </w:tc>
        <w:tc>
          <w:tcPr>
            <w:tcW w:w="499" w:type="pct"/>
            <w:shd w:val="clear" w:color="auto" w:fill="FFFFFF"/>
          </w:tcPr>
          <w:p w14:paraId="3CDF00E8" w14:textId="77777777" w:rsidR="00A72697" w:rsidRPr="00A72697" w:rsidRDefault="00A72697" w:rsidP="00A72697">
            <w:pPr>
              <w:pStyle w:val="Paragraph"/>
              <w:rPr>
                <w:rFonts w:eastAsia="Batang"/>
                <w:lang w:val="ru-RU" w:eastAsia="ru-RU"/>
              </w:rPr>
            </w:pPr>
            <w:r w:rsidRPr="00A72697">
              <w:rPr>
                <w:rFonts w:eastAsia="Batang"/>
                <w:lang w:val="ru-RU" w:eastAsia="ru-RU"/>
              </w:rPr>
              <w:t>51,6</w:t>
            </w:r>
          </w:p>
        </w:tc>
        <w:tc>
          <w:tcPr>
            <w:tcW w:w="498" w:type="pct"/>
            <w:shd w:val="clear" w:color="auto" w:fill="FFFFFF"/>
          </w:tcPr>
          <w:p w14:paraId="5232A5E9" w14:textId="77777777" w:rsidR="00A72697" w:rsidRPr="00A72697" w:rsidRDefault="00A72697" w:rsidP="00A72697">
            <w:pPr>
              <w:pStyle w:val="Paragraph"/>
              <w:rPr>
                <w:rFonts w:eastAsia="Batang"/>
                <w:lang w:val="ru-RU" w:eastAsia="ru-RU"/>
              </w:rPr>
            </w:pPr>
            <w:r w:rsidRPr="00A72697">
              <w:rPr>
                <w:rFonts w:eastAsia="Batang"/>
                <w:lang w:val="ru-RU" w:eastAsia="ru-RU"/>
              </w:rPr>
              <w:t>56,3</w:t>
            </w:r>
          </w:p>
        </w:tc>
        <w:tc>
          <w:tcPr>
            <w:tcW w:w="498" w:type="pct"/>
            <w:shd w:val="clear" w:color="auto" w:fill="FFFFFF"/>
          </w:tcPr>
          <w:p w14:paraId="7C13CF7B" w14:textId="77777777" w:rsidR="00A72697" w:rsidRPr="00A72697" w:rsidRDefault="00A72697" w:rsidP="00A72697">
            <w:pPr>
              <w:pStyle w:val="Paragraph"/>
              <w:rPr>
                <w:rFonts w:eastAsia="Batang"/>
                <w:lang w:val="ru-RU" w:eastAsia="ru-RU"/>
              </w:rPr>
            </w:pPr>
            <w:r w:rsidRPr="00A72697">
              <w:rPr>
                <w:rFonts w:eastAsia="Batang"/>
                <w:lang w:val="ru-RU" w:eastAsia="ru-RU"/>
              </w:rPr>
              <w:t>52,7</w:t>
            </w:r>
          </w:p>
        </w:tc>
        <w:tc>
          <w:tcPr>
            <w:tcW w:w="647" w:type="pct"/>
            <w:shd w:val="clear" w:color="auto" w:fill="FFFFFF"/>
          </w:tcPr>
          <w:p w14:paraId="1F0B9AD8" w14:textId="77777777" w:rsidR="00A72697" w:rsidRPr="00A72697" w:rsidRDefault="00A72697" w:rsidP="00A72697">
            <w:pPr>
              <w:pStyle w:val="Paragraph"/>
              <w:rPr>
                <w:rFonts w:eastAsia="Batang"/>
                <w:lang w:val="ru-RU" w:eastAsia="ru-RU"/>
              </w:rPr>
            </w:pPr>
            <w:r w:rsidRPr="00A72697">
              <w:rPr>
                <w:rFonts w:eastAsia="Batang"/>
                <w:lang w:val="ru-RU" w:eastAsia="ru-RU"/>
              </w:rPr>
              <w:t>52,38</w:t>
            </w:r>
          </w:p>
        </w:tc>
      </w:tr>
      <w:tr w:rsidR="00A72697" w:rsidRPr="00A72697" w14:paraId="45DC47D7" w14:textId="77777777" w:rsidTr="00A72697">
        <w:trPr>
          <w:jc w:val="center"/>
        </w:trPr>
        <w:tc>
          <w:tcPr>
            <w:tcW w:w="1366" w:type="pct"/>
            <w:shd w:val="clear" w:color="auto" w:fill="D9D9D9"/>
            <w:tcMar>
              <w:left w:w="57" w:type="dxa"/>
              <w:right w:w="57" w:type="dxa"/>
            </w:tcMar>
          </w:tcPr>
          <w:p w14:paraId="06003D42" w14:textId="5B5D71DB" w:rsidR="00A72697" w:rsidRPr="00A72697" w:rsidRDefault="00A72697" w:rsidP="00A72697">
            <w:pPr>
              <w:pStyle w:val="Paragraph"/>
              <w:rPr>
                <w:rFonts w:eastAsia="Batang"/>
                <w:lang w:val="ru-RU" w:eastAsia="ru-RU"/>
              </w:rPr>
            </w:pPr>
            <w:proofErr w:type="spellStart"/>
            <w:r w:rsidRPr="00A72697">
              <w:rPr>
                <w:rFonts w:eastAsia="Batang"/>
                <w:lang w:val="ru-RU" w:eastAsia="ru-RU"/>
              </w:rPr>
              <w:t>Hardening</w:t>
            </w:r>
            <w:proofErr w:type="spellEnd"/>
            <w:r w:rsidRPr="00A72697">
              <w:rPr>
                <w:rFonts w:eastAsia="Batang"/>
                <w:lang w:val="ru-RU" w:eastAsia="ru-RU"/>
              </w:rPr>
              <w:t xml:space="preserve"> </w:t>
            </w:r>
            <w:proofErr w:type="spellStart"/>
            <w:r w:rsidRPr="00A72697">
              <w:rPr>
                <w:rFonts w:eastAsia="Batang"/>
                <w:lang w:val="ru-RU" w:eastAsia="ru-RU"/>
              </w:rPr>
              <w:t>in</w:t>
            </w:r>
            <w:proofErr w:type="spellEnd"/>
            <w:r w:rsidRPr="00A72697">
              <w:rPr>
                <w:rFonts w:eastAsia="Batang"/>
                <w:lang w:val="ru-RU" w:eastAsia="ru-RU"/>
              </w:rPr>
              <w:t xml:space="preserve"> </w:t>
            </w:r>
            <w:proofErr w:type="spellStart"/>
            <w:r w:rsidRPr="00A72697">
              <w:rPr>
                <w:rFonts w:eastAsia="Batang"/>
                <w:lang w:val="ru-RU" w:eastAsia="ru-RU"/>
              </w:rPr>
              <w:t>water</w:t>
            </w:r>
            <w:proofErr w:type="spellEnd"/>
          </w:p>
        </w:tc>
        <w:tc>
          <w:tcPr>
            <w:tcW w:w="497" w:type="pct"/>
            <w:shd w:val="clear" w:color="auto" w:fill="FFFFFF"/>
            <w:tcMar>
              <w:left w:w="57" w:type="dxa"/>
              <w:right w:w="57" w:type="dxa"/>
            </w:tcMar>
          </w:tcPr>
          <w:p w14:paraId="523AB3DD" w14:textId="77777777" w:rsidR="00A72697" w:rsidRPr="00A72697" w:rsidRDefault="00A72697" w:rsidP="00A72697">
            <w:pPr>
              <w:pStyle w:val="Paragraph"/>
              <w:rPr>
                <w:rFonts w:eastAsia="Batang"/>
                <w:lang w:val="ru-RU" w:eastAsia="ru-RU"/>
              </w:rPr>
            </w:pPr>
            <w:r w:rsidRPr="00A72697">
              <w:rPr>
                <w:rFonts w:eastAsia="Batang"/>
                <w:lang w:val="ru-RU" w:eastAsia="ru-RU"/>
              </w:rPr>
              <w:t>63</w:t>
            </w:r>
          </w:p>
        </w:tc>
        <w:tc>
          <w:tcPr>
            <w:tcW w:w="498" w:type="pct"/>
            <w:shd w:val="clear" w:color="auto" w:fill="FFFFFF"/>
          </w:tcPr>
          <w:p w14:paraId="3113098A" w14:textId="77777777" w:rsidR="00A72697" w:rsidRPr="00A72697" w:rsidRDefault="00A72697" w:rsidP="00A72697">
            <w:pPr>
              <w:pStyle w:val="Paragraph"/>
              <w:rPr>
                <w:rFonts w:eastAsia="Batang"/>
                <w:lang w:val="ru-RU" w:eastAsia="ru-RU"/>
              </w:rPr>
            </w:pPr>
            <w:r w:rsidRPr="00A72697">
              <w:rPr>
                <w:rFonts w:eastAsia="Batang"/>
                <w:lang w:val="ru-RU" w:eastAsia="ru-RU"/>
              </w:rPr>
              <w:t>62,2</w:t>
            </w:r>
          </w:p>
        </w:tc>
        <w:tc>
          <w:tcPr>
            <w:tcW w:w="498" w:type="pct"/>
            <w:shd w:val="clear" w:color="auto" w:fill="FFFFFF"/>
          </w:tcPr>
          <w:p w14:paraId="4261CE52" w14:textId="77777777" w:rsidR="00A72697" w:rsidRPr="00A72697" w:rsidRDefault="00A72697" w:rsidP="00A72697">
            <w:pPr>
              <w:pStyle w:val="Paragraph"/>
              <w:rPr>
                <w:rFonts w:eastAsia="Batang"/>
                <w:lang w:val="ru-RU" w:eastAsia="ru-RU"/>
              </w:rPr>
            </w:pPr>
            <w:r w:rsidRPr="00A72697">
              <w:rPr>
                <w:rFonts w:eastAsia="Batang"/>
                <w:lang w:val="ru-RU" w:eastAsia="ru-RU"/>
              </w:rPr>
              <w:t>62,4</w:t>
            </w:r>
          </w:p>
        </w:tc>
        <w:tc>
          <w:tcPr>
            <w:tcW w:w="499" w:type="pct"/>
            <w:shd w:val="clear" w:color="auto" w:fill="FFFFFF"/>
          </w:tcPr>
          <w:p w14:paraId="3D34FBCD" w14:textId="77777777" w:rsidR="00A72697" w:rsidRPr="00A72697" w:rsidRDefault="00A72697" w:rsidP="00A72697">
            <w:pPr>
              <w:pStyle w:val="Paragraph"/>
              <w:rPr>
                <w:rFonts w:eastAsia="Batang"/>
                <w:lang w:val="ru-RU" w:eastAsia="ru-RU"/>
              </w:rPr>
            </w:pPr>
            <w:r w:rsidRPr="00A72697">
              <w:rPr>
                <w:rFonts w:eastAsia="Batang"/>
                <w:lang w:val="ru-RU" w:eastAsia="ru-RU"/>
              </w:rPr>
              <w:t>62,2</w:t>
            </w:r>
          </w:p>
        </w:tc>
        <w:tc>
          <w:tcPr>
            <w:tcW w:w="498" w:type="pct"/>
            <w:shd w:val="clear" w:color="auto" w:fill="FFFFFF"/>
          </w:tcPr>
          <w:p w14:paraId="34ACC369" w14:textId="77777777" w:rsidR="00A72697" w:rsidRPr="00A72697" w:rsidRDefault="00A72697" w:rsidP="00A72697">
            <w:pPr>
              <w:pStyle w:val="Paragraph"/>
              <w:rPr>
                <w:rFonts w:eastAsia="Batang"/>
                <w:lang w:val="ru-RU" w:eastAsia="ru-RU"/>
              </w:rPr>
            </w:pPr>
            <w:r w:rsidRPr="00A72697">
              <w:rPr>
                <w:rFonts w:eastAsia="Batang"/>
                <w:lang w:val="ru-RU" w:eastAsia="ru-RU"/>
              </w:rPr>
              <w:t>62,9</w:t>
            </w:r>
          </w:p>
        </w:tc>
        <w:tc>
          <w:tcPr>
            <w:tcW w:w="498" w:type="pct"/>
            <w:shd w:val="clear" w:color="auto" w:fill="FFFFFF"/>
          </w:tcPr>
          <w:p w14:paraId="62D1681D" w14:textId="77777777" w:rsidR="00A72697" w:rsidRPr="00A72697" w:rsidRDefault="00A72697" w:rsidP="00A72697">
            <w:pPr>
              <w:pStyle w:val="Paragraph"/>
              <w:rPr>
                <w:rFonts w:eastAsia="Batang"/>
                <w:lang w:val="ru-RU" w:eastAsia="ru-RU"/>
              </w:rPr>
            </w:pPr>
            <w:r w:rsidRPr="00A72697">
              <w:rPr>
                <w:rFonts w:eastAsia="Batang"/>
                <w:lang w:val="ru-RU" w:eastAsia="ru-RU"/>
              </w:rPr>
              <w:t>57,4</w:t>
            </w:r>
          </w:p>
        </w:tc>
        <w:tc>
          <w:tcPr>
            <w:tcW w:w="647" w:type="pct"/>
            <w:shd w:val="clear" w:color="auto" w:fill="FFFFFF"/>
          </w:tcPr>
          <w:p w14:paraId="1693F9A1" w14:textId="77777777" w:rsidR="00A72697" w:rsidRPr="00A72697" w:rsidRDefault="00A72697" w:rsidP="00A72697">
            <w:pPr>
              <w:pStyle w:val="Paragraph"/>
              <w:rPr>
                <w:rFonts w:eastAsia="Batang"/>
                <w:lang w:eastAsia="ru-RU"/>
              </w:rPr>
            </w:pPr>
            <w:r w:rsidRPr="00A72697">
              <w:rPr>
                <w:rFonts w:eastAsia="Batang"/>
                <w:lang w:eastAsia="ru-RU"/>
              </w:rPr>
              <w:t>61,68</w:t>
            </w:r>
          </w:p>
        </w:tc>
      </w:tr>
      <w:tr w:rsidR="00A72697" w:rsidRPr="00A72697" w14:paraId="56FF8205" w14:textId="77777777" w:rsidTr="00A72697">
        <w:trPr>
          <w:jc w:val="center"/>
        </w:trPr>
        <w:tc>
          <w:tcPr>
            <w:tcW w:w="1366" w:type="pct"/>
            <w:shd w:val="clear" w:color="auto" w:fill="D9D9D9"/>
            <w:tcMar>
              <w:left w:w="57" w:type="dxa"/>
              <w:right w:w="57" w:type="dxa"/>
            </w:tcMar>
          </w:tcPr>
          <w:p w14:paraId="2EBCDF58" w14:textId="3CC0563A" w:rsidR="00A72697" w:rsidRPr="00A72697" w:rsidRDefault="00A72697" w:rsidP="00A72697">
            <w:pPr>
              <w:pStyle w:val="Paragraph"/>
              <w:rPr>
                <w:rFonts w:eastAsia="Batang"/>
                <w:lang w:val="ru-RU" w:eastAsia="ru-RU"/>
              </w:rPr>
            </w:pPr>
            <w:proofErr w:type="spellStart"/>
            <w:r w:rsidRPr="00A72697">
              <w:rPr>
                <w:rFonts w:eastAsia="Batang"/>
                <w:lang w:val="ru-RU" w:eastAsia="ru-RU"/>
              </w:rPr>
              <w:t>Quenching</w:t>
            </w:r>
            <w:proofErr w:type="spellEnd"/>
            <w:r w:rsidRPr="00A72697">
              <w:rPr>
                <w:rFonts w:eastAsia="Batang"/>
                <w:lang w:val="ru-RU" w:eastAsia="ru-RU"/>
              </w:rPr>
              <w:t xml:space="preserve"> </w:t>
            </w:r>
            <w:proofErr w:type="spellStart"/>
            <w:r w:rsidRPr="00A72697">
              <w:rPr>
                <w:rFonts w:eastAsia="Batang"/>
                <w:lang w:val="ru-RU" w:eastAsia="ru-RU"/>
              </w:rPr>
              <w:t>in</w:t>
            </w:r>
            <w:proofErr w:type="spellEnd"/>
            <w:r w:rsidRPr="00A72697">
              <w:rPr>
                <w:rFonts w:eastAsia="Batang"/>
                <w:lang w:val="ru-RU" w:eastAsia="ru-RU"/>
              </w:rPr>
              <w:t xml:space="preserve"> </w:t>
            </w:r>
            <w:proofErr w:type="spellStart"/>
            <w:r w:rsidRPr="00A72697">
              <w:rPr>
                <w:rFonts w:eastAsia="Batang"/>
                <w:lang w:val="ru-RU" w:eastAsia="ru-RU"/>
              </w:rPr>
              <w:t>oil</w:t>
            </w:r>
            <w:proofErr w:type="spellEnd"/>
          </w:p>
        </w:tc>
        <w:tc>
          <w:tcPr>
            <w:tcW w:w="497" w:type="pct"/>
            <w:shd w:val="clear" w:color="auto" w:fill="FFFFFF"/>
            <w:tcMar>
              <w:left w:w="57" w:type="dxa"/>
              <w:right w:w="57" w:type="dxa"/>
            </w:tcMar>
          </w:tcPr>
          <w:p w14:paraId="1ED0FD73" w14:textId="77777777" w:rsidR="00A72697" w:rsidRPr="00A72697" w:rsidRDefault="00A72697" w:rsidP="00A72697">
            <w:pPr>
              <w:pStyle w:val="Paragraph"/>
              <w:rPr>
                <w:rFonts w:eastAsia="Batang"/>
                <w:lang w:val="ru-RU" w:eastAsia="ru-RU"/>
              </w:rPr>
            </w:pPr>
            <w:r w:rsidRPr="00A72697">
              <w:rPr>
                <w:rFonts w:eastAsia="Batang"/>
                <w:lang w:val="ru-RU" w:eastAsia="ru-RU"/>
              </w:rPr>
              <w:t>65,7</w:t>
            </w:r>
          </w:p>
        </w:tc>
        <w:tc>
          <w:tcPr>
            <w:tcW w:w="498" w:type="pct"/>
            <w:shd w:val="clear" w:color="auto" w:fill="FFFFFF"/>
          </w:tcPr>
          <w:p w14:paraId="5297ED62" w14:textId="77777777" w:rsidR="00A72697" w:rsidRPr="00A72697" w:rsidRDefault="00A72697" w:rsidP="00A72697">
            <w:pPr>
              <w:pStyle w:val="Paragraph"/>
              <w:rPr>
                <w:rFonts w:eastAsia="Batang"/>
                <w:lang w:val="ru-RU" w:eastAsia="ru-RU"/>
              </w:rPr>
            </w:pPr>
            <w:r w:rsidRPr="00A72697">
              <w:rPr>
                <w:rFonts w:eastAsia="Batang"/>
                <w:lang w:val="ru-RU" w:eastAsia="ru-RU"/>
              </w:rPr>
              <w:t>65,3</w:t>
            </w:r>
          </w:p>
        </w:tc>
        <w:tc>
          <w:tcPr>
            <w:tcW w:w="498" w:type="pct"/>
            <w:shd w:val="clear" w:color="auto" w:fill="FFFFFF"/>
          </w:tcPr>
          <w:p w14:paraId="297AA2D1" w14:textId="77777777" w:rsidR="00A72697" w:rsidRPr="00A72697" w:rsidRDefault="00A72697" w:rsidP="00A72697">
            <w:pPr>
              <w:pStyle w:val="Paragraph"/>
              <w:rPr>
                <w:rFonts w:eastAsia="Batang"/>
                <w:lang w:val="ru-RU" w:eastAsia="ru-RU"/>
              </w:rPr>
            </w:pPr>
            <w:r w:rsidRPr="00A72697">
              <w:rPr>
                <w:rFonts w:eastAsia="Batang"/>
                <w:lang w:val="ru-RU" w:eastAsia="ru-RU"/>
              </w:rPr>
              <w:t>65,6</w:t>
            </w:r>
          </w:p>
        </w:tc>
        <w:tc>
          <w:tcPr>
            <w:tcW w:w="499" w:type="pct"/>
            <w:shd w:val="clear" w:color="auto" w:fill="FFFFFF"/>
          </w:tcPr>
          <w:p w14:paraId="60C4FA13" w14:textId="77777777" w:rsidR="00A72697" w:rsidRPr="00A72697" w:rsidRDefault="00A72697" w:rsidP="00A72697">
            <w:pPr>
              <w:pStyle w:val="Paragraph"/>
              <w:rPr>
                <w:rFonts w:eastAsia="Batang"/>
                <w:lang w:val="ru-RU" w:eastAsia="ru-RU"/>
              </w:rPr>
            </w:pPr>
            <w:r w:rsidRPr="00A72697">
              <w:rPr>
                <w:rFonts w:eastAsia="Batang"/>
                <w:lang w:val="ru-RU" w:eastAsia="ru-RU"/>
              </w:rPr>
              <w:t>65,3</w:t>
            </w:r>
          </w:p>
        </w:tc>
        <w:tc>
          <w:tcPr>
            <w:tcW w:w="498" w:type="pct"/>
            <w:shd w:val="clear" w:color="auto" w:fill="FFFFFF"/>
          </w:tcPr>
          <w:p w14:paraId="7FBA960C" w14:textId="77777777" w:rsidR="00A72697" w:rsidRPr="00A72697" w:rsidRDefault="00A72697" w:rsidP="00A72697">
            <w:pPr>
              <w:pStyle w:val="Paragraph"/>
              <w:rPr>
                <w:rFonts w:eastAsia="Batang"/>
                <w:lang w:val="ru-RU" w:eastAsia="ru-RU"/>
              </w:rPr>
            </w:pPr>
            <w:r w:rsidRPr="00A72697">
              <w:rPr>
                <w:rFonts w:eastAsia="Batang"/>
                <w:lang w:val="ru-RU" w:eastAsia="ru-RU"/>
              </w:rPr>
              <w:t>65,2</w:t>
            </w:r>
          </w:p>
        </w:tc>
        <w:tc>
          <w:tcPr>
            <w:tcW w:w="498" w:type="pct"/>
            <w:shd w:val="clear" w:color="auto" w:fill="FFFFFF"/>
          </w:tcPr>
          <w:p w14:paraId="341B40D2" w14:textId="77777777" w:rsidR="00A72697" w:rsidRPr="00A72697" w:rsidRDefault="00A72697" w:rsidP="00A72697">
            <w:pPr>
              <w:pStyle w:val="Paragraph"/>
              <w:rPr>
                <w:rFonts w:eastAsia="Batang"/>
                <w:lang w:val="ru-RU" w:eastAsia="ru-RU"/>
              </w:rPr>
            </w:pPr>
            <w:r w:rsidRPr="00A72697">
              <w:rPr>
                <w:rFonts w:eastAsia="Batang"/>
                <w:lang w:val="ru-RU" w:eastAsia="ru-RU"/>
              </w:rPr>
              <w:t>65,0</w:t>
            </w:r>
          </w:p>
        </w:tc>
        <w:tc>
          <w:tcPr>
            <w:tcW w:w="647" w:type="pct"/>
            <w:shd w:val="clear" w:color="auto" w:fill="FFFFFF"/>
          </w:tcPr>
          <w:p w14:paraId="149298E0" w14:textId="77777777" w:rsidR="00A72697" w:rsidRPr="00A72697" w:rsidRDefault="00A72697" w:rsidP="00A72697">
            <w:pPr>
              <w:pStyle w:val="Paragraph"/>
              <w:rPr>
                <w:rFonts w:eastAsia="Batang"/>
                <w:lang w:val="ru-RU" w:eastAsia="ru-RU"/>
              </w:rPr>
            </w:pPr>
            <w:r w:rsidRPr="00A72697">
              <w:rPr>
                <w:rFonts w:eastAsia="Batang"/>
                <w:lang w:val="ru-RU" w:eastAsia="ru-RU"/>
              </w:rPr>
              <w:t>65,35</w:t>
            </w:r>
          </w:p>
        </w:tc>
      </w:tr>
    </w:tbl>
    <w:p w14:paraId="3E76F9B3" w14:textId="04BD6FEE" w:rsidR="00A72697" w:rsidRDefault="00A72697" w:rsidP="00A72697">
      <w:pPr>
        <w:pStyle w:val="Paragraph"/>
        <w:rPr>
          <w:rFonts w:eastAsia="Batang"/>
          <w:lang w:eastAsia="ru-RU"/>
        </w:rPr>
      </w:pPr>
    </w:p>
    <w:p w14:paraId="727BBF18" w14:textId="5A6D65D2" w:rsidR="00A72697" w:rsidRDefault="00A72697" w:rsidP="00A72697">
      <w:pPr>
        <w:pStyle w:val="Paragraph"/>
        <w:rPr>
          <w:rFonts w:eastAsia="Batang"/>
          <w:lang w:eastAsia="ru-RU"/>
        </w:rPr>
      </w:pPr>
      <w:r w:rsidRPr="00A72697">
        <w:rPr>
          <w:rFonts w:eastAsia="Batang"/>
          <w:lang w:eastAsia="ru-RU"/>
        </w:rPr>
        <w:t>Table 2 presents the results of calculating the strength characteristics for all the samples under study. The table values show that quenching of 45G steel in water leads to an increase in hardness from 52.38 HV to 61.68 HV, but microcracks are observed in the samples after quenching in water (Figure 3, c). Quenching in oil increases the hardness of steel to 65.35 HV, and the section of the polished sections showed a homogeneous structure and the absence of defects and microcracks.</w:t>
      </w:r>
    </w:p>
    <w:p w14:paraId="4B8324A9" w14:textId="3BA0B20C" w:rsidR="00A72697" w:rsidRPr="00A72697" w:rsidRDefault="00A72697" w:rsidP="00A72697">
      <w:pPr>
        <w:pStyle w:val="Paragraph"/>
        <w:rPr>
          <w:rFonts w:eastAsia="Batang"/>
          <w:lang w:eastAsia="ru-RU"/>
        </w:rPr>
      </w:pPr>
      <w:r w:rsidRPr="00A72697">
        <w:rPr>
          <w:rFonts w:eastAsia="Batang"/>
          <w:bCs/>
          <w:lang w:eastAsia="ru-RU"/>
        </w:rPr>
        <w:t>The difference in hardness of quenched steels is explained by the fact that when quenching steel in oil, the thickness of the hardened layer is greater than that of steel quenched in water. At the same time, the accepted method of measuring hardness measures the hardness of a steel layer of a certain thickness, and therefore the average hardness of the layer quenched in oil was higher than that of the layer quenched in water. Although the microhardness of the thin surface layer of water quenched steel is usually higher than that of steel quenched in oil</w:t>
      </w:r>
      <w:r w:rsidRPr="00A72697">
        <w:rPr>
          <w:rFonts w:eastAsia="Batang"/>
          <w:bCs/>
          <w:lang w:val="uz-Cyrl-UZ" w:eastAsia="ru-RU"/>
        </w:rPr>
        <w:t>.</w:t>
      </w:r>
      <w:r>
        <w:rPr>
          <w:rFonts w:eastAsia="Batang"/>
          <w:bCs/>
          <w:lang w:eastAsia="ru-RU"/>
        </w:rPr>
        <w:t xml:space="preserve"> </w:t>
      </w:r>
    </w:p>
    <w:p w14:paraId="010CF133" w14:textId="6843A7BB" w:rsidR="004E51EE" w:rsidRPr="00A72697" w:rsidRDefault="004E51EE" w:rsidP="004E51EE">
      <w:pPr>
        <w:pStyle w:val="1"/>
        <w:rPr>
          <w:lang w:eastAsia="uz-Cyrl-UZ"/>
        </w:rPr>
      </w:pPr>
      <w:r w:rsidRPr="00A72697">
        <w:rPr>
          <w:lang w:eastAsia="ru-RU"/>
        </w:rPr>
        <w:t>Conclusion</w:t>
      </w:r>
    </w:p>
    <w:p w14:paraId="688DD544" w14:textId="08E38969" w:rsidR="004E51EE" w:rsidRPr="00A72697" w:rsidRDefault="003E7F7E" w:rsidP="004E51EE">
      <w:pPr>
        <w:pStyle w:val="Paragraph"/>
        <w:rPr>
          <w:lang w:eastAsia="uz-Cyrl-UZ"/>
        </w:rPr>
      </w:pPr>
      <w:r w:rsidRPr="00A72697">
        <w:rPr>
          <w:lang w:eastAsia="uz-Cyrl-UZ"/>
        </w:rPr>
        <w:t>Modification of grade 45G steel was carried out by heat treatment using quenching in water and oil. It was found that the structural components of the original sample of grade 45G steel are two phases of iron - γ-phase (austenite) and α-phase (ferrite). The microstructure of the original sample of grade 45G steel is characterized by white, mesh ferrite and small pearlite flakes. The effect of various high-temperature treatment modes on the microstructure of steel should be associated primarily with changes in the surface structural structure of steel, as well as with carbide formation and redistribution of alloying elements between the α-solid solution and the carbide phase. The analysis of the effect of heat treatment on the hardness of the studied steel grades showed that quenching of grade 45G steel in water leads to an increase in hardness of 52.38-61.68 HV (48-54HRC), however, microcracks are observed in the samples after quenching in water. Quenching in oil increases the hardness of steel to 65.35 HV (≈56HRC), and the section of the polished sections showed the homogeneity of the structure and the absence of defects and microcracks. According to the obtained results, it is recommended to manufacture ploughshares from 45G steel with quenching in oil</w:t>
      </w:r>
      <w:r w:rsidR="004E51EE" w:rsidRPr="00A72697">
        <w:t>.</w:t>
      </w:r>
    </w:p>
    <w:p w14:paraId="1A4B4616" w14:textId="1060C704" w:rsidR="004E51EE" w:rsidRPr="00A72697" w:rsidRDefault="004E51EE" w:rsidP="004E51EE">
      <w:pPr>
        <w:pStyle w:val="1"/>
        <w:rPr>
          <w:lang w:val="ru-RU" w:eastAsia="ru-RU"/>
        </w:rPr>
      </w:pPr>
      <w:r w:rsidRPr="00A72697">
        <w:rPr>
          <w:lang w:eastAsia="ru-RU"/>
        </w:rPr>
        <w:t>references</w:t>
      </w:r>
      <w:r w:rsidRPr="00A72697">
        <w:rPr>
          <w:lang w:val="ru-RU" w:eastAsia="ru-RU"/>
        </w:rPr>
        <w:t xml:space="preserve"> </w:t>
      </w:r>
    </w:p>
    <w:p w14:paraId="17AABE10" w14:textId="00D543B2" w:rsidR="00065BF1" w:rsidRPr="00416F71" w:rsidRDefault="00577FB6" w:rsidP="00877764">
      <w:pPr>
        <w:pStyle w:val="Reference"/>
        <w:tabs>
          <w:tab w:val="left" w:pos="993"/>
        </w:tabs>
        <w:rPr>
          <w:color w:val="000000" w:themeColor="text1"/>
          <w:lang w:eastAsia="ru-RU"/>
        </w:rPr>
      </w:pPr>
      <w:proofErr w:type="spellStart"/>
      <w:r w:rsidRPr="00416F71">
        <w:rPr>
          <w:color w:val="000000" w:themeColor="text1"/>
          <w:lang w:eastAsia="ru-RU"/>
        </w:rPr>
        <w:t>Seharing</w:t>
      </w:r>
      <w:proofErr w:type="spellEnd"/>
      <w:r w:rsidRPr="00416F71">
        <w:rPr>
          <w:color w:val="000000" w:themeColor="text1"/>
          <w:lang w:eastAsia="ru-RU"/>
        </w:rPr>
        <w:t xml:space="preserve">, A., Azman, A. H., &amp; Abdullah, S. (2014). A review on integration of lightweight gradient lattice structures in additive manufacturing parts. Advances in Mechanical Engineering, 12(6). </w:t>
      </w:r>
      <w:hyperlink r:id="rId20" w:history="1">
        <w:r w:rsidRPr="00416F71">
          <w:rPr>
            <w:rStyle w:val="a7"/>
            <w:color w:val="000000" w:themeColor="text1"/>
            <w:u w:val="none"/>
            <w:lang w:eastAsia="ru-RU"/>
          </w:rPr>
          <w:t>https://doi.org/10.1177/1687814020916951</w:t>
        </w:r>
      </w:hyperlink>
      <w:r w:rsidRPr="00416F71">
        <w:rPr>
          <w:color w:val="000000" w:themeColor="text1"/>
          <w:lang w:eastAsia="ru-RU"/>
        </w:rPr>
        <w:t xml:space="preserve"> </w:t>
      </w:r>
    </w:p>
    <w:p w14:paraId="0C4A1819" w14:textId="333A8C27" w:rsidR="00065BF1" w:rsidRPr="00416F71" w:rsidRDefault="00577FB6" w:rsidP="00877764">
      <w:pPr>
        <w:pStyle w:val="Reference"/>
        <w:tabs>
          <w:tab w:val="left" w:pos="993"/>
        </w:tabs>
        <w:rPr>
          <w:color w:val="000000" w:themeColor="text1"/>
          <w:lang w:eastAsia="ru-RU"/>
        </w:rPr>
      </w:pPr>
      <w:proofErr w:type="spellStart"/>
      <w:r w:rsidRPr="00416F71">
        <w:rPr>
          <w:color w:val="000000" w:themeColor="text1"/>
          <w:lang w:eastAsia="ru-RU"/>
        </w:rPr>
        <w:t>Gümrük</w:t>
      </w:r>
      <w:proofErr w:type="spellEnd"/>
      <w:r w:rsidRPr="00416F71">
        <w:rPr>
          <w:color w:val="000000" w:themeColor="text1"/>
          <w:lang w:eastAsia="ru-RU"/>
        </w:rPr>
        <w:t xml:space="preserve">, R., &amp; Mines, R. (2013). Compressive </w:t>
      </w:r>
      <w:proofErr w:type="spellStart"/>
      <w:r w:rsidRPr="00416F71">
        <w:rPr>
          <w:color w:val="000000" w:themeColor="text1"/>
          <w:lang w:eastAsia="ru-RU"/>
        </w:rPr>
        <w:t>behaviour</w:t>
      </w:r>
      <w:proofErr w:type="spellEnd"/>
      <w:r w:rsidRPr="00416F71">
        <w:rPr>
          <w:color w:val="000000" w:themeColor="text1"/>
          <w:lang w:eastAsia="ru-RU"/>
        </w:rPr>
        <w:t xml:space="preserve"> of </w:t>
      </w:r>
      <w:proofErr w:type="gramStart"/>
      <w:r w:rsidRPr="00416F71">
        <w:rPr>
          <w:color w:val="000000" w:themeColor="text1"/>
          <w:lang w:eastAsia="ru-RU"/>
        </w:rPr>
        <w:t>stainless steel</w:t>
      </w:r>
      <w:proofErr w:type="gramEnd"/>
      <w:r w:rsidRPr="00416F71">
        <w:rPr>
          <w:color w:val="000000" w:themeColor="text1"/>
          <w:lang w:eastAsia="ru-RU"/>
        </w:rPr>
        <w:t xml:space="preserve"> micro-lattice structures. International Journal of Mechanical Sciences, 68, 125–139. </w:t>
      </w:r>
      <w:hyperlink r:id="rId21" w:history="1">
        <w:r w:rsidRPr="00416F71">
          <w:rPr>
            <w:rStyle w:val="a7"/>
            <w:color w:val="000000" w:themeColor="text1"/>
            <w:u w:val="none"/>
            <w:lang w:eastAsia="ru-RU"/>
          </w:rPr>
          <w:t>https://doi.org/10.1016/j.ijmecsci.2013.01.006</w:t>
        </w:r>
      </w:hyperlink>
      <w:r w:rsidRPr="00416F71">
        <w:rPr>
          <w:color w:val="000000" w:themeColor="text1"/>
          <w:lang w:eastAsia="ru-RU"/>
        </w:rPr>
        <w:t xml:space="preserve"> </w:t>
      </w:r>
    </w:p>
    <w:p w14:paraId="118B37F9" w14:textId="604685D4" w:rsidR="00065BF1" w:rsidRPr="00416F71" w:rsidRDefault="00577FB6" w:rsidP="00877764">
      <w:pPr>
        <w:pStyle w:val="Reference"/>
        <w:tabs>
          <w:tab w:val="left" w:pos="993"/>
        </w:tabs>
        <w:rPr>
          <w:color w:val="000000" w:themeColor="text1"/>
          <w:lang w:eastAsia="ru-RU"/>
        </w:rPr>
      </w:pPr>
      <w:proofErr w:type="spellStart"/>
      <w:r w:rsidRPr="00416F71">
        <w:rPr>
          <w:color w:val="000000" w:themeColor="text1"/>
          <w:lang w:eastAsia="ru-RU"/>
        </w:rPr>
        <w:t>Crupi</w:t>
      </w:r>
      <w:proofErr w:type="spellEnd"/>
      <w:r w:rsidRPr="00416F71">
        <w:rPr>
          <w:color w:val="000000" w:themeColor="text1"/>
          <w:lang w:eastAsia="ru-RU"/>
        </w:rPr>
        <w:t xml:space="preserve">, V., Kara, E., </w:t>
      </w:r>
      <w:proofErr w:type="spellStart"/>
      <w:r w:rsidRPr="00416F71">
        <w:rPr>
          <w:color w:val="000000" w:themeColor="text1"/>
          <w:lang w:eastAsia="ru-RU"/>
        </w:rPr>
        <w:t>Epasto</w:t>
      </w:r>
      <w:proofErr w:type="spellEnd"/>
      <w:r w:rsidRPr="00416F71">
        <w:rPr>
          <w:color w:val="000000" w:themeColor="text1"/>
          <w:lang w:eastAsia="ru-RU"/>
        </w:rPr>
        <w:t xml:space="preserve">, G., </w:t>
      </w:r>
      <w:proofErr w:type="spellStart"/>
      <w:r w:rsidRPr="00416F71">
        <w:rPr>
          <w:color w:val="000000" w:themeColor="text1"/>
          <w:lang w:eastAsia="ru-RU"/>
        </w:rPr>
        <w:t>Guglielmino</w:t>
      </w:r>
      <w:proofErr w:type="spellEnd"/>
      <w:r w:rsidRPr="00416F71">
        <w:rPr>
          <w:color w:val="000000" w:themeColor="text1"/>
          <w:lang w:eastAsia="ru-RU"/>
        </w:rPr>
        <w:t xml:space="preserve">, E., &amp; </w:t>
      </w:r>
      <w:proofErr w:type="spellStart"/>
      <w:r w:rsidRPr="00416F71">
        <w:rPr>
          <w:color w:val="000000" w:themeColor="text1"/>
          <w:lang w:eastAsia="ru-RU"/>
        </w:rPr>
        <w:t>Aykul</w:t>
      </w:r>
      <w:proofErr w:type="spellEnd"/>
      <w:r w:rsidRPr="00416F71">
        <w:rPr>
          <w:color w:val="000000" w:themeColor="text1"/>
          <w:lang w:eastAsia="ru-RU"/>
        </w:rPr>
        <w:t xml:space="preserve">, H. (2017). Static behavior of lattice structures produced via direct metal laser sintering technology. Materials &amp; Design, 135, 246–256. </w:t>
      </w:r>
      <w:hyperlink r:id="rId22" w:history="1">
        <w:r w:rsidRPr="00416F71">
          <w:rPr>
            <w:rStyle w:val="a7"/>
            <w:color w:val="000000" w:themeColor="text1"/>
            <w:u w:val="none"/>
            <w:lang w:eastAsia="ru-RU"/>
          </w:rPr>
          <w:t>https://doi.org/10.1016/j.matdes.2017.09.003</w:t>
        </w:r>
      </w:hyperlink>
      <w:r w:rsidRPr="00416F71">
        <w:rPr>
          <w:color w:val="000000" w:themeColor="text1"/>
          <w:lang w:eastAsia="ru-RU"/>
        </w:rPr>
        <w:t xml:space="preserve"> </w:t>
      </w:r>
    </w:p>
    <w:p w14:paraId="24EF0A79" w14:textId="43F59B64" w:rsidR="00065BF1" w:rsidRPr="00416F71" w:rsidRDefault="00577FB6" w:rsidP="00877764">
      <w:pPr>
        <w:pStyle w:val="Reference"/>
        <w:tabs>
          <w:tab w:val="left" w:pos="993"/>
        </w:tabs>
        <w:rPr>
          <w:color w:val="000000" w:themeColor="text1"/>
          <w:lang w:eastAsia="ru-RU"/>
        </w:rPr>
      </w:pPr>
      <w:proofErr w:type="spellStart"/>
      <w:r w:rsidRPr="00416F71">
        <w:rPr>
          <w:color w:val="000000" w:themeColor="text1"/>
          <w:lang w:eastAsia="ru-RU"/>
        </w:rPr>
        <w:t>Abdusalim</w:t>
      </w:r>
      <w:proofErr w:type="spellEnd"/>
      <w:r w:rsidRPr="00416F71">
        <w:rPr>
          <w:color w:val="000000" w:themeColor="text1"/>
          <w:lang w:eastAsia="ru-RU"/>
        </w:rPr>
        <w:t xml:space="preserve">, T., </w:t>
      </w:r>
      <w:proofErr w:type="spellStart"/>
      <w:r w:rsidRPr="00416F71">
        <w:rPr>
          <w:color w:val="000000" w:themeColor="text1"/>
          <w:lang w:eastAsia="ru-RU"/>
        </w:rPr>
        <w:t>Gafurovich</w:t>
      </w:r>
      <w:proofErr w:type="spellEnd"/>
      <w:r w:rsidRPr="00416F71">
        <w:rPr>
          <w:color w:val="000000" w:themeColor="text1"/>
          <w:lang w:eastAsia="ru-RU"/>
        </w:rPr>
        <w:t xml:space="preserve">, A. K., &amp; </w:t>
      </w:r>
      <w:proofErr w:type="spellStart"/>
      <w:r w:rsidRPr="00416F71">
        <w:rPr>
          <w:color w:val="000000" w:themeColor="text1"/>
          <w:lang w:eastAsia="ru-RU"/>
        </w:rPr>
        <w:t>Nakibbekovich</w:t>
      </w:r>
      <w:proofErr w:type="spellEnd"/>
      <w:r w:rsidRPr="00416F71">
        <w:rPr>
          <w:color w:val="000000" w:themeColor="text1"/>
          <w:lang w:eastAsia="ru-RU"/>
        </w:rPr>
        <w:t xml:space="preserve">, B. S. (2020). Determining the appropriate values of compactor </w:t>
      </w:r>
      <w:proofErr w:type="spellStart"/>
      <w:r w:rsidRPr="00416F71">
        <w:rPr>
          <w:color w:val="000000" w:themeColor="text1"/>
          <w:lang w:eastAsia="ru-RU"/>
        </w:rPr>
        <w:t>paramaters</w:t>
      </w:r>
      <w:proofErr w:type="spellEnd"/>
      <w:r w:rsidRPr="00416F71">
        <w:rPr>
          <w:color w:val="000000" w:themeColor="text1"/>
          <w:lang w:eastAsia="ru-RU"/>
        </w:rPr>
        <w:t xml:space="preserve"> of the enhanced Harrow </w:t>
      </w:r>
      <w:proofErr w:type="spellStart"/>
      <w:r w:rsidRPr="00416F71">
        <w:rPr>
          <w:color w:val="000000" w:themeColor="text1"/>
          <w:lang w:eastAsia="ru-RU"/>
        </w:rPr>
        <w:t>Leveller</w:t>
      </w:r>
      <w:proofErr w:type="spellEnd"/>
      <w:r w:rsidRPr="00416F71">
        <w:rPr>
          <w:color w:val="000000" w:themeColor="text1"/>
          <w:lang w:eastAsia="ru-RU"/>
        </w:rPr>
        <w:t xml:space="preserve">. Civil Engineering and Architecture, 8(3), 218–223. </w:t>
      </w:r>
      <w:hyperlink r:id="rId23" w:history="1">
        <w:r w:rsidRPr="00416F71">
          <w:rPr>
            <w:rStyle w:val="a7"/>
            <w:color w:val="000000" w:themeColor="text1"/>
            <w:u w:val="none"/>
            <w:lang w:eastAsia="ru-RU"/>
          </w:rPr>
          <w:t>https://doi.org/10.13189/cea.2020.080304</w:t>
        </w:r>
      </w:hyperlink>
      <w:r w:rsidRPr="00416F71">
        <w:rPr>
          <w:color w:val="000000" w:themeColor="text1"/>
          <w:lang w:eastAsia="ru-RU"/>
        </w:rPr>
        <w:t xml:space="preserve"> </w:t>
      </w:r>
    </w:p>
    <w:p w14:paraId="01719496" w14:textId="45ECF733" w:rsidR="00065BF1" w:rsidRPr="00416F71" w:rsidRDefault="00577FB6" w:rsidP="00877764">
      <w:pPr>
        <w:pStyle w:val="Reference"/>
        <w:tabs>
          <w:tab w:val="left" w:pos="993"/>
        </w:tabs>
        <w:rPr>
          <w:color w:val="000000" w:themeColor="text1"/>
          <w:lang w:eastAsia="ru-RU"/>
        </w:rPr>
      </w:pPr>
      <w:proofErr w:type="spellStart"/>
      <w:r w:rsidRPr="00416F71">
        <w:rPr>
          <w:color w:val="000000" w:themeColor="text1"/>
          <w:lang w:eastAsia="ru-RU"/>
        </w:rPr>
        <w:t>Xoshimov</w:t>
      </w:r>
      <w:proofErr w:type="spellEnd"/>
      <w:r w:rsidRPr="00416F71">
        <w:rPr>
          <w:color w:val="000000" w:themeColor="text1"/>
          <w:lang w:eastAsia="ru-RU"/>
        </w:rPr>
        <w:t xml:space="preserve">, X., </w:t>
      </w:r>
      <w:proofErr w:type="spellStart"/>
      <w:r w:rsidRPr="00416F71">
        <w:rPr>
          <w:color w:val="000000" w:themeColor="text1"/>
          <w:lang w:eastAsia="ru-RU"/>
        </w:rPr>
        <w:t>Yuldashev</w:t>
      </w:r>
      <w:proofErr w:type="spellEnd"/>
      <w:r w:rsidRPr="00416F71">
        <w:rPr>
          <w:color w:val="000000" w:themeColor="text1"/>
          <w:lang w:eastAsia="ru-RU"/>
        </w:rPr>
        <w:t xml:space="preserve">, S., </w:t>
      </w:r>
      <w:proofErr w:type="spellStart"/>
      <w:r w:rsidRPr="00416F71">
        <w:rPr>
          <w:color w:val="000000" w:themeColor="text1"/>
          <w:lang w:eastAsia="ru-RU"/>
        </w:rPr>
        <w:t>Muydinov</w:t>
      </w:r>
      <w:proofErr w:type="spellEnd"/>
      <w:r w:rsidRPr="00416F71">
        <w:rPr>
          <w:color w:val="000000" w:themeColor="text1"/>
          <w:lang w:eastAsia="ru-RU"/>
        </w:rPr>
        <w:t xml:space="preserve">, A., &amp; </w:t>
      </w:r>
      <w:proofErr w:type="spellStart"/>
      <w:r w:rsidRPr="00416F71">
        <w:rPr>
          <w:color w:val="000000" w:themeColor="text1"/>
          <w:lang w:eastAsia="ru-RU"/>
        </w:rPr>
        <w:t>Kosimov</w:t>
      </w:r>
      <w:proofErr w:type="spellEnd"/>
      <w:r w:rsidRPr="00416F71">
        <w:rPr>
          <w:color w:val="000000" w:themeColor="text1"/>
          <w:lang w:eastAsia="ru-RU"/>
        </w:rPr>
        <w:t xml:space="preserve">, K. (2024b). Analysis and results of the conducted research work to increase the resource of the ginning rib. AIP Conference Proceedings, 3045, 040029. </w:t>
      </w:r>
      <w:hyperlink r:id="rId24" w:history="1">
        <w:r w:rsidRPr="00416F71">
          <w:rPr>
            <w:rStyle w:val="a7"/>
            <w:color w:val="000000" w:themeColor="text1"/>
            <w:u w:val="none"/>
            <w:lang w:eastAsia="ru-RU"/>
          </w:rPr>
          <w:t>https://doi.org/10.1063/5.0197316</w:t>
        </w:r>
      </w:hyperlink>
      <w:r w:rsidRPr="00416F71">
        <w:rPr>
          <w:color w:val="000000" w:themeColor="text1"/>
          <w:lang w:eastAsia="ru-RU"/>
        </w:rPr>
        <w:t xml:space="preserve"> </w:t>
      </w:r>
    </w:p>
    <w:p w14:paraId="3413393D" w14:textId="77777777" w:rsidR="00877764" w:rsidRPr="00416F71" w:rsidRDefault="00877764" w:rsidP="00877764">
      <w:pPr>
        <w:pStyle w:val="Reference"/>
        <w:tabs>
          <w:tab w:val="left" w:pos="993"/>
        </w:tabs>
        <w:rPr>
          <w:color w:val="000000" w:themeColor="text1"/>
          <w:lang w:eastAsia="ru-RU"/>
        </w:rPr>
      </w:pPr>
      <w:proofErr w:type="spellStart"/>
      <w:r w:rsidRPr="00416F71">
        <w:rPr>
          <w:color w:val="000000" w:themeColor="text1"/>
          <w:lang w:eastAsia="ru-RU"/>
        </w:rPr>
        <w:t>Azizov</w:t>
      </w:r>
      <w:proofErr w:type="spellEnd"/>
      <w:r w:rsidRPr="00416F71">
        <w:rPr>
          <w:color w:val="000000" w:themeColor="text1"/>
          <w:lang w:eastAsia="ru-RU"/>
        </w:rPr>
        <w:t xml:space="preserve">, S., </w:t>
      </w:r>
      <w:proofErr w:type="spellStart"/>
      <w:r w:rsidRPr="00416F71">
        <w:rPr>
          <w:color w:val="000000" w:themeColor="text1"/>
          <w:lang w:eastAsia="ru-RU"/>
        </w:rPr>
        <w:t>Ibrohimov</w:t>
      </w:r>
      <w:proofErr w:type="spellEnd"/>
      <w:r w:rsidRPr="00416F71">
        <w:rPr>
          <w:color w:val="000000" w:themeColor="text1"/>
          <w:lang w:eastAsia="ru-RU"/>
        </w:rPr>
        <w:t xml:space="preserve">, M., </w:t>
      </w:r>
      <w:proofErr w:type="spellStart"/>
      <w:r w:rsidRPr="00416F71">
        <w:rPr>
          <w:color w:val="000000" w:themeColor="text1"/>
          <w:lang w:eastAsia="ru-RU"/>
        </w:rPr>
        <w:t>Uzoqov</w:t>
      </w:r>
      <w:proofErr w:type="spellEnd"/>
      <w:r w:rsidRPr="00416F71">
        <w:rPr>
          <w:color w:val="000000" w:themeColor="text1"/>
          <w:lang w:eastAsia="ru-RU"/>
        </w:rPr>
        <w:t xml:space="preserve">, F., &amp; </w:t>
      </w:r>
      <w:proofErr w:type="spellStart"/>
      <w:r w:rsidRPr="00416F71">
        <w:rPr>
          <w:color w:val="000000" w:themeColor="text1"/>
          <w:lang w:eastAsia="ru-RU"/>
        </w:rPr>
        <w:t>Mirzakarimov</w:t>
      </w:r>
      <w:proofErr w:type="spellEnd"/>
      <w:r w:rsidRPr="00416F71">
        <w:rPr>
          <w:color w:val="000000" w:themeColor="text1"/>
          <w:lang w:eastAsia="ru-RU"/>
        </w:rPr>
        <w:t xml:space="preserve">, M. (2021). The modelling and introductions of new type ribs of lattice of the two </w:t>
      </w:r>
      <w:proofErr w:type="gramStart"/>
      <w:r w:rsidRPr="00416F71">
        <w:rPr>
          <w:color w:val="000000" w:themeColor="text1"/>
          <w:lang w:eastAsia="ru-RU"/>
        </w:rPr>
        <w:t>cylinder</w:t>
      </w:r>
      <w:proofErr w:type="gramEnd"/>
      <w:r w:rsidRPr="00416F71">
        <w:rPr>
          <w:color w:val="000000" w:themeColor="text1"/>
          <w:lang w:eastAsia="ru-RU"/>
        </w:rPr>
        <w:t xml:space="preserve"> of gin. E3S Web of Conferences, 273, 07020. </w:t>
      </w:r>
      <w:hyperlink r:id="rId25" w:history="1">
        <w:r w:rsidRPr="00416F71">
          <w:rPr>
            <w:rStyle w:val="a7"/>
            <w:color w:val="000000" w:themeColor="text1"/>
            <w:u w:val="none"/>
            <w:lang w:eastAsia="ru-RU"/>
          </w:rPr>
          <w:t>https://doi.org/10.1051/e3sconf/202127307020</w:t>
        </w:r>
      </w:hyperlink>
      <w:r w:rsidRPr="00416F71">
        <w:rPr>
          <w:color w:val="000000" w:themeColor="text1"/>
          <w:lang w:eastAsia="ru-RU"/>
        </w:rPr>
        <w:t xml:space="preserve"> </w:t>
      </w:r>
    </w:p>
    <w:p w14:paraId="170E3591" w14:textId="77777777" w:rsidR="00877764" w:rsidRPr="00416F71" w:rsidRDefault="00577FB6" w:rsidP="00877764">
      <w:pPr>
        <w:pStyle w:val="Reference"/>
        <w:tabs>
          <w:tab w:val="left" w:pos="993"/>
        </w:tabs>
        <w:rPr>
          <w:color w:val="000000" w:themeColor="text1"/>
          <w:lang w:eastAsia="ru-RU"/>
        </w:rPr>
      </w:pPr>
      <w:r w:rsidRPr="00416F71">
        <w:rPr>
          <w:iCs/>
          <w:color w:val="000000" w:themeColor="text1"/>
          <w:lang w:eastAsia="ru-RU"/>
        </w:rPr>
        <w:t xml:space="preserve">Zhang, W., Gao, Z., Zhang, H., Wei, H., Chen, Z., </w:t>
      </w:r>
      <w:proofErr w:type="spellStart"/>
      <w:r w:rsidRPr="00416F71">
        <w:rPr>
          <w:iCs/>
          <w:color w:val="000000" w:themeColor="text1"/>
          <w:lang w:eastAsia="ru-RU"/>
        </w:rPr>
        <w:t>Xue</w:t>
      </w:r>
      <w:proofErr w:type="spellEnd"/>
      <w:r w:rsidRPr="00416F71">
        <w:rPr>
          <w:iCs/>
          <w:color w:val="000000" w:themeColor="text1"/>
          <w:lang w:eastAsia="ru-RU"/>
        </w:rPr>
        <w:t xml:space="preserve">, W., &amp; Liu, Z. (2024). The influence of heat treatment on the microstructure and properties of a Cu-Bearing Ultra-Low carbon steel. Materials, 17(12), 3031. </w:t>
      </w:r>
      <w:hyperlink r:id="rId26" w:history="1">
        <w:r w:rsidRPr="00416F71">
          <w:rPr>
            <w:rStyle w:val="a7"/>
            <w:iCs/>
            <w:color w:val="000000" w:themeColor="text1"/>
            <w:u w:val="none"/>
            <w:lang w:eastAsia="ru-RU"/>
          </w:rPr>
          <w:t>https://doi.org/10.3390/ma17123031</w:t>
        </w:r>
      </w:hyperlink>
      <w:r w:rsidRPr="00416F71">
        <w:rPr>
          <w:iCs/>
          <w:color w:val="000000" w:themeColor="text1"/>
          <w:lang w:eastAsia="ru-RU"/>
        </w:rPr>
        <w:t xml:space="preserve"> </w:t>
      </w:r>
    </w:p>
    <w:p w14:paraId="4689A208" w14:textId="2D6365AA" w:rsidR="00065BF1" w:rsidRPr="00416F71" w:rsidRDefault="00577FB6" w:rsidP="00877764">
      <w:pPr>
        <w:pStyle w:val="Reference"/>
        <w:tabs>
          <w:tab w:val="left" w:pos="993"/>
        </w:tabs>
        <w:rPr>
          <w:color w:val="000000" w:themeColor="text1"/>
          <w:lang w:eastAsia="ru-RU"/>
        </w:rPr>
      </w:pPr>
      <w:r w:rsidRPr="00416F71">
        <w:rPr>
          <w:iCs/>
          <w:color w:val="000000" w:themeColor="text1"/>
          <w:lang w:eastAsia="ru-RU"/>
        </w:rPr>
        <w:t xml:space="preserve">Shin, S., Oh, D., &amp; Hwang, B. (2023). Influence of heat treatment on microstructure and mechanical properties of Direct-Quenched FE-0.06C-0.2SI-2.0MN steel. Metals, 13(12), 1912. </w:t>
      </w:r>
      <w:hyperlink r:id="rId27" w:history="1">
        <w:r w:rsidRPr="00416F71">
          <w:rPr>
            <w:rStyle w:val="a7"/>
            <w:iCs/>
            <w:color w:val="000000" w:themeColor="text1"/>
            <w:u w:val="none"/>
            <w:lang w:eastAsia="ru-RU"/>
          </w:rPr>
          <w:t>https://doi.org/10.3390/met13121912</w:t>
        </w:r>
      </w:hyperlink>
      <w:r w:rsidRPr="00416F71">
        <w:rPr>
          <w:iCs/>
          <w:color w:val="000000" w:themeColor="text1"/>
          <w:lang w:eastAsia="ru-RU"/>
        </w:rPr>
        <w:t xml:space="preserve"> </w:t>
      </w:r>
    </w:p>
    <w:p w14:paraId="593FFC81" w14:textId="3A577D72" w:rsidR="00877764" w:rsidRPr="00416F71" w:rsidRDefault="00877764" w:rsidP="00877764">
      <w:pPr>
        <w:pStyle w:val="Reference"/>
        <w:tabs>
          <w:tab w:val="left" w:pos="993"/>
        </w:tabs>
        <w:rPr>
          <w:color w:val="000000" w:themeColor="text1"/>
          <w:lang w:eastAsia="ru-RU"/>
        </w:rPr>
      </w:pPr>
      <w:proofErr w:type="spellStart"/>
      <w:r w:rsidRPr="00416F71">
        <w:rPr>
          <w:color w:val="000000" w:themeColor="text1"/>
          <w:lang w:eastAsia="ru-RU"/>
        </w:rPr>
        <w:t>Abdulkhaev</w:t>
      </w:r>
      <w:proofErr w:type="spellEnd"/>
      <w:r w:rsidRPr="00416F71">
        <w:rPr>
          <w:color w:val="000000" w:themeColor="text1"/>
          <w:lang w:eastAsia="ru-RU"/>
        </w:rPr>
        <w:t xml:space="preserve">, K. G., &amp; </w:t>
      </w:r>
      <w:proofErr w:type="spellStart"/>
      <w:r w:rsidRPr="00416F71">
        <w:rPr>
          <w:color w:val="000000" w:themeColor="text1"/>
          <w:lang w:eastAsia="ru-RU"/>
        </w:rPr>
        <w:t>Barlibaev</w:t>
      </w:r>
      <w:proofErr w:type="spellEnd"/>
      <w:r w:rsidRPr="00416F71">
        <w:rPr>
          <w:color w:val="000000" w:themeColor="text1"/>
          <w:lang w:eastAsia="ru-RU"/>
        </w:rPr>
        <w:t xml:space="preserve">, S. N. (2023). Substantiation of the parameters of the rotary ripper of the machine for pre-seeding treatment of ridges. IOP Conference Series Earth and Environmental Science, 1154(1), 012058. </w:t>
      </w:r>
      <w:hyperlink r:id="rId28" w:history="1">
        <w:r w:rsidRPr="00416F71">
          <w:rPr>
            <w:rStyle w:val="a7"/>
            <w:color w:val="000000" w:themeColor="text1"/>
            <w:u w:val="none"/>
            <w:lang w:eastAsia="ru-RU"/>
          </w:rPr>
          <w:t>https://doi.org/10.1088/1755-1315/1154/1/012058</w:t>
        </w:r>
      </w:hyperlink>
      <w:r w:rsidRPr="00416F71">
        <w:rPr>
          <w:color w:val="000000" w:themeColor="text1"/>
          <w:lang w:eastAsia="ru-RU"/>
        </w:rPr>
        <w:t xml:space="preserve"> </w:t>
      </w:r>
    </w:p>
    <w:p w14:paraId="497445E5" w14:textId="12ECD228" w:rsidR="00877764" w:rsidRPr="00416F71" w:rsidRDefault="00877764" w:rsidP="00877764">
      <w:pPr>
        <w:pStyle w:val="Reference"/>
        <w:tabs>
          <w:tab w:val="left" w:pos="993"/>
        </w:tabs>
        <w:rPr>
          <w:color w:val="000000" w:themeColor="text1"/>
          <w:lang w:eastAsia="ru-RU"/>
        </w:rPr>
      </w:pPr>
      <w:proofErr w:type="spellStart"/>
      <w:r w:rsidRPr="00416F71">
        <w:rPr>
          <w:color w:val="000000" w:themeColor="text1"/>
          <w:lang w:eastAsia="ru-RU"/>
        </w:rPr>
        <w:t>Mukhammadiev</w:t>
      </w:r>
      <w:proofErr w:type="spellEnd"/>
      <w:r w:rsidRPr="00416F71">
        <w:rPr>
          <w:color w:val="000000" w:themeColor="text1"/>
          <w:lang w:eastAsia="ru-RU"/>
        </w:rPr>
        <w:t xml:space="preserve">, D., &amp; Ergashev, I. (2023). Investigation of seeds mechanical extraction through the seed-removing device from saw gin. E3S Web of Conferences, 390, 06011. </w:t>
      </w:r>
      <w:hyperlink r:id="rId29" w:history="1">
        <w:r w:rsidRPr="00416F71">
          <w:rPr>
            <w:rStyle w:val="a7"/>
            <w:color w:val="000000" w:themeColor="text1"/>
            <w:u w:val="none"/>
            <w:lang w:eastAsia="ru-RU"/>
          </w:rPr>
          <w:t>https://doi.org/10.1051/e3sconf/202339006011</w:t>
        </w:r>
      </w:hyperlink>
      <w:r w:rsidRPr="00416F71">
        <w:rPr>
          <w:color w:val="000000" w:themeColor="text1"/>
          <w:lang w:eastAsia="ru-RU"/>
        </w:rPr>
        <w:t xml:space="preserve"> </w:t>
      </w:r>
    </w:p>
    <w:p w14:paraId="2246F305" w14:textId="0FA42D9A" w:rsidR="00877764" w:rsidRPr="00416F71" w:rsidRDefault="00877764" w:rsidP="00877764">
      <w:pPr>
        <w:pStyle w:val="Reference"/>
        <w:tabs>
          <w:tab w:val="left" w:pos="993"/>
        </w:tabs>
        <w:rPr>
          <w:color w:val="000000" w:themeColor="text1"/>
          <w:lang w:eastAsia="ru-RU"/>
        </w:rPr>
      </w:pPr>
      <w:r w:rsidRPr="00416F71">
        <w:rPr>
          <w:color w:val="000000" w:themeColor="text1"/>
          <w:lang w:eastAsia="ru-RU"/>
        </w:rPr>
        <w:t xml:space="preserve">Ergashev, I., </w:t>
      </w:r>
      <w:proofErr w:type="spellStart"/>
      <w:r w:rsidRPr="00416F71">
        <w:rPr>
          <w:color w:val="000000" w:themeColor="text1"/>
          <w:lang w:eastAsia="ru-RU"/>
        </w:rPr>
        <w:t>Primov</w:t>
      </w:r>
      <w:proofErr w:type="spellEnd"/>
      <w:r w:rsidRPr="00416F71">
        <w:rPr>
          <w:color w:val="000000" w:themeColor="text1"/>
          <w:lang w:eastAsia="ru-RU"/>
        </w:rPr>
        <w:t xml:space="preserve">, B., &amp; </w:t>
      </w:r>
      <w:proofErr w:type="spellStart"/>
      <w:r w:rsidRPr="00416F71">
        <w:rPr>
          <w:color w:val="000000" w:themeColor="text1"/>
          <w:lang w:eastAsia="ru-RU"/>
        </w:rPr>
        <w:t>Abdusalomov</w:t>
      </w:r>
      <w:proofErr w:type="spellEnd"/>
      <w:r w:rsidRPr="00416F71">
        <w:rPr>
          <w:color w:val="000000" w:themeColor="text1"/>
          <w:lang w:eastAsia="ru-RU"/>
        </w:rPr>
        <w:t xml:space="preserve">, M. (2023). Study of the 125 mm diameter seed-removing tube performance. E3S Web of Conferences, 390, 06017. </w:t>
      </w:r>
      <w:hyperlink r:id="rId30" w:history="1">
        <w:r w:rsidRPr="00416F71">
          <w:rPr>
            <w:rStyle w:val="a7"/>
            <w:color w:val="000000" w:themeColor="text1"/>
            <w:u w:val="none"/>
            <w:lang w:eastAsia="ru-RU"/>
          </w:rPr>
          <w:t>https://doi.org/10.1051/e3sconf/202339006017</w:t>
        </w:r>
      </w:hyperlink>
      <w:r w:rsidRPr="00416F71">
        <w:rPr>
          <w:color w:val="000000" w:themeColor="text1"/>
          <w:lang w:eastAsia="ru-RU"/>
        </w:rPr>
        <w:t xml:space="preserve"> </w:t>
      </w:r>
    </w:p>
    <w:p w14:paraId="287625AB" w14:textId="4A406743" w:rsidR="00877764" w:rsidRPr="00416F71" w:rsidRDefault="00877764" w:rsidP="00877764">
      <w:pPr>
        <w:pStyle w:val="Reference"/>
        <w:tabs>
          <w:tab w:val="left" w:pos="993"/>
        </w:tabs>
        <w:rPr>
          <w:color w:val="000000" w:themeColor="text1"/>
          <w:lang w:eastAsia="ru-RU"/>
        </w:rPr>
      </w:pPr>
      <w:proofErr w:type="spellStart"/>
      <w:r w:rsidRPr="00416F71">
        <w:rPr>
          <w:color w:val="000000" w:themeColor="text1"/>
          <w:lang w:eastAsia="ru-RU"/>
        </w:rPr>
        <w:t>Mukhamadieev</w:t>
      </w:r>
      <w:proofErr w:type="spellEnd"/>
      <w:r w:rsidRPr="00416F71">
        <w:rPr>
          <w:color w:val="000000" w:themeColor="text1"/>
          <w:lang w:eastAsia="ru-RU"/>
        </w:rPr>
        <w:t xml:space="preserve">, D. M., &amp; Ergashev, I. O. (2023). Calculation of radial and tangential velocities of the raw cotton roller in the working chamber of a saw gin. </w:t>
      </w:r>
      <w:proofErr w:type="spellStart"/>
      <w:r w:rsidRPr="00416F71">
        <w:rPr>
          <w:color w:val="000000" w:themeColor="text1"/>
          <w:lang w:eastAsia="ru-RU"/>
        </w:rPr>
        <w:t>Izvestiya</w:t>
      </w:r>
      <w:proofErr w:type="spellEnd"/>
      <w:r w:rsidRPr="00416F71">
        <w:rPr>
          <w:color w:val="000000" w:themeColor="text1"/>
          <w:lang w:eastAsia="ru-RU"/>
        </w:rPr>
        <w:t xml:space="preserve"> </w:t>
      </w:r>
      <w:proofErr w:type="spellStart"/>
      <w:r w:rsidRPr="00416F71">
        <w:rPr>
          <w:color w:val="000000" w:themeColor="text1"/>
          <w:lang w:eastAsia="ru-RU"/>
        </w:rPr>
        <w:t>Vysshikh</w:t>
      </w:r>
      <w:proofErr w:type="spellEnd"/>
      <w:r w:rsidRPr="00416F71">
        <w:rPr>
          <w:color w:val="000000" w:themeColor="text1"/>
          <w:lang w:eastAsia="ru-RU"/>
        </w:rPr>
        <w:t xml:space="preserve"> </w:t>
      </w:r>
      <w:proofErr w:type="spellStart"/>
      <w:r w:rsidRPr="00416F71">
        <w:rPr>
          <w:color w:val="000000" w:themeColor="text1"/>
          <w:lang w:eastAsia="ru-RU"/>
        </w:rPr>
        <w:t>Uchebnykh</w:t>
      </w:r>
      <w:proofErr w:type="spellEnd"/>
      <w:r w:rsidRPr="00416F71">
        <w:rPr>
          <w:color w:val="000000" w:themeColor="text1"/>
          <w:lang w:eastAsia="ru-RU"/>
        </w:rPr>
        <w:t xml:space="preserve"> </w:t>
      </w:r>
      <w:proofErr w:type="spellStart"/>
      <w:r w:rsidRPr="00416F71">
        <w:rPr>
          <w:color w:val="000000" w:themeColor="text1"/>
          <w:lang w:eastAsia="ru-RU"/>
        </w:rPr>
        <w:t>Zavedeniĭ</w:t>
      </w:r>
      <w:proofErr w:type="spellEnd"/>
      <w:r w:rsidRPr="00416F71">
        <w:rPr>
          <w:color w:val="000000" w:themeColor="text1"/>
          <w:lang w:eastAsia="ru-RU"/>
        </w:rPr>
        <w:t xml:space="preserve">. </w:t>
      </w:r>
      <w:proofErr w:type="spellStart"/>
      <w:r w:rsidRPr="00416F71">
        <w:rPr>
          <w:color w:val="000000" w:themeColor="text1"/>
          <w:lang w:eastAsia="ru-RU"/>
        </w:rPr>
        <w:t>Seriya</w:t>
      </w:r>
      <w:proofErr w:type="spellEnd"/>
      <w:r w:rsidRPr="00416F71">
        <w:rPr>
          <w:color w:val="000000" w:themeColor="text1"/>
          <w:lang w:eastAsia="ru-RU"/>
        </w:rPr>
        <w:t xml:space="preserve"> </w:t>
      </w:r>
      <w:proofErr w:type="spellStart"/>
      <w:r w:rsidRPr="00416F71">
        <w:rPr>
          <w:color w:val="000000" w:themeColor="text1"/>
          <w:lang w:eastAsia="ru-RU"/>
        </w:rPr>
        <w:t>Tekhnologiya</w:t>
      </w:r>
      <w:proofErr w:type="spellEnd"/>
      <w:r w:rsidRPr="00416F71">
        <w:rPr>
          <w:color w:val="000000" w:themeColor="text1"/>
          <w:lang w:eastAsia="ru-RU"/>
        </w:rPr>
        <w:t xml:space="preserve"> </w:t>
      </w:r>
      <w:proofErr w:type="spellStart"/>
      <w:r w:rsidRPr="00416F71">
        <w:rPr>
          <w:color w:val="000000" w:themeColor="text1"/>
          <w:lang w:eastAsia="ru-RU"/>
        </w:rPr>
        <w:t>Tekstil'noi</w:t>
      </w:r>
      <w:proofErr w:type="spellEnd"/>
      <w:r w:rsidRPr="00416F71">
        <w:rPr>
          <w:color w:val="000000" w:themeColor="text1"/>
          <w:lang w:eastAsia="ru-RU"/>
        </w:rPr>
        <w:t xml:space="preserve"> </w:t>
      </w:r>
      <w:proofErr w:type="spellStart"/>
      <w:r w:rsidRPr="00416F71">
        <w:rPr>
          <w:color w:val="000000" w:themeColor="text1"/>
          <w:lang w:eastAsia="ru-RU"/>
        </w:rPr>
        <w:t>Promyshlennosti</w:t>
      </w:r>
      <w:proofErr w:type="spellEnd"/>
      <w:r w:rsidRPr="00416F71">
        <w:rPr>
          <w:color w:val="000000" w:themeColor="text1"/>
          <w:lang w:eastAsia="ru-RU"/>
        </w:rPr>
        <w:t xml:space="preserve">, (2), 191–195. </w:t>
      </w:r>
      <w:hyperlink r:id="rId31" w:history="1">
        <w:r w:rsidRPr="00416F71">
          <w:rPr>
            <w:rStyle w:val="a7"/>
            <w:color w:val="000000" w:themeColor="text1"/>
            <w:u w:val="none"/>
            <w:lang w:eastAsia="ru-RU"/>
          </w:rPr>
          <w:t>https://doi.org/10.47367/0021-3497_2023_2_191</w:t>
        </w:r>
      </w:hyperlink>
      <w:r w:rsidRPr="00416F71">
        <w:rPr>
          <w:color w:val="000000" w:themeColor="text1"/>
          <w:lang w:eastAsia="ru-RU"/>
        </w:rPr>
        <w:t xml:space="preserve"> </w:t>
      </w:r>
    </w:p>
    <w:p w14:paraId="23499AB7" w14:textId="192C036B" w:rsidR="004E51EE" w:rsidRPr="00416F71" w:rsidRDefault="00877764" w:rsidP="00877764">
      <w:pPr>
        <w:pStyle w:val="Reference"/>
        <w:tabs>
          <w:tab w:val="left" w:pos="993"/>
        </w:tabs>
        <w:rPr>
          <w:color w:val="000000" w:themeColor="text1"/>
          <w:lang w:eastAsia="ru-RU"/>
        </w:rPr>
      </w:pPr>
      <w:r w:rsidRPr="00416F71">
        <w:rPr>
          <w:color w:val="000000" w:themeColor="text1"/>
          <w:lang w:eastAsia="ru-RU"/>
        </w:rPr>
        <w:t xml:space="preserve">Karimova, K., </w:t>
      </w:r>
      <w:proofErr w:type="spellStart"/>
      <w:r w:rsidRPr="00416F71">
        <w:rPr>
          <w:color w:val="000000" w:themeColor="text1"/>
          <w:lang w:eastAsia="ru-RU"/>
        </w:rPr>
        <w:t>Ismailov</w:t>
      </w:r>
      <w:proofErr w:type="spellEnd"/>
      <w:r w:rsidRPr="00416F71">
        <w:rPr>
          <w:color w:val="000000" w:themeColor="text1"/>
          <w:lang w:eastAsia="ru-RU"/>
        </w:rPr>
        <w:t xml:space="preserve">, K., </w:t>
      </w:r>
      <w:proofErr w:type="spellStart"/>
      <w:r w:rsidRPr="00416F71">
        <w:rPr>
          <w:color w:val="000000" w:themeColor="text1"/>
          <w:lang w:eastAsia="ru-RU"/>
        </w:rPr>
        <w:t>Shermukhamedov</w:t>
      </w:r>
      <w:proofErr w:type="spellEnd"/>
      <w:r w:rsidRPr="00416F71">
        <w:rPr>
          <w:color w:val="000000" w:themeColor="text1"/>
          <w:lang w:eastAsia="ru-RU"/>
        </w:rPr>
        <w:t xml:space="preserve">, A., &amp; </w:t>
      </w:r>
      <w:proofErr w:type="spellStart"/>
      <w:r w:rsidRPr="00416F71">
        <w:rPr>
          <w:color w:val="000000" w:themeColor="text1"/>
          <w:lang w:eastAsia="ru-RU"/>
        </w:rPr>
        <w:t>Yuldashev</w:t>
      </w:r>
      <w:proofErr w:type="spellEnd"/>
      <w:r w:rsidRPr="00416F71">
        <w:rPr>
          <w:color w:val="000000" w:themeColor="text1"/>
          <w:lang w:eastAsia="ru-RU"/>
        </w:rPr>
        <w:t xml:space="preserve">, S. (2024). Influence of particles formed resulting from wear of automobile brake mechanisms on human health. E3S Web of Conferences, 508, 07013. </w:t>
      </w:r>
      <w:hyperlink r:id="rId32" w:history="1">
        <w:r w:rsidRPr="00416F71">
          <w:rPr>
            <w:rStyle w:val="a7"/>
            <w:color w:val="000000" w:themeColor="text1"/>
            <w:u w:val="none"/>
            <w:lang w:eastAsia="ru-RU"/>
          </w:rPr>
          <w:t>https://doi.org/10.1051/e3sconf/202450807013</w:t>
        </w:r>
      </w:hyperlink>
      <w:r w:rsidRPr="00416F71">
        <w:rPr>
          <w:color w:val="000000" w:themeColor="text1"/>
          <w:lang w:eastAsia="ru-RU"/>
        </w:rPr>
        <w:t xml:space="preserve"> </w:t>
      </w:r>
    </w:p>
    <w:sectPr w:rsidR="004E51EE" w:rsidRPr="00416F71" w:rsidSect="00416F71">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Uzb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A0683D0A"/>
    <w:lvl w:ilvl="0" w:tplc="2A6A95C2">
      <w:start w:val="1"/>
      <w:numFmt w:val="decimal"/>
      <w:lvlText w:val="%1-"/>
      <w:lvlJc w:val="left"/>
      <w:pPr>
        <w:ind w:left="644" w:hanging="360"/>
      </w:pPr>
      <w:rPr>
        <w:rFonts w:hint="default"/>
        <w:b/>
        <w:i w:val="0"/>
        <w:u w:val="single"/>
        <w:lang w:val="ru-RU"/>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5840EA"/>
    <w:multiLevelType w:val="hybridMultilevel"/>
    <w:tmpl w:val="0DC0E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070702"/>
    <w:multiLevelType w:val="hybridMultilevel"/>
    <w:tmpl w:val="9D847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F084592"/>
    <w:multiLevelType w:val="multilevel"/>
    <w:tmpl w:val="4F0C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585494"/>
    <w:multiLevelType w:val="hybridMultilevel"/>
    <w:tmpl w:val="CD8C275A"/>
    <w:lvl w:ilvl="0" w:tplc="23C831B8">
      <w:start w:val="1"/>
      <w:numFmt w:val="decimal"/>
      <w:lvlText w:val="%1."/>
      <w:lvlJc w:val="left"/>
      <w:pPr>
        <w:ind w:left="780" w:hanging="360"/>
      </w:pPr>
      <w:rPr>
        <w:rFonts w:eastAsia="Calibri"/>
        <w:color w:val="auto"/>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9"/>
  </w:num>
  <w:num w:numId="2">
    <w:abstractNumId w:val="3"/>
  </w:num>
  <w:num w:numId="3">
    <w:abstractNumId w:val="16"/>
  </w:num>
  <w:num w:numId="4">
    <w:abstractNumId w:val="8"/>
  </w:num>
  <w:num w:numId="5">
    <w:abstractNumId w:val="13"/>
  </w:num>
  <w:num w:numId="6">
    <w:abstractNumId w:val="4"/>
  </w:num>
  <w:num w:numId="7">
    <w:abstractNumId w:val="7"/>
  </w:num>
  <w:num w:numId="8">
    <w:abstractNumId w:val="1"/>
  </w:num>
  <w:num w:numId="9">
    <w:abstractNumId w:val="18"/>
  </w:num>
  <w:num w:numId="10">
    <w:abstractNumId w:val="10"/>
  </w:num>
  <w:num w:numId="11">
    <w:abstractNumId w:val="17"/>
  </w:num>
  <w:num w:numId="12">
    <w:abstractNumId w:val="11"/>
  </w:num>
  <w:num w:numId="13">
    <w:abstractNumId w:val="5"/>
  </w:num>
  <w:num w:numId="14">
    <w:abstractNumId w:val="18"/>
  </w:num>
  <w:num w:numId="15">
    <w:abstractNumId w:val="9"/>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2"/>
  </w:num>
  <w:num w:numId="45">
    <w:abstractNumId w:val="0"/>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EE"/>
    <w:rsid w:val="00003D7C"/>
    <w:rsid w:val="00014140"/>
    <w:rsid w:val="00027428"/>
    <w:rsid w:val="00031EC9"/>
    <w:rsid w:val="00065BF1"/>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1A2"/>
    <w:rsid w:val="0016385D"/>
    <w:rsid w:val="001671E3"/>
    <w:rsid w:val="0016782F"/>
    <w:rsid w:val="001937E9"/>
    <w:rsid w:val="001964E5"/>
    <w:rsid w:val="001B263B"/>
    <w:rsid w:val="001B476A"/>
    <w:rsid w:val="001C1CEE"/>
    <w:rsid w:val="001C764F"/>
    <w:rsid w:val="001C7BB3"/>
    <w:rsid w:val="001D3EC5"/>
    <w:rsid w:val="001D469C"/>
    <w:rsid w:val="0021619E"/>
    <w:rsid w:val="0023171B"/>
    <w:rsid w:val="00236BFC"/>
    <w:rsid w:val="00237437"/>
    <w:rsid w:val="00243904"/>
    <w:rsid w:val="002502FD"/>
    <w:rsid w:val="00274622"/>
    <w:rsid w:val="002762E2"/>
    <w:rsid w:val="00285D24"/>
    <w:rsid w:val="00290390"/>
    <w:rsid w:val="002915D3"/>
    <w:rsid w:val="002924DB"/>
    <w:rsid w:val="002941DA"/>
    <w:rsid w:val="002A0874"/>
    <w:rsid w:val="002A5C6B"/>
    <w:rsid w:val="002B5648"/>
    <w:rsid w:val="002C2433"/>
    <w:rsid w:val="002D519A"/>
    <w:rsid w:val="002E3C35"/>
    <w:rsid w:val="002F5298"/>
    <w:rsid w:val="00326AE0"/>
    <w:rsid w:val="00337E4F"/>
    <w:rsid w:val="00340C36"/>
    <w:rsid w:val="00346A9D"/>
    <w:rsid w:val="0039376F"/>
    <w:rsid w:val="003A287B"/>
    <w:rsid w:val="003A5C85"/>
    <w:rsid w:val="003A61B1"/>
    <w:rsid w:val="003A6350"/>
    <w:rsid w:val="003B0050"/>
    <w:rsid w:val="003C2DA4"/>
    <w:rsid w:val="003D6312"/>
    <w:rsid w:val="003E7C74"/>
    <w:rsid w:val="003E7F7E"/>
    <w:rsid w:val="003F31C6"/>
    <w:rsid w:val="0040225B"/>
    <w:rsid w:val="00402DA2"/>
    <w:rsid w:val="00410AFD"/>
    <w:rsid w:val="00416F71"/>
    <w:rsid w:val="00425AC2"/>
    <w:rsid w:val="0044771F"/>
    <w:rsid w:val="00482C02"/>
    <w:rsid w:val="004A0055"/>
    <w:rsid w:val="004B151D"/>
    <w:rsid w:val="004C7243"/>
    <w:rsid w:val="004D5505"/>
    <w:rsid w:val="004E21DE"/>
    <w:rsid w:val="004E3C57"/>
    <w:rsid w:val="004E3CB2"/>
    <w:rsid w:val="004E51EE"/>
    <w:rsid w:val="004F1689"/>
    <w:rsid w:val="00525813"/>
    <w:rsid w:val="0053513F"/>
    <w:rsid w:val="00547631"/>
    <w:rsid w:val="00552092"/>
    <w:rsid w:val="00574405"/>
    <w:rsid w:val="00577FB6"/>
    <w:rsid w:val="005854B0"/>
    <w:rsid w:val="005A0E21"/>
    <w:rsid w:val="005A17D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0578"/>
    <w:rsid w:val="006D1229"/>
    <w:rsid w:val="006D372F"/>
    <w:rsid w:val="006D7A18"/>
    <w:rsid w:val="006E2B78"/>
    <w:rsid w:val="006E4474"/>
    <w:rsid w:val="00701388"/>
    <w:rsid w:val="00723B7F"/>
    <w:rsid w:val="00725861"/>
    <w:rsid w:val="0073393A"/>
    <w:rsid w:val="0073539D"/>
    <w:rsid w:val="00752A05"/>
    <w:rsid w:val="00767B8A"/>
    <w:rsid w:val="00775481"/>
    <w:rsid w:val="0078758E"/>
    <w:rsid w:val="00797E39"/>
    <w:rsid w:val="007A233B"/>
    <w:rsid w:val="007B4863"/>
    <w:rsid w:val="007C0174"/>
    <w:rsid w:val="007C65E6"/>
    <w:rsid w:val="007D406B"/>
    <w:rsid w:val="007D4407"/>
    <w:rsid w:val="007E1CA3"/>
    <w:rsid w:val="00812D62"/>
    <w:rsid w:val="00812F29"/>
    <w:rsid w:val="00817C73"/>
    <w:rsid w:val="00821713"/>
    <w:rsid w:val="00827050"/>
    <w:rsid w:val="0083278B"/>
    <w:rsid w:val="00834538"/>
    <w:rsid w:val="00850E89"/>
    <w:rsid w:val="00877764"/>
    <w:rsid w:val="00884149"/>
    <w:rsid w:val="008930E4"/>
    <w:rsid w:val="00893821"/>
    <w:rsid w:val="008A7B9C"/>
    <w:rsid w:val="008B39FA"/>
    <w:rsid w:val="008B4754"/>
    <w:rsid w:val="008E6A7A"/>
    <w:rsid w:val="008F0268"/>
    <w:rsid w:val="008F1038"/>
    <w:rsid w:val="008F2D0F"/>
    <w:rsid w:val="008F7046"/>
    <w:rsid w:val="009005FC"/>
    <w:rsid w:val="00922E5A"/>
    <w:rsid w:val="00943315"/>
    <w:rsid w:val="00946C27"/>
    <w:rsid w:val="00947D86"/>
    <w:rsid w:val="00964054"/>
    <w:rsid w:val="009A4F3D"/>
    <w:rsid w:val="009B696B"/>
    <w:rsid w:val="009B7671"/>
    <w:rsid w:val="009E5BA1"/>
    <w:rsid w:val="009F056E"/>
    <w:rsid w:val="00A10EE7"/>
    <w:rsid w:val="00A24F3D"/>
    <w:rsid w:val="00A26DCD"/>
    <w:rsid w:val="00A314BB"/>
    <w:rsid w:val="00A32B7D"/>
    <w:rsid w:val="00A5596B"/>
    <w:rsid w:val="00A646B3"/>
    <w:rsid w:val="00A6739B"/>
    <w:rsid w:val="00A72697"/>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4FE3"/>
    <w:rsid w:val="00B80DBE"/>
    <w:rsid w:val="00B857B4"/>
    <w:rsid w:val="00BA39BB"/>
    <w:rsid w:val="00BA3B3D"/>
    <w:rsid w:val="00BA4F68"/>
    <w:rsid w:val="00BA69B3"/>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96184"/>
    <w:rsid w:val="00DB0C43"/>
    <w:rsid w:val="00DC069B"/>
    <w:rsid w:val="00DD77CF"/>
    <w:rsid w:val="00DE3354"/>
    <w:rsid w:val="00DF7D55"/>
    <w:rsid w:val="00DF7DCD"/>
    <w:rsid w:val="00E06C96"/>
    <w:rsid w:val="00E31F49"/>
    <w:rsid w:val="00E50B7D"/>
    <w:rsid w:val="00E74D13"/>
    <w:rsid w:val="00E904A1"/>
    <w:rsid w:val="00EB7D28"/>
    <w:rsid w:val="00EC0D0C"/>
    <w:rsid w:val="00ED4A2C"/>
    <w:rsid w:val="00EF0ECF"/>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3EAE"/>
  <w15:docId w15:val="{C32D5BB8-AFB6-4919-891D-4371C4E6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uiPriority w:val="99"/>
    <w:semiHidden/>
    <w:unhideWhenUsed/>
    <w:rsid w:val="005E71ED"/>
    <w:rPr>
      <w:sz w:val="16"/>
      <w:szCs w:val="16"/>
    </w:rPr>
  </w:style>
  <w:style w:type="paragraph" w:styleId="ae">
    <w:name w:val="annotation text"/>
    <w:basedOn w:val="a"/>
    <w:link w:val="af"/>
    <w:uiPriority w:val="99"/>
    <w:semiHidden/>
    <w:unhideWhenUsed/>
    <w:rsid w:val="005E71ED"/>
    <w:rPr>
      <w:sz w:val="20"/>
    </w:rPr>
  </w:style>
  <w:style w:type="character" w:customStyle="1" w:styleId="af">
    <w:name w:val="Текст примечания Знак"/>
    <w:basedOn w:val="a0"/>
    <w:link w:val="ae"/>
    <w:uiPriority w:val="99"/>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customStyle="1" w:styleId="20">
    <w:name w:val="Заголовок 2 Знак"/>
    <w:basedOn w:val="a0"/>
    <w:link w:val="2"/>
    <w:rsid w:val="002A0874"/>
    <w:rPr>
      <w:b/>
      <w:sz w:val="24"/>
      <w:lang w:val="en-US" w:eastAsia="en-US"/>
    </w:rPr>
  </w:style>
  <w:style w:type="character" w:customStyle="1" w:styleId="30">
    <w:name w:val="Заголовок 3 Знак"/>
    <w:basedOn w:val="a0"/>
    <w:link w:val="3"/>
    <w:rsid w:val="002A0874"/>
    <w:rPr>
      <w:i/>
      <w:iCs/>
    </w:rPr>
  </w:style>
  <w:style w:type="character" w:customStyle="1" w:styleId="nowrap">
    <w:name w:val="nowrap"/>
    <w:basedOn w:val="a0"/>
    <w:rsid w:val="004E51EE"/>
  </w:style>
  <w:style w:type="character" w:customStyle="1" w:styleId="ypks7kbdpwfgdykd3qb9">
    <w:name w:val="ypks7kbdpwfgdykd3qb9"/>
    <w:basedOn w:val="a0"/>
    <w:rsid w:val="00947D86"/>
  </w:style>
  <w:style w:type="character" w:styleId="af2">
    <w:name w:val="Unresolved Mention"/>
    <w:basedOn w:val="a0"/>
    <w:uiPriority w:val="99"/>
    <w:semiHidden/>
    <w:unhideWhenUsed/>
    <w:rsid w:val="00577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6833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831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yperlink" Target="https://doi.org/10.3390/ma17123031" TargetMode="External"/><Relationship Id="rId3" Type="http://schemas.openxmlformats.org/officeDocument/2006/relationships/customXml" Target="../customXml/item3.xml"/><Relationship Id="rId21" Type="http://schemas.openxmlformats.org/officeDocument/2006/relationships/hyperlink" Target="https://doi.org/10.1016/j.ijmecsci.2013.01.00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G"/><Relationship Id="rId25" Type="http://schemas.openxmlformats.org/officeDocument/2006/relationships/hyperlink" Target="https://doi.org/10.1051/e3sconf/2021273070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yperlink" Target="https://doi.org/10.1177/1687814020916951" TargetMode="External"/><Relationship Id="rId29" Type="http://schemas.openxmlformats.org/officeDocument/2006/relationships/hyperlink" Target="https://doi.org/10.1051/e3sconf/202339006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doi.org/10.1063/5.0197316" TargetMode="External"/><Relationship Id="rId32" Type="http://schemas.openxmlformats.org/officeDocument/2006/relationships/hyperlink" Target="https://doi.org/10.1051/e3sconf/202450807013"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doi.org/10.13189/cea.2020.080304" TargetMode="External"/><Relationship Id="rId28" Type="http://schemas.openxmlformats.org/officeDocument/2006/relationships/hyperlink" Target="https://doi.org/10.1088/1755-1315/1154/1/012058" TargetMode="Externa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s://doi.org/10.47367/0021-3497_2023_2_191"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16/j.matdes.2017.09.003" TargetMode="External"/><Relationship Id="rId27" Type="http://schemas.openxmlformats.org/officeDocument/2006/relationships/hyperlink" Target="https://doi.org/10.3390/met13121912" TargetMode="External"/><Relationship Id="rId30" Type="http://schemas.openxmlformats.org/officeDocument/2006/relationships/hyperlink" Target="https://doi.org/10.1051/e3sconf/202339006017"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5;&#1085;&#1072;\Documents\&#1053;&#1072;&#1089;&#1090;&#1088;&#1072;&#1080;&#1074;&#1072;&#1077;&#1084;&#1099;&#1077;%20&#1096;&#1072;&#1073;&#1083;&#1086;&#1085;&#1099;%20Office\aip_template_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98303-62C2-4F25-B2E3-6EF084419139}">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aip_template_rus</Template>
  <TotalTime>8</TotalTime>
  <Pages>5</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Анна</dc:creator>
  <cp:lastModifiedBy>User</cp:lastModifiedBy>
  <cp:revision>2</cp:revision>
  <cp:lastPrinted>2011-03-03T08:29:00Z</cp:lastPrinted>
  <dcterms:created xsi:type="dcterms:W3CDTF">2026-01-09T06:04:00Z</dcterms:created>
  <dcterms:modified xsi:type="dcterms:W3CDTF">2026-01-09T06:04:00Z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