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C8CB" w14:textId="463B0B01" w:rsidR="001E7185" w:rsidRPr="001E7185" w:rsidRDefault="001E7185" w:rsidP="003D4083">
      <w:pPr>
        <w:autoSpaceDE w:val="0"/>
        <w:autoSpaceDN w:val="0"/>
        <w:adjustRightInd w:val="0"/>
        <w:spacing w:before="1200" w:after="0" w:line="240" w:lineRule="auto"/>
        <w:jc w:val="center"/>
        <w:rPr>
          <w:rFonts w:ascii="Times New Roman" w:hAnsi="Times New Roman" w:cs="Times New Roman"/>
          <w:b/>
          <w:sz w:val="36"/>
          <w:szCs w:val="36"/>
          <w:lang w:val="en-US"/>
        </w:rPr>
      </w:pPr>
      <w:r w:rsidRPr="001E7185">
        <w:rPr>
          <w:rFonts w:ascii="Times New Roman" w:hAnsi="Times New Roman" w:cs="Times New Roman"/>
          <w:b/>
          <w:sz w:val="36"/>
          <w:szCs w:val="36"/>
          <w:lang w:val="en-US"/>
        </w:rPr>
        <w:t>Obtaining P</w:t>
      </w:r>
      <w:r>
        <w:rPr>
          <w:rFonts w:ascii="Times New Roman" w:hAnsi="Times New Roman" w:cs="Times New Roman"/>
          <w:b/>
          <w:sz w:val="36"/>
          <w:szCs w:val="36"/>
          <w:lang w:val="en-US"/>
        </w:rPr>
        <w:t>VA</w:t>
      </w:r>
      <w:r w:rsidRPr="001E7185">
        <w:rPr>
          <w:rFonts w:ascii="Times New Roman" w:hAnsi="Times New Roman" w:cs="Times New Roman"/>
          <w:b/>
          <w:sz w:val="36"/>
          <w:szCs w:val="36"/>
          <w:lang w:val="en-US"/>
        </w:rPr>
        <w:t>-Magnetite Granules Using P</w:t>
      </w:r>
      <w:r w:rsidR="00FC583A">
        <w:rPr>
          <w:rFonts w:ascii="Times New Roman" w:hAnsi="Times New Roman" w:cs="Times New Roman"/>
          <w:b/>
          <w:sz w:val="36"/>
          <w:szCs w:val="36"/>
          <w:lang w:val="en-US"/>
        </w:rPr>
        <w:t>VA</w:t>
      </w:r>
      <w:r w:rsidRPr="001E7185">
        <w:rPr>
          <w:rFonts w:ascii="Times New Roman" w:hAnsi="Times New Roman" w:cs="Times New Roman"/>
          <w:b/>
          <w:sz w:val="36"/>
          <w:szCs w:val="36"/>
          <w:lang w:val="en-US"/>
        </w:rPr>
        <w:t xml:space="preserve">-20 </w:t>
      </w:r>
      <w:r w:rsidR="00FC583A">
        <w:rPr>
          <w:rFonts w:ascii="Times New Roman" w:hAnsi="Times New Roman" w:cs="Times New Roman"/>
          <w:b/>
          <w:sz w:val="36"/>
          <w:szCs w:val="36"/>
          <w:lang w:val="en-US"/>
        </w:rPr>
        <w:t>a</w:t>
      </w:r>
      <w:r w:rsidRPr="001E7185">
        <w:rPr>
          <w:rFonts w:ascii="Times New Roman" w:hAnsi="Times New Roman" w:cs="Times New Roman"/>
          <w:b/>
          <w:sz w:val="36"/>
          <w:szCs w:val="36"/>
          <w:lang w:val="en-US"/>
        </w:rPr>
        <w:t xml:space="preserve">nd Studying Some </w:t>
      </w:r>
      <w:r w:rsidR="00FC583A">
        <w:rPr>
          <w:rFonts w:ascii="Times New Roman" w:hAnsi="Times New Roman" w:cs="Times New Roman"/>
          <w:b/>
          <w:sz w:val="36"/>
          <w:szCs w:val="36"/>
          <w:lang w:val="en-US"/>
        </w:rPr>
        <w:t>o</w:t>
      </w:r>
      <w:r w:rsidRPr="001E7185">
        <w:rPr>
          <w:rFonts w:ascii="Times New Roman" w:hAnsi="Times New Roman" w:cs="Times New Roman"/>
          <w:b/>
          <w:sz w:val="36"/>
          <w:szCs w:val="36"/>
          <w:lang w:val="en-US"/>
        </w:rPr>
        <w:t xml:space="preserve">f </w:t>
      </w:r>
      <w:r w:rsidR="004041DD">
        <w:rPr>
          <w:rFonts w:ascii="Times New Roman" w:hAnsi="Times New Roman" w:cs="Times New Roman"/>
          <w:b/>
          <w:sz w:val="36"/>
          <w:szCs w:val="36"/>
          <w:lang w:val="en-US"/>
        </w:rPr>
        <w:t>i</w:t>
      </w:r>
      <w:r w:rsidRPr="001E7185">
        <w:rPr>
          <w:rFonts w:ascii="Times New Roman" w:hAnsi="Times New Roman" w:cs="Times New Roman"/>
          <w:b/>
          <w:sz w:val="36"/>
          <w:szCs w:val="36"/>
          <w:lang w:val="en-US"/>
        </w:rPr>
        <w:t>ts Kinetic Properties</w:t>
      </w:r>
    </w:p>
    <w:p w14:paraId="420E452A" w14:textId="20D96178" w:rsidR="001B7F6D" w:rsidRPr="00D3442B" w:rsidRDefault="001B7F6D" w:rsidP="003D4083">
      <w:pPr>
        <w:autoSpaceDE w:val="0"/>
        <w:autoSpaceDN w:val="0"/>
        <w:adjustRightInd w:val="0"/>
        <w:spacing w:before="360" w:after="360" w:line="240" w:lineRule="auto"/>
        <w:jc w:val="center"/>
        <w:rPr>
          <w:rFonts w:ascii="Times New Roman" w:hAnsi="Times New Roman" w:cs="Times New Roman"/>
          <w:sz w:val="28"/>
          <w:szCs w:val="28"/>
          <w:lang w:val="en-US"/>
        </w:rPr>
      </w:pPr>
      <w:r w:rsidRPr="00D3442B">
        <w:rPr>
          <w:rFonts w:ascii="Times New Roman" w:hAnsi="Times New Roman" w:cs="Times New Roman"/>
          <w:sz w:val="28"/>
          <w:szCs w:val="28"/>
          <w:lang w:val="uz-Cyrl-UZ"/>
        </w:rPr>
        <w:t>Khamza Trobov</w:t>
      </w:r>
      <w:r w:rsidRPr="00D3442B">
        <w:rPr>
          <w:rFonts w:ascii="Times New Roman" w:hAnsi="Times New Roman" w:cs="Times New Roman"/>
          <w:sz w:val="28"/>
          <w:szCs w:val="28"/>
          <w:vertAlign w:val="superscript"/>
          <w:lang w:val="en-US"/>
        </w:rPr>
        <w:t>1</w:t>
      </w:r>
      <w:r w:rsidRPr="00D3442B">
        <w:rPr>
          <w:rFonts w:ascii="Times New Roman" w:hAnsi="Times New Roman" w:cs="Times New Roman"/>
          <w:sz w:val="28"/>
          <w:szCs w:val="28"/>
          <w:lang w:val="uz-Cyrl-UZ"/>
        </w:rPr>
        <w:t>, Khusniddin Karimov</w:t>
      </w:r>
      <w:r w:rsidRPr="00D3442B">
        <w:rPr>
          <w:rFonts w:ascii="Times New Roman" w:hAnsi="Times New Roman" w:cs="Times New Roman"/>
          <w:sz w:val="28"/>
          <w:szCs w:val="28"/>
          <w:vertAlign w:val="superscript"/>
          <w:lang w:val="en-US"/>
        </w:rPr>
        <w:t>2</w:t>
      </w:r>
      <w:r w:rsidRPr="00D3442B">
        <w:rPr>
          <w:rFonts w:ascii="Times New Roman" w:hAnsi="Times New Roman" w:cs="Times New Roman"/>
          <w:sz w:val="28"/>
          <w:szCs w:val="28"/>
          <w:vertAlign w:val="superscript"/>
          <w:lang w:val="uz-Cyrl-UZ"/>
        </w:rPr>
        <w:t>,</w:t>
      </w:r>
      <w:r w:rsidR="00D3442B" w:rsidRPr="00D3442B">
        <w:rPr>
          <w:rFonts w:ascii="Times New Roman" w:hAnsi="Times New Roman" w:cs="Times New Roman"/>
          <w:sz w:val="28"/>
          <w:szCs w:val="28"/>
          <w:vertAlign w:val="superscript"/>
          <w:lang w:val="en-US"/>
        </w:rPr>
        <w:t xml:space="preserve"> a)</w:t>
      </w:r>
      <w:r w:rsidRPr="00D3442B">
        <w:rPr>
          <w:rFonts w:ascii="Times New Roman" w:hAnsi="Times New Roman" w:cs="Times New Roman"/>
          <w:sz w:val="28"/>
          <w:szCs w:val="28"/>
          <w:lang w:val="uz-Cyrl-UZ"/>
        </w:rPr>
        <w:t>, Gulnoza Tursunova</w:t>
      </w:r>
      <w:r w:rsidRPr="00D3442B">
        <w:rPr>
          <w:rFonts w:ascii="Times New Roman" w:hAnsi="Times New Roman" w:cs="Times New Roman"/>
          <w:sz w:val="28"/>
          <w:szCs w:val="28"/>
          <w:vertAlign w:val="superscript"/>
          <w:lang w:val="en-US"/>
        </w:rPr>
        <w:t>1</w:t>
      </w:r>
      <w:r w:rsidRPr="00D3442B">
        <w:rPr>
          <w:rFonts w:ascii="Times New Roman" w:hAnsi="Times New Roman" w:cs="Times New Roman"/>
          <w:sz w:val="28"/>
          <w:szCs w:val="28"/>
          <w:lang w:val="uz-Cyrl-UZ"/>
        </w:rPr>
        <w:t xml:space="preserve">, </w:t>
      </w:r>
      <w:proofErr w:type="spellStart"/>
      <w:r w:rsidRPr="00D3442B">
        <w:rPr>
          <w:rFonts w:ascii="Times New Roman" w:hAnsi="Times New Roman" w:cs="Times New Roman"/>
          <w:sz w:val="28"/>
          <w:szCs w:val="28"/>
          <w:lang w:val="en-US"/>
        </w:rPr>
        <w:t>Dilshod</w:t>
      </w:r>
      <w:proofErr w:type="spellEnd"/>
      <w:r w:rsidRPr="00D3442B">
        <w:rPr>
          <w:rFonts w:ascii="Times New Roman" w:hAnsi="Times New Roman" w:cs="Times New Roman"/>
          <w:sz w:val="28"/>
          <w:szCs w:val="28"/>
          <w:lang w:val="en-US"/>
        </w:rPr>
        <w:t xml:space="preserve"> </w:t>
      </w:r>
      <w:r w:rsidRPr="00D3442B">
        <w:rPr>
          <w:rFonts w:ascii="Times New Roman" w:hAnsi="Times New Roman" w:cs="Times New Roman"/>
          <w:sz w:val="28"/>
          <w:szCs w:val="28"/>
          <w:lang w:val="uz-Cyrl-UZ"/>
        </w:rPr>
        <w:t>Yulliev</w:t>
      </w:r>
      <w:r w:rsidRPr="00D3442B">
        <w:rPr>
          <w:rFonts w:ascii="Times New Roman" w:hAnsi="Times New Roman" w:cs="Times New Roman"/>
          <w:sz w:val="28"/>
          <w:szCs w:val="28"/>
          <w:vertAlign w:val="superscript"/>
          <w:lang w:val="en-US"/>
        </w:rPr>
        <w:t>2</w:t>
      </w:r>
      <w:r w:rsidR="0025484B" w:rsidRPr="00D3442B">
        <w:rPr>
          <w:rFonts w:ascii="Times New Roman" w:hAnsi="Times New Roman" w:cs="Times New Roman"/>
          <w:sz w:val="28"/>
          <w:szCs w:val="28"/>
          <w:lang w:val="en-US"/>
        </w:rPr>
        <w:t>, Nikolai Ferapontov</w:t>
      </w:r>
      <w:r w:rsidR="00D3442B" w:rsidRPr="00D3442B">
        <w:rPr>
          <w:rFonts w:ascii="Times New Roman" w:hAnsi="Times New Roman" w:cs="Times New Roman"/>
          <w:sz w:val="28"/>
          <w:szCs w:val="28"/>
          <w:vertAlign w:val="superscript"/>
          <w:lang w:val="en-US"/>
        </w:rPr>
        <w:t>1, 3</w:t>
      </w:r>
      <w:r w:rsidR="00D3442B" w:rsidRPr="00D3442B">
        <w:rPr>
          <w:rFonts w:ascii="Times New Roman" w:hAnsi="Times New Roman" w:cs="Times New Roman"/>
          <w:sz w:val="28"/>
          <w:szCs w:val="28"/>
          <w:lang w:val="en-US"/>
        </w:rPr>
        <w:t>,</w:t>
      </w:r>
      <w:r w:rsidR="00AC1EEA" w:rsidRPr="00D3442B">
        <w:rPr>
          <w:rFonts w:ascii="Times New Roman" w:hAnsi="Times New Roman" w:cs="Times New Roman"/>
          <w:sz w:val="28"/>
          <w:szCs w:val="28"/>
          <w:lang w:val="en-US"/>
        </w:rPr>
        <w:t xml:space="preserve"> Alisher Rakhimov</w:t>
      </w:r>
      <w:r w:rsidR="00D3442B" w:rsidRPr="00D3442B">
        <w:rPr>
          <w:rFonts w:ascii="Times New Roman" w:hAnsi="Times New Roman" w:cs="Times New Roman"/>
          <w:sz w:val="28"/>
          <w:szCs w:val="28"/>
          <w:vertAlign w:val="superscript"/>
          <w:lang w:val="en-US"/>
        </w:rPr>
        <w:t>1</w:t>
      </w:r>
    </w:p>
    <w:p w14:paraId="388038B8" w14:textId="2E3089E5" w:rsidR="001B7F6D" w:rsidRPr="00D3442B" w:rsidRDefault="001B7F6D" w:rsidP="003D4083">
      <w:pPr>
        <w:autoSpaceDE w:val="0"/>
        <w:autoSpaceDN w:val="0"/>
        <w:adjustRightInd w:val="0"/>
        <w:spacing w:after="0" w:line="240" w:lineRule="auto"/>
        <w:jc w:val="center"/>
        <w:rPr>
          <w:rFonts w:ascii="Times New Roman" w:hAnsi="Times New Roman" w:cs="Times New Roman"/>
          <w:i/>
          <w:sz w:val="20"/>
          <w:szCs w:val="20"/>
          <w:lang w:val="en-US"/>
        </w:rPr>
      </w:pPr>
      <w:r w:rsidRPr="00D3442B">
        <w:rPr>
          <w:rFonts w:ascii="Times New Roman" w:hAnsi="Times New Roman" w:cs="Times New Roman"/>
          <w:i/>
          <w:sz w:val="20"/>
          <w:szCs w:val="20"/>
          <w:vertAlign w:val="superscript"/>
          <w:lang w:val="uz-Cyrl-UZ"/>
        </w:rPr>
        <w:t>1</w:t>
      </w:r>
      <w:r w:rsidRPr="00D3442B">
        <w:rPr>
          <w:rFonts w:ascii="Times New Roman" w:hAnsi="Times New Roman" w:cs="Times New Roman"/>
          <w:i/>
          <w:sz w:val="20"/>
          <w:szCs w:val="20"/>
          <w:lang w:val="uz-Cyrl-UZ"/>
        </w:rPr>
        <w:t>Samarkand State University</w:t>
      </w:r>
      <w:r w:rsidRPr="00D3442B">
        <w:rPr>
          <w:rFonts w:ascii="Times New Roman" w:hAnsi="Times New Roman" w:cs="Times New Roman"/>
          <w:i/>
          <w:sz w:val="20"/>
          <w:szCs w:val="20"/>
          <w:lang w:val="en-US"/>
        </w:rPr>
        <w:t xml:space="preserve">, </w:t>
      </w:r>
      <w:r w:rsidR="00D3442B" w:rsidRPr="00D3442B">
        <w:rPr>
          <w:rFonts w:ascii="Times New Roman" w:hAnsi="Times New Roman" w:cs="Times New Roman"/>
          <w:i/>
          <w:sz w:val="20"/>
          <w:szCs w:val="20"/>
          <w:lang w:val="en-US"/>
        </w:rPr>
        <w:t>Samarkand, Uzbekistan</w:t>
      </w:r>
    </w:p>
    <w:p w14:paraId="2A0CCA3B" w14:textId="77777777" w:rsidR="001B7F6D" w:rsidRPr="00D3442B" w:rsidRDefault="001B7F6D" w:rsidP="003D4083">
      <w:pPr>
        <w:spacing w:after="0" w:line="240" w:lineRule="auto"/>
        <w:jc w:val="center"/>
        <w:rPr>
          <w:rFonts w:ascii="Times New Roman" w:hAnsi="Times New Roman" w:cs="Times New Roman"/>
          <w:i/>
          <w:sz w:val="20"/>
          <w:szCs w:val="20"/>
          <w:lang w:val="en-US"/>
        </w:rPr>
      </w:pPr>
      <w:r w:rsidRPr="00D3442B">
        <w:rPr>
          <w:rFonts w:ascii="Times New Roman" w:hAnsi="Times New Roman" w:cs="Times New Roman"/>
          <w:i/>
          <w:sz w:val="20"/>
          <w:szCs w:val="20"/>
          <w:vertAlign w:val="superscript"/>
          <w:lang w:val="en-US"/>
        </w:rPr>
        <w:t>2</w:t>
      </w:r>
      <w:r w:rsidRPr="00D3442B">
        <w:rPr>
          <w:rFonts w:ascii="Times New Roman" w:hAnsi="Times New Roman" w:cs="Times New Roman"/>
          <w:i/>
          <w:sz w:val="20"/>
          <w:szCs w:val="20"/>
          <w:lang w:val="uz-Cyrl-UZ"/>
        </w:rPr>
        <w:t>Den</w:t>
      </w:r>
      <w:r w:rsidRPr="00D3442B">
        <w:rPr>
          <w:rFonts w:ascii="Times New Roman" w:hAnsi="Times New Roman" w:cs="Times New Roman"/>
          <w:i/>
          <w:sz w:val="20"/>
          <w:szCs w:val="20"/>
          <w:lang w:val="en-US"/>
        </w:rPr>
        <w:t>au</w:t>
      </w:r>
      <w:r w:rsidRPr="00D3442B">
        <w:rPr>
          <w:rFonts w:ascii="Times New Roman" w:hAnsi="Times New Roman" w:cs="Times New Roman"/>
          <w:i/>
          <w:sz w:val="20"/>
          <w:szCs w:val="20"/>
          <w:lang w:val="uz-Cyrl-UZ"/>
        </w:rPr>
        <w:t xml:space="preserve"> Entrepreneurship and Pedagogy Institute</w:t>
      </w:r>
      <w:r w:rsidRPr="00D3442B">
        <w:rPr>
          <w:rFonts w:ascii="Times New Roman" w:hAnsi="Times New Roman" w:cs="Times New Roman"/>
          <w:i/>
          <w:sz w:val="20"/>
          <w:szCs w:val="20"/>
          <w:lang w:val="en-US"/>
        </w:rPr>
        <w:t xml:space="preserve">, </w:t>
      </w:r>
      <w:proofErr w:type="spellStart"/>
      <w:r w:rsidRPr="00D3442B">
        <w:rPr>
          <w:rFonts w:ascii="Times New Roman" w:hAnsi="Times New Roman" w:cs="Times New Roman"/>
          <w:i/>
          <w:sz w:val="20"/>
          <w:szCs w:val="20"/>
          <w:lang w:val="en-US"/>
        </w:rPr>
        <w:t>Denau</w:t>
      </w:r>
      <w:proofErr w:type="spellEnd"/>
      <w:r w:rsidRPr="00D3442B">
        <w:rPr>
          <w:rFonts w:ascii="Times New Roman" w:hAnsi="Times New Roman" w:cs="Times New Roman"/>
          <w:i/>
          <w:sz w:val="20"/>
          <w:szCs w:val="20"/>
          <w:lang w:val="en-US"/>
        </w:rPr>
        <w:t>, Uzbekistan</w:t>
      </w:r>
    </w:p>
    <w:p w14:paraId="38BC968F" w14:textId="30A9A39A" w:rsidR="0065224A" w:rsidRPr="00D3442B" w:rsidRDefault="0065224A" w:rsidP="003D4083">
      <w:pPr>
        <w:spacing w:after="0" w:line="240" w:lineRule="auto"/>
        <w:jc w:val="center"/>
        <w:rPr>
          <w:rFonts w:ascii="Times New Roman" w:hAnsi="Times New Roman" w:cs="Times New Roman"/>
          <w:i/>
          <w:sz w:val="20"/>
          <w:szCs w:val="20"/>
          <w:lang w:val="en-US"/>
        </w:rPr>
      </w:pPr>
      <w:r w:rsidRPr="00D3442B">
        <w:rPr>
          <w:rFonts w:ascii="Times New Roman" w:hAnsi="Times New Roman" w:cs="Times New Roman"/>
          <w:i/>
          <w:sz w:val="20"/>
          <w:szCs w:val="20"/>
          <w:vertAlign w:val="superscript"/>
          <w:lang w:val="en-US"/>
        </w:rPr>
        <w:t>3</w:t>
      </w:r>
      <w:r w:rsidRPr="00D3442B">
        <w:rPr>
          <w:rFonts w:ascii="Times New Roman" w:hAnsi="Times New Roman" w:cs="Times New Roman"/>
          <w:i/>
          <w:sz w:val="20"/>
          <w:szCs w:val="20"/>
          <w:lang w:val="en-US"/>
        </w:rPr>
        <w:t>Moscow State University, Moscow, Russian Federation</w:t>
      </w:r>
    </w:p>
    <w:p w14:paraId="126D9E60" w14:textId="77777777" w:rsidR="00D3442B" w:rsidRPr="00D3442B" w:rsidRDefault="00D3442B" w:rsidP="003D4083">
      <w:pPr>
        <w:spacing w:after="0" w:line="240" w:lineRule="auto"/>
        <w:jc w:val="center"/>
        <w:rPr>
          <w:rFonts w:ascii="Times New Roman" w:hAnsi="Times New Roman" w:cs="Times New Roman"/>
          <w:i/>
          <w:sz w:val="20"/>
          <w:szCs w:val="20"/>
          <w:lang w:val="en-US"/>
        </w:rPr>
      </w:pPr>
    </w:p>
    <w:p w14:paraId="6661FA05" w14:textId="36D500D8" w:rsidR="001B7F6D" w:rsidRPr="00D3442B" w:rsidRDefault="00D3442B" w:rsidP="003D4083">
      <w:pPr>
        <w:spacing w:after="0" w:line="240" w:lineRule="auto"/>
        <w:jc w:val="center"/>
        <w:rPr>
          <w:rFonts w:ascii="Times New Roman" w:hAnsi="Times New Roman" w:cs="Times New Roman"/>
          <w:i/>
          <w:sz w:val="20"/>
          <w:szCs w:val="20"/>
          <w:lang w:val="en-US"/>
        </w:rPr>
      </w:pPr>
      <w:proofErr w:type="gramStart"/>
      <w:r>
        <w:rPr>
          <w:rFonts w:ascii="Times New Roman" w:hAnsi="Times New Roman" w:cs="Times New Roman"/>
          <w:i/>
          <w:sz w:val="20"/>
          <w:szCs w:val="20"/>
          <w:vertAlign w:val="superscript"/>
          <w:lang w:val="en-US"/>
        </w:rPr>
        <w:t>a</w:t>
      </w:r>
      <w:r w:rsidR="001B7F6D" w:rsidRPr="00D3442B">
        <w:rPr>
          <w:rFonts w:ascii="Times New Roman" w:hAnsi="Times New Roman" w:cs="Times New Roman"/>
          <w:i/>
          <w:sz w:val="20"/>
          <w:szCs w:val="20"/>
          <w:vertAlign w:val="superscript"/>
          <w:lang w:val="en-US"/>
        </w:rPr>
        <w:t>)</w:t>
      </w:r>
      <w:r w:rsidR="001B7F6D" w:rsidRPr="00D3442B">
        <w:rPr>
          <w:rFonts w:ascii="Times New Roman" w:hAnsi="Times New Roman" w:cs="Times New Roman"/>
          <w:i/>
          <w:sz w:val="20"/>
          <w:szCs w:val="20"/>
          <w:lang w:val="en-US"/>
        </w:rPr>
        <w:t>Corresponding</w:t>
      </w:r>
      <w:proofErr w:type="gramEnd"/>
      <w:r w:rsidR="001B7F6D" w:rsidRPr="00D3442B">
        <w:rPr>
          <w:rFonts w:ascii="Times New Roman" w:hAnsi="Times New Roman" w:cs="Times New Roman"/>
          <w:i/>
          <w:sz w:val="20"/>
          <w:szCs w:val="20"/>
          <w:lang w:val="en-US"/>
        </w:rPr>
        <w:t xml:space="preserve"> author</w:t>
      </w:r>
      <w:r>
        <w:rPr>
          <w:rFonts w:ascii="Times New Roman" w:hAnsi="Times New Roman" w:cs="Times New Roman"/>
          <w:i/>
          <w:sz w:val="20"/>
          <w:szCs w:val="20"/>
          <w:lang w:val="en-US"/>
        </w:rPr>
        <w:t>:</w:t>
      </w:r>
      <w:r w:rsidR="001B7F6D" w:rsidRPr="00D3442B">
        <w:rPr>
          <w:rFonts w:ascii="Times New Roman" w:hAnsi="Times New Roman" w:cs="Times New Roman"/>
          <w:i/>
          <w:sz w:val="20"/>
          <w:szCs w:val="20"/>
          <w:lang w:val="en-US"/>
        </w:rPr>
        <w:t xml:space="preserve"> </w:t>
      </w:r>
      <w:hyperlink r:id="rId7" w:history="1">
        <w:r w:rsidR="001B7F6D" w:rsidRPr="00D3442B">
          <w:rPr>
            <w:rStyle w:val="a3"/>
            <w:rFonts w:ascii="Times New Roman" w:hAnsi="Times New Roman" w:cs="Times New Roman"/>
            <w:i/>
            <w:color w:val="auto"/>
            <w:sz w:val="20"/>
            <w:szCs w:val="20"/>
            <w:u w:val="none"/>
            <w:lang w:val="en-US"/>
          </w:rPr>
          <w:t>khusniddin_rustamovich@mail.ru</w:t>
        </w:r>
      </w:hyperlink>
    </w:p>
    <w:p w14:paraId="77CC9328" w14:textId="27065F68" w:rsidR="00FC583A" w:rsidRDefault="00FC583A" w:rsidP="003D4083">
      <w:pPr>
        <w:spacing w:before="360" w:after="360" w:line="240" w:lineRule="auto"/>
        <w:ind w:left="289" w:right="289"/>
        <w:jc w:val="both"/>
        <w:rPr>
          <w:rStyle w:val="FontStyle16"/>
          <w:lang w:val="en-US"/>
        </w:rPr>
      </w:pPr>
      <w:r w:rsidRPr="00FC583A">
        <w:rPr>
          <w:rStyle w:val="FontStyle16"/>
          <w:b/>
          <w:lang w:val="en-US"/>
        </w:rPr>
        <w:t xml:space="preserve">Abstract: </w:t>
      </w:r>
      <w:r w:rsidR="00BD2839" w:rsidRPr="00BD2839">
        <w:rPr>
          <w:rStyle w:val="FontStyle16"/>
          <w:lang w:val="en-US"/>
        </w:rPr>
        <w:t xml:space="preserve">This scientific article investigates the synthesis of composite materials based on polyvinyl alcohol (PVS-20) granules with the addition of magnetite and examines their kinetic properties. The preparation conditions for PVS-magnetite granules obtained through the precipitation method are described, and the composition and structure of the resulting materials are determined using scanning electron microscopy and </w:t>
      </w:r>
      <w:proofErr w:type="spellStart"/>
      <w:r w:rsidR="00BD2839" w:rsidRPr="00BD2839">
        <w:rPr>
          <w:rStyle w:val="FontStyle16"/>
          <w:lang w:val="en-US"/>
        </w:rPr>
        <w:t>spectrography</w:t>
      </w:r>
      <w:proofErr w:type="spellEnd"/>
      <w:r w:rsidR="00BD2839" w:rsidRPr="00BD2839">
        <w:rPr>
          <w:rStyle w:val="FontStyle16"/>
          <w:lang w:val="en-US"/>
        </w:rPr>
        <w:t>. The results reveal a uniform distribution of magnetite within the granules, and their magnetic properties are confirmed using a permanent magnet. Additionally, the swelling process of PVS and PVS-magnetite composites in Na</w:t>
      </w:r>
      <w:r w:rsidR="00BD2839" w:rsidRPr="00E72608">
        <w:rPr>
          <w:rStyle w:val="FontStyle16"/>
          <w:vertAlign w:val="subscript"/>
          <w:lang w:val="en-US"/>
        </w:rPr>
        <w:t>2</w:t>
      </w:r>
      <w:r w:rsidR="00BD2839" w:rsidRPr="00BD2839">
        <w:rPr>
          <w:rStyle w:val="FontStyle16"/>
          <w:lang w:val="en-US"/>
        </w:rPr>
        <w:t>CO</w:t>
      </w:r>
      <w:r w:rsidR="00BD2839" w:rsidRPr="00E72608">
        <w:rPr>
          <w:rStyle w:val="FontStyle16"/>
          <w:vertAlign w:val="subscript"/>
          <w:lang w:val="en-US"/>
        </w:rPr>
        <w:t>3</w:t>
      </w:r>
      <w:r w:rsidR="00BD2839" w:rsidRPr="00BD2839">
        <w:rPr>
          <w:rStyle w:val="FontStyle16"/>
          <w:lang w:val="en-US"/>
        </w:rPr>
        <w:t xml:space="preserve"> solutions is studied using optical micrometry. The swelling rate and equilibrium time of the granules in solutions of varying concentrations are determined, and kinetic coefficients are calculated based on the results. Calculations were performed using the </w:t>
      </w:r>
      <w:r w:rsidR="00E72608">
        <w:rPr>
          <w:rStyle w:val="FontStyle16"/>
          <w:lang w:val="en-US"/>
        </w:rPr>
        <w:t>“</w:t>
      </w:r>
      <w:proofErr w:type="spellStart"/>
      <w:r w:rsidR="00BD2839" w:rsidRPr="00BD2839">
        <w:rPr>
          <w:rStyle w:val="FontStyle16"/>
          <w:lang w:val="en-US"/>
        </w:rPr>
        <w:t>Polymer_swelling_kinetics</w:t>
      </w:r>
      <w:proofErr w:type="spellEnd"/>
      <w:r w:rsidR="00BD2839" w:rsidRPr="00BD2839">
        <w:rPr>
          <w:rStyle w:val="FontStyle16"/>
          <w:lang w:val="en-US"/>
        </w:rPr>
        <w:t xml:space="preserve"> 5.1</w:t>
      </w:r>
      <w:r w:rsidR="00E72608">
        <w:rPr>
          <w:rStyle w:val="FontStyle16"/>
          <w:lang w:val="en-US"/>
        </w:rPr>
        <w:t>”</w:t>
      </w:r>
      <w:r w:rsidR="00BD2839" w:rsidRPr="00BD2839">
        <w:rPr>
          <w:rStyle w:val="FontStyle16"/>
          <w:lang w:val="en-US"/>
        </w:rPr>
        <w:t xml:space="preserve"> program, and theoretical curves and 3D surface graphs were generated.</w:t>
      </w:r>
      <w:r w:rsidR="00BD2839" w:rsidRPr="00BD2839">
        <w:rPr>
          <w:rFonts w:ascii="Times New Roman" w:eastAsia="Times New Roman" w:hAnsi="Times New Roman" w:cs="Times New Roman"/>
          <w:sz w:val="24"/>
          <w:szCs w:val="24"/>
          <w:lang w:val="en-US" w:eastAsia="ru-RU"/>
        </w:rPr>
        <w:t xml:space="preserve"> </w:t>
      </w:r>
      <w:r w:rsidR="00BD2839" w:rsidRPr="00BD2839">
        <w:rPr>
          <w:rFonts w:ascii="Times New Roman" w:hAnsi="Times New Roman" w:cs="Times New Roman"/>
          <w:sz w:val="18"/>
          <w:szCs w:val="18"/>
          <w:lang w:val="en-US"/>
        </w:rPr>
        <w:t>The obtained data allow for a deeper understanding of the physicochemical properties of composites and their application in determining solution concentrations. Specifically, it was found that as the solution concentration increases, the time for the swelling process to reach equilibrium rises significantly. The research results demonstrate the potential use of PVS-magnetite granules as a reinforcing composite material and create new scientific opportunities for studying ion exchange processes and polymer gel kinetics.</w:t>
      </w:r>
    </w:p>
    <w:p w14:paraId="64C479E9" w14:textId="72DCDE1E" w:rsidR="00291A44" w:rsidRPr="00FC583A" w:rsidRDefault="00291A44" w:rsidP="003D4083">
      <w:pPr>
        <w:spacing w:before="360" w:after="360" w:line="240" w:lineRule="auto"/>
        <w:ind w:left="289" w:right="289"/>
        <w:jc w:val="both"/>
        <w:rPr>
          <w:rStyle w:val="FontStyle16"/>
          <w:lang w:val="en-US"/>
        </w:rPr>
      </w:pPr>
      <w:r w:rsidRPr="00291A44">
        <w:rPr>
          <w:rStyle w:val="FontStyle16"/>
          <w:b/>
          <w:lang w:val="en-US"/>
        </w:rPr>
        <w:t>Keywords:</w:t>
      </w:r>
      <w:r w:rsidRPr="00291A44">
        <w:rPr>
          <w:rStyle w:val="FontStyle16"/>
          <w:lang w:val="en-US"/>
        </w:rPr>
        <w:t xml:space="preserve"> polymer gel, polyvinyl alcohol, magnetite, composite, scanning electron microscopy, swelling, swelling kinetics.</w:t>
      </w:r>
    </w:p>
    <w:p w14:paraId="48210CDF" w14:textId="7696E9AA" w:rsidR="00781C33" w:rsidRPr="00C74AB6" w:rsidRDefault="001B582D" w:rsidP="003D4083">
      <w:pPr>
        <w:pStyle w:val="a4"/>
        <w:spacing w:before="240" w:after="240" w:line="240" w:lineRule="auto"/>
        <w:ind w:firstLine="0"/>
        <w:jc w:val="center"/>
        <w:rPr>
          <w:rFonts w:cs="Times New Roman"/>
          <w:b/>
          <w:sz w:val="24"/>
          <w:szCs w:val="20"/>
          <w:lang w:val="en-US"/>
        </w:rPr>
      </w:pPr>
      <w:r w:rsidRPr="00C74AB6">
        <w:rPr>
          <w:rFonts w:cs="Times New Roman"/>
          <w:b/>
          <w:sz w:val="24"/>
          <w:szCs w:val="20"/>
          <w:lang w:val="en-US"/>
        </w:rPr>
        <w:t>INTRO</w:t>
      </w:r>
      <w:r w:rsidR="00781C33" w:rsidRPr="00C74AB6">
        <w:rPr>
          <w:rFonts w:cs="Times New Roman"/>
          <w:b/>
          <w:sz w:val="24"/>
          <w:szCs w:val="20"/>
          <w:lang w:val="en-US"/>
        </w:rPr>
        <w:t>DUCTION</w:t>
      </w:r>
    </w:p>
    <w:p w14:paraId="5E9FB77F" w14:textId="77777777" w:rsidR="00291A44" w:rsidRPr="00291A44" w:rsidRDefault="00291A44" w:rsidP="003D4083">
      <w:pPr>
        <w:pStyle w:val="a4"/>
        <w:spacing w:line="240" w:lineRule="auto"/>
        <w:ind w:firstLine="284"/>
        <w:rPr>
          <w:rFonts w:cs="Times New Roman"/>
          <w:sz w:val="20"/>
          <w:szCs w:val="20"/>
        </w:rPr>
      </w:pPr>
      <w:r w:rsidRPr="00291A44">
        <w:rPr>
          <w:rFonts w:cs="Times New Roman"/>
          <w:sz w:val="20"/>
          <w:szCs w:val="20"/>
        </w:rPr>
        <w:t>Materials obtained from high-molecular-weight compounds are currently the main raw material for producing many materials used in industrial and food enterprises [1-4], in medicine [5-7], and in everyday life. One of the applications of these compounds is the synthesis of composite, or reinforcing, materials. The main part of these substances' composition is made up of polymers and gels, which serve as matrices in reinforcing materials. Depending on the ratio of filler and matrix in the composite material, its properties can be significantly modified.</w:t>
      </w:r>
    </w:p>
    <w:p w14:paraId="73CDA507" w14:textId="610FFF56" w:rsidR="00291A44" w:rsidRDefault="00291A44" w:rsidP="003D4083">
      <w:pPr>
        <w:pStyle w:val="a4"/>
        <w:spacing w:line="240" w:lineRule="auto"/>
        <w:ind w:firstLine="284"/>
        <w:rPr>
          <w:rFonts w:cs="Times New Roman"/>
          <w:sz w:val="20"/>
          <w:szCs w:val="20"/>
        </w:rPr>
      </w:pPr>
      <w:r w:rsidRPr="00291A44">
        <w:rPr>
          <w:rFonts w:cs="Times New Roman"/>
          <w:sz w:val="20"/>
          <w:szCs w:val="20"/>
        </w:rPr>
        <w:t xml:space="preserve">Composite materials are heterophase materials consisting of a combination of two or more materials, with each component making up at least 1% of the composition. The unique characteristic of a composite is that during its formation, not only is a </w:t>
      </w:r>
      <w:r w:rsidR="00E72608">
        <w:rPr>
          <w:rFonts w:cs="Times New Roman"/>
          <w:sz w:val="20"/>
          <w:szCs w:val="20"/>
        </w:rPr>
        <w:t>“</w:t>
      </w:r>
      <w:r w:rsidRPr="00291A44">
        <w:rPr>
          <w:rFonts w:cs="Times New Roman"/>
          <w:sz w:val="20"/>
          <w:szCs w:val="20"/>
        </w:rPr>
        <w:t>sum</w:t>
      </w:r>
      <w:r w:rsidR="00E72608">
        <w:rPr>
          <w:rFonts w:cs="Times New Roman"/>
          <w:sz w:val="20"/>
          <w:szCs w:val="20"/>
        </w:rPr>
        <w:t>”</w:t>
      </w:r>
      <w:r w:rsidRPr="00291A44">
        <w:rPr>
          <w:rFonts w:cs="Times New Roman"/>
          <w:sz w:val="20"/>
          <w:szCs w:val="20"/>
        </w:rPr>
        <w:t xml:space="preserve"> of the qualities of the composite's components created, but also new properties emerge that are not inherent to its individual parts. Structurally, composite materials are divided into fibrous, layered, dispersion-reinforced, particle-reinforced, and nanocomposites. One such composite material is based on polyvinyl alcohol. This type of composite material is currently widely used. Various chemical methods can be used to obtain nanoparticles containing magnetic particles. For example: microemulsion synthesis [8], sol-gel synthesis [9], sonochemical reactions [10], hydrothermal reactions [11], hydrolysis of precursors [12], thermolysis [13], and others [14-17]. The synthesis using such methods involves rather complex and multifactorial processes. The most easily applied method for synthesizing magnetic nanoparticles is chemical precipitation from iron and iron salt </w:t>
      </w:r>
      <w:r w:rsidRPr="00291A44">
        <w:rPr>
          <w:rFonts w:cs="Times New Roman"/>
          <w:sz w:val="20"/>
          <w:szCs w:val="20"/>
        </w:rPr>
        <w:lastRenderedPageBreak/>
        <w:t>solutions in the presence of a basic matrix [18]. Based on this, the present work discusses the synthesis process of a composite based on polyvinyl alcohol and magnetite.</w:t>
      </w:r>
    </w:p>
    <w:p w14:paraId="4D6D0DA3" w14:textId="77777777" w:rsidR="00781C33" w:rsidRPr="00C74AB6" w:rsidRDefault="00781C33" w:rsidP="003D4083">
      <w:pPr>
        <w:pStyle w:val="a4"/>
        <w:spacing w:before="240" w:after="240" w:line="240" w:lineRule="auto"/>
        <w:ind w:firstLine="0"/>
        <w:jc w:val="center"/>
        <w:rPr>
          <w:rFonts w:cs="Times New Roman"/>
          <w:b/>
          <w:sz w:val="24"/>
          <w:szCs w:val="20"/>
          <w:lang w:val="en-US"/>
        </w:rPr>
      </w:pPr>
      <w:r w:rsidRPr="00C74AB6">
        <w:rPr>
          <w:rFonts w:cs="Times New Roman"/>
          <w:b/>
          <w:sz w:val="24"/>
          <w:szCs w:val="20"/>
          <w:lang w:val="en-US"/>
        </w:rPr>
        <w:t>THEORETICAL PART</w:t>
      </w:r>
    </w:p>
    <w:p w14:paraId="0EB32001" w14:textId="345799A8" w:rsidR="00E568F8" w:rsidRDefault="00E568F8" w:rsidP="003D4083">
      <w:pPr>
        <w:pStyle w:val="a4"/>
        <w:spacing w:line="240" w:lineRule="auto"/>
        <w:ind w:firstLine="284"/>
        <w:rPr>
          <w:rFonts w:cs="Times New Roman"/>
          <w:sz w:val="20"/>
          <w:szCs w:val="20"/>
          <w:lang w:val="en-US"/>
        </w:rPr>
      </w:pPr>
      <w:r w:rsidRPr="00E568F8">
        <w:rPr>
          <w:rFonts w:cs="Times New Roman"/>
          <w:sz w:val="20"/>
          <w:szCs w:val="20"/>
          <w:lang w:val="en-US"/>
        </w:rPr>
        <w:t>30 g of polyvinyl alcohol was placed in a 250 ml beaker, 150 ml of distilled water was poured over it, and it was left for 12 hours for complete swelling. The obtained mixture was continuously stirred in a water bath for 30 minutes until a homogeneous mixture was formed and heated to a temperature of 100°C. The resulting solution was cooled in open air, the mixture in the beaker was weighed, and an amount of water equal to the condensed water during the heating process was added. Then, 30 ml of an alkaline solution was added to the PV</w:t>
      </w:r>
      <w:r w:rsidR="00007188">
        <w:rPr>
          <w:rFonts w:cs="Times New Roman"/>
          <w:sz w:val="20"/>
          <w:szCs w:val="20"/>
          <w:lang w:val="en-US"/>
        </w:rPr>
        <w:t>A</w:t>
      </w:r>
      <w:r w:rsidRPr="00E568F8">
        <w:rPr>
          <w:rFonts w:cs="Times New Roman"/>
          <w:sz w:val="20"/>
          <w:szCs w:val="20"/>
          <w:lang w:val="en-US"/>
        </w:rPr>
        <w:t xml:space="preserve"> and water mixture, stirred continuously in a water bath for 5 minutes, and heated to 95°C. 30 ml of epichlorohydrin was added to the resulting mixture, stirred continuously for 5 minutes, and cooled to a temperature of 60°C. The obtained granules were then cooled to room temperature. As a result, the spherical and oval-shaped cross-linked PV</w:t>
      </w:r>
      <w:r w:rsidR="00007188">
        <w:rPr>
          <w:rFonts w:cs="Times New Roman"/>
          <w:sz w:val="20"/>
          <w:szCs w:val="20"/>
          <w:lang w:val="en-US"/>
        </w:rPr>
        <w:t>A</w:t>
      </w:r>
      <w:r w:rsidRPr="00E568F8">
        <w:rPr>
          <w:rFonts w:cs="Times New Roman"/>
          <w:sz w:val="20"/>
          <w:szCs w:val="20"/>
          <w:lang w:val="en-US"/>
        </w:rPr>
        <w:t xml:space="preserve"> granules were separated into fractions and prepared for the production of composite materials. Next, 6 samples of 4 grams each of PV</w:t>
      </w:r>
      <w:r w:rsidR="00007188">
        <w:rPr>
          <w:rFonts w:cs="Times New Roman"/>
          <w:sz w:val="20"/>
          <w:szCs w:val="20"/>
          <w:lang w:val="en-US"/>
        </w:rPr>
        <w:t>A</w:t>
      </w:r>
      <w:r w:rsidRPr="00E568F8">
        <w:rPr>
          <w:rFonts w:cs="Times New Roman"/>
          <w:sz w:val="20"/>
          <w:szCs w:val="20"/>
          <w:lang w:val="en-US"/>
        </w:rPr>
        <w:t>-20 granules were taken. Solutions of Fe</w:t>
      </w:r>
      <w:r w:rsidRPr="002762C0">
        <w:rPr>
          <w:rFonts w:cs="Times New Roman"/>
          <w:sz w:val="20"/>
          <w:szCs w:val="20"/>
          <w:vertAlign w:val="superscript"/>
          <w:lang w:val="en-US"/>
        </w:rPr>
        <w:t>3+</w:t>
      </w:r>
      <w:r w:rsidRPr="00E568F8">
        <w:rPr>
          <w:rFonts w:cs="Times New Roman"/>
          <w:sz w:val="20"/>
          <w:szCs w:val="20"/>
          <w:lang w:val="en-US"/>
        </w:rPr>
        <w:t>/Fe</w:t>
      </w:r>
      <w:r w:rsidRPr="002762C0">
        <w:rPr>
          <w:rFonts w:cs="Times New Roman"/>
          <w:sz w:val="20"/>
          <w:szCs w:val="20"/>
          <w:vertAlign w:val="superscript"/>
          <w:lang w:val="en-US"/>
        </w:rPr>
        <w:t>2+</w:t>
      </w:r>
      <w:r w:rsidRPr="00E568F8">
        <w:rPr>
          <w:rFonts w:cs="Times New Roman"/>
          <w:sz w:val="20"/>
          <w:szCs w:val="20"/>
          <w:lang w:val="en-US"/>
        </w:rPr>
        <w:t xml:space="preserve"> iron salts were prepared as fillers in a 2:1 molar ratio: for this purpose, FeCl</w:t>
      </w:r>
      <w:r w:rsidRPr="00007188">
        <w:rPr>
          <w:rFonts w:cs="Times New Roman"/>
          <w:sz w:val="20"/>
          <w:szCs w:val="20"/>
          <w:vertAlign w:val="subscript"/>
          <w:lang w:val="en-US"/>
        </w:rPr>
        <w:t>3</w:t>
      </w:r>
      <w:r w:rsidRPr="00E568F8">
        <w:rPr>
          <w:rFonts w:cs="Times New Roman"/>
          <w:sz w:val="20"/>
          <w:szCs w:val="20"/>
          <w:lang w:val="en-US"/>
        </w:rPr>
        <w:t>•6H</w:t>
      </w:r>
      <w:r w:rsidRPr="00007188">
        <w:rPr>
          <w:rFonts w:cs="Times New Roman"/>
          <w:sz w:val="20"/>
          <w:szCs w:val="20"/>
          <w:vertAlign w:val="subscript"/>
          <w:lang w:val="en-US"/>
        </w:rPr>
        <w:t>2</w:t>
      </w:r>
      <w:r w:rsidRPr="00E568F8">
        <w:rPr>
          <w:rFonts w:cs="Times New Roman"/>
          <w:sz w:val="20"/>
          <w:szCs w:val="20"/>
          <w:lang w:val="en-US"/>
        </w:rPr>
        <w:t>O and (NH</w:t>
      </w:r>
      <w:r w:rsidRPr="00871351">
        <w:rPr>
          <w:rFonts w:cs="Times New Roman"/>
          <w:sz w:val="20"/>
          <w:szCs w:val="20"/>
          <w:vertAlign w:val="subscript"/>
          <w:lang w:val="en-US"/>
        </w:rPr>
        <w:t>4</w:t>
      </w:r>
      <w:r w:rsidRPr="00E568F8">
        <w:rPr>
          <w:rFonts w:cs="Times New Roman"/>
          <w:sz w:val="20"/>
          <w:szCs w:val="20"/>
          <w:lang w:val="en-US"/>
        </w:rPr>
        <w:t>)</w:t>
      </w:r>
      <w:r w:rsidRPr="00871351">
        <w:rPr>
          <w:rFonts w:cs="Times New Roman"/>
          <w:sz w:val="20"/>
          <w:szCs w:val="20"/>
          <w:vertAlign w:val="subscript"/>
          <w:lang w:val="en-US"/>
        </w:rPr>
        <w:t>2</w:t>
      </w:r>
      <w:r w:rsidRPr="00E568F8">
        <w:rPr>
          <w:rFonts w:cs="Times New Roman"/>
          <w:sz w:val="20"/>
          <w:szCs w:val="20"/>
          <w:lang w:val="en-US"/>
        </w:rPr>
        <w:t>Fe(SO</w:t>
      </w:r>
      <w:r w:rsidRPr="00871351">
        <w:rPr>
          <w:rFonts w:cs="Times New Roman"/>
          <w:sz w:val="20"/>
          <w:szCs w:val="20"/>
          <w:vertAlign w:val="subscript"/>
          <w:lang w:val="en-US"/>
        </w:rPr>
        <w:t>4</w:t>
      </w:r>
      <w:r w:rsidRPr="00E568F8">
        <w:rPr>
          <w:rFonts w:cs="Times New Roman"/>
          <w:sz w:val="20"/>
          <w:szCs w:val="20"/>
          <w:lang w:val="en-US"/>
        </w:rPr>
        <w:t>)</w:t>
      </w:r>
      <w:r w:rsidRPr="00871351">
        <w:rPr>
          <w:rFonts w:cs="Times New Roman"/>
          <w:sz w:val="20"/>
          <w:szCs w:val="20"/>
          <w:vertAlign w:val="subscript"/>
          <w:lang w:val="en-US"/>
        </w:rPr>
        <w:t>2</w:t>
      </w:r>
      <w:r w:rsidRPr="00E568F8">
        <w:rPr>
          <w:rFonts w:cs="Times New Roman"/>
          <w:sz w:val="20"/>
          <w:szCs w:val="20"/>
          <w:lang w:val="en-US"/>
        </w:rPr>
        <w:t>•6H</w:t>
      </w:r>
      <w:r w:rsidRPr="00871351">
        <w:rPr>
          <w:rFonts w:cs="Times New Roman"/>
          <w:sz w:val="20"/>
          <w:szCs w:val="20"/>
          <w:vertAlign w:val="subscript"/>
          <w:lang w:val="en-US"/>
        </w:rPr>
        <w:t>2</w:t>
      </w:r>
      <w:r w:rsidRPr="00E568F8">
        <w:rPr>
          <w:rFonts w:cs="Times New Roman"/>
          <w:sz w:val="20"/>
          <w:szCs w:val="20"/>
          <w:lang w:val="en-US"/>
        </w:rPr>
        <w:t>O salts were used. A suspension of PV</w:t>
      </w:r>
      <w:r w:rsidR="00871351">
        <w:rPr>
          <w:rFonts w:cs="Times New Roman"/>
          <w:sz w:val="20"/>
          <w:szCs w:val="20"/>
          <w:lang w:val="en-US"/>
        </w:rPr>
        <w:t>A</w:t>
      </w:r>
      <w:r w:rsidRPr="00E568F8">
        <w:rPr>
          <w:rFonts w:cs="Times New Roman"/>
          <w:sz w:val="20"/>
          <w:szCs w:val="20"/>
          <w:lang w:val="en-US"/>
        </w:rPr>
        <w:t>-20 with a solution of iron salts was prepared. The prepared suspension was placed in a Petri dish, numbered, divided into two parts, and placed on the upper platform of two desiccators, the lower part of which contained concentrated and two-fold diluted aqueous solutions of ammonia, respectively (Figure 1).  The samples in the desiccators were kept for 6, 12, and 24 hours. Afterwards, the samples were removed from the desiccators, washed with distilled water, and dried. The prepared suspension was placed in a Petri dish and numbered, divided into two parts, placed on the upper platform of two exhibitors, the lower part of which was filled with a concentrated and two-fold diluted aqueous solution of ammonia, respectively (Fig. 1). The samples in the exhibitors were held for 6, 12, and 24 hours. After that, the samples were removed from the exhibitors and washed and dried with distilled water.</w:t>
      </w:r>
    </w:p>
    <w:p w14:paraId="659EDB91" w14:textId="77777777" w:rsidR="00C74AB6" w:rsidRDefault="00C74AB6" w:rsidP="003D4083">
      <w:pPr>
        <w:pStyle w:val="a4"/>
        <w:spacing w:line="240" w:lineRule="auto"/>
        <w:ind w:firstLine="284"/>
        <w:rPr>
          <w:rFonts w:cs="Times New Roman"/>
          <w:sz w:val="20"/>
          <w:szCs w:val="20"/>
          <w:lang w:val="en-US"/>
        </w:rPr>
      </w:pPr>
    </w:p>
    <w:p w14:paraId="78688214" w14:textId="08DF7319" w:rsidR="00CC4037" w:rsidRPr="00763AED" w:rsidRDefault="00CC4037" w:rsidP="003D4083">
      <w:pPr>
        <w:pStyle w:val="a4"/>
        <w:spacing w:line="240" w:lineRule="auto"/>
        <w:ind w:firstLine="0"/>
        <w:jc w:val="center"/>
        <w:rPr>
          <w:rFonts w:cs="Times New Roman"/>
          <w:b/>
          <w:sz w:val="20"/>
          <w:szCs w:val="20"/>
        </w:rPr>
      </w:pPr>
      <w:r w:rsidRPr="00763AED">
        <w:rPr>
          <w:rFonts w:cs="Times New Roman"/>
          <w:noProof/>
          <w:sz w:val="20"/>
          <w:szCs w:val="20"/>
          <w:lang w:val="ru-RU" w:eastAsia="ru-RU"/>
        </w:rPr>
        <w:drawing>
          <wp:inline distT="0" distB="0" distL="0" distR="0" wp14:anchorId="3FAF0F0D" wp14:editId="753686F5">
            <wp:extent cx="2401721" cy="177246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72056" cy="1824370"/>
                    </a:xfrm>
                    <a:prstGeom prst="rect">
                      <a:avLst/>
                    </a:prstGeom>
                    <a:noFill/>
                    <a:ln>
                      <a:noFill/>
                    </a:ln>
                  </pic:spPr>
                </pic:pic>
              </a:graphicData>
            </a:graphic>
          </wp:inline>
        </w:drawing>
      </w:r>
    </w:p>
    <w:p w14:paraId="2BB0AB18" w14:textId="0D342C51" w:rsidR="00E568F8" w:rsidRPr="00C74AB6" w:rsidRDefault="00D82726" w:rsidP="003D4083">
      <w:pPr>
        <w:spacing w:before="120" w:after="0" w:line="240" w:lineRule="auto"/>
        <w:jc w:val="center"/>
        <w:rPr>
          <w:rFonts w:ascii="Times New Roman" w:hAnsi="Times New Roman" w:cs="Times New Roman"/>
          <w:sz w:val="18"/>
          <w:szCs w:val="20"/>
          <w:lang w:val="en-US"/>
        </w:rPr>
      </w:pPr>
      <w:r w:rsidRPr="00C74AB6">
        <w:rPr>
          <w:rFonts w:ascii="Times New Roman" w:hAnsi="Times New Roman" w:cs="Times New Roman"/>
          <w:b/>
          <w:sz w:val="18"/>
          <w:szCs w:val="20"/>
          <w:lang w:val="en-US"/>
        </w:rPr>
        <w:t>FIGURE 1.</w:t>
      </w:r>
      <w:r w:rsidRPr="00C74AB6">
        <w:rPr>
          <w:rFonts w:ascii="Times New Roman" w:hAnsi="Times New Roman" w:cs="Times New Roman"/>
          <w:sz w:val="18"/>
          <w:szCs w:val="20"/>
          <w:lang w:val="en-US"/>
        </w:rPr>
        <w:t xml:space="preserve"> </w:t>
      </w:r>
      <w:r w:rsidR="00E568F8" w:rsidRPr="00C74AB6">
        <w:rPr>
          <w:rFonts w:ascii="Times New Roman" w:hAnsi="Times New Roman" w:cs="Times New Roman"/>
          <w:sz w:val="18"/>
          <w:szCs w:val="20"/>
          <w:lang w:val="en-US"/>
        </w:rPr>
        <w:t>Process diagram for ammonia vapor: 1 - desiccator, 2 - table, 3 - Petri dish, 4 – precursor</w:t>
      </w:r>
    </w:p>
    <w:p w14:paraId="5D2175AD" w14:textId="77777777" w:rsidR="00C74AB6" w:rsidRPr="00D82726" w:rsidRDefault="00C74AB6" w:rsidP="003D4083">
      <w:pPr>
        <w:spacing w:after="0" w:line="240" w:lineRule="auto"/>
        <w:ind w:firstLine="708"/>
        <w:jc w:val="both"/>
        <w:rPr>
          <w:rFonts w:ascii="Times New Roman" w:hAnsi="Times New Roman" w:cs="Times New Roman"/>
          <w:sz w:val="20"/>
          <w:szCs w:val="20"/>
          <w:lang w:val="en-US"/>
        </w:rPr>
      </w:pPr>
    </w:p>
    <w:p w14:paraId="610D03B7" w14:textId="77777777" w:rsidR="00702A33" w:rsidRDefault="00702A33" w:rsidP="003D4083">
      <w:pPr>
        <w:pStyle w:val="a4"/>
        <w:spacing w:line="240" w:lineRule="auto"/>
        <w:ind w:firstLine="284"/>
        <w:rPr>
          <w:rFonts w:cs="Times New Roman"/>
          <w:sz w:val="20"/>
          <w:szCs w:val="20"/>
        </w:rPr>
      </w:pPr>
      <w:r w:rsidRPr="00702A33">
        <w:rPr>
          <w:rFonts w:cs="Times New Roman"/>
          <w:sz w:val="20"/>
          <w:szCs w:val="20"/>
        </w:rPr>
        <w:t>The reaction equation for the process of obtaining a composite material can be written in the following form:</w:t>
      </w:r>
    </w:p>
    <w:p w14:paraId="04FEEE70" w14:textId="4B5464D0" w:rsidR="009E1C08" w:rsidRPr="00763AED" w:rsidRDefault="009E1C08" w:rsidP="003D4083">
      <w:pPr>
        <w:pStyle w:val="a4"/>
        <w:spacing w:line="240" w:lineRule="auto"/>
        <w:ind w:firstLine="284"/>
        <w:rPr>
          <w:rFonts w:cs="Times New Roman"/>
          <w:sz w:val="20"/>
          <w:szCs w:val="20"/>
          <w:lang w:val="en-US"/>
        </w:rPr>
      </w:pPr>
      <w:r w:rsidRPr="00763AED">
        <w:rPr>
          <w:rFonts w:cs="Times New Roman"/>
          <w:sz w:val="20"/>
          <w:szCs w:val="20"/>
          <w:lang w:val="en-US"/>
        </w:rPr>
        <w:t>Fe</w:t>
      </w:r>
      <w:r w:rsidRPr="00763AED">
        <w:rPr>
          <w:rFonts w:cs="Times New Roman"/>
          <w:sz w:val="20"/>
          <w:szCs w:val="20"/>
          <w:vertAlign w:val="superscript"/>
          <w:lang w:val="en-US"/>
        </w:rPr>
        <w:t>2+</w:t>
      </w:r>
      <w:r w:rsidRPr="00763AED">
        <w:rPr>
          <w:rFonts w:cs="Times New Roman"/>
          <w:sz w:val="20"/>
          <w:szCs w:val="20"/>
          <w:lang w:val="en-US"/>
        </w:rPr>
        <w:t xml:space="preserve"> + 2Fe</w:t>
      </w:r>
      <w:r w:rsidRPr="00763AED">
        <w:rPr>
          <w:rFonts w:cs="Times New Roman"/>
          <w:sz w:val="20"/>
          <w:szCs w:val="20"/>
          <w:vertAlign w:val="superscript"/>
          <w:lang w:val="en-US"/>
        </w:rPr>
        <w:t>3+</w:t>
      </w:r>
      <w:r w:rsidRPr="00763AED">
        <w:rPr>
          <w:rFonts w:cs="Times New Roman"/>
          <w:sz w:val="20"/>
          <w:szCs w:val="20"/>
          <w:lang w:val="en-US"/>
        </w:rPr>
        <w:t xml:space="preserve"> + 8NH</w:t>
      </w:r>
      <w:r w:rsidRPr="00763AED">
        <w:rPr>
          <w:rFonts w:cs="Times New Roman"/>
          <w:sz w:val="20"/>
          <w:szCs w:val="20"/>
          <w:vertAlign w:val="subscript"/>
          <w:lang w:val="en-US"/>
        </w:rPr>
        <w:t>3</w:t>
      </w:r>
      <w:r w:rsidR="00C960D0" w:rsidRPr="00763AED">
        <w:rPr>
          <w:rFonts w:cs="Times New Roman"/>
          <w:sz w:val="20"/>
          <w:szCs w:val="20"/>
          <w:lang w:val="en-US"/>
        </w:rPr>
        <w:t>·</w:t>
      </w:r>
      <w:r w:rsidRPr="00763AED">
        <w:rPr>
          <w:rFonts w:cs="Times New Roman"/>
          <w:sz w:val="20"/>
          <w:szCs w:val="20"/>
          <w:lang w:val="en-US"/>
        </w:rPr>
        <w:t>H</w:t>
      </w:r>
      <w:r w:rsidRPr="00763AED">
        <w:rPr>
          <w:rFonts w:cs="Times New Roman"/>
          <w:sz w:val="20"/>
          <w:szCs w:val="20"/>
          <w:vertAlign w:val="subscript"/>
          <w:lang w:val="en-US"/>
        </w:rPr>
        <w:t>2</w:t>
      </w:r>
      <w:r w:rsidRPr="00763AED">
        <w:rPr>
          <w:rFonts w:cs="Times New Roman"/>
          <w:sz w:val="20"/>
          <w:szCs w:val="20"/>
          <w:lang w:val="en-US"/>
        </w:rPr>
        <w:t>O = Fe</w:t>
      </w:r>
      <w:r w:rsidRPr="00763AED">
        <w:rPr>
          <w:rFonts w:cs="Times New Roman"/>
          <w:sz w:val="20"/>
          <w:szCs w:val="20"/>
          <w:vertAlign w:val="subscript"/>
          <w:lang w:val="en-US"/>
        </w:rPr>
        <w:t>3</w:t>
      </w:r>
      <w:r w:rsidRPr="00763AED">
        <w:rPr>
          <w:rFonts w:cs="Times New Roman"/>
          <w:sz w:val="20"/>
          <w:szCs w:val="20"/>
          <w:lang w:val="en-US"/>
        </w:rPr>
        <w:t>O</w:t>
      </w:r>
      <w:r w:rsidRPr="00763AED">
        <w:rPr>
          <w:rFonts w:cs="Times New Roman"/>
          <w:sz w:val="20"/>
          <w:szCs w:val="20"/>
          <w:vertAlign w:val="subscript"/>
          <w:lang w:val="en-US"/>
        </w:rPr>
        <w:t>4</w:t>
      </w:r>
      <w:r w:rsidRPr="00763AED">
        <w:rPr>
          <w:rFonts w:cs="Times New Roman"/>
          <w:sz w:val="20"/>
          <w:szCs w:val="20"/>
          <w:lang w:val="en-US"/>
        </w:rPr>
        <w:t xml:space="preserve"> + 8NH</w:t>
      </w:r>
      <w:r w:rsidRPr="00763AED">
        <w:rPr>
          <w:rFonts w:cs="Times New Roman"/>
          <w:sz w:val="20"/>
          <w:szCs w:val="20"/>
          <w:vertAlign w:val="subscript"/>
          <w:lang w:val="en-US"/>
        </w:rPr>
        <w:t>4</w:t>
      </w:r>
      <w:r w:rsidRPr="00763AED">
        <w:rPr>
          <w:rFonts w:cs="Times New Roman"/>
          <w:sz w:val="20"/>
          <w:szCs w:val="20"/>
          <w:vertAlign w:val="superscript"/>
          <w:lang w:val="en-US"/>
        </w:rPr>
        <w:t xml:space="preserve">+ </w:t>
      </w:r>
      <w:r w:rsidRPr="00763AED">
        <w:rPr>
          <w:rFonts w:cs="Times New Roman"/>
          <w:sz w:val="20"/>
          <w:szCs w:val="20"/>
          <w:lang w:val="en-US"/>
        </w:rPr>
        <w:t>+ 4H</w:t>
      </w:r>
      <w:r w:rsidRPr="00763AED">
        <w:rPr>
          <w:rFonts w:cs="Times New Roman"/>
          <w:sz w:val="20"/>
          <w:szCs w:val="20"/>
          <w:vertAlign w:val="subscript"/>
          <w:lang w:val="en-US"/>
        </w:rPr>
        <w:t>2</w:t>
      </w:r>
      <w:r w:rsidRPr="00763AED">
        <w:rPr>
          <w:rFonts w:cs="Times New Roman"/>
          <w:sz w:val="20"/>
          <w:szCs w:val="20"/>
          <w:lang w:val="en-US"/>
        </w:rPr>
        <w:t>O</w:t>
      </w:r>
    </w:p>
    <w:p w14:paraId="759C179B" w14:textId="66E742E5" w:rsidR="00763AED" w:rsidRDefault="00702A33" w:rsidP="003D4083">
      <w:pPr>
        <w:spacing w:after="0" w:line="240" w:lineRule="auto"/>
        <w:ind w:firstLine="284"/>
        <w:jc w:val="both"/>
        <w:rPr>
          <w:rFonts w:ascii="Times New Roman" w:hAnsi="Times New Roman" w:cs="Times New Roman"/>
          <w:sz w:val="20"/>
          <w:szCs w:val="20"/>
          <w:lang w:val="en-US"/>
        </w:rPr>
      </w:pPr>
      <w:r w:rsidRPr="00702A33">
        <w:rPr>
          <w:rFonts w:ascii="Times New Roman" w:hAnsi="Times New Roman" w:cs="Times New Roman"/>
          <w:sz w:val="20"/>
          <w:szCs w:val="20"/>
          <w:lang w:val="en-US"/>
        </w:rPr>
        <w:t>The color of the samples changed from colorless to brown-black, indicating the precipitation of iron oxide (Table 1). It is known that magnetite belongs to the ferromagnetic materials, meaning it possesses the property of spontaneous magnetization. Therefore, the simplest way to verify the presence of magnetite in the obtained samples is to test the experimental results with a permanent magnet. Data on the presence of magnetic properties in the obtained samples are presented in Table 1.</w:t>
      </w:r>
    </w:p>
    <w:p w14:paraId="1A5A2FBB" w14:textId="77777777" w:rsidR="00C74AB6" w:rsidRPr="00C74AB6" w:rsidRDefault="00C74AB6" w:rsidP="003D4083">
      <w:pPr>
        <w:spacing w:after="0" w:line="240" w:lineRule="auto"/>
        <w:ind w:firstLine="284"/>
        <w:jc w:val="both"/>
        <w:rPr>
          <w:rFonts w:ascii="Times New Roman" w:hAnsi="Times New Roman" w:cs="Times New Roman"/>
          <w:sz w:val="20"/>
          <w:szCs w:val="20"/>
          <w:lang w:val="uz"/>
        </w:rPr>
      </w:pPr>
    </w:p>
    <w:p w14:paraId="1E95C4D1" w14:textId="77777777" w:rsidR="003D4083" w:rsidRDefault="003D4083" w:rsidP="003D4083">
      <w:pPr>
        <w:pStyle w:val="leading-8"/>
        <w:spacing w:before="120" w:beforeAutospacing="0" w:after="120" w:afterAutospacing="0"/>
        <w:jc w:val="center"/>
        <w:rPr>
          <w:b/>
          <w:sz w:val="18"/>
          <w:szCs w:val="20"/>
          <w:lang w:val="en-US"/>
        </w:rPr>
      </w:pPr>
    </w:p>
    <w:p w14:paraId="54E94D2A" w14:textId="77777777" w:rsidR="003D4083" w:rsidRDefault="003D4083" w:rsidP="003D4083">
      <w:pPr>
        <w:pStyle w:val="leading-8"/>
        <w:spacing w:before="120" w:beforeAutospacing="0" w:after="120" w:afterAutospacing="0"/>
        <w:jc w:val="center"/>
        <w:rPr>
          <w:b/>
          <w:sz w:val="18"/>
          <w:szCs w:val="20"/>
          <w:lang w:val="en-US"/>
        </w:rPr>
      </w:pPr>
    </w:p>
    <w:p w14:paraId="27DC507A" w14:textId="77777777" w:rsidR="003D4083" w:rsidRDefault="003D4083" w:rsidP="003D4083">
      <w:pPr>
        <w:pStyle w:val="leading-8"/>
        <w:spacing w:before="120" w:beforeAutospacing="0" w:after="120" w:afterAutospacing="0"/>
        <w:jc w:val="center"/>
        <w:rPr>
          <w:b/>
          <w:sz w:val="18"/>
          <w:szCs w:val="20"/>
          <w:lang w:val="en-US"/>
        </w:rPr>
      </w:pPr>
    </w:p>
    <w:p w14:paraId="32D3161C" w14:textId="248E2C19" w:rsidR="003D4083" w:rsidRDefault="003D4083" w:rsidP="003D4083">
      <w:pPr>
        <w:pStyle w:val="leading-8"/>
        <w:spacing w:before="120" w:beforeAutospacing="0" w:after="120" w:afterAutospacing="0"/>
        <w:jc w:val="center"/>
        <w:rPr>
          <w:b/>
          <w:sz w:val="18"/>
          <w:szCs w:val="20"/>
          <w:lang w:val="en-US"/>
        </w:rPr>
      </w:pPr>
    </w:p>
    <w:p w14:paraId="7D3E7573" w14:textId="77777777" w:rsidR="004041DD" w:rsidRDefault="004041DD" w:rsidP="003D4083">
      <w:pPr>
        <w:pStyle w:val="leading-8"/>
        <w:spacing w:before="120" w:beforeAutospacing="0" w:after="120" w:afterAutospacing="0"/>
        <w:jc w:val="center"/>
        <w:rPr>
          <w:b/>
          <w:sz w:val="18"/>
          <w:szCs w:val="20"/>
          <w:lang w:val="en-US"/>
        </w:rPr>
      </w:pPr>
    </w:p>
    <w:p w14:paraId="7864C928" w14:textId="4A081324" w:rsidR="000B764A" w:rsidRPr="00C74AB6" w:rsidRDefault="00D82726" w:rsidP="003D4083">
      <w:pPr>
        <w:pStyle w:val="leading-8"/>
        <w:spacing w:before="120" w:beforeAutospacing="0" w:after="120" w:afterAutospacing="0"/>
        <w:jc w:val="center"/>
        <w:rPr>
          <w:b/>
          <w:sz w:val="18"/>
          <w:szCs w:val="20"/>
          <w:lang w:val="uz"/>
        </w:rPr>
      </w:pPr>
      <w:r w:rsidRPr="00C74AB6">
        <w:rPr>
          <w:b/>
          <w:sz w:val="18"/>
          <w:szCs w:val="20"/>
          <w:lang w:val="en-US"/>
        </w:rPr>
        <w:t xml:space="preserve">TABLE 1. </w:t>
      </w:r>
      <w:r w:rsidR="00BE6717" w:rsidRPr="00C74AB6">
        <w:rPr>
          <w:sz w:val="18"/>
          <w:szCs w:val="20"/>
          <w:lang w:val="uz"/>
        </w:rPr>
        <w:t>Analysis of PVS-magnetite composite results</w:t>
      </w:r>
    </w:p>
    <w:tbl>
      <w:tblPr>
        <w:tblStyle w:val="a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1514"/>
        <w:gridCol w:w="1418"/>
        <w:gridCol w:w="2329"/>
        <w:gridCol w:w="1189"/>
        <w:gridCol w:w="1890"/>
      </w:tblGrid>
      <w:tr w:rsidR="00CB5238" w:rsidRPr="004041DD" w14:paraId="78D0B09F" w14:textId="77777777" w:rsidTr="00C74AB6">
        <w:trPr>
          <w:jc w:val="center"/>
        </w:trPr>
        <w:tc>
          <w:tcPr>
            <w:tcW w:w="1004" w:type="dxa"/>
            <w:tcBorders>
              <w:bottom w:val="single" w:sz="4" w:space="0" w:color="auto"/>
            </w:tcBorders>
            <w:vAlign w:val="center"/>
          </w:tcPr>
          <w:p w14:paraId="4D85EA08" w14:textId="7EC32FC9" w:rsidR="00CB5238" w:rsidRPr="00201523" w:rsidRDefault="00BE6717" w:rsidP="003D4083">
            <w:pPr>
              <w:pStyle w:val="leading-8"/>
              <w:spacing w:before="0" w:beforeAutospacing="0" w:after="0" w:afterAutospacing="0"/>
              <w:jc w:val="center"/>
              <w:rPr>
                <w:b/>
                <w:sz w:val="20"/>
                <w:szCs w:val="20"/>
              </w:rPr>
            </w:pPr>
            <w:proofErr w:type="spellStart"/>
            <w:r w:rsidRPr="00201523">
              <w:rPr>
                <w:b/>
                <w:sz w:val="20"/>
                <w:szCs w:val="20"/>
              </w:rPr>
              <w:t>Petri</w:t>
            </w:r>
            <w:proofErr w:type="spellEnd"/>
            <w:r w:rsidRPr="00201523">
              <w:rPr>
                <w:b/>
                <w:sz w:val="20"/>
                <w:szCs w:val="20"/>
              </w:rPr>
              <w:t xml:space="preserve"> </w:t>
            </w:r>
            <w:proofErr w:type="spellStart"/>
            <w:r w:rsidRPr="00201523">
              <w:rPr>
                <w:b/>
                <w:sz w:val="20"/>
                <w:szCs w:val="20"/>
              </w:rPr>
              <w:t>dish</w:t>
            </w:r>
            <w:proofErr w:type="spellEnd"/>
            <w:r w:rsidRPr="00201523">
              <w:rPr>
                <w:b/>
                <w:sz w:val="20"/>
                <w:szCs w:val="20"/>
              </w:rPr>
              <w:t xml:space="preserve"> </w:t>
            </w:r>
            <w:proofErr w:type="spellStart"/>
            <w:r w:rsidRPr="00201523">
              <w:rPr>
                <w:b/>
                <w:sz w:val="20"/>
                <w:szCs w:val="20"/>
              </w:rPr>
              <w:t>number</w:t>
            </w:r>
            <w:proofErr w:type="spellEnd"/>
          </w:p>
        </w:tc>
        <w:tc>
          <w:tcPr>
            <w:tcW w:w="1514" w:type="dxa"/>
            <w:tcBorders>
              <w:bottom w:val="single" w:sz="4" w:space="0" w:color="auto"/>
            </w:tcBorders>
            <w:vAlign w:val="center"/>
          </w:tcPr>
          <w:p w14:paraId="25702154" w14:textId="0109E2BA" w:rsidR="00CB5238" w:rsidRPr="00201523" w:rsidRDefault="00BE6717" w:rsidP="003D4083">
            <w:pPr>
              <w:pStyle w:val="leading-8"/>
              <w:spacing w:before="0" w:beforeAutospacing="0" w:after="0" w:afterAutospacing="0"/>
              <w:jc w:val="center"/>
              <w:rPr>
                <w:b/>
                <w:sz w:val="20"/>
                <w:szCs w:val="20"/>
              </w:rPr>
            </w:pPr>
            <w:r w:rsidRPr="00201523">
              <w:rPr>
                <w:b/>
                <w:sz w:val="20"/>
                <w:szCs w:val="20"/>
              </w:rPr>
              <w:t>NH</w:t>
            </w:r>
            <w:r w:rsidRPr="00C978DE">
              <w:rPr>
                <w:b/>
                <w:sz w:val="20"/>
                <w:szCs w:val="20"/>
                <w:vertAlign w:val="subscript"/>
              </w:rPr>
              <w:t>3</w:t>
            </w:r>
            <w:r w:rsidRPr="00201523">
              <w:rPr>
                <w:b/>
                <w:sz w:val="20"/>
                <w:szCs w:val="20"/>
              </w:rPr>
              <w:t xml:space="preserve"> </w:t>
            </w:r>
            <w:proofErr w:type="spellStart"/>
            <w:r w:rsidRPr="00201523">
              <w:rPr>
                <w:b/>
                <w:sz w:val="20"/>
                <w:szCs w:val="20"/>
              </w:rPr>
              <w:t>concentration</w:t>
            </w:r>
            <w:proofErr w:type="spellEnd"/>
          </w:p>
        </w:tc>
        <w:tc>
          <w:tcPr>
            <w:tcW w:w="1418" w:type="dxa"/>
            <w:tcBorders>
              <w:bottom w:val="single" w:sz="4" w:space="0" w:color="auto"/>
            </w:tcBorders>
            <w:vAlign w:val="center"/>
          </w:tcPr>
          <w:p w14:paraId="59BB66FC" w14:textId="6E907476" w:rsidR="00CB5238" w:rsidRPr="00201523" w:rsidRDefault="00BE6717" w:rsidP="003D4083">
            <w:pPr>
              <w:pStyle w:val="leading-8"/>
              <w:spacing w:before="0" w:beforeAutospacing="0" w:after="0" w:afterAutospacing="0"/>
              <w:jc w:val="center"/>
              <w:rPr>
                <w:b/>
                <w:sz w:val="20"/>
                <w:szCs w:val="20"/>
              </w:rPr>
            </w:pPr>
            <w:r w:rsidRPr="00201523">
              <w:rPr>
                <w:b/>
                <w:sz w:val="20"/>
                <w:szCs w:val="20"/>
              </w:rPr>
              <w:t xml:space="preserve">Time </w:t>
            </w:r>
            <w:proofErr w:type="spellStart"/>
            <w:r w:rsidRPr="00201523">
              <w:rPr>
                <w:b/>
                <w:sz w:val="20"/>
                <w:szCs w:val="20"/>
              </w:rPr>
              <w:t>in</w:t>
            </w:r>
            <w:proofErr w:type="spellEnd"/>
            <w:r w:rsidRPr="00201523">
              <w:rPr>
                <w:b/>
                <w:sz w:val="20"/>
                <w:szCs w:val="20"/>
              </w:rPr>
              <w:t xml:space="preserve"> </w:t>
            </w:r>
            <w:proofErr w:type="spellStart"/>
            <w:r w:rsidRPr="00201523">
              <w:rPr>
                <w:b/>
                <w:sz w:val="20"/>
                <w:szCs w:val="20"/>
              </w:rPr>
              <w:t>the</w:t>
            </w:r>
            <w:proofErr w:type="spellEnd"/>
            <w:r w:rsidRPr="00201523">
              <w:rPr>
                <w:b/>
                <w:sz w:val="20"/>
                <w:szCs w:val="20"/>
              </w:rPr>
              <w:t xml:space="preserve"> </w:t>
            </w:r>
            <w:proofErr w:type="spellStart"/>
            <w:r w:rsidRPr="00201523">
              <w:rPr>
                <w:b/>
                <w:sz w:val="20"/>
                <w:szCs w:val="20"/>
              </w:rPr>
              <w:t>desiccator</w:t>
            </w:r>
            <w:proofErr w:type="spellEnd"/>
          </w:p>
        </w:tc>
        <w:tc>
          <w:tcPr>
            <w:tcW w:w="2329" w:type="dxa"/>
            <w:tcBorders>
              <w:bottom w:val="single" w:sz="4" w:space="0" w:color="auto"/>
            </w:tcBorders>
            <w:vAlign w:val="center"/>
          </w:tcPr>
          <w:p w14:paraId="056AB8BA" w14:textId="299AE786" w:rsidR="00CB5238" w:rsidRPr="00201523" w:rsidRDefault="00BE6717" w:rsidP="003D4083">
            <w:pPr>
              <w:pStyle w:val="leading-8"/>
              <w:spacing w:before="0" w:beforeAutospacing="0" w:after="0" w:afterAutospacing="0"/>
              <w:jc w:val="center"/>
              <w:rPr>
                <w:b/>
                <w:sz w:val="20"/>
                <w:szCs w:val="20"/>
                <w:lang w:val="en-US"/>
              </w:rPr>
            </w:pPr>
            <w:r w:rsidRPr="00201523">
              <w:rPr>
                <w:b/>
                <w:sz w:val="20"/>
                <w:szCs w:val="20"/>
                <w:lang w:val="en-US"/>
              </w:rPr>
              <w:t>Magnetic properties or the presence of magnetic attraction</w:t>
            </w:r>
          </w:p>
        </w:tc>
        <w:tc>
          <w:tcPr>
            <w:tcW w:w="1189" w:type="dxa"/>
            <w:tcBorders>
              <w:bottom w:val="single" w:sz="4" w:space="0" w:color="auto"/>
            </w:tcBorders>
            <w:vAlign w:val="center"/>
          </w:tcPr>
          <w:p w14:paraId="6A3D6F9D" w14:textId="3C116012" w:rsidR="00CB5238" w:rsidRPr="00201523" w:rsidRDefault="00BE6717" w:rsidP="003D4083">
            <w:pPr>
              <w:pStyle w:val="leading-8"/>
              <w:spacing w:before="0" w:beforeAutospacing="0" w:after="0" w:afterAutospacing="0"/>
              <w:jc w:val="center"/>
              <w:rPr>
                <w:b/>
                <w:sz w:val="20"/>
                <w:szCs w:val="20"/>
              </w:rPr>
            </w:pPr>
            <w:r w:rsidRPr="00201523">
              <w:rPr>
                <w:b/>
                <w:sz w:val="20"/>
                <w:szCs w:val="20"/>
              </w:rPr>
              <w:t>Color</w:t>
            </w:r>
          </w:p>
        </w:tc>
        <w:tc>
          <w:tcPr>
            <w:tcW w:w="1890" w:type="dxa"/>
            <w:tcBorders>
              <w:bottom w:val="single" w:sz="4" w:space="0" w:color="auto"/>
            </w:tcBorders>
            <w:vAlign w:val="center"/>
          </w:tcPr>
          <w:p w14:paraId="51EFD524" w14:textId="5D244FB1" w:rsidR="00CB5238" w:rsidRPr="00201523" w:rsidRDefault="00201523" w:rsidP="003D4083">
            <w:pPr>
              <w:pStyle w:val="leading-8"/>
              <w:spacing w:before="0" w:beforeAutospacing="0" w:after="0" w:afterAutospacing="0"/>
              <w:jc w:val="center"/>
              <w:rPr>
                <w:b/>
                <w:sz w:val="20"/>
                <w:szCs w:val="20"/>
                <w:lang w:val="en-US"/>
              </w:rPr>
            </w:pPr>
            <w:r w:rsidRPr="00201523">
              <w:rPr>
                <w:b/>
                <w:sz w:val="20"/>
                <w:szCs w:val="20"/>
                <w:lang w:val="en-US"/>
              </w:rPr>
              <w:t>Phot</w:t>
            </w:r>
            <w:r w:rsidR="00C74AB6">
              <w:rPr>
                <w:b/>
                <w:sz w:val="20"/>
                <w:szCs w:val="20"/>
                <w:lang w:val="en-US"/>
              </w:rPr>
              <w:t>ographs of the obtained samples</w:t>
            </w:r>
          </w:p>
        </w:tc>
      </w:tr>
      <w:tr w:rsidR="00AC57F3" w:rsidRPr="00763AED" w14:paraId="6E958CCF" w14:textId="77777777" w:rsidTr="00C74AB6">
        <w:trPr>
          <w:trHeight w:val="748"/>
          <w:jc w:val="center"/>
        </w:trPr>
        <w:tc>
          <w:tcPr>
            <w:tcW w:w="1004" w:type="dxa"/>
            <w:tcBorders>
              <w:top w:val="single" w:sz="4" w:space="0" w:color="auto"/>
              <w:bottom w:val="nil"/>
            </w:tcBorders>
            <w:vAlign w:val="center"/>
          </w:tcPr>
          <w:p w14:paraId="7914CF33" w14:textId="77777777"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1</w:t>
            </w:r>
          </w:p>
        </w:tc>
        <w:tc>
          <w:tcPr>
            <w:tcW w:w="1514" w:type="dxa"/>
            <w:tcBorders>
              <w:top w:val="single" w:sz="4" w:space="0" w:color="auto"/>
              <w:bottom w:val="nil"/>
            </w:tcBorders>
            <w:vAlign w:val="center"/>
          </w:tcPr>
          <w:p w14:paraId="2E5DD914" w14:textId="5EA2B0DD" w:rsidR="00AC57F3" w:rsidRPr="00763AED" w:rsidRDefault="00201523" w:rsidP="003D4083">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AC57F3" w:rsidRPr="00763AED">
              <w:rPr>
                <w:rFonts w:ascii="Times New Roman" w:hAnsi="Times New Roman" w:cs="Times New Roman"/>
                <w:sz w:val="20"/>
                <w:szCs w:val="20"/>
                <w:lang w:val="en-US"/>
              </w:rPr>
              <w:t>on</w:t>
            </w:r>
            <w:r w:rsidR="009118D7">
              <w:rPr>
                <w:rFonts w:ascii="Times New Roman" w:hAnsi="Times New Roman" w:cs="Times New Roman"/>
                <w:sz w:val="20"/>
                <w:szCs w:val="20"/>
                <w:lang w:val="en-US"/>
              </w:rPr>
              <w:t>c</w:t>
            </w:r>
            <w:r w:rsidR="00AC57F3" w:rsidRPr="00763AED">
              <w:rPr>
                <w:rFonts w:ascii="Times New Roman" w:hAnsi="Times New Roman" w:cs="Times New Roman"/>
                <w:sz w:val="20"/>
                <w:szCs w:val="20"/>
                <w:lang w:val="en-US"/>
              </w:rPr>
              <w:t>.</w:t>
            </w:r>
          </w:p>
        </w:tc>
        <w:tc>
          <w:tcPr>
            <w:tcW w:w="1418" w:type="dxa"/>
            <w:tcBorders>
              <w:top w:val="single" w:sz="4" w:space="0" w:color="auto"/>
              <w:bottom w:val="nil"/>
            </w:tcBorders>
            <w:vAlign w:val="center"/>
          </w:tcPr>
          <w:p w14:paraId="615DB05A" w14:textId="6F5773EE"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 xml:space="preserve">24 </w:t>
            </w:r>
            <w:r w:rsidR="00201523">
              <w:rPr>
                <w:rFonts w:ascii="Times New Roman" w:hAnsi="Times New Roman" w:cs="Times New Roman"/>
                <w:sz w:val="20"/>
                <w:szCs w:val="20"/>
                <w:lang w:val="en-US"/>
              </w:rPr>
              <w:t>hour</w:t>
            </w:r>
          </w:p>
        </w:tc>
        <w:tc>
          <w:tcPr>
            <w:tcW w:w="2329" w:type="dxa"/>
            <w:tcBorders>
              <w:top w:val="single" w:sz="4" w:space="0" w:color="auto"/>
              <w:bottom w:val="nil"/>
            </w:tcBorders>
            <w:vAlign w:val="center"/>
          </w:tcPr>
          <w:p w14:paraId="62434F99" w14:textId="77777777" w:rsidR="00AC57F3" w:rsidRPr="00763AED" w:rsidRDefault="00AC57F3"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lang w:val="en-US"/>
              </w:rPr>
              <w:t>+</w:t>
            </w:r>
          </w:p>
        </w:tc>
        <w:tc>
          <w:tcPr>
            <w:tcW w:w="1189" w:type="dxa"/>
            <w:tcBorders>
              <w:top w:val="single" w:sz="4" w:space="0" w:color="auto"/>
              <w:bottom w:val="nil"/>
            </w:tcBorders>
            <w:vAlign w:val="center"/>
          </w:tcPr>
          <w:p w14:paraId="4B5197CB" w14:textId="7889D7EA" w:rsidR="00AC57F3" w:rsidRPr="00816D21" w:rsidRDefault="00816D21" w:rsidP="003D4083">
            <w:pPr>
              <w:pStyle w:val="a6"/>
              <w:ind w:left="0"/>
              <w:jc w:val="center"/>
              <w:rPr>
                <w:rFonts w:ascii="Times New Roman" w:hAnsi="Times New Roman" w:cs="Times New Roman"/>
                <w:sz w:val="20"/>
                <w:szCs w:val="20"/>
              </w:rPr>
            </w:pPr>
            <w:r w:rsidRPr="00816D21">
              <w:rPr>
                <w:rFonts w:ascii="Times New Roman" w:hAnsi="Times New Roman" w:cs="Times New Roman"/>
                <w:sz w:val="20"/>
                <w:szCs w:val="20"/>
              </w:rPr>
              <w:t>Black</w:t>
            </w:r>
          </w:p>
        </w:tc>
        <w:tc>
          <w:tcPr>
            <w:tcW w:w="1890" w:type="dxa"/>
            <w:tcBorders>
              <w:top w:val="single" w:sz="4" w:space="0" w:color="auto"/>
              <w:bottom w:val="nil"/>
            </w:tcBorders>
          </w:tcPr>
          <w:p w14:paraId="14392037" w14:textId="77777777" w:rsidR="00AC57F3" w:rsidRPr="00763AED" w:rsidRDefault="00AC57F3" w:rsidP="003D4083">
            <w:pPr>
              <w:pStyle w:val="a6"/>
              <w:ind w:left="0"/>
              <w:jc w:val="center"/>
              <w:rPr>
                <w:rFonts w:ascii="Times New Roman" w:hAnsi="Times New Roman" w:cs="Times New Roman"/>
                <w:sz w:val="20"/>
                <w:szCs w:val="20"/>
                <w:lang w:val="ru-RU"/>
              </w:rPr>
            </w:pPr>
            <w:r w:rsidRPr="00763AED">
              <w:rPr>
                <w:rFonts w:ascii="Times New Roman" w:hAnsi="Times New Roman" w:cs="Times New Roman"/>
                <w:noProof/>
                <w:sz w:val="20"/>
                <w:szCs w:val="20"/>
                <w:lang w:val="ru-RU" w:eastAsia="ru-RU"/>
              </w:rPr>
              <w:drawing>
                <wp:inline distT="0" distB="0" distL="0" distR="0" wp14:anchorId="1078B2B0" wp14:editId="0C4908B4">
                  <wp:extent cx="682831" cy="512121"/>
                  <wp:effectExtent l="0" t="0" r="3175" b="2540"/>
                  <wp:docPr id="8" name="Рисунок 8" descr="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718900" cy="539172"/>
                          </a:xfrm>
                          <a:prstGeom prst="rect">
                            <a:avLst/>
                          </a:prstGeom>
                          <a:noFill/>
                          <a:ln>
                            <a:noFill/>
                          </a:ln>
                        </pic:spPr>
                      </pic:pic>
                    </a:graphicData>
                  </a:graphic>
                </wp:inline>
              </w:drawing>
            </w:r>
          </w:p>
        </w:tc>
      </w:tr>
      <w:tr w:rsidR="00AC57F3" w:rsidRPr="00763AED" w14:paraId="40FA00EC" w14:textId="77777777" w:rsidTr="00C74AB6">
        <w:trPr>
          <w:jc w:val="center"/>
        </w:trPr>
        <w:tc>
          <w:tcPr>
            <w:tcW w:w="1004" w:type="dxa"/>
            <w:tcBorders>
              <w:top w:val="nil"/>
            </w:tcBorders>
            <w:vAlign w:val="center"/>
          </w:tcPr>
          <w:p w14:paraId="7A47CF31" w14:textId="77777777"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2</w:t>
            </w:r>
          </w:p>
        </w:tc>
        <w:tc>
          <w:tcPr>
            <w:tcW w:w="1514" w:type="dxa"/>
            <w:tcBorders>
              <w:top w:val="nil"/>
            </w:tcBorders>
            <w:vAlign w:val="center"/>
          </w:tcPr>
          <w:p w14:paraId="2FE47D84" w14:textId="7AA73E36" w:rsidR="00AC57F3" w:rsidRPr="00763AED" w:rsidRDefault="00201523" w:rsidP="003D4083">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9118D7">
              <w:rPr>
                <w:rFonts w:ascii="Times New Roman" w:hAnsi="Times New Roman" w:cs="Times New Roman"/>
                <w:sz w:val="20"/>
                <w:szCs w:val="20"/>
                <w:lang w:val="en-US"/>
              </w:rPr>
              <w:t>onc</w:t>
            </w:r>
            <w:r w:rsidR="00AC57F3" w:rsidRPr="00763AED">
              <w:rPr>
                <w:rFonts w:ascii="Times New Roman" w:hAnsi="Times New Roman" w:cs="Times New Roman"/>
                <w:sz w:val="20"/>
                <w:szCs w:val="20"/>
                <w:lang w:val="en-US"/>
              </w:rPr>
              <w:t>.</w:t>
            </w:r>
          </w:p>
        </w:tc>
        <w:tc>
          <w:tcPr>
            <w:tcW w:w="1418" w:type="dxa"/>
            <w:tcBorders>
              <w:top w:val="nil"/>
            </w:tcBorders>
            <w:vAlign w:val="center"/>
          </w:tcPr>
          <w:p w14:paraId="6BB00E63" w14:textId="0028D1D2"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 xml:space="preserve">12 </w:t>
            </w:r>
            <w:r w:rsidR="00201523">
              <w:rPr>
                <w:rFonts w:ascii="Times New Roman" w:hAnsi="Times New Roman" w:cs="Times New Roman"/>
                <w:sz w:val="20"/>
                <w:szCs w:val="20"/>
                <w:lang w:val="en-US"/>
              </w:rPr>
              <w:t>hour</w:t>
            </w:r>
          </w:p>
        </w:tc>
        <w:tc>
          <w:tcPr>
            <w:tcW w:w="2329" w:type="dxa"/>
            <w:tcBorders>
              <w:top w:val="nil"/>
            </w:tcBorders>
            <w:vAlign w:val="center"/>
          </w:tcPr>
          <w:p w14:paraId="5C24D935" w14:textId="77777777" w:rsidR="00AC57F3" w:rsidRPr="00763AED" w:rsidRDefault="00AC57F3"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lang w:val="en-US"/>
              </w:rPr>
              <w:t>+</w:t>
            </w:r>
          </w:p>
        </w:tc>
        <w:tc>
          <w:tcPr>
            <w:tcW w:w="1189" w:type="dxa"/>
            <w:tcBorders>
              <w:top w:val="nil"/>
            </w:tcBorders>
            <w:vAlign w:val="center"/>
          </w:tcPr>
          <w:p w14:paraId="0CADC02A" w14:textId="5B2D3101" w:rsidR="00AC57F3" w:rsidRPr="00816D21" w:rsidRDefault="00816D21" w:rsidP="003D4083">
            <w:pPr>
              <w:pStyle w:val="a6"/>
              <w:ind w:left="0"/>
              <w:jc w:val="center"/>
              <w:rPr>
                <w:rFonts w:ascii="Times New Roman" w:hAnsi="Times New Roman" w:cs="Times New Roman"/>
                <w:sz w:val="20"/>
                <w:szCs w:val="20"/>
              </w:rPr>
            </w:pPr>
            <w:r w:rsidRPr="00816D21">
              <w:rPr>
                <w:rFonts w:ascii="Times New Roman" w:hAnsi="Times New Roman" w:cs="Times New Roman"/>
                <w:sz w:val="20"/>
                <w:szCs w:val="20"/>
              </w:rPr>
              <w:t>Black</w:t>
            </w:r>
          </w:p>
        </w:tc>
        <w:tc>
          <w:tcPr>
            <w:tcW w:w="1890" w:type="dxa"/>
            <w:tcBorders>
              <w:top w:val="nil"/>
            </w:tcBorders>
          </w:tcPr>
          <w:p w14:paraId="00B1D30B" w14:textId="77777777" w:rsidR="00AC57F3" w:rsidRPr="00763AED" w:rsidRDefault="00AC57F3" w:rsidP="003D4083">
            <w:pPr>
              <w:pStyle w:val="a6"/>
              <w:ind w:left="0"/>
              <w:jc w:val="center"/>
              <w:rPr>
                <w:rFonts w:ascii="Times New Roman" w:hAnsi="Times New Roman" w:cs="Times New Roman"/>
                <w:sz w:val="20"/>
                <w:szCs w:val="20"/>
                <w:lang w:val="ru-RU"/>
              </w:rPr>
            </w:pPr>
            <w:r w:rsidRPr="00763AED">
              <w:rPr>
                <w:rFonts w:ascii="Times New Roman" w:hAnsi="Times New Roman" w:cs="Times New Roman"/>
                <w:noProof/>
                <w:sz w:val="20"/>
                <w:szCs w:val="20"/>
                <w:lang w:val="ru-RU" w:eastAsia="ru-RU"/>
              </w:rPr>
              <w:drawing>
                <wp:inline distT="0" distB="0" distL="0" distR="0" wp14:anchorId="1D907A35" wp14:editId="20203955">
                  <wp:extent cx="688768" cy="518037"/>
                  <wp:effectExtent l="0" t="0" r="0" b="0"/>
                  <wp:docPr id="9" name="Рисунок 9" descr="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024" cy="533272"/>
                          </a:xfrm>
                          <a:prstGeom prst="rect">
                            <a:avLst/>
                          </a:prstGeom>
                          <a:noFill/>
                          <a:ln>
                            <a:noFill/>
                          </a:ln>
                        </pic:spPr>
                      </pic:pic>
                    </a:graphicData>
                  </a:graphic>
                </wp:inline>
              </w:drawing>
            </w:r>
          </w:p>
        </w:tc>
      </w:tr>
      <w:tr w:rsidR="00AC57F3" w:rsidRPr="00763AED" w14:paraId="7996786C" w14:textId="77777777" w:rsidTr="00C74AB6">
        <w:trPr>
          <w:jc w:val="center"/>
        </w:trPr>
        <w:tc>
          <w:tcPr>
            <w:tcW w:w="1004" w:type="dxa"/>
            <w:vAlign w:val="center"/>
          </w:tcPr>
          <w:p w14:paraId="520232DA" w14:textId="77777777"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3</w:t>
            </w:r>
          </w:p>
        </w:tc>
        <w:tc>
          <w:tcPr>
            <w:tcW w:w="1514" w:type="dxa"/>
            <w:vAlign w:val="center"/>
          </w:tcPr>
          <w:p w14:paraId="3965C7B0" w14:textId="4F36FCAA" w:rsidR="00AC57F3" w:rsidRPr="00763AED" w:rsidRDefault="00201523" w:rsidP="003D4083">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9118D7">
              <w:rPr>
                <w:rFonts w:ascii="Times New Roman" w:hAnsi="Times New Roman" w:cs="Times New Roman"/>
                <w:sz w:val="20"/>
                <w:szCs w:val="20"/>
                <w:lang w:val="en-US"/>
              </w:rPr>
              <w:t>onc</w:t>
            </w:r>
            <w:r w:rsidR="00AC57F3" w:rsidRPr="00763AED">
              <w:rPr>
                <w:rFonts w:ascii="Times New Roman" w:hAnsi="Times New Roman" w:cs="Times New Roman"/>
                <w:sz w:val="20"/>
                <w:szCs w:val="20"/>
                <w:lang w:val="en-US"/>
              </w:rPr>
              <w:t>.</w:t>
            </w:r>
          </w:p>
        </w:tc>
        <w:tc>
          <w:tcPr>
            <w:tcW w:w="1418" w:type="dxa"/>
            <w:vAlign w:val="center"/>
          </w:tcPr>
          <w:p w14:paraId="10AA7365" w14:textId="387579F3"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 xml:space="preserve">6 </w:t>
            </w:r>
            <w:r w:rsidR="00201523">
              <w:rPr>
                <w:rFonts w:ascii="Times New Roman" w:hAnsi="Times New Roman" w:cs="Times New Roman"/>
                <w:sz w:val="20"/>
                <w:szCs w:val="20"/>
                <w:lang w:val="en-US"/>
              </w:rPr>
              <w:t>hour</w:t>
            </w:r>
          </w:p>
        </w:tc>
        <w:tc>
          <w:tcPr>
            <w:tcW w:w="2329" w:type="dxa"/>
            <w:vAlign w:val="center"/>
          </w:tcPr>
          <w:p w14:paraId="7619B5F7" w14:textId="77777777" w:rsidR="00AC57F3" w:rsidRPr="00763AED" w:rsidRDefault="00AC57F3"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lang w:val="en-US"/>
              </w:rPr>
              <w:t>+</w:t>
            </w:r>
          </w:p>
        </w:tc>
        <w:tc>
          <w:tcPr>
            <w:tcW w:w="1189" w:type="dxa"/>
            <w:vAlign w:val="center"/>
          </w:tcPr>
          <w:p w14:paraId="5366C17C" w14:textId="6FBDDD16" w:rsidR="00AC57F3" w:rsidRPr="00816D21" w:rsidRDefault="00816D21" w:rsidP="003D4083">
            <w:pPr>
              <w:pStyle w:val="a6"/>
              <w:ind w:left="0"/>
              <w:jc w:val="center"/>
              <w:rPr>
                <w:rFonts w:ascii="Times New Roman" w:hAnsi="Times New Roman" w:cs="Times New Roman"/>
                <w:sz w:val="20"/>
                <w:szCs w:val="20"/>
              </w:rPr>
            </w:pPr>
            <w:r w:rsidRPr="00816D21">
              <w:rPr>
                <w:rFonts w:ascii="Times New Roman" w:hAnsi="Times New Roman" w:cs="Times New Roman"/>
                <w:sz w:val="20"/>
                <w:szCs w:val="20"/>
              </w:rPr>
              <w:t>Black</w:t>
            </w:r>
          </w:p>
        </w:tc>
        <w:tc>
          <w:tcPr>
            <w:tcW w:w="1890" w:type="dxa"/>
          </w:tcPr>
          <w:p w14:paraId="28199C86" w14:textId="77777777" w:rsidR="00AC57F3" w:rsidRPr="00763AED" w:rsidRDefault="00AC57F3" w:rsidP="003D4083">
            <w:pPr>
              <w:pStyle w:val="a6"/>
              <w:ind w:left="0"/>
              <w:jc w:val="center"/>
              <w:rPr>
                <w:rFonts w:ascii="Times New Roman" w:hAnsi="Times New Roman" w:cs="Times New Roman"/>
                <w:sz w:val="20"/>
                <w:szCs w:val="20"/>
                <w:lang w:val="ru-RU"/>
              </w:rPr>
            </w:pPr>
            <w:r w:rsidRPr="00763AED">
              <w:rPr>
                <w:rFonts w:ascii="Times New Roman" w:hAnsi="Times New Roman" w:cs="Times New Roman"/>
                <w:noProof/>
                <w:sz w:val="20"/>
                <w:szCs w:val="20"/>
                <w:lang w:val="ru-RU" w:eastAsia="ru-RU"/>
              </w:rPr>
              <w:drawing>
                <wp:inline distT="0" distB="0" distL="0" distR="0" wp14:anchorId="6B7BFED5" wp14:editId="66D1394C">
                  <wp:extent cx="694706" cy="521030"/>
                  <wp:effectExtent l="0" t="0" r="0" b="0"/>
                  <wp:docPr id="10" name="Рисунок 10" descr="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34315" cy="550737"/>
                          </a:xfrm>
                          <a:prstGeom prst="rect">
                            <a:avLst/>
                          </a:prstGeom>
                          <a:noFill/>
                          <a:ln>
                            <a:noFill/>
                          </a:ln>
                        </pic:spPr>
                      </pic:pic>
                    </a:graphicData>
                  </a:graphic>
                </wp:inline>
              </w:drawing>
            </w:r>
          </w:p>
        </w:tc>
      </w:tr>
      <w:tr w:rsidR="00AC57F3" w:rsidRPr="00763AED" w14:paraId="3C03D036" w14:textId="77777777" w:rsidTr="00C74AB6">
        <w:trPr>
          <w:jc w:val="center"/>
        </w:trPr>
        <w:tc>
          <w:tcPr>
            <w:tcW w:w="1004" w:type="dxa"/>
            <w:vAlign w:val="center"/>
          </w:tcPr>
          <w:p w14:paraId="1C96CCD6" w14:textId="77777777"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4</w:t>
            </w:r>
          </w:p>
        </w:tc>
        <w:tc>
          <w:tcPr>
            <w:tcW w:w="1514" w:type="dxa"/>
            <w:vAlign w:val="center"/>
          </w:tcPr>
          <w:p w14:paraId="603CDC1F" w14:textId="77777777"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1:1</w:t>
            </w:r>
          </w:p>
        </w:tc>
        <w:tc>
          <w:tcPr>
            <w:tcW w:w="1418" w:type="dxa"/>
            <w:vAlign w:val="center"/>
          </w:tcPr>
          <w:p w14:paraId="19D57BD0" w14:textId="1EFF63D6"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 xml:space="preserve">24 </w:t>
            </w:r>
            <w:r w:rsidR="00201523">
              <w:rPr>
                <w:rFonts w:ascii="Times New Roman" w:hAnsi="Times New Roman" w:cs="Times New Roman"/>
                <w:sz w:val="20"/>
                <w:szCs w:val="20"/>
                <w:lang w:val="en-US"/>
              </w:rPr>
              <w:t>hour</w:t>
            </w:r>
          </w:p>
        </w:tc>
        <w:tc>
          <w:tcPr>
            <w:tcW w:w="2329" w:type="dxa"/>
            <w:vAlign w:val="center"/>
          </w:tcPr>
          <w:p w14:paraId="2DFB9947" w14:textId="77777777" w:rsidR="00AC57F3" w:rsidRPr="00763AED" w:rsidRDefault="00AC57F3"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lang w:val="en-US"/>
              </w:rPr>
              <w:t>+</w:t>
            </w:r>
          </w:p>
        </w:tc>
        <w:tc>
          <w:tcPr>
            <w:tcW w:w="1189" w:type="dxa"/>
            <w:vAlign w:val="center"/>
          </w:tcPr>
          <w:p w14:paraId="283413E8" w14:textId="5E6E9DE6" w:rsidR="00AC57F3" w:rsidRPr="00816D21" w:rsidRDefault="00816D21" w:rsidP="003D4083">
            <w:pPr>
              <w:pStyle w:val="a6"/>
              <w:ind w:left="0"/>
              <w:jc w:val="center"/>
              <w:rPr>
                <w:rFonts w:ascii="Times New Roman" w:hAnsi="Times New Roman" w:cs="Times New Roman"/>
                <w:sz w:val="20"/>
                <w:szCs w:val="20"/>
              </w:rPr>
            </w:pPr>
            <w:r w:rsidRPr="00816D21">
              <w:rPr>
                <w:rFonts w:ascii="Times New Roman" w:hAnsi="Times New Roman" w:cs="Times New Roman"/>
                <w:sz w:val="20"/>
                <w:szCs w:val="20"/>
              </w:rPr>
              <w:t>Brown-black</w:t>
            </w:r>
          </w:p>
        </w:tc>
        <w:tc>
          <w:tcPr>
            <w:tcW w:w="1890" w:type="dxa"/>
          </w:tcPr>
          <w:p w14:paraId="70EC8052" w14:textId="77777777" w:rsidR="00AC57F3" w:rsidRPr="00763AED" w:rsidRDefault="00AC57F3" w:rsidP="003D4083">
            <w:pPr>
              <w:pStyle w:val="a6"/>
              <w:ind w:left="0"/>
              <w:jc w:val="center"/>
              <w:rPr>
                <w:rFonts w:ascii="Times New Roman" w:hAnsi="Times New Roman" w:cs="Times New Roman"/>
                <w:sz w:val="20"/>
                <w:szCs w:val="20"/>
                <w:lang w:val="ru-RU"/>
              </w:rPr>
            </w:pPr>
            <w:r w:rsidRPr="00763AED">
              <w:rPr>
                <w:rFonts w:ascii="Times New Roman" w:hAnsi="Times New Roman" w:cs="Times New Roman"/>
                <w:noProof/>
                <w:sz w:val="20"/>
                <w:szCs w:val="20"/>
                <w:lang w:val="ru-RU" w:eastAsia="ru-RU"/>
              </w:rPr>
              <w:drawing>
                <wp:inline distT="0" distB="0" distL="0" distR="0" wp14:anchorId="15AA194A" wp14:editId="0420B99C">
                  <wp:extent cx="688769" cy="516578"/>
                  <wp:effectExtent l="0" t="0" r="0" b="0"/>
                  <wp:docPr id="11" name="Рисунок 11" descr="G:\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0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050" cy="548289"/>
                          </a:xfrm>
                          <a:prstGeom prst="rect">
                            <a:avLst/>
                          </a:prstGeom>
                          <a:noFill/>
                          <a:ln>
                            <a:noFill/>
                          </a:ln>
                        </pic:spPr>
                      </pic:pic>
                    </a:graphicData>
                  </a:graphic>
                </wp:inline>
              </w:drawing>
            </w:r>
          </w:p>
        </w:tc>
      </w:tr>
      <w:tr w:rsidR="00AC57F3" w:rsidRPr="00763AED" w14:paraId="781560E7" w14:textId="77777777" w:rsidTr="00C74AB6">
        <w:trPr>
          <w:jc w:val="center"/>
        </w:trPr>
        <w:tc>
          <w:tcPr>
            <w:tcW w:w="1004" w:type="dxa"/>
            <w:vAlign w:val="center"/>
          </w:tcPr>
          <w:p w14:paraId="79577C5C" w14:textId="77777777"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5</w:t>
            </w:r>
          </w:p>
        </w:tc>
        <w:tc>
          <w:tcPr>
            <w:tcW w:w="1514" w:type="dxa"/>
            <w:vAlign w:val="center"/>
          </w:tcPr>
          <w:p w14:paraId="2C4ABFF9" w14:textId="77777777" w:rsidR="00AC57F3" w:rsidRPr="00763AED" w:rsidRDefault="00AC57F3" w:rsidP="003D4083">
            <w:pPr>
              <w:jc w:val="center"/>
              <w:rPr>
                <w:rFonts w:ascii="Times New Roman" w:hAnsi="Times New Roman" w:cs="Times New Roman"/>
                <w:sz w:val="20"/>
                <w:szCs w:val="20"/>
              </w:rPr>
            </w:pPr>
            <w:r w:rsidRPr="00763AED">
              <w:rPr>
                <w:rFonts w:ascii="Times New Roman" w:hAnsi="Times New Roman" w:cs="Times New Roman"/>
                <w:sz w:val="20"/>
                <w:szCs w:val="20"/>
                <w:lang w:val="en-US"/>
              </w:rPr>
              <w:t>1:1</w:t>
            </w:r>
          </w:p>
        </w:tc>
        <w:tc>
          <w:tcPr>
            <w:tcW w:w="1418" w:type="dxa"/>
            <w:vAlign w:val="center"/>
          </w:tcPr>
          <w:p w14:paraId="4AB37252" w14:textId="5FEA79BD"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 xml:space="preserve">12 </w:t>
            </w:r>
            <w:r w:rsidR="00201523">
              <w:rPr>
                <w:rFonts w:ascii="Times New Roman" w:hAnsi="Times New Roman" w:cs="Times New Roman"/>
                <w:sz w:val="20"/>
                <w:szCs w:val="20"/>
                <w:lang w:val="en-US"/>
              </w:rPr>
              <w:t>hour</w:t>
            </w:r>
          </w:p>
        </w:tc>
        <w:tc>
          <w:tcPr>
            <w:tcW w:w="2329" w:type="dxa"/>
            <w:vAlign w:val="center"/>
          </w:tcPr>
          <w:p w14:paraId="61359CD6" w14:textId="77777777" w:rsidR="00AC57F3" w:rsidRPr="00763AED" w:rsidRDefault="00AC57F3"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lang w:val="en-US"/>
              </w:rPr>
              <w:t>+</w:t>
            </w:r>
          </w:p>
        </w:tc>
        <w:tc>
          <w:tcPr>
            <w:tcW w:w="1189" w:type="dxa"/>
            <w:vAlign w:val="center"/>
          </w:tcPr>
          <w:p w14:paraId="60CEB0E8" w14:textId="61D77A25" w:rsidR="00AC57F3" w:rsidRPr="00816D21" w:rsidRDefault="00816D21" w:rsidP="003D4083">
            <w:pPr>
              <w:pStyle w:val="a6"/>
              <w:ind w:left="0"/>
              <w:jc w:val="center"/>
              <w:rPr>
                <w:rFonts w:ascii="Times New Roman" w:hAnsi="Times New Roman" w:cs="Times New Roman"/>
                <w:sz w:val="20"/>
                <w:szCs w:val="20"/>
              </w:rPr>
            </w:pPr>
            <w:r w:rsidRPr="00816D21">
              <w:rPr>
                <w:rFonts w:ascii="Times New Roman" w:hAnsi="Times New Roman" w:cs="Times New Roman"/>
                <w:sz w:val="20"/>
                <w:szCs w:val="20"/>
              </w:rPr>
              <w:t>Black</w:t>
            </w:r>
          </w:p>
        </w:tc>
        <w:tc>
          <w:tcPr>
            <w:tcW w:w="1890" w:type="dxa"/>
          </w:tcPr>
          <w:p w14:paraId="74659516" w14:textId="77777777" w:rsidR="00AC57F3" w:rsidRPr="00763AED" w:rsidRDefault="00AC57F3" w:rsidP="003D4083">
            <w:pPr>
              <w:pStyle w:val="a6"/>
              <w:ind w:left="0"/>
              <w:jc w:val="center"/>
              <w:rPr>
                <w:rFonts w:ascii="Times New Roman" w:hAnsi="Times New Roman" w:cs="Times New Roman"/>
                <w:sz w:val="20"/>
                <w:szCs w:val="20"/>
                <w:lang w:val="ru-RU"/>
              </w:rPr>
            </w:pPr>
            <w:r w:rsidRPr="00763AED">
              <w:rPr>
                <w:rFonts w:ascii="Times New Roman" w:hAnsi="Times New Roman" w:cs="Times New Roman"/>
                <w:noProof/>
                <w:sz w:val="20"/>
                <w:szCs w:val="20"/>
                <w:lang w:val="ru-RU" w:eastAsia="ru-RU"/>
              </w:rPr>
              <w:drawing>
                <wp:inline distT="0" distB="0" distL="0" distR="0" wp14:anchorId="3C47155B" wp14:editId="08B1880B">
                  <wp:extent cx="670955" cy="503215"/>
                  <wp:effectExtent l="0" t="0" r="0" b="0"/>
                  <wp:docPr id="12" name="Рисунок 12" descr="G:\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0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806" cy="536103"/>
                          </a:xfrm>
                          <a:prstGeom prst="rect">
                            <a:avLst/>
                          </a:prstGeom>
                          <a:noFill/>
                          <a:ln>
                            <a:noFill/>
                          </a:ln>
                        </pic:spPr>
                      </pic:pic>
                    </a:graphicData>
                  </a:graphic>
                </wp:inline>
              </w:drawing>
            </w:r>
          </w:p>
        </w:tc>
      </w:tr>
      <w:tr w:rsidR="00AC57F3" w:rsidRPr="00763AED" w14:paraId="18D4CC2F" w14:textId="77777777" w:rsidTr="00C74AB6">
        <w:trPr>
          <w:jc w:val="center"/>
        </w:trPr>
        <w:tc>
          <w:tcPr>
            <w:tcW w:w="1004" w:type="dxa"/>
            <w:vAlign w:val="center"/>
          </w:tcPr>
          <w:p w14:paraId="67337E1E" w14:textId="77777777"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6</w:t>
            </w:r>
          </w:p>
        </w:tc>
        <w:tc>
          <w:tcPr>
            <w:tcW w:w="1514" w:type="dxa"/>
            <w:vAlign w:val="center"/>
          </w:tcPr>
          <w:p w14:paraId="3D7A3D02" w14:textId="77777777" w:rsidR="00AC57F3" w:rsidRPr="00763AED" w:rsidRDefault="00AC57F3" w:rsidP="003D4083">
            <w:pPr>
              <w:jc w:val="center"/>
              <w:rPr>
                <w:rFonts w:ascii="Times New Roman" w:hAnsi="Times New Roman" w:cs="Times New Roman"/>
                <w:sz w:val="20"/>
                <w:szCs w:val="20"/>
              </w:rPr>
            </w:pPr>
            <w:r w:rsidRPr="00763AED">
              <w:rPr>
                <w:rFonts w:ascii="Times New Roman" w:hAnsi="Times New Roman" w:cs="Times New Roman"/>
                <w:sz w:val="20"/>
                <w:szCs w:val="20"/>
                <w:lang w:val="en-US"/>
              </w:rPr>
              <w:t>1:1</w:t>
            </w:r>
          </w:p>
        </w:tc>
        <w:tc>
          <w:tcPr>
            <w:tcW w:w="1418" w:type="dxa"/>
            <w:vAlign w:val="center"/>
          </w:tcPr>
          <w:p w14:paraId="15835616" w14:textId="47B1B5AC" w:rsidR="00AC57F3" w:rsidRPr="00763AED" w:rsidRDefault="00AC57F3"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 xml:space="preserve">6 </w:t>
            </w:r>
            <w:r w:rsidR="00201523">
              <w:rPr>
                <w:rFonts w:ascii="Times New Roman" w:hAnsi="Times New Roman" w:cs="Times New Roman"/>
                <w:sz w:val="20"/>
                <w:szCs w:val="20"/>
                <w:lang w:val="en-US"/>
              </w:rPr>
              <w:t>hour</w:t>
            </w:r>
          </w:p>
        </w:tc>
        <w:tc>
          <w:tcPr>
            <w:tcW w:w="2329" w:type="dxa"/>
            <w:vAlign w:val="center"/>
          </w:tcPr>
          <w:p w14:paraId="6A8A5418" w14:textId="77777777" w:rsidR="00AC57F3" w:rsidRPr="00763AED" w:rsidRDefault="00AC57F3"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lang w:val="en-US"/>
              </w:rPr>
              <w:t>+</w:t>
            </w:r>
          </w:p>
        </w:tc>
        <w:tc>
          <w:tcPr>
            <w:tcW w:w="1189" w:type="dxa"/>
            <w:vAlign w:val="center"/>
          </w:tcPr>
          <w:p w14:paraId="57C90F35" w14:textId="2ED08FBA" w:rsidR="00AC57F3" w:rsidRPr="00763AED" w:rsidRDefault="00816D21" w:rsidP="003D4083">
            <w:pPr>
              <w:pStyle w:val="a6"/>
              <w:ind w:left="0"/>
              <w:jc w:val="center"/>
              <w:rPr>
                <w:rFonts w:ascii="Times New Roman" w:hAnsi="Times New Roman" w:cs="Times New Roman"/>
                <w:sz w:val="20"/>
                <w:szCs w:val="20"/>
              </w:rPr>
            </w:pPr>
            <w:r>
              <w:rPr>
                <w:rFonts w:ascii="Times New Roman" w:hAnsi="Times New Roman" w:cs="Times New Roman"/>
                <w:sz w:val="20"/>
                <w:szCs w:val="20"/>
              </w:rPr>
              <w:t>Brown</w:t>
            </w:r>
          </w:p>
        </w:tc>
        <w:tc>
          <w:tcPr>
            <w:tcW w:w="1890" w:type="dxa"/>
          </w:tcPr>
          <w:p w14:paraId="57595312" w14:textId="77777777" w:rsidR="00AC57F3" w:rsidRPr="00763AED" w:rsidRDefault="00AC57F3" w:rsidP="003D4083">
            <w:pPr>
              <w:pStyle w:val="a6"/>
              <w:ind w:left="0"/>
              <w:jc w:val="center"/>
              <w:rPr>
                <w:rFonts w:ascii="Times New Roman" w:hAnsi="Times New Roman" w:cs="Times New Roman"/>
                <w:sz w:val="20"/>
                <w:szCs w:val="20"/>
                <w:lang w:val="ru-RU"/>
              </w:rPr>
            </w:pPr>
            <w:r w:rsidRPr="00763AED">
              <w:rPr>
                <w:rFonts w:ascii="Times New Roman" w:hAnsi="Times New Roman" w:cs="Times New Roman"/>
                <w:noProof/>
                <w:sz w:val="20"/>
                <w:szCs w:val="20"/>
                <w:lang w:val="ru-RU" w:eastAsia="ru-RU"/>
              </w:rPr>
              <w:drawing>
                <wp:inline distT="0" distB="0" distL="0" distR="0" wp14:anchorId="5C642844" wp14:editId="0E6A3AD9">
                  <wp:extent cx="647205" cy="485404"/>
                  <wp:effectExtent l="0" t="0" r="635" b="0"/>
                  <wp:docPr id="13" name="Рисунок 13" descr="G:\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0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686406" cy="514805"/>
                          </a:xfrm>
                          <a:prstGeom prst="rect">
                            <a:avLst/>
                          </a:prstGeom>
                          <a:noFill/>
                          <a:ln>
                            <a:noFill/>
                          </a:ln>
                        </pic:spPr>
                      </pic:pic>
                    </a:graphicData>
                  </a:graphic>
                </wp:inline>
              </w:drawing>
            </w:r>
          </w:p>
        </w:tc>
      </w:tr>
    </w:tbl>
    <w:p w14:paraId="53AD0166" w14:textId="331E8A9C" w:rsidR="005249F5" w:rsidRPr="00C74AB6" w:rsidRDefault="00C74AB6" w:rsidP="003D4083">
      <w:pPr>
        <w:pStyle w:val="a4"/>
        <w:spacing w:before="240" w:after="240" w:line="240" w:lineRule="auto"/>
        <w:ind w:firstLine="0"/>
        <w:jc w:val="center"/>
        <w:rPr>
          <w:rFonts w:cs="Times New Roman"/>
          <w:b/>
          <w:sz w:val="24"/>
          <w:szCs w:val="20"/>
          <w:lang w:val="en-US"/>
        </w:rPr>
      </w:pPr>
      <w:bookmarkStart w:id="0" w:name="_Toc9790528"/>
      <w:r>
        <w:rPr>
          <w:rFonts w:cs="Times New Roman"/>
          <w:b/>
          <w:sz w:val="24"/>
          <w:szCs w:val="20"/>
          <w:lang w:val="en-US"/>
        </w:rPr>
        <w:t>EXPERIMENTAL PART</w:t>
      </w:r>
    </w:p>
    <w:p w14:paraId="2CADEAD8" w14:textId="4595E62B" w:rsidR="00EF42B6" w:rsidRPr="00763AED" w:rsidRDefault="00816D21" w:rsidP="003D4083">
      <w:pPr>
        <w:pStyle w:val="a4"/>
        <w:spacing w:line="240" w:lineRule="auto"/>
        <w:ind w:firstLine="284"/>
        <w:rPr>
          <w:rFonts w:cs="Times New Roman"/>
          <w:sz w:val="20"/>
          <w:szCs w:val="20"/>
          <w:lang w:val="uz-Latn-UZ"/>
        </w:rPr>
      </w:pPr>
      <w:r w:rsidRPr="00816D21">
        <w:rPr>
          <w:rFonts w:cs="Times New Roman"/>
          <w:noProof/>
          <w:sz w:val="20"/>
          <w:szCs w:val="20"/>
          <w:lang w:val="en-US" w:eastAsia="ru-RU"/>
        </w:rPr>
        <w:t>Scanning electron microscopy and spectrography methods were used in the experiments to determine the presence of magnetite in the synthesized composites [19]. The obtained samples were analyzed using a JCM-6000 electron microscope. The cross-sectional image of the granule, obtained using this device at a voltage of 15 kV for 36.57 seconds (Fig. 2), and the data obtained from the scanning electron microscope</w:t>
      </w:r>
      <w:r w:rsidR="001F2A25">
        <w:rPr>
          <w:rFonts w:cs="Times New Roman"/>
          <w:noProof/>
          <w:sz w:val="20"/>
          <w:szCs w:val="20"/>
          <w:lang w:val="en-US" w:eastAsia="ru-RU"/>
        </w:rPr>
        <w:t>’</w:t>
      </w:r>
      <w:r w:rsidRPr="00816D21">
        <w:rPr>
          <w:rFonts w:cs="Times New Roman"/>
          <w:noProof/>
          <w:sz w:val="20"/>
          <w:szCs w:val="20"/>
          <w:lang w:val="en-US" w:eastAsia="ru-RU"/>
        </w:rPr>
        <w:t>s spectrograph allowed for the prediction of uniform magnetite distribution within the granule volume [2</w:t>
      </w:r>
      <w:r w:rsidR="007D2EF4">
        <w:rPr>
          <w:rFonts w:cs="Times New Roman"/>
          <w:noProof/>
          <w:sz w:val="20"/>
          <w:szCs w:val="20"/>
          <w:lang w:val="en-US" w:eastAsia="ru-RU"/>
        </w:rPr>
        <w:t>0</w:t>
      </w:r>
      <w:r w:rsidRPr="00816D21">
        <w:rPr>
          <w:rFonts w:cs="Times New Roman"/>
          <w:noProof/>
          <w:sz w:val="20"/>
          <w:szCs w:val="20"/>
          <w:lang w:val="en-US" w:eastAsia="ru-RU"/>
        </w:rPr>
        <w:t>].</w:t>
      </w:r>
    </w:p>
    <w:p w14:paraId="2717379D" w14:textId="22B9559F" w:rsidR="00EF42B6" w:rsidRDefault="00EF42B6" w:rsidP="003D4083">
      <w:pPr>
        <w:pStyle w:val="a4"/>
        <w:spacing w:line="240" w:lineRule="auto"/>
        <w:ind w:firstLine="851"/>
        <w:rPr>
          <w:rFonts w:cs="Times New Roman"/>
          <w:sz w:val="20"/>
          <w:szCs w:val="20"/>
          <w:lang w:val="uz-Latn-UZ"/>
        </w:rPr>
      </w:pPr>
    </w:p>
    <w:p w14:paraId="31B4A8C9" w14:textId="7ABBFE15" w:rsidR="00C74AB6" w:rsidRPr="00763AED" w:rsidRDefault="00C74AB6" w:rsidP="003D4083">
      <w:pPr>
        <w:pStyle w:val="a4"/>
        <w:spacing w:line="240" w:lineRule="auto"/>
        <w:ind w:firstLine="0"/>
        <w:jc w:val="center"/>
        <w:rPr>
          <w:rFonts w:cs="Times New Roman"/>
          <w:sz w:val="20"/>
          <w:szCs w:val="20"/>
          <w:lang w:val="uz-Latn-UZ"/>
        </w:rPr>
      </w:pPr>
      <w:r w:rsidRPr="00763AED">
        <w:rPr>
          <w:rFonts w:cs="Times New Roman"/>
          <w:noProof/>
          <w:sz w:val="20"/>
          <w:szCs w:val="20"/>
          <w:lang w:val="ru-RU" w:eastAsia="ru-RU"/>
        </w:rPr>
        <w:drawing>
          <wp:inline distT="0" distB="0" distL="0" distR="0" wp14:anchorId="190F6E62" wp14:editId="0A6D2B79">
            <wp:extent cx="2443655" cy="1584509"/>
            <wp:effectExtent l="0" t="0" r="0" b="0"/>
            <wp:docPr id="4" name="Рисунок 4" descr="Magn_20220630.0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Magn_20220630.000018"/>
                    <pic:cNvPicPr>
                      <a:picLocks noChangeAspect="1" noChangeArrowheads="1"/>
                    </pic:cNvPicPr>
                  </pic:nvPicPr>
                  <pic:blipFill rotWithShape="1">
                    <a:blip r:embed="rId16">
                      <a:extLst>
                        <a:ext uri="{28A0092B-C50C-407E-A947-70E740481C1C}">
                          <a14:useLocalDpi xmlns:a14="http://schemas.microsoft.com/office/drawing/2010/main" val="0"/>
                        </a:ext>
                      </a:extLst>
                    </a:blip>
                    <a:srcRect t="18724" b="4255"/>
                    <a:stretch/>
                  </pic:blipFill>
                  <pic:spPr bwMode="auto">
                    <a:xfrm>
                      <a:off x="0" y="0"/>
                      <a:ext cx="2449129" cy="1588058"/>
                    </a:xfrm>
                    <a:prstGeom prst="rect">
                      <a:avLst/>
                    </a:prstGeom>
                    <a:noFill/>
                    <a:ln>
                      <a:noFill/>
                    </a:ln>
                    <a:extLst>
                      <a:ext uri="{53640926-AAD7-44D8-BBD7-CCE9431645EC}">
                        <a14:shadowObscured xmlns:a14="http://schemas.microsoft.com/office/drawing/2010/main"/>
                      </a:ext>
                    </a:extLst>
                  </pic:spPr>
                </pic:pic>
              </a:graphicData>
            </a:graphic>
          </wp:inline>
        </w:drawing>
      </w:r>
    </w:p>
    <w:p w14:paraId="26FEA44A" w14:textId="20B8B5EF" w:rsidR="00C51FB5" w:rsidRDefault="00D82726" w:rsidP="003D4083">
      <w:pPr>
        <w:spacing w:before="120" w:after="0" w:line="240" w:lineRule="auto"/>
        <w:contextualSpacing/>
        <w:jc w:val="center"/>
        <w:rPr>
          <w:rFonts w:ascii="Times New Roman" w:eastAsia="Calibri" w:hAnsi="Times New Roman" w:cs="Times New Roman"/>
          <w:sz w:val="20"/>
          <w:szCs w:val="20"/>
          <w:lang w:val="en-US"/>
        </w:rPr>
      </w:pPr>
      <w:r w:rsidRPr="00D82726">
        <w:rPr>
          <w:rFonts w:ascii="Times New Roman" w:hAnsi="Times New Roman" w:cs="Times New Roman"/>
          <w:b/>
          <w:color w:val="202124"/>
          <w:sz w:val="20"/>
          <w:szCs w:val="20"/>
          <w:shd w:val="clear" w:color="auto" w:fill="FFFFFF"/>
          <w:lang w:val="uz-Latn-UZ"/>
        </w:rPr>
        <w:t>FIGURE 2.</w:t>
      </w:r>
      <w:r w:rsidRPr="00D82726">
        <w:rPr>
          <w:rFonts w:ascii="Times New Roman" w:hAnsi="Times New Roman" w:cs="Times New Roman"/>
          <w:color w:val="202124"/>
          <w:sz w:val="20"/>
          <w:szCs w:val="20"/>
          <w:shd w:val="clear" w:color="auto" w:fill="FFFFFF"/>
          <w:lang w:val="uz-Latn-UZ"/>
        </w:rPr>
        <w:t xml:space="preserve"> </w:t>
      </w:r>
      <w:r w:rsidR="00707654" w:rsidRPr="00D82726">
        <w:rPr>
          <w:rFonts w:ascii="Times New Roman" w:hAnsi="Times New Roman" w:cs="Times New Roman"/>
          <w:color w:val="202124"/>
          <w:sz w:val="20"/>
          <w:szCs w:val="20"/>
          <w:shd w:val="clear" w:color="auto" w:fill="FFFFFF"/>
          <w:lang w:val="uz-Latn-UZ"/>
        </w:rPr>
        <w:t>The cross-sectional surface of a mutually cross-linked PV</w:t>
      </w:r>
      <w:r>
        <w:rPr>
          <w:rFonts w:ascii="Times New Roman" w:hAnsi="Times New Roman" w:cs="Times New Roman"/>
          <w:color w:val="202124"/>
          <w:sz w:val="20"/>
          <w:szCs w:val="20"/>
          <w:shd w:val="clear" w:color="auto" w:fill="FFFFFF"/>
          <w:lang w:val="uz-Latn-UZ"/>
        </w:rPr>
        <w:t>A</w:t>
      </w:r>
      <w:r w:rsidR="00707654" w:rsidRPr="00D82726">
        <w:rPr>
          <w:rFonts w:ascii="Times New Roman" w:hAnsi="Times New Roman" w:cs="Times New Roman"/>
          <w:color w:val="202124"/>
          <w:sz w:val="20"/>
          <w:szCs w:val="20"/>
          <w:shd w:val="clear" w:color="auto" w:fill="FFFFFF"/>
          <w:lang w:val="uz-Latn-UZ"/>
        </w:rPr>
        <w:t>-magnetite granule</w:t>
      </w:r>
      <w:r w:rsidR="00707654" w:rsidRPr="00707654">
        <w:rPr>
          <w:rFonts w:ascii="Times New Roman" w:hAnsi="Times New Roman" w:cs="Times New Roman"/>
          <w:i/>
          <w:color w:val="202124"/>
          <w:sz w:val="20"/>
          <w:szCs w:val="20"/>
          <w:shd w:val="clear" w:color="auto" w:fill="FFFFFF"/>
          <w:lang w:val="uz-Latn-UZ"/>
        </w:rPr>
        <w:t>.</w:t>
      </w:r>
    </w:p>
    <w:p w14:paraId="39859CAA" w14:textId="77777777" w:rsidR="00C74AB6" w:rsidRDefault="00C74AB6" w:rsidP="003D4083">
      <w:pPr>
        <w:spacing w:after="0" w:line="240" w:lineRule="auto"/>
        <w:ind w:firstLine="284"/>
        <w:jc w:val="both"/>
        <w:rPr>
          <w:rFonts w:ascii="Times New Roman" w:eastAsia="Calibri" w:hAnsi="Times New Roman" w:cs="Times New Roman"/>
          <w:sz w:val="20"/>
          <w:szCs w:val="20"/>
          <w:lang w:val="en-US"/>
        </w:rPr>
      </w:pPr>
    </w:p>
    <w:p w14:paraId="38DA3A57" w14:textId="223F8FAC" w:rsidR="00707654" w:rsidRDefault="00707654" w:rsidP="003D4083">
      <w:pPr>
        <w:spacing w:after="0" w:line="240" w:lineRule="auto"/>
        <w:ind w:firstLine="284"/>
        <w:jc w:val="both"/>
        <w:rPr>
          <w:rFonts w:ascii="Times New Roman" w:eastAsia="Calibri" w:hAnsi="Times New Roman" w:cs="Times New Roman"/>
          <w:sz w:val="20"/>
          <w:szCs w:val="20"/>
          <w:lang w:val="en-US"/>
        </w:rPr>
      </w:pPr>
      <w:r w:rsidRPr="00707654">
        <w:rPr>
          <w:rFonts w:ascii="Times New Roman" w:eastAsia="Calibri" w:hAnsi="Times New Roman" w:cs="Times New Roman"/>
          <w:sz w:val="20"/>
          <w:szCs w:val="20"/>
          <w:lang w:val="en-US"/>
        </w:rPr>
        <w:t>The kinetics of the swelling process of the aforementioned magnetite-PV</w:t>
      </w:r>
      <w:r w:rsidR="00F06DFD">
        <w:rPr>
          <w:rFonts w:ascii="Times New Roman" w:eastAsia="Calibri" w:hAnsi="Times New Roman" w:cs="Times New Roman"/>
          <w:sz w:val="20"/>
          <w:szCs w:val="20"/>
          <w:lang w:val="en-US"/>
        </w:rPr>
        <w:t>A</w:t>
      </w:r>
      <w:r w:rsidRPr="00707654">
        <w:rPr>
          <w:rFonts w:ascii="Times New Roman" w:eastAsia="Calibri" w:hAnsi="Times New Roman" w:cs="Times New Roman"/>
          <w:sz w:val="20"/>
          <w:szCs w:val="20"/>
          <w:lang w:val="en-US"/>
        </w:rPr>
        <w:t xml:space="preserve"> composite in aqueous solutions were studied using Na</w:t>
      </w:r>
      <w:r w:rsidRPr="00F06DFD">
        <w:rPr>
          <w:rFonts w:ascii="Times New Roman" w:eastAsia="Calibri" w:hAnsi="Times New Roman" w:cs="Times New Roman"/>
          <w:sz w:val="20"/>
          <w:szCs w:val="20"/>
          <w:vertAlign w:val="subscript"/>
          <w:lang w:val="en-US"/>
        </w:rPr>
        <w:t>2</w:t>
      </w:r>
      <w:r w:rsidRPr="00707654">
        <w:rPr>
          <w:rFonts w:ascii="Times New Roman" w:eastAsia="Calibri" w:hAnsi="Times New Roman" w:cs="Times New Roman"/>
          <w:sz w:val="20"/>
          <w:szCs w:val="20"/>
          <w:lang w:val="en-US"/>
        </w:rPr>
        <w:t>CO</w:t>
      </w:r>
      <w:r w:rsidRPr="00F06DFD">
        <w:rPr>
          <w:rFonts w:ascii="Times New Roman" w:eastAsia="Calibri" w:hAnsi="Times New Roman" w:cs="Times New Roman"/>
          <w:sz w:val="20"/>
          <w:szCs w:val="20"/>
          <w:vertAlign w:val="subscript"/>
          <w:lang w:val="en-US"/>
        </w:rPr>
        <w:t>3</w:t>
      </w:r>
      <w:r w:rsidRPr="00707654">
        <w:rPr>
          <w:rFonts w:ascii="Times New Roman" w:eastAsia="Calibri" w:hAnsi="Times New Roman" w:cs="Times New Roman"/>
          <w:sz w:val="20"/>
          <w:szCs w:val="20"/>
          <w:lang w:val="en-US"/>
        </w:rPr>
        <w:t xml:space="preserve"> solutions of various concentrations (0.05, 0.15, 0.25, 0.50, 0.75 mol/</w:t>
      </w:r>
      <w:r w:rsidR="00F06DFD">
        <w:rPr>
          <w:rFonts w:ascii="Times New Roman" w:eastAsia="Calibri" w:hAnsi="Times New Roman" w:cs="Times New Roman"/>
          <w:sz w:val="20"/>
          <w:szCs w:val="20"/>
          <w:lang w:val="en-US"/>
        </w:rPr>
        <w:t>l</w:t>
      </w:r>
      <w:r w:rsidRPr="00707654">
        <w:rPr>
          <w:rFonts w:ascii="Times New Roman" w:eastAsia="Calibri" w:hAnsi="Times New Roman" w:cs="Times New Roman"/>
          <w:sz w:val="20"/>
          <w:szCs w:val="20"/>
          <w:lang w:val="en-US"/>
        </w:rPr>
        <w:t>). Spherical granules of the magnetite-PV</w:t>
      </w:r>
      <w:r w:rsidR="00F06DFD">
        <w:rPr>
          <w:rFonts w:ascii="Times New Roman" w:eastAsia="Calibri" w:hAnsi="Times New Roman" w:cs="Times New Roman"/>
          <w:sz w:val="20"/>
          <w:szCs w:val="20"/>
          <w:lang w:val="en-US"/>
        </w:rPr>
        <w:t>A</w:t>
      </w:r>
      <w:r w:rsidRPr="00707654">
        <w:rPr>
          <w:rFonts w:ascii="Times New Roman" w:eastAsia="Calibri" w:hAnsi="Times New Roman" w:cs="Times New Roman"/>
          <w:sz w:val="20"/>
          <w:szCs w:val="20"/>
          <w:lang w:val="en-US"/>
        </w:rPr>
        <w:t xml:space="preserve"> composite were used in the experiments. Their diameters measured 0.74 ± 0.01 mm. Granules of this size were determined to be the most suitable for these experiments. The process was conducted using optical micrometry. Using the results obtained from the experiments, the kinetic parameters of the </w:t>
      </w:r>
      <w:proofErr w:type="spellStart"/>
      <w:r w:rsidRPr="00707654">
        <w:rPr>
          <w:rFonts w:ascii="Times New Roman" w:eastAsia="Calibri" w:hAnsi="Times New Roman" w:cs="Times New Roman"/>
          <w:sz w:val="20"/>
          <w:szCs w:val="20"/>
          <w:lang w:val="en-US"/>
        </w:rPr>
        <w:t>physico</w:t>
      </w:r>
      <w:proofErr w:type="spellEnd"/>
      <w:r w:rsidRPr="00707654">
        <w:rPr>
          <w:rFonts w:ascii="Times New Roman" w:eastAsia="Calibri" w:hAnsi="Times New Roman" w:cs="Times New Roman"/>
          <w:sz w:val="20"/>
          <w:szCs w:val="20"/>
          <w:lang w:val="en-US"/>
        </w:rPr>
        <w:t xml:space="preserve">-mathematical, </w:t>
      </w:r>
      <w:proofErr w:type="spellStart"/>
      <w:r w:rsidRPr="00707654">
        <w:rPr>
          <w:rFonts w:ascii="Times New Roman" w:eastAsia="Calibri" w:hAnsi="Times New Roman" w:cs="Times New Roman"/>
          <w:sz w:val="20"/>
          <w:szCs w:val="20"/>
          <w:lang w:val="en-US"/>
        </w:rPr>
        <w:t>heterophase</w:t>
      </w:r>
      <w:proofErr w:type="spellEnd"/>
      <w:r w:rsidRPr="00707654">
        <w:rPr>
          <w:rFonts w:ascii="Times New Roman" w:eastAsia="Calibri" w:hAnsi="Times New Roman" w:cs="Times New Roman"/>
          <w:sz w:val="20"/>
          <w:szCs w:val="20"/>
          <w:lang w:val="en-US"/>
        </w:rPr>
        <w:t xml:space="preserve"> model of polymer gel structures were calculated using the "</w:t>
      </w:r>
      <w:proofErr w:type="spellStart"/>
      <w:r w:rsidRPr="00707654">
        <w:rPr>
          <w:rFonts w:ascii="Times New Roman" w:eastAsia="Calibri" w:hAnsi="Times New Roman" w:cs="Times New Roman"/>
          <w:sz w:val="20"/>
          <w:szCs w:val="20"/>
          <w:lang w:val="en-US"/>
        </w:rPr>
        <w:t>Polymer_</w:t>
      </w:r>
      <w:r w:rsidR="007D2EF4">
        <w:rPr>
          <w:rFonts w:ascii="Times New Roman" w:eastAsia="Calibri" w:hAnsi="Times New Roman" w:cs="Times New Roman"/>
          <w:sz w:val="20"/>
          <w:szCs w:val="20"/>
          <w:lang w:val="en-US"/>
        </w:rPr>
        <w:t>swelling_kinetics</w:t>
      </w:r>
      <w:proofErr w:type="spellEnd"/>
      <w:r w:rsidR="007D2EF4">
        <w:rPr>
          <w:rFonts w:ascii="Times New Roman" w:eastAsia="Calibri" w:hAnsi="Times New Roman" w:cs="Times New Roman"/>
          <w:sz w:val="20"/>
          <w:szCs w:val="20"/>
          <w:lang w:val="en-US"/>
        </w:rPr>
        <w:t xml:space="preserve"> 5.1" program</w:t>
      </w:r>
      <w:r w:rsidRPr="00707654">
        <w:rPr>
          <w:rFonts w:ascii="Times New Roman" w:eastAsia="Calibri" w:hAnsi="Times New Roman" w:cs="Times New Roman"/>
          <w:sz w:val="20"/>
          <w:szCs w:val="20"/>
          <w:lang w:val="en-US"/>
        </w:rPr>
        <w:t>. The results of the calculations are presented in Tables 2 and 3.</w:t>
      </w:r>
    </w:p>
    <w:p w14:paraId="55D7F28F" w14:textId="77777777" w:rsidR="00C74AB6" w:rsidRDefault="00C74AB6" w:rsidP="003D4083">
      <w:pPr>
        <w:spacing w:after="0" w:line="240" w:lineRule="auto"/>
        <w:ind w:firstLine="284"/>
        <w:jc w:val="both"/>
        <w:rPr>
          <w:rFonts w:ascii="Times New Roman" w:eastAsia="Calibri" w:hAnsi="Times New Roman" w:cs="Times New Roman"/>
          <w:sz w:val="20"/>
          <w:szCs w:val="20"/>
          <w:lang w:val="en-US"/>
        </w:rPr>
      </w:pPr>
    </w:p>
    <w:p w14:paraId="079C5075" w14:textId="6703F554" w:rsidR="00994E48" w:rsidRPr="00C74AB6" w:rsidRDefault="00D82726" w:rsidP="003D4083">
      <w:pPr>
        <w:spacing w:before="120" w:after="120" w:line="240" w:lineRule="auto"/>
        <w:jc w:val="center"/>
        <w:rPr>
          <w:rFonts w:ascii="Times New Roman" w:hAnsi="Times New Roman" w:cs="Times New Roman"/>
          <w:sz w:val="18"/>
          <w:szCs w:val="20"/>
          <w:lang w:val="en-US"/>
        </w:rPr>
      </w:pPr>
      <w:r w:rsidRPr="00C74AB6">
        <w:rPr>
          <w:rFonts w:ascii="Times New Roman" w:hAnsi="Times New Roman" w:cs="Times New Roman"/>
          <w:b/>
          <w:sz w:val="18"/>
          <w:szCs w:val="20"/>
          <w:lang w:val="en-US"/>
        </w:rPr>
        <w:t xml:space="preserve">TABLE 2. </w:t>
      </w:r>
      <w:r w:rsidR="009118D7" w:rsidRPr="00C74AB6">
        <w:rPr>
          <w:rFonts w:ascii="Times New Roman" w:hAnsi="Times New Roman" w:cs="Times New Roman"/>
          <w:sz w:val="18"/>
          <w:szCs w:val="20"/>
          <w:lang w:val="en-US"/>
        </w:rPr>
        <w:t xml:space="preserve">Kinetic coefficients of the swelling process of magnetite-PVS composite granules in </w:t>
      </w:r>
      <w:r w:rsidR="003D4083">
        <w:rPr>
          <w:rFonts w:ascii="Times New Roman" w:hAnsi="Times New Roman" w:cs="Times New Roman"/>
          <w:sz w:val="18"/>
          <w:szCs w:val="20"/>
          <w:lang w:val="en-US"/>
        </w:rPr>
        <w:br/>
      </w:r>
      <w:r w:rsidR="009118D7" w:rsidRPr="00C74AB6">
        <w:rPr>
          <w:rFonts w:ascii="Times New Roman" w:hAnsi="Times New Roman" w:cs="Times New Roman"/>
          <w:sz w:val="18"/>
          <w:szCs w:val="20"/>
          <w:lang w:val="en-US"/>
        </w:rPr>
        <w:t>Na</w:t>
      </w:r>
      <w:r w:rsidR="009118D7" w:rsidRPr="00C74AB6">
        <w:rPr>
          <w:rFonts w:ascii="Times New Roman" w:hAnsi="Times New Roman" w:cs="Times New Roman"/>
          <w:sz w:val="18"/>
          <w:szCs w:val="20"/>
          <w:vertAlign w:val="subscript"/>
          <w:lang w:val="en-US"/>
        </w:rPr>
        <w:t>2</w:t>
      </w:r>
      <w:r w:rsidR="009118D7" w:rsidRPr="00C74AB6">
        <w:rPr>
          <w:rFonts w:ascii="Times New Roman" w:hAnsi="Times New Roman" w:cs="Times New Roman"/>
          <w:sz w:val="18"/>
          <w:szCs w:val="20"/>
          <w:lang w:val="en-US"/>
        </w:rPr>
        <w:t>CO</w:t>
      </w:r>
      <w:r w:rsidR="009118D7" w:rsidRPr="00C74AB6">
        <w:rPr>
          <w:rFonts w:ascii="Times New Roman" w:hAnsi="Times New Roman" w:cs="Times New Roman"/>
          <w:sz w:val="18"/>
          <w:szCs w:val="20"/>
          <w:vertAlign w:val="subscript"/>
          <w:lang w:val="en-US"/>
        </w:rPr>
        <w:t>3</w:t>
      </w:r>
      <w:r w:rsidR="009118D7" w:rsidRPr="00C74AB6">
        <w:rPr>
          <w:rFonts w:ascii="Times New Roman" w:hAnsi="Times New Roman" w:cs="Times New Roman"/>
          <w:sz w:val="18"/>
          <w:szCs w:val="20"/>
          <w:lang w:val="en-US"/>
        </w:rPr>
        <w:t xml:space="preserve"> solutions of various concentrations</w:t>
      </w:r>
    </w:p>
    <w:tbl>
      <w:tblPr>
        <w:tblStyle w:val="a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2338"/>
        <w:gridCol w:w="2792"/>
        <w:gridCol w:w="1535"/>
        <w:gridCol w:w="1577"/>
      </w:tblGrid>
      <w:tr w:rsidR="00796EF2" w:rsidRPr="00763AED" w14:paraId="232C1A29" w14:textId="77777777" w:rsidTr="00C74AB6">
        <w:trPr>
          <w:trHeight w:val="20"/>
          <w:jc w:val="center"/>
        </w:trPr>
        <w:tc>
          <w:tcPr>
            <w:tcW w:w="968" w:type="dxa"/>
            <w:tcBorders>
              <w:bottom w:val="single" w:sz="4" w:space="0" w:color="auto"/>
            </w:tcBorders>
            <w:vAlign w:val="center"/>
          </w:tcPr>
          <w:p w14:paraId="52D87742" w14:textId="6ACA1D59" w:rsidR="00796EF2" w:rsidRPr="009D0EC7" w:rsidRDefault="009D0EC7" w:rsidP="003D4083">
            <w:pPr>
              <w:jc w:val="center"/>
              <w:rPr>
                <w:rFonts w:ascii="Times New Roman" w:hAnsi="Times New Roman" w:cs="Times New Roman"/>
                <w:b/>
                <w:sz w:val="20"/>
                <w:szCs w:val="20"/>
              </w:rPr>
            </w:pPr>
            <w:r>
              <w:rPr>
                <w:rFonts w:ascii="Times New Roman" w:hAnsi="Times New Roman" w:cs="Times New Roman"/>
                <w:b/>
                <w:sz w:val="20"/>
                <w:szCs w:val="20"/>
              </w:rPr>
              <w:t>№</w:t>
            </w:r>
          </w:p>
        </w:tc>
        <w:tc>
          <w:tcPr>
            <w:tcW w:w="2338" w:type="dxa"/>
            <w:tcBorders>
              <w:bottom w:val="single" w:sz="4" w:space="0" w:color="auto"/>
            </w:tcBorders>
            <w:vAlign w:val="center"/>
          </w:tcPr>
          <w:p w14:paraId="5563F00C" w14:textId="39BEA4E3" w:rsidR="00796EF2" w:rsidRPr="009118D7" w:rsidRDefault="009118D7" w:rsidP="003D4083">
            <w:pPr>
              <w:pStyle w:val="leading-8"/>
              <w:jc w:val="center"/>
            </w:pPr>
            <w:proofErr w:type="spellStart"/>
            <w:r w:rsidRPr="009118D7">
              <w:rPr>
                <w:b/>
                <w:sz w:val="20"/>
                <w:szCs w:val="20"/>
              </w:rPr>
              <w:t>Concentration</w:t>
            </w:r>
            <w:proofErr w:type="spellEnd"/>
            <w:r w:rsidR="00796EF2" w:rsidRPr="00763AED">
              <w:rPr>
                <w:b/>
                <w:sz w:val="20"/>
                <w:szCs w:val="20"/>
                <w:lang w:val="en-US"/>
              </w:rPr>
              <w:t>, M</w:t>
            </w:r>
          </w:p>
        </w:tc>
        <w:tc>
          <w:tcPr>
            <w:tcW w:w="2792" w:type="dxa"/>
            <w:tcBorders>
              <w:bottom w:val="single" w:sz="4" w:space="0" w:color="auto"/>
            </w:tcBorders>
            <w:vAlign w:val="center"/>
          </w:tcPr>
          <w:p w14:paraId="75FCEABA" w14:textId="2D92D5C6" w:rsidR="00796EF2" w:rsidRPr="00763AED" w:rsidRDefault="00796EF2" w:rsidP="003D4083">
            <w:pPr>
              <w:jc w:val="center"/>
              <w:rPr>
                <w:rFonts w:ascii="Times New Roman" w:hAnsi="Times New Roman" w:cs="Times New Roman"/>
                <w:b/>
                <w:sz w:val="20"/>
                <w:szCs w:val="20"/>
              </w:rPr>
            </w:pPr>
            <w:r w:rsidRPr="00763AED">
              <w:rPr>
                <w:rFonts w:ascii="Times New Roman" w:hAnsi="Times New Roman" w:cs="Times New Roman"/>
                <w:b/>
                <w:sz w:val="20"/>
                <w:szCs w:val="20"/>
              </w:rPr>
              <w:t>k</w:t>
            </w:r>
            <w:r w:rsidRPr="00763AED">
              <w:rPr>
                <w:rFonts w:ascii="Times New Roman" w:hAnsi="Times New Roman" w:cs="Times New Roman"/>
                <w:b/>
                <w:sz w:val="20"/>
                <w:szCs w:val="20"/>
                <w:vertAlign w:val="subscript"/>
              </w:rPr>
              <w:t>1</w:t>
            </w:r>
            <w:r w:rsidRPr="00763AED">
              <w:rPr>
                <w:rFonts w:ascii="Times New Roman" w:hAnsi="Times New Roman" w:cs="Times New Roman"/>
                <w:b/>
                <w:sz w:val="20"/>
                <w:szCs w:val="20"/>
              </w:rPr>
              <w:t>, 10</w:t>
            </w:r>
            <w:r w:rsidRPr="00763AED">
              <w:rPr>
                <w:rFonts w:ascii="Times New Roman" w:hAnsi="Times New Roman" w:cs="Times New Roman"/>
                <w:b/>
                <w:sz w:val="20"/>
                <w:szCs w:val="20"/>
                <w:vertAlign w:val="superscript"/>
              </w:rPr>
              <w:t xml:space="preserve">-5 </w:t>
            </w:r>
            <w:r w:rsidRPr="00763AED">
              <w:rPr>
                <w:rFonts w:ascii="Times New Roman" w:hAnsi="Times New Roman" w:cs="Times New Roman"/>
                <w:b/>
                <w:sz w:val="20"/>
                <w:szCs w:val="20"/>
              </w:rPr>
              <w:t>m/</w:t>
            </w:r>
            <w:r w:rsidR="009D0EC7">
              <w:rPr>
                <w:rFonts w:ascii="Times New Roman" w:hAnsi="Times New Roman" w:cs="Times New Roman"/>
                <w:b/>
                <w:sz w:val="20"/>
                <w:szCs w:val="20"/>
                <w:lang w:val="en-US"/>
              </w:rPr>
              <w:t>c</w:t>
            </w:r>
            <w:r w:rsidRPr="00763AED">
              <w:rPr>
                <w:rFonts w:ascii="Times New Roman" w:hAnsi="Times New Roman" w:cs="Times New Roman"/>
                <w:b/>
                <w:sz w:val="20"/>
                <w:szCs w:val="20"/>
              </w:rPr>
              <w:t>·(l/</w:t>
            </w:r>
            <w:proofErr w:type="spellStart"/>
            <w:r w:rsidRPr="00763AED">
              <w:rPr>
                <w:rFonts w:ascii="Times New Roman" w:hAnsi="Times New Roman" w:cs="Times New Roman"/>
                <w:b/>
                <w:sz w:val="20"/>
                <w:szCs w:val="20"/>
              </w:rPr>
              <w:t>mol</w:t>
            </w:r>
            <w:proofErr w:type="spellEnd"/>
            <w:r w:rsidRPr="00763AED">
              <w:rPr>
                <w:rFonts w:ascii="Times New Roman" w:hAnsi="Times New Roman" w:cs="Times New Roman"/>
                <w:b/>
                <w:sz w:val="20"/>
                <w:szCs w:val="20"/>
              </w:rPr>
              <w:t>)</w:t>
            </w:r>
            <w:r w:rsidRPr="00763AED">
              <w:rPr>
                <w:rFonts w:ascii="Times New Roman" w:hAnsi="Times New Roman" w:cs="Times New Roman"/>
                <w:b/>
                <w:sz w:val="20"/>
                <w:szCs w:val="20"/>
                <w:vertAlign w:val="superscript"/>
              </w:rPr>
              <w:t>1/3</w:t>
            </w:r>
          </w:p>
        </w:tc>
        <w:tc>
          <w:tcPr>
            <w:tcW w:w="1535" w:type="dxa"/>
            <w:tcBorders>
              <w:bottom w:val="single" w:sz="4" w:space="0" w:color="auto"/>
            </w:tcBorders>
            <w:vAlign w:val="center"/>
          </w:tcPr>
          <w:p w14:paraId="02C5D0C5" w14:textId="61444380" w:rsidR="00796EF2" w:rsidRPr="00763AED" w:rsidRDefault="00796EF2"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rPr>
              <w:t>k</w:t>
            </w:r>
            <w:r w:rsidRPr="00763AED">
              <w:rPr>
                <w:rFonts w:ascii="Times New Roman" w:hAnsi="Times New Roman" w:cs="Times New Roman"/>
                <w:b/>
                <w:sz w:val="20"/>
                <w:szCs w:val="20"/>
                <w:vertAlign w:val="subscript"/>
              </w:rPr>
              <w:t>2</w:t>
            </w:r>
            <w:r w:rsidRPr="00763AED">
              <w:rPr>
                <w:rFonts w:ascii="Times New Roman" w:hAnsi="Times New Roman" w:cs="Times New Roman"/>
                <w:b/>
                <w:sz w:val="20"/>
                <w:szCs w:val="20"/>
              </w:rPr>
              <w:t>, 10</w:t>
            </w:r>
            <w:r w:rsidRPr="00763AED">
              <w:rPr>
                <w:rFonts w:ascii="Times New Roman" w:hAnsi="Times New Roman" w:cs="Times New Roman"/>
                <w:b/>
                <w:sz w:val="20"/>
                <w:szCs w:val="20"/>
                <w:vertAlign w:val="superscript"/>
              </w:rPr>
              <w:t>-2</w:t>
            </w:r>
            <w:r w:rsidR="009D0EC7">
              <w:rPr>
                <w:rFonts w:ascii="Times New Roman" w:hAnsi="Times New Roman" w:cs="Times New Roman"/>
                <w:b/>
                <w:sz w:val="20"/>
                <w:szCs w:val="20"/>
                <w:lang w:val="en-US"/>
              </w:rPr>
              <w:t>c</w:t>
            </w:r>
            <w:r w:rsidRPr="00763AED">
              <w:rPr>
                <w:rFonts w:ascii="Times New Roman" w:hAnsi="Times New Roman" w:cs="Times New Roman"/>
                <w:b/>
                <w:sz w:val="20"/>
                <w:szCs w:val="20"/>
                <w:vertAlign w:val="superscript"/>
              </w:rPr>
              <w:t>-1</w:t>
            </w:r>
          </w:p>
        </w:tc>
        <w:tc>
          <w:tcPr>
            <w:tcW w:w="1577" w:type="dxa"/>
            <w:tcBorders>
              <w:bottom w:val="single" w:sz="4" w:space="0" w:color="auto"/>
            </w:tcBorders>
            <w:vAlign w:val="center"/>
          </w:tcPr>
          <w:p w14:paraId="79E6B7F5" w14:textId="77777777" w:rsidR="00796EF2" w:rsidRPr="00763AED" w:rsidRDefault="00796EF2" w:rsidP="003D4083">
            <w:pPr>
              <w:jc w:val="center"/>
              <w:rPr>
                <w:rFonts w:ascii="Times New Roman" w:hAnsi="Times New Roman" w:cs="Times New Roman"/>
                <w:b/>
                <w:sz w:val="20"/>
                <w:szCs w:val="20"/>
                <w:lang w:val="en-US"/>
              </w:rPr>
            </w:pPr>
            <w:r w:rsidRPr="00763AED">
              <w:rPr>
                <w:rFonts w:ascii="Times New Roman" w:hAnsi="Times New Roman" w:cs="Times New Roman"/>
                <w:b/>
                <w:sz w:val="20"/>
                <w:szCs w:val="20"/>
                <w:lang w:val="en-US"/>
              </w:rPr>
              <w:t>k</w:t>
            </w:r>
            <w:r w:rsidRPr="00763AED">
              <w:rPr>
                <w:rFonts w:ascii="Times New Roman" w:hAnsi="Times New Roman" w:cs="Times New Roman"/>
                <w:b/>
                <w:sz w:val="20"/>
                <w:szCs w:val="20"/>
                <w:vertAlign w:val="subscript"/>
              </w:rPr>
              <w:t>3</w:t>
            </w:r>
            <w:r w:rsidRPr="00763AED">
              <w:rPr>
                <w:rFonts w:ascii="Times New Roman" w:hAnsi="Times New Roman" w:cs="Times New Roman"/>
                <w:b/>
                <w:sz w:val="20"/>
                <w:szCs w:val="20"/>
              </w:rPr>
              <w:t>, (l/</w:t>
            </w:r>
            <w:proofErr w:type="spellStart"/>
            <w:r w:rsidRPr="00763AED">
              <w:rPr>
                <w:rFonts w:ascii="Times New Roman" w:hAnsi="Times New Roman" w:cs="Times New Roman"/>
                <w:b/>
                <w:sz w:val="20"/>
                <w:szCs w:val="20"/>
              </w:rPr>
              <w:t>mol</w:t>
            </w:r>
            <w:proofErr w:type="spellEnd"/>
            <w:r w:rsidRPr="00763AED">
              <w:rPr>
                <w:rFonts w:ascii="Times New Roman" w:hAnsi="Times New Roman" w:cs="Times New Roman"/>
                <w:b/>
                <w:sz w:val="20"/>
                <w:szCs w:val="20"/>
              </w:rPr>
              <w:t>)</w:t>
            </w:r>
            <w:r w:rsidRPr="00763AED">
              <w:rPr>
                <w:rFonts w:ascii="Times New Roman" w:hAnsi="Times New Roman" w:cs="Times New Roman"/>
                <w:b/>
                <w:sz w:val="20"/>
                <w:szCs w:val="20"/>
                <w:vertAlign w:val="superscript"/>
              </w:rPr>
              <w:t>1/2</w:t>
            </w:r>
          </w:p>
        </w:tc>
      </w:tr>
      <w:tr w:rsidR="00796EF2" w:rsidRPr="00763AED" w14:paraId="1B814CC5" w14:textId="77777777" w:rsidTr="00C74AB6">
        <w:trPr>
          <w:trHeight w:val="20"/>
          <w:jc w:val="center"/>
        </w:trPr>
        <w:tc>
          <w:tcPr>
            <w:tcW w:w="968" w:type="dxa"/>
            <w:vMerge w:val="restart"/>
            <w:tcBorders>
              <w:top w:val="single" w:sz="4" w:space="0" w:color="auto"/>
              <w:bottom w:val="nil"/>
            </w:tcBorders>
            <w:vAlign w:val="center"/>
          </w:tcPr>
          <w:p w14:paraId="6DF44D84" w14:textId="7F2E87BD" w:rsidR="00796EF2" w:rsidRPr="009D0EC7" w:rsidRDefault="009D0EC7" w:rsidP="003D4083">
            <w:pPr>
              <w:jc w:val="center"/>
              <w:rPr>
                <w:rFonts w:ascii="Times New Roman" w:hAnsi="Times New Roman" w:cs="Times New Roman"/>
                <w:b/>
                <w:sz w:val="20"/>
                <w:szCs w:val="20"/>
                <w:lang w:val="en-US"/>
              </w:rPr>
            </w:pPr>
            <w:r w:rsidRPr="009D0EC7">
              <w:rPr>
                <w:rFonts w:ascii="Times New Roman" w:hAnsi="Times New Roman" w:cs="Times New Roman"/>
                <w:b/>
                <w:sz w:val="20"/>
                <w:szCs w:val="20"/>
                <w:lang w:val="en-US"/>
              </w:rPr>
              <w:t>Na</w:t>
            </w:r>
            <w:r w:rsidRPr="009D0EC7">
              <w:rPr>
                <w:rFonts w:ascii="Times New Roman" w:hAnsi="Times New Roman" w:cs="Times New Roman"/>
                <w:b/>
                <w:sz w:val="20"/>
                <w:szCs w:val="20"/>
                <w:vertAlign w:val="subscript"/>
                <w:lang w:val="en-US"/>
              </w:rPr>
              <w:t>2</w:t>
            </w:r>
            <w:r w:rsidRPr="009D0EC7">
              <w:rPr>
                <w:rFonts w:ascii="Times New Roman" w:hAnsi="Times New Roman" w:cs="Times New Roman"/>
                <w:b/>
                <w:sz w:val="20"/>
                <w:szCs w:val="20"/>
                <w:lang w:val="en-US"/>
              </w:rPr>
              <w:t>CO</w:t>
            </w:r>
            <w:r w:rsidRPr="009D0EC7">
              <w:rPr>
                <w:rFonts w:ascii="Times New Roman" w:hAnsi="Times New Roman" w:cs="Times New Roman"/>
                <w:b/>
                <w:sz w:val="20"/>
                <w:szCs w:val="20"/>
                <w:vertAlign w:val="subscript"/>
                <w:lang w:val="en-US"/>
              </w:rPr>
              <w:t>3</w:t>
            </w:r>
          </w:p>
        </w:tc>
        <w:tc>
          <w:tcPr>
            <w:tcW w:w="2338" w:type="dxa"/>
            <w:tcBorders>
              <w:top w:val="single" w:sz="4" w:space="0" w:color="auto"/>
              <w:bottom w:val="nil"/>
            </w:tcBorders>
            <w:vAlign w:val="center"/>
          </w:tcPr>
          <w:p w14:paraId="504EAAC0"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0,05</w:t>
            </w:r>
          </w:p>
        </w:tc>
        <w:tc>
          <w:tcPr>
            <w:tcW w:w="2792" w:type="dxa"/>
            <w:tcBorders>
              <w:top w:val="single" w:sz="4" w:space="0" w:color="auto"/>
              <w:bottom w:val="nil"/>
            </w:tcBorders>
            <w:vAlign w:val="center"/>
          </w:tcPr>
          <w:p w14:paraId="74F973DE"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25,20</w:t>
            </w:r>
          </w:p>
        </w:tc>
        <w:tc>
          <w:tcPr>
            <w:tcW w:w="1535" w:type="dxa"/>
            <w:tcBorders>
              <w:top w:val="single" w:sz="4" w:space="0" w:color="auto"/>
              <w:bottom w:val="nil"/>
            </w:tcBorders>
            <w:vAlign w:val="center"/>
          </w:tcPr>
          <w:p w14:paraId="20DF0FF9" w14:textId="77777777" w:rsidR="00796EF2" w:rsidRPr="00763AED" w:rsidRDefault="00796EF2" w:rsidP="003D4083">
            <w:pPr>
              <w:jc w:val="center"/>
              <w:rPr>
                <w:sz w:val="20"/>
                <w:szCs w:val="20"/>
              </w:rPr>
            </w:pPr>
            <w:r w:rsidRPr="00763AED">
              <w:rPr>
                <w:rFonts w:ascii="Times New Roman" w:hAnsi="Times New Roman" w:cs="Times New Roman"/>
                <w:sz w:val="20"/>
                <w:szCs w:val="20"/>
                <w:lang w:val="en-US"/>
              </w:rPr>
              <w:t>0,16</w:t>
            </w:r>
          </w:p>
        </w:tc>
        <w:tc>
          <w:tcPr>
            <w:tcW w:w="1577" w:type="dxa"/>
            <w:tcBorders>
              <w:top w:val="single" w:sz="4" w:space="0" w:color="auto"/>
              <w:bottom w:val="nil"/>
            </w:tcBorders>
            <w:vAlign w:val="center"/>
          </w:tcPr>
          <w:p w14:paraId="287494E8"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12,50</w:t>
            </w:r>
          </w:p>
        </w:tc>
      </w:tr>
      <w:tr w:rsidR="00796EF2" w:rsidRPr="00763AED" w14:paraId="11764B4C" w14:textId="77777777" w:rsidTr="00C74AB6">
        <w:trPr>
          <w:trHeight w:val="20"/>
          <w:jc w:val="center"/>
        </w:trPr>
        <w:tc>
          <w:tcPr>
            <w:tcW w:w="968" w:type="dxa"/>
            <w:vMerge/>
            <w:tcBorders>
              <w:top w:val="nil"/>
            </w:tcBorders>
            <w:vAlign w:val="center"/>
          </w:tcPr>
          <w:p w14:paraId="4A6AD5CB" w14:textId="77777777" w:rsidR="00796EF2" w:rsidRPr="00763AED" w:rsidRDefault="00796EF2" w:rsidP="003D4083">
            <w:pPr>
              <w:jc w:val="center"/>
              <w:rPr>
                <w:rFonts w:ascii="Times New Roman" w:hAnsi="Times New Roman" w:cs="Times New Roman"/>
                <w:sz w:val="20"/>
                <w:szCs w:val="20"/>
                <w:lang w:val="en-US"/>
              </w:rPr>
            </w:pPr>
          </w:p>
        </w:tc>
        <w:tc>
          <w:tcPr>
            <w:tcW w:w="2338" w:type="dxa"/>
            <w:tcBorders>
              <w:top w:val="nil"/>
            </w:tcBorders>
            <w:vAlign w:val="center"/>
          </w:tcPr>
          <w:p w14:paraId="7F98975F"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0,15</w:t>
            </w:r>
          </w:p>
        </w:tc>
        <w:tc>
          <w:tcPr>
            <w:tcW w:w="2792" w:type="dxa"/>
            <w:tcBorders>
              <w:top w:val="nil"/>
            </w:tcBorders>
            <w:vAlign w:val="center"/>
          </w:tcPr>
          <w:p w14:paraId="1BF4146B"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26,00</w:t>
            </w:r>
          </w:p>
        </w:tc>
        <w:tc>
          <w:tcPr>
            <w:tcW w:w="1535" w:type="dxa"/>
            <w:tcBorders>
              <w:top w:val="nil"/>
            </w:tcBorders>
            <w:vAlign w:val="center"/>
          </w:tcPr>
          <w:p w14:paraId="7DC01EEA" w14:textId="77777777" w:rsidR="00796EF2" w:rsidRPr="00763AED" w:rsidRDefault="00796EF2" w:rsidP="003D4083">
            <w:pPr>
              <w:jc w:val="center"/>
              <w:rPr>
                <w:sz w:val="20"/>
                <w:szCs w:val="20"/>
              </w:rPr>
            </w:pPr>
            <w:r w:rsidRPr="00763AED">
              <w:rPr>
                <w:rFonts w:ascii="Times New Roman" w:hAnsi="Times New Roman" w:cs="Times New Roman"/>
                <w:sz w:val="20"/>
                <w:szCs w:val="20"/>
                <w:lang w:val="en-US"/>
              </w:rPr>
              <w:t>0,16</w:t>
            </w:r>
          </w:p>
        </w:tc>
        <w:tc>
          <w:tcPr>
            <w:tcW w:w="1577" w:type="dxa"/>
            <w:tcBorders>
              <w:top w:val="nil"/>
            </w:tcBorders>
            <w:vAlign w:val="center"/>
          </w:tcPr>
          <w:p w14:paraId="4E6EF33D"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13,65</w:t>
            </w:r>
          </w:p>
        </w:tc>
      </w:tr>
      <w:tr w:rsidR="00796EF2" w:rsidRPr="00763AED" w14:paraId="64E7016D" w14:textId="77777777" w:rsidTr="00C74AB6">
        <w:trPr>
          <w:trHeight w:val="20"/>
          <w:jc w:val="center"/>
        </w:trPr>
        <w:tc>
          <w:tcPr>
            <w:tcW w:w="968" w:type="dxa"/>
            <w:vMerge/>
            <w:vAlign w:val="center"/>
          </w:tcPr>
          <w:p w14:paraId="023357D0" w14:textId="77777777" w:rsidR="00796EF2" w:rsidRPr="00763AED" w:rsidRDefault="00796EF2" w:rsidP="003D4083">
            <w:pPr>
              <w:jc w:val="center"/>
              <w:rPr>
                <w:rFonts w:ascii="Times New Roman" w:hAnsi="Times New Roman" w:cs="Times New Roman"/>
                <w:sz w:val="20"/>
                <w:szCs w:val="20"/>
                <w:lang w:val="en-US"/>
              </w:rPr>
            </w:pPr>
          </w:p>
        </w:tc>
        <w:tc>
          <w:tcPr>
            <w:tcW w:w="2338" w:type="dxa"/>
            <w:vAlign w:val="center"/>
          </w:tcPr>
          <w:p w14:paraId="06BC78B1"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0,25</w:t>
            </w:r>
          </w:p>
        </w:tc>
        <w:tc>
          <w:tcPr>
            <w:tcW w:w="2792" w:type="dxa"/>
            <w:vAlign w:val="center"/>
          </w:tcPr>
          <w:p w14:paraId="076EE5A3"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26,80</w:t>
            </w:r>
          </w:p>
        </w:tc>
        <w:tc>
          <w:tcPr>
            <w:tcW w:w="1535" w:type="dxa"/>
            <w:vAlign w:val="center"/>
          </w:tcPr>
          <w:p w14:paraId="446C65B0" w14:textId="77777777" w:rsidR="00796EF2" w:rsidRPr="00763AED" w:rsidRDefault="00796EF2" w:rsidP="003D4083">
            <w:pPr>
              <w:jc w:val="center"/>
              <w:rPr>
                <w:sz w:val="20"/>
                <w:szCs w:val="20"/>
              </w:rPr>
            </w:pPr>
            <w:r w:rsidRPr="00763AED">
              <w:rPr>
                <w:rFonts w:ascii="Times New Roman" w:hAnsi="Times New Roman" w:cs="Times New Roman"/>
                <w:sz w:val="20"/>
                <w:szCs w:val="20"/>
                <w:lang w:val="en-US"/>
              </w:rPr>
              <w:t>0,16</w:t>
            </w:r>
          </w:p>
        </w:tc>
        <w:tc>
          <w:tcPr>
            <w:tcW w:w="1577" w:type="dxa"/>
            <w:vAlign w:val="center"/>
          </w:tcPr>
          <w:p w14:paraId="0D85E676"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14,80</w:t>
            </w:r>
          </w:p>
        </w:tc>
      </w:tr>
      <w:tr w:rsidR="00796EF2" w:rsidRPr="00763AED" w14:paraId="45DB240E" w14:textId="77777777" w:rsidTr="00C74AB6">
        <w:trPr>
          <w:trHeight w:val="20"/>
          <w:jc w:val="center"/>
        </w:trPr>
        <w:tc>
          <w:tcPr>
            <w:tcW w:w="968" w:type="dxa"/>
            <w:vMerge/>
            <w:vAlign w:val="center"/>
          </w:tcPr>
          <w:p w14:paraId="0D2E9428" w14:textId="77777777" w:rsidR="00796EF2" w:rsidRPr="00763AED" w:rsidRDefault="00796EF2" w:rsidP="003D4083">
            <w:pPr>
              <w:jc w:val="center"/>
              <w:rPr>
                <w:rFonts w:ascii="Times New Roman" w:hAnsi="Times New Roman" w:cs="Times New Roman"/>
                <w:sz w:val="20"/>
                <w:szCs w:val="20"/>
                <w:lang w:val="en-US"/>
              </w:rPr>
            </w:pPr>
          </w:p>
        </w:tc>
        <w:tc>
          <w:tcPr>
            <w:tcW w:w="2338" w:type="dxa"/>
            <w:vAlign w:val="center"/>
          </w:tcPr>
          <w:p w14:paraId="4EF6890A"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0,50</w:t>
            </w:r>
          </w:p>
        </w:tc>
        <w:tc>
          <w:tcPr>
            <w:tcW w:w="2792" w:type="dxa"/>
            <w:vAlign w:val="center"/>
          </w:tcPr>
          <w:p w14:paraId="62F41B8C"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29,00</w:t>
            </w:r>
          </w:p>
        </w:tc>
        <w:tc>
          <w:tcPr>
            <w:tcW w:w="1535" w:type="dxa"/>
            <w:vAlign w:val="center"/>
          </w:tcPr>
          <w:p w14:paraId="49D1BEAC" w14:textId="77777777" w:rsidR="00796EF2" w:rsidRPr="00763AED" w:rsidRDefault="00796EF2" w:rsidP="003D4083">
            <w:pPr>
              <w:jc w:val="center"/>
              <w:rPr>
                <w:sz w:val="20"/>
                <w:szCs w:val="20"/>
              </w:rPr>
            </w:pPr>
            <w:r w:rsidRPr="00763AED">
              <w:rPr>
                <w:rFonts w:ascii="Times New Roman" w:hAnsi="Times New Roman" w:cs="Times New Roman"/>
                <w:sz w:val="20"/>
                <w:szCs w:val="20"/>
                <w:lang w:val="en-US"/>
              </w:rPr>
              <w:t>0,16</w:t>
            </w:r>
          </w:p>
        </w:tc>
        <w:tc>
          <w:tcPr>
            <w:tcW w:w="1577" w:type="dxa"/>
            <w:vAlign w:val="center"/>
          </w:tcPr>
          <w:p w14:paraId="0E8CAD25"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17,50</w:t>
            </w:r>
          </w:p>
        </w:tc>
      </w:tr>
      <w:tr w:rsidR="00796EF2" w:rsidRPr="00763AED" w14:paraId="5450E3B9" w14:textId="77777777" w:rsidTr="00C74AB6">
        <w:trPr>
          <w:trHeight w:val="20"/>
          <w:jc w:val="center"/>
        </w:trPr>
        <w:tc>
          <w:tcPr>
            <w:tcW w:w="968" w:type="dxa"/>
            <w:vMerge/>
            <w:vAlign w:val="center"/>
          </w:tcPr>
          <w:p w14:paraId="03030F19" w14:textId="77777777" w:rsidR="00796EF2" w:rsidRPr="00763AED" w:rsidRDefault="00796EF2" w:rsidP="003D4083">
            <w:pPr>
              <w:jc w:val="center"/>
              <w:rPr>
                <w:rFonts w:ascii="Times New Roman" w:hAnsi="Times New Roman" w:cs="Times New Roman"/>
                <w:sz w:val="20"/>
                <w:szCs w:val="20"/>
                <w:lang w:val="en-US"/>
              </w:rPr>
            </w:pPr>
          </w:p>
        </w:tc>
        <w:tc>
          <w:tcPr>
            <w:tcW w:w="2338" w:type="dxa"/>
            <w:vAlign w:val="center"/>
          </w:tcPr>
          <w:p w14:paraId="2766D5AD"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0,75</w:t>
            </w:r>
          </w:p>
        </w:tc>
        <w:tc>
          <w:tcPr>
            <w:tcW w:w="2792" w:type="dxa"/>
            <w:vAlign w:val="center"/>
          </w:tcPr>
          <w:p w14:paraId="2F200C0B"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31,20</w:t>
            </w:r>
          </w:p>
        </w:tc>
        <w:tc>
          <w:tcPr>
            <w:tcW w:w="1535" w:type="dxa"/>
            <w:vAlign w:val="center"/>
          </w:tcPr>
          <w:p w14:paraId="7B7AC355" w14:textId="77777777" w:rsidR="00796EF2" w:rsidRPr="00763AED" w:rsidRDefault="00796EF2" w:rsidP="003D4083">
            <w:pPr>
              <w:jc w:val="center"/>
              <w:rPr>
                <w:sz w:val="20"/>
                <w:szCs w:val="20"/>
              </w:rPr>
            </w:pPr>
            <w:r w:rsidRPr="00763AED">
              <w:rPr>
                <w:rFonts w:ascii="Times New Roman" w:hAnsi="Times New Roman" w:cs="Times New Roman"/>
                <w:sz w:val="20"/>
                <w:szCs w:val="20"/>
                <w:lang w:val="en-US"/>
              </w:rPr>
              <w:t>0,16</w:t>
            </w:r>
          </w:p>
        </w:tc>
        <w:tc>
          <w:tcPr>
            <w:tcW w:w="1577" w:type="dxa"/>
            <w:vAlign w:val="center"/>
          </w:tcPr>
          <w:p w14:paraId="2FA47CB4" w14:textId="77777777" w:rsidR="00796EF2" w:rsidRPr="00763AED" w:rsidRDefault="00796EF2" w:rsidP="003D4083">
            <w:pPr>
              <w:jc w:val="center"/>
              <w:rPr>
                <w:rFonts w:ascii="Times New Roman" w:hAnsi="Times New Roman" w:cs="Times New Roman"/>
                <w:sz w:val="20"/>
                <w:szCs w:val="20"/>
                <w:lang w:val="en-US"/>
              </w:rPr>
            </w:pPr>
            <w:r w:rsidRPr="00763AED">
              <w:rPr>
                <w:rFonts w:ascii="Times New Roman" w:hAnsi="Times New Roman" w:cs="Times New Roman"/>
                <w:sz w:val="20"/>
                <w:szCs w:val="20"/>
                <w:lang w:val="en-US"/>
              </w:rPr>
              <w:t>20,20</w:t>
            </w:r>
          </w:p>
        </w:tc>
      </w:tr>
    </w:tbl>
    <w:p w14:paraId="2C77FC3E" w14:textId="77777777" w:rsidR="004041DD" w:rsidRDefault="004041DD" w:rsidP="003D4083">
      <w:pPr>
        <w:spacing w:after="0" w:line="240" w:lineRule="auto"/>
        <w:ind w:firstLine="284"/>
        <w:jc w:val="both"/>
        <w:rPr>
          <w:rFonts w:ascii="Times New Roman" w:hAnsi="Times New Roman" w:cs="Times New Roman"/>
          <w:sz w:val="20"/>
          <w:szCs w:val="20"/>
          <w:lang w:val="en-US"/>
        </w:rPr>
      </w:pPr>
    </w:p>
    <w:p w14:paraId="38B1CA0D" w14:textId="602CA9B9" w:rsidR="00796EF2" w:rsidRDefault="009118D7" w:rsidP="003D4083">
      <w:pPr>
        <w:spacing w:after="0" w:line="240" w:lineRule="auto"/>
        <w:ind w:firstLine="284"/>
        <w:jc w:val="both"/>
        <w:rPr>
          <w:rFonts w:ascii="Times New Roman" w:hAnsi="Times New Roman" w:cs="Times New Roman"/>
          <w:sz w:val="20"/>
          <w:szCs w:val="20"/>
          <w:lang w:val="en-US"/>
        </w:rPr>
      </w:pPr>
      <w:r w:rsidRPr="009118D7">
        <w:rPr>
          <w:rFonts w:ascii="Times New Roman" w:hAnsi="Times New Roman" w:cs="Times New Roman"/>
          <w:sz w:val="20"/>
          <w:szCs w:val="20"/>
          <w:lang w:val="en-US"/>
        </w:rPr>
        <w:t>The accuracy of the calculation results was verified through four repeated experiments. Based on the obtained values of the kinetic coefficients, theoretical curves were plotted for each studied concentration (</w:t>
      </w:r>
      <w:r w:rsidR="00681EC7">
        <w:rPr>
          <w:rFonts w:ascii="Times New Roman" w:hAnsi="Times New Roman" w:cs="Times New Roman"/>
          <w:sz w:val="20"/>
          <w:szCs w:val="20"/>
          <w:lang w:val="en-US"/>
        </w:rPr>
        <w:t xml:space="preserve">see </w:t>
      </w:r>
      <w:r w:rsidRPr="009118D7">
        <w:rPr>
          <w:rFonts w:ascii="Times New Roman" w:hAnsi="Times New Roman" w:cs="Times New Roman"/>
          <w:sz w:val="20"/>
          <w:szCs w:val="20"/>
          <w:lang w:val="en-US"/>
        </w:rPr>
        <w:t>Fig. 3).</w:t>
      </w:r>
    </w:p>
    <w:p w14:paraId="0EF7331F" w14:textId="77777777" w:rsidR="00681EC7" w:rsidRDefault="00681EC7" w:rsidP="003D4083">
      <w:pPr>
        <w:spacing w:after="0" w:line="240" w:lineRule="auto"/>
        <w:ind w:firstLine="284"/>
        <w:jc w:val="both"/>
        <w:rPr>
          <w:rFonts w:ascii="Times New Roman" w:hAnsi="Times New Roman" w:cs="Times New Roman"/>
          <w:sz w:val="20"/>
          <w:szCs w:val="20"/>
          <w:lang w:val="en-US"/>
        </w:rPr>
      </w:pPr>
    </w:p>
    <w:p w14:paraId="17A139BB" w14:textId="27063CBA" w:rsidR="00796EF2" w:rsidRPr="00672FC0" w:rsidRDefault="006F5367" w:rsidP="003D4083">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14:anchorId="76AA4748" wp14:editId="3F71C512">
            <wp:extent cx="2758965" cy="1589068"/>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1704" cy="1607924"/>
                    </a:xfrm>
                    <a:prstGeom prst="rect">
                      <a:avLst/>
                    </a:prstGeom>
                    <a:noFill/>
                    <a:ln>
                      <a:noFill/>
                    </a:ln>
                  </pic:spPr>
                </pic:pic>
              </a:graphicData>
            </a:graphic>
          </wp:inline>
        </w:drawing>
      </w:r>
    </w:p>
    <w:p w14:paraId="1612A8A2" w14:textId="764A1D98" w:rsidR="00B9473B" w:rsidRDefault="00935913" w:rsidP="003D4083">
      <w:pPr>
        <w:spacing w:before="120" w:after="0" w:line="240" w:lineRule="auto"/>
        <w:jc w:val="center"/>
        <w:rPr>
          <w:rFonts w:ascii="Times New Roman" w:hAnsi="Times New Roman" w:cs="Times New Roman"/>
          <w:iCs/>
          <w:sz w:val="18"/>
          <w:szCs w:val="20"/>
          <w:lang w:val="en-US"/>
        </w:rPr>
      </w:pPr>
      <w:r w:rsidRPr="00681EC7">
        <w:rPr>
          <w:rFonts w:ascii="Times New Roman" w:hAnsi="Times New Roman" w:cs="Times New Roman"/>
          <w:b/>
          <w:iCs/>
          <w:sz w:val="18"/>
          <w:szCs w:val="20"/>
          <w:lang w:val="en-US"/>
        </w:rPr>
        <w:t>FIGURE 3.</w:t>
      </w:r>
      <w:r w:rsidRPr="00681EC7">
        <w:rPr>
          <w:rFonts w:ascii="Times New Roman" w:hAnsi="Times New Roman" w:cs="Times New Roman"/>
          <w:iCs/>
          <w:sz w:val="18"/>
          <w:szCs w:val="20"/>
          <w:lang w:val="en-US"/>
        </w:rPr>
        <w:t xml:space="preserve"> </w:t>
      </w:r>
      <w:r w:rsidR="00B9473B" w:rsidRPr="00681EC7">
        <w:rPr>
          <w:rFonts w:ascii="Times New Roman" w:hAnsi="Times New Roman" w:cs="Times New Roman"/>
          <w:iCs/>
          <w:sz w:val="18"/>
          <w:szCs w:val="20"/>
          <w:lang w:val="en-US"/>
        </w:rPr>
        <w:t>Theoretical kinetic curves of the swelling process of magnetite-PV</w:t>
      </w:r>
      <w:r w:rsidR="00D82726" w:rsidRPr="00681EC7">
        <w:rPr>
          <w:rFonts w:ascii="Times New Roman" w:hAnsi="Times New Roman" w:cs="Times New Roman"/>
          <w:iCs/>
          <w:sz w:val="18"/>
          <w:szCs w:val="20"/>
          <w:lang w:val="en-US"/>
        </w:rPr>
        <w:t>A</w:t>
      </w:r>
      <w:r w:rsidR="00B9473B" w:rsidRPr="00681EC7">
        <w:rPr>
          <w:rFonts w:ascii="Times New Roman" w:hAnsi="Times New Roman" w:cs="Times New Roman"/>
          <w:iCs/>
          <w:sz w:val="18"/>
          <w:szCs w:val="20"/>
          <w:lang w:val="en-US"/>
        </w:rPr>
        <w:t xml:space="preserve"> composite granules in Na</w:t>
      </w:r>
      <w:r w:rsidR="00B9473B" w:rsidRPr="00681EC7">
        <w:rPr>
          <w:rFonts w:ascii="Times New Roman" w:hAnsi="Times New Roman" w:cs="Times New Roman"/>
          <w:iCs/>
          <w:sz w:val="18"/>
          <w:szCs w:val="20"/>
          <w:vertAlign w:val="subscript"/>
          <w:lang w:val="en-US"/>
        </w:rPr>
        <w:t>2</w:t>
      </w:r>
      <w:r w:rsidR="00B9473B" w:rsidRPr="00681EC7">
        <w:rPr>
          <w:rFonts w:ascii="Times New Roman" w:hAnsi="Times New Roman" w:cs="Times New Roman"/>
          <w:iCs/>
          <w:sz w:val="18"/>
          <w:szCs w:val="20"/>
          <w:lang w:val="en-US"/>
        </w:rPr>
        <w:t>CO</w:t>
      </w:r>
      <w:r w:rsidR="00B9473B" w:rsidRPr="00681EC7">
        <w:rPr>
          <w:rFonts w:ascii="Times New Roman" w:hAnsi="Times New Roman" w:cs="Times New Roman"/>
          <w:iCs/>
          <w:sz w:val="18"/>
          <w:szCs w:val="20"/>
          <w:vertAlign w:val="subscript"/>
          <w:lang w:val="en-US"/>
        </w:rPr>
        <w:t>3</w:t>
      </w:r>
      <w:r w:rsidR="00B9473B" w:rsidRPr="00681EC7">
        <w:rPr>
          <w:rFonts w:ascii="Times New Roman" w:hAnsi="Times New Roman" w:cs="Times New Roman"/>
          <w:iCs/>
          <w:sz w:val="18"/>
          <w:szCs w:val="20"/>
          <w:lang w:val="en-US"/>
        </w:rPr>
        <w:t xml:space="preserve"> solutions of various concentrations.</w:t>
      </w:r>
    </w:p>
    <w:p w14:paraId="4FA35A15" w14:textId="77777777" w:rsidR="00681EC7" w:rsidRPr="00681EC7" w:rsidRDefault="00681EC7" w:rsidP="003D4083">
      <w:pPr>
        <w:spacing w:after="0" w:line="240" w:lineRule="auto"/>
        <w:jc w:val="center"/>
        <w:rPr>
          <w:rFonts w:ascii="Times New Roman" w:hAnsi="Times New Roman" w:cs="Times New Roman"/>
          <w:iCs/>
          <w:sz w:val="18"/>
          <w:szCs w:val="20"/>
          <w:lang w:val="en-US"/>
        </w:rPr>
      </w:pPr>
    </w:p>
    <w:p w14:paraId="0776BA43" w14:textId="0A390B83" w:rsidR="00B9473B" w:rsidRPr="00681EC7" w:rsidRDefault="00935913" w:rsidP="003D4083">
      <w:pPr>
        <w:spacing w:before="120" w:after="120" w:line="240" w:lineRule="auto"/>
        <w:jc w:val="center"/>
        <w:rPr>
          <w:rFonts w:ascii="Times New Roman" w:hAnsi="Times New Roman" w:cs="Times New Roman"/>
          <w:b/>
          <w:sz w:val="18"/>
          <w:szCs w:val="20"/>
          <w:lang w:val="en-US"/>
        </w:rPr>
      </w:pPr>
      <w:r w:rsidRPr="00681EC7">
        <w:rPr>
          <w:rFonts w:ascii="Times New Roman" w:hAnsi="Times New Roman" w:cs="Times New Roman"/>
          <w:b/>
          <w:sz w:val="18"/>
          <w:szCs w:val="20"/>
          <w:lang w:val="en-US"/>
        </w:rPr>
        <w:t xml:space="preserve">TABLE 3. </w:t>
      </w:r>
      <w:r w:rsidR="00B9473B" w:rsidRPr="00681EC7">
        <w:rPr>
          <w:rFonts w:ascii="Times New Roman" w:hAnsi="Times New Roman" w:cs="Times New Roman"/>
          <w:sz w:val="18"/>
          <w:szCs w:val="20"/>
          <w:lang w:val="en-US"/>
        </w:rPr>
        <w:t>Results of processing the swelling process values in Na</w:t>
      </w:r>
      <w:r w:rsidR="00B9473B" w:rsidRPr="00681EC7">
        <w:rPr>
          <w:rFonts w:ascii="Times New Roman" w:hAnsi="Times New Roman" w:cs="Times New Roman"/>
          <w:sz w:val="18"/>
          <w:szCs w:val="20"/>
          <w:vertAlign w:val="subscript"/>
          <w:lang w:val="en-US"/>
        </w:rPr>
        <w:t>2</w:t>
      </w:r>
      <w:r w:rsidR="00B9473B" w:rsidRPr="00681EC7">
        <w:rPr>
          <w:rFonts w:ascii="Times New Roman" w:hAnsi="Times New Roman" w:cs="Times New Roman"/>
          <w:sz w:val="18"/>
          <w:szCs w:val="20"/>
          <w:lang w:val="en-US"/>
        </w:rPr>
        <w:t>CO</w:t>
      </w:r>
      <w:r w:rsidR="00B9473B" w:rsidRPr="00681EC7">
        <w:rPr>
          <w:rFonts w:ascii="Times New Roman" w:hAnsi="Times New Roman" w:cs="Times New Roman"/>
          <w:sz w:val="18"/>
          <w:szCs w:val="20"/>
          <w:vertAlign w:val="subscript"/>
          <w:lang w:val="en-US"/>
        </w:rPr>
        <w:t>3</w:t>
      </w:r>
      <w:r w:rsidR="00B9473B" w:rsidRPr="00681EC7">
        <w:rPr>
          <w:rFonts w:ascii="Times New Roman" w:hAnsi="Times New Roman" w:cs="Times New Roman"/>
          <w:sz w:val="18"/>
          <w:szCs w:val="20"/>
          <w:lang w:val="en-US"/>
        </w:rPr>
        <w:t xml:space="preserve"> solution</w:t>
      </w:r>
    </w:p>
    <w:tbl>
      <w:tblPr>
        <w:tblW w:w="9327" w:type="dxa"/>
        <w:jc w:val="center"/>
        <w:tblBorders>
          <w:top w:val="single" w:sz="4" w:space="0" w:color="auto"/>
          <w:bottom w:val="single" w:sz="4" w:space="0" w:color="auto"/>
        </w:tblBorders>
        <w:tblLayout w:type="fixed"/>
        <w:tblLook w:val="04A0" w:firstRow="1" w:lastRow="0" w:firstColumn="1" w:lastColumn="0" w:noHBand="0" w:noVBand="1"/>
      </w:tblPr>
      <w:tblGrid>
        <w:gridCol w:w="1932"/>
        <w:gridCol w:w="1536"/>
        <w:gridCol w:w="1535"/>
        <w:gridCol w:w="1536"/>
        <w:gridCol w:w="1535"/>
        <w:gridCol w:w="1253"/>
      </w:tblGrid>
      <w:tr w:rsidR="00994E48" w:rsidRPr="00681EC7" w14:paraId="52A8F8EA" w14:textId="77777777" w:rsidTr="007764A2">
        <w:trPr>
          <w:trHeight w:val="159"/>
          <w:tblHeader/>
          <w:jc w:val="center"/>
        </w:trPr>
        <w:tc>
          <w:tcPr>
            <w:tcW w:w="1932" w:type="dxa"/>
            <w:tcBorders>
              <w:bottom w:val="single" w:sz="4" w:space="0" w:color="auto"/>
            </w:tcBorders>
            <w:shd w:val="clear" w:color="auto" w:fill="auto"/>
            <w:noWrap/>
            <w:vAlign w:val="center"/>
            <w:hideMark/>
          </w:tcPr>
          <w:p w14:paraId="1310205D" w14:textId="77777777" w:rsidR="00994E48" w:rsidRPr="00681EC7" w:rsidRDefault="00994E48" w:rsidP="003D4083">
            <w:pPr>
              <w:spacing w:after="0" w:line="240" w:lineRule="auto"/>
              <w:ind w:firstLine="34"/>
              <w:jc w:val="center"/>
              <w:rPr>
                <w:rFonts w:ascii="Times New Roman" w:eastAsia="Times New Roman" w:hAnsi="Times New Roman" w:cs="Times New Roman"/>
                <w:b/>
                <w:sz w:val="20"/>
                <w:szCs w:val="20"/>
              </w:rPr>
            </w:pPr>
            <w:r w:rsidRPr="00681EC7">
              <w:rPr>
                <w:rFonts w:ascii="Times New Roman" w:eastAsia="Times New Roman" w:hAnsi="Times New Roman" w:cs="Times New Roman"/>
                <w:b/>
                <w:sz w:val="20"/>
                <w:szCs w:val="20"/>
                <w:lang w:val="en-US"/>
              </w:rPr>
              <w:t>C</w:t>
            </w:r>
            <w:r w:rsidRPr="00681EC7">
              <w:rPr>
                <w:rFonts w:ascii="Times New Roman" w:eastAsia="Times New Roman" w:hAnsi="Times New Roman" w:cs="Times New Roman"/>
                <w:b/>
                <w:sz w:val="20"/>
                <w:szCs w:val="20"/>
              </w:rPr>
              <w:t xml:space="preserve">, </w:t>
            </w:r>
            <w:proofErr w:type="spellStart"/>
            <w:r w:rsidRPr="00681EC7">
              <w:rPr>
                <w:rFonts w:ascii="Times New Roman" w:eastAsia="Times New Roman" w:hAnsi="Times New Roman" w:cs="Times New Roman"/>
                <w:b/>
                <w:sz w:val="20"/>
                <w:szCs w:val="20"/>
              </w:rPr>
              <w:t>mol</w:t>
            </w:r>
            <w:proofErr w:type="spellEnd"/>
            <w:r w:rsidRPr="00681EC7">
              <w:rPr>
                <w:rFonts w:ascii="Times New Roman" w:eastAsia="Times New Roman" w:hAnsi="Times New Roman" w:cs="Times New Roman"/>
                <w:b/>
                <w:sz w:val="20"/>
                <w:szCs w:val="20"/>
              </w:rPr>
              <w:t>/l</w:t>
            </w:r>
          </w:p>
        </w:tc>
        <w:tc>
          <w:tcPr>
            <w:tcW w:w="1536" w:type="dxa"/>
            <w:tcBorders>
              <w:bottom w:val="single" w:sz="4" w:space="0" w:color="auto"/>
            </w:tcBorders>
            <w:shd w:val="clear" w:color="auto" w:fill="auto"/>
            <w:noWrap/>
            <w:vAlign w:val="center"/>
            <w:hideMark/>
          </w:tcPr>
          <w:p w14:paraId="6CB65AA3" w14:textId="77777777" w:rsidR="00994E48" w:rsidRPr="00681EC7" w:rsidRDefault="00994E48" w:rsidP="003D4083">
            <w:pPr>
              <w:spacing w:after="0" w:line="240" w:lineRule="auto"/>
              <w:ind w:firstLine="34"/>
              <w:jc w:val="center"/>
              <w:rPr>
                <w:rFonts w:ascii="Times New Roman" w:eastAsia="Times New Roman" w:hAnsi="Times New Roman" w:cs="Times New Roman"/>
                <w:b/>
                <w:sz w:val="20"/>
                <w:szCs w:val="20"/>
              </w:rPr>
            </w:pPr>
            <w:r w:rsidRPr="00681EC7">
              <w:rPr>
                <w:rFonts w:ascii="Times New Roman" w:eastAsia="Times New Roman" w:hAnsi="Times New Roman" w:cs="Times New Roman"/>
                <w:b/>
                <w:sz w:val="20"/>
                <w:szCs w:val="20"/>
                <w:lang w:val="en-US"/>
              </w:rPr>
              <w:t>C</w:t>
            </w:r>
            <w:r w:rsidRPr="00681EC7">
              <w:rPr>
                <w:rFonts w:ascii="Times New Roman" w:eastAsia="Times New Roman" w:hAnsi="Times New Roman" w:cs="Times New Roman"/>
                <w:b/>
                <w:sz w:val="20"/>
                <w:szCs w:val="20"/>
              </w:rPr>
              <w:t xml:space="preserve">, </w:t>
            </w:r>
            <w:proofErr w:type="spellStart"/>
            <w:r w:rsidRPr="00681EC7">
              <w:rPr>
                <w:rFonts w:ascii="Times New Roman" w:eastAsia="Times New Roman" w:hAnsi="Times New Roman" w:cs="Times New Roman"/>
                <w:b/>
                <w:sz w:val="20"/>
                <w:szCs w:val="20"/>
              </w:rPr>
              <w:t>mol</w:t>
            </w:r>
            <w:proofErr w:type="spellEnd"/>
            <w:r w:rsidRPr="00681EC7">
              <w:rPr>
                <w:rFonts w:ascii="Times New Roman" w:eastAsia="Times New Roman" w:hAnsi="Times New Roman" w:cs="Times New Roman"/>
                <w:b/>
                <w:sz w:val="20"/>
                <w:szCs w:val="20"/>
              </w:rPr>
              <w:t>/l</w:t>
            </w:r>
          </w:p>
        </w:tc>
        <w:tc>
          <w:tcPr>
            <w:tcW w:w="1535" w:type="dxa"/>
            <w:tcBorders>
              <w:bottom w:val="single" w:sz="4" w:space="0" w:color="auto"/>
            </w:tcBorders>
            <w:shd w:val="clear" w:color="auto" w:fill="auto"/>
            <w:noWrap/>
            <w:vAlign w:val="center"/>
            <w:hideMark/>
          </w:tcPr>
          <w:p w14:paraId="2AC00AAA" w14:textId="7E3E6418" w:rsidR="00994E48" w:rsidRPr="00681EC7" w:rsidRDefault="00994E48" w:rsidP="003D4083">
            <w:pPr>
              <w:spacing w:after="0" w:line="240" w:lineRule="auto"/>
              <w:ind w:firstLine="34"/>
              <w:jc w:val="center"/>
              <w:rPr>
                <w:rFonts w:ascii="Times New Roman" w:eastAsia="Times New Roman" w:hAnsi="Times New Roman" w:cs="Times New Roman"/>
                <w:b/>
                <w:sz w:val="20"/>
                <w:szCs w:val="20"/>
                <w:lang w:val="en-US"/>
              </w:rPr>
            </w:pPr>
            <w:r w:rsidRPr="00681EC7">
              <w:rPr>
                <w:rFonts w:ascii="Times New Roman" w:eastAsia="Times New Roman" w:hAnsi="Times New Roman" w:cs="Times New Roman"/>
                <w:b/>
                <w:sz w:val="20"/>
                <w:szCs w:val="20"/>
                <w:lang w:val="en-US"/>
              </w:rPr>
              <w:t>t</w:t>
            </w:r>
            <w:r w:rsidRPr="00681EC7">
              <w:rPr>
                <w:rFonts w:ascii="Times New Roman" w:eastAsia="Times New Roman" w:hAnsi="Times New Roman" w:cs="Times New Roman"/>
                <w:b/>
                <w:sz w:val="20"/>
                <w:szCs w:val="20"/>
              </w:rPr>
              <w:t xml:space="preserve">, </w:t>
            </w:r>
            <w:r w:rsidR="00172502" w:rsidRPr="00681EC7">
              <w:rPr>
                <w:rFonts w:ascii="Times New Roman" w:eastAsia="Times New Roman" w:hAnsi="Times New Roman" w:cs="Times New Roman"/>
                <w:b/>
                <w:sz w:val="20"/>
                <w:szCs w:val="20"/>
                <w:lang w:val="en-US"/>
              </w:rPr>
              <w:t>s</w:t>
            </w:r>
            <w:r w:rsidRPr="00681EC7">
              <w:rPr>
                <w:rFonts w:ascii="Times New Roman" w:eastAsia="Times New Roman" w:hAnsi="Times New Roman" w:cs="Times New Roman"/>
                <w:b/>
                <w:sz w:val="20"/>
                <w:szCs w:val="20"/>
              </w:rPr>
              <w:t>e</w:t>
            </w:r>
            <w:r w:rsidR="00172502" w:rsidRPr="00681EC7">
              <w:rPr>
                <w:rFonts w:ascii="Times New Roman" w:eastAsia="Times New Roman" w:hAnsi="Times New Roman" w:cs="Times New Roman"/>
                <w:b/>
                <w:sz w:val="20"/>
                <w:szCs w:val="20"/>
                <w:lang w:val="en-US"/>
              </w:rPr>
              <w:t>c</w:t>
            </w:r>
          </w:p>
        </w:tc>
        <w:tc>
          <w:tcPr>
            <w:tcW w:w="1536" w:type="dxa"/>
            <w:tcBorders>
              <w:bottom w:val="single" w:sz="4" w:space="0" w:color="auto"/>
            </w:tcBorders>
            <w:shd w:val="clear" w:color="auto" w:fill="auto"/>
            <w:noWrap/>
            <w:vAlign w:val="center"/>
            <w:hideMark/>
          </w:tcPr>
          <w:p w14:paraId="2465E15E" w14:textId="77777777" w:rsidR="00994E48" w:rsidRPr="00681EC7" w:rsidRDefault="00994E48" w:rsidP="003D4083">
            <w:pPr>
              <w:spacing w:after="0" w:line="240" w:lineRule="auto"/>
              <w:ind w:firstLine="34"/>
              <w:jc w:val="center"/>
              <w:rPr>
                <w:rFonts w:ascii="Times New Roman" w:eastAsia="Times New Roman" w:hAnsi="Times New Roman" w:cs="Times New Roman"/>
                <w:b/>
                <w:sz w:val="20"/>
                <w:szCs w:val="20"/>
              </w:rPr>
            </w:pPr>
            <w:r w:rsidRPr="00681EC7">
              <w:rPr>
                <w:rFonts w:ascii="Times New Roman" w:eastAsia="Times New Roman" w:hAnsi="Times New Roman" w:cs="Times New Roman"/>
                <w:b/>
                <w:sz w:val="20"/>
                <w:szCs w:val="20"/>
              </w:rPr>
              <w:t>d, %</w:t>
            </w:r>
          </w:p>
        </w:tc>
        <w:tc>
          <w:tcPr>
            <w:tcW w:w="1535" w:type="dxa"/>
            <w:tcBorders>
              <w:bottom w:val="single" w:sz="4" w:space="0" w:color="auto"/>
            </w:tcBorders>
            <w:shd w:val="clear" w:color="auto" w:fill="auto"/>
            <w:noWrap/>
            <w:vAlign w:val="center"/>
            <w:hideMark/>
          </w:tcPr>
          <w:p w14:paraId="7383A32B" w14:textId="77777777" w:rsidR="00994E48" w:rsidRPr="00681EC7" w:rsidRDefault="00994E48" w:rsidP="003D4083">
            <w:pPr>
              <w:spacing w:after="0" w:line="240" w:lineRule="auto"/>
              <w:ind w:firstLine="34"/>
              <w:jc w:val="center"/>
              <w:rPr>
                <w:rFonts w:ascii="Times New Roman" w:eastAsia="Times New Roman" w:hAnsi="Times New Roman" w:cs="Times New Roman"/>
                <w:b/>
                <w:sz w:val="20"/>
                <w:szCs w:val="20"/>
              </w:rPr>
            </w:pPr>
            <w:r w:rsidRPr="00681EC7">
              <w:rPr>
                <w:rFonts w:ascii="Times New Roman" w:eastAsia="Times New Roman" w:hAnsi="Times New Roman" w:cs="Times New Roman"/>
                <w:b/>
                <w:sz w:val="20"/>
                <w:szCs w:val="20"/>
                <w:lang w:val="en-US"/>
              </w:rPr>
              <w:t>m</w:t>
            </w:r>
            <w:proofErr w:type="spellStart"/>
            <w:r w:rsidRPr="00681EC7">
              <w:rPr>
                <w:rFonts w:ascii="Times New Roman" w:eastAsia="Times New Roman" w:hAnsi="Times New Roman" w:cs="Times New Roman"/>
                <w:b/>
                <w:sz w:val="20"/>
                <w:szCs w:val="20"/>
              </w:rPr>
              <w:t>axΔ</w:t>
            </w:r>
            <w:proofErr w:type="spellEnd"/>
            <w:r w:rsidRPr="00681EC7">
              <w:rPr>
                <w:rFonts w:ascii="Times New Roman" w:eastAsia="Times New Roman" w:hAnsi="Times New Roman" w:cs="Times New Roman"/>
                <w:b/>
                <w:sz w:val="20"/>
                <w:szCs w:val="20"/>
              </w:rPr>
              <w:t>, %</w:t>
            </w:r>
          </w:p>
        </w:tc>
        <w:tc>
          <w:tcPr>
            <w:tcW w:w="1253" w:type="dxa"/>
            <w:tcBorders>
              <w:bottom w:val="single" w:sz="4" w:space="0" w:color="auto"/>
            </w:tcBorders>
            <w:shd w:val="clear" w:color="auto" w:fill="auto"/>
            <w:noWrap/>
            <w:vAlign w:val="center"/>
            <w:hideMark/>
          </w:tcPr>
          <w:p w14:paraId="1C17A887" w14:textId="77777777" w:rsidR="00994E48" w:rsidRPr="00681EC7" w:rsidRDefault="00994E48" w:rsidP="003D4083">
            <w:pPr>
              <w:spacing w:after="0" w:line="240" w:lineRule="auto"/>
              <w:ind w:firstLine="34"/>
              <w:jc w:val="center"/>
              <w:rPr>
                <w:rFonts w:ascii="Times New Roman" w:eastAsia="Times New Roman" w:hAnsi="Times New Roman" w:cs="Times New Roman"/>
                <w:b/>
                <w:sz w:val="20"/>
                <w:szCs w:val="20"/>
              </w:rPr>
            </w:pPr>
            <w:r w:rsidRPr="00681EC7">
              <w:rPr>
                <w:rFonts w:ascii="Times New Roman" w:eastAsia="Times New Roman" w:hAnsi="Times New Roman" w:cs="Times New Roman"/>
                <w:b/>
                <w:sz w:val="20"/>
                <w:szCs w:val="20"/>
              </w:rPr>
              <w:t>σ, %</w:t>
            </w:r>
          </w:p>
        </w:tc>
      </w:tr>
      <w:tr w:rsidR="00994E48" w:rsidRPr="00681EC7" w14:paraId="37550EDB" w14:textId="77777777" w:rsidTr="007764A2">
        <w:trPr>
          <w:trHeight w:val="192"/>
          <w:jc w:val="center"/>
        </w:trPr>
        <w:tc>
          <w:tcPr>
            <w:tcW w:w="1932" w:type="dxa"/>
            <w:vMerge w:val="restart"/>
            <w:tcBorders>
              <w:top w:val="single" w:sz="4" w:space="0" w:color="auto"/>
              <w:bottom w:val="nil"/>
            </w:tcBorders>
            <w:shd w:val="clear" w:color="auto" w:fill="auto"/>
            <w:noWrap/>
            <w:vAlign w:val="center"/>
            <w:hideMark/>
          </w:tcPr>
          <w:p w14:paraId="376219D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0,75±0,0</w:t>
            </w:r>
            <w:r w:rsidRPr="00681EC7">
              <w:rPr>
                <w:rFonts w:ascii="Times New Roman" w:eastAsia="Times New Roman" w:hAnsi="Times New Roman" w:cs="Times New Roman"/>
                <w:sz w:val="20"/>
                <w:szCs w:val="20"/>
                <w:lang w:val="en-US"/>
              </w:rPr>
              <w:t>3</w:t>
            </w:r>
          </w:p>
        </w:tc>
        <w:tc>
          <w:tcPr>
            <w:tcW w:w="1536" w:type="dxa"/>
            <w:tcBorders>
              <w:top w:val="single" w:sz="4" w:space="0" w:color="auto"/>
              <w:bottom w:val="nil"/>
            </w:tcBorders>
            <w:shd w:val="clear" w:color="auto" w:fill="auto"/>
            <w:noWrap/>
            <w:vAlign w:val="center"/>
            <w:hideMark/>
          </w:tcPr>
          <w:p w14:paraId="498688C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0,74</w:t>
            </w:r>
          </w:p>
        </w:tc>
        <w:tc>
          <w:tcPr>
            <w:tcW w:w="1535" w:type="dxa"/>
            <w:tcBorders>
              <w:top w:val="single" w:sz="4" w:space="0" w:color="auto"/>
              <w:bottom w:val="nil"/>
            </w:tcBorders>
            <w:shd w:val="clear" w:color="auto" w:fill="auto"/>
            <w:noWrap/>
            <w:vAlign w:val="center"/>
            <w:hideMark/>
          </w:tcPr>
          <w:p w14:paraId="493AFAB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w:t>
            </w:r>
          </w:p>
        </w:tc>
        <w:tc>
          <w:tcPr>
            <w:tcW w:w="1536" w:type="dxa"/>
            <w:tcBorders>
              <w:top w:val="single" w:sz="4" w:space="0" w:color="auto"/>
              <w:bottom w:val="nil"/>
            </w:tcBorders>
            <w:shd w:val="clear" w:color="auto" w:fill="auto"/>
            <w:noWrap/>
            <w:vAlign w:val="center"/>
            <w:hideMark/>
          </w:tcPr>
          <w:p w14:paraId="76B0001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-1,33</w:t>
            </w:r>
          </w:p>
        </w:tc>
        <w:tc>
          <w:tcPr>
            <w:tcW w:w="1535" w:type="dxa"/>
            <w:tcBorders>
              <w:top w:val="single" w:sz="4" w:space="0" w:color="auto"/>
              <w:bottom w:val="nil"/>
            </w:tcBorders>
            <w:shd w:val="clear" w:color="auto" w:fill="auto"/>
            <w:noWrap/>
            <w:vAlign w:val="center"/>
            <w:hideMark/>
          </w:tcPr>
          <w:p w14:paraId="5900372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0,98</w:t>
            </w:r>
          </w:p>
        </w:tc>
        <w:tc>
          <w:tcPr>
            <w:tcW w:w="1253" w:type="dxa"/>
            <w:tcBorders>
              <w:top w:val="single" w:sz="4" w:space="0" w:color="auto"/>
              <w:bottom w:val="nil"/>
            </w:tcBorders>
            <w:shd w:val="clear" w:color="auto" w:fill="auto"/>
            <w:noWrap/>
            <w:vAlign w:val="center"/>
            <w:hideMark/>
          </w:tcPr>
          <w:p w14:paraId="7850302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0,53</w:t>
            </w:r>
          </w:p>
        </w:tc>
      </w:tr>
      <w:tr w:rsidR="00994E48" w:rsidRPr="00681EC7" w14:paraId="73796189" w14:textId="77777777" w:rsidTr="007764A2">
        <w:trPr>
          <w:trHeight w:val="81"/>
          <w:jc w:val="center"/>
        </w:trPr>
        <w:tc>
          <w:tcPr>
            <w:tcW w:w="1932" w:type="dxa"/>
            <w:vMerge/>
            <w:tcBorders>
              <w:top w:val="nil"/>
            </w:tcBorders>
            <w:shd w:val="clear" w:color="auto" w:fill="auto"/>
            <w:noWrap/>
            <w:vAlign w:val="center"/>
            <w:hideMark/>
          </w:tcPr>
          <w:p w14:paraId="5527BF9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tcBorders>
              <w:top w:val="nil"/>
            </w:tcBorders>
            <w:shd w:val="clear" w:color="auto" w:fill="auto"/>
            <w:noWrap/>
            <w:vAlign w:val="center"/>
            <w:hideMark/>
          </w:tcPr>
          <w:p w14:paraId="70EE3AD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0,78</w:t>
            </w:r>
          </w:p>
        </w:tc>
        <w:tc>
          <w:tcPr>
            <w:tcW w:w="1535" w:type="dxa"/>
            <w:tcBorders>
              <w:top w:val="nil"/>
            </w:tcBorders>
            <w:shd w:val="clear" w:color="auto" w:fill="auto"/>
            <w:noWrap/>
            <w:vAlign w:val="center"/>
            <w:hideMark/>
          </w:tcPr>
          <w:p w14:paraId="7E53C69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w:t>
            </w:r>
          </w:p>
        </w:tc>
        <w:tc>
          <w:tcPr>
            <w:tcW w:w="1536" w:type="dxa"/>
            <w:tcBorders>
              <w:top w:val="nil"/>
            </w:tcBorders>
            <w:shd w:val="clear" w:color="auto" w:fill="auto"/>
            <w:noWrap/>
            <w:vAlign w:val="center"/>
            <w:hideMark/>
          </w:tcPr>
          <w:p w14:paraId="6EF62DC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4.00</w:t>
            </w:r>
          </w:p>
        </w:tc>
        <w:tc>
          <w:tcPr>
            <w:tcW w:w="1535" w:type="dxa"/>
            <w:tcBorders>
              <w:top w:val="nil"/>
            </w:tcBorders>
            <w:shd w:val="clear" w:color="auto" w:fill="auto"/>
            <w:noWrap/>
            <w:vAlign w:val="center"/>
            <w:hideMark/>
          </w:tcPr>
          <w:p w14:paraId="7547EC0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2.245</w:t>
            </w:r>
          </w:p>
        </w:tc>
        <w:tc>
          <w:tcPr>
            <w:tcW w:w="1253" w:type="dxa"/>
            <w:tcBorders>
              <w:top w:val="nil"/>
            </w:tcBorders>
            <w:shd w:val="clear" w:color="auto" w:fill="auto"/>
            <w:noWrap/>
            <w:vAlign w:val="center"/>
            <w:hideMark/>
          </w:tcPr>
          <w:p w14:paraId="6337EC8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0,64</w:t>
            </w:r>
          </w:p>
        </w:tc>
      </w:tr>
      <w:tr w:rsidR="00994E48" w:rsidRPr="00681EC7" w14:paraId="58664A36" w14:textId="77777777" w:rsidTr="007764A2">
        <w:trPr>
          <w:trHeight w:val="113"/>
          <w:jc w:val="center"/>
        </w:trPr>
        <w:tc>
          <w:tcPr>
            <w:tcW w:w="1932" w:type="dxa"/>
            <w:vMerge/>
            <w:shd w:val="clear" w:color="auto" w:fill="auto"/>
            <w:noWrap/>
            <w:vAlign w:val="center"/>
            <w:hideMark/>
          </w:tcPr>
          <w:p w14:paraId="129FBFF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1593BEC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0,77</w:t>
            </w:r>
          </w:p>
        </w:tc>
        <w:tc>
          <w:tcPr>
            <w:tcW w:w="1535" w:type="dxa"/>
            <w:shd w:val="clear" w:color="auto" w:fill="auto"/>
            <w:noWrap/>
            <w:vAlign w:val="center"/>
            <w:hideMark/>
          </w:tcPr>
          <w:p w14:paraId="600B52B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600</w:t>
            </w:r>
          </w:p>
        </w:tc>
        <w:tc>
          <w:tcPr>
            <w:tcW w:w="1536" w:type="dxa"/>
            <w:shd w:val="clear" w:color="auto" w:fill="auto"/>
            <w:noWrap/>
            <w:vAlign w:val="center"/>
            <w:hideMark/>
          </w:tcPr>
          <w:p w14:paraId="2D709EE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2.67</w:t>
            </w:r>
          </w:p>
        </w:tc>
        <w:tc>
          <w:tcPr>
            <w:tcW w:w="1535" w:type="dxa"/>
            <w:shd w:val="clear" w:color="auto" w:fill="auto"/>
            <w:noWrap/>
            <w:vAlign w:val="center"/>
            <w:hideMark/>
          </w:tcPr>
          <w:p w14:paraId="548BEF4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1.93</w:t>
            </w:r>
          </w:p>
        </w:tc>
        <w:tc>
          <w:tcPr>
            <w:tcW w:w="1253" w:type="dxa"/>
            <w:shd w:val="clear" w:color="auto" w:fill="auto"/>
            <w:noWrap/>
            <w:vAlign w:val="center"/>
            <w:hideMark/>
          </w:tcPr>
          <w:p w14:paraId="1766A8C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0,52</w:t>
            </w:r>
          </w:p>
        </w:tc>
      </w:tr>
      <w:tr w:rsidR="00994E48" w:rsidRPr="00681EC7" w14:paraId="4B846F2C" w14:textId="77777777" w:rsidTr="007764A2">
        <w:trPr>
          <w:trHeight w:val="145"/>
          <w:jc w:val="center"/>
        </w:trPr>
        <w:tc>
          <w:tcPr>
            <w:tcW w:w="1932" w:type="dxa"/>
            <w:vMerge/>
            <w:shd w:val="clear" w:color="auto" w:fill="auto"/>
            <w:noWrap/>
            <w:vAlign w:val="center"/>
            <w:hideMark/>
          </w:tcPr>
          <w:p w14:paraId="6739EAF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33F8989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0,76</w:t>
            </w:r>
          </w:p>
        </w:tc>
        <w:tc>
          <w:tcPr>
            <w:tcW w:w="1535" w:type="dxa"/>
            <w:shd w:val="clear" w:color="auto" w:fill="auto"/>
            <w:noWrap/>
            <w:vAlign w:val="center"/>
            <w:hideMark/>
          </w:tcPr>
          <w:p w14:paraId="6301D66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900</w:t>
            </w:r>
          </w:p>
        </w:tc>
        <w:tc>
          <w:tcPr>
            <w:tcW w:w="1536" w:type="dxa"/>
            <w:shd w:val="clear" w:color="auto" w:fill="auto"/>
            <w:noWrap/>
            <w:vAlign w:val="center"/>
            <w:hideMark/>
          </w:tcPr>
          <w:p w14:paraId="588B248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1.33</w:t>
            </w:r>
          </w:p>
        </w:tc>
        <w:tc>
          <w:tcPr>
            <w:tcW w:w="1535" w:type="dxa"/>
            <w:shd w:val="clear" w:color="auto" w:fill="auto"/>
            <w:noWrap/>
            <w:vAlign w:val="center"/>
            <w:hideMark/>
          </w:tcPr>
          <w:p w14:paraId="6D062E1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1.93</w:t>
            </w:r>
          </w:p>
        </w:tc>
        <w:tc>
          <w:tcPr>
            <w:tcW w:w="1253" w:type="dxa"/>
            <w:shd w:val="clear" w:color="auto" w:fill="auto"/>
            <w:noWrap/>
            <w:vAlign w:val="center"/>
            <w:hideMark/>
          </w:tcPr>
          <w:p w14:paraId="2122B4F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0,60</w:t>
            </w:r>
          </w:p>
        </w:tc>
      </w:tr>
      <w:tr w:rsidR="00994E48" w:rsidRPr="00681EC7" w14:paraId="0229DC50" w14:textId="77777777" w:rsidTr="007764A2">
        <w:trPr>
          <w:trHeight w:val="177"/>
          <w:jc w:val="center"/>
        </w:trPr>
        <w:tc>
          <w:tcPr>
            <w:tcW w:w="1932" w:type="dxa"/>
            <w:vMerge/>
            <w:shd w:val="clear" w:color="auto" w:fill="auto"/>
            <w:noWrap/>
            <w:vAlign w:val="center"/>
            <w:hideMark/>
          </w:tcPr>
          <w:p w14:paraId="32A9BAD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3472558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0,76</w:t>
            </w:r>
          </w:p>
        </w:tc>
        <w:tc>
          <w:tcPr>
            <w:tcW w:w="1535" w:type="dxa"/>
            <w:shd w:val="clear" w:color="auto" w:fill="auto"/>
            <w:noWrap/>
            <w:vAlign w:val="center"/>
            <w:hideMark/>
          </w:tcPr>
          <w:p w14:paraId="2147DA1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1200</w:t>
            </w:r>
          </w:p>
        </w:tc>
        <w:tc>
          <w:tcPr>
            <w:tcW w:w="1536" w:type="dxa"/>
            <w:shd w:val="clear" w:color="auto" w:fill="auto"/>
            <w:noWrap/>
            <w:vAlign w:val="center"/>
            <w:hideMark/>
          </w:tcPr>
          <w:p w14:paraId="5C8640C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1.33</w:t>
            </w:r>
          </w:p>
        </w:tc>
        <w:tc>
          <w:tcPr>
            <w:tcW w:w="1535" w:type="dxa"/>
            <w:shd w:val="clear" w:color="auto" w:fill="auto"/>
            <w:noWrap/>
            <w:vAlign w:val="center"/>
            <w:hideMark/>
          </w:tcPr>
          <w:p w14:paraId="256EFFE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1.93</w:t>
            </w:r>
          </w:p>
        </w:tc>
        <w:tc>
          <w:tcPr>
            <w:tcW w:w="1253" w:type="dxa"/>
            <w:shd w:val="clear" w:color="auto" w:fill="auto"/>
            <w:noWrap/>
            <w:vAlign w:val="center"/>
            <w:hideMark/>
          </w:tcPr>
          <w:p w14:paraId="2E5B5DC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0,66</w:t>
            </w:r>
          </w:p>
        </w:tc>
      </w:tr>
      <w:tr w:rsidR="00994E48" w:rsidRPr="00681EC7" w14:paraId="07AFB098" w14:textId="77777777" w:rsidTr="007764A2">
        <w:trPr>
          <w:trHeight w:val="81"/>
          <w:jc w:val="center"/>
        </w:trPr>
        <w:tc>
          <w:tcPr>
            <w:tcW w:w="1932" w:type="dxa"/>
            <w:vMerge/>
            <w:shd w:val="clear" w:color="auto" w:fill="auto"/>
            <w:noWrap/>
            <w:vAlign w:val="center"/>
            <w:hideMark/>
          </w:tcPr>
          <w:p w14:paraId="1AF598F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5AF9320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0,76</w:t>
            </w:r>
          </w:p>
        </w:tc>
        <w:tc>
          <w:tcPr>
            <w:tcW w:w="1535" w:type="dxa"/>
            <w:shd w:val="clear" w:color="auto" w:fill="auto"/>
            <w:noWrap/>
            <w:vAlign w:val="center"/>
            <w:hideMark/>
          </w:tcPr>
          <w:p w14:paraId="2500937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1800</w:t>
            </w:r>
          </w:p>
        </w:tc>
        <w:tc>
          <w:tcPr>
            <w:tcW w:w="1536" w:type="dxa"/>
            <w:shd w:val="clear" w:color="auto" w:fill="auto"/>
            <w:noWrap/>
            <w:vAlign w:val="center"/>
            <w:hideMark/>
          </w:tcPr>
          <w:p w14:paraId="222688D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1.33</w:t>
            </w:r>
          </w:p>
        </w:tc>
        <w:tc>
          <w:tcPr>
            <w:tcW w:w="1535" w:type="dxa"/>
            <w:shd w:val="clear" w:color="auto" w:fill="auto"/>
            <w:noWrap/>
            <w:vAlign w:val="center"/>
            <w:hideMark/>
          </w:tcPr>
          <w:p w14:paraId="3B5D3C1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2.12</w:t>
            </w:r>
          </w:p>
        </w:tc>
        <w:tc>
          <w:tcPr>
            <w:tcW w:w="1253" w:type="dxa"/>
            <w:shd w:val="clear" w:color="auto" w:fill="auto"/>
            <w:noWrap/>
            <w:vAlign w:val="center"/>
            <w:hideMark/>
          </w:tcPr>
          <w:p w14:paraId="02D6DB8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0,76</w:t>
            </w:r>
          </w:p>
        </w:tc>
      </w:tr>
      <w:tr w:rsidR="00994E48" w:rsidRPr="00681EC7" w14:paraId="22E80E26" w14:textId="77777777" w:rsidTr="007764A2">
        <w:trPr>
          <w:trHeight w:val="113"/>
          <w:jc w:val="center"/>
        </w:trPr>
        <w:tc>
          <w:tcPr>
            <w:tcW w:w="1932" w:type="dxa"/>
            <w:vMerge/>
            <w:shd w:val="clear" w:color="auto" w:fill="auto"/>
            <w:noWrap/>
            <w:vAlign w:val="center"/>
            <w:hideMark/>
          </w:tcPr>
          <w:p w14:paraId="7A166AB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4908175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0,75</w:t>
            </w:r>
          </w:p>
        </w:tc>
        <w:tc>
          <w:tcPr>
            <w:tcW w:w="1535" w:type="dxa"/>
            <w:shd w:val="clear" w:color="auto" w:fill="auto"/>
            <w:noWrap/>
            <w:vAlign w:val="center"/>
            <w:hideMark/>
          </w:tcPr>
          <w:p w14:paraId="5673D8F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3000</w:t>
            </w:r>
          </w:p>
        </w:tc>
        <w:tc>
          <w:tcPr>
            <w:tcW w:w="1536" w:type="dxa"/>
            <w:shd w:val="clear" w:color="auto" w:fill="auto"/>
            <w:noWrap/>
            <w:vAlign w:val="center"/>
            <w:hideMark/>
          </w:tcPr>
          <w:p w14:paraId="35585C3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19D5AE6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2.30</w:t>
            </w:r>
          </w:p>
        </w:tc>
        <w:tc>
          <w:tcPr>
            <w:tcW w:w="1253" w:type="dxa"/>
            <w:shd w:val="clear" w:color="auto" w:fill="auto"/>
            <w:noWrap/>
            <w:vAlign w:val="center"/>
            <w:hideMark/>
          </w:tcPr>
          <w:p w14:paraId="3591514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0,75</w:t>
            </w:r>
          </w:p>
        </w:tc>
      </w:tr>
      <w:tr w:rsidR="00994E48" w:rsidRPr="00681EC7" w14:paraId="06649840" w14:textId="77777777" w:rsidTr="007764A2">
        <w:trPr>
          <w:trHeight w:val="131"/>
          <w:jc w:val="center"/>
        </w:trPr>
        <w:tc>
          <w:tcPr>
            <w:tcW w:w="1932" w:type="dxa"/>
            <w:vMerge w:val="restart"/>
            <w:shd w:val="clear" w:color="auto" w:fill="auto"/>
            <w:noWrap/>
            <w:vAlign w:val="center"/>
            <w:hideMark/>
          </w:tcPr>
          <w:p w14:paraId="3B739D3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0,50</w:t>
            </w:r>
            <w:r w:rsidRPr="00681EC7">
              <w:rPr>
                <w:rFonts w:ascii="Times New Roman" w:eastAsia="Times New Roman" w:hAnsi="Times New Roman" w:cs="Times New Roman"/>
                <w:sz w:val="20"/>
                <w:szCs w:val="20"/>
                <w:lang w:val="en-US"/>
              </w:rPr>
              <w:t>±</w:t>
            </w:r>
            <w:r w:rsidRPr="00681EC7">
              <w:rPr>
                <w:rFonts w:ascii="Times New Roman" w:eastAsia="Times New Roman" w:hAnsi="Times New Roman" w:cs="Times New Roman"/>
                <w:sz w:val="20"/>
                <w:szCs w:val="20"/>
              </w:rPr>
              <w:t>0,0</w:t>
            </w:r>
            <w:r w:rsidRPr="00681EC7">
              <w:rPr>
                <w:rFonts w:ascii="Times New Roman" w:eastAsia="Times New Roman" w:hAnsi="Times New Roman" w:cs="Times New Roman"/>
                <w:sz w:val="20"/>
                <w:szCs w:val="20"/>
                <w:lang w:val="en-US"/>
              </w:rPr>
              <w:t>2</w:t>
            </w:r>
            <w:r w:rsidRPr="00681EC7">
              <w:rPr>
                <w:rFonts w:ascii="Times New Roman" w:eastAsia="Times New Roman" w:hAnsi="Times New Roman" w:cs="Times New Roman"/>
                <w:sz w:val="20"/>
                <w:szCs w:val="20"/>
              </w:rPr>
              <w:t xml:space="preserve"> </w:t>
            </w:r>
          </w:p>
        </w:tc>
        <w:tc>
          <w:tcPr>
            <w:tcW w:w="1536" w:type="dxa"/>
            <w:shd w:val="clear" w:color="auto" w:fill="auto"/>
            <w:noWrap/>
            <w:vAlign w:val="center"/>
            <w:hideMark/>
          </w:tcPr>
          <w:p w14:paraId="5D63703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0,50</w:t>
            </w:r>
          </w:p>
        </w:tc>
        <w:tc>
          <w:tcPr>
            <w:tcW w:w="1535" w:type="dxa"/>
            <w:shd w:val="clear" w:color="auto" w:fill="auto"/>
            <w:noWrap/>
            <w:vAlign w:val="center"/>
            <w:hideMark/>
          </w:tcPr>
          <w:p w14:paraId="4AD5E0E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w:t>
            </w:r>
          </w:p>
        </w:tc>
        <w:tc>
          <w:tcPr>
            <w:tcW w:w="1536" w:type="dxa"/>
            <w:shd w:val="clear" w:color="auto" w:fill="auto"/>
            <w:noWrap/>
            <w:vAlign w:val="center"/>
            <w:hideMark/>
          </w:tcPr>
          <w:p w14:paraId="0A20CFD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27D306A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1.12</w:t>
            </w:r>
          </w:p>
        </w:tc>
        <w:tc>
          <w:tcPr>
            <w:tcW w:w="1253" w:type="dxa"/>
            <w:shd w:val="clear" w:color="auto" w:fill="auto"/>
            <w:noWrap/>
            <w:vAlign w:val="center"/>
            <w:hideMark/>
          </w:tcPr>
          <w:p w14:paraId="65B25B4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0,41</w:t>
            </w:r>
          </w:p>
        </w:tc>
      </w:tr>
      <w:tr w:rsidR="00994E48" w:rsidRPr="00681EC7" w14:paraId="205FB7FB" w14:textId="77777777" w:rsidTr="007764A2">
        <w:trPr>
          <w:trHeight w:val="177"/>
          <w:jc w:val="center"/>
        </w:trPr>
        <w:tc>
          <w:tcPr>
            <w:tcW w:w="1932" w:type="dxa"/>
            <w:vMerge/>
            <w:shd w:val="clear" w:color="auto" w:fill="auto"/>
            <w:noWrap/>
            <w:vAlign w:val="center"/>
            <w:hideMark/>
          </w:tcPr>
          <w:p w14:paraId="5C31807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721AAF1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0,52</w:t>
            </w:r>
          </w:p>
        </w:tc>
        <w:tc>
          <w:tcPr>
            <w:tcW w:w="1535" w:type="dxa"/>
            <w:shd w:val="clear" w:color="auto" w:fill="auto"/>
            <w:noWrap/>
            <w:vAlign w:val="center"/>
            <w:hideMark/>
          </w:tcPr>
          <w:p w14:paraId="04BD1A3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w:t>
            </w:r>
          </w:p>
        </w:tc>
        <w:tc>
          <w:tcPr>
            <w:tcW w:w="1536" w:type="dxa"/>
            <w:shd w:val="clear" w:color="auto" w:fill="auto"/>
            <w:noWrap/>
            <w:vAlign w:val="center"/>
            <w:hideMark/>
          </w:tcPr>
          <w:p w14:paraId="65A2B33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4.00</w:t>
            </w:r>
          </w:p>
        </w:tc>
        <w:tc>
          <w:tcPr>
            <w:tcW w:w="1535" w:type="dxa"/>
            <w:shd w:val="clear" w:color="auto" w:fill="auto"/>
            <w:noWrap/>
            <w:vAlign w:val="center"/>
            <w:hideMark/>
          </w:tcPr>
          <w:p w14:paraId="2DC2815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1.64</w:t>
            </w:r>
          </w:p>
        </w:tc>
        <w:tc>
          <w:tcPr>
            <w:tcW w:w="1253" w:type="dxa"/>
            <w:shd w:val="clear" w:color="auto" w:fill="auto"/>
            <w:noWrap/>
            <w:vAlign w:val="center"/>
            <w:hideMark/>
          </w:tcPr>
          <w:p w14:paraId="19E925E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0,36</w:t>
            </w:r>
          </w:p>
        </w:tc>
      </w:tr>
      <w:tr w:rsidR="00994E48" w:rsidRPr="00681EC7" w14:paraId="2CC84640" w14:textId="77777777" w:rsidTr="007764A2">
        <w:trPr>
          <w:trHeight w:val="210"/>
          <w:jc w:val="center"/>
        </w:trPr>
        <w:tc>
          <w:tcPr>
            <w:tcW w:w="1932" w:type="dxa"/>
            <w:vMerge/>
            <w:shd w:val="clear" w:color="auto" w:fill="auto"/>
            <w:noWrap/>
            <w:vAlign w:val="center"/>
            <w:hideMark/>
          </w:tcPr>
          <w:p w14:paraId="1321E05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15A8406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0,51</w:t>
            </w:r>
          </w:p>
        </w:tc>
        <w:tc>
          <w:tcPr>
            <w:tcW w:w="1535" w:type="dxa"/>
            <w:shd w:val="clear" w:color="auto" w:fill="auto"/>
            <w:noWrap/>
            <w:vAlign w:val="center"/>
            <w:hideMark/>
          </w:tcPr>
          <w:p w14:paraId="72BA636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600</w:t>
            </w:r>
          </w:p>
        </w:tc>
        <w:tc>
          <w:tcPr>
            <w:tcW w:w="1536" w:type="dxa"/>
            <w:shd w:val="clear" w:color="auto" w:fill="auto"/>
            <w:noWrap/>
            <w:vAlign w:val="center"/>
            <w:hideMark/>
          </w:tcPr>
          <w:p w14:paraId="7383B5D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2.00</w:t>
            </w:r>
          </w:p>
        </w:tc>
        <w:tc>
          <w:tcPr>
            <w:tcW w:w="1535" w:type="dxa"/>
            <w:shd w:val="clear" w:color="auto" w:fill="auto"/>
            <w:noWrap/>
            <w:vAlign w:val="center"/>
            <w:hideMark/>
          </w:tcPr>
          <w:p w14:paraId="1EE4C48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1.47</w:t>
            </w:r>
          </w:p>
        </w:tc>
        <w:tc>
          <w:tcPr>
            <w:tcW w:w="1253" w:type="dxa"/>
            <w:shd w:val="clear" w:color="auto" w:fill="auto"/>
            <w:noWrap/>
            <w:vAlign w:val="center"/>
            <w:hideMark/>
          </w:tcPr>
          <w:p w14:paraId="4953BEB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0,34</w:t>
            </w:r>
          </w:p>
        </w:tc>
      </w:tr>
      <w:tr w:rsidR="00994E48" w:rsidRPr="00681EC7" w14:paraId="60F6075C" w14:textId="77777777" w:rsidTr="007764A2">
        <w:trPr>
          <w:trHeight w:val="99"/>
          <w:jc w:val="center"/>
        </w:trPr>
        <w:tc>
          <w:tcPr>
            <w:tcW w:w="1932" w:type="dxa"/>
            <w:vMerge/>
            <w:shd w:val="clear" w:color="auto" w:fill="auto"/>
            <w:noWrap/>
            <w:vAlign w:val="center"/>
            <w:hideMark/>
          </w:tcPr>
          <w:p w14:paraId="1A3BE1F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0657821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0,51</w:t>
            </w:r>
          </w:p>
        </w:tc>
        <w:tc>
          <w:tcPr>
            <w:tcW w:w="1535" w:type="dxa"/>
            <w:shd w:val="clear" w:color="auto" w:fill="auto"/>
            <w:noWrap/>
            <w:vAlign w:val="center"/>
            <w:hideMark/>
          </w:tcPr>
          <w:p w14:paraId="662768C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900</w:t>
            </w:r>
          </w:p>
        </w:tc>
        <w:tc>
          <w:tcPr>
            <w:tcW w:w="1536" w:type="dxa"/>
            <w:shd w:val="clear" w:color="auto" w:fill="auto"/>
            <w:noWrap/>
            <w:vAlign w:val="center"/>
            <w:hideMark/>
          </w:tcPr>
          <w:p w14:paraId="10EB76C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2.00</w:t>
            </w:r>
          </w:p>
        </w:tc>
        <w:tc>
          <w:tcPr>
            <w:tcW w:w="1535" w:type="dxa"/>
            <w:shd w:val="clear" w:color="auto" w:fill="auto"/>
            <w:noWrap/>
            <w:vAlign w:val="center"/>
            <w:hideMark/>
          </w:tcPr>
          <w:p w14:paraId="3437A97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1.30</w:t>
            </w:r>
          </w:p>
        </w:tc>
        <w:tc>
          <w:tcPr>
            <w:tcW w:w="1253" w:type="dxa"/>
            <w:shd w:val="clear" w:color="auto" w:fill="auto"/>
            <w:noWrap/>
            <w:vAlign w:val="center"/>
            <w:hideMark/>
          </w:tcPr>
          <w:p w14:paraId="566E4FB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0,44</w:t>
            </w:r>
          </w:p>
        </w:tc>
      </w:tr>
      <w:tr w:rsidR="00994E48" w:rsidRPr="00681EC7" w14:paraId="6AA75DFF" w14:textId="77777777" w:rsidTr="007764A2">
        <w:trPr>
          <w:trHeight w:val="131"/>
          <w:jc w:val="center"/>
        </w:trPr>
        <w:tc>
          <w:tcPr>
            <w:tcW w:w="1932" w:type="dxa"/>
            <w:vMerge/>
            <w:shd w:val="clear" w:color="auto" w:fill="auto"/>
            <w:noWrap/>
            <w:vAlign w:val="center"/>
            <w:hideMark/>
          </w:tcPr>
          <w:p w14:paraId="59853E5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67B6963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0,50</w:t>
            </w:r>
          </w:p>
        </w:tc>
        <w:tc>
          <w:tcPr>
            <w:tcW w:w="1535" w:type="dxa"/>
            <w:shd w:val="clear" w:color="auto" w:fill="auto"/>
            <w:noWrap/>
            <w:vAlign w:val="center"/>
            <w:hideMark/>
          </w:tcPr>
          <w:p w14:paraId="62AD44F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1200</w:t>
            </w:r>
          </w:p>
        </w:tc>
        <w:tc>
          <w:tcPr>
            <w:tcW w:w="1536" w:type="dxa"/>
            <w:shd w:val="clear" w:color="auto" w:fill="auto"/>
            <w:noWrap/>
            <w:vAlign w:val="center"/>
            <w:hideMark/>
          </w:tcPr>
          <w:p w14:paraId="2C3BD68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0EA0E8B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1.12</w:t>
            </w:r>
          </w:p>
        </w:tc>
        <w:tc>
          <w:tcPr>
            <w:tcW w:w="1253" w:type="dxa"/>
            <w:shd w:val="clear" w:color="auto" w:fill="auto"/>
            <w:noWrap/>
            <w:vAlign w:val="center"/>
            <w:hideMark/>
          </w:tcPr>
          <w:p w14:paraId="4E0D2DE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0,52</w:t>
            </w:r>
          </w:p>
        </w:tc>
      </w:tr>
      <w:tr w:rsidR="00994E48" w:rsidRPr="00681EC7" w14:paraId="3977735F" w14:textId="77777777" w:rsidTr="007764A2">
        <w:trPr>
          <w:trHeight w:val="163"/>
          <w:jc w:val="center"/>
        </w:trPr>
        <w:tc>
          <w:tcPr>
            <w:tcW w:w="1932" w:type="dxa"/>
            <w:vMerge/>
            <w:shd w:val="clear" w:color="auto" w:fill="auto"/>
            <w:noWrap/>
            <w:vAlign w:val="center"/>
            <w:hideMark/>
          </w:tcPr>
          <w:p w14:paraId="31CDE05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4225631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0,50</w:t>
            </w:r>
          </w:p>
        </w:tc>
        <w:tc>
          <w:tcPr>
            <w:tcW w:w="1535" w:type="dxa"/>
            <w:shd w:val="clear" w:color="auto" w:fill="auto"/>
            <w:noWrap/>
            <w:vAlign w:val="center"/>
            <w:hideMark/>
          </w:tcPr>
          <w:p w14:paraId="2F576D9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1800</w:t>
            </w:r>
          </w:p>
        </w:tc>
        <w:tc>
          <w:tcPr>
            <w:tcW w:w="1536" w:type="dxa"/>
            <w:shd w:val="clear" w:color="auto" w:fill="auto"/>
            <w:noWrap/>
            <w:vAlign w:val="center"/>
            <w:hideMark/>
          </w:tcPr>
          <w:p w14:paraId="48149DA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59F0573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1.16</w:t>
            </w:r>
          </w:p>
        </w:tc>
        <w:tc>
          <w:tcPr>
            <w:tcW w:w="1253" w:type="dxa"/>
            <w:shd w:val="clear" w:color="auto" w:fill="auto"/>
            <w:noWrap/>
            <w:vAlign w:val="center"/>
            <w:hideMark/>
          </w:tcPr>
          <w:p w14:paraId="744FEE5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0,65</w:t>
            </w:r>
          </w:p>
        </w:tc>
      </w:tr>
      <w:tr w:rsidR="00994E48" w:rsidRPr="00681EC7" w14:paraId="4E99294E" w14:textId="77777777" w:rsidTr="007764A2">
        <w:trPr>
          <w:trHeight w:val="195"/>
          <w:jc w:val="center"/>
        </w:trPr>
        <w:tc>
          <w:tcPr>
            <w:tcW w:w="1932" w:type="dxa"/>
            <w:vMerge/>
            <w:shd w:val="clear" w:color="auto" w:fill="auto"/>
            <w:noWrap/>
            <w:vAlign w:val="center"/>
            <w:hideMark/>
          </w:tcPr>
          <w:p w14:paraId="3691CF6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12CEEF6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0,49</w:t>
            </w:r>
          </w:p>
        </w:tc>
        <w:tc>
          <w:tcPr>
            <w:tcW w:w="1535" w:type="dxa"/>
            <w:shd w:val="clear" w:color="auto" w:fill="auto"/>
            <w:noWrap/>
            <w:vAlign w:val="center"/>
            <w:hideMark/>
          </w:tcPr>
          <w:p w14:paraId="27C3DAE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3000</w:t>
            </w:r>
          </w:p>
        </w:tc>
        <w:tc>
          <w:tcPr>
            <w:tcW w:w="1536" w:type="dxa"/>
            <w:shd w:val="clear" w:color="auto" w:fill="auto"/>
            <w:noWrap/>
            <w:vAlign w:val="center"/>
            <w:hideMark/>
          </w:tcPr>
          <w:p w14:paraId="1FB098A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-2.00</w:t>
            </w:r>
          </w:p>
        </w:tc>
        <w:tc>
          <w:tcPr>
            <w:tcW w:w="1535" w:type="dxa"/>
            <w:shd w:val="clear" w:color="auto" w:fill="auto"/>
            <w:noWrap/>
            <w:vAlign w:val="center"/>
            <w:hideMark/>
          </w:tcPr>
          <w:p w14:paraId="54DCC08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1.38</w:t>
            </w:r>
          </w:p>
        </w:tc>
        <w:tc>
          <w:tcPr>
            <w:tcW w:w="1253" w:type="dxa"/>
            <w:shd w:val="clear" w:color="auto" w:fill="auto"/>
            <w:noWrap/>
            <w:vAlign w:val="center"/>
            <w:hideMark/>
          </w:tcPr>
          <w:p w14:paraId="33D35CB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0,64</w:t>
            </w:r>
          </w:p>
        </w:tc>
      </w:tr>
      <w:tr w:rsidR="00994E48" w:rsidRPr="00681EC7" w14:paraId="42040FC8" w14:textId="77777777" w:rsidTr="007764A2">
        <w:trPr>
          <w:trHeight w:val="85"/>
          <w:jc w:val="center"/>
        </w:trPr>
        <w:tc>
          <w:tcPr>
            <w:tcW w:w="1932" w:type="dxa"/>
            <w:vMerge w:val="restart"/>
            <w:shd w:val="clear" w:color="auto" w:fill="auto"/>
            <w:noWrap/>
            <w:vAlign w:val="center"/>
            <w:hideMark/>
          </w:tcPr>
          <w:p w14:paraId="64D2781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0,25±0,0</w:t>
            </w:r>
            <w:r w:rsidRPr="00681EC7">
              <w:rPr>
                <w:rFonts w:ascii="Times New Roman" w:eastAsia="Times New Roman" w:hAnsi="Times New Roman" w:cs="Times New Roman"/>
                <w:sz w:val="20"/>
                <w:szCs w:val="20"/>
                <w:lang w:val="en-US"/>
              </w:rPr>
              <w:t>2</w:t>
            </w:r>
          </w:p>
        </w:tc>
        <w:tc>
          <w:tcPr>
            <w:tcW w:w="1536" w:type="dxa"/>
            <w:shd w:val="clear" w:color="auto" w:fill="auto"/>
            <w:noWrap/>
            <w:vAlign w:val="center"/>
            <w:hideMark/>
          </w:tcPr>
          <w:p w14:paraId="7955F3A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0,25</w:t>
            </w:r>
          </w:p>
        </w:tc>
        <w:tc>
          <w:tcPr>
            <w:tcW w:w="1535" w:type="dxa"/>
            <w:shd w:val="clear" w:color="auto" w:fill="auto"/>
            <w:noWrap/>
            <w:vAlign w:val="center"/>
            <w:hideMark/>
          </w:tcPr>
          <w:p w14:paraId="7170493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w:t>
            </w:r>
          </w:p>
        </w:tc>
        <w:tc>
          <w:tcPr>
            <w:tcW w:w="1536" w:type="dxa"/>
            <w:shd w:val="clear" w:color="auto" w:fill="auto"/>
            <w:noWrap/>
            <w:vAlign w:val="center"/>
            <w:hideMark/>
          </w:tcPr>
          <w:p w14:paraId="7BB4D79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63C04A6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1.29</w:t>
            </w:r>
          </w:p>
        </w:tc>
        <w:tc>
          <w:tcPr>
            <w:tcW w:w="1253" w:type="dxa"/>
            <w:shd w:val="clear" w:color="auto" w:fill="auto"/>
            <w:noWrap/>
            <w:vAlign w:val="center"/>
            <w:hideMark/>
          </w:tcPr>
          <w:p w14:paraId="62F3E77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0,79</w:t>
            </w:r>
          </w:p>
        </w:tc>
      </w:tr>
      <w:tr w:rsidR="00994E48" w:rsidRPr="00681EC7" w14:paraId="706C055F" w14:textId="77777777" w:rsidTr="007764A2">
        <w:trPr>
          <w:trHeight w:val="131"/>
          <w:jc w:val="center"/>
        </w:trPr>
        <w:tc>
          <w:tcPr>
            <w:tcW w:w="1932" w:type="dxa"/>
            <w:vMerge/>
            <w:shd w:val="clear" w:color="auto" w:fill="auto"/>
            <w:noWrap/>
            <w:vAlign w:val="center"/>
            <w:hideMark/>
          </w:tcPr>
          <w:p w14:paraId="30DE4B0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5AF1A13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0,27</w:t>
            </w:r>
          </w:p>
        </w:tc>
        <w:tc>
          <w:tcPr>
            <w:tcW w:w="1535" w:type="dxa"/>
            <w:shd w:val="clear" w:color="auto" w:fill="auto"/>
            <w:noWrap/>
            <w:vAlign w:val="center"/>
            <w:hideMark/>
          </w:tcPr>
          <w:p w14:paraId="02C37C8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w:t>
            </w:r>
          </w:p>
        </w:tc>
        <w:tc>
          <w:tcPr>
            <w:tcW w:w="1536" w:type="dxa"/>
            <w:shd w:val="clear" w:color="auto" w:fill="auto"/>
            <w:noWrap/>
            <w:vAlign w:val="center"/>
            <w:hideMark/>
          </w:tcPr>
          <w:p w14:paraId="208BFE1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8.00</w:t>
            </w:r>
          </w:p>
        </w:tc>
        <w:tc>
          <w:tcPr>
            <w:tcW w:w="1535" w:type="dxa"/>
            <w:shd w:val="clear" w:color="auto" w:fill="auto"/>
            <w:noWrap/>
            <w:vAlign w:val="center"/>
            <w:hideMark/>
          </w:tcPr>
          <w:p w14:paraId="359F65B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2.05</w:t>
            </w:r>
          </w:p>
        </w:tc>
        <w:tc>
          <w:tcPr>
            <w:tcW w:w="1253" w:type="dxa"/>
            <w:shd w:val="clear" w:color="auto" w:fill="auto"/>
            <w:noWrap/>
            <w:vAlign w:val="center"/>
            <w:hideMark/>
          </w:tcPr>
          <w:p w14:paraId="3F0CFDA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0,64</w:t>
            </w:r>
          </w:p>
        </w:tc>
      </w:tr>
      <w:tr w:rsidR="00994E48" w:rsidRPr="00681EC7" w14:paraId="7DEAA2E7" w14:textId="77777777" w:rsidTr="007764A2">
        <w:trPr>
          <w:trHeight w:val="163"/>
          <w:jc w:val="center"/>
        </w:trPr>
        <w:tc>
          <w:tcPr>
            <w:tcW w:w="1932" w:type="dxa"/>
            <w:vMerge/>
            <w:shd w:val="clear" w:color="auto" w:fill="auto"/>
            <w:noWrap/>
            <w:vAlign w:val="center"/>
            <w:hideMark/>
          </w:tcPr>
          <w:p w14:paraId="7B170A9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3DFD3CA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0,27</w:t>
            </w:r>
          </w:p>
        </w:tc>
        <w:tc>
          <w:tcPr>
            <w:tcW w:w="1535" w:type="dxa"/>
            <w:shd w:val="clear" w:color="auto" w:fill="auto"/>
            <w:noWrap/>
            <w:vAlign w:val="center"/>
            <w:hideMark/>
          </w:tcPr>
          <w:p w14:paraId="370CED1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600</w:t>
            </w:r>
          </w:p>
        </w:tc>
        <w:tc>
          <w:tcPr>
            <w:tcW w:w="1536" w:type="dxa"/>
            <w:shd w:val="clear" w:color="auto" w:fill="auto"/>
            <w:noWrap/>
            <w:vAlign w:val="center"/>
            <w:hideMark/>
          </w:tcPr>
          <w:p w14:paraId="05F0996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8.00</w:t>
            </w:r>
          </w:p>
        </w:tc>
        <w:tc>
          <w:tcPr>
            <w:tcW w:w="1535" w:type="dxa"/>
            <w:shd w:val="clear" w:color="auto" w:fill="auto"/>
            <w:noWrap/>
            <w:vAlign w:val="center"/>
            <w:hideMark/>
          </w:tcPr>
          <w:p w14:paraId="7A3A86B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1.84</w:t>
            </w:r>
          </w:p>
        </w:tc>
        <w:tc>
          <w:tcPr>
            <w:tcW w:w="1253" w:type="dxa"/>
            <w:shd w:val="clear" w:color="auto" w:fill="auto"/>
            <w:noWrap/>
            <w:vAlign w:val="center"/>
            <w:hideMark/>
          </w:tcPr>
          <w:p w14:paraId="324E38E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0,46</w:t>
            </w:r>
          </w:p>
        </w:tc>
      </w:tr>
      <w:tr w:rsidR="00994E48" w:rsidRPr="00681EC7" w14:paraId="0AC897A1" w14:textId="77777777" w:rsidTr="007764A2">
        <w:trPr>
          <w:trHeight w:val="195"/>
          <w:jc w:val="center"/>
        </w:trPr>
        <w:tc>
          <w:tcPr>
            <w:tcW w:w="1932" w:type="dxa"/>
            <w:vMerge/>
            <w:shd w:val="clear" w:color="auto" w:fill="auto"/>
            <w:noWrap/>
            <w:vAlign w:val="center"/>
            <w:hideMark/>
          </w:tcPr>
          <w:p w14:paraId="2D786AB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7FA2861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0,27</w:t>
            </w:r>
          </w:p>
        </w:tc>
        <w:tc>
          <w:tcPr>
            <w:tcW w:w="1535" w:type="dxa"/>
            <w:shd w:val="clear" w:color="auto" w:fill="auto"/>
            <w:noWrap/>
            <w:vAlign w:val="center"/>
            <w:hideMark/>
          </w:tcPr>
          <w:p w14:paraId="18FEB5C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900</w:t>
            </w:r>
          </w:p>
        </w:tc>
        <w:tc>
          <w:tcPr>
            <w:tcW w:w="1536" w:type="dxa"/>
            <w:shd w:val="clear" w:color="auto" w:fill="auto"/>
            <w:noWrap/>
            <w:vAlign w:val="center"/>
            <w:hideMark/>
          </w:tcPr>
          <w:p w14:paraId="7E90B7E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8.00</w:t>
            </w:r>
          </w:p>
        </w:tc>
        <w:tc>
          <w:tcPr>
            <w:tcW w:w="1535" w:type="dxa"/>
            <w:shd w:val="clear" w:color="auto" w:fill="auto"/>
            <w:noWrap/>
            <w:vAlign w:val="center"/>
            <w:hideMark/>
          </w:tcPr>
          <w:p w14:paraId="10EC41F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1.84</w:t>
            </w:r>
          </w:p>
        </w:tc>
        <w:tc>
          <w:tcPr>
            <w:tcW w:w="1253" w:type="dxa"/>
            <w:shd w:val="clear" w:color="auto" w:fill="auto"/>
            <w:noWrap/>
            <w:vAlign w:val="center"/>
            <w:hideMark/>
          </w:tcPr>
          <w:p w14:paraId="52AB257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0,46</w:t>
            </w:r>
          </w:p>
        </w:tc>
      </w:tr>
      <w:tr w:rsidR="00994E48" w:rsidRPr="00681EC7" w14:paraId="49D72FDB" w14:textId="77777777" w:rsidTr="007764A2">
        <w:trPr>
          <w:trHeight w:val="86"/>
          <w:jc w:val="center"/>
        </w:trPr>
        <w:tc>
          <w:tcPr>
            <w:tcW w:w="1932" w:type="dxa"/>
            <w:vMerge/>
            <w:shd w:val="clear" w:color="auto" w:fill="auto"/>
            <w:noWrap/>
            <w:vAlign w:val="center"/>
            <w:hideMark/>
          </w:tcPr>
          <w:p w14:paraId="4C6DAFB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26FACA1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0,26</w:t>
            </w:r>
          </w:p>
        </w:tc>
        <w:tc>
          <w:tcPr>
            <w:tcW w:w="1535" w:type="dxa"/>
            <w:shd w:val="clear" w:color="auto" w:fill="auto"/>
            <w:noWrap/>
            <w:vAlign w:val="center"/>
            <w:hideMark/>
          </w:tcPr>
          <w:p w14:paraId="7E286AB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1200</w:t>
            </w:r>
          </w:p>
        </w:tc>
        <w:tc>
          <w:tcPr>
            <w:tcW w:w="1536" w:type="dxa"/>
            <w:shd w:val="clear" w:color="auto" w:fill="auto"/>
            <w:noWrap/>
            <w:vAlign w:val="center"/>
            <w:hideMark/>
          </w:tcPr>
          <w:p w14:paraId="6F92C07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4.00</w:t>
            </w:r>
          </w:p>
        </w:tc>
        <w:tc>
          <w:tcPr>
            <w:tcW w:w="1535" w:type="dxa"/>
            <w:shd w:val="clear" w:color="auto" w:fill="auto"/>
            <w:noWrap/>
            <w:vAlign w:val="center"/>
            <w:hideMark/>
          </w:tcPr>
          <w:p w14:paraId="6BEDF10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1.64</w:t>
            </w:r>
          </w:p>
        </w:tc>
        <w:tc>
          <w:tcPr>
            <w:tcW w:w="1253" w:type="dxa"/>
            <w:shd w:val="clear" w:color="auto" w:fill="auto"/>
            <w:noWrap/>
            <w:vAlign w:val="center"/>
            <w:hideMark/>
          </w:tcPr>
          <w:p w14:paraId="2244F0D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0,43</w:t>
            </w:r>
          </w:p>
        </w:tc>
      </w:tr>
      <w:tr w:rsidR="00994E48" w:rsidRPr="00681EC7" w14:paraId="520A5B8B" w14:textId="77777777" w:rsidTr="007764A2">
        <w:trPr>
          <w:trHeight w:val="117"/>
          <w:jc w:val="center"/>
        </w:trPr>
        <w:tc>
          <w:tcPr>
            <w:tcW w:w="1932" w:type="dxa"/>
            <w:vMerge/>
            <w:shd w:val="clear" w:color="auto" w:fill="auto"/>
            <w:noWrap/>
            <w:vAlign w:val="center"/>
            <w:hideMark/>
          </w:tcPr>
          <w:p w14:paraId="5F53CBA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2CB8E9D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0,26</w:t>
            </w:r>
          </w:p>
        </w:tc>
        <w:tc>
          <w:tcPr>
            <w:tcW w:w="1535" w:type="dxa"/>
            <w:shd w:val="clear" w:color="auto" w:fill="auto"/>
            <w:noWrap/>
            <w:vAlign w:val="center"/>
            <w:hideMark/>
          </w:tcPr>
          <w:p w14:paraId="4CEF8F9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1800</w:t>
            </w:r>
          </w:p>
        </w:tc>
        <w:tc>
          <w:tcPr>
            <w:tcW w:w="1536" w:type="dxa"/>
            <w:shd w:val="clear" w:color="auto" w:fill="auto"/>
            <w:noWrap/>
            <w:vAlign w:val="center"/>
            <w:hideMark/>
          </w:tcPr>
          <w:p w14:paraId="1D65177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4.00</w:t>
            </w:r>
          </w:p>
        </w:tc>
        <w:tc>
          <w:tcPr>
            <w:tcW w:w="1535" w:type="dxa"/>
            <w:shd w:val="clear" w:color="auto" w:fill="auto"/>
            <w:noWrap/>
            <w:vAlign w:val="center"/>
            <w:hideMark/>
          </w:tcPr>
          <w:p w14:paraId="4A42B24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1.43</w:t>
            </w:r>
          </w:p>
        </w:tc>
        <w:tc>
          <w:tcPr>
            <w:tcW w:w="1253" w:type="dxa"/>
            <w:shd w:val="clear" w:color="auto" w:fill="auto"/>
            <w:noWrap/>
            <w:vAlign w:val="center"/>
            <w:hideMark/>
          </w:tcPr>
          <w:p w14:paraId="7BBE63D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0,47</w:t>
            </w:r>
          </w:p>
        </w:tc>
      </w:tr>
      <w:tr w:rsidR="00994E48" w:rsidRPr="00681EC7" w14:paraId="0CB8D0DC" w14:textId="77777777" w:rsidTr="007764A2">
        <w:trPr>
          <w:trHeight w:val="149"/>
          <w:jc w:val="center"/>
        </w:trPr>
        <w:tc>
          <w:tcPr>
            <w:tcW w:w="1932" w:type="dxa"/>
            <w:vMerge/>
            <w:shd w:val="clear" w:color="auto" w:fill="auto"/>
            <w:noWrap/>
            <w:vAlign w:val="center"/>
            <w:hideMark/>
          </w:tcPr>
          <w:p w14:paraId="7266D52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6E0C74C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0,25</w:t>
            </w:r>
          </w:p>
        </w:tc>
        <w:tc>
          <w:tcPr>
            <w:tcW w:w="1535" w:type="dxa"/>
            <w:shd w:val="clear" w:color="auto" w:fill="auto"/>
            <w:noWrap/>
            <w:vAlign w:val="center"/>
            <w:hideMark/>
          </w:tcPr>
          <w:p w14:paraId="6EE93CA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3000</w:t>
            </w:r>
          </w:p>
        </w:tc>
        <w:tc>
          <w:tcPr>
            <w:tcW w:w="1536" w:type="dxa"/>
            <w:shd w:val="clear" w:color="auto" w:fill="auto"/>
            <w:noWrap/>
            <w:vAlign w:val="center"/>
            <w:hideMark/>
          </w:tcPr>
          <w:p w14:paraId="04C7BED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7DF0E33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1.29</w:t>
            </w:r>
          </w:p>
        </w:tc>
        <w:tc>
          <w:tcPr>
            <w:tcW w:w="1253" w:type="dxa"/>
            <w:shd w:val="clear" w:color="auto" w:fill="auto"/>
            <w:noWrap/>
            <w:vAlign w:val="center"/>
            <w:hideMark/>
          </w:tcPr>
          <w:p w14:paraId="1D48CBA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0,48</w:t>
            </w:r>
          </w:p>
        </w:tc>
      </w:tr>
      <w:tr w:rsidR="00994E48" w:rsidRPr="00681EC7" w14:paraId="15826727" w14:textId="77777777" w:rsidTr="007764A2">
        <w:trPr>
          <w:trHeight w:val="181"/>
          <w:jc w:val="center"/>
        </w:trPr>
        <w:tc>
          <w:tcPr>
            <w:tcW w:w="1932" w:type="dxa"/>
            <w:vMerge w:val="restart"/>
            <w:shd w:val="clear" w:color="auto" w:fill="auto"/>
            <w:noWrap/>
            <w:vAlign w:val="center"/>
            <w:hideMark/>
          </w:tcPr>
          <w:p w14:paraId="2931349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5</w:t>
            </w:r>
            <w:r w:rsidRPr="00681EC7">
              <w:rPr>
                <w:rFonts w:ascii="Times New Roman" w:eastAsia="Times New Roman" w:hAnsi="Times New Roman" w:cs="Times New Roman"/>
                <w:sz w:val="20"/>
                <w:szCs w:val="20"/>
              </w:rPr>
              <w:t>±0,0</w:t>
            </w:r>
            <w:r w:rsidRPr="00681EC7">
              <w:rPr>
                <w:rFonts w:ascii="Times New Roman" w:eastAsia="Times New Roman" w:hAnsi="Times New Roman" w:cs="Times New Roman"/>
                <w:sz w:val="20"/>
                <w:szCs w:val="20"/>
                <w:lang w:val="en-US"/>
              </w:rPr>
              <w:t>3</w:t>
            </w:r>
          </w:p>
        </w:tc>
        <w:tc>
          <w:tcPr>
            <w:tcW w:w="1536" w:type="dxa"/>
            <w:shd w:val="clear" w:color="auto" w:fill="auto"/>
            <w:noWrap/>
            <w:vAlign w:val="center"/>
            <w:hideMark/>
          </w:tcPr>
          <w:p w14:paraId="5FBAF57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2</w:t>
            </w:r>
          </w:p>
        </w:tc>
        <w:tc>
          <w:tcPr>
            <w:tcW w:w="1535" w:type="dxa"/>
            <w:shd w:val="clear" w:color="auto" w:fill="auto"/>
            <w:noWrap/>
            <w:vAlign w:val="center"/>
            <w:hideMark/>
          </w:tcPr>
          <w:p w14:paraId="2268D9E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w:t>
            </w:r>
          </w:p>
        </w:tc>
        <w:tc>
          <w:tcPr>
            <w:tcW w:w="1536" w:type="dxa"/>
            <w:shd w:val="clear" w:color="auto" w:fill="auto"/>
            <w:noWrap/>
            <w:vAlign w:val="center"/>
            <w:hideMark/>
          </w:tcPr>
          <w:p w14:paraId="2B7C922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-21.43</w:t>
            </w:r>
          </w:p>
        </w:tc>
        <w:tc>
          <w:tcPr>
            <w:tcW w:w="1535" w:type="dxa"/>
            <w:shd w:val="clear" w:color="auto" w:fill="auto"/>
            <w:noWrap/>
            <w:vAlign w:val="center"/>
            <w:hideMark/>
          </w:tcPr>
          <w:p w14:paraId="64FF486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0,76</w:t>
            </w:r>
          </w:p>
        </w:tc>
        <w:tc>
          <w:tcPr>
            <w:tcW w:w="1253" w:type="dxa"/>
            <w:shd w:val="clear" w:color="auto" w:fill="auto"/>
            <w:noWrap/>
            <w:vAlign w:val="center"/>
            <w:hideMark/>
          </w:tcPr>
          <w:p w14:paraId="308911F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0,42</w:t>
            </w:r>
          </w:p>
        </w:tc>
      </w:tr>
      <w:tr w:rsidR="00994E48" w:rsidRPr="00681EC7" w14:paraId="3C66E018" w14:textId="77777777" w:rsidTr="007764A2">
        <w:trPr>
          <w:trHeight w:val="227"/>
          <w:jc w:val="center"/>
        </w:trPr>
        <w:tc>
          <w:tcPr>
            <w:tcW w:w="1932" w:type="dxa"/>
            <w:vMerge/>
            <w:shd w:val="clear" w:color="auto" w:fill="auto"/>
            <w:noWrap/>
            <w:vAlign w:val="center"/>
            <w:hideMark/>
          </w:tcPr>
          <w:p w14:paraId="46BC0EC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378F7FF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3</w:t>
            </w:r>
          </w:p>
        </w:tc>
        <w:tc>
          <w:tcPr>
            <w:tcW w:w="1535" w:type="dxa"/>
            <w:shd w:val="clear" w:color="auto" w:fill="auto"/>
            <w:noWrap/>
            <w:vAlign w:val="center"/>
            <w:hideMark/>
          </w:tcPr>
          <w:p w14:paraId="172D363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w:t>
            </w:r>
          </w:p>
        </w:tc>
        <w:tc>
          <w:tcPr>
            <w:tcW w:w="1536" w:type="dxa"/>
            <w:shd w:val="clear" w:color="auto" w:fill="auto"/>
            <w:noWrap/>
            <w:vAlign w:val="center"/>
            <w:hideMark/>
          </w:tcPr>
          <w:p w14:paraId="3C85D61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-14.29</w:t>
            </w:r>
          </w:p>
        </w:tc>
        <w:tc>
          <w:tcPr>
            <w:tcW w:w="1535" w:type="dxa"/>
            <w:shd w:val="clear" w:color="auto" w:fill="auto"/>
            <w:noWrap/>
            <w:vAlign w:val="center"/>
            <w:hideMark/>
          </w:tcPr>
          <w:p w14:paraId="7573F33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1.43</w:t>
            </w:r>
          </w:p>
        </w:tc>
        <w:tc>
          <w:tcPr>
            <w:tcW w:w="1253" w:type="dxa"/>
            <w:shd w:val="clear" w:color="auto" w:fill="auto"/>
            <w:noWrap/>
            <w:vAlign w:val="center"/>
            <w:hideMark/>
          </w:tcPr>
          <w:p w14:paraId="7C469FA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0,64</w:t>
            </w:r>
          </w:p>
        </w:tc>
      </w:tr>
      <w:tr w:rsidR="00994E48" w:rsidRPr="00681EC7" w14:paraId="2848E4B3" w14:textId="77777777" w:rsidTr="007764A2">
        <w:trPr>
          <w:trHeight w:val="103"/>
          <w:jc w:val="center"/>
        </w:trPr>
        <w:tc>
          <w:tcPr>
            <w:tcW w:w="1932" w:type="dxa"/>
            <w:vMerge/>
            <w:shd w:val="clear" w:color="auto" w:fill="auto"/>
            <w:noWrap/>
            <w:vAlign w:val="center"/>
            <w:hideMark/>
          </w:tcPr>
          <w:p w14:paraId="51AFD54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619504F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4</w:t>
            </w:r>
          </w:p>
        </w:tc>
        <w:tc>
          <w:tcPr>
            <w:tcW w:w="1535" w:type="dxa"/>
            <w:shd w:val="clear" w:color="auto" w:fill="auto"/>
            <w:noWrap/>
            <w:vAlign w:val="center"/>
            <w:hideMark/>
          </w:tcPr>
          <w:p w14:paraId="2CEC563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600</w:t>
            </w:r>
          </w:p>
        </w:tc>
        <w:tc>
          <w:tcPr>
            <w:tcW w:w="1536" w:type="dxa"/>
            <w:shd w:val="clear" w:color="auto" w:fill="auto"/>
            <w:noWrap/>
            <w:vAlign w:val="center"/>
            <w:hideMark/>
          </w:tcPr>
          <w:p w14:paraId="01B457B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-7.14</w:t>
            </w:r>
          </w:p>
        </w:tc>
        <w:tc>
          <w:tcPr>
            <w:tcW w:w="1535" w:type="dxa"/>
            <w:shd w:val="clear" w:color="auto" w:fill="auto"/>
            <w:noWrap/>
            <w:vAlign w:val="center"/>
            <w:hideMark/>
          </w:tcPr>
          <w:p w14:paraId="7E9507B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1.92</w:t>
            </w:r>
          </w:p>
        </w:tc>
        <w:tc>
          <w:tcPr>
            <w:tcW w:w="1253" w:type="dxa"/>
            <w:shd w:val="clear" w:color="auto" w:fill="auto"/>
            <w:noWrap/>
            <w:vAlign w:val="center"/>
            <w:hideMark/>
          </w:tcPr>
          <w:p w14:paraId="3656500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0,64</w:t>
            </w:r>
          </w:p>
        </w:tc>
      </w:tr>
      <w:tr w:rsidR="00994E48" w:rsidRPr="00681EC7" w14:paraId="5C813797" w14:textId="77777777" w:rsidTr="007764A2">
        <w:trPr>
          <w:trHeight w:val="135"/>
          <w:jc w:val="center"/>
        </w:trPr>
        <w:tc>
          <w:tcPr>
            <w:tcW w:w="1932" w:type="dxa"/>
            <w:vMerge/>
            <w:shd w:val="clear" w:color="auto" w:fill="auto"/>
            <w:noWrap/>
            <w:vAlign w:val="center"/>
            <w:hideMark/>
          </w:tcPr>
          <w:p w14:paraId="0F7A7DC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6938BB9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5</w:t>
            </w:r>
          </w:p>
        </w:tc>
        <w:tc>
          <w:tcPr>
            <w:tcW w:w="1535" w:type="dxa"/>
            <w:shd w:val="clear" w:color="auto" w:fill="auto"/>
            <w:noWrap/>
            <w:vAlign w:val="center"/>
            <w:hideMark/>
          </w:tcPr>
          <w:p w14:paraId="4082ABA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900</w:t>
            </w:r>
          </w:p>
        </w:tc>
        <w:tc>
          <w:tcPr>
            <w:tcW w:w="1536" w:type="dxa"/>
            <w:shd w:val="clear" w:color="auto" w:fill="auto"/>
            <w:noWrap/>
            <w:vAlign w:val="center"/>
            <w:hideMark/>
          </w:tcPr>
          <w:p w14:paraId="7000579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582E57C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2.15</w:t>
            </w:r>
          </w:p>
        </w:tc>
        <w:tc>
          <w:tcPr>
            <w:tcW w:w="1253" w:type="dxa"/>
            <w:shd w:val="clear" w:color="auto" w:fill="auto"/>
            <w:noWrap/>
            <w:vAlign w:val="center"/>
            <w:hideMark/>
          </w:tcPr>
          <w:p w14:paraId="04EB935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0,64</w:t>
            </w:r>
          </w:p>
        </w:tc>
      </w:tr>
      <w:tr w:rsidR="00994E48" w:rsidRPr="00681EC7" w14:paraId="033F3C41" w14:textId="77777777" w:rsidTr="007764A2">
        <w:trPr>
          <w:trHeight w:val="181"/>
          <w:jc w:val="center"/>
        </w:trPr>
        <w:tc>
          <w:tcPr>
            <w:tcW w:w="1932" w:type="dxa"/>
            <w:vMerge/>
            <w:shd w:val="clear" w:color="auto" w:fill="auto"/>
            <w:noWrap/>
            <w:vAlign w:val="center"/>
            <w:hideMark/>
          </w:tcPr>
          <w:p w14:paraId="643E8FC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4F1E525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5</w:t>
            </w:r>
          </w:p>
        </w:tc>
        <w:tc>
          <w:tcPr>
            <w:tcW w:w="1535" w:type="dxa"/>
            <w:shd w:val="clear" w:color="auto" w:fill="auto"/>
            <w:noWrap/>
            <w:vAlign w:val="center"/>
            <w:hideMark/>
          </w:tcPr>
          <w:p w14:paraId="5949519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1200</w:t>
            </w:r>
          </w:p>
        </w:tc>
        <w:tc>
          <w:tcPr>
            <w:tcW w:w="1536" w:type="dxa"/>
            <w:shd w:val="clear" w:color="auto" w:fill="auto"/>
            <w:noWrap/>
            <w:vAlign w:val="center"/>
            <w:hideMark/>
          </w:tcPr>
          <w:p w14:paraId="6CCB9EA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5A91C76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2.15</w:t>
            </w:r>
          </w:p>
        </w:tc>
        <w:tc>
          <w:tcPr>
            <w:tcW w:w="1253" w:type="dxa"/>
            <w:shd w:val="clear" w:color="auto" w:fill="auto"/>
            <w:noWrap/>
            <w:vAlign w:val="center"/>
            <w:hideMark/>
          </w:tcPr>
          <w:p w14:paraId="259C965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0,63</w:t>
            </w:r>
          </w:p>
        </w:tc>
      </w:tr>
      <w:tr w:rsidR="00994E48" w:rsidRPr="00681EC7" w14:paraId="05DBC1C7" w14:textId="77777777" w:rsidTr="007764A2">
        <w:trPr>
          <w:trHeight w:val="71"/>
          <w:jc w:val="center"/>
        </w:trPr>
        <w:tc>
          <w:tcPr>
            <w:tcW w:w="1932" w:type="dxa"/>
            <w:vMerge/>
            <w:shd w:val="clear" w:color="auto" w:fill="auto"/>
            <w:noWrap/>
            <w:vAlign w:val="center"/>
            <w:hideMark/>
          </w:tcPr>
          <w:p w14:paraId="2BF73E2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4717AB3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5</w:t>
            </w:r>
          </w:p>
        </w:tc>
        <w:tc>
          <w:tcPr>
            <w:tcW w:w="1535" w:type="dxa"/>
            <w:shd w:val="clear" w:color="auto" w:fill="auto"/>
            <w:noWrap/>
            <w:vAlign w:val="center"/>
            <w:hideMark/>
          </w:tcPr>
          <w:p w14:paraId="7210606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1800</w:t>
            </w:r>
          </w:p>
        </w:tc>
        <w:tc>
          <w:tcPr>
            <w:tcW w:w="1536" w:type="dxa"/>
            <w:shd w:val="clear" w:color="auto" w:fill="auto"/>
            <w:noWrap/>
            <w:vAlign w:val="center"/>
            <w:hideMark/>
          </w:tcPr>
          <w:p w14:paraId="794F402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705E332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2.15</w:t>
            </w:r>
          </w:p>
        </w:tc>
        <w:tc>
          <w:tcPr>
            <w:tcW w:w="1253" w:type="dxa"/>
            <w:shd w:val="clear" w:color="auto" w:fill="auto"/>
            <w:noWrap/>
            <w:vAlign w:val="center"/>
            <w:hideMark/>
          </w:tcPr>
          <w:p w14:paraId="68DD1E2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0,63</w:t>
            </w:r>
          </w:p>
        </w:tc>
      </w:tr>
      <w:tr w:rsidR="00994E48" w:rsidRPr="00681EC7" w14:paraId="521D9FFB" w14:textId="77777777" w:rsidTr="007764A2">
        <w:trPr>
          <w:trHeight w:val="104"/>
          <w:jc w:val="center"/>
        </w:trPr>
        <w:tc>
          <w:tcPr>
            <w:tcW w:w="1932" w:type="dxa"/>
            <w:vMerge/>
            <w:shd w:val="clear" w:color="auto" w:fill="auto"/>
            <w:noWrap/>
            <w:vAlign w:val="center"/>
            <w:hideMark/>
          </w:tcPr>
          <w:p w14:paraId="5AA5947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1D3D29F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0,1</w:t>
            </w:r>
            <w:r w:rsidRPr="00681EC7">
              <w:rPr>
                <w:rFonts w:ascii="Times New Roman" w:eastAsia="Times New Roman" w:hAnsi="Times New Roman" w:cs="Times New Roman"/>
                <w:sz w:val="20"/>
                <w:szCs w:val="20"/>
                <w:lang w:val="en-US"/>
              </w:rPr>
              <w:t>5</w:t>
            </w:r>
          </w:p>
        </w:tc>
        <w:tc>
          <w:tcPr>
            <w:tcW w:w="1535" w:type="dxa"/>
            <w:shd w:val="clear" w:color="auto" w:fill="auto"/>
            <w:noWrap/>
            <w:vAlign w:val="center"/>
            <w:hideMark/>
          </w:tcPr>
          <w:p w14:paraId="4E7EC96F"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3000</w:t>
            </w:r>
          </w:p>
        </w:tc>
        <w:tc>
          <w:tcPr>
            <w:tcW w:w="1536" w:type="dxa"/>
            <w:shd w:val="clear" w:color="auto" w:fill="auto"/>
            <w:noWrap/>
            <w:vAlign w:val="center"/>
            <w:hideMark/>
          </w:tcPr>
          <w:p w14:paraId="71027AB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072AC50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2.39</w:t>
            </w:r>
          </w:p>
        </w:tc>
        <w:tc>
          <w:tcPr>
            <w:tcW w:w="1253" w:type="dxa"/>
            <w:shd w:val="clear" w:color="auto" w:fill="auto"/>
            <w:noWrap/>
            <w:vAlign w:val="center"/>
            <w:hideMark/>
          </w:tcPr>
          <w:p w14:paraId="0ED6664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0,62</w:t>
            </w:r>
          </w:p>
        </w:tc>
      </w:tr>
      <w:tr w:rsidR="00994E48" w:rsidRPr="00681EC7" w14:paraId="148AD694" w14:textId="77777777" w:rsidTr="007764A2">
        <w:trPr>
          <w:trHeight w:val="135"/>
          <w:jc w:val="center"/>
        </w:trPr>
        <w:tc>
          <w:tcPr>
            <w:tcW w:w="1932" w:type="dxa"/>
            <w:vMerge w:val="restart"/>
            <w:shd w:val="clear" w:color="auto" w:fill="auto"/>
            <w:noWrap/>
            <w:vAlign w:val="center"/>
            <w:hideMark/>
          </w:tcPr>
          <w:p w14:paraId="558F4E4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rPr>
              <w:t>0,0</w:t>
            </w:r>
            <w:r w:rsidRPr="00681EC7">
              <w:rPr>
                <w:rFonts w:ascii="Times New Roman" w:eastAsia="Times New Roman" w:hAnsi="Times New Roman" w:cs="Times New Roman"/>
                <w:sz w:val="20"/>
                <w:szCs w:val="20"/>
                <w:lang w:val="en-US"/>
              </w:rPr>
              <w:t>5±</w:t>
            </w:r>
            <w:r w:rsidRPr="00681EC7">
              <w:rPr>
                <w:rFonts w:ascii="Times New Roman" w:eastAsia="Times New Roman" w:hAnsi="Times New Roman" w:cs="Times New Roman"/>
                <w:sz w:val="20"/>
                <w:szCs w:val="20"/>
              </w:rPr>
              <w:t>0,0</w:t>
            </w:r>
            <w:r w:rsidRPr="00681EC7">
              <w:rPr>
                <w:rFonts w:ascii="Times New Roman" w:eastAsia="Times New Roman" w:hAnsi="Times New Roman" w:cs="Times New Roman"/>
                <w:sz w:val="20"/>
                <w:szCs w:val="20"/>
                <w:lang w:val="en-US"/>
              </w:rPr>
              <w:t>2</w:t>
            </w:r>
          </w:p>
        </w:tc>
        <w:tc>
          <w:tcPr>
            <w:tcW w:w="1536" w:type="dxa"/>
            <w:shd w:val="clear" w:color="auto" w:fill="auto"/>
            <w:noWrap/>
            <w:vAlign w:val="center"/>
            <w:hideMark/>
          </w:tcPr>
          <w:p w14:paraId="75B9E6E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0,03</w:t>
            </w:r>
          </w:p>
        </w:tc>
        <w:tc>
          <w:tcPr>
            <w:tcW w:w="1535" w:type="dxa"/>
            <w:shd w:val="clear" w:color="auto" w:fill="auto"/>
            <w:noWrap/>
            <w:vAlign w:val="center"/>
            <w:hideMark/>
          </w:tcPr>
          <w:p w14:paraId="77DD381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w:t>
            </w:r>
          </w:p>
        </w:tc>
        <w:tc>
          <w:tcPr>
            <w:tcW w:w="1536" w:type="dxa"/>
            <w:shd w:val="clear" w:color="auto" w:fill="auto"/>
            <w:noWrap/>
            <w:vAlign w:val="center"/>
            <w:hideMark/>
          </w:tcPr>
          <w:p w14:paraId="7CBCA48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-40.00</w:t>
            </w:r>
          </w:p>
        </w:tc>
        <w:tc>
          <w:tcPr>
            <w:tcW w:w="1535" w:type="dxa"/>
            <w:shd w:val="clear" w:color="auto" w:fill="auto"/>
            <w:noWrap/>
            <w:vAlign w:val="center"/>
            <w:hideMark/>
          </w:tcPr>
          <w:p w14:paraId="6C011D2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0,48</w:t>
            </w:r>
          </w:p>
        </w:tc>
        <w:tc>
          <w:tcPr>
            <w:tcW w:w="1253" w:type="dxa"/>
            <w:shd w:val="clear" w:color="auto" w:fill="auto"/>
            <w:noWrap/>
            <w:vAlign w:val="center"/>
            <w:hideMark/>
          </w:tcPr>
          <w:p w14:paraId="01C8EF2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0,25</w:t>
            </w:r>
          </w:p>
        </w:tc>
      </w:tr>
      <w:tr w:rsidR="00994E48" w:rsidRPr="00681EC7" w14:paraId="181625F5" w14:textId="77777777" w:rsidTr="007764A2">
        <w:trPr>
          <w:trHeight w:val="167"/>
          <w:jc w:val="center"/>
        </w:trPr>
        <w:tc>
          <w:tcPr>
            <w:tcW w:w="1932" w:type="dxa"/>
            <w:vMerge/>
            <w:shd w:val="clear" w:color="auto" w:fill="auto"/>
            <w:noWrap/>
            <w:vAlign w:val="center"/>
            <w:hideMark/>
          </w:tcPr>
          <w:p w14:paraId="2D569C7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6EBD9AF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0,04</w:t>
            </w:r>
          </w:p>
        </w:tc>
        <w:tc>
          <w:tcPr>
            <w:tcW w:w="1535" w:type="dxa"/>
            <w:shd w:val="clear" w:color="auto" w:fill="auto"/>
            <w:noWrap/>
            <w:vAlign w:val="center"/>
            <w:hideMark/>
          </w:tcPr>
          <w:p w14:paraId="7AEF84E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w:t>
            </w:r>
          </w:p>
        </w:tc>
        <w:tc>
          <w:tcPr>
            <w:tcW w:w="1536" w:type="dxa"/>
            <w:shd w:val="clear" w:color="auto" w:fill="auto"/>
            <w:noWrap/>
            <w:vAlign w:val="center"/>
            <w:hideMark/>
          </w:tcPr>
          <w:p w14:paraId="51CA2CD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-20.00</w:t>
            </w:r>
          </w:p>
        </w:tc>
        <w:tc>
          <w:tcPr>
            <w:tcW w:w="1535" w:type="dxa"/>
            <w:shd w:val="clear" w:color="auto" w:fill="auto"/>
            <w:noWrap/>
            <w:vAlign w:val="center"/>
            <w:hideMark/>
          </w:tcPr>
          <w:p w14:paraId="54262FD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0,89</w:t>
            </w:r>
          </w:p>
        </w:tc>
        <w:tc>
          <w:tcPr>
            <w:tcW w:w="1253" w:type="dxa"/>
            <w:shd w:val="clear" w:color="auto" w:fill="auto"/>
            <w:noWrap/>
            <w:vAlign w:val="center"/>
            <w:hideMark/>
          </w:tcPr>
          <w:p w14:paraId="5806CDE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0,45</w:t>
            </w:r>
          </w:p>
        </w:tc>
      </w:tr>
      <w:tr w:rsidR="00994E48" w:rsidRPr="00681EC7" w14:paraId="398262CD" w14:textId="77777777" w:rsidTr="007764A2">
        <w:trPr>
          <w:trHeight w:val="154"/>
          <w:jc w:val="center"/>
        </w:trPr>
        <w:tc>
          <w:tcPr>
            <w:tcW w:w="1932" w:type="dxa"/>
            <w:vMerge/>
            <w:shd w:val="clear" w:color="auto" w:fill="auto"/>
            <w:noWrap/>
            <w:vAlign w:val="center"/>
            <w:hideMark/>
          </w:tcPr>
          <w:p w14:paraId="24BAF85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33D57D9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0,05</w:t>
            </w:r>
          </w:p>
        </w:tc>
        <w:tc>
          <w:tcPr>
            <w:tcW w:w="1535" w:type="dxa"/>
            <w:shd w:val="clear" w:color="auto" w:fill="auto"/>
            <w:noWrap/>
            <w:vAlign w:val="center"/>
            <w:hideMark/>
          </w:tcPr>
          <w:p w14:paraId="203EEF5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600</w:t>
            </w:r>
          </w:p>
        </w:tc>
        <w:tc>
          <w:tcPr>
            <w:tcW w:w="1536" w:type="dxa"/>
            <w:shd w:val="clear" w:color="auto" w:fill="auto"/>
            <w:noWrap/>
            <w:vAlign w:val="center"/>
            <w:hideMark/>
          </w:tcPr>
          <w:p w14:paraId="29713B12"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77F3E02D"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1.19</w:t>
            </w:r>
          </w:p>
        </w:tc>
        <w:tc>
          <w:tcPr>
            <w:tcW w:w="1253" w:type="dxa"/>
            <w:shd w:val="clear" w:color="auto" w:fill="auto"/>
            <w:noWrap/>
            <w:vAlign w:val="center"/>
            <w:hideMark/>
          </w:tcPr>
          <w:p w14:paraId="61EC18D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0,39</w:t>
            </w:r>
          </w:p>
        </w:tc>
      </w:tr>
      <w:tr w:rsidR="00994E48" w:rsidRPr="00681EC7" w14:paraId="6D17D147" w14:textId="77777777" w:rsidTr="007764A2">
        <w:trPr>
          <w:trHeight w:val="154"/>
          <w:jc w:val="center"/>
        </w:trPr>
        <w:tc>
          <w:tcPr>
            <w:tcW w:w="1932" w:type="dxa"/>
            <w:vMerge/>
            <w:shd w:val="clear" w:color="auto" w:fill="auto"/>
            <w:noWrap/>
            <w:vAlign w:val="center"/>
            <w:hideMark/>
          </w:tcPr>
          <w:p w14:paraId="5A1512C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757D96D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0,05</w:t>
            </w:r>
          </w:p>
        </w:tc>
        <w:tc>
          <w:tcPr>
            <w:tcW w:w="1535" w:type="dxa"/>
            <w:shd w:val="clear" w:color="auto" w:fill="auto"/>
            <w:noWrap/>
            <w:vAlign w:val="center"/>
            <w:hideMark/>
          </w:tcPr>
          <w:p w14:paraId="6E105AF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900</w:t>
            </w:r>
          </w:p>
        </w:tc>
        <w:tc>
          <w:tcPr>
            <w:tcW w:w="1536" w:type="dxa"/>
            <w:shd w:val="clear" w:color="auto" w:fill="auto"/>
            <w:noWrap/>
            <w:vAlign w:val="center"/>
            <w:hideMark/>
          </w:tcPr>
          <w:p w14:paraId="047EC40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0E32CB43"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1.19</w:t>
            </w:r>
          </w:p>
        </w:tc>
        <w:tc>
          <w:tcPr>
            <w:tcW w:w="1253" w:type="dxa"/>
            <w:shd w:val="clear" w:color="auto" w:fill="auto"/>
            <w:noWrap/>
            <w:vAlign w:val="center"/>
            <w:hideMark/>
          </w:tcPr>
          <w:p w14:paraId="4DAC7BD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0,32</w:t>
            </w:r>
          </w:p>
        </w:tc>
      </w:tr>
      <w:tr w:rsidR="00994E48" w:rsidRPr="00681EC7" w14:paraId="47C6F07E" w14:textId="77777777" w:rsidTr="007764A2">
        <w:trPr>
          <w:trHeight w:val="200"/>
          <w:jc w:val="center"/>
        </w:trPr>
        <w:tc>
          <w:tcPr>
            <w:tcW w:w="1932" w:type="dxa"/>
            <w:vMerge/>
            <w:shd w:val="clear" w:color="auto" w:fill="auto"/>
            <w:noWrap/>
            <w:vAlign w:val="center"/>
            <w:hideMark/>
          </w:tcPr>
          <w:p w14:paraId="45C47965"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1D71E10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0,05</w:t>
            </w:r>
          </w:p>
        </w:tc>
        <w:tc>
          <w:tcPr>
            <w:tcW w:w="1535" w:type="dxa"/>
            <w:shd w:val="clear" w:color="auto" w:fill="auto"/>
            <w:noWrap/>
            <w:vAlign w:val="center"/>
            <w:hideMark/>
          </w:tcPr>
          <w:p w14:paraId="34D35C88"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1200</w:t>
            </w:r>
          </w:p>
        </w:tc>
        <w:tc>
          <w:tcPr>
            <w:tcW w:w="1536" w:type="dxa"/>
            <w:shd w:val="clear" w:color="auto" w:fill="auto"/>
            <w:noWrap/>
            <w:vAlign w:val="center"/>
            <w:hideMark/>
          </w:tcPr>
          <w:p w14:paraId="2B9198B6"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0B9C46A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1.19</w:t>
            </w:r>
          </w:p>
        </w:tc>
        <w:tc>
          <w:tcPr>
            <w:tcW w:w="1253" w:type="dxa"/>
            <w:shd w:val="clear" w:color="auto" w:fill="auto"/>
            <w:noWrap/>
            <w:vAlign w:val="center"/>
            <w:hideMark/>
          </w:tcPr>
          <w:p w14:paraId="054F218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0,28</w:t>
            </w:r>
          </w:p>
        </w:tc>
      </w:tr>
      <w:tr w:rsidR="00994E48" w:rsidRPr="00681EC7" w14:paraId="21EC8DB1" w14:textId="77777777" w:rsidTr="007764A2">
        <w:trPr>
          <w:trHeight w:val="76"/>
          <w:jc w:val="center"/>
        </w:trPr>
        <w:tc>
          <w:tcPr>
            <w:tcW w:w="1932" w:type="dxa"/>
            <w:vMerge/>
            <w:shd w:val="clear" w:color="auto" w:fill="auto"/>
            <w:noWrap/>
            <w:vAlign w:val="center"/>
            <w:hideMark/>
          </w:tcPr>
          <w:p w14:paraId="3604FC8C"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78595A7A"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0,05</w:t>
            </w:r>
          </w:p>
        </w:tc>
        <w:tc>
          <w:tcPr>
            <w:tcW w:w="1535" w:type="dxa"/>
            <w:shd w:val="clear" w:color="auto" w:fill="auto"/>
            <w:noWrap/>
            <w:vAlign w:val="center"/>
            <w:hideMark/>
          </w:tcPr>
          <w:p w14:paraId="16F0EF70"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1800</w:t>
            </w:r>
          </w:p>
        </w:tc>
        <w:tc>
          <w:tcPr>
            <w:tcW w:w="1536" w:type="dxa"/>
            <w:shd w:val="clear" w:color="auto" w:fill="auto"/>
            <w:noWrap/>
            <w:vAlign w:val="center"/>
            <w:hideMark/>
          </w:tcPr>
          <w:p w14:paraId="341E4B9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0945D624"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1.19</w:t>
            </w:r>
          </w:p>
        </w:tc>
        <w:tc>
          <w:tcPr>
            <w:tcW w:w="1253" w:type="dxa"/>
            <w:shd w:val="clear" w:color="auto" w:fill="auto"/>
            <w:noWrap/>
            <w:vAlign w:val="center"/>
            <w:hideMark/>
          </w:tcPr>
          <w:p w14:paraId="5734DC19"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0,24</w:t>
            </w:r>
          </w:p>
        </w:tc>
      </w:tr>
      <w:tr w:rsidR="00994E48" w:rsidRPr="00681EC7" w14:paraId="2F85F0C5" w14:textId="77777777" w:rsidTr="007764A2">
        <w:trPr>
          <w:trHeight w:val="109"/>
          <w:jc w:val="center"/>
        </w:trPr>
        <w:tc>
          <w:tcPr>
            <w:tcW w:w="1932" w:type="dxa"/>
            <w:vMerge/>
            <w:shd w:val="clear" w:color="auto" w:fill="auto"/>
            <w:noWrap/>
            <w:vAlign w:val="center"/>
            <w:hideMark/>
          </w:tcPr>
          <w:p w14:paraId="0B047447"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p>
        </w:tc>
        <w:tc>
          <w:tcPr>
            <w:tcW w:w="1536" w:type="dxa"/>
            <w:shd w:val="clear" w:color="auto" w:fill="auto"/>
            <w:noWrap/>
            <w:vAlign w:val="center"/>
            <w:hideMark/>
          </w:tcPr>
          <w:p w14:paraId="44ED8B61"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0,05</w:t>
            </w:r>
          </w:p>
        </w:tc>
        <w:tc>
          <w:tcPr>
            <w:tcW w:w="1535" w:type="dxa"/>
            <w:shd w:val="clear" w:color="auto" w:fill="auto"/>
            <w:noWrap/>
            <w:vAlign w:val="center"/>
            <w:hideMark/>
          </w:tcPr>
          <w:p w14:paraId="6808DBE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lang w:val="en-US"/>
              </w:rPr>
            </w:pPr>
            <w:r w:rsidRPr="00681EC7">
              <w:rPr>
                <w:rFonts w:ascii="Times New Roman" w:eastAsia="Times New Roman" w:hAnsi="Times New Roman" w:cs="Times New Roman"/>
                <w:sz w:val="20"/>
                <w:szCs w:val="20"/>
                <w:lang w:val="en-US"/>
              </w:rPr>
              <w:t>3000</w:t>
            </w:r>
          </w:p>
        </w:tc>
        <w:tc>
          <w:tcPr>
            <w:tcW w:w="1536" w:type="dxa"/>
            <w:shd w:val="clear" w:color="auto" w:fill="auto"/>
            <w:noWrap/>
            <w:vAlign w:val="center"/>
            <w:hideMark/>
          </w:tcPr>
          <w:p w14:paraId="36EA358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0,00</w:t>
            </w:r>
          </w:p>
        </w:tc>
        <w:tc>
          <w:tcPr>
            <w:tcW w:w="1535" w:type="dxa"/>
            <w:shd w:val="clear" w:color="auto" w:fill="auto"/>
            <w:noWrap/>
            <w:vAlign w:val="center"/>
            <w:hideMark/>
          </w:tcPr>
          <w:p w14:paraId="5214E78B"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1.19</w:t>
            </w:r>
          </w:p>
        </w:tc>
        <w:tc>
          <w:tcPr>
            <w:tcW w:w="1253" w:type="dxa"/>
            <w:shd w:val="clear" w:color="auto" w:fill="auto"/>
            <w:noWrap/>
            <w:vAlign w:val="center"/>
            <w:hideMark/>
          </w:tcPr>
          <w:p w14:paraId="0703955E" w14:textId="77777777" w:rsidR="00994E48" w:rsidRPr="00681EC7" w:rsidRDefault="00994E48" w:rsidP="003D4083">
            <w:pPr>
              <w:spacing w:after="0" w:line="240" w:lineRule="auto"/>
              <w:ind w:firstLine="34"/>
              <w:jc w:val="center"/>
              <w:rPr>
                <w:rFonts w:ascii="Times New Roman" w:eastAsia="Times New Roman" w:hAnsi="Times New Roman" w:cs="Times New Roman"/>
                <w:sz w:val="20"/>
                <w:szCs w:val="20"/>
              </w:rPr>
            </w:pPr>
            <w:r w:rsidRPr="00681EC7">
              <w:rPr>
                <w:rFonts w:ascii="Times New Roman" w:eastAsia="Times New Roman" w:hAnsi="Times New Roman" w:cs="Times New Roman"/>
                <w:sz w:val="20"/>
                <w:szCs w:val="20"/>
              </w:rPr>
              <w:t>0,19</w:t>
            </w:r>
          </w:p>
        </w:tc>
      </w:tr>
    </w:tbl>
    <w:p w14:paraId="6BFF4D9F" w14:textId="77777777" w:rsidR="00994E48" w:rsidRDefault="00994E48" w:rsidP="003D4083">
      <w:pPr>
        <w:widowControl w:val="0"/>
        <w:spacing w:after="0" w:line="240" w:lineRule="auto"/>
        <w:ind w:firstLine="709"/>
        <w:jc w:val="both"/>
        <w:rPr>
          <w:rFonts w:ascii="Times New Roman" w:hAnsi="Times New Roman" w:cs="Times New Roman"/>
          <w:sz w:val="20"/>
          <w:szCs w:val="20"/>
          <w:lang w:val="en-US"/>
        </w:rPr>
      </w:pPr>
    </w:p>
    <w:bookmarkEnd w:id="0"/>
    <w:p w14:paraId="0F9762D4" w14:textId="66F96F8D" w:rsidR="005E542F" w:rsidRDefault="005E542F" w:rsidP="003D4083">
      <w:pPr>
        <w:spacing w:after="0" w:line="240" w:lineRule="auto"/>
        <w:ind w:firstLine="284"/>
        <w:jc w:val="both"/>
        <w:rPr>
          <w:rFonts w:ascii="Times New Roman" w:hAnsi="Times New Roman" w:cs="Times New Roman"/>
          <w:sz w:val="20"/>
          <w:szCs w:val="20"/>
          <w:lang w:val="en-US"/>
        </w:rPr>
      </w:pPr>
      <w:r w:rsidRPr="005E542F">
        <w:rPr>
          <w:rFonts w:ascii="Times New Roman" w:hAnsi="Times New Roman" w:cs="Times New Roman"/>
          <w:sz w:val="20"/>
          <w:szCs w:val="20"/>
          <w:lang w:val="en-US"/>
        </w:rPr>
        <w:t>Three-dimensional (3D) surface array graphs were constructed using the calculated kinetic curves for Na</w:t>
      </w:r>
      <w:r w:rsidRPr="004A691E">
        <w:rPr>
          <w:rFonts w:ascii="Times New Roman" w:hAnsi="Times New Roman" w:cs="Times New Roman"/>
          <w:sz w:val="20"/>
          <w:szCs w:val="20"/>
          <w:vertAlign w:val="subscript"/>
          <w:lang w:val="en-US"/>
        </w:rPr>
        <w:t>2</w:t>
      </w:r>
      <w:r w:rsidRPr="005E542F">
        <w:rPr>
          <w:rFonts w:ascii="Times New Roman" w:hAnsi="Times New Roman" w:cs="Times New Roman"/>
          <w:sz w:val="20"/>
          <w:szCs w:val="20"/>
          <w:lang w:val="en-US"/>
        </w:rPr>
        <w:t>CO</w:t>
      </w:r>
      <w:r w:rsidRPr="004A691E">
        <w:rPr>
          <w:rFonts w:ascii="Times New Roman" w:hAnsi="Times New Roman" w:cs="Times New Roman"/>
          <w:sz w:val="20"/>
          <w:szCs w:val="20"/>
          <w:vertAlign w:val="subscript"/>
          <w:lang w:val="en-US"/>
        </w:rPr>
        <w:t>3</w:t>
      </w:r>
      <w:r w:rsidRPr="005E542F">
        <w:rPr>
          <w:rFonts w:ascii="Times New Roman" w:hAnsi="Times New Roman" w:cs="Times New Roman"/>
          <w:sz w:val="20"/>
          <w:szCs w:val="20"/>
          <w:lang w:val="en-US"/>
        </w:rPr>
        <w:t xml:space="preserve"> (</w:t>
      </w:r>
      <w:r w:rsidR="007764A2">
        <w:rPr>
          <w:rFonts w:ascii="Times New Roman" w:hAnsi="Times New Roman" w:cs="Times New Roman"/>
          <w:sz w:val="20"/>
          <w:szCs w:val="20"/>
          <w:lang w:val="en-US"/>
        </w:rPr>
        <w:t>see Fig.</w:t>
      </w:r>
      <w:r w:rsidRPr="005E542F">
        <w:rPr>
          <w:rFonts w:ascii="Times New Roman" w:hAnsi="Times New Roman" w:cs="Times New Roman"/>
          <w:sz w:val="20"/>
          <w:szCs w:val="20"/>
          <w:lang w:val="en-US"/>
        </w:rPr>
        <w:t xml:space="preserve"> 4). These surface arrays represent a dataset characterizing the swelling kinetics of the magnetite-PV</w:t>
      </w:r>
      <w:r w:rsidR="004A691E">
        <w:rPr>
          <w:rFonts w:ascii="Times New Roman" w:hAnsi="Times New Roman" w:cs="Times New Roman"/>
          <w:sz w:val="20"/>
          <w:szCs w:val="20"/>
          <w:lang w:val="en-US"/>
        </w:rPr>
        <w:t>A</w:t>
      </w:r>
      <w:r w:rsidRPr="005E542F">
        <w:rPr>
          <w:rFonts w:ascii="Times New Roman" w:hAnsi="Times New Roman" w:cs="Times New Roman"/>
          <w:sz w:val="20"/>
          <w:szCs w:val="20"/>
          <w:lang w:val="en-US"/>
        </w:rPr>
        <w:t xml:space="preserve"> composite in solutions of this compound at various concentrations. The surface arrays enable the determination of unknown solution concentrations based on known kinetic curves.</w:t>
      </w:r>
    </w:p>
    <w:p w14:paraId="0A3960F2" w14:textId="77777777" w:rsidR="007764A2" w:rsidRPr="005E542F" w:rsidRDefault="007764A2" w:rsidP="003D4083">
      <w:pPr>
        <w:spacing w:after="0" w:line="240" w:lineRule="auto"/>
        <w:ind w:firstLine="284"/>
        <w:jc w:val="both"/>
        <w:rPr>
          <w:rFonts w:ascii="Times New Roman" w:hAnsi="Times New Roman" w:cs="Times New Roman"/>
          <w:sz w:val="20"/>
          <w:szCs w:val="20"/>
          <w:lang w:val="en-US"/>
        </w:rPr>
      </w:pPr>
    </w:p>
    <w:p w14:paraId="47902CE2" w14:textId="646D878A" w:rsidR="004E1CB5" w:rsidRPr="004E1CB5" w:rsidRDefault="002F4928" w:rsidP="003D4083">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14:anchorId="73EB7300" wp14:editId="75803A4A">
            <wp:extent cx="3255264" cy="2040717"/>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8993" cy="2049324"/>
                    </a:xfrm>
                    <a:prstGeom prst="rect">
                      <a:avLst/>
                    </a:prstGeom>
                    <a:noFill/>
                    <a:ln>
                      <a:noFill/>
                    </a:ln>
                  </pic:spPr>
                </pic:pic>
              </a:graphicData>
            </a:graphic>
          </wp:inline>
        </w:drawing>
      </w:r>
    </w:p>
    <w:p w14:paraId="55DADF41" w14:textId="662E5AF7" w:rsidR="005E542F" w:rsidRPr="007764A2" w:rsidRDefault="00935913" w:rsidP="003D4083">
      <w:pPr>
        <w:spacing w:before="120" w:after="0" w:line="240" w:lineRule="auto"/>
        <w:jc w:val="center"/>
        <w:rPr>
          <w:rFonts w:ascii="Times New Roman" w:hAnsi="Times New Roman" w:cs="Times New Roman"/>
          <w:iCs/>
          <w:sz w:val="18"/>
          <w:szCs w:val="20"/>
          <w:lang w:val="en-US"/>
        </w:rPr>
      </w:pPr>
      <w:r w:rsidRPr="007764A2">
        <w:rPr>
          <w:rFonts w:ascii="Times New Roman" w:hAnsi="Times New Roman" w:cs="Times New Roman"/>
          <w:b/>
          <w:iCs/>
          <w:sz w:val="18"/>
          <w:szCs w:val="20"/>
          <w:lang w:val="en-US"/>
        </w:rPr>
        <w:t>FIGURE 4</w:t>
      </w:r>
      <w:r w:rsidR="005E542F" w:rsidRPr="007764A2">
        <w:rPr>
          <w:rFonts w:ascii="Times New Roman" w:hAnsi="Times New Roman" w:cs="Times New Roman"/>
          <w:iCs/>
          <w:sz w:val="18"/>
          <w:szCs w:val="20"/>
          <w:lang w:val="en-US"/>
        </w:rPr>
        <w:t>. The 3D surface of kinetic curves illustrating the swelling process of magnetite-PV</w:t>
      </w:r>
      <w:r w:rsidRPr="007764A2">
        <w:rPr>
          <w:rFonts w:ascii="Times New Roman" w:hAnsi="Times New Roman" w:cs="Times New Roman"/>
          <w:iCs/>
          <w:sz w:val="18"/>
          <w:szCs w:val="20"/>
          <w:lang w:val="en-US"/>
        </w:rPr>
        <w:t>A</w:t>
      </w:r>
      <w:r w:rsidR="005E542F" w:rsidRPr="007764A2">
        <w:rPr>
          <w:rFonts w:ascii="Times New Roman" w:hAnsi="Times New Roman" w:cs="Times New Roman"/>
          <w:iCs/>
          <w:sz w:val="18"/>
          <w:szCs w:val="20"/>
          <w:lang w:val="en-US"/>
        </w:rPr>
        <w:t xml:space="preserve"> composite granules in Na</w:t>
      </w:r>
      <w:r w:rsidR="005E542F" w:rsidRPr="007764A2">
        <w:rPr>
          <w:rFonts w:ascii="Times New Roman" w:hAnsi="Times New Roman" w:cs="Times New Roman"/>
          <w:iCs/>
          <w:sz w:val="18"/>
          <w:szCs w:val="20"/>
          <w:vertAlign w:val="subscript"/>
          <w:lang w:val="en-US"/>
        </w:rPr>
        <w:t>2</w:t>
      </w:r>
      <w:r w:rsidR="005E542F" w:rsidRPr="007764A2">
        <w:rPr>
          <w:rFonts w:ascii="Times New Roman" w:hAnsi="Times New Roman" w:cs="Times New Roman"/>
          <w:iCs/>
          <w:sz w:val="18"/>
          <w:szCs w:val="20"/>
          <w:lang w:val="en-US"/>
        </w:rPr>
        <w:t>CO</w:t>
      </w:r>
      <w:r w:rsidR="005E542F" w:rsidRPr="007764A2">
        <w:rPr>
          <w:rFonts w:ascii="Times New Roman" w:hAnsi="Times New Roman" w:cs="Times New Roman"/>
          <w:iCs/>
          <w:sz w:val="18"/>
          <w:szCs w:val="20"/>
          <w:vertAlign w:val="subscript"/>
          <w:lang w:val="en-US"/>
        </w:rPr>
        <w:t>3</w:t>
      </w:r>
      <w:r w:rsidR="005E542F" w:rsidRPr="007764A2">
        <w:rPr>
          <w:rFonts w:ascii="Times New Roman" w:hAnsi="Times New Roman" w:cs="Times New Roman"/>
          <w:iCs/>
          <w:sz w:val="18"/>
          <w:szCs w:val="20"/>
          <w:lang w:val="en-US"/>
        </w:rPr>
        <w:t xml:space="preserve"> solutions.</w:t>
      </w:r>
    </w:p>
    <w:p w14:paraId="735F5032" w14:textId="77777777" w:rsidR="00C854F7" w:rsidRPr="00C74AB6" w:rsidRDefault="00C854F7" w:rsidP="003D4083">
      <w:pPr>
        <w:pStyle w:val="a4"/>
        <w:spacing w:before="240" w:after="240" w:line="240" w:lineRule="auto"/>
        <w:ind w:firstLine="0"/>
        <w:jc w:val="center"/>
        <w:rPr>
          <w:rFonts w:cs="Times New Roman"/>
          <w:b/>
          <w:sz w:val="24"/>
          <w:szCs w:val="20"/>
          <w:lang w:val="en-US"/>
        </w:rPr>
      </w:pPr>
      <w:r w:rsidRPr="00C74AB6">
        <w:rPr>
          <w:rFonts w:cs="Times New Roman"/>
          <w:b/>
          <w:sz w:val="24"/>
          <w:szCs w:val="20"/>
          <w:lang w:val="en-US"/>
        </w:rPr>
        <w:t>CONCLUSION</w:t>
      </w:r>
    </w:p>
    <w:p w14:paraId="682BE51A" w14:textId="2E9B69D9" w:rsidR="005E542F" w:rsidRDefault="00F1066F" w:rsidP="003D4083">
      <w:pPr>
        <w:spacing w:after="0" w:line="240" w:lineRule="auto"/>
        <w:ind w:firstLine="284"/>
        <w:jc w:val="both"/>
        <w:rPr>
          <w:rFonts w:ascii="Times New Roman" w:hAnsi="Times New Roman" w:cs="Times New Roman"/>
          <w:sz w:val="20"/>
          <w:szCs w:val="20"/>
          <w:lang w:val="uz"/>
        </w:rPr>
      </w:pPr>
      <w:r w:rsidRPr="00F1066F">
        <w:rPr>
          <w:rFonts w:ascii="Times New Roman" w:hAnsi="Times New Roman" w:cs="Times New Roman"/>
          <w:sz w:val="20"/>
          <w:szCs w:val="20"/>
          <w:lang w:val="uz"/>
        </w:rPr>
        <w:t>A specific composition of PV</w:t>
      </w:r>
      <w:r w:rsidR="00C20DDC">
        <w:rPr>
          <w:rFonts w:ascii="Times New Roman" w:hAnsi="Times New Roman" w:cs="Times New Roman"/>
          <w:sz w:val="20"/>
          <w:szCs w:val="20"/>
          <w:lang w:val="uz"/>
        </w:rPr>
        <w:t>A</w:t>
      </w:r>
      <w:r w:rsidRPr="00F1066F">
        <w:rPr>
          <w:rFonts w:ascii="Times New Roman" w:hAnsi="Times New Roman" w:cs="Times New Roman"/>
          <w:sz w:val="20"/>
          <w:szCs w:val="20"/>
          <w:lang w:val="uz"/>
        </w:rPr>
        <w:t>-magnetite composite was synthesized by precipitation method using PV</w:t>
      </w:r>
      <w:r w:rsidR="00C20DDC">
        <w:rPr>
          <w:rFonts w:ascii="Times New Roman" w:hAnsi="Times New Roman" w:cs="Times New Roman"/>
          <w:sz w:val="20"/>
          <w:szCs w:val="20"/>
          <w:lang w:val="uz"/>
        </w:rPr>
        <w:t>A</w:t>
      </w:r>
      <w:r w:rsidRPr="00F1066F">
        <w:rPr>
          <w:rFonts w:ascii="Times New Roman" w:hAnsi="Times New Roman" w:cs="Times New Roman"/>
          <w:sz w:val="20"/>
          <w:szCs w:val="20"/>
          <w:lang w:val="uz"/>
        </w:rPr>
        <w:t>-20 granules. The presence of magnetite in the synthesized composites was qualitatively confirmed using scanning electron microscopy and spectrography methods, and quantitatively proven using X-ray phase analysis. The swelling process of the PV</w:t>
      </w:r>
      <w:r w:rsidR="00C20DDC">
        <w:rPr>
          <w:rFonts w:ascii="Times New Roman" w:hAnsi="Times New Roman" w:cs="Times New Roman"/>
          <w:sz w:val="20"/>
          <w:szCs w:val="20"/>
          <w:lang w:val="uz"/>
        </w:rPr>
        <w:t>A</w:t>
      </w:r>
      <w:r w:rsidRPr="00F1066F">
        <w:rPr>
          <w:rFonts w:ascii="Times New Roman" w:hAnsi="Times New Roman" w:cs="Times New Roman"/>
          <w:sz w:val="20"/>
          <w:szCs w:val="20"/>
          <w:lang w:val="uz"/>
        </w:rPr>
        <w:t>-magnetite composite was studied using optical micrometry. Using the results obtained from the experiments, the kinetic parameters of the physico-mathematical, heterophase model of polymer gel structure were calculated based on the "Polymer_swelling_kinetics 5.1" program. Additionally, composites obtained from PVS and magnetite enable strengthening of polymer gel granules and facilitate the determination of solution properties. It was observed that with increasing concentration of Na</w:t>
      </w:r>
      <w:r w:rsidRPr="00C20DDC">
        <w:rPr>
          <w:rFonts w:ascii="Times New Roman" w:hAnsi="Times New Roman" w:cs="Times New Roman"/>
          <w:sz w:val="20"/>
          <w:szCs w:val="20"/>
          <w:vertAlign w:val="subscript"/>
          <w:lang w:val="uz"/>
        </w:rPr>
        <w:t>2</w:t>
      </w:r>
      <w:r w:rsidRPr="00F1066F">
        <w:rPr>
          <w:rFonts w:ascii="Times New Roman" w:hAnsi="Times New Roman" w:cs="Times New Roman"/>
          <w:sz w:val="20"/>
          <w:szCs w:val="20"/>
          <w:lang w:val="uz"/>
        </w:rPr>
        <w:t>CO</w:t>
      </w:r>
      <w:r w:rsidRPr="00C20DDC">
        <w:rPr>
          <w:rFonts w:ascii="Times New Roman" w:hAnsi="Times New Roman" w:cs="Times New Roman"/>
          <w:sz w:val="20"/>
          <w:szCs w:val="20"/>
          <w:vertAlign w:val="subscript"/>
          <w:lang w:val="uz"/>
        </w:rPr>
        <w:t>3</w:t>
      </w:r>
      <w:r w:rsidRPr="00F1066F">
        <w:rPr>
          <w:rFonts w:ascii="Times New Roman" w:hAnsi="Times New Roman" w:cs="Times New Roman"/>
          <w:sz w:val="20"/>
          <w:szCs w:val="20"/>
          <w:lang w:val="uz"/>
        </w:rPr>
        <w:t xml:space="preserve"> solution, the time to reach equilibrium increased (approximately 600 seconds for a 0.05 M solution and 3000 seconds for a 0.75 M solution). It was demonstrated that the concentration of an unknown solution can be determined by knowing the kinetic curve of 3D surface arrays.</w:t>
      </w:r>
    </w:p>
    <w:p w14:paraId="6FACEF79" w14:textId="77777777" w:rsidR="00C854F7" w:rsidRPr="00C74AB6" w:rsidRDefault="00C854F7" w:rsidP="003D4083">
      <w:pPr>
        <w:pStyle w:val="a4"/>
        <w:spacing w:before="240" w:after="240" w:line="240" w:lineRule="auto"/>
        <w:ind w:firstLine="0"/>
        <w:jc w:val="center"/>
        <w:rPr>
          <w:rFonts w:cs="Times New Roman"/>
          <w:b/>
          <w:sz w:val="24"/>
          <w:szCs w:val="20"/>
          <w:lang w:val="en-US"/>
        </w:rPr>
      </w:pPr>
      <w:r w:rsidRPr="00C74AB6">
        <w:rPr>
          <w:rFonts w:cs="Times New Roman"/>
          <w:b/>
          <w:sz w:val="24"/>
          <w:szCs w:val="20"/>
          <w:lang w:val="en-US"/>
        </w:rPr>
        <w:t>REFERENCES</w:t>
      </w:r>
    </w:p>
    <w:p w14:paraId="4D8268E9" w14:textId="3F491F36" w:rsidR="00BE7E98" w:rsidRPr="004041DD" w:rsidRDefault="003D4083" w:rsidP="00214EF7">
      <w:pPr>
        <w:pStyle w:val="a6"/>
        <w:numPr>
          <w:ilvl w:val="0"/>
          <w:numId w:val="11"/>
        </w:numPr>
        <w:spacing w:after="0" w:line="240" w:lineRule="auto"/>
        <w:ind w:left="425" w:hanging="425"/>
        <w:jc w:val="both"/>
        <w:rPr>
          <w:rFonts w:ascii="Times New Roman" w:eastAsia="Calibri" w:hAnsi="Times New Roman" w:cs="Times New Roman"/>
          <w:color w:val="000000" w:themeColor="text1"/>
          <w:sz w:val="20"/>
          <w:szCs w:val="20"/>
        </w:rPr>
      </w:pPr>
      <w:r w:rsidRPr="004041DD">
        <w:rPr>
          <w:rFonts w:ascii="Times New Roman" w:eastAsia="Calibri" w:hAnsi="Times New Roman" w:cs="Times New Roman"/>
          <w:color w:val="000000" w:themeColor="text1"/>
          <w:sz w:val="20"/>
          <w:szCs w:val="20"/>
        </w:rPr>
        <w:t xml:space="preserve">Ion exchange materials. (2007). In Elsevier eBooks. </w:t>
      </w:r>
      <w:hyperlink r:id="rId19" w:history="1">
        <w:r w:rsidRPr="004041DD">
          <w:rPr>
            <w:rStyle w:val="a3"/>
            <w:rFonts w:ascii="Times New Roman" w:eastAsia="Calibri" w:hAnsi="Times New Roman" w:cs="Times New Roman"/>
            <w:color w:val="000000" w:themeColor="text1"/>
            <w:sz w:val="20"/>
            <w:szCs w:val="20"/>
            <w:u w:val="none"/>
          </w:rPr>
          <w:t>https://doi.org/10.1016/b978-0-08-044552-6.x5000-x</w:t>
        </w:r>
      </w:hyperlink>
      <w:r w:rsidRPr="004041DD">
        <w:rPr>
          <w:rFonts w:ascii="Times New Roman" w:eastAsia="Calibri" w:hAnsi="Times New Roman" w:cs="Times New Roman"/>
          <w:color w:val="000000" w:themeColor="text1"/>
          <w:sz w:val="20"/>
          <w:szCs w:val="20"/>
        </w:rPr>
        <w:t xml:space="preserve"> </w:t>
      </w:r>
    </w:p>
    <w:p w14:paraId="1EFF8B83" w14:textId="592E8FB0" w:rsidR="00BE7E98" w:rsidRPr="004041DD" w:rsidRDefault="003D4083" w:rsidP="00214EF7">
      <w:pPr>
        <w:pStyle w:val="a6"/>
        <w:numPr>
          <w:ilvl w:val="0"/>
          <w:numId w:val="11"/>
        </w:numPr>
        <w:spacing w:after="0" w:line="240" w:lineRule="auto"/>
        <w:ind w:left="425" w:hanging="425"/>
        <w:jc w:val="both"/>
        <w:rPr>
          <w:rFonts w:ascii="Times New Roman" w:hAnsi="Times New Roman" w:cs="Times New Roman"/>
          <w:color w:val="000000" w:themeColor="text1"/>
          <w:sz w:val="20"/>
          <w:szCs w:val="20"/>
          <w:lang w:eastAsia="ru-RU"/>
        </w:rPr>
      </w:pPr>
      <w:r w:rsidRPr="004041DD">
        <w:rPr>
          <w:rFonts w:ascii="Times New Roman" w:eastAsia="Calibri" w:hAnsi="Times New Roman" w:cs="Times New Roman"/>
          <w:color w:val="000000" w:themeColor="text1"/>
          <w:sz w:val="20"/>
          <w:szCs w:val="20"/>
        </w:rPr>
        <w:t xml:space="preserve">Sarkar, S., </w:t>
      </w:r>
      <w:proofErr w:type="spellStart"/>
      <w:r w:rsidRPr="004041DD">
        <w:rPr>
          <w:rFonts w:ascii="Times New Roman" w:eastAsia="Calibri" w:hAnsi="Times New Roman" w:cs="Times New Roman"/>
          <w:color w:val="000000" w:themeColor="text1"/>
          <w:sz w:val="20"/>
          <w:szCs w:val="20"/>
        </w:rPr>
        <w:t>SenGupta</w:t>
      </w:r>
      <w:proofErr w:type="spellEnd"/>
      <w:r w:rsidRPr="004041DD">
        <w:rPr>
          <w:rFonts w:ascii="Times New Roman" w:eastAsia="Calibri" w:hAnsi="Times New Roman" w:cs="Times New Roman"/>
          <w:color w:val="000000" w:themeColor="text1"/>
          <w:sz w:val="20"/>
          <w:szCs w:val="20"/>
        </w:rPr>
        <w:t xml:space="preserve">, A. K., &amp; Prakash, P. (2010). The </w:t>
      </w:r>
      <w:proofErr w:type="spellStart"/>
      <w:r w:rsidRPr="004041DD">
        <w:rPr>
          <w:rFonts w:ascii="Times New Roman" w:eastAsia="Calibri" w:hAnsi="Times New Roman" w:cs="Times New Roman"/>
          <w:color w:val="000000" w:themeColor="text1"/>
          <w:sz w:val="20"/>
          <w:szCs w:val="20"/>
        </w:rPr>
        <w:t>Donnan</w:t>
      </w:r>
      <w:proofErr w:type="spellEnd"/>
      <w:r w:rsidRPr="004041DD">
        <w:rPr>
          <w:rFonts w:ascii="Times New Roman" w:eastAsia="Calibri" w:hAnsi="Times New Roman" w:cs="Times New Roman"/>
          <w:color w:val="000000" w:themeColor="text1"/>
          <w:sz w:val="20"/>
          <w:szCs w:val="20"/>
        </w:rPr>
        <w:t xml:space="preserve"> membrane principle: opportunities for sustainable engineered processes and materials. Environmental Science &amp; Technology, 44(4), 1161–1166. </w:t>
      </w:r>
      <w:hyperlink r:id="rId20" w:history="1">
        <w:r w:rsidRPr="004041DD">
          <w:rPr>
            <w:rStyle w:val="a3"/>
            <w:rFonts w:ascii="Times New Roman" w:eastAsia="Calibri" w:hAnsi="Times New Roman" w:cs="Times New Roman"/>
            <w:color w:val="000000" w:themeColor="text1"/>
            <w:sz w:val="20"/>
            <w:szCs w:val="20"/>
            <w:u w:val="none"/>
          </w:rPr>
          <w:t>https://doi.org/10.1021/es9024029</w:t>
        </w:r>
      </w:hyperlink>
      <w:r w:rsidRPr="004041DD">
        <w:rPr>
          <w:rFonts w:ascii="Times New Roman" w:eastAsia="Calibri" w:hAnsi="Times New Roman" w:cs="Times New Roman"/>
          <w:color w:val="000000" w:themeColor="text1"/>
          <w:sz w:val="20"/>
          <w:szCs w:val="20"/>
        </w:rPr>
        <w:t xml:space="preserve"> </w:t>
      </w:r>
    </w:p>
    <w:p w14:paraId="5DB33585" w14:textId="4ED9DB16" w:rsidR="00FE07F2" w:rsidRPr="004041DD" w:rsidRDefault="00FE07F2"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noProof/>
          <w:color w:val="000000" w:themeColor="text1"/>
          <w:sz w:val="20"/>
          <w:szCs w:val="20"/>
          <w:lang w:val="uz-Cyrl-UZ"/>
        </w:rPr>
      </w:pPr>
      <w:r w:rsidRPr="004041DD">
        <w:rPr>
          <w:rFonts w:ascii="Times New Roman" w:hAnsi="Times New Roman" w:cs="Times New Roman"/>
          <w:color w:val="000000" w:themeColor="text1"/>
          <w:sz w:val="20"/>
          <w:szCs w:val="20"/>
        </w:rPr>
        <w:t>Akash Debnath,</w:t>
      </w:r>
      <w:r w:rsidRPr="004041DD">
        <w:rPr>
          <w:rFonts w:ascii="Times New Roman" w:hAnsi="Times New Roman" w:cs="Times New Roman"/>
          <w:bCs/>
          <w:color w:val="000000" w:themeColor="text1"/>
          <w:sz w:val="20"/>
          <w:szCs w:val="20"/>
        </w:rPr>
        <w:t xml:space="preserve"> </w:t>
      </w:r>
      <w:r w:rsidRPr="004041DD">
        <w:rPr>
          <w:rFonts w:ascii="Times New Roman" w:hAnsi="Times New Roman" w:cs="Times New Roman"/>
          <w:color w:val="000000" w:themeColor="text1"/>
          <w:sz w:val="20"/>
          <w:szCs w:val="20"/>
        </w:rPr>
        <w:t xml:space="preserve">Ashraful </w:t>
      </w:r>
      <w:proofErr w:type="spellStart"/>
      <w:r w:rsidRPr="004041DD">
        <w:rPr>
          <w:rFonts w:ascii="Times New Roman" w:hAnsi="Times New Roman" w:cs="Times New Roman"/>
          <w:color w:val="000000" w:themeColor="text1"/>
          <w:sz w:val="20"/>
          <w:szCs w:val="20"/>
        </w:rPr>
        <w:t>Alam</w:t>
      </w:r>
      <w:proofErr w:type="spellEnd"/>
      <w:r w:rsidRPr="004041DD">
        <w:rPr>
          <w:rFonts w:ascii="Times New Roman" w:hAnsi="Times New Roman" w:cs="Times New Roman"/>
          <w:color w:val="000000" w:themeColor="text1"/>
          <w:sz w:val="20"/>
          <w:szCs w:val="20"/>
        </w:rPr>
        <w:t>,</w:t>
      </w:r>
      <w:r w:rsidRPr="004041DD">
        <w:rPr>
          <w:rFonts w:ascii="Times New Roman" w:hAnsi="Times New Roman" w:cs="Times New Roman"/>
          <w:bCs/>
          <w:color w:val="000000" w:themeColor="text1"/>
          <w:sz w:val="20"/>
          <w:szCs w:val="20"/>
          <w:lang w:val="uz-Cyrl-UZ"/>
        </w:rPr>
        <w:t xml:space="preserve"> </w:t>
      </w:r>
      <w:proofErr w:type="spellStart"/>
      <w:r w:rsidRPr="004041DD">
        <w:rPr>
          <w:rFonts w:ascii="Times New Roman" w:hAnsi="Times New Roman" w:cs="Times New Roman"/>
          <w:color w:val="000000" w:themeColor="text1"/>
          <w:sz w:val="20"/>
          <w:szCs w:val="20"/>
        </w:rPr>
        <w:t>Ajoy</w:t>
      </w:r>
      <w:proofErr w:type="spellEnd"/>
      <w:r w:rsidRPr="004041DD">
        <w:rPr>
          <w:rFonts w:ascii="Times New Roman" w:hAnsi="Times New Roman" w:cs="Times New Roman"/>
          <w:color w:val="000000" w:themeColor="text1"/>
          <w:sz w:val="20"/>
          <w:szCs w:val="20"/>
        </w:rPr>
        <w:t xml:space="preserve"> </w:t>
      </w:r>
      <w:proofErr w:type="spellStart"/>
      <w:r w:rsidRPr="004041DD">
        <w:rPr>
          <w:rFonts w:ascii="Times New Roman" w:hAnsi="Times New Roman" w:cs="Times New Roman"/>
          <w:color w:val="000000" w:themeColor="text1"/>
          <w:sz w:val="20"/>
          <w:szCs w:val="20"/>
        </w:rPr>
        <w:t>Kanti</w:t>
      </w:r>
      <w:proofErr w:type="spellEnd"/>
      <w:r w:rsidRPr="004041DD">
        <w:rPr>
          <w:rFonts w:ascii="Times New Roman" w:hAnsi="Times New Roman" w:cs="Times New Roman"/>
          <w:color w:val="000000" w:themeColor="text1"/>
          <w:sz w:val="20"/>
          <w:szCs w:val="20"/>
        </w:rPr>
        <w:t xml:space="preserve"> Mondal,</w:t>
      </w:r>
      <w:r w:rsidRPr="004041DD">
        <w:rPr>
          <w:rFonts w:ascii="Times New Roman" w:hAnsi="Times New Roman" w:cs="Times New Roman"/>
          <w:color w:val="000000" w:themeColor="text1"/>
          <w:sz w:val="20"/>
          <w:szCs w:val="20"/>
          <w:lang w:val="uz-Cyrl-UZ"/>
        </w:rPr>
        <w:t xml:space="preserve"> </w:t>
      </w:r>
      <w:r w:rsidRPr="004041DD">
        <w:rPr>
          <w:rFonts w:ascii="Times New Roman" w:hAnsi="Times New Roman" w:cs="Times New Roman"/>
          <w:color w:val="000000" w:themeColor="text1"/>
          <w:sz w:val="20"/>
          <w:szCs w:val="20"/>
        </w:rPr>
        <w:t>Tushar Uddin</w:t>
      </w:r>
      <w:r w:rsidRPr="004041DD">
        <w:rPr>
          <w:rFonts w:ascii="Times New Roman" w:hAnsi="Times New Roman" w:cs="Times New Roman"/>
          <w:color w:val="000000" w:themeColor="text1"/>
          <w:sz w:val="20"/>
          <w:szCs w:val="20"/>
          <w:lang w:val="uz-Cyrl-UZ"/>
        </w:rPr>
        <w:t>,</w:t>
      </w:r>
      <w:r w:rsidRPr="004041DD">
        <w:rPr>
          <w:rFonts w:ascii="Times New Roman" w:hAnsi="Times New Roman" w:cs="Times New Roman"/>
          <w:bCs/>
          <w:color w:val="000000" w:themeColor="text1"/>
          <w:sz w:val="20"/>
          <w:szCs w:val="20"/>
          <w:lang w:val="uz-Cyrl-UZ"/>
        </w:rPr>
        <w:t xml:space="preserve"> </w:t>
      </w:r>
      <w:r w:rsidRPr="004041DD">
        <w:rPr>
          <w:rFonts w:ascii="Times New Roman" w:hAnsi="Times New Roman" w:cs="Times New Roman"/>
          <w:color w:val="000000" w:themeColor="text1"/>
          <w:sz w:val="20"/>
          <w:szCs w:val="20"/>
        </w:rPr>
        <w:t xml:space="preserve">Aftab Ali Shaikh, </w:t>
      </w:r>
      <w:proofErr w:type="spellStart"/>
      <w:r w:rsidRPr="004041DD">
        <w:rPr>
          <w:rFonts w:ascii="Times New Roman" w:hAnsi="Times New Roman" w:cs="Times New Roman"/>
          <w:color w:val="000000" w:themeColor="text1"/>
          <w:sz w:val="20"/>
          <w:szCs w:val="20"/>
        </w:rPr>
        <w:t>Asaduzzaman</w:t>
      </w:r>
      <w:proofErr w:type="spellEnd"/>
      <w:r w:rsidRPr="004041DD">
        <w:rPr>
          <w:rFonts w:ascii="Times New Roman" w:hAnsi="Times New Roman" w:cs="Times New Roman"/>
          <w:color w:val="000000" w:themeColor="text1"/>
          <w:sz w:val="20"/>
          <w:szCs w:val="20"/>
        </w:rPr>
        <w:t xml:space="preserve"> </w:t>
      </w:r>
      <w:proofErr w:type="spellStart"/>
      <w:r w:rsidRPr="004041DD">
        <w:rPr>
          <w:rFonts w:ascii="Times New Roman" w:hAnsi="Times New Roman" w:cs="Times New Roman"/>
          <w:color w:val="000000" w:themeColor="text1"/>
          <w:sz w:val="20"/>
          <w:szCs w:val="20"/>
        </w:rPr>
        <w:t>Sujan</w:t>
      </w:r>
      <w:proofErr w:type="spellEnd"/>
      <w:r w:rsidRPr="004041DD">
        <w:rPr>
          <w:rFonts w:ascii="Times New Roman" w:hAnsi="Times New Roman" w:cs="Times New Roman"/>
          <w:color w:val="000000" w:themeColor="text1"/>
          <w:sz w:val="20"/>
          <w:szCs w:val="20"/>
        </w:rPr>
        <w:t xml:space="preserve"> Development of</w:t>
      </w:r>
      <w:r w:rsidR="00D01230" w:rsidRPr="004041DD">
        <w:rPr>
          <w:rFonts w:ascii="Times New Roman" w:hAnsi="Times New Roman" w:cs="Times New Roman"/>
          <w:color w:val="000000" w:themeColor="text1"/>
          <w:sz w:val="20"/>
          <w:szCs w:val="20"/>
        </w:rPr>
        <w:t xml:space="preserve"> </w:t>
      </w:r>
      <w:r w:rsidRPr="004041DD">
        <w:rPr>
          <w:rFonts w:ascii="Times New Roman" w:hAnsi="Times New Roman" w:cs="Times New Roman"/>
          <w:color w:val="000000" w:themeColor="text1"/>
          <w:sz w:val="20"/>
          <w:szCs w:val="20"/>
        </w:rPr>
        <w:t>Flexible Composite Sheet with Chrome Shavings</w:t>
      </w:r>
      <w:r w:rsidRPr="004041DD">
        <w:rPr>
          <w:rFonts w:ascii="Times New Roman" w:hAnsi="Times New Roman" w:cs="Times New Roman"/>
          <w:bCs/>
          <w:color w:val="000000" w:themeColor="text1"/>
          <w:sz w:val="20"/>
          <w:szCs w:val="20"/>
          <w:lang w:val="uz-Cyrl-UZ"/>
        </w:rPr>
        <w:t xml:space="preserve"> </w:t>
      </w:r>
      <w:r w:rsidRPr="004041DD">
        <w:rPr>
          <w:rFonts w:ascii="Times New Roman" w:hAnsi="Times New Roman" w:cs="Times New Roman"/>
          <w:color w:val="000000" w:themeColor="text1"/>
          <w:sz w:val="20"/>
          <w:szCs w:val="20"/>
        </w:rPr>
        <w:t>Using Polyvinyl Alcohol as a Cross-Linker International Journal of Polymer Science</w:t>
      </w:r>
      <w:r w:rsidRPr="004041DD">
        <w:rPr>
          <w:rFonts w:ascii="Times New Roman" w:hAnsi="Times New Roman" w:cs="Times New Roman"/>
          <w:bCs/>
          <w:color w:val="000000" w:themeColor="text1"/>
          <w:sz w:val="20"/>
          <w:szCs w:val="20"/>
          <w:lang w:val="uz-Cyrl-UZ"/>
        </w:rPr>
        <w:t xml:space="preserve"> </w:t>
      </w:r>
      <w:r w:rsidRPr="004041DD">
        <w:rPr>
          <w:rFonts w:ascii="Times New Roman" w:hAnsi="Times New Roman" w:cs="Times New Roman"/>
          <w:color w:val="000000" w:themeColor="text1"/>
          <w:sz w:val="20"/>
          <w:szCs w:val="20"/>
        </w:rPr>
        <w:t xml:space="preserve">Volume 2023, </w:t>
      </w:r>
      <w:r w:rsidRPr="004041DD">
        <w:rPr>
          <w:rFonts w:ascii="Times New Roman" w:hAnsi="Times New Roman" w:cs="Times New Roman"/>
          <w:bCs/>
          <w:color w:val="000000" w:themeColor="text1"/>
          <w:sz w:val="20"/>
          <w:szCs w:val="20"/>
          <w:lang w:val="uz-Cyrl-UZ"/>
        </w:rPr>
        <w:t xml:space="preserve"> </w:t>
      </w:r>
      <w:hyperlink r:id="rId21" w:history="1">
        <w:r w:rsidR="00CA15E8" w:rsidRPr="004041DD">
          <w:rPr>
            <w:rStyle w:val="a3"/>
            <w:rFonts w:ascii="Times New Roman" w:hAnsi="Times New Roman" w:cs="Times New Roman"/>
            <w:color w:val="000000" w:themeColor="text1"/>
            <w:sz w:val="20"/>
            <w:szCs w:val="20"/>
            <w:u w:val="none"/>
          </w:rPr>
          <w:t>https://doi.org/10.1155/2023/6694850</w:t>
        </w:r>
      </w:hyperlink>
      <w:r w:rsidR="00CA15E8" w:rsidRPr="004041DD">
        <w:rPr>
          <w:rFonts w:ascii="Times New Roman" w:hAnsi="Times New Roman" w:cs="Times New Roman"/>
          <w:color w:val="000000" w:themeColor="text1"/>
          <w:sz w:val="20"/>
          <w:szCs w:val="20"/>
        </w:rPr>
        <w:t xml:space="preserve"> </w:t>
      </w:r>
      <w:r w:rsidRPr="004041DD">
        <w:rPr>
          <w:rFonts w:ascii="Times New Roman" w:hAnsi="Times New Roman" w:cs="Times New Roman"/>
          <w:noProof/>
          <w:color w:val="000000" w:themeColor="text1"/>
          <w:sz w:val="20"/>
          <w:szCs w:val="20"/>
        </w:rPr>
        <w:t xml:space="preserve"> </w:t>
      </w:r>
    </w:p>
    <w:p w14:paraId="4C97E466" w14:textId="4227942C" w:rsidR="00BE7E98" w:rsidRPr="004041DD" w:rsidRDefault="003D4083" w:rsidP="00214EF7">
      <w:pPr>
        <w:pStyle w:val="a6"/>
        <w:numPr>
          <w:ilvl w:val="0"/>
          <w:numId w:val="11"/>
        </w:numPr>
        <w:spacing w:after="0" w:line="240" w:lineRule="auto"/>
        <w:ind w:left="425" w:hanging="425"/>
        <w:jc w:val="both"/>
        <w:rPr>
          <w:rFonts w:ascii="Times New Roman" w:hAnsi="Times New Roman" w:cs="Times New Roman"/>
          <w:color w:val="000000" w:themeColor="text1"/>
          <w:sz w:val="20"/>
          <w:szCs w:val="20"/>
          <w:lang w:eastAsia="ru-RU"/>
        </w:rPr>
      </w:pPr>
      <w:proofErr w:type="spellStart"/>
      <w:r w:rsidRPr="004041DD">
        <w:rPr>
          <w:rFonts w:ascii="Times New Roman" w:hAnsi="Times New Roman" w:cs="Times New Roman"/>
          <w:color w:val="000000" w:themeColor="text1"/>
          <w:sz w:val="20"/>
          <w:szCs w:val="20"/>
          <w:lang w:eastAsia="ru-RU"/>
        </w:rPr>
        <w:t>Poboży</w:t>
      </w:r>
      <w:proofErr w:type="spellEnd"/>
      <w:r w:rsidRPr="004041DD">
        <w:rPr>
          <w:rFonts w:ascii="Times New Roman" w:hAnsi="Times New Roman" w:cs="Times New Roman"/>
          <w:color w:val="000000" w:themeColor="text1"/>
          <w:sz w:val="20"/>
          <w:szCs w:val="20"/>
          <w:lang w:eastAsia="ru-RU"/>
        </w:rPr>
        <w:t xml:space="preserve">, E., </w:t>
      </w:r>
      <w:proofErr w:type="spellStart"/>
      <w:r w:rsidRPr="004041DD">
        <w:rPr>
          <w:rFonts w:ascii="Times New Roman" w:hAnsi="Times New Roman" w:cs="Times New Roman"/>
          <w:color w:val="000000" w:themeColor="text1"/>
          <w:sz w:val="20"/>
          <w:szCs w:val="20"/>
          <w:lang w:eastAsia="ru-RU"/>
        </w:rPr>
        <w:t>Czarkowska</w:t>
      </w:r>
      <w:proofErr w:type="spellEnd"/>
      <w:r w:rsidRPr="004041DD">
        <w:rPr>
          <w:rFonts w:ascii="Times New Roman" w:hAnsi="Times New Roman" w:cs="Times New Roman"/>
          <w:color w:val="000000" w:themeColor="text1"/>
          <w:sz w:val="20"/>
          <w:szCs w:val="20"/>
          <w:lang w:eastAsia="ru-RU"/>
        </w:rPr>
        <w:t xml:space="preserve">, W., &amp; </w:t>
      </w:r>
      <w:proofErr w:type="spellStart"/>
      <w:r w:rsidRPr="004041DD">
        <w:rPr>
          <w:rFonts w:ascii="Times New Roman" w:hAnsi="Times New Roman" w:cs="Times New Roman"/>
          <w:color w:val="000000" w:themeColor="text1"/>
          <w:sz w:val="20"/>
          <w:szCs w:val="20"/>
          <w:lang w:eastAsia="ru-RU"/>
        </w:rPr>
        <w:t>Trojanowicz</w:t>
      </w:r>
      <w:proofErr w:type="spellEnd"/>
      <w:r w:rsidRPr="004041DD">
        <w:rPr>
          <w:rFonts w:ascii="Times New Roman" w:hAnsi="Times New Roman" w:cs="Times New Roman"/>
          <w:color w:val="000000" w:themeColor="text1"/>
          <w:sz w:val="20"/>
          <w:szCs w:val="20"/>
          <w:lang w:eastAsia="ru-RU"/>
        </w:rPr>
        <w:t xml:space="preserve">, M. (2006). Determination of amino acids in saliva using capillary electrophoresis with </w:t>
      </w:r>
      <w:proofErr w:type="spellStart"/>
      <w:r w:rsidRPr="004041DD">
        <w:rPr>
          <w:rFonts w:ascii="Times New Roman" w:hAnsi="Times New Roman" w:cs="Times New Roman"/>
          <w:color w:val="000000" w:themeColor="text1"/>
          <w:sz w:val="20"/>
          <w:szCs w:val="20"/>
          <w:lang w:eastAsia="ru-RU"/>
        </w:rPr>
        <w:t>fluorimetric</w:t>
      </w:r>
      <w:proofErr w:type="spellEnd"/>
      <w:r w:rsidRPr="004041DD">
        <w:rPr>
          <w:rFonts w:ascii="Times New Roman" w:hAnsi="Times New Roman" w:cs="Times New Roman"/>
          <w:color w:val="000000" w:themeColor="text1"/>
          <w:sz w:val="20"/>
          <w:szCs w:val="20"/>
          <w:lang w:eastAsia="ru-RU"/>
        </w:rPr>
        <w:t xml:space="preserve"> detection. Journal of Biochemical and Biophysical Methods, 67(1), 37–47. </w:t>
      </w:r>
      <w:hyperlink r:id="rId22" w:history="1">
        <w:r w:rsidRPr="004041DD">
          <w:rPr>
            <w:rStyle w:val="a3"/>
            <w:rFonts w:ascii="Times New Roman" w:hAnsi="Times New Roman" w:cs="Times New Roman"/>
            <w:color w:val="000000" w:themeColor="text1"/>
            <w:sz w:val="20"/>
            <w:szCs w:val="20"/>
            <w:u w:val="none"/>
            <w:lang w:eastAsia="ru-RU"/>
          </w:rPr>
          <w:t>https://doi.org/10.1016/j.jbbm.2006.01.001</w:t>
        </w:r>
      </w:hyperlink>
      <w:r w:rsidRPr="004041DD">
        <w:rPr>
          <w:rFonts w:ascii="Times New Roman" w:hAnsi="Times New Roman" w:cs="Times New Roman"/>
          <w:color w:val="000000" w:themeColor="text1"/>
          <w:sz w:val="20"/>
          <w:szCs w:val="20"/>
          <w:lang w:eastAsia="ru-RU"/>
        </w:rPr>
        <w:t xml:space="preserve"> </w:t>
      </w:r>
    </w:p>
    <w:p w14:paraId="2BB1BF97" w14:textId="0A0E7668" w:rsidR="007F3951" w:rsidRPr="004041DD" w:rsidRDefault="003D4083" w:rsidP="00214EF7">
      <w:pPr>
        <w:pStyle w:val="a6"/>
        <w:numPr>
          <w:ilvl w:val="0"/>
          <w:numId w:val="11"/>
        </w:numPr>
        <w:spacing w:after="0" w:line="240" w:lineRule="auto"/>
        <w:ind w:left="425" w:hanging="425"/>
        <w:jc w:val="both"/>
        <w:rPr>
          <w:rFonts w:ascii="Times New Roman" w:hAnsi="Times New Roman" w:cs="Times New Roman"/>
          <w:color w:val="000000" w:themeColor="text1"/>
          <w:sz w:val="20"/>
          <w:szCs w:val="20"/>
          <w:lang w:eastAsia="ru-RU"/>
        </w:rPr>
      </w:pPr>
      <w:r w:rsidRPr="004041DD">
        <w:rPr>
          <w:rFonts w:ascii="Times New Roman" w:hAnsi="Times New Roman" w:cs="Times New Roman"/>
          <w:color w:val="000000" w:themeColor="text1"/>
          <w:sz w:val="20"/>
          <w:szCs w:val="20"/>
          <w:lang w:eastAsia="ru-RU"/>
        </w:rPr>
        <w:t xml:space="preserve">Zhang, Q., Du, Q., Hua, M., Jiao, T., Gao, F., &amp; Pan, B. (2013). Sorption Enhancement of Lead Ions from Water by Surface Charged Polystyrene-Supported Nano-Zirconium Oxide Composites. Environmental Science &amp; Technology, 47(12), 6536–6544. </w:t>
      </w:r>
      <w:hyperlink r:id="rId23" w:history="1">
        <w:r w:rsidRPr="004041DD">
          <w:rPr>
            <w:rStyle w:val="a3"/>
            <w:rFonts w:ascii="Times New Roman" w:hAnsi="Times New Roman" w:cs="Times New Roman"/>
            <w:color w:val="000000" w:themeColor="text1"/>
            <w:sz w:val="20"/>
            <w:szCs w:val="20"/>
            <w:u w:val="none"/>
            <w:lang w:eastAsia="ru-RU"/>
          </w:rPr>
          <w:t>https://doi.org/10.1021/es400919t</w:t>
        </w:r>
      </w:hyperlink>
      <w:r w:rsidRPr="004041DD">
        <w:rPr>
          <w:rFonts w:ascii="Times New Roman" w:hAnsi="Times New Roman" w:cs="Times New Roman"/>
          <w:color w:val="000000" w:themeColor="text1"/>
          <w:sz w:val="20"/>
          <w:szCs w:val="20"/>
          <w:lang w:eastAsia="ru-RU"/>
        </w:rPr>
        <w:t xml:space="preserve"> </w:t>
      </w:r>
    </w:p>
    <w:p w14:paraId="2C7576EE" w14:textId="42CE824B" w:rsidR="00FB039D" w:rsidRPr="004041DD" w:rsidRDefault="00FB039D" w:rsidP="00214EF7">
      <w:pPr>
        <w:pStyle w:val="Default"/>
        <w:numPr>
          <w:ilvl w:val="0"/>
          <w:numId w:val="11"/>
        </w:numPr>
        <w:ind w:left="425" w:hanging="425"/>
        <w:jc w:val="both"/>
        <w:rPr>
          <w:rFonts w:ascii="Times New Roman" w:hAnsi="Times New Roman" w:cs="Times New Roman"/>
          <w:color w:val="000000" w:themeColor="text1"/>
          <w:sz w:val="20"/>
          <w:szCs w:val="20"/>
          <w:lang w:val="uz-Cyrl-UZ"/>
        </w:rPr>
      </w:pPr>
      <w:r w:rsidRPr="004041DD">
        <w:rPr>
          <w:rFonts w:ascii="Times New Roman" w:hAnsi="Times New Roman" w:cs="Times New Roman"/>
          <w:noProof/>
          <w:color w:val="000000" w:themeColor="text1"/>
          <w:sz w:val="20"/>
          <w:szCs w:val="20"/>
          <w:lang w:val="en-US"/>
        </w:rPr>
        <w:t xml:space="preserve">Tang, Z.; Yang, J.; Li, S.; Wu, Z.; Mondal, A. K. Anti-Swellable, Stretchable, Self-Healable, Shape-Memory and Supramolecular Conductive TA-Based Hydrogels for Amphibious Motion Sensors. </w:t>
      </w:r>
      <w:r w:rsidRPr="004041DD">
        <w:rPr>
          <w:rFonts w:ascii="Times New Roman" w:hAnsi="Times New Roman" w:cs="Times New Roman"/>
          <w:i/>
          <w:iCs/>
          <w:noProof/>
          <w:color w:val="000000" w:themeColor="text1"/>
          <w:sz w:val="20"/>
          <w:szCs w:val="20"/>
          <w:lang w:val="en-US"/>
        </w:rPr>
        <w:t>Eur. Polym. J.</w:t>
      </w:r>
      <w:r w:rsidRPr="004041DD">
        <w:rPr>
          <w:rFonts w:ascii="Times New Roman" w:hAnsi="Times New Roman" w:cs="Times New Roman"/>
          <w:noProof/>
          <w:color w:val="000000" w:themeColor="text1"/>
          <w:sz w:val="20"/>
          <w:szCs w:val="20"/>
          <w:lang w:val="en-US"/>
        </w:rPr>
        <w:t xml:space="preserve"> </w:t>
      </w:r>
      <w:r w:rsidRPr="004041DD">
        <w:rPr>
          <w:rFonts w:ascii="Times New Roman" w:hAnsi="Times New Roman" w:cs="Times New Roman"/>
          <w:bCs/>
          <w:noProof/>
          <w:color w:val="000000" w:themeColor="text1"/>
          <w:sz w:val="20"/>
          <w:szCs w:val="20"/>
          <w:lang w:val="en-US"/>
        </w:rPr>
        <w:t>2024</w:t>
      </w:r>
      <w:r w:rsidRPr="004041DD">
        <w:rPr>
          <w:rFonts w:ascii="Times New Roman" w:hAnsi="Times New Roman" w:cs="Times New Roman"/>
          <w:noProof/>
          <w:color w:val="000000" w:themeColor="text1"/>
          <w:sz w:val="20"/>
          <w:szCs w:val="20"/>
          <w:lang w:val="en-US"/>
        </w:rPr>
        <w:t xml:space="preserve">, </w:t>
      </w:r>
      <w:r w:rsidRPr="004041DD">
        <w:rPr>
          <w:rFonts w:ascii="Times New Roman" w:hAnsi="Times New Roman" w:cs="Times New Roman"/>
          <w:i/>
          <w:iCs/>
          <w:noProof/>
          <w:color w:val="000000" w:themeColor="text1"/>
          <w:sz w:val="20"/>
          <w:szCs w:val="20"/>
          <w:lang w:val="en-US"/>
        </w:rPr>
        <w:t>211</w:t>
      </w:r>
      <w:r w:rsidRPr="004041DD">
        <w:rPr>
          <w:rFonts w:ascii="Times New Roman" w:hAnsi="Times New Roman" w:cs="Times New Roman"/>
          <w:noProof/>
          <w:color w:val="000000" w:themeColor="text1"/>
          <w:sz w:val="20"/>
          <w:szCs w:val="20"/>
          <w:lang w:val="en-US"/>
        </w:rPr>
        <w:t xml:space="preserve">, 113034. </w:t>
      </w:r>
      <w:hyperlink r:id="rId24" w:history="1">
        <w:r w:rsidR="00CA15E8" w:rsidRPr="004041DD">
          <w:rPr>
            <w:rStyle w:val="a3"/>
            <w:rFonts w:ascii="Times New Roman" w:hAnsi="Times New Roman" w:cs="Times New Roman"/>
            <w:noProof/>
            <w:color w:val="000000" w:themeColor="text1"/>
            <w:sz w:val="20"/>
            <w:szCs w:val="20"/>
            <w:u w:val="none"/>
            <w:lang w:val="en-US"/>
          </w:rPr>
          <w:t>https://doi.org/https://doi.org/10.1016/j.eurpolymj.2024.113034</w:t>
        </w:r>
      </w:hyperlink>
      <w:r w:rsidRPr="004041DD">
        <w:rPr>
          <w:rFonts w:ascii="Times New Roman" w:hAnsi="Times New Roman" w:cs="Times New Roman"/>
          <w:noProof/>
          <w:color w:val="000000" w:themeColor="text1"/>
          <w:sz w:val="20"/>
          <w:szCs w:val="20"/>
          <w:lang w:val="en-US"/>
        </w:rPr>
        <w:t>.</w:t>
      </w:r>
      <w:r w:rsidR="00CA15E8" w:rsidRPr="004041DD">
        <w:rPr>
          <w:rFonts w:ascii="Times New Roman" w:hAnsi="Times New Roman" w:cs="Times New Roman"/>
          <w:noProof/>
          <w:color w:val="000000" w:themeColor="text1"/>
          <w:sz w:val="20"/>
          <w:szCs w:val="20"/>
          <w:lang w:val="en-US"/>
        </w:rPr>
        <w:t xml:space="preserve"> </w:t>
      </w:r>
    </w:p>
    <w:p w14:paraId="36E1668D" w14:textId="07695CB4" w:rsidR="00FE07F2" w:rsidRPr="004041DD" w:rsidRDefault="00FB039D"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bCs/>
          <w:color w:val="000000" w:themeColor="text1"/>
          <w:sz w:val="20"/>
          <w:szCs w:val="20"/>
        </w:rPr>
      </w:pPr>
      <w:r w:rsidRPr="004041DD">
        <w:rPr>
          <w:rFonts w:ascii="Times New Roman" w:hAnsi="Times New Roman" w:cs="Times New Roman"/>
          <w:noProof/>
          <w:color w:val="000000" w:themeColor="text1"/>
          <w:sz w:val="20"/>
          <w:szCs w:val="20"/>
          <w:lang w:val="uz-Cyrl-UZ"/>
        </w:rPr>
        <w:t xml:space="preserve">Tang, Z.; Yu, M.; Mondal, A. K.; Lin, X. Porous Scaffolds Based on Polydopamine/Chondroitin Sulfate/Polyvinyl Alcohol Composite Hydrogels. </w:t>
      </w:r>
      <w:r w:rsidRPr="004041DD">
        <w:rPr>
          <w:rFonts w:ascii="Times New Roman" w:hAnsi="Times New Roman" w:cs="Times New Roman"/>
          <w:i/>
          <w:iCs/>
          <w:noProof/>
          <w:color w:val="000000" w:themeColor="text1"/>
          <w:sz w:val="20"/>
          <w:szCs w:val="20"/>
          <w:lang w:val="uz-Cyrl-UZ"/>
        </w:rPr>
        <w:t>Polymers (Basel).</w:t>
      </w:r>
      <w:r w:rsidRPr="004041DD">
        <w:rPr>
          <w:rFonts w:ascii="Times New Roman" w:hAnsi="Times New Roman" w:cs="Times New Roman"/>
          <w:noProof/>
          <w:color w:val="000000" w:themeColor="text1"/>
          <w:sz w:val="20"/>
          <w:szCs w:val="20"/>
          <w:lang w:val="uz-Cyrl-UZ"/>
        </w:rPr>
        <w:t xml:space="preserve"> </w:t>
      </w:r>
      <w:r w:rsidRPr="004041DD">
        <w:rPr>
          <w:rFonts w:ascii="Times New Roman" w:hAnsi="Times New Roman" w:cs="Times New Roman"/>
          <w:bCs/>
          <w:noProof/>
          <w:color w:val="000000" w:themeColor="text1"/>
          <w:sz w:val="20"/>
          <w:szCs w:val="20"/>
          <w:lang w:val="uz-Cyrl-UZ"/>
        </w:rPr>
        <w:t>2023</w:t>
      </w:r>
      <w:r w:rsidRPr="004041DD">
        <w:rPr>
          <w:rFonts w:ascii="Times New Roman" w:hAnsi="Times New Roman" w:cs="Times New Roman"/>
          <w:noProof/>
          <w:color w:val="000000" w:themeColor="text1"/>
          <w:sz w:val="20"/>
          <w:szCs w:val="20"/>
          <w:lang w:val="uz-Cyrl-UZ"/>
        </w:rPr>
        <w:t xml:space="preserve">, </w:t>
      </w:r>
      <w:r w:rsidRPr="004041DD">
        <w:rPr>
          <w:rFonts w:ascii="Times New Roman" w:hAnsi="Times New Roman" w:cs="Times New Roman"/>
          <w:i/>
          <w:iCs/>
          <w:noProof/>
          <w:color w:val="000000" w:themeColor="text1"/>
          <w:sz w:val="20"/>
          <w:szCs w:val="20"/>
          <w:lang w:val="uz-Cyrl-UZ"/>
        </w:rPr>
        <w:t>15</w:t>
      </w:r>
      <w:r w:rsidRPr="004041DD">
        <w:rPr>
          <w:rFonts w:ascii="Times New Roman" w:hAnsi="Times New Roman" w:cs="Times New Roman"/>
          <w:noProof/>
          <w:color w:val="000000" w:themeColor="text1"/>
          <w:sz w:val="20"/>
          <w:szCs w:val="20"/>
          <w:lang w:val="uz-Cyrl-UZ"/>
        </w:rPr>
        <w:t xml:space="preserve"> (2), 271. </w:t>
      </w:r>
      <w:hyperlink r:id="rId25" w:history="1">
        <w:r w:rsidR="00CA15E8" w:rsidRPr="004041DD">
          <w:rPr>
            <w:rStyle w:val="a3"/>
            <w:rFonts w:ascii="Times New Roman" w:hAnsi="Times New Roman" w:cs="Times New Roman"/>
            <w:noProof/>
            <w:color w:val="000000" w:themeColor="text1"/>
            <w:sz w:val="20"/>
            <w:szCs w:val="20"/>
            <w:u w:val="none"/>
            <w:lang w:val="uz-Cyrl-UZ"/>
          </w:rPr>
          <w:t>https://doi.org/https://doi.org/10.3390/polym15020271</w:t>
        </w:r>
      </w:hyperlink>
      <w:r w:rsidRPr="004041DD">
        <w:rPr>
          <w:rFonts w:ascii="Times New Roman" w:hAnsi="Times New Roman" w:cs="Times New Roman"/>
          <w:noProof/>
          <w:color w:val="000000" w:themeColor="text1"/>
          <w:sz w:val="20"/>
          <w:szCs w:val="20"/>
          <w:lang w:val="uz-Cyrl-UZ"/>
        </w:rPr>
        <w:t>.</w:t>
      </w:r>
      <w:r w:rsidR="00CA15E8" w:rsidRPr="004041DD">
        <w:rPr>
          <w:rFonts w:ascii="Times New Roman" w:hAnsi="Times New Roman" w:cs="Times New Roman"/>
          <w:noProof/>
          <w:color w:val="000000" w:themeColor="text1"/>
          <w:sz w:val="20"/>
          <w:szCs w:val="20"/>
        </w:rPr>
        <w:t xml:space="preserve"> </w:t>
      </w:r>
    </w:p>
    <w:p w14:paraId="30FD8857" w14:textId="508E94A3" w:rsidR="00B646F7" w:rsidRPr="004041DD" w:rsidRDefault="003D4083"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color w:val="000000" w:themeColor="text1"/>
          <w:sz w:val="20"/>
          <w:szCs w:val="20"/>
          <w:lang w:eastAsia="ru-RU"/>
        </w:rPr>
      </w:pPr>
      <w:r w:rsidRPr="004041DD">
        <w:rPr>
          <w:rFonts w:ascii="Times New Roman" w:hAnsi="Times New Roman" w:cs="Times New Roman"/>
          <w:color w:val="000000" w:themeColor="text1"/>
          <w:sz w:val="20"/>
          <w:szCs w:val="20"/>
          <w:lang w:eastAsia="ru-RU"/>
        </w:rPr>
        <w:t xml:space="preserve">German, M., </w:t>
      </w:r>
      <w:proofErr w:type="spellStart"/>
      <w:r w:rsidRPr="004041DD">
        <w:rPr>
          <w:rFonts w:ascii="Times New Roman" w:hAnsi="Times New Roman" w:cs="Times New Roman"/>
          <w:color w:val="000000" w:themeColor="text1"/>
          <w:sz w:val="20"/>
          <w:szCs w:val="20"/>
          <w:lang w:eastAsia="ru-RU"/>
        </w:rPr>
        <w:t>SenGupta</w:t>
      </w:r>
      <w:proofErr w:type="spellEnd"/>
      <w:r w:rsidRPr="004041DD">
        <w:rPr>
          <w:rFonts w:ascii="Times New Roman" w:hAnsi="Times New Roman" w:cs="Times New Roman"/>
          <w:color w:val="000000" w:themeColor="text1"/>
          <w:sz w:val="20"/>
          <w:szCs w:val="20"/>
          <w:lang w:eastAsia="ru-RU"/>
        </w:rPr>
        <w:t xml:space="preserve">, A. K., &amp; Greenleaf, J. (2013). Hydrogen ion (H+) in waste acid as a driver for environmentally sustainable processes: Opportunities and challenges. Environmental Science &amp; Technology, 47(5), 2145–2150. </w:t>
      </w:r>
      <w:hyperlink r:id="rId26" w:history="1">
        <w:r w:rsidRPr="004041DD">
          <w:rPr>
            <w:rStyle w:val="a3"/>
            <w:rFonts w:ascii="Times New Roman" w:hAnsi="Times New Roman" w:cs="Times New Roman"/>
            <w:color w:val="000000" w:themeColor="text1"/>
            <w:sz w:val="20"/>
            <w:szCs w:val="20"/>
            <w:u w:val="none"/>
            <w:lang w:eastAsia="ru-RU"/>
          </w:rPr>
          <w:t>https://doi.org/10.1021/es304260u</w:t>
        </w:r>
      </w:hyperlink>
      <w:r w:rsidRPr="004041DD">
        <w:rPr>
          <w:rFonts w:ascii="Times New Roman" w:hAnsi="Times New Roman" w:cs="Times New Roman"/>
          <w:color w:val="000000" w:themeColor="text1"/>
          <w:sz w:val="20"/>
          <w:szCs w:val="20"/>
          <w:lang w:eastAsia="ru-RU"/>
        </w:rPr>
        <w:t xml:space="preserve"> </w:t>
      </w:r>
    </w:p>
    <w:p w14:paraId="09642F80" w14:textId="05EA7201" w:rsidR="00B646F7" w:rsidRPr="004041DD" w:rsidRDefault="003D4083"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color w:val="000000" w:themeColor="text1"/>
          <w:sz w:val="20"/>
          <w:szCs w:val="20"/>
          <w:lang w:eastAsia="ru-RU"/>
        </w:rPr>
      </w:pPr>
      <w:proofErr w:type="spellStart"/>
      <w:r w:rsidRPr="004041DD">
        <w:rPr>
          <w:rFonts w:ascii="Times New Roman" w:hAnsi="Times New Roman" w:cs="Times New Roman"/>
          <w:color w:val="000000" w:themeColor="text1"/>
          <w:sz w:val="20"/>
          <w:szCs w:val="20"/>
          <w:lang w:eastAsia="ru-RU"/>
        </w:rPr>
        <w:t>Shabanova</w:t>
      </w:r>
      <w:proofErr w:type="spellEnd"/>
      <w:r w:rsidRPr="004041DD">
        <w:rPr>
          <w:rFonts w:ascii="Times New Roman" w:hAnsi="Times New Roman" w:cs="Times New Roman"/>
          <w:color w:val="000000" w:themeColor="text1"/>
          <w:sz w:val="20"/>
          <w:szCs w:val="20"/>
          <w:lang w:eastAsia="ru-RU"/>
        </w:rPr>
        <w:t xml:space="preserve">, N. A., &amp; </w:t>
      </w:r>
      <w:proofErr w:type="spellStart"/>
      <w:r w:rsidRPr="004041DD">
        <w:rPr>
          <w:rFonts w:ascii="Times New Roman" w:hAnsi="Times New Roman" w:cs="Times New Roman"/>
          <w:color w:val="000000" w:themeColor="text1"/>
          <w:sz w:val="20"/>
          <w:szCs w:val="20"/>
          <w:lang w:eastAsia="ru-RU"/>
        </w:rPr>
        <w:t>Sarkisov</w:t>
      </w:r>
      <w:proofErr w:type="spellEnd"/>
      <w:r w:rsidRPr="004041DD">
        <w:rPr>
          <w:rFonts w:ascii="Times New Roman" w:hAnsi="Times New Roman" w:cs="Times New Roman"/>
          <w:color w:val="000000" w:themeColor="text1"/>
          <w:sz w:val="20"/>
          <w:szCs w:val="20"/>
          <w:lang w:eastAsia="ru-RU"/>
        </w:rPr>
        <w:t xml:space="preserve">, P. D. (2012). </w:t>
      </w:r>
      <w:proofErr w:type="spellStart"/>
      <w:r w:rsidRPr="004041DD">
        <w:rPr>
          <w:rFonts w:ascii="Times New Roman" w:hAnsi="Times New Roman" w:cs="Times New Roman"/>
          <w:color w:val="000000" w:themeColor="text1"/>
          <w:sz w:val="20"/>
          <w:szCs w:val="20"/>
          <w:lang w:eastAsia="ru-RU"/>
        </w:rPr>
        <w:t>Zol</w:t>
      </w:r>
      <w:proofErr w:type="spellEnd"/>
      <w:r w:rsidRPr="004041DD">
        <w:rPr>
          <w:rFonts w:ascii="Times New Roman" w:hAnsi="Times New Roman" w:cs="Times New Roman"/>
          <w:color w:val="000000" w:themeColor="text1"/>
          <w:sz w:val="20"/>
          <w:szCs w:val="20"/>
          <w:lang w:eastAsia="ru-RU"/>
        </w:rPr>
        <w:t xml:space="preserve">-gel technology: </w:t>
      </w:r>
      <w:proofErr w:type="spellStart"/>
      <w:r w:rsidRPr="004041DD">
        <w:rPr>
          <w:rFonts w:ascii="Times New Roman" w:hAnsi="Times New Roman" w:cs="Times New Roman"/>
          <w:color w:val="000000" w:themeColor="text1"/>
          <w:sz w:val="20"/>
          <w:szCs w:val="20"/>
          <w:lang w:eastAsia="ru-RU"/>
        </w:rPr>
        <w:t>Nanodisperse</w:t>
      </w:r>
      <w:proofErr w:type="spellEnd"/>
      <w:r w:rsidRPr="004041DD">
        <w:rPr>
          <w:rFonts w:ascii="Times New Roman" w:hAnsi="Times New Roman" w:cs="Times New Roman"/>
          <w:color w:val="000000" w:themeColor="text1"/>
          <w:sz w:val="20"/>
          <w:szCs w:val="20"/>
          <w:lang w:eastAsia="ru-RU"/>
        </w:rPr>
        <w:t xml:space="preserve"> silica. Moscow, Russia: BINOM. Knowledge Laboratory.</w:t>
      </w:r>
    </w:p>
    <w:p w14:paraId="06358DE4" w14:textId="49E12DAC" w:rsidR="003B4249" w:rsidRPr="004041DD" w:rsidRDefault="003D4083"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color w:val="000000" w:themeColor="text1"/>
          <w:sz w:val="20"/>
          <w:szCs w:val="20"/>
        </w:rPr>
      </w:pPr>
      <w:proofErr w:type="spellStart"/>
      <w:r w:rsidRPr="004041DD">
        <w:rPr>
          <w:rFonts w:ascii="Times New Roman" w:hAnsi="Times New Roman" w:cs="Times New Roman"/>
          <w:color w:val="000000" w:themeColor="text1"/>
          <w:sz w:val="20"/>
          <w:szCs w:val="20"/>
        </w:rPr>
        <w:t>Suslick</w:t>
      </w:r>
      <w:proofErr w:type="spellEnd"/>
      <w:r w:rsidRPr="004041DD">
        <w:rPr>
          <w:rFonts w:ascii="Times New Roman" w:hAnsi="Times New Roman" w:cs="Times New Roman"/>
          <w:color w:val="000000" w:themeColor="text1"/>
          <w:sz w:val="20"/>
          <w:szCs w:val="20"/>
        </w:rPr>
        <w:t>, K. S. (1998). Sonochemistry. In Kirk-</w:t>
      </w:r>
      <w:proofErr w:type="spellStart"/>
      <w:r w:rsidRPr="004041DD">
        <w:rPr>
          <w:rFonts w:ascii="Times New Roman" w:hAnsi="Times New Roman" w:cs="Times New Roman"/>
          <w:color w:val="000000" w:themeColor="text1"/>
          <w:sz w:val="20"/>
          <w:szCs w:val="20"/>
        </w:rPr>
        <w:t>Othmer</w:t>
      </w:r>
      <w:proofErr w:type="spellEnd"/>
      <w:r w:rsidRPr="004041DD">
        <w:rPr>
          <w:rFonts w:ascii="Times New Roman" w:hAnsi="Times New Roman" w:cs="Times New Roman"/>
          <w:color w:val="000000" w:themeColor="text1"/>
          <w:sz w:val="20"/>
          <w:szCs w:val="20"/>
        </w:rPr>
        <w:t xml:space="preserve"> encyclopedia of chemical technology (4th ed., Vol. 26, pp. 517–541). New York, NY: John Wiley &amp; Sons. </w:t>
      </w:r>
    </w:p>
    <w:p w14:paraId="5B8CF4EE" w14:textId="7082F4ED" w:rsidR="00B646F7" w:rsidRPr="004041DD" w:rsidRDefault="003D4083"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bCs/>
          <w:color w:val="000000" w:themeColor="text1"/>
          <w:sz w:val="20"/>
          <w:szCs w:val="20"/>
        </w:rPr>
      </w:pPr>
      <w:proofErr w:type="spellStart"/>
      <w:r w:rsidRPr="004041DD">
        <w:rPr>
          <w:rFonts w:ascii="Times New Roman" w:hAnsi="Times New Roman" w:cs="Times New Roman"/>
          <w:bCs/>
          <w:color w:val="000000" w:themeColor="text1"/>
          <w:sz w:val="20"/>
          <w:szCs w:val="20"/>
        </w:rPr>
        <w:t>Gritsenko</w:t>
      </w:r>
      <w:proofErr w:type="spellEnd"/>
      <w:r w:rsidRPr="004041DD">
        <w:rPr>
          <w:rFonts w:ascii="Times New Roman" w:hAnsi="Times New Roman" w:cs="Times New Roman"/>
          <w:bCs/>
          <w:color w:val="000000" w:themeColor="text1"/>
          <w:sz w:val="20"/>
          <w:szCs w:val="20"/>
        </w:rPr>
        <w:t xml:space="preserve">, L., </w:t>
      </w:r>
      <w:proofErr w:type="spellStart"/>
      <w:r w:rsidRPr="004041DD">
        <w:rPr>
          <w:rFonts w:ascii="Times New Roman" w:hAnsi="Times New Roman" w:cs="Times New Roman"/>
          <w:bCs/>
          <w:color w:val="000000" w:themeColor="text1"/>
          <w:sz w:val="20"/>
          <w:szCs w:val="20"/>
        </w:rPr>
        <w:t>Kalkozova</w:t>
      </w:r>
      <w:proofErr w:type="spellEnd"/>
      <w:r w:rsidRPr="004041DD">
        <w:rPr>
          <w:rFonts w:ascii="Times New Roman" w:hAnsi="Times New Roman" w:cs="Times New Roman"/>
          <w:bCs/>
          <w:color w:val="000000" w:themeColor="text1"/>
          <w:sz w:val="20"/>
          <w:szCs w:val="20"/>
        </w:rPr>
        <w:t xml:space="preserve">, J., </w:t>
      </w:r>
      <w:proofErr w:type="spellStart"/>
      <w:r w:rsidRPr="004041DD">
        <w:rPr>
          <w:rFonts w:ascii="Times New Roman" w:hAnsi="Times New Roman" w:cs="Times New Roman"/>
          <w:bCs/>
          <w:color w:val="000000" w:themeColor="text1"/>
          <w:sz w:val="20"/>
          <w:szCs w:val="20"/>
        </w:rPr>
        <w:t>Kedruk</w:t>
      </w:r>
      <w:proofErr w:type="spellEnd"/>
      <w:r w:rsidRPr="004041DD">
        <w:rPr>
          <w:rFonts w:ascii="Times New Roman" w:hAnsi="Times New Roman" w:cs="Times New Roman"/>
          <w:bCs/>
          <w:color w:val="000000" w:themeColor="text1"/>
          <w:sz w:val="20"/>
          <w:szCs w:val="20"/>
        </w:rPr>
        <w:t xml:space="preserve">, E., </w:t>
      </w:r>
      <w:proofErr w:type="spellStart"/>
      <w:r w:rsidRPr="004041DD">
        <w:rPr>
          <w:rFonts w:ascii="Times New Roman" w:hAnsi="Times New Roman" w:cs="Times New Roman"/>
          <w:bCs/>
          <w:color w:val="000000" w:themeColor="text1"/>
          <w:sz w:val="20"/>
          <w:szCs w:val="20"/>
        </w:rPr>
        <w:t>Marhabaeva</w:t>
      </w:r>
      <w:proofErr w:type="spellEnd"/>
      <w:r w:rsidRPr="004041DD">
        <w:rPr>
          <w:rFonts w:ascii="Times New Roman" w:hAnsi="Times New Roman" w:cs="Times New Roman"/>
          <w:bCs/>
          <w:color w:val="000000" w:themeColor="text1"/>
          <w:sz w:val="20"/>
          <w:szCs w:val="20"/>
        </w:rPr>
        <w:t xml:space="preserve">, A., &amp; </w:t>
      </w:r>
      <w:proofErr w:type="spellStart"/>
      <w:r w:rsidRPr="004041DD">
        <w:rPr>
          <w:rFonts w:ascii="Times New Roman" w:hAnsi="Times New Roman" w:cs="Times New Roman"/>
          <w:bCs/>
          <w:color w:val="000000" w:themeColor="text1"/>
          <w:sz w:val="20"/>
          <w:szCs w:val="20"/>
        </w:rPr>
        <w:t>Abdullin</w:t>
      </w:r>
      <w:proofErr w:type="spellEnd"/>
      <w:r w:rsidRPr="004041DD">
        <w:rPr>
          <w:rFonts w:ascii="Times New Roman" w:hAnsi="Times New Roman" w:cs="Times New Roman"/>
          <w:bCs/>
          <w:color w:val="000000" w:themeColor="text1"/>
          <w:sz w:val="20"/>
          <w:szCs w:val="20"/>
        </w:rPr>
        <w:t xml:space="preserve">, H. (2019). Hydrothermal synthesis of </w:t>
      </w:r>
      <w:proofErr w:type="spellStart"/>
      <w:r w:rsidRPr="004041DD">
        <w:rPr>
          <w:rFonts w:ascii="Times New Roman" w:hAnsi="Times New Roman" w:cs="Times New Roman"/>
          <w:bCs/>
          <w:color w:val="000000" w:themeColor="text1"/>
          <w:sz w:val="20"/>
          <w:szCs w:val="20"/>
        </w:rPr>
        <w:t>ZnO</w:t>
      </w:r>
      <w:proofErr w:type="spellEnd"/>
      <w:r w:rsidRPr="004041DD">
        <w:rPr>
          <w:rFonts w:ascii="Times New Roman" w:hAnsi="Times New Roman" w:cs="Times New Roman"/>
          <w:bCs/>
          <w:color w:val="000000" w:themeColor="text1"/>
          <w:sz w:val="20"/>
          <w:szCs w:val="20"/>
        </w:rPr>
        <w:t xml:space="preserve"> nanoparticles and their photocatalytic properties. Bulletin of L. N. </w:t>
      </w:r>
      <w:proofErr w:type="spellStart"/>
      <w:r w:rsidRPr="004041DD">
        <w:rPr>
          <w:rFonts w:ascii="Times New Roman" w:hAnsi="Times New Roman" w:cs="Times New Roman"/>
          <w:bCs/>
          <w:color w:val="000000" w:themeColor="text1"/>
          <w:sz w:val="20"/>
          <w:szCs w:val="20"/>
        </w:rPr>
        <w:t>Gumilev</w:t>
      </w:r>
      <w:proofErr w:type="spellEnd"/>
      <w:r w:rsidRPr="004041DD">
        <w:rPr>
          <w:rFonts w:ascii="Times New Roman" w:hAnsi="Times New Roman" w:cs="Times New Roman"/>
          <w:bCs/>
          <w:color w:val="000000" w:themeColor="text1"/>
          <w:sz w:val="20"/>
          <w:szCs w:val="20"/>
        </w:rPr>
        <w:t xml:space="preserve"> Eurasian National University, 128(3), 215–222. </w:t>
      </w:r>
    </w:p>
    <w:p w14:paraId="4CE7734C" w14:textId="4B8697AD" w:rsidR="00B646F7" w:rsidRPr="004041DD" w:rsidRDefault="003D4083"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color w:val="000000" w:themeColor="text1"/>
          <w:sz w:val="20"/>
          <w:szCs w:val="20"/>
        </w:rPr>
      </w:pPr>
      <w:r w:rsidRPr="004041DD">
        <w:rPr>
          <w:rFonts w:ascii="Times New Roman" w:hAnsi="Times New Roman" w:cs="Times New Roman"/>
          <w:color w:val="000000" w:themeColor="text1"/>
          <w:sz w:val="20"/>
          <w:szCs w:val="20"/>
        </w:rPr>
        <w:t xml:space="preserve">Yang, Y., &amp; </w:t>
      </w:r>
      <w:proofErr w:type="spellStart"/>
      <w:r w:rsidRPr="004041DD">
        <w:rPr>
          <w:rFonts w:ascii="Times New Roman" w:hAnsi="Times New Roman" w:cs="Times New Roman"/>
          <w:color w:val="000000" w:themeColor="text1"/>
          <w:sz w:val="20"/>
          <w:szCs w:val="20"/>
        </w:rPr>
        <w:t>Chjou</w:t>
      </w:r>
      <w:proofErr w:type="spellEnd"/>
      <w:r w:rsidRPr="004041DD">
        <w:rPr>
          <w:rFonts w:ascii="Times New Roman" w:hAnsi="Times New Roman" w:cs="Times New Roman"/>
          <w:color w:val="000000" w:themeColor="text1"/>
          <w:sz w:val="20"/>
          <w:szCs w:val="20"/>
        </w:rPr>
        <w:t xml:space="preserve">, Y. (1995). [Article title not specified]. Journal of Electroanalytical Chemistry, 397, 271–278. </w:t>
      </w:r>
    </w:p>
    <w:p w14:paraId="23F52878" w14:textId="157D0739" w:rsidR="00FB039D" w:rsidRPr="004041DD" w:rsidRDefault="00214EF7" w:rsidP="00214EF7">
      <w:pPr>
        <w:pStyle w:val="a6"/>
        <w:numPr>
          <w:ilvl w:val="0"/>
          <w:numId w:val="11"/>
        </w:numPr>
        <w:spacing w:after="0" w:line="240" w:lineRule="auto"/>
        <w:ind w:left="425" w:hanging="425"/>
        <w:jc w:val="both"/>
        <w:rPr>
          <w:rFonts w:ascii="Times New Roman" w:hAnsi="Times New Roman" w:cs="Times New Roman"/>
          <w:color w:val="000000" w:themeColor="text1"/>
          <w:sz w:val="20"/>
          <w:szCs w:val="20"/>
        </w:rPr>
      </w:pPr>
      <w:r w:rsidRPr="004041DD">
        <w:rPr>
          <w:rFonts w:ascii="Times New Roman" w:hAnsi="Times New Roman" w:cs="Times New Roman"/>
          <w:color w:val="000000" w:themeColor="text1"/>
          <w:sz w:val="20"/>
          <w:szCs w:val="20"/>
        </w:rPr>
        <w:t>3.</w:t>
      </w:r>
      <w:r w:rsidRPr="004041DD">
        <w:rPr>
          <w:rFonts w:ascii="Times New Roman" w:hAnsi="Times New Roman" w:cs="Times New Roman"/>
          <w:color w:val="000000" w:themeColor="text1"/>
          <w:sz w:val="20"/>
          <w:szCs w:val="20"/>
        </w:rPr>
        <w:tab/>
      </w:r>
      <w:proofErr w:type="spellStart"/>
      <w:r w:rsidRPr="004041DD">
        <w:rPr>
          <w:rFonts w:ascii="Times New Roman" w:hAnsi="Times New Roman" w:cs="Times New Roman"/>
          <w:color w:val="000000" w:themeColor="text1"/>
          <w:sz w:val="20"/>
          <w:szCs w:val="20"/>
        </w:rPr>
        <w:t>Gulyamov</w:t>
      </w:r>
      <w:proofErr w:type="spellEnd"/>
      <w:r w:rsidRPr="004041DD">
        <w:rPr>
          <w:rFonts w:ascii="Times New Roman" w:hAnsi="Times New Roman" w:cs="Times New Roman"/>
          <w:color w:val="000000" w:themeColor="text1"/>
          <w:sz w:val="20"/>
          <w:szCs w:val="20"/>
        </w:rPr>
        <w:t xml:space="preserve">, G., </w:t>
      </w:r>
      <w:proofErr w:type="spellStart"/>
      <w:r w:rsidRPr="004041DD">
        <w:rPr>
          <w:rFonts w:ascii="Times New Roman" w:hAnsi="Times New Roman" w:cs="Times New Roman"/>
          <w:color w:val="000000" w:themeColor="text1"/>
          <w:sz w:val="20"/>
          <w:szCs w:val="20"/>
        </w:rPr>
        <w:t>Dadamirzaev</w:t>
      </w:r>
      <w:proofErr w:type="spellEnd"/>
      <w:r w:rsidRPr="004041DD">
        <w:rPr>
          <w:rFonts w:ascii="Times New Roman" w:hAnsi="Times New Roman" w:cs="Times New Roman"/>
          <w:color w:val="000000" w:themeColor="text1"/>
          <w:sz w:val="20"/>
          <w:szCs w:val="20"/>
        </w:rPr>
        <w:t xml:space="preserve">, M.G., </w:t>
      </w:r>
      <w:proofErr w:type="spellStart"/>
      <w:r w:rsidRPr="004041DD">
        <w:rPr>
          <w:rFonts w:ascii="Times New Roman" w:hAnsi="Times New Roman" w:cs="Times New Roman"/>
          <w:color w:val="000000" w:themeColor="text1"/>
          <w:sz w:val="20"/>
          <w:szCs w:val="20"/>
        </w:rPr>
        <w:t>Kosimova</w:t>
      </w:r>
      <w:proofErr w:type="spellEnd"/>
      <w:r w:rsidRPr="004041DD">
        <w:rPr>
          <w:rFonts w:ascii="Times New Roman" w:hAnsi="Times New Roman" w:cs="Times New Roman"/>
          <w:color w:val="000000" w:themeColor="text1"/>
          <w:sz w:val="20"/>
          <w:szCs w:val="20"/>
        </w:rPr>
        <w:t xml:space="preserve">, M.O., </w:t>
      </w:r>
      <w:proofErr w:type="spellStart"/>
      <w:r w:rsidRPr="004041DD">
        <w:rPr>
          <w:rFonts w:ascii="Times New Roman" w:hAnsi="Times New Roman" w:cs="Times New Roman"/>
          <w:color w:val="000000" w:themeColor="text1"/>
          <w:sz w:val="20"/>
          <w:szCs w:val="20"/>
        </w:rPr>
        <w:t>Boydedayev</w:t>
      </w:r>
      <w:proofErr w:type="spellEnd"/>
      <w:r w:rsidRPr="004041DD">
        <w:rPr>
          <w:rFonts w:ascii="Times New Roman" w:hAnsi="Times New Roman" w:cs="Times New Roman"/>
          <w:color w:val="000000" w:themeColor="text1"/>
          <w:sz w:val="20"/>
          <w:szCs w:val="20"/>
        </w:rPr>
        <w:t xml:space="preserve">, S.R. (2023). Influence of deformation and light on the diffusion capacity and differential resistance of the p-n junction of a strong electromagnetic field. AIP Conference Proceedings, 2700(1),050013. </w:t>
      </w:r>
      <w:hyperlink r:id="rId27" w:history="1">
        <w:r w:rsidRPr="004041DD">
          <w:rPr>
            <w:rStyle w:val="a3"/>
            <w:rFonts w:ascii="Times New Roman" w:hAnsi="Times New Roman" w:cs="Times New Roman"/>
            <w:color w:val="000000" w:themeColor="text1"/>
            <w:sz w:val="20"/>
            <w:szCs w:val="20"/>
            <w:u w:val="none"/>
          </w:rPr>
          <w:t>https://doi.org/10.1063/5.0124926</w:t>
        </w:r>
      </w:hyperlink>
      <w:r w:rsidRPr="004041DD">
        <w:rPr>
          <w:rFonts w:ascii="Times New Roman" w:hAnsi="Times New Roman" w:cs="Times New Roman"/>
          <w:color w:val="000000" w:themeColor="text1"/>
          <w:sz w:val="20"/>
          <w:szCs w:val="20"/>
        </w:rPr>
        <w:t xml:space="preserve"> </w:t>
      </w:r>
    </w:p>
    <w:p w14:paraId="365A31D1" w14:textId="14451ACC" w:rsidR="00214EF7" w:rsidRPr="004041DD" w:rsidRDefault="00214EF7" w:rsidP="00214EF7">
      <w:pPr>
        <w:pStyle w:val="a6"/>
        <w:numPr>
          <w:ilvl w:val="0"/>
          <w:numId w:val="11"/>
        </w:numPr>
        <w:spacing w:after="0" w:line="240" w:lineRule="auto"/>
        <w:ind w:left="425" w:hanging="425"/>
        <w:rPr>
          <w:rFonts w:ascii="Times New Roman" w:hAnsi="Times New Roman" w:cs="Times New Roman"/>
          <w:noProof/>
          <w:color w:val="000000" w:themeColor="text1"/>
          <w:sz w:val="20"/>
          <w:szCs w:val="20"/>
        </w:rPr>
      </w:pPr>
      <w:r w:rsidRPr="004041DD">
        <w:rPr>
          <w:rFonts w:ascii="Times New Roman" w:hAnsi="Times New Roman" w:cs="Times New Roman"/>
          <w:noProof/>
          <w:color w:val="000000" w:themeColor="text1"/>
          <w:sz w:val="20"/>
          <w:szCs w:val="20"/>
        </w:rPr>
        <w:t xml:space="preserve">Rong, L., Guan, T., Fan, X., Zhi, W., Zhou, R., Li, F., &amp; Liu, Y. (2025). Fe3+-Modulated In Situ Formation of Hydrogels with Tunable Mechanical Properties. Gels, 11(8), 586. </w:t>
      </w:r>
      <w:hyperlink r:id="rId28" w:history="1">
        <w:r w:rsidRPr="004041DD">
          <w:rPr>
            <w:rStyle w:val="a3"/>
            <w:rFonts w:ascii="Times New Roman" w:hAnsi="Times New Roman" w:cs="Times New Roman"/>
            <w:noProof/>
            <w:color w:val="000000" w:themeColor="text1"/>
            <w:sz w:val="20"/>
            <w:szCs w:val="20"/>
            <w:u w:val="none"/>
          </w:rPr>
          <w:t>https://doi.org/10.3390/gels11080586</w:t>
        </w:r>
      </w:hyperlink>
      <w:r w:rsidRPr="004041DD">
        <w:rPr>
          <w:rFonts w:ascii="Times New Roman" w:hAnsi="Times New Roman" w:cs="Times New Roman"/>
          <w:noProof/>
          <w:color w:val="000000" w:themeColor="text1"/>
          <w:sz w:val="20"/>
          <w:szCs w:val="20"/>
        </w:rPr>
        <w:t xml:space="preserve"> </w:t>
      </w:r>
    </w:p>
    <w:p w14:paraId="5300E91D" w14:textId="39317F5D" w:rsidR="00FB039D" w:rsidRPr="004041DD" w:rsidRDefault="00214EF7"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noProof/>
          <w:color w:val="000000" w:themeColor="text1"/>
          <w:sz w:val="20"/>
          <w:szCs w:val="20"/>
          <w:lang w:val="uz-Cyrl-UZ"/>
        </w:rPr>
      </w:pPr>
      <w:r w:rsidRPr="004041DD">
        <w:rPr>
          <w:rFonts w:ascii="Times New Roman" w:hAnsi="Times New Roman" w:cs="Times New Roman"/>
          <w:noProof/>
          <w:color w:val="000000" w:themeColor="text1"/>
          <w:sz w:val="20"/>
          <w:szCs w:val="20"/>
        </w:rPr>
        <w:t xml:space="preserve">Bouklas, N., &amp; Huang, R. (2012). Swelling kinetics of polymer gels: comparison of linear and nonlinear theories. Soft Matter, 8(31), 8194. </w:t>
      </w:r>
      <w:hyperlink r:id="rId29" w:history="1">
        <w:r w:rsidRPr="004041DD">
          <w:rPr>
            <w:rStyle w:val="a3"/>
            <w:rFonts w:ascii="Times New Roman" w:hAnsi="Times New Roman" w:cs="Times New Roman"/>
            <w:noProof/>
            <w:color w:val="000000" w:themeColor="text1"/>
            <w:sz w:val="20"/>
            <w:szCs w:val="20"/>
            <w:u w:val="none"/>
          </w:rPr>
          <w:t>https://doi.org/10.1039/c2sm25467k</w:t>
        </w:r>
      </w:hyperlink>
      <w:r w:rsidRPr="004041DD">
        <w:rPr>
          <w:rFonts w:ascii="Times New Roman" w:hAnsi="Times New Roman" w:cs="Times New Roman"/>
          <w:noProof/>
          <w:color w:val="000000" w:themeColor="text1"/>
          <w:sz w:val="20"/>
          <w:szCs w:val="20"/>
        </w:rPr>
        <w:t xml:space="preserve"> </w:t>
      </w:r>
    </w:p>
    <w:p w14:paraId="1EC9A6BD" w14:textId="24073137" w:rsidR="00F1483C" w:rsidRPr="004041DD" w:rsidRDefault="00214EF7" w:rsidP="00214EF7">
      <w:pPr>
        <w:pStyle w:val="a6"/>
        <w:widowControl w:val="0"/>
        <w:numPr>
          <w:ilvl w:val="0"/>
          <w:numId w:val="11"/>
        </w:numPr>
        <w:autoSpaceDE w:val="0"/>
        <w:autoSpaceDN w:val="0"/>
        <w:adjustRightInd w:val="0"/>
        <w:spacing w:after="0" w:line="240" w:lineRule="auto"/>
        <w:ind w:left="425" w:hanging="425"/>
        <w:jc w:val="both"/>
        <w:rPr>
          <w:rFonts w:ascii="Times New Roman" w:hAnsi="Times New Roman" w:cs="Times New Roman"/>
          <w:noProof/>
          <w:color w:val="000000" w:themeColor="text1"/>
          <w:sz w:val="20"/>
          <w:szCs w:val="20"/>
        </w:rPr>
      </w:pPr>
      <w:r w:rsidRPr="004041DD">
        <w:rPr>
          <w:rFonts w:ascii="Times New Roman" w:hAnsi="Times New Roman" w:cs="Times New Roman"/>
          <w:noProof/>
          <w:color w:val="000000" w:themeColor="text1"/>
          <w:sz w:val="20"/>
          <w:szCs w:val="20"/>
        </w:rPr>
        <w:t xml:space="preserve">Wang, Z., Zheng, H., Chen, J., Wang, W., Sun, F., &amp; Cao, Y. (2023). Effect of crosslinking conditions on the transport of protons and methanol in crosslinked polyvinyl alcohol membranes containing the phosphoric acid group. Polymers, 15(21), 4198. </w:t>
      </w:r>
      <w:hyperlink r:id="rId30" w:history="1">
        <w:r w:rsidRPr="004041DD">
          <w:rPr>
            <w:rStyle w:val="a3"/>
            <w:rFonts w:ascii="Times New Roman" w:hAnsi="Times New Roman" w:cs="Times New Roman"/>
            <w:noProof/>
            <w:color w:val="000000" w:themeColor="text1"/>
            <w:sz w:val="20"/>
            <w:szCs w:val="20"/>
            <w:u w:val="none"/>
          </w:rPr>
          <w:t>https://doi.org/10.3390/polym15214198</w:t>
        </w:r>
      </w:hyperlink>
      <w:r w:rsidRPr="004041DD">
        <w:rPr>
          <w:rFonts w:ascii="Times New Roman" w:hAnsi="Times New Roman" w:cs="Times New Roman"/>
          <w:noProof/>
          <w:color w:val="000000" w:themeColor="text1"/>
          <w:sz w:val="20"/>
          <w:szCs w:val="20"/>
        </w:rPr>
        <w:t xml:space="preserve"> </w:t>
      </w:r>
    </w:p>
    <w:p w14:paraId="390E5350" w14:textId="046F3835" w:rsidR="00F1483C" w:rsidRPr="004041DD" w:rsidRDefault="00214EF7"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color w:val="000000" w:themeColor="text1"/>
          <w:sz w:val="20"/>
          <w:szCs w:val="20"/>
        </w:rPr>
      </w:pPr>
      <w:r w:rsidRPr="004041DD">
        <w:rPr>
          <w:rFonts w:ascii="Times New Roman" w:hAnsi="Times New Roman" w:cs="Times New Roman"/>
          <w:color w:val="000000" w:themeColor="text1"/>
          <w:sz w:val="20"/>
          <w:szCs w:val="20"/>
        </w:rPr>
        <w:t xml:space="preserve">Nascimento, F. C. D., De Aguiar, L. C. V., Costa, L. a. T., Fernandes, M. T., </w:t>
      </w:r>
      <w:proofErr w:type="spellStart"/>
      <w:r w:rsidRPr="004041DD">
        <w:rPr>
          <w:rFonts w:ascii="Times New Roman" w:hAnsi="Times New Roman" w:cs="Times New Roman"/>
          <w:color w:val="000000" w:themeColor="text1"/>
          <w:sz w:val="20"/>
          <w:szCs w:val="20"/>
        </w:rPr>
        <w:t>Marassi</w:t>
      </w:r>
      <w:proofErr w:type="spellEnd"/>
      <w:r w:rsidRPr="004041DD">
        <w:rPr>
          <w:rFonts w:ascii="Times New Roman" w:hAnsi="Times New Roman" w:cs="Times New Roman"/>
          <w:color w:val="000000" w:themeColor="text1"/>
          <w:sz w:val="20"/>
          <w:szCs w:val="20"/>
        </w:rPr>
        <w:t xml:space="preserve">, R. J., De Souza Gomes, A., &amp; De Castro, J. A. (2020). Formulation and characterization of crosslinked polyvinyl alcohol (PVA) membranes: effects of the crosslinking agents. Polymer Bulletin, 78(2), 917–929. </w:t>
      </w:r>
      <w:hyperlink r:id="rId31" w:history="1">
        <w:r w:rsidRPr="004041DD">
          <w:rPr>
            <w:rStyle w:val="a3"/>
            <w:rFonts w:ascii="Times New Roman" w:hAnsi="Times New Roman" w:cs="Times New Roman"/>
            <w:color w:val="000000" w:themeColor="text1"/>
            <w:sz w:val="20"/>
            <w:szCs w:val="20"/>
            <w:u w:val="none"/>
          </w:rPr>
          <w:t>https://doi.org/10.1007/s00289-020-03142-2</w:t>
        </w:r>
      </w:hyperlink>
      <w:r w:rsidRPr="004041DD">
        <w:rPr>
          <w:rFonts w:ascii="Times New Roman" w:hAnsi="Times New Roman" w:cs="Times New Roman"/>
          <w:color w:val="000000" w:themeColor="text1"/>
          <w:sz w:val="20"/>
          <w:szCs w:val="20"/>
        </w:rPr>
        <w:t xml:space="preserve"> </w:t>
      </w:r>
    </w:p>
    <w:p w14:paraId="72868BED" w14:textId="53EB183D" w:rsidR="005A6558" w:rsidRPr="004041DD" w:rsidRDefault="00214EF7" w:rsidP="00214EF7">
      <w:pPr>
        <w:pStyle w:val="a6"/>
        <w:numPr>
          <w:ilvl w:val="0"/>
          <w:numId w:val="11"/>
        </w:numPr>
        <w:spacing w:after="0" w:line="240" w:lineRule="auto"/>
        <w:ind w:left="425" w:hanging="425"/>
        <w:jc w:val="both"/>
        <w:rPr>
          <w:rFonts w:ascii="Times New Roman" w:hAnsi="Times New Roman" w:cs="Times New Roman"/>
          <w:color w:val="000000" w:themeColor="text1"/>
          <w:sz w:val="20"/>
          <w:szCs w:val="20"/>
        </w:rPr>
      </w:pPr>
      <w:proofErr w:type="spellStart"/>
      <w:r w:rsidRPr="004041DD">
        <w:rPr>
          <w:rFonts w:ascii="Times New Roman" w:hAnsi="Times New Roman" w:cs="Times New Roman"/>
          <w:color w:val="000000" w:themeColor="text1"/>
          <w:sz w:val="20"/>
          <w:szCs w:val="20"/>
        </w:rPr>
        <w:t>Djuraev</w:t>
      </w:r>
      <w:proofErr w:type="spellEnd"/>
      <w:r w:rsidRPr="004041DD">
        <w:rPr>
          <w:rFonts w:ascii="Times New Roman" w:hAnsi="Times New Roman" w:cs="Times New Roman"/>
          <w:color w:val="000000" w:themeColor="text1"/>
          <w:sz w:val="20"/>
          <w:szCs w:val="20"/>
        </w:rPr>
        <w:t xml:space="preserve">, S., &amp; </w:t>
      </w:r>
      <w:proofErr w:type="spellStart"/>
      <w:r w:rsidRPr="004041DD">
        <w:rPr>
          <w:rFonts w:ascii="Times New Roman" w:hAnsi="Times New Roman" w:cs="Times New Roman"/>
          <w:color w:val="000000" w:themeColor="text1"/>
          <w:sz w:val="20"/>
          <w:szCs w:val="20"/>
        </w:rPr>
        <w:t>Tursunov</w:t>
      </w:r>
      <w:proofErr w:type="spellEnd"/>
      <w:r w:rsidRPr="004041DD">
        <w:rPr>
          <w:rFonts w:ascii="Times New Roman" w:hAnsi="Times New Roman" w:cs="Times New Roman"/>
          <w:color w:val="000000" w:themeColor="text1"/>
          <w:sz w:val="20"/>
          <w:szCs w:val="20"/>
        </w:rPr>
        <w:t xml:space="preserve">, A. (2025). Effect of particle size and concentration on multicyclone device efficiency. AIP Conference Proceedings, 3304, 030049. </w:t>
      </w:r>
      <w:hyperlink r:id="rId32" w:history="1">
        <w:r w:rsidRPr="004041DD">
          <w:rPr>
            <w:rStyle w:val="a3"/>
            <w:rFonts w:ascii="Times New Roman" w:hAnsi="Times New Roman" w:cs="Times New Roman"/>
            <w:color w:val="000000" w:themeColor="text1"/>
            <w:sz w:val="20"/>
            <w:szCs w:val="20"/>
            <w:u w:val="none"/>
          </w:rPr>
          <w:t>https://doi.org/10.1063/5.0269110</w:t>
        </w:r>
      </w:hyperlink>
      <w:r w:rsidRPr="004041DD">
        <w:rPr>
          <w:rFonts w:ascii="Times New Roman" w:hAnsi="Times New Roman" w:cs="Times New Roman"/>
          <w:color w:val="000000" w:themeColor="text1"/>
          <w:sz w:val="20"/>
          <w:szCs w:val="20"/>
        </w:rPr>
        <w:t xml:space="preserve"> </w:t>
      </w:r>
    </w:p>
    <w:p w14:paraId="39EC06B5" w14:textId="6577951B" w:rsidR="00DE0792" w:rsidRPr="004041DD" w:rsidRDefault="00214EF7" w:rsidP="00214EF7">
      <w:pPr>
        <w:pStyle w:val="a4"/>
        <w:numPr>
          <w:ilvl w:val="0"/>
          <w:numId w:val="11"/>
        </w:numPr>
        <w:spacing w:line="240" w:lineRule="auto"/>
        <w:ind w:left="425" w:hanging="425"/>
        <w:rPr>
          <w:rFonts w:cs="Times New Roman"/>
          <w:color w:val="000000" w:themeColor="text1"/>
          <w:sz w:val="20"/>
          <w:szCs w:val="20"/>
          <w:lang w:val="en-US"/>
        </w:rPr>
      </w:pPr>
      <w:proofErr w:type="spellStart"/>
      <w:r w:rsidRPr="004041DD">
        <w:rPr>
          <w:rFonts w:cs="Times New Roman"/>
          <w:color w:val="000000" w:themeColor="text1"/>
          <w:sz w:val="20"/>
          <w:szCs w:val="20"/>
          <w:lang w:val="en-US"/>
        </w:rPr>
        <w:t>Atavullayeva</w:t>
      </w:r>
      <w:proofErr w:type="spellEnd"/>
      <w:r w:rsidRPr="004041DD">
        <w:rPr>
          <w:rFonts w:cs="Times New Roman"/>
          <w:color w:val="000000" w:themeColor="text1"/>
          <w:sz w:val="20"/>
          <w:szCs w:val="20"/>
          <w:lang w:val="en-US"/>
        </w:rPr>
        <w:t xml:space="preserve">, S., </w:t>
      </w:r>
      <w:proofErr w:type="spellStart"/>
      <w:r w:rsidRPr="004041DD">
        <w:rPr>
          <w:rFonts w:cs="Times New Roman"/>
          <w:color w:val="000000" w:themeColor="text1"/>
          <w:sz w:val="20"/>
          <w:szCs w:val="20"/>
          <w:lang w:val="en-US"/>
        </w:rPr>
        <w:t>Tursunova</w:t>
      </w:r>
      <w:proofErr w:type="spellEnd"/>
      <w:r w:rsidRPr="004041DD">
        <w:rPr>
          <w:rFonts w:cs="Times New Roman"/>
          <w:color w:val="000000" w:themeColor="text1"/>
          <w:sz w:val="20"/>
          <w:szCs w:val="20"/>
          <w:lang w:val="en-US"/>
        </w:rPr>
        <w:t xml:space="preserve">, G., </w:t>
      </w:r>
      <w:proofErr w:type="spellStart"/>
      <w:r w:rsidRPr="004041DD">
        <w:rPr>
          <w:rFonts w:cs="Times New Roman"/>
          <w:color w:val="000000" w:themeColor="text1"/>
          <w:sz w:val="20"/>
          <w:szCs w:val="20"/>
          <w:lang w:val="en-US"/>
        </w:rPr>
        <w:t>Trobov</w:t>
      </w:r>
      <w:proofErr w:type="spellEnd"/>
      <w:r w:rsidRPr="004041DD">
        <w:rPr>
          <w:rFonts w:cs="Times New Roman"/>
          <w:color w:val="000000" w:themeColor="text1"/>
          <w:sz w:val="20"/>
          <w:szCs w:val="20"/>
          <w:lang w:val="en-US"/>
        </w:rPr>
        <w:t xml:space="preserve">, K., &amp; Karimov, K. (2024). Thermodynamics of the decomposition process of adsorbed polyelectrolyte from solutions of various salts. AIP Conference Proceedings, 3244, 050006. </w:t>
      </w:r>
      <w:hyperlink r:id="rId33" w:history="1">
        <w:r w:rsidRPr="004041DD">
          <w:rPr>
            <w:rStyle w:val="a3"/>
            <w:rFonts w:cs="Times New Roman"/>
            <w:color w:val="000000" w:themeColor="text1"/>
            <w:sz w:val="20"/>
            <w:szCs w:val="20"/>
            <w:u w:val="none"/>
            <w:lang w:val="en-US"/>
          </w:rPr>
          <w:t>https://doi.org/10.1063/5.0241618</w:t>
        </w:r>
      </w:hyperlink>
      <w:r w:rsidRPr="004041DD">
        <w:rPr>
          <w:rFonts w:cs="Times New Roman"/>
          <w:color w:val="000000" w:themeColor="text1"/>
          <w:sz w:val="20"/>
          <w:szCs w:val="20"/>
          <w:lang w:val="en-US"/>
        </w:rPr>
        <w:t xml:space="preserve"> </w:t>
      </w:r>
    </w:p>
    <w:p w14:paraId="0A4A36D0" w14:textId="3E2913EA" w:rsidR="00CA15E8" w:rsidRPr="004041DD" w:rsidRDefault="00214EF7" w:rsidP="00214EF7">
      <w:pPr>
        <w:pStyle w:val="a6"/>
        <w:numPr>
          <w:ilvl w:val="0"/>
          <w:numId w:val="11"/>
        </w:numPr>
        <w:autoSpaceDE w:val="0"/>
        <w:autoSpaceDN w:val="0"/>
        <w:adjustRightInd w:val="0"/>
        <w:spacing w:after="0" w:line="240" w:lineRule="auto"/>
        <w:ind w:left="425" w:hanging="425"/>
        <w:jc w:val="both"/>
        <w:rPr>
          <w:rFonts w:ascii="Times New Roman" w:hAnsi="Times New Roman" w:cs="Times New Roman"/>
          <w:noProof/>
          <w:color w:val="000000" w:themeColor="text1"/>
          <w:sz w:val="20"/>
          <w:szCs w:val="20"/>
          <w:lang w:val="uz-Cyrl-UZ"/>
        </w:rPr>
      </w:pPr>
      <w:r w:rsidRPr="004041DD">
        <w:rPr>
          <w:rFonts w:ascii="Times New Roman" w:hAnsi="Times New Roman" w:cs="Times New Roman"/>
          <w:noProof/>
          <w:color w:val="000000" w:themeColor="text1"/>
          <w:sz w:val="20"/>
          <w:szCs w:val="20"/>
        </w:rPr>
        <w:t xml:space="preserve">Bouklas, N., &amp; Huang, R. (2012b). Swelling kinetics of polymer gels: comparison of linear and nonlinear theories. Soft Matter, 8(31), 8194. </w:t>
      </w:r>
      <w:hyperlink r:id="rId34" w:history="1">
        <w:r w:rsidRPr="004041DD">
          <w:rPr>
            <w:rStyle w:val="a3"/>
            <w:rFonts w:ascii="Times New Roman" w:hAnsi="Times New Roman" w:cs="Times New Roman"/>
            <w:noProof/>
            <w:color w:val="000000" w:themeColor="text1"/>
            <w:sz w:val="20"/>
            <w:szCs w:val="20"/>
            <w:u w:val="none"/>
          </w:rPr>
          <w:t>https://doi.org/10.1039/c2sm25467k</w:t>
        </w:r>
      </w:hyperlink>
      <w:r w:rsidRPr="004041DD">
        <w:rPr>
          <w:rFonts w:ascii="Times New Roman" w:hAnsi="Times New Roman" w:cs="Times New Roman"/>
          <w:noProof/>
          <w:color w:val="000000" w:themeColor="text1"/>
          <w:sz w:val="20"/>
          <w:szCs w:val="20"/>
        </w:rPr>
        <w:t xml:space="preserve"> </w:t>
      </w:r>
    </w:p>
    <w:sectPr w:rsidR="00CA15E8" w:rsidRPr="004041DD" w:rsidSect="004041DD">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CAE3" w14:textId="77777777" w:rsidR="00C4637C" w:rsidRDefault="00C4637C" w:rsidP="002B5998">
      <w:pPr>
        <w:spacing w:after="0" w:line="240" w:lineRule="auto"/>
      </w:pPr>
      <w:r>
        <w:separator/>
      </w:r>
    </w:p>
  </w:endnote>
  <w:endnote w:type="continuationSeparator" w:id="0">
    <w:p w14:paraId="5A6A42B5" w14:textId="77777777" w:rsidR="00C4637C" w:rsidRDefault="00C4637C" w:rsidP="002B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haris SI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ABA1" w14:textId="77777777" w:rsidR="00C4637C" w:rsidRDefault="00C4637C" w:rsidP="002B5998">
      <w:pPr>
        <w:spacing w:after="0" w:line="240" w:lineRule="auto"/>
      </w:pPr>
      <w:r>
        <w:separator/>
      </w:r>
    </w:p>
  </w:footnote>
  <w:footnote w:type="continuationSeparator" w:id="0">
    <w:p w14:paraId="4A8C485E" w14:textId="77777777" w:rsidR="00C4637C" w:rsidRDefault="00C4637C" w:rsidP="002B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AB7"/>
    <w:multiLevelType w:val="multilevel"/>
    <w:tmpl w:val="26EE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00F07"/>
    <w:multiLevelType w:val="hybridMultilevel"/>
    <w:tmpl w:val="CBAC056A"/>
    <w:lvl w:ilvl="0" w:tplc="139816D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BB149C"/>
    <w:multiLevelType w:val="hybridMultilevel"/>
    <w:tmpl w:val="314C860A"/>
    <w:lvl w:ilvl="0" w:tplc="E8D865AE">
      <w:start w:val="1"/>
      <w:numFmt w:val="decimal"/>
      <w:lvlText w:val="%1."/>
      <w:lvlJc w:val="left"/>
      <w:pPr>
        <w:ind w:left="720" w:hanging="360"/>
      </w:pPr>
      <w:rPr>
        <w:rFonts w:hint="default"/>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55788D"/>
    <w:multiLevelType w:val="multilevel"/>
    <w:tmpl w:val="34F62EB8"/>
    <w:lvl w:ilvl="0">
      <w:start w:val="3"/>
      <w:numFmt w:val="decimal"/>
      <w:lvlText w:val="%1."/>
      <w:lvlJc w:val="left"/>
      <w:pPr>
        <w:ind w:left="520" w:hanging="5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CD441C6"/>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EC75CA3"/>
    <w:multiLevelType w:val="hybridMultilevel"/>
    <w:tmpl w:val="55E6D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177367"/>
    <w:multiLevelType w:val="hybridMultilevel"/>
    <w:tmpl w:val="A86006EC"/>
    <w:lvl w:ilvl="0" w:tplc="374A607A">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8C12170"/>
    <w:multiLevelType w:val="hybridMultilevel"/>
    <w:tmpl w:val="7E4A5D32"/>
    <w:lvl w:ilvl="0" w:tplc="E4BA5460">
      <w:start w:val="8"/>
      <w:numFmt w:val="decimal"/>
      <w:lvlText w:val="%1."/>
      <w:lvlJc w:val="left"/>
      <w:pPr>
        <w:ind w:left="720" w:hanging="360"/>
      </w:pPr>
      <w:rPr>
        <w:rFonts w:eastAsiaTheme="majorEastAsia" w:hint="default"/>
        <w:color w:val="2E74B5"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9172CB"/>
    <w:multiLevelType w:val="hybridMultilevel"/>
    <w:tmpl w:val="69D2F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632C93"/>
    <w:multiLevelType w:val="multilevel"/>
    <w:tmpl w:val="34F62EB8"/>
    <w:lvl w:ilvl="0">
      <w:start w:val="4"/>
      <w:numFmt w:val="decimal"/>
      <w:lvlText w:val="%1."/>
      <w:lvlJc w:val="left"/>
      <w:pPr>
        <w:ind w:left="520" w:hanging="5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F1056D6"/>
    <w:multiLevelType w:val="hybridMultilevel"/>
    <w:tmpl w:val="35F0C9CA"/>
    <w:lvl w:ilvl="0" w:tplc="0028653E">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abstractNumId w:val="9"/>
  </w:num>
  <w:num w:numId="2">
    <w:abstractNumId w:val="10"/>
  </w:num>
  <w:num w:numId="3">
    <w:abstractNumId w:val="8"/>
  </w:num>
  <w:num w:numId="4">
    <w:abstractNumId w:val="2"/>
  </w:num>
  <w:num w:numId="5">
    <w:abstractNumId w:val="1"/>
  </w:num>
  <w:num w:numId="6">
    <w:abstractNumId w:val="4"/>
  </w:num>
  <w:num w:numId="7">
    <w:abstractNumId w:val="3"/>
  </w:num>
  <w:num w:numId="8">
    <w:abstractNumId w:val="7"/>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7E2"/>
    <w:rsid w:val="00002281"/>
    <w:rsid w:val="00007188"/>
    <w:rsid w:val="00020A8F"/>
    <w:rsid w:val="00060146"/>
    <w:rsid w:val="0007064A"/>
    <w:rsid w:val="0007090A"/>
    <w:rsid w:val="00077406"/>
    <w:rsid w:val="0009639A"/>
    <w:rsid w:val="000A245B"/>
    <w:rsid w:val="000A3E07"/>
    <w:rsid w:val="000B764A"/>
    <w:rsid w:val="000D199F"/>
    <w:rsid w:val="000E1D7D"/>
    <w:rsid w:val="000F026F"/>
    <w:rsid w:val="000F5E07"/>
    <w:rsid w:val="00112988"/>
    <w:rsid w:val="0012462F"/>
    <w:rsid w:val="00127248"/>
    <w:rsid w:val="00127DC0"/>
    <w:rsid w:val="00135CB7"/>
    <w:rsid w:val="00155E1A"/>
    <w:rsid w:val="00172502"/>
    <w:rsid w:val="00175BAB"/>
    <w:rsid w:val="001815DA"/>
    <w:rsid w:val="001A6933"/>
    <w:rsid w:val="001B582D"/>
    <w:rsid w:val="001B6202"/>
    <w:rsid w:val="001B7F6D"/>
    <w:rsid w:val="001C1716"/>
    <w:rsid w:val="001E7185"/>
    <w:rsid w:val="001F2A25"/>
    <w:rsid w:val="00201523"/>
    <w:rsid w:val="00212A92"/>
    <w:rsid w:val="00214EF7"/>
    <w:rsid w:val="00216787"/>
    <w:rsid w:val="00220C52"/>
    <w:rsid w:val="00226252"/>
    <w:rsid w:val="00237318"/>
    <w:rsid w:val="0025484B"/>
    <w:rsid w:val="0026468A"/>
    <w:rsid w:val="0027105D"/>
    <w:rsid w:val="00273F9F"/>
    <w:rsid w:val="002762C0"/>
    <w:rsid w:val="00291A44"/>
    <w:rsid w:val="002926EE"/>
    <w:rsid w:val="002A58E4"/>
    <w:rsid w:val="002B2982"/>
    <w:rsid w:val="002B5998"/>
    <w:rsid w:val="002C3ADF"/>
    <w:rsid w:val="002C5DC0"/>
    <w:rsid w:val="002D6BDA"/>
    <w:rsid w:val="002E2283"/>
    <w:rsid w:val="002E573C"/>
    <w:rsid w:val="002F4928"/>
    <w:rsid w:val="002F504F"/>
    <w:rsid w:val="00330E05"/>
    <w:rsid w:val="003357E2"/>
    <w:rsid w:val="00350C1A"/>
    <w:rsid w:val="00360324"/>
    <w:rsid w:val="0039187A"/>
    <w:rsid w:val="0039268C"/>
    <w:rsid w:val="003B4249"/>
    <w:rsid w:val="003C19C3"/>
    <w:rsid w:val="003C6021"/>
    <w:rsid w:val="003C645F"/>
    <w:rsid w:val="003D1B99"/>
    <w:rsid w:val="003D4083"/>
    <w:rsid w:val="003F7A4E"/>
    <w:rsid w:val="004041DD"/>
    <w:rsid w:val="0041010B"/>
    <w:rsid w:val="00462E44"/>
    <w:rsid w:val="00466E66"/>
    <w:rsid w:val="00490812"/>
    <w:rsid w:val="00492F92"/>
    <w:rsid w:val="004A1CF0"/>
    <w:rsid w:val="004A691E"/>
    <w:rsid w:val="004C3775"/>
    <w:rsid w:val="004C4562"/>
    <w:rsid w:val="004E1CB5"/>
    <w:rsid w:val="004E3181"/>
    <w:rsid w:val="004E6177"/>
    <w:rsid w:val="004F08F6"/>
    <w:rsid w:val="00520C0E"/>
    <w:rsid w:val="005249F5"/>
    <w:rsid w:val="00526940"/>
    <w:rsid w:val="00534B0B"/>
    <w:rsid w:val="005437E5"/>
    <w:rsid w:val="00551E40"/>
    <w:rsid w:val="005669EB"/>
    <w:rsid w:val="0056723C"/>
    <w:rsid w:val="005776C5"/>
    <w:rsid w:val="005A2DC4"/>
    <w:rsid w:val="005A6558"/>
    <w:rsid w:val="005B6ECD"/>
    <w:rsid w:val="005C2D77"/>
    <w:rsid w:val="005E542F"/>
    <w:rsid w:val="005F2F5B"/>
    <w:rsid w:val="00602A6E"/>
    <w:rsid w:val="006040FC"/>
    <w:rsid w:val="00636B08"/>
    <w:rsid w:val="006379DF"/>
    <w:rsid w:val="0065224A"/>
    <w:rsid w:val="00657D36"/>
    <w:rsid w:val="006670BC"/>
    <w:rsid w:val="00672FC0"/>
    <w:rsid w:val="00681EC7"/>
    <w:rsid w:val="0068581A"/>
    <w:rsid w:val="006B03DD"/>
    <w:rsid w:val="006F5367"/>
    <w:rsid w:val="00702A33"/>
    <w:rsid w:val="00707654"/>
    <w:rsid w:val="00712D04"/>
    <w:rsid w:val="00740815"/>
    <w:rsid w:val="00751FB8"/>
    <w:rsid w:val="00763AED"/>
    <w:rsid w:val="007764A2"/>
    <w:rsid w:val="00781C33"/>
    <w:rsid w:val="007842C0"/>
    <w:rsid w:val="00791EB5"/>
    <w:rsid w:val="00796EF2"/>
    <w:rsid w:val="007D2EF4"/>
    <w:rsid w:val="007E23A7"/>
    <w:rsid w:val="007F3951"/>
    <w:rsid w:val="00804DEE"/>
    <w:rsid w:val="00816D21"/>
    <w:rsid w:val="008348A7"/>
    <w:rsid w:val="0083717C"/>
    <w:rsid w:val="00870E68"/>
    <w:rsid w:val="00871351"/>
    <w:rsid w:val="00872D71"/>
    <w:rsid w:val="008772E7"/>
    <w:rsid w:val="00877303"/>
    <w:rsid w:val="00885100"/>
    <w:rsid w:val="00890D2E"/>
    <w:rsid w:val="008A459E"/>
    <w:rsid w:val="008A7008"/>
    <w:rsid w:val="008C0153"/>
    <w:rsid w:val="008D1449"/>
    <w:rsid w:val="008E5B9F"/>
    <w:rsid w:val="008F0A87"/>
    <w:rsid w:val="008F67B6"/>
    <w:rsid w:val="009118D7"/>
    <w:rsid w:val="00917C40"/>
    <w:rsid w:val="009260DA"/>
    <w:rsid w:val="00935913"/>
    <w:rsid w:val="009611BB"/>
    <w:rsid w:val="00980176"/>
    <w:rsid w:val="009843C3"/>
    <w:rsid w:val="00990986"/>
    <w:rsid w:val="00994E48"/>
    <w:rsid w:val="009979EF"/>
    <w:rsid w:val="009A0A9C"/>
    <w:rsid w:val="009B1210"/>
    <w:rsid w:val="009D0EC7"/>
    <w:rsid w:val="009E1C08"/>
    <w:rsid w:val="00A14D9F"/>
    <w:rsid w:val="00A41233"/>
    <w:rsid w:val="00A4255D"/>
    <w:rsid w:val="00A50D30"/>
    <w:rsid w:val="00A54F79"/>
    <w:rsid w:val="00A71C9C"/>
    <w:rsid w:val="00A74F1B"/>
    <w:rsid w:val="00A81855"/>
    <w:rsid w:val="00AA4D55"/>
    <w:rsid w:val="00AA6706"/>
    <w:rsid w:val="00AB3502"/>
    <w:rsid w:val="00AC1EEA"/>
    <w:rsid w:val="00AC2A8F"/>
    <w:rsid w:val="00AC57F3"/>
    <w:rsid w:val="00AC7D52"/>
    <w:rsid w:val="00AD5610"/>
    <w:rsid w:val="00AE2366"/>
    <w:rsid w:val="00AE41B2"/>
    <w:rsid w:val="00B15C30"/>
    <w:rsid w:val="00B16F71"/>
    <w:rsid w:val="00B204AC"/>
    <w:rsid w:val="00B20FEF"/>
    <w:rsid w:val="00B270AF"/>
    <w:rsid w:val="00B61BCD"/>
    <w:rsid w:val="00B646F7"/>
    <w:rsid w:val="00B65652"/>
    <w:rsid w:val="00B737E7"/>
    <w:rsid w:val="00B7658C"/>
    <w:rsid w:val="00B86AA2"/>
    <w:rsid w:val="00B9473B"/>
    <w:rsid w:val="00BA5D7F"/>
    <w:rsid w:val="00BD2839"/>
    <w:rsid w:val="00BE6717"/>
    <w:rsid w:val="00BE7E98"/>
    <w:rsid w:val="00C17FDA"/>
    <w:rsid w:val="00C20DDC"/>
    <w:rsid w:val="00C4637C"/>
    <w:rsid w:val="00C51FB5"/>
    <w:rsid w:val="00C5221B"/>
    <w:rsid w:val="00C74AB6"/>
    <w:rsid w:val="00C75B4C"/>
    <w:rsid w:val="00C854F7"/>
    <w:rsid w:val="00C951FA"/>
    <w:rsid w:val="00C960D0"/>
    <w:rsid w:val="00C978DE"/>
    <w:rsid w:val="00CA15E8"/>
    <w:rsid w:val="00CA6AFE"/>
    <w:rsid w:val="00CB5238"/>
    <w:rsid w:val="00CC4037"/>
    <w:rsid w:val="00CD5624"/>
    <w:rsid w:val="00D01230"/>
    <w:rsid w:val="00D02C0B"/>
    <w:rsid w:val="00D04EFC"/>
    <w:rsid w:val="00D27AC9"/>
    <w:rsid w:val="00D3442B"/>
    <w:rsid w:val="00D540A2"/>
    <w:rsid w:val="00D616CD"/>
    <w:rsid w:val="00D76BFA"/>
    <w:rsid w:val="00D82726"/>
    <w:rsid w:val="00D83FA8"/>
    <w:rsid w:val="00D964C1"/>
    <w:rsid w:val="00DA49C1"/>
    <w:rsid w:val="00DB2D24"/>
    <w:rsid w:val="00DC3669"/>
    <w:rsid w:val="00DC5878"/>
    <w:rsid w:val="00DD02BA"/>
    <w:rsid w:val="00DD448F"/>
    <w:rsid w:val="00DE0792"/>
    <w:rsid w:val="00E0479F"/>
    <w:rsid w:val="00E174B1"/>
    <w:rsid w:val="00E235CC"/>
    <w:rsid w:val="00E4207B"/>
    <w:rsid w:val="00E43224"/>
    <w:rsid w:val="00E504F1"/>
    <w:rsid w:val="00E5462D"/>
    <w:rsid w:val="00E54CC2"/>
    <w:rsid w:val="00E568F8"/>
    <w:rsid w:val="00E72608"/>
    <w:rsid w:val="00E7304C"/>
    <w:rsid w:val="00E83515"/>
    <w:rsid w:val="00E93B46"/>
    <w:rsid w:val="00EA53BB"/>
    <w:rsid w:val="00EE0864"/>
    <w:rsid w:val="00EE2DDB"/>
    <w:rsid w:val="00EF42B6"/>
    <w:rsid w:val="00F0018C"/>
    <w:rsid w:val="00F06DFD"/>
    <w:rsid w:val="00F1066F"/>
    <w:rsid w:val="00F1483C"/>
    <w:rsid w:val="00F25DA3"/>
    <w:rsid w:val="00F70D0A"/>
    <w:rsid w:val="00F81763"/>
    <w:rsid w:val="00F8794C"/>
    <w:rsid w:val="00FA33DD"/>
    <w:rsid w:val="00FB039D"/>
    <w:rsid w:val="00FB161F"/>
    <w:rsid w:val="00FB3E51"/>
    <w:rsid w:val="00FC583A"/>
    <w:rsid w:val="00FC7DEB"/>
    <w:rsid w:val="00FE07F2"/>
    <w:rsid w:val="00FE413C"/>
    <w:rsid w:val="00FE7DE4"/>
    <w:rsid w:val="00FF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C412"/>
  <w15:docId w15:val="{A29EA61C-B34B-4B39-9DC5-9999D0B3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0146"/>
    <w:pPr>
      <w:keepNext/>
      <w:keepLines/>
      <w:numPr>
        <w:numId w:val="6"/>
      </w:numPr>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60146"/>
    <w:pPr>
      <w:keepNext/>
      <w:keepLines/>
      <w:numPr>
        <w:ilvl w:val="1"/>
        <w:numId w:val="6"/>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60146"/>
    <w:pPr>
      <w:keepNext/>
      <w:keepLines/>
      <w:numPr>
        <w:ilvl w:val="2"/>
        <w:numId w:val="6"/>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60146"/>
    <w:pPr>
      <w:keepNext/>
      <w:keepLines/>
      <w:numPr>
        <w:ilvl w:val="3"/>
        <w:numId w:val="6"/>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5">
    <w:name w:val="heading 5"/>
    <w:basedOn w:val="a"/>
    <w:next w:val="a"/>
    <w:link w:val="50"/>
    <w:uiPriority w:val="9"/>
    <w:semiHidden/>
    <w:unhideWhenUsed/>
    <w:qFormat/>
    <w:rsid w:val="00060146"/>
    <w:pPr>
      <w:keepNext/>
      <w:keepLines/>
      <w:numPr>
        <w:ilvl w:val="4"/>
        <w:numId w:val="6"/>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6">
    <w:name w:val="heading 6"/>
    <w:basedOn w:val="a"/>
    <w:next w:val="a"/>
    <w:link w:val="60"/>
    <w:uiPriority w:val="9"/>
    <w:semiHidden/>
    <w:unhideWhenUsed/>
    <w:qFormat/>
    <w:rsid w:val="00060146"/>
    <w:pPr>
      <w:keepNext/>
      <w:keepLines/>
      <w:numPr>
        <w:ilvl w:val="5"/>
        <w:numId w:val="6"/>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uiPriority w:val="9"/>
    <w:semiHidden/>
    <w:unhideWhenUsed/>
    <w:qFormat/>
    <w:rsid w:val="00060146"/>
    <w:pPr>
      <w:keepNext/>
      <w:keepLines/>
      <w:numPr>
        <w:ilvl w:val="6"/>
        <w:numId w:val="6"/>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
    <w:next w:val="a"/>
    <w:link w:val="80"/>
    <w:uiPriority w:val="9"/>
    <w:semiHidden/>
    <w:unhideWhenUsed/>
    <w:qFormat/>
    <w:rsid w:val="00060146"/>
    <w:pPr>
      <w:keepNext/>
      <w:keepLines/>
      <w:numPr>
        <w:ilvl w:val="7"/>
        <w:numId w:val="6"/>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60146"/>
    <w:pPr>
      <w:keepNext/>
      <w:keepLines/>
      <w:numPr>
        <w:ilvl w:val="8"/>
        <w:numId w:val="6"/>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basedOn w:val="a0"/>
    <w:uiPriority w:val="99"/>
    <w:rsid w:val="003357E2"/>
    <w:rPr>
      <w:rFonts w:ascii="Times New Roman" w:hAnsi="Times New Roman" w:cs="Times New Roman" w:hint="default"/>
      <w:sz w:val="18"/>
      <w:szCs w:val="18"/>
    </w:rPr>
  </w:style>
  <w:style w:type="character" w:styleId="a3">
    <w:name w:val="Hyperlink"/>
    <w:basedOn w:val="a0"/>
    <w:uiPriority w:val="99"/>
    <w:rsid w:val="003357E2"/>
    <w:rPr>
      <w:color w:val="0000FF"/>
      <w:u w:val="single"/>
    </w:rPr>
  </w:style>
  <w:style w:type="paragraph" w:customStyle="1" w:styleId="a4">
    <w:name w:val="ОСНОВНОЙ"/>
    <w:basedOn w:val="a"/>
    <w:qFormat/>
    <w:rsid w:val="005776C5"/>
    <w:pPr>
      <w:spacing w:after="0" w:line="360" w:lineRule="auto"/>
      <w:ind w:firstLine="709"/>
      <w:jc w:val="both"/>
    </w:pPr>
    <w:rPr>
      <w:rFonts w:ascii="Times New Roman" w:hAnsi="Times New Roman"/>
      <w:sz w:val="28"/>
      <w:szCs w:val="24"/>
      <w:lang w:val="uz"/>
    </w:rPr>
  </w:style>
  <w:style w:type="table" w:styleId="a5">
    <w:name w:val="Table Grid"/>
    <w:basedOn w:val="a1"/>
    <w:uiPriority w:val="59"/>
    <w:rsid w:val="002C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E2DDB"/>
    <w:pPr>
      <w:ind w:left="720"/>
      <w:contextualSpacing/>
    </w:pPr>
    <w:rPr>
      <w:lang w:val="en-US"/>
    </w:rPr>
  </w:style>
  <w:style w:type="paragraph" w:customStyle="1" w:styleId="a7">
    <w:name w:val="мой стиль подзаголовок"/>
    <w:basedOn w:val="a8"/>
    <w:qFormat/>
    <w:rsid w:val="00C75B4C"/>
    <w:pPr>
      <w:spacing w:line="360" w:lineRule="auto"/>
      <w:jc w:val="center"/>
    </w:pPr>
    <w:rPr>
      <w:rFonts w:ascii="Times New Roman" w:hAnsi="Times New Roman"/>
      <w:i/>
      <w:color w:val="000000" w:themeColor="text1"/>
      <w:sz w:val="28"/>
      <w:lang w:val="uz"/>
    </w:rPr>
  </w:style>
  <w:style w:type="paragraph" w:styleId="a8">
    <w:name w:val="Subtitle"/>
    <w:basedOn w:val="a"/>
    <w:next w:val="a"/>
    <w:link w:val="a9"/>
    <w:uiPriority w:val="11"/>
    <w:qFormat/>
    <w:rsid w:val="00C75B4C"/>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C75B4C"/>
    <w:rPr>
      <w:rFonts w:eastAsiaTheme="minorEastAsia"/>
      <w:color w:val="5A5A5A" w:themeColor="text1" w:themeTint="A5"/>
      <w:spacing w:val="15"/>
    </w:rPr>
  </w:style>
  <w:style w:type="character" w:styleId="aa">
    <w:name w:val="Placeholder Text"/>
    <w:basedOn w:val="a0"/>
    <w:uiPriority w:val="99"/>
    <w:semiHidden/>
    <w:rsid w:val="002D6BDA"/>
    <w:rPr>
      <w:color w:val="808080"/>
    </w:rPr>
  </w:style>
  <w:style w:type="paragraph" w:styleId="ab">
    <w:name w:val="Balloon Text"/>
    <w:basedOn w:val="a"/>
    <w:link w:val="ac"/>
    <w:uiPriority w:val="99"/>
    <w:semiHidden/>
    <w:unhideWhenUsed/>
    <w:rsid w:val="00D540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40A2"/>
    <w:rPr>
      <w:rFonts w:ascii="Tahoma" w:hAnsi="Tahoma" w:cs="Tahoma"/>
      <w:sz w:val="16"/>
      <w:szCs w:val="16"/>
    </w:rPr>
  </w:style>
  <w:style w:type="character" w:customStyle="1" w:styleId="10">
    <w:name w:val="Заголовок 1 Знак"/>
    <w:basedOn w:val="a0"/>
    <w:link w:val="1"/>
    <w:uiPriority w:val="9"/>
    <w:rsid w:val="0006014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6014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6014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060146"/>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0"/>
    <w:link w:val="5"/>
    <w:uiPriority w:val="9"/>
    <w:semiHidden/>
    <w:rsid w:val="00060146"/>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semiHidden/>
    <w:rsid w:val="00060146"/>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0"/>
    <w:link w:val="7"/>
    <w:uiPriority w:val="9"/>
    <w:semiHidden/>
    <w:rsid w:val="00060146"/>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0"/>
    <w:link w:val="8"/>
    <w:uiPriority w:val="9"/>
    <w:semiHidden/>
    <w:rsid w:val="0006014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60146"/>
    <w:rPr>
      <w:rFonts w:asciiTheme="majorHAnsi" w:eastAsiaTheme="majorEastAsia" w:hAnsiTheme="majorHAnsi" w:cstheme="majorBidi"/>
      <w:i/>
      <w:iCs/>
      <w:color w:val="272727" w:themeColor="text1" w:themeTint="D8"/>
      <w:sz w:val="21"/>
      <w:szCs w:val="21"/>
    </w:rPr>
  </w:style>
  <w:style w:type="paragraph" w:styleId="ad">
    <w:name w:val="header"/>
    <w:basedOn w:val="a"/>
    <w:link w:val="ae"/>
    <w:rsid w:val="00060146"/>
    <w:pPr>
      <w:tabs>
        <w:tab w:val="center" w:pos="4677"/>
        <w:tab w:val="right" w:pos="9355"/>
      </w:tabs>
      <w:suppressAutoHyphens/>
      <w:spacing w:after="0" w:line="360" w:lineRule="auto"/>
      <w:ind w:firstLine="340"/>
      <w:jc w:val="both"/>
    </w:pPr>
    <w:rPr>
      <w:rFonts w:ascii="Times New Roman" w:eastAsia="Times New Roman" w:hAnsi="Times New Roman" w:cs="Times New Roman"/>
      <w:kern w:val="1"/>
      <w:sz w:val="28"/>
      <w:szCs w:val="24"/>
      <w:lang w:eastAsia="ru-RU"/>
    </w:rPr>
  </w:style>
  <w:style w:type="character" w:customStyle="1" w:styleId="ae">
    <w:name w:val="Верхний колонтитул Знак"/>
    <w:basedOn w:val="a0"/>
    <w:link w:val="ad"/>
    <w:rsid w:val="00060146"/>
    <w:rPr>
      <w:rFonts w:ascii="Times New Roman" w:eastAsia="Times New Roman" w:hAnsi="Times New Roman" w:cs="Times New Roman"/>
      <w:kern w:val="1"/>
      <w:sz w:val="28"/>
      <w:szCs w:val="24"/>
      <w:lang w:eastAsia="ru-RU"/>
    </w:rPr>
  </w:style>
  <w:style w:type="paragraph" w:customStyle="1" w:styleId="af">
    <w:name w:val="Мой стиль заголовок"/>
    <w:basedOn w:val="af0"/>
    <w:qFormat/>
    <w:rsid w:val="00060146"/>
    <w:pPr>
      <w:tabs>
        <w:tab w:val="num" w:pos="360"/>
      </w:tabs>
      <w:spacing w:line="276" w:lineRule="auto"/>
      <w:jc w:val="center"/>
    </w:pPr>
    <w:rPr>
      <w:rFonts w:ascii="Times New Roman" w:hAnsi="Times New Roman"/>
      <w:color w:val="000000" w:themeColor="text1"/>
      <w:sz w:val="32"/>
      <w:lang w:eastAsia="ru-RU"/>
    </w:rPr>
  </w:style>
  <w:style w:type="paragraph" w:styleId="af0">
    <w:name w:val="TOC Heading"/>
    <w:basedOn w:val="1"/>
    <w:next w:val="a"/>
    <w:uiPriority w:val="39"/>
    <w:semiHidden/>
    <w:unhideWhenUsed/>
    <w:qFormat/>
    <w:rsid w:val="00060146"/>
    <w:pPr>
      <w:numPr>
        <w:numId w:val="0"/>
      </w:numPr>
      <w:spacing w:before="480" w:line="259" w:lineRule="auto"/>
      <w:outlineLvl w:val="9"/>
    </w:pPr>
    <w:rPr>
      <w:b/>
      <w:bCs/>
      <w:sz w:val="28"/>
      <w:szCs w:val="28"/>
    </w:rPr>
  </w:style>
  <w:style w:type="character" w:customStyle="1" w:styleId="name">
    <w:name w:val="name"/>
    <w:basedOn w:val="a0"/>
    <w:rsid w:val="003B4249"/>
  </w:style>
  <w:style w:type="paragraph" w:styleId="HTML">
    <w:name w:val="HTML Preformatted"/>
    <w:basedOn w:val="a"/>
    <w:link w:val="HTML0"/>
    <w:uiPriority w:val="99"/>
    <w:semiHidden/>
    <w:unhideWhenUsed/>
    <w:rsid w:val="005F2F5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F2F5B"/>
    <w:rPr>
      <w:rFonts w:ascii="Consolas" w:hAnsi="Consolas"/>
      <w:sz w:val="20"/>
      <w:szCs w:val="20"/>
    </w:rPr>
  </w:style>
  <w:style w:type="paragraph" w:styleId="af1">
    <w:name w:val="footer"/>
    <w:basedOn w:val="a"/>
    <w:link w:val="af2"/>
    <w:uiPriority w:val="99"/>
    <w:unhideWhenUsed/>
    <w:rsid w:val="002B599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5998"/>
  </w:style>
  <w:style w:type="paragraph" w:customStyle="1" w:styleId="Default">
    <w:name w:val="Default"/>
    <w:rsid w:val="003D1B99"/>
    <w:pPr>
      <w:autoSpaceDE w:val="0"/>
      <w:autoSpaceDN w:val="0"/>
      <w:adjustRightInd w:val="0"/>
      <w:spacing w:after="0" w:line="240" w:lineRule="auto"/>
    </w:pPr>
    <w:rPr>
      <w:rFonts w:ascii="Charis SIL" w:hAnsi="Charis SIL" w:cs="Charis SIL"/>
      <w:color w:val="000000"/>
      <w:sz w:val="24"/>
      <w:szCs w:val="24"/>
    </w:rPr>
  </w:style>
  <w:style w:type="paragraph" w:customStyle="1" w:styleId="leading-8">
    <w:name w:val="leading-8"/>
    <w:basedOn w:val="a"/>
    <w:rsid w:val="00E0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39187A"/>
    <w:rPr>
      <w:color w:val="605E5C"/>
      <w:shd w:val="clear" w:color="auto" w:fill="E1DFDD"/>
    </w:rPr>
  </w:style>
  <w:style w:type="character" w:styleId="af3">
    <w:name w:val="Unresolved Mention"/>
    <w:basedOn w:val="a0"/>
    <w:uiPriority w:val="99"/>
    <w:semiHidden/>
    <w:unhideWhenUsed/>
    <w:rsid w:val="003D4083"/>
    <w:rPr>
      <w:color w:val="605E5C"/>
      <w:shd w:val="clear" w:color="auto" w:fill="E1DFDD"/>
    </w:rPr>
  </w:style>
  <w:style w:type="character" w:styleId="af4">
    <w:name w:val="FollowedHyperlink"/>
    <w:basedOn w:val="a0"/>
    <w:uiPriority w:val="99"/>
    <w:semiHidden/>
    <w:unhideWhenUsed/>
    <w:rsid w:val="003D40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402">
      <w:bodyDiv w:val="1"/>
      <w:marLeft w:val="0"/>
      <w:marRight w:val="0"/>
      <w:marTop w:val="0"/>
      <w:marBottom w:val="0"/>
      <w:divBdr>
        <w:top w:val="none" w:sz="0" w:space="0" w:color="auto"/>
        <w:left w:val="none" w:sz="0" w:space="0" w:color="auto"/>
        <w:bottom w:val="none" w:sz="0" w:space="0" w:color="auto"/>
        <w:right w:val="none" w:sz="0" w:space="0" w:color="auto"/>
      </w:divBdr>
    </w:div>
    <w:div w:id="104154433">
      <w:bodyDiv w:val="1"/>
      <w:marLeft w:val="0"/>
      <w:marRight w:val="0"/>
      <w:marTop w:val="0"/>
      <w:marBottom w:val="0"/>
      <w:divBdr>
        <w:top w:val="none" w:sz="0" w:space="0" w:color="auto"/>
        <w:left w:val="none" w:sz="0" w:space="0" w:color="auto"/>
        <w:bottom w:val="none" w:sz="0" w:space="0" w:color="auto"/>
        <w:right w:val="none" w:sz="0" w:space="0" w:color="auto"/>
      </w:divBdr>
    </w:div>
    <w:div w:id="143277648">
      <w:bodyDiv w:val="1"/>
      <w:marLeft w:val="0"/>
      <w:marRight w:val="0"/>
      <w:marTop w:val="0"/>
      <w:marBottom w:val="0"/>
      <w:divBdr>
        <w:top w:val="none" w:sz="0" w:space="0" w:color="auto"/>
        <w:left w:val="none" w:sz="0" w:space="0" w:color="auto"/>
        <w:bottom w:val="none" w:sz="0" w:space="0" w:color="auto"/>
        <w:right w:val="none" w:sz="0" w:space="0" w:color="auto"/>
      </w:divBdr>
    </w:div>
    <w:div w:id="310138017">
      <w:bodyDiv w:val="1"/>
      <w:marLeft w:val="0"/>
      <w:marRight w:val="0"/>
      <w:marTop w:val="0"/>
      <w:marBottom w:val="0"/>
      <w:divBdr>
        <w:top w:val="none" w:sz="0" w:space="0" w:color="auto"/>
        <w:left w:val="none" w:sz="0" w:space="0" w:color="auto"/>
        <w:bottom w:val="none" w:sz="0" w:space="0" w:color="auto"/>
        <w:right w:val="none" w:sz="0" w:space="0" w:color="auto"/>
      </w:divBdr>
    </w:div>
    <w:div w:id="399207174">
      <w:bodyDiv w:val="1"/>
      <w:marLeft w:val="0"/>
      <w:marRight w:val="0"/>
      <w:marTop w:val="0"/>
      <w:marBottom w:val="0"/>
      <w:divBdr>
        <w:top w:val="none" w:sz="0" w:space="0" w:color="auto"/>
        <w:left w:val="none" w:sz="0" w:space="0" w:color="auto"/>
        <w:bottom w:val="none" w:sz="0" w:space="0" w:color="auto"/>
        <w:right w:val="none" w:sz="0" w:space="0" w:color="auto"/>
      </w:divBdr>
    </w:div>
    <w:div w:id="479343055">
      <w:bodyDiv w:val="1"/>
      <w:marLeft w:val="0"/>
      <w:marRight w:val="0"/>
      <w:marTop w:val="0"/>
      <w:marBottom w:val="0"/>
      <w:divBdr>
        <w:top w:val="none" w:sz="0" w:space="0" w:color="auto"/>
        <w:left w:val="none" w:sz="0" w:space="0" w:color="auto"/>
        <w:bottom w:val="none" w:sz="0" w:space="0" w:color="auto"/>
        <w:right w:val="none" w:sz="0" w:space="0" w:color="auto"/>
      </w:divBdr>
    </w:div>
    <w:div w:id="584925304">
      <w:bodyDiv w:val="1"/>
      <w:marLeft w:val="0"/>
      <w:marRight w:val="0"/>
      <w:marTop w:val="0"/>
      <w:marBottom w:val="0"/>
      <w:divBdr>
        <w:top w:val="none" w:sz="0" w:space="0" w:color="auto"/>
        <w:left w:val="none" w:sz="0" w:space="0" w:color="auto"/>
        <w:bottom w:val="none" w:sz="0" w:space="0" w:color="auto"/>
        <w:right w:val="none" w:sz="0" w:space="0" w:color="auto"/>
      </w:divBdr>
    </w:div>
    <w:div w:id="633562254">
      <w:bodyDiv w:val="1"/>
      <w:marLeft w:val="0"/>
      <w:marRight w:val="0"/>
      <w:marTop w:val="0"/>
      <w:marBottom w:val="0"/>
      <w:divBdr>
        <w:top w:val="none" w:sz="0" w:space="0" w:color="auto"/>
        <w:left w:val="none" w:sz="0" w:space="0" w:color="auto"/>
        <w:bottom w:val="none" w:sz="0" w:space="0" w:color="auto"/>
        <w:right w:val="none" w:sz="0" w:space="0" w:color="auto"/>
      </w:divBdr>
    </w:div>
    <w:div w:id="651717391">
      <w:bodyDiv w:val="1"/>
      <w:marLeft w:val="0"/>
      <w:marRight w:val="0"/>
      <w:marTop w:val="0"/>
      <w:marBottom w:val="0"/>
      <w:divBdr>
        <w:top w:val="none" w:sz="0" w:space="0" w:color="auto"/>
        <w:left w:val="none" w:sz="0" w:space="0" w:color="auto"/>
        <w:bottom w:val="none" w:sz="0" w:space="0" w:color="auto"/>
        <w:right w:val="none" w:sz="0" w:space="0" w:color="auto"/>
      </w:divBdr>
    </w:div>
    <w:div w:id="742290001">
      <w:bodyDiv w:val="1"/>
      <w:marLeft w:val="0"/>
      <w:marRight w:val="0"/>
      <w:marTop w:val="0"/>
      <w:marBottom w:val="0"/>
      <w:divBdr>
        <w:top w:val="none" w:sz="0" w:space="0" w:color="auto"/>
        <w:left w:val="none" w:sz="0" w:space="0" w:color="auto"/>
        <w:bottom w:val="none" w:sz="0" w:space="0" w:color="auto"/>
        <w:right w:val="none" w:sz="0" w:space="0" w:color="auto"/>
      </w:divBdr>
    </w:div>
    <w:div w:id="766734749">
      <w:bodyDiv w:val="1"/>
      <w:marLeft w:val="0"/>
      <w:marRight w:val="0"/>
      <w:marTop w:val="0"/>
      <w:marBottom w:val="0"/>
      <w:divBdr>
        <w:top w:val="none" w:sz="0" w:space="0" w:color="auto"/>
        <w:left w:val="none" w:sz="0" w:space="0" w:color="auto"/>
        <w:bottom w:val="none" w:sz="0" w:space="0" w:color="auto"/>
        <w:right w:val="none" w:sz="0" w:space="0" w:color="auto"/>
      </w:divBdr>
    </w:div>
    <w:div w:id="836337153">
      <w:bodyDiv w:val="1"/>
      <w:marLeft w:val="0"/>
      <w:marRight w:val="0"/>
      <w:marTop w:val="0"/>
      <w:marBottom w:val="0"/>
      <w:divBdr>
        <w:top w:val="none" w:sz="0" w:space="0" w:color="auto"/>
        <w:left w:val="none" w:sz="0" w:space="0" w:color="auto"/>
        <w:bottom w:val="none" w:sz="0" w:space="0" w:color="auto"/>
        <w:right w:val="none" w:sz="0" w:space="0" w:color="auto"/>
      </w:divBdr>
    </w:div>
    <w:div w:id="889456640">
      <w:bodyDiv w:val="1"/>
      <w:marLeft w:val="0"/>
      <w:marRight w:val="0"/>
      <w:marTop w:val="0"/>
      <w:marBottom w:val="0"/>
      <w:divBdr>
        <w:top w:val="none" w:sz="0" w:space="0" w:color="auto"/>
        <w:left w:val="none" w:sz="0" w:space="0" w:color="auto"/>
        <w:bottom w:val="none" w:sz="0" w:space="0" w:color="auto"/>
        <w:right w:val="none" w:sz="0" w:space="0" w:color="auto"/>
      </w:divBdr>
    </w:div>
    <w:div w:id="1013069106">
      <w:bodyDiv w:val="1"/>
      <w:marLeft w:val="0"/>
      <w:marRight w:val="0"/>
      <w:marTop w:val="0"/>
      <w:marBottom w:val="0"/>
      <w:divBdr>
        <w:top w:val="none" w:sz="0" w:space="0" w:color="auto"/>
        <w:left w:val="none" w:sz="0" w:space="0" w:color="auto"/>
        <w:bottom w:val="none" w:sz="0" w:space="0" w:color="auto"/>
        <w:right w:val="none" w:sz="0" w:space="0" w:color="auto"/>
      </w:divBdr>
    </w:div>
    <w:div w:id="1051878454">
      <w:bodyDiv w:val="1"/>
      <w:marLeft w:val="0"/>
      <w:marRight w:val="0"/>
      <w:marTop w:val="0"/>
      <w:marBottom w:val="0"/>
      <w:divBdr>
        <w:top w:val="none" w:sz="0" w:space="0" w:color="auto"/>
        <w:left w:val="none" w:sz="0" w:space="0" w:color="auto"/>
        <w:bottom w:val="none" w:sz="0" w:space="0" w:color="auto"/>
        <w:right w:val="none" w:sz="0" w:space="0" w:color="auto"/>
      </w:divBdr>
    </w:div>
    <w:div w:id="1112436689">
      <w:bodyDiv w:val="1"/>
      <w:marLeft w:val="0"/>
      <w:marRight w:val="0"/>
      <w:marTop w:val="0"/>
      <w:marBottom w:val="0"/>
      <w:divBdr>
        <w:top w:val="none" w:sz="0" w:space="0" w:color="auto"/>
        <w:left w:val="none" w:sz="0" w:space="0" w:color="auto"/>
        <w:bottom w:val="none" w:sz="0" w:space="0" w:color="auto"/>
        <w:right w:val="none" w:sz="0" w:space="0" w:color="auto"/>
      </w:divBdr>
    </w:div>
    <w:div w:id="1153106583">
      <w:bodyDiv w:val="1"/>
      <w:marLeft w:val="0"/>
      <w:marRight w:val="0"/>
      <w:marTop w:val="0"/>
      <w:marBottom w:val="0"/>
      <w:divBdr>
        <w:top w:val="none" w:sz="0" w:space="0" w:color="auto"/>
        <w:left w:val="none" w:sz="0" w:space="0" w:color="auto"/>
        <w:bottom w:val="none" w:sz="0" w:space="0" w:color="auto"/>
        <w:right w:val="none" w:sz="0" w:space="0" w:color="auto"/>
      </w:divBdr>
    </w:div>
    <w:div w:id="1166937709">
      <w:bodyDiv w:val="1"/>
      <w:marLeft w:val="0"/>
      <w:marRight w:val="0"/>
      <w:marTop w:val="0"/>
      <w:marBottom w:val="0"/>
      <w:divBdr>
        <w:top w:val="none" w:sz="0" w:space="0" w:color="auto"/>
        <w:left w:val="none" w:sz="0" w:space="0" w:color="auto"/>
        <w:bottom w:val="none" w:sz="0" w:space="0" w:color="auto"/>
        <w:right w:val="none" w:sz="0" w:space="0" w:color="auto"/>
      </w:divBdr>
    </w:div>
    <w:div w:id="1184250835">
      <w:bodyDiv w:val="1"/>
      <w:marLeft w:val="0"/>
      <w:marRight w:val="0"/>
      <w:marTop w:val="0"/>
      <w:marBottom w:val="0"/>
      <w:divBdr>
        <w:top w:val="none" w:sz="0" w:space="0" w:color="auto"/>
        <w:left w:val="none" w:sz="0" w:space="0" w:color="auto"/>
        <w:bottom w:val="none" w:sz="0" w:space="0" w:color="auto"/>
        <w:right w:val="none" w:sz="0" w:space="0" w:color="auto"/>
      </w:divBdr>
    </w:div>
    <w:div w:id="1198083482">
      <w:bodyDiv w:val="1"/>
      <w:marLeft w:val="0"/>
      <w:marRight w:val="0"/>
      <w:marTop w:val="0"/>
      <w:marBottom w:val="0"/>
      <w:divBdr>
        <w:top w:val="none" w:sz="0" w:space="0" w:color="auto"/>
        <w:left w:val="none" w:sz="0" w:space="0" w:color="auto"/>
        <w:bottom w:val="none" w:sz="0" w:space="0" w:color="auto"/>
        <w:right w:val="none" w:sz="0" w:space="0" w:color="auto"/>
      </w:divBdr>
    </w:div>
    <w:div w:id="1240479550">
      <w:bodyDiv w:val="1"/>
      <w:marLeft w:val="0"/>
      <w:marRight w:val="0"/>
      <w:marTop w:val="0"/>
      <w:marBottom w:val="0"/>
      <w:divBdr>
        <w:top w:val="none" w:sz="0" w:space="0" w:color="auto"/>
        <w:left w:val="none" w:sz="0" w:space="0" w:color="auto"/>
        <w:bottom w:val="none" w:sz="0" w:space="0" w:color="auto"/>
        <w:right w:val="none" w:sz="0" w:space="0" w:color="auto"/>
      </w:divBdr>
    </w:div>
    <w:div w:id="1279067284">
      <w:bodyDiv w:val="1"/>
      <w:marLeft w:val="0"/>
      <w:marRight w:val="0"/>
      <w:marTop w:val="0"/>
      <w:marBottom w:val="0"/>
      <w:divBdr>
        <w:top w:val="none" w:sz="0" w:space="0" w:color="auto"/>
        <w:left w:val="none" w:sz="0" w:space="0" w:color="auto"/>
        <w:bottom w:val="none" w:sz="0" w:space="0" w:color="auto"/>
        <w:right w:val="none" w:sz="0" w:space="0" w:color="auto"/>
      </w:divBdr>
    </w:div>
    <w:div w:id="1308708880">
      <w:bodyDiv w:val="1"/>
      <w:marLeft w:val="0"/>
      <w:marRight w:val="0"/>
      <w:marTop w:val="0"/>
      <w:marBottom w:val="0"/>
      <w:divBdr>
        <w:top w:val="none" w:sz="0" w:space="0" w:color="auto"/>
        <w:left w:val="none" w:sz="0" w:space="0" w:color="auto"/>
        <w:bottom w:val="none" w:sz="0" w:space="0" w:color="auto"/>
        <w:right w:val="none" w:sz="0" w:space="0" w:color="auto"/>
      </w:divBdr>
    </w:div>
    <w:div w:id="1315838903">
      <w:bodyDiv w:val="1"/>
      <w:marLeft w:val="0"/>
      <w:marRight w:val="0"/>
      <w:marTop w:val="0"/>
      <w:marBottom w:val="0"/>
      <w:divBdr>
        <w:top w:val="none" w:sz="0" w:space="0" w:color="auto"/>
        <w:left w:val="none" w:sz="0" w:space="0" w:color="auto"/>
        <w:bottom w:val="none" w:sz="0" w:space="0" w:color="auto"/>
        <w:right w:val="none" w:sz="0" w:space="0" w:color="auto"/>
      </w:divBdr>
    </w:div>
    <w:div w:id="1346900742">
      <w:bodyDiv w:val="1"/>
      <w:marLeft w:val="0"/>
      <w:marRight w:val="0"/>
      <w:marTop w:val="0"/>
      <w:marBottom w:val="0"/>
      <w:divBdr>
        <w:top w:val="none" w:sz="0" w:space="0" w:color="auto"/>
        <w:left w:val="none" w:sz="0" w:space="0" w:color="auto"/>
        <w:bottom w:val="none" w:sz="0" w:space="0" w:color="auto"/>
        <w:right w:val="none" w:sz="0" w:space="0" w:color="auto"/>
      </w:divBdr>
    </w:div>
    <w:div w:id="1381902792">
      <w:bodyDiv w:val="1"/>
      <w:marLeft w:val="0"/>
      <w:marRight w:val="0"/>
      <w:marTop w:val="0"/>
      <w:marBottom w:val="0"/>
      <w:divBdr>
        <w:top w:val="none" w:sz="0" w:space="0" w:color="auto"/>
        <w:left w:val="none" w:sz="0" w:space="0" w:color="auto"/>
        <w:bottom w:val="none" w:sz="0" w:space="0" w:color="auto"/>
        <w:right w:val="none" w:sz="0" w:space="0" w:color="auto"/>
      </w:divBdr>
    </w:div>
    <w:div w:id="1538662500">
      <w:bodyDiv w:val="1"/>
      <w:marLeft w:val="0"/>
      <w:marRight w:val="0"/>
      <w:marTop w:val="0"/>
      <w:marBottom w:val="0"/>
      <w:divBdr>
        <w:top w:val="none" w:sz="0" w:space="0" w:color="auto"/>
        <w:left w:val="none" w:sz="0" w:space="0" w:color="auto"/>
        <w:bottom w:val="none" w:sz="0" w:space="0" w:color="auto"/>
        <w:right w:val="none" w:sz="0" w:space="0" w:color="auto"/>
      </w:divBdr>
    </w:div>
    <w:div w:id="1552645683">
      <w:bodyDiv w:val="1"/>
      <w:marLeft w:val="0"/>
      <w:marRight w:val="0"/>
      <w:marTop w:val="0"/>
      <w:marBottom w:val="0"/>
      <w:divBdr>
        <w:top w:val="none" w:sz="0" w:space="0" w:color="auto"/>
        <w:left w:val="none" w:sz="0" w:space="0" w:color="auto"/>
        <w:bottom w:val="none" w:sz="0" w:space="0" w:color="auto"/>
        <w:right w:val="none" w:sz="0" w:space="0" w:color="auto"/>
      </w:divBdr>
    </w:div>
    <w:div w:id="1618834238">
      <w:bodyDiv w:val="1"/>
      <w:marLeft w:val="0"/>
      <w:marRight w:val="0"/>
      <w:marTop w:val="0"/>
      <w:marBottom w:val="0"/>
      <w:divBdr>
        <w:top w:val="none" w:sz="0" w:space="0" w:color="auto"/>
        <w:left w:val="none" w:sz="0" w:space="0" w:color="auto"/>
        <w:bottom w:val="none" w:sz="0" w:space="0" w:color="auto"/>
        <w:right w:val="none" w:sz="0" w:space="0" w:color="auto"/>
      </w:divBdr>
    </w:div>
    <w:div w:id="1645282123">
      <w:bodyDiv w:val="1"/>
      <w:marLeft w:val="0"/>
      <w:marRight w:val="0"/>
      <w:marTop w:val="0"/>
      <w:marBottom w:val="0"/>
      <w:divBdr>
        <w:top w:val="none" w:sz="0" w:space="0" w:color="auto"/>
        <w:left w:val="none" w:sz="0" w:space="0" w:color="auto"/>
        <w:bottom w:val="none" w:sz="0" w:space="0" w:color="auto"/>
        <w:right w:val="none" w:sz="0" w:space="0" w:color="auto"/>
      </w:divBdr>
    </w:div>
    <w:div w:id="1645351066">
      <w:bodyDiv w:val="1"/>
      <w:marLeft w:val="0"/>
      <w:marRight w:val="0"/>
      <w:marTop w:val="0"/>
      <w:marBottom w:val="0"/>
      <w:divBdr>
        <w:top w:val="none" w:sz="0" w:space="0" w:color="auto"/>
        <w:left w:val="none" w:sz="0" w:space="0" w:color="auto"/>
        <w:bottom w:val="none" w:sz="0" w:space="0" w:color="auto"/>
        <w:right w:val="none" w:sz="0" w:space="0" w:color="auto"/>
      </w:divBdr>
    </w:div>
    <w:div w:id="1645544358">
      <w:bodyDiv w:val="1"/>
      <w:marLeft w:val="0"/>
      <w:marRight w:val="0"/>
      <w:marTop w:val="0"/>
      <w:marBottom w:val="0"/>
      <w:divBdr>
        <w:top w:val="none" w:sz="0" w:space="0" w:color="auto"/>
        <w:left w:val="none" w:sz="0" w:space="0" w:color="auto"/>
        <w:bottom w:val="none" w:sz="0" w:space="0" w:color="auto"/>
        <w:right w:val="none" w:sz="0" w:space="0" w:color="auto"/>
      </w:divBdr>
    </w:div>
    <w:div w:id="1649549899">
      <w:bodyDiv w:val="1"/>
      <w:marLeft w:val="0"/>
      <w:marRight w:val="0"/>
      <w:marTop w:val="0"/>
      <w:marBottom w:val="0"/>
      <w:divBdr>
        <w:top w:val="none" w:sz="0" w:space="0" w:color="auto"/>
        <w:left w:val="none" w:sz="0" w:space="0" w:color="auto"/>
        <w:bottom w:val="none" w:sz="0" w:space="0" w:color="auto"/>
        <w:right w:val="none" w:sz="0" w:space="0" w:color="auto"/>
      </w:divBdr>
    </w:div>
    <w:div w:id="1784955904">
      <w:bodyDiv w:val="1"/>
      <w:marLeft w:val="0"/>
      <w:marRight w:val="0"/>
      <w:marTop w:val="0"/>
      <w:marBottom w:val="0"/>
      <w:divBdr>
        <w:top w:val="none" w:sz="0" w:space="0" w:color="auto"/>
        <w:left w:val="none" w:sz="0" w:space="0" w:color="auto"/>
        <w:bottom w:val="none" w:sz="0" w:space="0" w:color="auto"/>
        <w:right w:val="none" w:sz="0" w:space="0" w:color="auto"/>
      </w:divBdr>
    </w:div>
    <w:div w:id="1887526760">
      <w:bodyDiv w:val="1"/>
      <w:marLeft w:val="0"/>
      <w:marRight w:val="0"/>
      <w:marTop w:val="0"/>
      <w:marBottom w:val="0"/>
      <w:divBdr>
        <w:top w:val="none" w:sz="0" w:space="0" w:color="auto"/>
        <w:left w:val="none" w:sz="0" w:space="0" w:color="auto"/>
        <w:bottom w:val="none" w:sz="0" w:space="0" w:color="auto"/>
        <w:right w:val="none" w:sz="0" w:space="0" w:color="auto"/>
      </w:divBdr>
    </w:div>
    <w:div w:id="2107533401">
      <w:bodyDiv w:val="1"/>
      <w:marLeft w:val="0"/>
      <w:marRight w:val="0"/>
      <w:marTop w:val="0"/>
      <w:marBottom w:val="0"/>
      <w:divBdr>
        <w:top w:val="none" w:sz="0" w:space="0" w:color="auto"/>
        <w:left w:val="none" w:sz="0" w:space="0" w:color="auto"/>
        <w:bottom w:val="none" w:sz="0" w:space="0" w:color="auto"/>
        <w:right w:val="none" w:sz="0" w:space="0" w:color="auto"/>
      </w:divBdr>
    </w:div>
    <w:div w:id="2125343352">
      <w:bodyDiv w:val="1"/>
      <w:marLeft w:val="0"/>
      <w:marRight w:val="0"/>
      <w:marTop w:val="0"/>
      <w:marBottom w:val="0"/>
      <w:divBdr>
        <w:top w:val="none" w:sz="0" w:space="0" w:color="auto"/>
        <w:left w:val="none" w:sz="0" w:space="0" w:color="auto"/>
        <w:bottom w:val="none" w:sz="0" w:space="0" w:color="auto"/>
        <w:right w:val="none" w:sz="0" w:space="0" w:color="auto"/>
      </w:divBdr>
    </w:div>
    <w:div w:id="2129354180">
      <w:bodyDiv w:val="1"/>
      <w:marLeft w:val="0"/>
      <w:marRight w:val="0"/>
      <w:marTop w:val="0"/>
      <w:marBottom w:val="0"/>
      <w:divBdr>
        <w:top w:val="none" w:sz="0" w:space="0" w:color="auto"/>
        <w:left w:val="none" w:sz="0" w:space="0" w:color="auto"/>
        <w:bottom w:val="none" w:sz="0" w:space="0" w:color="auto"/>
        <w:right w:val="none" w:sz="0" w:space="0" w:color="auto"/>
      </w:divBdr>
    </w:div>
    <w:div w:id="21440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s://doi.org/10.1021/es304260u" TargetMode="External"/><Relationship Id="rId3" Type="http://schemas.openxmlformats.org/officeDocument/2006/relationships/settings" Target="settings.xml"/><Relationship Id="rId21" Type="http://schemas.openxmlformats.org/officeDocument/2006/relationships/hyperlink" Target="https://doi.org/10.1155/2023/6694850" TargetMode="External"/><Relationship Id="rId34" Type="http://schemas.openxmlformats.org/officeDocument/2006/relationships/hyperlink" Target="https://doi.org/10.1039/c2sm25467k" TargetMode="External"/><Relationship Id="rId7" Type="http://schemas.openxmlformats.org/officeDocument/2006/relationships/hyperlink" Target="mailto:khusniddin_rustamovich@mail.ru" TargetMode="Externa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doi.org/https://doi.org/10.3390/polym15020271" TargetMode="External"/><Relationship Id="rId33" Type="http://schemas.openxmlformats.org/officeDocument/2006/relationships/hyperlink" Target="https://doi.org/10.1063/5.0241618"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oi.org/10.1021/es9024029" TargetMode="External"/><Relationship Id="rId29" Type="http://schemas.openxmlformats.org/officeDocument/2006/relationships/hyperlink" Target="https://doi.org/10.1039/c2sm2546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https://doi.org/10.1016/j.eurpolymj.2024.113034" TargetMode="External"/><Relationship Id="rId32" Type="http://schemas.openxmlformats.org/officeDocument/2006/relationships/hyperlink" Target="https://doi.org/10.1063/5.0269110"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1021/es400919t" TargetMode="External"/><Relationship Id="rId28" Type="http://schemas.openxmlformats.org/officeDocument/2006/relationships/hyperlink" Target="https://doi.org/10.3390/gels11080586"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16/b978-0-08-044552-6.x5000-x" TargetMode="External"/><Relationship Id="rId31" Type="http://schemas.openxmlformats.org/officeDocument/2006/relationships/hyperlink" Target="https://doi.org/10.1007/s00289-020-03142-2"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hyperlink" Target="https://doi.org/10.1016/j.jbbm.2006.01.001" TargetMode="External"/><Relationship Id="rId27" Type="http://schemas.openxmlformats.org/officeDocument/2006/relationships/hyperlink" Target="https://doi.org/10.1063/5.0124926" TargetMode="External"/><Relationship Id="rId30" Type="http://schemas.openxmlformats.org/officeDocument/2006/relationships/hyperlink" Target="https://doi.org/10.3390/polym15214198"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2622</Words>
  <Characters>14947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2026-01-09T10:03:00Z</dcterms:created>
  <dcterms:modified xsi:type="dcterms:W3CDTF">2026-01-09T10:03:00Z</dcterms:modified>
</cp:coreProperties>
</file>