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D121C" w14:textId="6E8241DB" w:rsidR="00B96A7C" w:rsidRPr="00963119" w:rsidRDefault="001B334E" w:rsidP="001B334E">
      <w:pPr>
        <w:spacing w:before="1200" w:after="0" w:line="240" w:lineRule="auto"/>
        <w:jc w:val="center"/>
        <w:rPr>
          <w:rFonts w:ascii="Times New Roman" w:hAnsi="Times New Roman" w:cs="Times New Roman"/>
          <w:b/>
          <w:bCs/>
          <w:sz w:val="36"/>
          <w:szCs w:val="36"/>
        </w:rPr>
      </w:pPr>
      <w:r w:rsidRPr="00963119">
        <w:rPr>
          <w:rFonts w:ascii="Times New Roman" w:hAnsi="Times New Roman" w:cs="Times New Roman"/>
          <w:b/>
          <w:bCs/>
          <w:sz w:val="36"/>
          <w:szCs w:val="36"/>
        </w:rPr>
        <w:t xml:space="preserve">Technology </w:t>
      </w:r>
      <w:r>
        <w:rPr>
          <w:rFonts w:ascii="Times New Roman" w:hAnsi="Times New Roman" w:cs="Times New Roman"/>
          <w:b/>
          <w:bCs/>
          <w:sz w:val="36"/>
          <w:szCs w:val="36"/>
        </w:rPr>
        <w:t>f</w:t>
      </w:r>
      <w:r w:rsidRPr="00963119">
        <w:rPr>
          <w:rFonts w:ascii="Times New Roman" w:hAnsi="Times New Roman" w:cs="Times New Roman"/>
          <w:b/>
          <w:bCs/>
          <w:sz w:val="36"/>
          <w:szCs w:val="36"/>
        </w:rPr>
        <w:t xml:space="preserve">or Producing Materials Resistant </w:t>
      </w:r>
      <w:r>
        <w:rPr>
          <w:rFonts w:ascii="Times New Roman" w:hAnsi="Times New Roman" w:cs="Times New Roman"/>
          <w:b/>
          <w:bCs/>
          <w:sz w:val="36"/>
          <w:szCs w:val="36"/>
        </w:rPr>
        <w:t>t</w:t>
      </w:r>
      <w:r w:rsidRPr="00963119">
        <w:rPr>
          <w:rFonts w:ascii="Times New Roman" w:hAnsi="Times New Roman" w:cs="Times New Roman"/>
          <w:b/>
          <w:bCs/>
          <w:sz w:val="36"/>
          <w:szCs w:val="36"/>
        </w:rPr>
        <w:t xml:space="preserve">o Aggressive Alkaline Environments Based </w:t>
      </w:r>
      <w:r>
        <w:rPr>
          <w:rFonts w:ascii="Times New Roman" w:hAnsi="Times New Roman" w:cs="Times New Roman"/>
          <w:b/>
          <w:bCs/>
          <w:sz w:val="36"/>
          <w:szCs w:val="36"/>
        </w:rPr>
        <w:t>o</w:t>
      </w:r>
      <w:r w:rsidRPr="00963119">
        <w:rPr>
          <w:rFonts w:ascii="Times New Roman" w:hAnsi="Times New Roman" w:cs="Times New Roman"/>
          <w:b/>
          <w:bCs/>
          <w:sz w:val="36"/>
          <w:szCs w:val="36"/>
        </w:rPr>
        <w:t xml:space="preserve">n Basalt </w:t>
      </w:r>
      <w:r>
        <w:rPr>
          <w:rFonts w:ascii="Times New Roman" w:hAnsi="Times New Roman" w:cs="Times New Roman"/>
          <w:b/>
          <w:bCs/>
          <w:sz w:val="36"/>
          <w:szCs w:val="36"/>
        </w:rPr>
        <w:t>a</w:t>
      </w:r>
      <w:r w:rsidRPr="00963119">
        <w:rPr>
          <w:rFonts w:ascii="Times New Roman" w:hAnsi="Times New Roman" w:cs="Times New Roman"/>
          <w:b/>
          <w:bCs/>
          <w:sz w:val="36"/>
          <w:szCs w:val="36"/>
        </w:rPr>
        <w:t>nd Kaolin</w:t>
      </w:r>
    </w:p>
    <w:p w14:paraId="3D92E21A" w14:textId="03623D16" w:rsidR="006F3823" w:rsidRPr="006F794A" w:rsidRDefault="006F3823" w:rsidP="001B334E">
      <w:pPr>
        <w:spacing w:before="360" w:after="360" w:line="240" w:lineRule="auto"/>
        <w:jc w:val="center"/>
        <w:rPr>
          <w:rFonts w:ascii="Times New Roman" w:hAnsi="Times New Roman" w:cs="Times New Roman"/>
          <w:sz w:val="20"/>
          <w:szCs w:val="20"/>
          <w:vertAlign w:val="superscript"/>
        </w:rPr>
      </w:pPr>
      <w:proofErr w:type="spellStart"/>
      <w:r w:rsidRPr="005D1302">
        <w:rPr>
          <w:rFonts w:ascii="Times New Roman" w:hAnsi="Times New Roman" w:cs="Times New Roman"/>
          <w:sz w:val="28"/>
          <w:szCs w:val="28"/>
        </w:rPr>
        <w:t>Khudoyor</w:t>
      </w:r>
      <w:proofErr w:type="spellEnd"/>
      <w:r w:rsidRPr="005D1302">
        <w:rPr>
          <w:rFonts w:ascii="Times New Roman" w:hAnsi="Times New Roman" w:cs="Times New Roman"/>
          <w:sz w:val="28"/>
          <w:szCs w:val="28"/>
        </w:rPr>
        <w:t xml:space="preserve"> Rakhmatov</w:t>
      </w:r>
      <w:r w:rsidR="00B72BB8" w:rsidRPr="005D1302">
        <w:rPr>
          <w:rFonts w:ascii="Times New Roman" w:hAnsi="Times New Roman" w:cs="Times New Roman"/>
          <w:sz w:val="28"/>
          <w:szCs w:val="28"/>
          <w:vertAlign w:val="superscript"/>
        </w:rPr>
        <w:t>1</w:t>
      </w:r>
      <w:r w:rsidRPr="005D1302">
        <w:rPr>
          <w:rFonts w:ascii="Times New Roman" w:hAnsi="Times New Roman" w:cs="Times New Roman"/>
          <w:sz w:val="28"/>
          <w:szCs w:val="28"/>
        </w:rPr>
        <w:t xml:space="preserve">, </w:t>
      </w:r>
      <w:proofErr w:type="spellStart"/>
      <w:r w:rsidRPr="005D1302">
        <w:rPr>
          <w:rFonts w:ascii="Times New Roman" w:hAnsi="Times New Roman" w:cs="Times New Roman"/>
          <w:sz w:val="28"/>
          <w:szCs w:val="28"/>
        </w:rPr>
        <w:t>Boburmirza</w:t>
      </w:r>
      <w:proofErr w:type="spellEnd"/>
      <w:r w:rsidRPr="005D1302">
        <w:rPr>
          <w:rFonts w:ascii="Times New Roman" w:hAnsi="Times New Roman" w:cs="Times New Roman"/>
          <w:sz w:val="28"/>
          <w:szCs w:val="28"/>
        </w:rPr>
        <w:t xml:space="preserve"> Rakhmatov</w:t>
      </w:r>
      <w:r w:rsidR="00B72BB8" w:rsidRPr="005D1302">
        <w:rPr>
          <w:rFonts w:ascii="Times New Roman" w:hAnsi="Times New Roman" w:cs="Times New Roman"/>
          <w:sz w:val="28"/>
          <w:szCs w:val="28"/>
          <w:vertAlign w:val="superscript"/>
        </w:rPr>
        <w:t>1</w:t>
      </w:r>
      <w:r w:rsidR="00B72BB8" w:rsidRPr="005D1302">
        <w:rPr>
          <w:rFonts w:ascii="Times New Roman" w:hAnsi="Times New Roman" w:cs="Times New Roman"/>
          <w:sz w:val="28"/>
          <w:szCs w:val="28"/>
        </w:rPr>
        <w:t xml:space="preserve">, </w:t>
      </w:r>
      <w:proofErr w:type="spellStart"/>
      <w:r w:rsidR="00B72BB8" w:rsidRPr="005D1302">
        <w:rPr>
          <w:rFonts w:ascii="Times New Roman" w:hAnsi="Times New Roman" w:cs="Times New Roman"/>
          <w:sz w:val="28"/>
          <w:szCs w:val="28"/>
        </w:rPr>
        <w:t>Sharofat</w:t>
      </w:r>
      <w:proofErr w:type="spellEnd"/>
      <w:r w:rsidR="00B72BB8" w:rsidRPr="005D1302">
        <w:rPr>
          <w:rFonts w:ascii="Times New Roman" w:hAnsi="Times New Roman" w:cs="Times New Roman"/>
          <w:sz w:val="28"/>
          <w:szCs w:val="28"/>
        </w:rPr>
        <w:t xml:space="preserve"> Masharipova</w:t>
      </w:r>
      <w:r w:rsidR="00B72BB8" w:rsidRPr="001E0194">
        <w:rPr>
          <w:rFonts w:ascii="Times New Roman" w:hAnsi="Times New Roman" w:cs="Times New Roman"/>
          <w:sz w:val="28"/>
          <w:szCs w:val="28"/>
          <w:vertAlign w:val="superscript"/>
        </w:rPr>
        <w:t>2</w:t>
      </w:r>
      <w:r w:rsidR="001E0194">
        <w:rPr>
          <w:rFonts w:ascii="Times New Roman" w:hAnsi="Times New Roman" w:cs="Times New Roman"/>
          <w:sz w:val="20"/>
          <w:szCs w:val="20"/>
        </w:rPr>
        <w:t xml:space="preserve">, </w:t>
      </w:r>
      <w:r w:rsidR="0004425B">
        <w:rPr>
          <w:rFonts w:ascii="Times New Roman" w:hAnsi="Times New Roman" w:cs="Times New Roman"/>
          <w:sz w:val="20"/>
          <w:szCs w:val="20"/>
        </w:rPr>
        <w:br/>
      </w:r>
      <w:proofErr w:type="spellStart"/>
      <w:r w:rsidR="001E0194" w:rsidRPr="001E0194">
        <w:rPr>
          <w:rFonts w:ascii="Times New Roman" w:hAnsi="Times New Roman" w:cs="Times New Roman"/>
          <w:sz w:val="28"/>
          <w:szCs w:val="28"/>
        </w:rPr>
        <w:t>Ziyoda</w:t>
      </w:r>
      <w:proofErr w:type="spellEnd"/>
      <w:r w:rsidR="001E0194" w:rsidRPr="001E0194">
        <w:rPr>
          <w:rFonts w:ascii="Times New Roman" w:hAnsi="Times New Roman" w:cs="Times New Roman"/>
          <w:sz w:val="28"/>
          <w:szCs w:val="28"/>
        </w:rPr>
        <w:t xml:space="preserve"> Axmedova</w:t>
      </w:r>
      <w:r w:rsidR="001E0194">
        <w:rPr>
          <w:rFonts w:ascii="Times New Roman" w:hAnsi="Times New Roman" w:cs="Times New Roman"/>
          <w:sz w:val="28"/>
          <w:szCs w:val="28"/>
          <w:vertAlign w:val="superscript"/>
        </w:rPr>
        <w:t>3</w:t>
      </w:r>
      <w:r w:rsidR="006F794A">
        <w:rPr>
          <w:rFonts w:ascii="Times New Roman" w:hAnsi="Times New Roman" w:cs="Times New Roman"/>
          <w:sz w:val="28"/>
          <w:szCs w:val="28"/>
        </w:rPr>
        <w:t xml:space="preserve">, </w:t>
      </w:r>
      <w:proofErr w:type="spellStart"/>
      <w:r w:rsidR="006F794A">
        <w:rPr>
          <w:rFonts w:ascii="Times New Roman" w:hAnsi="Times New Roman" w:cs="Times New Roman"/>
          <w:sz w:val="28"/>
          <w:szCs w:val="28"/>
        </w:rPr>
        <w:t>Sherzod</w:t>
      </w:r>
      <w:proofErr w:type="spellEnd"/>
      <w:r w:rsidR="006F794A">
        <w:rPr>
          <w:rFonts w:ascii="Times New Roman" w:hAnsi="Times New Roman" w:cs="Times New Roman"/>
          <w:sz w:val="28"/>
          <w:szCs w:val="28"/>
        </w:rPr>
        <w:t xml:space="preserve"> Korabayev</w:t>
      </w:r>
      <w:r w:rsidR="006F794A">
        <w:rPr>
          <w:rFonts w:ascii="Times New Roman" w:hAnsi="Times New Roman" w:cs="Times New Roman"/>
          <w:sz w:val="28"/>
          <w:szCs w:val="28"/>
          <w:vertAlign w:val="superscript"/>
        </w:rPr>
        <w:t>4</w:t>
      </w:r>
      <w:r w:rsidR="00CE64E1">
        <w:rPr>
          <w:rFonts w:ascii="Times New Roman" w:hAnsi="Times New Roman" w:cs="Times New Roman"/>
          <w:sz w:val="28"/>
          <w:szCs w:val="28"/>
          <w:vertAlign w:val="superscript"/>
        </w:rPr>
        <w:t>, a)</w:t>
      </w:r>
    </w:p>
    <w:p w14:paraId="22B38E30" w14:textId="6A029633" w:rsidR="00B66A8F" w:rsidRPr="001B334E" w:rsidRDefault="00B72BB8" w:rsidP="001B334E">
      <w:pPr>
        <w:spacing w:after="0" w:line="240" w:lineRule="auto"/>
        <w:jc w:val="center"/>
        <w:rPr>
          <w:rFonts w:ascii="Times New Roman" w:hAnsi="Times New Roman" w:cs="Times New Roman"/>
          <w:i/>
          <w:iCs/>
          <w:sz w:val="20"/>
          <w:szCs w:val="20"/>
        </w:rPr>
      </w:pPr>
      <w:r w:rsidRPr="001B334E">
        <w:rPr>
          <w:rFonts w:ascii="Times New Roman" w:hAnsi="Times New Roman" w:cs="Times New Roman"/>
          <w:i/>
          <w:iCs/>
          <w:sz w:val="20"/>
          <w:szCs w:val="20"/>
          <w:vertAlign w:val="superscript"/>
        </w:rPr>
        <w:t>1</w:t>
      </w:r>
      <w:r w:rsidR="006F3823" w:rsidRPr="001B334E">
        <w:rPr>
          <w:rFonts w:ascii="Times New Roman" w:hAnsi="Times New Roman" w:cs="Times New Roman"/>
          <w:i/>
          <w:iCs/>
          <w:sz w:val="20"/>
          <w:szCs w:val="20"/>
        </w:rPr>
        <w:t>Karshi State Technical University, Karshi, Uzbekistan</w:t>
      </w:r>
    </w:p>
    <w:p w14:paraId="2D966345" w14:textId="7A33ADFE" w:rsidR="00B72BB8" w:rsidRDefault="00B72BB8" w:rsidP="001B334E">
      <w:pPr>
        <w:spacing w:after="0" w:line="240" w:lineRule="auto"/>
        <w:jc w:val="center"/>
        <w:rPr>
          <w:rFonts w:ascii="Times New Roman" w:hAnsi="Times New Roman" w:cs="Times New Roman"/>
          <w:i/>
          <w:iCs/>
          <w:sz w:val="20"/>
          <w:szCs w:val="20"/>
        </w:rPr>
      </w:pPr>
      <w:r w:rsidRPr="001B334E">
        <w:rPr>
          <w:rFonts w:ascii="Times New Roman" w:hAnsi="Times New Roman" w:cs="Times New Roman"/>
          <w:i/>
          <w:iCs/>
          <w:sz w:val="20"/>
          <w:szCs w:val="20"/>
          <w:vertAlign w:val="superscript"/>
        </w:rPr>
        <w:t>2</w:t>
      </w:r>
      <w:r w:rsidRPr="001B334E">
        <w:rPr>
          <w:rFonts w:ascii="Times New Roman" w:hAnsi="Times New Roman" w:cs="Times New Roman"/>
          <w:i/>
          <w:iCs/>
          <w:sz w:val="20"/>
          <w:szCs w:val="20"/>
        </w:rPr>
        <w:t xml:space="preserve">Urgench State University named after Abu </w:t>
      </w:r>
      <w:proofErr w:type="spellStart"/>
      <w:r w:rsidRPr="001B334E">
        <w:rPr>
          <w:rFonts w:ascii="Times New Roman" w:hAnsi="Times New Roman" w:cs="Times New Roman"/>
          <w:i/>
          <w:iCs/>
          <w:sz w:val="20"/>
          <w:szCs w:val="20"/>
        </w:rPr>
        <w:t>Raykhan</w:t>
      </w:r>
      <w:proofErr w:type="spellEnd"/>
      <w:r w:rsidRPr="001B334E">
        <w:rPr>
          <w:rFonts w:ascii="Times New Roman" w:hAnsi="Times New Roman" w:cs="Times New Roman"/>
          <w:i/>
          <w:iCs/>
          <w:sz w:val="20"/>
          <w:szCs w:val="20"/>
        </w:rPr>
        <w:t xml:space="preserve"> </w:t>
      </w:r>
      <w:proofErr w:type="spellStart"/>
      <w:r w:rsidRPr="001B334E">
        <w:rPr>
          <w:rFonts w:ascii="Times New Roman" w:hAnsi="Times New Roman" w:cs="Times New Roman"/>
          <w:i/>
          <w:iCs/>
          <w:sz w:val="20"/>
          <w:szCs w:val="20"/>
        </w:rPr>
        <w:t>Beruni</w:t>
      </w:r>
      <w:proofErr w:type="spellEnd"/>
      <w:r w:rsidRPr="001B334E">
        <w:rPr>
          <w:rFonts w:ascii="Times New Roman" w:hAnsi="Times New Roman" w:cs="Times New Roman"/>
          <w:i/>
          <w:iCs/>
          <w:sz w:val="20"/>
          <w:szCs w:val="20"/>
        </w:rPr>
        <w:t xml:space="preserve">, </w:t>
      </w:r>
      <w:proofErr w:type="spellStart"/>
      <w:r w:rsidRPr="001B334E">
        <w:rPr>
          <w:rFonts w:ascii="Times New Roman" w:hAnsi="Times New Roman" w:cs="Times New Roman"/>
          <w:i/>
          <w:iCs/>
          <w:sz w:val="20"/>
          <w:szCs w:val="20"/>
        </w:rPr>
        <w:t>Urgench</w:t>
      </w:r>
      <w:proofErr w:type="spellEnd"/>
      <w:r w:rsidRPr="001B334E">
        <w:rPr>
          <w:rFonts w:ascii="Times New Roman" w:hAnsi="Times New Roman" w:cs="Times New Roman"/>
          <w:i/>
          <w:iCs/>
          <w:sz w:val="20"/>
          <w:szCs w:val="20"/>
        </w:rPr>
        <w:t>, Uzbekistan</w:t>
      </w:r>
    </w:p>
    <w:p w14:paraId="2BA6D446" w14:textId="024F5122" w:rsidR="001E0194" w:rsidRDefault="001E0194" w:rsidP="001B334E">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vertAlign w:val="superscript"/>
        </w:rPr>
        <w:t>3</w:t>
      </w:r>
      <w:r w:rsidRPr="001E0194">
        <w:rPr>
          <w:rFonts w:ascii="Times New Roman" w:hAnsi="Times New Roman" w:cs="Times New Roman"/>
          <w:i/>
          <w:iCs/>
          <w:sz w:val="20"/>
          <w:szCs w:val="20"/>
        </w:rPr>
        <w:t>Central Asian Medical University, Fergana, Uzbekistan</w:t>
      </w:r>
    </w:p>
    <w:p w14:paraId="473A9110" w14:textId="6ACE2ADD" w:rsidR="006F794A" w:rsidRPr="001B334E" w:rsidRDefault="006F794A" w:rsidP="001B334E">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vertAlign w:val="superscript"/>
        </w:rPr>
        <w:t>4</w:t>
      </w:r>
      <w:r w:rsidRPr="006F794A">
        <w:rPr>
          <w:rFonts w:ascii="Times New Roman" w:hAnsi="Times New Roman" w:cs="Times New Roman"/>
          <w:i/>
          <w:iCs/>
          <w:sz w:val="20"/>
          <w:szCs w:val="20"/>
        </w:rPr>
        <w:t>Namangan State Technical University, Namangan, Uzbekistan</w:t>
      </w:r>
    </w:p>
    <w:p w14:paraId="76484350" w14:textId="77777777" w:rsidR="00EE5C30" w:rsidRPr="001B334E" w:rsidRDefault="00EE5C30" w:rsidP="001B334E">
      <w:pPr>
        <w:spacing w:after="0" w:line="240" w:lineRule="auto"/>
        <w:jc w:val="center"/>
        <w:rPr>
          <w:rFonts w:ascii="Times New Roman" w:hAnsi="Times New Roman" w:cs="Times New Roman"/>
          <w:bCs/>
          <w:i/>
          <w:iCs/>
          <w:sz w:val="20"/>
          <w:szCs w:val="20"/>
        </w:rPr>
      </w:pPr>
    </w:p>
    <w:p w14:paraId="61E29413" w14:textId="37E827BF" w:rsidR="00A079A4" w:rsidRPr="0004425B" w:rsidRDefault="00A079A4" w:rsidP="001B334E">
      <w:pPr>
        <w:spacing w:after="0" w:line="240" w:lineRule="auto"/>
        <w:jc w:val="center"/>
        <w:rPr>
          <w:rFonts w:ascii="Times New Roman" w:hAnsi="Times New Roman" w:cs="Times New Roman"/>
          <w:i/>
          <w:iCs/>
          <w:sz w:val="20"/>
          <w:szCs w:val="20"/>
        </w:rPr>
      </w:pPr>
      <w:proofErr w:type="gramStart"/>
      <w:r w:rsidRPr="001B334E">
        <w:rPr>
          <w:rFonts w:ascii="Times New Roman" w:hAnsi="Times New Roman" w:cs="Times New Roman"/>
          <w:i/>
          <w:iCs/>
          <w:sz w:val="20"/>
          <w:szCs w:val="20"/>
          <w:vertAlign w:val="superscript"/>
        </w:rPr>
        <w:t>a)</w:t>
      </w:r>
      <w:r w:rsidRPr="001B334E">
        <w:rPr>
          <w:rFonts w:ascii="Times New Roman" w:hAnsi="Times New Roman" w:cs="Times New Roman"/>
          <w:i/>
          <w:iCs/>
          <w:sz w:val="20"/>
          <w:szCs w:val="20"/>
        </w:rPr>
        <w:t>Corresponding</w:t>
      </w:r>
      <w:proofErr w:type="gramEnd"/>
      <w:r w:rsidRPr="001B334E">
        <w:rPr>
          <w:rFonts w:ascii="Times New Roman" w:hAnsi="Times New Roman" w:cs="Times New Roman"/>
          <w:i/>
          <w:iCs/>
          <w:sz w:val="20"/>
          <w:szCs w:val="20"/>
        </w:rPr>
        <w:t xml:space="preserve"> author: </w:t>
      </w:r>
      <w:r w:rsidR="0004425B" w:rsidRPr="0004425B">
        <w:rPr>
          <w:rFonts w:ascii="Times New Roman" w:hAnsi="Times New Roman" w:cs="Times New Roman"/>
          <w:i/>
          <w:iCs/>
          <w:sz w:val="20"/>
          <w:szCs w:val="20"/>
        </w:rPr>
        <w:t>sherzod.korabayev@gmail.com</w:t>
      </w:r>
    </w:p>
    <w:p w14:paraId="6A30F206" w14:textId="678B7F50" w:rsidR="00FB715C" w:rsidRDefault="001B334E" w:rsidP="001B334E">
      <w:pPr>
        <w:pStyle w:val="aff8"/>
        <w:spacing w:before="360" w:beforeAutospacing="0" w:after="360" w:afterAutospacing="0"/>
        <w:ind w:left="289" w:right="289"/>
        <w:jc w:val="both"/>
        <w:rPr>
          <w:sz w:val="18"/>
          <w:szCs w:val="18"/>
          <w:lang w:val="en-US"/>
        </w:rPr>
      </w:pPr>
      <w:r w:rsidRPr="00916FF2">
        <w:rPr>
          <w:b/>
          <w:sz w:val="18"/>
          <w:szCs w:val="18"/>
          <w:lang w:val="en-US"/>
        </w:rPr>
        <w:t>Abstract:</w:t>
      </w:r>
      <w:r w:rsidR="006E06A9" w:rsidRPr="006E06A9">
        <w:rPr>
          <w:rStyle w:val="af6"/>
          <w:rFonts w:eastAsiaTheme="majorEastAsia"/>
          <w:sz w:val="18"/>
          <w:szCs w:val="18"/>
          <w:lang w:val="en-US"/>
        </w:rPr>
        <w:t xml:space="preserve"> </w:t>
      </w:r>
      <w:r w:rsidR="009E7FA8" w:rsidRPr="003D0FD0">
        <w:rPr>
          <w:sz w:val="18"/>
          <w:szCs w:val="18"/>
          <w:lang w:val="en-US"/>
        </w:rPr>
        <w:t>In</w:t>
      </w:r>
      <w:r w:rsidR="003D0FD0" w:rsidRPr="003D0FD0">
        <w:rPr>
          <w:sz w:val="18"/>
          <w:szCs w:val="18"/>
          <w:lang w:val="en-US"/>
        </w:rPr>
        <w:t xml:space="preserve"> </w:t>
      </w:r>
      <w:r w:rsidR="009E7FA8" w:rsidRPr="003D0FD0">
        <w:rPr>
          <w:sz w:val="18"/>
          <w:szCs w:val="18"/>
          <w:lang w:val="en-US"/>
        </w:rPr>
        <w:t>this work, a resourceful approach to synthesis an energy-efficient alkali-resistant composite ceramics from two local minerals (</w:t>
      </w:r>
      <w:proofErr w:type="spellStart"/>
      <w:r w:rsidR="009E7FA8" w:rsidRPr="003D0FD0">
        <w:rPr>
          <w:sz w:val="18"/>
          <w:szCs w:val="18"/>
          <w:lang w:val="en-US"/>
        </w:rPr>
        <w:t>Aydarkul</w:t>
      </w:r>
      <w:proofErr w:type="spellEnd"/>
      <w:r w:rsidR="009E7FA8" w:rsidRPr="003D0FD0">
        <w:rPr>
          <w:sz w:val="18"/>
          <w:szCs w:val="18"/>
          <w:lang w:val="en-US"/>
        </w:rPr>
        <w:t xml:space="preserve"> basalt and </w:t>
      </w:r>
      <w:proofErr w:type="spellStart"/>
      <w:r w:rsidR="009E7FA8" w:rsidRPr="003D0FD0">
        <w:rPr>
          <w:sz w:val="18"/>
          <w:szCs w:val="18"/>
          <w:lang w:val="en-US"/>
        </w:rPr>
        <w:t>Qarnab</w:t>
      </w:r>
      <w:proofErr w:type="spellEnd"/>
      <w:r w:rsidR="009E7FA8" w:rsidRPr="003D0FD0">
        <w:rPr>
          <w:sz w:val="18"/>
          <w:szCs w:val="18"/>
          <w:lang w:val="en-US"/>
        </w:rPr>
        <w:t xml:space="preserve"> kaolin) is proposed. The</w:t>
      </w:r>
      <w:r w:rsidR="009E7FA8" w:rsidRPr="003D0FD0">
        <w:rPr>
          <w:sz w:val="18"/>
          <w:szCs w:val="18"/>
        </w:rPr>
        <w:t> </w:t>
      </w:r>
      <w:r w:rsidR="009E7FA8" w:rsidRPr="003D0FD0">
        <w:rPr>
          <w:sz w:val="18"/>
          <w:szCs w:val="18"/>
          <w:lang w:val="en-US"/>
        </w:rPr>
        <w:t xml:space="preserve">raw material and final products were characterized by X-ray diffraction (XRD), thermogravimetric analysis (TGA), scanning electron microscopy (SEM) and Fourier-transfer infrared spectrum (FTIR). </w:t>
      </w:r>
      <w:r w:rsidR="00FB715C" w:rsidRPr="00FB715C">
        <w:rPr>
          <w:sz w:val="18"/>
          <w:szCs w:val="18"/>
          <w:lang w:val="en-US"/>
        </w:rPr>
        <w:t>The experimental results showed that firing temperatures of 1350–1400 °C promote the formation of mullite and anorthite crystals, which further increases the resistance to alkaline environments. The mass loss of the composite after exposure to 10% NaOH solution for 90 days was only 0.5%, and the strength loss was only 4.6%. This indicates a good level of durability. This stability is based on a dense silicate-aluminosilicate network that does not allow hydroxide ions to penetrate.</w:t>
      </w:r>
      <w:r w:rsidR="00FB715C">
        <w:rPr>
          <w:sz w:val="18"/>
          <w:szCs w:val="18"/>
          <w:lang w:val="en-US"/>
        </w:rPr>
        <w:t xml:space="preserve"> </w:t>
      </w:r>
      <w:r w:rsidR="00FB715C" w:rsidRPr="00FB715C">
        <w:rPr>
          <w:sz w:val="18"/>
          <w:szCs w:val="18"/>
          <w:lang w:val="en-US"/>
        </w:rPr>
        <w:t xml:space="preserve">Thus, ceramics extracted from the </w:t>
      </w:r>
      <w:proofErr w:type="spellStart"/>
      <w:r w:rsidR="00FB715C" w:rsidRPr="00FB715C">
        <w:rPr>
          <w:sz w:val="18"/>
          <w:szCs w:val="18"/>
          <w:lang w:val="en-US"/>
        </w:rPr>
        <w:t>Aydarkul</w:t>
      </w:r>
      <w:proofErr w:type="spellEnd"/>
      <w:r w:rsidR="00FB715C" w:rsidRPr="00FB715C">
        <w:rPr>
          <w:sz w:val="18"/>
          <w:szCs w:val="18"/>
          <w:lang w:val="en-US"/>
        </w:rPr>
        <w:t xml:space="preserve"> basalt and </w:t>
      </w:r>
      <w:proofErr w:type="spellStart"/>
      <w:r w:rsidR="00FB715C" w:rsidRPr="00FB715C">
        <w:rPr>
          <w:sz w:val="18"/>
          <w:szCs w:val="18"/>
          <w:lang w:val="en-US"/>
        </w:rPr>
        <w:t>Karnab</w:t>
      </w:r>
      <w:proofErr w:type="spellEnd"/>
      <w:r w:rsidR="00FB715C" w:rsidRPr="00FB715C">
        <w:rPr>
          <w:sz w:val="18"/>
          <w:szCs w:val="18"/>
          <w:lang w:val="en-US"/>
        </w:rPr>
        <w:t xml:space="preserve"> deposits will be an excellent choice for protective and structural applications in chemically aggressive areas.</w:t>
      </w:r>
    </w:p>
    <w:p w14:paraId="64F9292B" w14:textId="2D22639C" w:rsidR="00A47FD8" w:rsidRPr="00963119" w:rsidRDefault="0016116B" w:rsidP="001B334E">
      <w:pPr>
        <w:spacing w:before="360" w:after="360" w:line="240" w:lineRule="auto"/>
        <w:ind w:left="289" w:right="289"/>
        <w:jc w:val="both"/>
        <w:rPr>
          <w:rFonts w:ascii="Times New Roman" w:hAnsi="Times New Roman" w:cs="Times New Roman"/>
          <w:sz w:val="18"/>
          <w:szCs w:val="18"/>
        </w:rPr>
      </w:pPr>
      <w:r>
        <w:rPr>
          <w:rStyle w:val="af6"/>
          <w:rFonts w:ascii="Times New Roman" w:hAnsi="Times New Roman" w:cs="Times New Roman"/>
          <w:sz w:val="18"/>
          <w:szCs w:val="18"/>
        </w:rPr>
        <w:t>Keywords</w:t>
      </w:r>
      <w:r w:rsidR="00A47FD8" w:rsidRPr="00963119">
        <w:rPr>
          <w:rStyle w:val="af6"/>
          <w:rFonts w:ascii="Times New Roman" w:hAnsi="Times New Roman" w:cs="Times New Roman"/>
          <w:sz w:val="18"/>
          <w:szCs w:val="18"/>
        </w:rPr>
        <w:t xml:space="preserve">: </w:t>
      </w:r>
      <w:r w:rsidR="00FB715C" w:rsidRPr="00FB715C">
        <w:rPr>
          <w:rFonts w:ascii="Times New Roman" w:hAnsi="Times New Roman" w:cs="Times New Roman"/>
          <w:sz w:val="18"/>
          <w:szCs w:val="18"/>
        </w:rPr>
        <w:t>basalt materials, kaolin, composite material, mullite, anorthite, thermal stability, aggressive environment</w:t>
      </w:r>
    </w:p>
    <w:p w14:paraId="357553E7" w14:textId="77777777" w:rsidR="00817CF2" w:rsidRPr="001B334E" w:rsidRDefault="00817CF2" w:rsidP="001B334E">
      <w:pPr>
        <w:spacing w:before="240" w:after="240" w:line="240" w:lineRule="auto"/>
        <w:jc w:val="center"/>
        <w:rPr>
          <w:rFonts w:ascii="Times New Roman" w:eastAsia="Times New Roman" w:hAnsi="Times New Roman" w:cs="Times New Roman"/>
          <w:b/>
          <w:sz w:val="24"/>
          <w:szCs w:val="20"/>
          <w:lang w:val="uz-Cyrl-UZ"/>
        </w:rPr>
      </w:pPr>
      <w:r w:rsidRPr="001B334E">
        <w:rPr>
          <w:rFonts w:ascii="Times New Roman" w:eastAsia="Times New Roman" w:hAnsi="Times New Roman" w:cs="Times New Roman"/>
          <w:b/>
          <w:sz w:val="24"/>
          <w:szCs w:val="20"/>
          <w:lang w:val="uz-Cyrl-UZ"/>
        </w:rPr>
        <w:t>INTRODUCTION</w:t>
      </w:r>
    </w:p>
    <w:p w14:paraId="0D299EE2" w14:textId="26D51BF5" w:rsidR="003A2C20" w:rsidRPr="003A2C20" w:rsidRDefault="003A2C20" w:rsidP="001B334E">
      <w:pPr>
        <w:pStyle w:val="aff8"/>
        <w:spacing w:before="0" w:beforeAutospacing="0" w:after="0" w:afterAutospacing="0"/>
        <w:ind w:firstLine="284"/>
        <w:jc w:val="both"/>
        <w:rPr>
          <w:sz w:val="20"/>
          <w:szCs w:val="20"/>
          <w:lang w:val="en-US"/>
        </w:rPr>
      </w:pPr>
      <w:r w:rsidRPr="003A2C20">
        <w:rPr>
          <w:sz w:val="20"/>
          <w:szCs w:val="20"/>
          <w:lang w:val="en-US"/>
        </w:rPr>
        <w:t xml:space="preserve">The </w:t>
      </w:r>
      <w:r w:rsidR="00B07168" w:rsidRPr="00B07168">
        <w:rPr>
          <w:sz w:val="20"/>
          <w:szCs w:val="20"/>
          <w:lang w:val="en-US"/>
        </w:rPr>
        <w:t>growth of the chemical industry in recent years has led to an increased demand for mechanically stable and, at the same time, chemically resistant materials, especially domestic raw materials.</w:t>
      </w:r>
      <w:r w:rsidR="00B07168">
        <w:rPr>
          <w:sz w:val="20"/>
          <w:szCs w:val="20"/>
          <w:lang w:val="en-US"/>
        </w:rPr>
        <w:t xml:space="preserve"> </w:t>
      </w:r>
      <w:r w:rsidRPr="003A2C20">
        <w:rPr>
          <w:sz w:val="20"/>
          <w:szCs w:val="20"/>
          <w:lang w:val="en-US"/>
        </w:rPr>
        <w:t>In this context, Basalt and Kaolin are identified as sustainable, low-cost mineral resources that can be used to develop composites. For both of these minerals, Uzbekistan holds 100 million tons of reserves. Damage-resistant materials that are resistant to alkali, acids, salts, and other chemicals are generally used in the chemical industry. There was, in fact, no shortage of research being done both within Uzbekistan and abroad, focusing on producing such chemically stable substances.</w:t>
      </w:r>
    </w:p>
    <w:p w14:paraId="12A9EA3B" w14:textId="721E0CB3" w:rsidR="00CB2479" w:rsidRPr="00CB2479" w:rsidRDefault="002B1632" w:rsidP="001B334E">
      <w:pPr>
        <w:pStyle w:val="aff8"/>
        <w:spacing w:before="0" w:beforeAutospacing="0" w:after="0" w:afterAutospacing="0"/>
        <w:ind w:firstLine="284"/>
        <w:jc w:val="both"/>
        <w:rPr>
          <w:sz w:val="20"/>
          <w:szCs w:val="20"/>
          <w:lang w:val="en-US"/>
        </w:rPr>
      </w:pPr>
      <w:r w:rsidRPr="002B1632">
        <w:rPr>
          <w:sz w:val="20"/>
          <w:szCs w:val="20"/>
          <w:lang w:val="en-US"/>
        </w:rPr>
        <w:t xml:space="preserve">Through a series of experiments conducted by the authors, </w:t>
      </w:r>
      <w:proofErr w:type="spellStart"/>
      <w:r w:rsidRPr="002B1632">
        <w:rPr>
          <w:sz w:val="20"/>
          <w:szCs w:val="20"/>
          <w:lang w:val="en-US"/>
        </w:rPr>
        <w:t>Dilnoza</w:t>
      </w:r>
      <w:proofErr w:type="spellEnd"/>
      <w:r w:rsidRPr="002B1632">
        <w:rPr>
          <w:sz w:val="20"/>
          <w:szCs w:val="20"/>
          <w:lang w:val="en-US"/>
        </w:rPr>
        <w:t xml:space="preserve"> </w:t>
      </w:r>
      <w:proofErr w:type="spellStart"/>
      <w:r w:rsidRPr="002B1632">
        <w:rPr>
          <w:sz w:val="20"/>
          <w:szCs w:val="20"/>
          <w:lang w:val="en-US"/>
        </w:rPr>
        <w:t>Jumaniyozova</w:t>
      </w:r>
      <w:proofErr w:type="spellEnd"/>
      <w:r w:rsidRPr="002B1632">
        <w:rPr>
          <w:sz w:val="20"/>
          <w:szCs w:val="20"/>
          <w:lang w:val="en-US"/>
        </w:rPr>
        <w:t>, and others, it was possible to create corrosion-resistant coatings using epoxy resin, zinc phosphate, and hexamethylenetetramine.</w:t>
      </w:r>
      <w:r>
        <w:rPr>
          <w:sz w:val="20"/>
          <w:szCs w:val="20"/>
          <w:lang w:val="en-US"/>
        </w:rPr>
        <w:t xml:space="preserve"> </w:t>
      </w:r>
      <w:r w:rsidR="00CB2479" w:rsidRPr="00CB2479">
        <w:rPr>
          <w:sz w:val="20"/>
          <w:szCs w:val="20"/>
          <w:lang w:val="en-US"/>
        </w:rPr>
        <w:t xml:space="preserve">Later </w:t>
      </w:r>
      <w:proofErr w:type="gramStart"/>
      <w:r w:rsidR="00CB2479" w:rsidRPr="00CB2479">
        <w:rPr>
          <w:sz w:val="20"/>
          <w:szCs w:val="20"/>
          <w:lang w:val="en-US"/>
        </w:rPr>
        <w:t>studies  showed</w:t>
      </w:r>
      <w:proofErr w:type="gramEnd"/>
      <w:r w:rsidR="00CB2479" w:rsidRPr="00CB2479">
        <w:rPr>
          <w:sz w:val="20"/>
          <w:szCs w:val="20"/>
          <w:lang w:val="en-US"/>
        </w:rPr>
        <w:t xml:space="preserve"> that it is possible to develop coatings resistant to alkalis based on gossypol resin. </w:t>
      </w:r>
      <w:r w:rsidR="008122E0" w:rsidRPr="008122E0">
        <w:rPr>
          <w:sz w:val="20"/>
          <w:szCs w:val="20"/>
          <w:lang w:val="en-US"/>
        </w:rPr>
        <w:t xml:space="preserve">The operation for the production of bitumen-polymer composites was optimized with the addition of 2% </w:t>
      </w:r>
      <w:proofErr w:type="spellStart"/>
      <w:r w:rsidR="008122E0" w:rsidRPr="008122E0">
        <w:rPr>
          <w:sz w:val="20"/>
          <w:szCs w:val="20"/>
          <w:lang w:val="en-US"/>
        </w:rPr>
        <w:t>CaO</w:t>
      </w:r>
      <w:proofErr w:type="spellEnd"/>
      <w:r w:rsidR="008122E0" w:rsidRPr="008122E0">
        <w:rPr>
          <w:sz w:val="20"/>
          <w:szCs w:val="20"/>
          <w:lang w:val="en-US"/>
        </w:rPr>
        <w:t xml:space="preserve"> at 220°C; previously, high </w:t>
      </w:r>
      <w:proofErr w:type="spellStart"/>
      <w:r w:rsidR="008122E0" w:rsidRPr="008122E0">
        <w:rPr>
          <w:sz w:val="20"/>
          <w:szCs w:val="20"/>
          <w:lang w:val="en-US"/>
        </w:rPr>
        <w:t>CaO</w:t>
      </w:r>
      <w:proofErr w:type="spellEnd"/>
      <w:r w:rsidR="008122E0" w:rsidRPr="008122E0">
        <w:rPr>
          <w:sz w:val="20"/>
          <w:szCs w:val="20"/>
          <w:lang w:val="en-US"/>
        </w:rPr>
        <w:t xml:space="preserve"> contents of 2.9% and 5.5% were required at low temperatures of 200 and 180°C, respectively. These RPs have been shown to protect metal structures and foundation elements from a number of factors, in particular aggressive factors, while maintaining mechanical requirements under typical conditions.</w:t>
      </w:r>
      <w:r w:rsidR="00CB2479" w:rsidRPr="00CB2479">
        <w:rPr>
          <w:sz w:val="20"/>
          <w:szCs w:val="20"/>
          <w:lang w:val="en-US"/>
        </w:rPr>
        <w:t xml:space="preserve"> Another study analyzed chemical generation of magnesite wastes from the </w:t>
      </w:r>
      <w:proofErr w:type="spellStart"/>
      <w:r w:rsidR="00CB2479" w:rsidRPr="00CB2479">
        <w:rPr>
          <w:sz w:val="20"/>
          <w:szCs w:val="20"/>
          <w:lang w:val="en-US"/>
        </w:rPr>
        <w:t>Zinelbulak</w:t>
      </w:r>
      <w:proofErr w:type="spellEnd"/>
      <w:r w:rsidR="00CB2479" w:rsidRPr="00CB2479">
        <w:rPr>
          <w:sz w:val="20"/>
          <w:szCs w:val="20"/>
          <w:lang w:val="en-US"/>
        </w:rPr>
        <w:t xml:space="preserve"> deposit in Uzbekistan’s Lower </w:t>
      </w:r>
      <w:proofErr w:type="spellStart"/>
      <w:r w:rsidR="00CB2479" w:rsidRPr="00CB2479">
        <w:rPr>
          <w:sz w:val="20"/>
          <w:szCs w:val="20"/>
          <w:lang w:val="en-US"/>
        </w:rPr>
        <w:t>Amudarya</w:t>
      </w:r>
      <w:proofErr w:type="spellEnd"/>
      <w:r w:rsidR="00CB2479" w:rsidRPr="00CB2479">
        <w:rPr>
          <w:sz w:val="20"/>
          <w:szCs w:val="20"/>
          <w:lang w:val="en-US"/>
        </w:rPr>
        <w:t xml:space="preserve"> place, whose predominant ingredients were as follows (by mass): 53.70% </w:t>
      </w:r>
      <w:proofErr w:type="spellStart"/>
      <w:r w:rsidR="00CB2479" w:rsidRPr="00CB2479">
        <w:rPr>
          <w:sz w:val="20"/>
          <w:szCs w:val="20"/>
          <w:lang w:val="en-US"/>
        </w:rPr>
        <w:t>MgCO</w:t>
      </w:r>
      <w:proofErr w:type="spellEnd"/>
      <w:r w:rsidR="00CB2479" w:rsidRPr="00CB2479">
        <w:rPr>
          <w:sz w:val="20"/>
          <w:szCs w:val="20"/>
          <w:lang w:val="en-US"/>
        </w:rPr>
        <w:t xml:space="preserve">₃, 27.20% talc (3MgO∙4SiO₂∙H₂O), 10.01% </w:t>
      </w:r>
      <w:proofErr w:type="spellStart"/>
      <w:r w:rsidR="00CB2479" w:rsidRPr="00CB2479">
        <w:rPr>
          <w:sz w:val="20"/>
          <w:szCs w:val="20"/>
          <w:lang w:val="en-US"/>
        </w:rPr>
        <w:t>kammererite</w:t>
      </w:r>
      <w:proofErr w:type="spellEnd"/>
      <w:r w:rsidR="00CB2479" w:rsidRPr="00CB2479">
        <w:rPr>
          <w:sz w:val="20"/>
          <w:szCs w:val="20"/>
          <w:lang w:val="en-US"/>
        </w:rPr>
        <w:t xml:space="preserve"> (5MgO∙5Fe(O)Al</w:t>
      </w:r>
      <w:proofErr w:type="gramStart"/>
      <w:r w:rsidR="00CB2479" w:rsidRPr="00CB2479">
        <w:rPr>
          <w:sz w:val="20"/>
          <w:szCs w:val="20"/>
          <w:lang w:val="en-US"/>
        </w:rPr>
        <w:t>₂(</w:t>
      </w:r>
      <w:proofErr w:type="gramEnd"/>
      <w:r w:rsidR="00CB2479" w:rsidRPr="00CB2479">
        <w:rPr>
          <w:sz w:val="20"/>
          <w:szCs w:val="20"/>
          <w:lang w:val="en-US"/>
        </w:rPr>
        <w:t xml:space="preserve">Si... each; and also at 7.75% </w:t>
      </w:r>
      <w:proofErr w:type="spellStart"/>
      <w:r w:rsidR="00CB2479" w:rsidRPr="00CB2479">
        <w:rPr>
          <w:sz w:val="20"/>
          <w:szCs w:val="20"/>
          <w:lang w:val="en-US"/>
        </w:rPr>
        <w:t>en</w:t>
      </w:r>
      <w:proofErr w:type="spellEnd"/>
      <w:r w:rsidR="00CB2479" w:rsidRPr="00CB2479">
        <w:rPr>
          <w:sz w:val="20"/>
          <w:szCs w:val="20"/>
          <w:lang w:val="en-US"/>
        </w:rPr>
        <w:t>: dolomite-</w:t>
      </w:r>
      <w:proofErr w:type="spellStart"/>
      <w:r w:rsidR="00CB2479" w:rsidRPr="00CB2479">
        <w:rPr>
          <w:sz w:val="20"/>
          <w:szCs w:val="20"/>
          <w:lang w:val="en-US"/>
        </w:rPr>
        <w:t>MgCO</w:t>
      </w:r>
      <w:proofErr w:type="spellEnd"/>
      <w:r w:rsidR="00CB2479" w:rsidRPr="00CB2479">
        <w:rPr>
          <w:sz w:val="20"/>
          <w:szCs w:val="20"/>
          <w:lang w:val="en-US"/>
        </w:rPr>
        <w:t>₃·</w:t>
      </w:r>
      <w:proofErr w:type="spellStart"/>
      <w:r w:rsidR="00CB2479" w:rsidRPr="00CB2479">
        <w:rPr>
          <w:sz w:val="20"/>
          <w:szCs w:val="20"/>
          <w:lang w:val="en-US"/>
        </w:rPr>
        <w:t>CaCO</w:t>
      </w:r>
      <w:proofErr w:type="spellEnd"/>
      <w:r w:rsidR="00CB2479" w:rsidRPr="00CB2479">
        <w:rPr>
          <w:sz w:val="20"/>
          <w:szCs w:val="20"/>
          <w:lang w:val="en-US"/>
        </w:rPr>
        <w:t xml:space="preserve">₃ listed over </w:t>
      </w:r>
      <w:proofErr w:type="spellStart"/>
      <w:r w:rsidR="00CB2479" w:rsidRPr="00CB2479">
        <w:rPr>
          <w:sz w:val="20"/>
          <w:szCs w:val="20"/>
          <w:lang w:val="en-US"/>
        </w:rPr>
        <w:t>CaCO</w:t>
      </w:r>
      <w:proofErr w:type="spellEnd"/>
      <w:r w:rsidR="00CB2479" w:rsidRPr="00CB2479">
        <w:rPr>
          <w:sz w:val="20"/>
          <w:szCs w:val="20"/>
          <w:lang w:val="en-US"/>
        </w:rPr>
        <w:t>₃) [1-6].</w:t>
      </w:r>
    </w:p>
    <w:p w14:paraId="5008D6A1" w14:textId="0D40807A" w:rsidR="00D47050" w:rsidRDefault="00D47050" w:rsidP="001B334E">
      <w:pPr>
        <w:pStyle w:val="aff8"/>
        <w:spacing w:before="0" w:beforeAutospacing="0" w:after="0" w:afterAutospacing="0"/>
        <w:ind w:firstLine="284"/>
        <w:jc w:val="both"/>
        <w:rPr>
          <w:sz w:val="20"/>
          <w:szCs w:val="20"/>
          <w:lang w:val="en-US"/>
        </w:rPr>
      </w:pPr>
      <w:r w:rsidRPr="00D47050">
        <w:rPr>
          <w:sz w:val="20"/>
          <w:szCs w:val="20"/>
          <w:lang w:val="en-US"/>
        </w:rPr>
        <w:t>Researchers, Ren et al., in a series of experiments, found that when ceramics were treated with alkaline vapors at 1000°C to 1400°C, the pore volume was reduced from 18% to 9%, and the alkali resistance was improved by 1.7 times.</w:t>
      </w:r>
      <w:r>
        <w:rPr>
          <w:sz w:val="20"/>
          <w:szCs w:val="20"/>
          <w:lang w:val="en-US"/>
        </w:rPr>
        <w:t xml:space="preserve"> </w:t>
      </w:r>
      <w:r w:rsidRPr="00D47050">
        <w:rPr>
          <w:sz w:val="20"/>
          <w:szCs w:val="20"/>
          <w:lang w:val="en-US"/>
        </w:rPr>
        <w:t xml:space="preserve">Still other researchers, Bo et al., found that when the </w:t>
      </w:r>
      <w:proofErr w:type="spellStart"/>
      <w:r w:rsidRPr="00D47050">
        <w:rPr>
          <w:sz w:val="20"/>
          <w:szCs w:val="20"/>
          <w:lang w:val="en-US"/>
        </w:rPr>
        <w:t>SiO</w:t>
      </w:r>
      <w:proofErr w:type="spellEnd"/>
      <w:r w:rsidRPr="00D47050">
        <w:rPr>
          <w:sz w:val="20"/>
          <w:szCs w:val="20"/>
          <w:lang w:val="en-US"/>
        </w:rPr>
        <w:t xml:space="preserve">₂ content was above 50% and about 40% </w:t>
      </w:r>
      <w:proofErr w:type="spellStart"/>
      <w:r w:rsidRPr="00D47050">
        <w:rPr>
          <w:sz w:val="20"/>
          <w:szCs w:val="20"/>
          <w:lang w:val="en-US"/>
        </w:rPr>
        <w:t>Al₂O</w:t>
      </w:r>
      <w:proofErr w:type="spellEnd"/>
      <w:r w:rsidRPr="00D47050">
        <w:rPr>
          <w:sz w:val="20"/>
          <w:szCs w:val="20"/>
          <w:lang w:val="en-US"/>
        </w:rPr>
        <w:t xml:space="preserve">₃, the </w:t>
      </w:r>
      <w:r w:rsidRPr="00D47050">
        <w:rPr>
          <w:sz w:val="20"/>
          <w:szCs w:val="20"/>
          <w:lang w:val="en-US"/>
        </w:rPr>
        <w:lastRenderedPageBreak/>
        <w:t>mass loss was less than 0.6%, and the strength loss after only 10% NaOH solution for 7 days was less than 5%.</w:t>
      </w:r>
      <w:r>
        <w:rPr>
          <w:sz w:val="20"/>
          <w:szCs w:val="20"/>
          <w:lang w:val="en-US"/>
        </w:rPr>
        <w:t xml:space="preserve"> </w:t>
      </w:r>
      <w:r w:rsidRPr="00D47050">
        <w:rPr>
          <w:sz w:val="20"/>
          <w:szCs w:val="20"/>
          <w:lang w:val="en-US"/>
        </w:rPr>
        <w:t>Ren et al. proved that the erosion of bauxite-</w:t>
      </w:r>
      <w:proofErr w:type="spellStart"/>
      <w:r w:rsidRPr="00D47050">
        <w:rPr>
          <w:sz w:val="20"/>
          <w:szCs w:val="20"/>
          <w:lang w:val="en-US"/>
        </w:rPr>
        <w:t>SiC</w:t>
      </w:r>
      <w:proofErr w:type="spellEnd"/>
      <w:r w:rsidRPr="00D47050">
        <w:rPr>
          <w:sz w:val="20"/>
          <w:szCs w:val="20"/>
          <w:lang w:val="en-US"/>
        </w:rPr>
        <w:t xml:space="preserve"> ceramics with the addition of andalusite decreased from 2.3% to 0.9%, and the mullite anorthite phases increased from 35% to 57%.</w:t>
      </w:r>
      <w:r>
        <w:rPr>
          <w:sz w:val="20"/>
          <w:szCs w:val="20"/>
          <w:lang w:val="en-US"/>
        </w:rPr>
        <w:t xml:space="preserve"> </w:t>
      </w:r>
      <w:r w:rsidR="00CB2479" w:rsidRPr="00CB2479">
        <w:rPr>
          <w:sz w:val="20"/>
          <w:szCs w:val="20"/>
          <w:lang w:val="en-US"/>
        </w:rPr>
        <w:t>Table 1 Composition of mixtures(M) based on wt.% Components Raw bauxite (RI) </w:t>
      </w:r>
      <w:proofErr w:type="spellStart"/>
      <w:r w:rsidR="00CB2479" w:rsidRPr="00CB2479">
        <w:rPr>
          <w:sz w:val="20"/>
          <w:szCs w:val="20"/>
          <w:lang w:val="en-US"/>
        </w:rPr>
        <w:t>SiC</w:t>
      </w:r>
      <w:proofErr w:type="spellEnd"/>
      <w:r w:rsidR="00CB2479" w:rsidRPr="00CB2479">
        <w:rPr>
          <w:sz w:val="20"/>
          <w:szCs w:val="20"/>
          <w:lang w:val="en-US"/>
        </w:rPr>
        <w:t xml:space="preserve"> Andalusite </w:t>
      </w:r>
      <w:proofErr w:type="spellStart"/>
      <w:r w:rsidR="00CB2479" w:rsidRPr="00CB2479">
        <w:rPr>
          <w:sz w:val="20"/>
          <w:szCs w:val="20"/>
          <w:lang w:val="en-US"/>
        </w:rPr>
        <w:t>Mullie</w:t>
      </w:r>
      <w:proofErr w:type="spellEnd"/>
      <w:r w:rsidR="00CB2479" w:rsidRPr="00CB2479">
        <w:rPr>
          <w:sz w:val="20"/>
          <w:szCs w:val="20"/>
          <w:lang w:val="en-US"/>
        </w:rPr>
        <w:t xml:space="preserve"> Anor </w:t>
      </w:r>
      <w:proofErr w:type="spellStart"/>
      <w:r w:rsidR="00CB2479" w:rsidRPr="00CB2479">
        <w:rPr>
          <w:sz w:val="20"/>
          <w:szCs w:val="20"/>
          <w:lang w:val="en-US"/>
        </w:rPr>
        <w:t>tha</w:t>
      </w:r>
      <w:proofErr w:type="spellEnd"/>
      <w:r w:rsidR="00CB2479" w:rsidRPr="00CB2479">
        <w:rPr>
          <w:sz w:val="20"/>
          <w:szCs w:val="20"/>
          <w:lang w:val="en-US"/>
        </w:rPr>
        <w:t xml:space="preserve"> Mass B (%) 64.8.</w:t>
      </w:r>
      <w:r w:rsidR="003873F2">
        <w:rPr>
          <w:sz w:val="20"/>
          <w:szCs w:val="20"/>
          <w:lang w:val="en-US"/>
        </w:rPr>
        <w:t xml:space="preserve"> </w:t>
      </w:r>
      <w:r>
        <w:rPr>
          <w:sz w:val="20"/>
          <w:szCs w:val="20"/>
          <w:lang w:val="en-US"/>
        </w:rPr>
        <w:t>R</w:t>
      </w:r>
      <w:r w:rsidRPr="00D47050">
        <w:rPr>
          <w:sz w:val="20"/>
          <w:szCs w:val="20"/>
          <w:lang w:val="en-US"/>
        </w:rPr>
        <w:t xml:space="preserve">esearchers led by </w:t>
      </w:r>
      <w:proofErr w:type="spellStart"/>
      <w:r w:rsidRPr="00D47050">
        <w:rPr>
          <w:sz w:val="20"/>
          <w:szCs w:val="20"/>
          <w:lang w:val="en-US"/>
        </w:rPr>
        <w:t>Stjernberg</w:t>
      </w:r>
      <w:proofErr w:type="spellEnd"/>
      <w:r>
        <w:rPr>
          <w:sz w:val="20"/>
          <w:szCs w:val="20"/>
          <w:lang w:val="en-US"/>
        </w:rPr>
        <w:t xml:space="preserve"> i</w:t>
      </w:r>
      <w:r w:rsidRPr="00D47050">
        <w:rPr>
          <w:sz w:val="20"/>
          <w:szCs w:val="20"/>
          <w:lang w:val="en-US"/>
        </w:rPr>
        <w:t>n their experiments,</w:t>
      </w:r>
      <w:r>
        <w:rPr>
          <w:sz w:val="20"/>
          <w:szCs w:val="20"/>
          <w:lang w:val="en-US"/>
        </w:rPr>
        <w:t xml:space="preserve"> </w:t>
      </w:r>
      <w:r w:rsidRPr="00D47050">
        <w:rPr>
          <w:sz w:val="20"/>
          <w:szCs w:val="20"/>
          <w:lang w:val="en-US"/>
        </w:rPr>
        <w:t xml:space="preserve">exposed mullite/corundum-based ceramics with a recalculated mass A (%) to </w:t>
      </w:r>
      <w:proofErr w:type="spellStart"/>
      <w:r w:rsidRPr="00D47050">
        <w:rPr>
          <w:sz w:val="20"/>
          <w:szCs w:val="20"/>
          <w:lang w:val="en-US"/>
        </w:rPr>
        <w:t>Na₂CO</w:t>
      </w:r>
      <w:proofErr w:type="spellEnd"/>
      <w:r w:rsidRPr="00D47050">
        <w:rPr>
          <w:sz w:val="20"/>
          <w:szCs w:val="20"/>
          <w:lang w:val="en-US"/>
        </w:rPr>
        <w:t xml:space="preserve">₃ at 1100°C for 48 hours and found that the cracking rate was 12%, which was reduced to 5% when only 3% </w:t>
      </w:r>
      <w:proofErr w:type="spellStart"/>
      <w:r w:rsidRPr="00D47050">
        <w:rPr>
          <w:sz w:val="20"/>
          <w:szCs w:val="20"/>
          <w:lang w:val="en-US"/>
        </w:rPr>
        <w:t>ZrO</w:t>
      </w:r>
      <w:proofErr w:type="spellEnd"/>
      <w:r w:rsidRPr="00D47050">
        <w:rPr>
          <w:sz w:val="20"/>
          <w:szCs w:val="20"/>
          <w:lang w:val="en-US"/>
        </w:rPr>
        <w:t>₂ was added [7-10]</w:t>
      </w:r>
    </w:p>
    <w:p w14:paraId="09B08B41" w14:textId="4A219B3A" w:rsidR="00DB469A" w:rsidRPr="00DB469A" w:rsidRDefault="00C62727" w:rsidP="001B334E">
      <w:pPr>
        <w:spacing w:after="0" w:line="240" w:lineRule="auto"/>
        <w:ind w:firstLine="284"/>
        <w:jc w:val="both"/>
        <w:rPr>
          <w:rFonts w:ascii="Times New Roman" w:eastAsia="Times New Roman" w:hAnsi="Times New Roman" w:cs="Times New Roman"/>
          <w:sz w:val="20"/>
          <w:szCs w:val="20"/>
          <w:lang w:eastAsia="ru-RU"/>
        </w:rPr>
      </w:pPr>
      <w:r w:rsidRPr="00C62727">
        <w:rPr>
          <w:rFonts w:ascii="Times New Roman" w:eastAsia="Times New Roman" w:hAnsi="Times New Roman" w:cs="Times New Roman"/>
          <w:sz w:val="20"/>
          <w:szCs w:val="20"/>
          <w:lang w:eastAsia="ru-RU"/>
        </w:rPr>
        <w:t xml:space="preserve">Experiments by </w:t>
      </w:r>
      <w:proofErr w:type="spellStart"/>
      <w:r w:rsidRPr="00C62727">
        <w:rPr>
          <w:rFonts w:ascii="Times New Roman" w:eastAsia="Times New Roman" w:hAnsi="Times New Roman" w:cs="Times New Roman"/>
          <w:sz w:val="20"/>
          <w:szCs w:val="20"/>
          <w:lang w:eastAsia="ru-RU"/>
        </w:rPr>
        <w:t>Schaafhausen</w:t>
      </w:r>
      <w:proofErr w:type="spellEnd"/>
      <w:r w:rsidRPr="00C62727">
        <w:rPr>
          <w:rFonts w:ascii="Times New Roman" w:eastAsia="Times New Roman" w:hAnsi="Times New Roman" w:cs="Times New Roman"/>
          <w:sz w:val="20"/>
          <w:szCs w:val="20"/>
          <w:lang w:eastAsia="ru-RU"/>
        </w:rPr>
        <w:t xml:space="preserve"> showed that </w:t>
      </w:r>
      <w:proofErr w:type="spellStart"/>
      <w:r w:rsidRPr="00C62727">
        <w:rPr>
          <w:rFonts w:ascii="Times New Roman" w:eastAsia="Times New Roman" w:hAnsi="Times New Roman" w:cs="Times New Roman"/>
          <w:sz w:val="20"/>
          <w:szCs w:val="20"/>
          <w:lang w:eastAsia="ru-RU"/>
        </w:rPr>
        <w:t>SiC</w:t>
      </w:r>
      <w:proofErr w:type="spellEnd"/>
      <w:r w:rsidRPr="00C62727">
        <w:rPr>
          <w:rFonts w:ascii="Times New Roman" w:eastAsia="Times New Roman" w:hAnsi="Times New Roman" w:cs="Times New Roman"/>
          <w:sz w:val="20"/>
          <w:szCs w:val="20"/>
          <w:lang w:eastAsia="ru-RU"/>
        </w:rPr>
        <w:t xml:space="preserve"> filter elements tested at 900–1000°C for 200 hours showed a mass loss of ≤1% and retained &gt;96% structural integrity. Furthermore, </w:t>
      </w:r>
      <w:proofErr w:type="spellStart"/>
      <w:r w:rsidRPr="00C62727">
        <w:rPr>
          <w:rFonts w:ascii="Times New Roman" w:eastAsia="Times New Roman" w:hAnsi="Times New Roman" w:cs="Times New Roman"/>
          <w:sz w:val="20"/>
          <w:szCs w:val="20"/>
          <w:lang w:eastAsia="ru-RU"/>
        </w:rPr>
        <w:t>Bläsing</w:t>
      </w:r>
      <w:proofErr w:type="spellEnd"/>
      <w:r w:rsidRPr="00C62727">
        <w:rPr>
          <w:rFonts w:ascii="Times New Roman" w:eastAsia="Times New Roman" w:hAnsi="Times New Roman" w:cs="Times New Roman"/>
          <w:sz w:val="20"/>
          <w:szCs w:val="20"/>
          <w:lang w:eastAsia="ru-RU"/>
        </w:rPr>
        <w:t xml:space="preserve"> found in his experiments that the Na⁺ penetration depth did not exceed five </w:t>
      </w:r>
      <w:proofErr w:type="spellStart"/>
      <w:r w:rsidRPr="00C62727">
        <w:rPr>
          <w:rFonts w:ascii="Times New Roman" w:eastAsia="Times New Roman" w:hAnsi="Times New Roman" w:cs="Times New Roman"/>
          <w:sz w:val="20"/>
          <w:szCs w:val="20"/>
          <w:lang w:eastAsia="ru-RU"/>
        </w:rPr>
        <w:t>μm</w:t>
      </w:r>
      <w:proofErr w:type="spellEnd"/>
      <w:r w:rsidRPr="00C62727">
        <w:rPr>
          <w:rFonts w:ascii="Times New Roman" w:eastAsia="Times New Roman" w:hAnsi="Times New Roman" w:cs="Times New Roman"/>
          <w:sz w:val="20"/>
          <w:szCs w:val="20"/>
          <w:lang w:eastAsia="ru-RU"/>
        </w:rPr>
        <w:t xml:space="preserve"> due to the protective mullite surface layer at 950°C for 100 hours.</w:t>
      </w:r>
      <w:r>
        <w:rPr>
          <w:rFonts w:ascii="Times New Roman" w:eastAsia="Times New Roman" w:hAnsi="Times New Roman" w:cs="Times New Roman"/>
          <w:sz w:val="20"/>
          <w:szCs w:val="20"/>
          <w:lang w:eastAsia="ru-RU"/>
        </w:rPr>
        <w:t xml:space="preserve"> </w:t>
      </w:r>
      <w:r w:rsidR="00DB469A" w:rsidRPr="00DB469A">
        <w:rPr>
          <w:rFonts w:ascii="Times New Roman" w:eastAsia="Times New Roman" w:hAnsi="Times New Roman" w:cs="Times New Roman"/>
          <w:sz w:val="20"/>
          <w:szCs w:val="20"/>
          <w:lang w:eastAsia="ru-RU"/>
        </w:rPr>
        <w:t>The mass loss of mullite-based samples was 0.8%, compared to 1.1% for anorthite-based samples (fired in a </w:t>
      </w:r>
      <w:proofErr w:type="spellStart"/>
      <w:r w:rsidR="00DB469A" w:rsidRPr="00DB469A">
        <w:rPr>
          <w:rFonts w:ascii="Times New Roman" w:eastAsia="Times New Roman" w:hAnsi="Times New Roman" w:cs="Times New Roman"/>
          <w:sz w:val="20"/>
          <w:szCs w:val="20"/>
          <w:lang w:eastAsia="ru-RU"/>
        </w:rPr>
        <w:t>Na₂CO</w:t>
      </w:r>
      <w:proofErr w:type="spellEnd"/>
      <w:r w:rsidR="00DB469A" w:rsidRPr="00DB469A">
        <w:rPr>
          <w:rFonts w:ascii="Times New Roman" w:eastAsia="Times New Roman" w:hAnsi="Times New Roman" w:cs="Times New Roman"/>
          <w:sz w:val="20"/>
          <w:szCs w:val="20"/>
          <w:lang w:eastAsia="ru-RU"/>
        </w:rPr>
        <w:t>₃–</w:t>
      </w:r>
      <w:proofErr w:type="spellStart"/>
      <w:r w:rsidR="00DB469A" w:rsidRPr="00DB469A">
        <w:rPr>
          <w:rFonts w:ascii="Times New Roman" w:eastAsia="Times New Roman" w:hAnsi="Times New Roman" w:cs="Times New Roman"/>
          <w:sz w:val="20"/>
          <w:szCs w:val="20"/>
          <w:lang w:eastAsia="ru-RU"/>
        </w:rPr>
        <w:t>Na₂SO</w:t>
      </w:r>
      <w:proofErr w:type="spellEnd"/>
      <w:r w:rsidR="00DB469A" w:rsidRPr="00DB469A">
        <w:rPr>
          <w:rFonts w:ascii="Times New Roman" w:eastAsia="Times New Roman" w:hAnsi="Times New Roman" w:cs="Times New Roman"/>
          <w:sz w:val="20"/>
          <w:szCs w:val="20"/>
          <w:lang w:eastAsia="ru-RU"/>
        </w:rPr>
        <w:t>₄ environment at 1200°C/24 hours), and therefore indicates that the mullite phase improves alkali resistance by around 30% [11-</w:t>
      </w:r>
      <w:r w:rsidR="003A7C77">
        <w:rPr>
          <w:rFonts w:ascii="Times New Roman" w:eastAsia="Times New Roman" w:hAnsi="Times New Roman" w:cs="Times New Roman"/>
          <w:sz w:val="20"/>
          <w:szCs w:val="20"/>
          <w:lang w:eastAsia="ru-RU"/>
        </w:rPr>
        <w:t>12</w:t>
      </w:r>
      <w:r w:rsidR="00DB469A" w:rsidRPr="00DB469A">
        <w:rPr>
          <w:rFonts w:ascii="Times New Roman" w:eastAsia="Times New Roman" w:hAnsi="Times New Roman" w:cs="Times New Roman"/>
          <w:sz w:val="20"/>
          <w:szCs w:val="20"/>
          <w:lang w:eastAsia="ru-RU"/>
        </w:rPr>
        <w:t>].</w:t>
      </w:r>
    </w:p>
    <w:p w14:paraId="4DAF03F2" w14:textId="72B40D83" w:rsidR="006A1F5E" w:rsidRDefault="006A1F5E" w:rsidP="001B334E">
      <w:pPr>
        <w:spacing w:after="0" w:line="240" w:lineRule="auto"/>
        <w:ind w:firstLine="284"/>
        <w:jc w:val="both"/>
        <w:rPr>
          <w:rFonts w:ascii="Times New Roman" w:eastAsia="Times New Roman" w:hAnsi="Times New Roman" w:cs="Times New Roman"/>
          <w:sz w:val="20"/>
          <w:szCs w:val="20"/>
          <w:lang w:eastAsia="ru-RU"/>
        </w:rPr>
      </w:pPr>
      <w:r w:rsidRPr="006A1F5E">
        <w:rPr>
          <w:rFonts w:ascii="Times New Roman" w:eastAsia="Times New Roman" w:hAnsi="Times New Roman" w:cs="Times New Roman"/>
          <w:sz w:val="20"/>
          <w:szCs w:val="20"/>
          <w:lang w:eastAsia="ru-RU"/>
        </w:rPr>
        <w:t>Overall, through the above studies, we can see that composite ceramics have increased alkali resistance due to low porosity and the production of pozzolanic products.</w:t>
      </w:r>
    </w:p>
    <w:p w14:paraId="6064D2B3" w14:textId="6CE0838B" w:rsidR="00817CF2" w:rsidRPr="001B334E" w:rsidRDefault="00817CF2" w:rsidP="001B334E">
      <w:pPr>
        <w:spacing w:before="240" w:after="240" w:line="240" w:lineRule="auto"/>
        <w:jc w:val="center"/>
        <w:rPr>
          <w:rFonts w:ascii="Times New Roman" w:eastAsia="Times New Roman" w:hAnsi="Times New Roman" w:cs="Times New Roman"/>
          <w:b/>
          <w:sz w:val="24"/>
          <w:szCs w:val="20"/>
          <w:lang w:val="uz-Cyrl-UZ"/>
        </w:rPr>
      </w:pPr>
      <w:r w:rsidRPr="001B334E">
        <w:rPr>
          <w:rFonts w:ascii="Times New Roman" w:eastAsia="Times New Roman" w:hAnsi="Times New Roman" w:cs="Times New Roman"/>
          <w:b/>
          <w:sz w:val="24"/>
          <w:szCs w:val="20"/>
          <w:lang w:val="uz-Cyrl-UZ"/>
        </w:rPr>
        <w:t>METHODS</w:t>
      </w:r>
    </w:p>
    <w:p w14:paraId="2923C32A" w14:textId="51C3CF55" w:rsidR="00DB469A" w:rsidRPr="00DB469A" w:rsidRDefault="00DB469A" w:rsidP="001B334E">
      <w:pPr>
        <w:spacing w:after="0" w:line="240" w:lineRule="auto"/>
        <w:ind w:firstLine="284"/>
        <w:jc w:val="both"/>
        <w:rPr>
          <w:rFonts w:ascii="Times New Roman" w:eastAsia="Times New Roman" w:hAnsi="Times New Roman" w:cs="Times New Roman"/>
          <w:sz w:val="20"/>
          <w:szCs w:val="20"/>
          <w:lang w:eastAsia="ru-RU"/>
        </w:rPr>
      </w:pPr>
      <w:r w:rsidRPr="00DB469A">
        <w:rPr>
          <w:rFonts w:ascii="Times New Roman" w:eastAsia="Times New Roman" w:hAnsi="Times New Roman" w:cs="Times New Roman"/>
          <w:sz w:val="20"/>
          <w:szCs w:val="20"/>
          <w:lang w:eastAsia="ru-RU"/>
        </w:rPr>
        <w:t xml:space="preserve">The </w:t>
      </w:r>
      <w:proofErr w:type="spellStart"/>
      <w:r w:rsidRPr="00DB469A">
        <w:rPr>
          <w:rFonts w:ascii="Times New Roman" w:eastAsia="Times New Roman" w:hAnsi="Times New Roman" w:cs="Times New Roman"/>
          <w:sz w:val="20"/>
          <w:szCs w:val="20"/>
          <w:lang w:eastAsia="ru-RU"/>
        </w:rPr>
        <w:t>Aydarkul</w:t>
      </w:r>
      <w:proofErr w:type="spellEnd"/>
      <w:r w:rsidRPr="00DB469A">
        <w:rPr>
          <w:rFonts w:ascii="Times New Roman" w:eastAsia="Times New Roman" w:hAnsi="Times New Roman" w:cs="Times New Roman"/>
          <w:sz w:val="20"/>
          <w:szCs w:val="20"/>
          <w:lang w:eastAsia="ru-RU"/>
        </w:rPr>
        <w:t xml:space="preserve"> basalt and </w:t>
      </w:r>
      <w:proofErr w:type="spellStart"/>
      <w:r w:rsidRPr="00DB469A">
        <w:rPr>
          <w:rFonts w:ascii="Times New Roman" w:eastAsia="Times New Roman" w:hAnsi="Times New Roman" w:cs="Times New Roman"/>
          <w:sz w:val="20"/>
          <w:szCs w:val="20"/>
          <w:lang w:eastAsia="ru-RU"/>
        </w:rPr>
        <w:t>Qarnab</w:t>
      </w:r>
      <w:proofErr w:type="spellEnd"/>
      <w:r w:rsidRPr="00DB469A">
        <w:rPr>
          <w:rFonts w:ascii="Times New Roman" w:eastAsia="Times New Roman" w:hAnsi="Times New Roman" w:cs="Times New Roman"/>
          <w:sz w:val="20"/>
          <w:szCs w:val="20"/>
          <w:lang w:eastAsia="ru-RU"/>
        </w:rPr>
        <w:t xml:space="preserve"> kaolin samples used in this work were collected, reduced to powder size by ball milling, and sieved to 0.5 mm mesh. Their oxide composition was examined by XRF, which indicated that the major components of PSR are </w:t>
      </w:r>
      <w:proofErr w:type="spellStart"/>
      <w:r w:rsidRPr="00DB469A">
        <w:rPr>
          <w:rFonts w:ascii="Times New Roman" w:eastAsia="Times New Roman" w:hAnsi="Times New Roman" w:cs="Times New Roman"/>
          <w:sz w:val="20"/>
          <w:szCs w:val="20"/>
          <w:lang w:eastAsia="ru-RU"/>
        </w:rPr>
        <w:t>SiO</w:t>
      </w:r>
      <w:proofErr w:type="spellEnd"/>
      <w:r w:rsidRPr="00DB469A">
        <w:rPr>
          <w:rFonts w:ascii="Times New Roman" w:eastAsia="Times New Roman" w:hAnsi="Times New Roman" w:cs="Times New Roman"/>
          <w:sz w:val="20"/>
          <w:szCs w:val="20"/>
          <w:lang w:eastAsia="ru-RU"/>
        </w:rPr>
        <w:t xml:space="preserve">₂, </w:t>
      </w:r>
      <w:proofErr w:type="spellStart"/>
      <w:r w:rsidRPr="00DB469A">
        <w:rPr>
          <w:rFonts w:ascii="Times New Roman" w:eastAsia="Times New Roman" w:hAnsi="Times New Roman" w:cs="Times New Roman"/>
          <w:sz w:val="20"/>
          <w:szCs w:val="20"/>
          <w:lang w:eastAsia="ru-RU"/>
        </w:rPr>
        <w:t>Al₂O</w:t>
      </w:r>
      <w:proofErr w:type="spellEnd"/>
      <w:r w:rsidRPr="00DB469A">
        <w:rPr>
          <w:rFonts w:ascii="Times New Roman" w:eastAsia="Times New Roman" w:hAnsi="Times New Roman" w:cs="Times New Roman"/>
          <w:sz w:val="20"/>
          <w:szCs w:val="20"/>
          <w:lang w:eastAsia="ru-RU"/>
        </w:rPr>
        <w:t xml:space="preserve">₃, </w:t>
      </w:r>
      <w:proofErr w:type="spellStart"/>
      <w:r w:rsidRPr="00DB469A">
        <w:rPr>
          <w:rFonts w:ascii="Times New Roman" w:eastAsia="Times New Roman" w:hAnsi="Times New Roman" w:cs="Times New Roman"/>
          <w:sz w:val="20"/>
          <w:szCs w:val="20"/>
          <w:lang w:eastAsia="ru-RU"/>
        </w:rPr>
        <w:t>CaO</w:t>
      </w:r>
      <w:proofErr w:type="spellEnd"/>
      <w:r w:rsidRPr="00DB469A">
        <w:rPr>
          <w:rFonts w:ascii="Times New Roman" w:eastAsia="Times New Roman" w:hAnsi="Times New Roman" w:cs="Times New Roman"/>
          <w:sz w:val="20"/>
          <w:szCs w:val="20"/>
          <w:lang w:eastAsia="ru-RU"/>
        </w:rPr>
        <w:t xml:space="preserve">, </w:t>
      </w:r>
      <w:proofErr w:type="spellStart"/>
      <w:r w:rsidRPr="00DB469A">
        <w:rPr>
          <w:rFonts w:ascii="Times New Roman" w:eastAsia="Times New Roman" w:hAnsi="Times New Roman" w:cs="Times New Roman"/>
          <w:sz w:val="20"/>
          <w:szCs w:val="20"/>
          <w:lang w:eastAsia="ru-RU"/>
        </w:rPr>
        <w:t>Fe₂O</w:t>
      </w:r>
      <w:proofErr w:type="spellEnd"/>
      <w:r w:rsidRPr="00DB469A">
        <w:rPr>
          <w:rFonts w:ascii="Times New Roman" w:eastAsia="Times New Roman" w:hAnsi="Times New Roman" w:cs="Times New Roman"/>
          <w:sz w:val="20"/>
          <w:szCs w:val="20"/>
          <w:lang w:eastAsia="ru-RU"/>
        </w:rPr>
        <w:t xml:space="preserve">₃, and MgO. A homogenized powdery blend of 70% basalt and 30% kaolin was formed into disc-shaped specimens (20 × 20 mm), sintered in the temperature range of at least 1350 °C to about 1400 °C with a heating rate of at least about 10 °C/min and a holding time of at least about two hours. </w:t>
      </w:r>
      <w:r w:rsidR="00066372" w:rsidRPr="00066372">
        <w:rPr>
          <w:rFonts w:ascii="Times New Roman" w:eastAsia="Times New Roman" w:hAnsi="Times New Roman" w:cs="Times New Roman"/>
          <w:sz w:val="20"/>
          <w:szCs w:val="20"/>
          <w:lang w:eastAsia="ru-RU"/>
        </w:rPr>
        <w:t>The cooling process was controlled to prevent the formation of microcracks.</w:t>
      </w:r>
    </w:p>
    <w:p w14:paraId="44DF413F" w14:textId="77777777" w:rsidR="004C4334" w:rsidRDefault="00066372" w:rsidP="001B334E">
      <w:pPr>
        <w:spacing w:after="0" w:line="240" w:lineRule="auto"/>
        <w:ind w:firstLine="284"/>
        <w:jc w:val="both"/>
        <w:rPr>
          <w:rFonts w:ascii="Times New Roman" w:eastAsia="Times New Roman" w:hAnsi="Times New Roman" w:cs="Times New Roman"/>
          <w:sz w:val="20"/>
          <w:szCs w:val="20"/>
          <w:lang w:eastAsia="ru-RU"/>
        </w:rPr>
      </w:pPr>
      <w:r w:rsidRPr="00066372">
        <w:rPr>
          <w:rFonts w:ascii="Times New Roman" w:eastAsia="Times New Roman" w:hAnsi="Times New Roman" w:cs="Times New Roman"/>
          <w:sz w:val="20"/>
          <w:szCs w:val="20"/>
          <w:lang w:eastAsia="ru-RU"/>
        </w:rPr>
        <w:t>The thermal properties and phase composition of the prepared new material can be characterized by X-ray diffraction (XRD) and thermogravimetric/differential thermal analysis (TGA/DTA). Surface morphology studies of the material, grain size and porosity measurements were performed by scanning electron microscopy (SEM), and the formation of silicate bonds was demonstrated by Fourier transform infrared spectrometry (FTIR).</w:t>
      </w:r>
      <w:r w:rsidR="0012266C">
        <w:rPr>
          <w:rFonts w:ascii="Times New Roman" w:eastAsia="Times New Roman" w:hAnsi="Times New Roman" w:cs="Times New Roman"/>
          <w:sz w:val="20"/>
          <w:szCs w:val="20"/>
          <w:lang w:eastAsia="ru-RU"/>
        </w:rPr>
        <w:t xml:space="preserve"> </w:t>
      </w:r>
    </w:p>
    <w:p w14:paraId="76244411" w14:textId="6D32FFD2" w:rsidR="00DB469A" w:rsidRPr="00DB469A" w:rsidRDefault="004C4334" w:rsidP="001B334E">
      <w:pPr>
        <w:spacing w:after="0" w:line="240" w:lineRule="auto"/>
        <w:ind w:firstLine="284"/>
        <w:jc w:val="both"/>
        <w:rPr>
          <w:rFonts w:ascii="Times New Roman" w:eastAsia="Times New Roman" w:hAnsi="Times New Roman" w:cs="Times New Roman"/>
          <w:sz w:val="20"/>
          <w:szCs w:val="20"/>
          <w:lang w:eastAsia="ru-RU"/>
        </w:rPr>
      </w:pPr>
      <w:r w:rsidRPr="004C4334">
        <w:rPr>
          <w:rFonts w:ascii="Times New Roman" w:eastAsia="Times New Roman" w:hAnsi="Times New Roman" w:cs="Times New Roman"/>
          <w:sz w:val="20"/>
          <w:szCs w:val="20"/>
          <w:lang w:eastAsia="ru-RU"/>
        </w:rPr>
        <w:t>The physical properties of the prepared samples (density, open porosity, and water absorption) were evaluated according to ASTM C373-88. The alkali resistance was tested by immersing the samples in a 10% NaOH solution for 90 days at 25 ± 2 °C, with the solution being renewed every 5 days.</w:t>
      </w:r>
      <w:r>
        <w:rPr>
          <w:rFonts w:ascii="Times New Roman" w:eastAsia="Times New Roman" w:hAnsi="Times New Roman" w:cs="Times New Roman"/>
          <w:sz w:val="20"/>
          <w:szCs w:val="20"/>
          <w:lang w:eastAsia="ru-RU"/>
        </w:rPr>
        <w:t xml:space="preserve"> </w:t>
      </w:r>
      <w:r w:rsidR="00DB469A" w:rsidRPr="00DB469A">
        <w:rPr>
          <w:rFonts w:ascii="Times New Roman" w:eastAsia="Times New Roman" w:hAnsi="Times New Roman" w:cs="Times New Roman"/>
          <w:sz w:val="20"/>
          <w:szCs w:val="20"/>
          <w:lang w:eastAsia="ru-RU"/>
        </w:rPr>
        <w:t>Specimens were dried for 30, 60, and 90 days at a temperature of about and weighed to evaluate mass loss, and tested under compression by UTM according to ISO1920-4.</w:t>
      </w:r>
    </w:p>
    <w:p w14:paraId="7AD54DCD" w14:textId="77777777" w:rsidR="00DB469A" w:rsidRPr="00DB469A" w:rsidRDefault="00DB469A" w:rsidP="001B334E">
      <w:pPr>
        <w:spacing w:after="0" w:line="240" w:lineRule="auto"/>
        <w:ind w:firstLine="284"/>
        <w:jc w:val="both"/>
        <w:rPr>
          <w:rFonts w:ascii="Times New Roman" w:eastAsia="Times New Roman" w:hAnsi="Times New Roman" w:cs="Times New Roman"/>
          <w:sz w:val="20"/>
          <w:szCs w:val="20"/>
          <w:lang w:eastAsia="ru-RU"/>
        </w:rPr>
      </w:pPr>
      <w:r w:rsidRPr="00DB469A">
        <w:rPr>
          <w:rFonts w:ascii="Times New Roman" w:eastAsia="Times New Roman" w:hAnsi="Times New Roman" w:cs="Times New Roman"/>
          <w:sz w:val="20"/>
          <w:szCs w:val="20"/>
          <w:lang w:eastAsia="ru-RU"/>
        </w:rPr>
        <w:t xml:space="preserve">All values are the mean of three independent experiments and were processed using </w:t>
      </w:r>
      <w:proofErr w:type="spellStart"/>
      <w:r w:rsidRPr="00DB469A">
        <w:rPr>
          <w:rFonts w:ascii="Times New Roman" w:eastAsia="Times New Roman" w:hAnsi="Times New Roman" w:cs="Times New Roman"/>
          <w:sz w:val="20"/>
          <w:szCs w:val="20"/>
          <w:lang w:eastAsia="ru-RU"/>
        </w:rPr>
        <w:t>OriginPro</w:t>
      </w:r>
      <w:proofErr w:type="spellEnd"/>
      <w:r w:rsidRPr="00DB469A">
        <w:rPr>
          <w:rFonts w:ascii="Times New Roman" w:eastAsia="Times New Roman" w:hAnsi="Times New Roman" w:cs="Times New Roman"/>
          <w:sz w:val="20"/>
          <w:szCs w:val="20"/>
          <w:lang w:eastAsia="ru-RU"/>
        </w:rPr>
        <w:t xml:space="preserve"> software. The relationship between mass reduction, decreased compressive strength, and exposure time was accordingly investigated.</w:t>
      </w:r>
    </w:p>
    <w:p w14:paraId="4FA48143" w14:textId="012B7287" w:rsidR="00817CF2" w:rsidRPr="001B334E" w:rsidRDefault="00817CF2" w:rsidP="001B334E">
      <w:pPr>
        <w:spacing w:before="240" w:after="240" w:line="240" w:lineRule="auto"/>
        <w:jc w:val="center"/>
        <w:rPr>
          <w:rFonts w:ascii="Times New Roman" w:eastAsia="Times New Roman" w:hAnsi="Times New Roman" w:cs="Times New Roman"/>
          <w:b/>
          <w:sz w:val="24"/>
          <w:szCs w:val="20"/>
          <w:lang w:val="uz-Cyrl-UZ"/>
        </w:rPr>
      </w:pPr>
      <w:r w:rsidRPr="001B334E">
        <w:rPr>
          <w:rFonts w:ascii="Times New Roman" w:eastAsia="Times New Roman" w:hAnsi="Times New Roman" w:cs="Times New Roman"/>
          <w:b/>
          <w:sz w:val="24"/>
          <w:szCs w:val="20"/>
          <w:lang w:val="uz-Cyrl-UZ"/>
        </w:rPr>
        <w:t>RESULTS AND DISCUSSION</w:t>
      </w:r>
    </w:p>
    <w:p w14:paraId="4057D488" w14:textId="77777777" w:rsidR="003C15B6" w:rsidRPr="003C15B6" w:rsidRDefault="003C15B6" w:rsidP="001B334E">
      <w:pPr>
        <w:pStyle w:val="aff8"/>
        <w:spacing w:before="0" w:beforeAutospacing="0" w:after="0" w:afterAutospacing="0"/>
        <w:ind w:firstLine="284"/>
        <w:jc w:val="both"/>
        <w:rPr>
          <w:sz w:val="20"/>
          <w:szCs w:val="20"/>
          <w:lang w:val="en-US"/>
        </w:rPr>
      </w:pPr>
      <w:r w:rsidRPr="003C15B6">
        <w:rPr>
          <w:sz w:val="20"/>
          <w:szCs w:val="20"/>
          <w:lang w:val="en-US"/>
        </w:rPr>
        <w:t xml:space="preserve">The initial phase of the research focused on analyzing the chemical composition and physical properties of </w:t>
      </w:r>
      <w:proofErr w:type="spellStart"/>
      <w:r w:rsidRPr="003C15B6">
        <w:rPr>
          <w:sz w:val="20"/>
          <w:szCs w:val="20"/>
          <w:lang w:val="en-US"/>
        </w:rPr>
        <w:t>Aydercole</w:t>
      </w:r>
      <w:proofErr w:type="spellEnd"/>
      <w:r w:rsidRPr="003C15B6">
        <w:rPr>
          <w:sz w:val="20"/>
          <w:szCs w:val="20"/>
          <w:lang w:val="en-US"/>
        </w:rPr>
        <w:t xml:space="preserve"> basalt and </w:t>
      </w:r>
      <w:proofErr w:type="spellStart"/>
      <w:r w:rsidRPr="003C15B6">
        <w:rPr>
          <w:sz w:val="20"/>
          <w:szCs w:val="20"/>
          <w:lang w:val="en-US"/>
        </w:rPr>
        <w:t>Qarnab</w:t>
      </w:r>
      <w:proofErr w:type="spellEnd"/>
      <w:r w:rsidRPr="003C15B6">
        <w:rPr>
          <w:sz w:val="20"/>
          <w:szCs w:val="20"/>
          <w:lang w:val="en-US"/>
        </w:rPr>
        <w:t xml:space="preserve"> kaolin. Seven samples were taken from each sediment and examined by X-ray fluorescence (XRF) spectroscopy.  Seriously, the results of these analyses are shown in Tables 1 and 2 below.</w:t>
      </w:r>
    </w:p>
    <w:p w14:paraId="5BDE1148" w14:textId="3B8EDD3A" w:rsidR="0082199B" w:rsidRPr="001B334E" w:rsidRDefault="004405F3" w:rsidP="001B334E">
      <w:pPr>
        <w:pStyle w:val="aff8"/>
        <w:spacing w:before="120" w:beforeAutospacing="0" w:after="120" w:afterAutospacing="0"/>
        <w:jc w:val="center"/>
        <w:rPr>
          <w:rStyle w:val="af6"/>
          <w:iCs/>
          <w:color w:val="000000" w:themeColor="text1"/>
          <w:sz w:val="18"/>
          <w:szCs w:val="18"/>
          <w:lang w:val="en-US"/>
        </w:rPr>
      </w:pPr>
      <w:r w:rsidRPr="001B334E">
        <w:rPr>
          <w:b/>
          <w:bCs/>
          <w:sz w:val="18"/>
          <w:szCs w:val="18"/>
          <w:lang w:val="en-US"/>
        </w:rPr>
        <w:t>T</w:t>
      </w:r>
      <w:r w:rsidR="00415D16">
        <w:rPr>
          <w:b/>
          <w:bCs/>
          <w:sz w:val="18"/>
          <w:szCs w:val="18"/>
          <w:lang w:val="en-US"/>
        </w:rPr>
        <w:t>ABLE</w:t>
      </w:r>
      <w:r w:rsidRPr="001B334E">
        <w:rPr>
          <w:b/>
          <w:bCs/>
          <w:sz w:val="18"/>
          <w:szCs w:val="18"/>
          <w:lang w:val="en-US"/>
        </w:rPr>
        <w:t xml:space="preserve"> 1</w:t>
      </w:r>
      <w:r w:rsidR="001B334E" w:rsidRPr="001B334E">
        <w:rPr>
          <w:b/>
          <w:bCs/>
          <w:sz w:val="18"/>
          <w:szCs w:val="18"/>
          <w:lang w:val="en-US"/>
        </w:rPr>
        <w:t xml:space="preserve">. </w:t>
      </w:r>
      <w:r w:rsidRPr="001B334E">
        <w:rPr>
          <w:sz w:val="18"/>
          <w:szCs w:val="18"/>
          <w:lang w:val="en-US"/>
        </w:rPr>
        <w:t xml:space="preserve">Chemical composition of </w:t>
      </w:r>
      <w:proofErr w:type="spellStart"/>
      <w:r w:rsidRPr="001B334E">
        <w:rPr>
          <w:sz w:val="18"/>
          <w:szCs w:val="18"/>
          <w:lang w:val="en-US"/>
        </w:rPr>
        <w:t>Aydarkul</w:t>
      </w:r>
      <w:proofErr w:type="spellEnd"/>
      <w:r w:rsidRPr="001B334E">
        <w:rPr>
          <w:sz w:val="18"/>
          <w:szCs w:val="18"/>
          <w:lang w:val="en-US"/>
        </w:rPr>
        <w:t xml:space="preserve"> basalt samples</w:t>
      </w: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52"/>
        <w:gridCol w:w="743"/>
        <w:gridCol w:w="794"/>
        <w:gridCol w:w="768"/>
        <w:gridCol w:w="640"/>
        <w:gridCol w:w="896"/>
        <w:gridCol w:w="1024"/>
        <w:gridCol w:w="903"/>
        <w:gridCol w:w="896"/>
      </w:tblGrid>
      <w:tr w:rsidR="00AD3478" w:rsidRPr="001B334E" w14:paraId="3B52151C" w14:textId="77777777" w:rsidTr="001B334E">
        <w:trPr>
          <w:trHeight w:val="20"/>
          <w:jc w:val="center"/>
        </w:trPr>
        <w:tc>
          <w:tcPr>
            <w:tcW w:w="1152" w:type="dxa"/>
            <w:vMerge w:val="restart"/>
            <w:tcMar>
              <w:top w:w="15" w:type="dxa"/>
              <w:left w:w="68" w:type="dxa"/>
              <w:bottom w:w="0" w:type="dxa"/>
              <w:right w:w="68" w:type="dxa"/>
            </w:tcMar>
            <w:vAlign w:val="center"/>
            <w:hideMark/>
          </w:tcPr>
          <w:p w14:paraId="3FFBD298" w14:textId="63594A77" w:rsidR="00AD3478" w:rsidRPr="001B334E" w:rsidRDefault="004405F3" w:rsidP="001B334E">
            <w:pPr>
              <w:spacing w:after="0" w:line="240" w:lineRule="auto"/>
              <w:ind w:hanging="64"/>
              <w:jc w:val="center"/>
              <w:textAlignment w:val="baseline"/>
              <w:rPr>
                <w:rFonts w:ascii="Times New Roman" w:eastAsia="Times New Roman" w:hAnsi="Times New Roman" w:cs="Times New Roman"/>
                <w:sz w:val="20"/>
                <w:szCs w:val="20"/>
              </w:rPr>
            </w:pPr>
            <w:r w:rsidRPr="001B334E">
              <w:rPr>
                <w:rFonts w:ascii="Times New Roman" w:hAnsi="Times New Roman" w:cs="Times New Roman"/>
                <w:sz w:val="20"/>
                <w:szCs w:val="20"/>
              </w:rPr>
              <w:t>Sample ID</w:t>
            </w:r>
          </w:p>
        </w:tc>
        <w:tc>
          <w:tcPr>
            <w:tcW w:w="5768" w:type="dxa"/>
            <w:gridSpan w:val="7"/>
            <w:tcMar>
              <w:top w:w="15" w:type="dxa"/>
              <w:left w:w="68" w:type="dxa"/>
              <w:bottom w:w="0" w:type="dxa"/>
              <w:right w:w="68" w:type="dxa"/>
            </w:tcMar>
            <w:vAlign w:val="center"/>
            <w:hideMark/>
          </w:tcPr>
          <w:p w14:paraId="6083C024" w14:textId="073F5F5D" w:rsidR="00AD3478" w:rsidRPr="001B334E" w:rsidRDefault="0016116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Oxide</w:t>
            </w:r>
            <w:r w:rsidR="000F2992" w:rsidRPr="001B334E">
              <w:rPr>
                <w:rFonts w:ascii="Times New Roman" w:eastAsia="Times New Roman" w:hAnsi="Times New Roman" w:cs="Times New Roman"/>
                <w:sz w:val="20"/>
                <w:szCs w:val="20"/>
                <w:lang w:eastAsia="ru-RU"/>
              </w:rPr>
              <w:t xml:space="preserve"> content, wt.%</w:t>
            </w:r>
          </w:p>
        </w:tc>
        <w:tc>
          <w:tcPr>
            <w:tcW w:w="896" w:type="dxa"/>
            <w:vMerge w:val="restart"/>
            <w:tcMar>
              <w:top w:w="15" w:type="dxa"/>
              <w:left w:w="68" w:type="dxa"/>
              <w:bottom w:w="0" w:type="dxa"/>
              <w:right w:w="68" w:type="dxa"/>
            </w:tcMar>
            <w:vAlign w:val="center"/>
            <w:hideMark/>
          </w:tcPr>
          <w:p w14:paraId="12F0CF6C" w14:textId="4FAF8FC7" w:rsidR="00AD3478" w:rsidRPr="001B334E" w:rsidRDefault="004405F3"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hAnsi="Times New Roman" w:cs="Times New Roman"/>
                <w:sz w:val="20"/>
                <w:szCs w:val="20"/>
              </w:rPr>
              <w:t>LOI</w:t>
            </w:r>
          </w:p>
        </w:tc>
      </w:tr>
      <w:tr w:rsidR="00AD3478" w:rsidRPr="001B334E" w14:paraId="3862D83D" w14:textId="77777777" w:rsidTr="001B334E">
        <w:trPr>
          <w:trHeight w:val="189"/>
          <w:jc w:val="center"/>
        </w:trPr>
        <w:tc>
          <w:tcPr>
            <w:tcW w:w="1152" w:type="dxa"/>
            <w:vMerge/>
            <w:vAlign w:val="center"/>
            <w:hideMark/>
          </w:tcPr>
          <w:p w14:paraId="5700B9D3" w14:textId="77777777" w:rsidR="0082199B" w:rsidRPr="001B334E" w:rsidRDefault="0082199B" w:rsidP="001B334E">
            <w:pPr>
              <w:spacing w:after="0" w:line="240" w:lineRule="auto"/>
              <w:jc w:val="center"/>
              <w:rPr>
                <w:rFonts w:ascii="Times New Roman" w:eastAsia="Times New Roman" w:hAnsi="Times New Roman" w:cs="Times New Roman"/>
                <w:sz w:val="20"/>
                <w:szCs w:val="20"/>
              </w:rPr>
            </w:pPr>
          </w:p>
        </w:tc>
        <w:tc>
          <w:tcPr>
            <w:tcW w:w="743" w:type="dxa"/>
            <w:tcMar>
              <w:top w:w="15" w:type="dxa"/>
              <w:left w:w="68" w:type="dxa"/>
              <w:bottom w:w="0" w:type="dxa"/>
              <w:right w:w="68" w:type="dxa"/>
            </w:tcMar>
            <w:vAlign w:val="center"/>
            <w:hideMark/>
          </w:tcPr>
          <w:p w14:paraId="51E5A7A5" w14:textId="06B43BA1"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proofErr w:type="spellStart"/>
            <w:r w:rsidRPr="001B334E">
              <w:rPr>
                <w:rFonts w:ascii="Times New Roman" w:eastAsia="Times New Roman" w:hAnsi="Times New Roman" w:cs="Times New Roman"/>
                <w:color w:val="000000"/>
                <w:sz w:val="20"/>
                <w:szCs w:val="20"/>
                <w:lang w:eastAsia="ru-RU"/>
              </w:rPr>
              <w:t>SiO</w:t>
            </w:r>
            <w:proofErr w:type="spellEnd"/>
            <w:r w:rsidRPr="001B334E">
              <w:rPr>
                <w:rFonts w:ascii="Times New Roman" w:eastAsia="Times New Roman" w:hAnsi="Times New Roman" w:cs="Times New Roman"/>
                <w:color w:val="000000"/>
                <w:sz w:val="20"/>
                <w:szCs w:val="20"/>
                <w:lang w:eastAsia="ru-RU"/>
              </w:rPr>
              <w:t>₂</w:t>
            </w:r>
          </w:p>
        </w:tc>
        <w:tc>
          <w:tcPr>
            <w:tcW w:w="794" w:type="dxa"/>
            <w:tcMar>
              <w:top w:w="15" w:type="dxa"/>
              <w:left w:w="68" w:type="dxa"/>
              <w:bottom w:w="0" w:type="dxa"/>
              <w:right w:w="68" w:type="dxa"/>
            </w:tcMar>
            <w:vAlign w:val="center"/>
            <w:hideMark/>
          </w:tcPr>
          <w:p w14:paraId="725D5688" w14:textId="471E0D97"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proofErr w:type="spellStart"/>
            <w:r w:rsidRPr="001B334E">
              <w:rPr>
                <w:rFonts w:ascii="Times New Roman" w:eastAsia="Times New Roman" w:hAnsi="Times New Roman" w:cs="Times New Roman"/>
                <w:color w:val="000000"/>
                <w:sz w:val="20"/>
                <w:szCs w:val="20"/>
                <w:lang w:eastAsia="ru-RU"/>
              </w:rPr>
              <w:t>Al₂O</w:t>
            </w:r>
            <w:proofErr w:type="spellEnd"/>
            <w:r w:rsidRPr="001B334E">
              <w:rPr>
                <w:rFonts w:ascii="Times New Roman" w:eastAsia="Times New Roman" w:hAnsi="Times New Roman" w:cs="Times New Roman"/>
                <w:color w:val="000000"/>
                <w:sz w:val="20"/>
                <w:szCs w:val="20"/>
                <w:lang w:eastAsia="ru-RU"/>
              </w:rPr>
              <w:t>₃</w:t>
            </w:r>
          </w:p>
        </w:tc>
        <w:tc>
          <w:tcPr>
            <w:tcW w:w="768" w:type="dxa"/>
            <w:tcMar>
              <w:top w:w="15" w:type="dxa"/>
              <w:left w:w="68" w:type="dxa"/>
              <w:bottom w:w="0" w:type="dxa"/>
              <w:right w:w="68" w:type="dxa"/>
            </w:tcMar>
            <w:vAlign w:val="center"/>
            <w:hideMark/>
          </w:tcPr>
          <w:p w14:paraId="01CD8756" w14:textId="7720E543"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proofErr w:type="spellStart"/>
            <w:r w:rsidRPr="001B334E">
              <w:rPr>
                <w:rFonts w:ascii="Times New Roman" w:eastAsia="Times New Roman" w:hAnsi="Times New Roman" w:cs="Times New Roman"/>
                <w:color w:val="000000"/>
                <w:sz w:val="20"/>
                <w:szCs w:val="20"/>
                <w:lang w:eastAsia="ru-RU"/>
              </w:rPr>
              <w:t>Fe₂O</w:t>
            </w:r>
            <w:proofErr w:type="spellEnd"/>
            <w:r w:rsidRPr="001B334E">
              <w:rPr>
                <w:rFonts w:ascii="Times New Roman" w:eastAsia="Times New Roman" w:hAnsi="Times New Roman" w:cs="Times New Roman"/>
                <w:color w:val="000000"/>
                <w:sz w:val="20"/>
                <w:szCs w:val="20"/>
                <w:lang w:eastAsia="ru-RU"/>
              </w:rPr>
              <w:t>₃</w:t>
            </w:r>
          </w:p>
        </w:tc>
        <w:tc>
          <w:tcPr>
            <w:tcW w:w="640" w:type="dxa"/>
            <w:tcMar>
              <w:top w:w="15" w:type="dxa"/>
              <w:left w:w="68" w:type="dxa"/>
              <w:bottom w:w="0" w:type="dxa"/>
              <w:right w:w="68" w:type="dxa"/>
            </w:tcMar>
            <w:vAlign w:val="center"/>
            <w:hideMark/>
          </w:tcPr>
          <w:p w14:paraId="44CD9F52" w14:textId="07210071"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sz w:val="20"/>
                <w:szCs w:val="20"/>
                <w:lang w:eastAsia="ru-RU"/>
              </w:rPr>
              <w:t>CaO</w:t>
            </w:r>
          </w:p>
        </w:tc>
        <w:tc>
          <w:tcPr>
            <w:tcW w:w="896" w:type="dxa"/>
            <w:tcMar>
              <w:top w:w="15" w:type="dxa"/>
              <w:left w:w="68" w:type="dxa"/>
              <w:bottom w:w="0" w:type="dxa"/>
              <w:right w:w="68" w:type="dxa"/>
            </w:tcMar>
            <w:vAlign w:val="center"/>
            <w:hideMark/>
          </w:tcPr>
          <w:p w14:paraId="1F65E5A9" w14:textId="5121C37B" w:rsidR="0082199B" w:rsidRPr="001B334E" w:rsidRDefault="0082199B" w:rsidP="001B334E">
            <w:pPr>
              <w:spacing w:after="0" w:line="240" w:lineRule="auto"/>
              <w:ind w:left="-44"/>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sz w:val="20"/>
                <w:szCs w:val="20"/>
                <w:lang w:eastAsia="ru-RU"/>
              </w:rPr>
              <w:t>MgO</w:t>
            </w:r>
          </w:p>
        </w:tc>
        <w:tc>
          <w:tcPr>
            <w:tcW w:w="1024" w:type="dxa"/>
            <w:tcMar>
              <w:top w:w="15" w:type="dxa"/>
              <w:left w:w="68" w:type="dxa"/>
              <w:bottom w:w="0" w:type="dxa"/>
              <w:right w:w="68" w:type="dxa"/>
            </w:tcMar>
            <w:vAlign w:val="center"/>
            <w:hideMark/>
          </w:tcPr>
          <w:p w14:paraId="1D499D98" w14:textId="3F130404" w:rsidR="0082199B" w:rsidRPr="001B334E" w:rsidRDefault="0082199B" w:rsidP="001B334E">
            <w:pPr>
              <w:spacing w:after="0" w:line="240" w:lineRule="auto"/>
              <w:ind w:left="-77"/>
              <w:jc w:val="center"/>
              <w:textAlignment w:val="baseline"/>
              <w:rPr>
                <w:rFonts w:ascii="Times New Roman" w:eastAsia="Times New Roman" w:hAnsi="Times New Roman" w:cs="Times New Roman"/>
                <w:sz w:val="20"/>
                <w:szCs w:val="20"/>
              </w:rPr>
            </w:pPr>
            <w:proofErr w:type="spellStart"/>
            <w:r w:rsidRPr="001B334E">
              <w:rPr>
                <w:rFonts w:ascii="Times New Roman" w:eastAsia="Times New Roman" w:hAnsi="Times New Roman" w:cs="Times New Roman"/>
                <w:color w:val="000000"/>
                <w:sz w:val="20"/>
                <w:szCs w:val="20"/>
                <w:lang w:eastAsia="ru-RU"/>
              </w:rPr>
              <w:t>Na₂O</w:t>
            </w:r>
            <w:proofErr w:type="spellEnd"/>
          </w:p>
        </w:tc>
        <w:tc>
          <w:tcPr>
            <w:tcW w:w="903" w:type="dxa"/>
            <w:vAlign w:val="center"/>
          </w:tcPr>
          <w:p w14:paraId="73D15C8C" w14:textId="79D1E2A0" w:rsidR="0082199B" w:rsidRPr="001B334E" w:rsidRDefault="0082199B" w:rsidP="001B334E">
            <w:pPr>
              <w:spacing w:after="0" w:line="240" w:lineRule="auto"/>
              <w:jc w:val="center"/>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rPr>
              <w:t>K</w:t>
            </w:r>
            <w:r w:rsidRPr="001B334E">
              <w:rPr>
                <w:rFonts w:ascii="Times New Roman" w:eastAsia="Times New Roman" w:hAnsi="Times New Roman" w:cs="Times New Roman"/>
                <w:sz w:val="20"/>
                <w:szCs w:val="20"/>
                <w:vertAlign w:val="subscript"/>
              </w:rPr>
              <w:t>2</w:t>
            </w:r>
            <w:r w:rsidRPr="001B334E">
              <w:rPr>
                <w:rFonts w:ascii="Times New Roman" w:eastAsia="Times New Roman" w:hAnsi="Times New Roman" w:cs="Times New Roman"/>
                <w:sz w:val="20"/>
                <w:szCs w:val="20"/>
              </w:rPr>
              <w:t>O</w:t>
            </w:r>
          </w:p>
        </w:tc>
        <w:tc>
          <w:tcPr>
            <w:tcW w:w="896" w:type="dxa"/>
            <w:vMerge/>
            <w:vAlign w:val="center"/>
            <w:hideMark/>
          </w:tcPr>
          <w:p w14:paraId="2C2F948E" w14:textId="396F09A2" w:rsidR="0082199B" w:rsidRPr="001B334E" w:rsidRDefault="0082199B" w:rsidP="001B334E">
            <w:pPr>
              <w:spacing w:after="0" w:line="240" w:lineRule="auto"/>
              <w:jc w:val="center"/>
              <w:rPr>
                <w:rFonts w:ascii="Times New Roman" w:eastAsia="Times New Roman" w:hAnsi="Times New Roman" w:cs="Times New Roman"/>
                <w:sz w:val="20"/>
                <w:szCs w:val="20"/>
              </w:rPr>
            </w:pPr>
          </w:p>
        </w:tc>
      </w:tr>
      <w:tr w:rsidR="00AD3478" w:rsidRPr="001B334E" w14:paraId="1817A0AC" w14:textId="77777777" w:rsidTr="001B334E">
        <w:trPr>
          <w:trHeight w:val="18"/>
          <w:jc w:val="center"/>
        </w:trPr>
        <w:tc>
          <w:tcPr>
            <w:tcW w:w="1152" w:type="dxa"/>
            <w:tcMar>
              <w:top w:w="15" w:type="dxa"/>
              <w:left w:w="68" w:type="dxa"/>
              <w:bottom w:w="0" w:type="dxa"/>
              <w:right w:w="68" w:type="dxa"/>
            </w:tcMar>
            <w:vAlign w:val="center"/>
            <w:hideMark/>
          </w:tcPr>
          <w:p w14:paraId="430E6F08" w14:textId="0F10B804" w:rsidR="0082199B" w:rsidRPr="001B334E" w:rsidRDefault="00800418" w:rsidP="001B334E">
            <w:pPr>
              <w:spacing w:after="0" w:line="240" w:lineRule="auto"/>
              <w:jc w:val="center"/>
              <w:textAlignment w:val="baseline"/>
              <w:rPr>
                <w:rFonts w:ascii="Times New Roman" w:eastAsia="Times New Roman" w:hAnsi="Times New Roman" w:cs="Times New Roman"/>
                <w:sz w:val="20"/>
                <w:szCs w:val="20"/>
                <w:lang w:val="ru-RU"/>
              </w:rPr>
            </w:pPr>
            <w:r w:rsidRPr="001B334E">
              <w:rPr>
                <w:rFonts w:ascii="Times New Roman" w:eastAsia="Times New Roman" w:hAnsi="Times New Roman" w:cs="Times New Roman"/>
                <w:color w:val="000000" w:themeColor="text1"/>
                <w:kern w:val="24"/>
                <w:sz w:val="20"/>
                <w:szCs w:val="20"/>
              </w:rPr>
              <w:t>AB</w:t>
            </w:r>
            <w:r w:rsidR="0082199B" w:rsidRPr="001B334E">
              <w:rPr>
                <w:rFonts w:ascii="Times New Roman" w:eastAsia="Times New Roman" w:hAnsi="Times New Roman" w:cs="Times New Roman"/>
                <w:color w:val="000000" w:themeColor="text1"/>
                <w:kern w:val="24"/>
                <w:sz w:val="20"/>
                <w:szCs w:val="20"/>
              </w:rPr>
              <w:t>-1</w:t>
            </w:r>
          </w:p>
        </w:tc>
        <w:tc>
          <w:tcPr>
            <w:tcW w:w="743" w:type="dxa"/>
            <w:tcMar>
              <w:top w:w="15" w:type="dxa"/>
              <w:left w:w="68" w:type="dxa"/>
              <w:bottom w:w="0" w:type="dxa"/>
              <w:right w:w="68" w:type="dxa"/>
            </w:tcMar>
            <w:vAlign w:val="center"/>
          </w:tcPr>
          <w:p w14:paraId="1BC65BB4" w14:textId="5EB7C623"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lang w:val="ru-RU"/>
              </w:rPr>
            </w:pPr>
            <w:r w:rsidRPr="001B334E">
              <w:rPr>
                <w:rFonts w:ascii="Times New Roman" w:eastAsia="Times New Roman" w:hAnsi="Times New Roman" w:cs="Times New Roman"/>
                <w:sz w:val="20"/>
                <w:szCs w:val="20"/>
                <w:lang w:eastAsia="ru-RU"/>
              </w:rPr>
              <w:t>5</w:t>
            </w:r>
            <w:r w:rsidR="005A0BDA" w:rsidRPr="001B334E">
              <w:rPr>
                <w:rFonts w:ascii="Times New Roman" w:eastAsia="Times New Roman" w:hAnsi="Times New Roman" w:cs="Times New Roman"/>
                <w:sz w:val="20"/>
                <w:szCs w:val="20"/>
                <w:lang w:eastAsia="ru-RU"/>
              </w:rPr>
              <w:t>1</w:t>
            </w:r>
            <w:r w:rsidRPr="001B334E">
              <w:rPr>
                <w:rFonts w:ascii="Times New Roman" w:eastAsia="Times New Roman" w:hAnsi="Times New Roman" w:cs="Times New Roman"/>
                <w:sz w:val="20"/>
                <w:szCs w:val="20"/>
                <w:lang w:eastAsia="ru-RU"/>
              </w:rPr>
              <w:t>.8</w:t>
            </w:r>
          </w:p>
        </w:tc>
        <w:tc>
          <w:tcPr>
            <w:tcW w:w="794" w:type="dxa"/>
            <w:tcMar>
              <w:top w:w="15" w:type="dxa"/>
              <w:left w:w="68" w:type="dxa"/>
              <w:bottom w:w="0" w:type="dxa"/>
              <w:right w:w="68" w:type="dxa"/>
            </w:tcMar>
            <w:vAlign w:val="center"/>
          </w:tcPr>
          <w:p w14:paraId="23B8BB0B" w14:textId="08EF0CCD"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14.5</w:t>
            </w:r>
          </w:p>
        </w:tc>
        <w:tc>
          <w:tcPr>
            <w:tcW w:w="768" w:type="dxa"/>
            <w:tcMar>
              <w:top w:w="15" w:type="dxa"/>
              <w:left w:w="68" w:type="dxa"/>
              <w:bottom w:w="0" w:type="dxa"/>
              <w:right w:w="68" w:type="dxa"/>
            </w:tcMar>
            <w:vAlign w:val="center"/>
          </w:tcPr>
          <w:p w14:paraId="00EC66BF" w14:textId="55CABCA2"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10.1</w:t>
            </w:r>
          </w:p>
        </w:tc>
        <w:tc>
          <w:tcPr>
            <w:tcW w:w="640" w:type="dxa"/>
            <w:tcMar>
              <w:top w:w="15" w:type="dxa"/>
              <w:left w:w="68" w:type="dxa"/>
              <w:bottom w:w="0" w:type="dxa"/>
              <w:right w:w="68" w:type="dxa"/>
            </w:tcMar>
            <w:vAlign w:val="center"/>
          </w:tcPr>
          <w:p w14:paraId="082E6763" w14:textId="38D2514C"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9.</w:t>
            </w:r>
            <w:r w:rsidR="005A0BDA" w:rsidRPr="001B334E">
              <w:rPr>
                <w:rFonts w:ascii="Times New Roman" w:eastAsia="Times New Roman" w:hAnsi="Times New Roman" w:cs="Times New Roman"/>
                <w:sz w:val="20"/>
                <w:szCs w:val="20"/>
                <w:lang w:eastAsia="ru-RU"/>
              </w:rPr>
              <w:t>9</w:t>
            </w:r>
          </w:p>
        </w:tc>
        <w:tc>
          <w:tcPr>
            <w:tcW w:w="896" w:type="dxa"/>
            <w:tcMar>
              <w:top w:w="15" w:type="dxa"/>
              <w:left w:w="68" w:type="dxa"/>
              <w:bottom w:w="0" w:type="dxa"/>
              <w:right w:w="68" w:type="dxa"/>
            </w:tcMar>
            <w:vAlign w:val="center"/>
          </w:tcPr>
          <w:p w14:paraId="7740E4B4" w14:textId="496E7C2D"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6.9</w:t>
            </w:r>
          </w:p>
        </w:tc>
        <w:tc>
          <w:tcPr>
            <w:tcW w:w="1024" w:type="dxa"/>
            <w:tcMar>
              <w:top w:w="15" w:type="dxa"/>
              <w:left w:w="68" w:type="dxa"/>
              <w:bottom w:w="0" w:type="dxa"/>
              <w:right w:w="68" w:type="dxa"/>
            </w:tcMar>
            <w:vAlign w:val="center"/>
          </w:tcPr>
          <w:p w14:paraId="7EC9F687" w14:textId="2E9EACBB"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4.0</w:t>
            </w:r>
          </w:p>
        </w:tc>
        <w:tc>
          <w:tcPr>
            <w:tcW w:w="903" w:type="dxa"/>
            <w:vAlign w:val="center"/>
          </w:tcPr>
          <w:p w14:paraId="23D19B30" w14:textId="1855485E"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2.6</w:t>
            </w:r>
          </w:p>
        </w:tc>
        <w:tc>
          <w:tcPr>
            <w:tcW w:w="896" w:type="dxa"/>
            <w:tcMar>
              <w:top w:w="15" w:type="dxa"/>
              <w:left w:w="68" w:type="dxa"/>
              <w:bottom w:w="0" w:type="dxa"/>
              <w:right w:w="68" w:type="dxa"/>
            </w:tcMar>
            <w:vAlign w:val="center"/>
          </w:tcPr>
          <w:p w14:paraId="2503A682" w14:textId="1AC60E19" w:rsidR="0082199B" w:rsidRPr="001B334E" w:rsidRDefault="0082199B"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0.2</w:t>
            </w:r>
          </w:p>
        </w:tc>
      </w:tr>
      <w:tr w:rsidR="00AD3478" w:rsidRPr="001B334E" w14:paraId="1A1856A8" w14:textId="77777777" w:rsidTr="001B334E">
        <w:trPr>
          <w:trHeight w:val="18"/>
          <w:jc w:val="center"/>
        </w:trPr>
        <w:tc>
          <w:tcPr>
            <w:tcW w:w="1152" w:type="dxa"/>
            <w:tcMar>
              <w:top w:w="15" w:type="dxa"/>
              <w:left w:w="68" w:type="dxa"/>
              <w:bottom w:w="0" w:type="dxa"/>
              <w:right w:w="68" w:type="dxa"/>
            </w:tcMar>
            <w:vAlign w:val="center"/>
          </w:tcPr>
          <w:p w14:paraId="3C29B486" w14:textId="6304D20A"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-2</w:t>
            </w:r>
          </w:p>
        </w:tc>
        <w:tc>
          <w:tcPr>
            <w:tcW w:w="743" w:type="dxa"/>
            <w:tcMar>
              <w:top w:w="15" w:type="dxa"/>
              <w:left w:w="68" w:type="dxa"/>
              <w:bottom w:w="0" w:type="dxa"/>
              <w:right w:w="68" w:type="dxa"/>
            </w:tcMar>
            <w:vAlign w:val="center"/>
          </w:tcPr>
          <w:p w14:paraId="26FF3D64" w14:textId="03F5E750"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51.</w:t>
            </w:r>
            <w:r w:rsidR="00DD7CAB" w:rsidRPr="001B334E">
              <w:rPr>
                <w:rFonts w:ascii="Times New Roman" w:eastAsia="Times New Roman" w:hAnsi="Times New Roman" w:cs="Times New Roman"/>
                <w:sz w:val="20"/>
                <w:szCs w:val="20"/>
                <w:lang w:eastAsia="ru-RU"/>
              </w:rPr>
              <w:t>2</w:t>
            </w:r>
          </w:p>
        </w:tc>
        <w:tc>
          <w:tcPr>
            <w:tcW w:w="794" w:type="dxa"/>
            <w:tcMar>
              <w:top w:w="15" w:type="dxa"/>
              <w:left w:w="68" w:type="dxa"/>
              <w:bottom w:w="0" w:type="dxa"/>
              <w:right w:w="68" w:type="dxa"/>
            </w:tcMar>
            <w:vAlign w:val="center"/>
          </w:tcPr>
          <w:p w14:paraId="28E2EE76" w14:textId="1CD9DA30"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w:t>
            </w:r>
            <w:r w:rsidR="00DD7CAB" w:rsidRPr="001B334E">
              <w:rPr>
                <w:rFonts w:ascii="Times New Roman" w:eastAsia="Times New Roman" w:hAnsi="Times New Roman" w:cs="Times New Roman"/>
                <w:sz w:val="20"/>
                <w:szCs w:val="20"/>
                <w:lang w:eastAsia="ru-RU"/>
              </w:rPr>
              <w:t>8</w:t>
            </w:r>
          </w:p>
        </w:tc>
        <w:tc>
          <w:tcPr>
            <w:tcW w:w="768" w:type="dxa"/>
            <w:tcMar>
              <w:top w:w="15" w:type="dxa"/>
              <w:left w:w="68" w:type="dxa"/>
              <w:bottom w:w="0" w:type="dxa"/>
              <w:right w:w="68" w:type="dxa"/>
            </w:tcMar>
            <w:vAlign w:val="center"/>
          </w:tcPr>
          <w:p w14:paraId="24E2E322" w14:textId="67761868"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w:t>
            </w:r>
            <w:r w:rsidR="00DD7CAB" w:rsidRPr="001B334E">
              <w:rPr>
                <w:rFonts w:ascii="Times New Roman" w:eastAsia="Times New Roman" w:hAnsi="Times New Roman" w:cs="Times New Roman"/>
                <w:sz w:val="20"/>
                <w:szCs w:val="20"/>
                <w:lang w:eastAsia="ru-RU"/>
              </w:rPr>
              <w:t>3</w:t>
            </w:r>
          </w:p>
        </w:tc>
        <w:tc>
          <w:tcPr>
            <w:tcW w:w="640" w:type="dxa"/>
            <w:tcMar>
              <w:top w:w="15" w:type="dxa"/>
              <w:left w:w="68" w:type="dxa"/>
              <w:bottom w:w="0" w:type="dxa"/>
              <w:right w:w="68" w:type="dxa"/>
            </w:tcMar>
            <w:vAlign w:val="center"/>
          </w:tcPr>
          <w:p w14:paraId="2F306705" w14:textId="3E92566E"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w:t>
            </w:r>
            <w:r w:rsidR="005A1B44" w:rsidRPr="001B334E">
              <w:rPr>
                <w:rFonts w:ascii="Times New Roman" w:eastAsia="Times New Roman" w:hAnsi="Times New Roman" w:cs="Times New Roman"/>
                <w:sz w:val="20"/>
                <w:szCs w:val="20"/>
                <w:lang w:eastAsia="ru-RU"/>
              </w:rPr>
              <w:t>3</w:t>
            </w:r>
          </w:p>
        </w:tc>
        <w:tc>
          <w:tcPr>
            <w:tcW w:w="896" w:type="dxa"/>
            <w:tcMar>
              <w:top w:w="15" w:type="dxa"/>
              <w:left w:w="68" w:type="dxa"/>
              <w:bottom w:w="0" w:type="dxa"/>
              <w:right w:w="68" w:type="dxa"/>
            </w:tcMar>
            <w:vAlign w:val="center"/>
          </w:tcPr>
          <w:p w14:paraId="6EECF238" w14:textId="5699769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7.2</w:t>
            </w:r>
          </w:p>
        </w:tc>
        <w:tc>
          <w:tcPr>
            <w:tcW w:w="1024" w:type="dxa"/>
            <w:tcMar>
              <w:top w:w="15" w:type="dxa"/>
              <w:left w:w="68" w:type="dxa"/>
              <w:bottom w:w="0" w:type="dxa"/>
              <w:right w:w="68" w:type="dxa"/>
            </w:tcMar>
            <w:vAlign w:val="center"/>
          </w:tcPr>
          <w:p w14:paraId="5725BF14" w14:textId="78841571"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w:t>
            </w:r>
            <w:r w:rsidR="00DD7CAB" w:rsidRPr="001B334E">
              <w:rPr>
                <w:rFonts w:ascii="Times New Roman" w:eastAsia="Times New Roman" w:hAnsi="Times New Roman" w:cs="Times New Roman"/>
                <w:sz w:val="20"/>
                <w:szCs w:val="20"/>
                <w:lang w:eastAsia="ru-RU"/>
              </w:rPr>
              <w:t>2</w:t>
            </w:r>
          </w:p>
        </w:tc>
        <w:tc>
          <w:tcPr>
            <w:tcW w:w="903" w:type="dxa"/>
            <w:vAlign w:val="center"/>
          </w:tcPr>
          <w:p w14:paraId="6C2BE82F" w14:textId="7D07CE0C"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2.7</w:t>
            </w:r>
          </w:p>
        </w:tc>
        <w:tc>
          <w:tcPr>
            <w:tcW w:w="896" w:type="dxa"/>
            <w:tcMar>
              <w:top w:w="15" w:type="dxa"/>
              <w:left w:w="68" w:type="dxa"/>
              <w:bottom w:w="0" w:type="dxa"/>
              <w:right w:w="68" w:type="dxa"/>
            </w:tcMar>
            <w:vAlign w:val="center"/>
          </w:tcPr>
          <w:p w14:paraId="5E20598D" w14:textId="15B16566"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w:t>
            </w:r>
            <w:r w:rsidR="00DD7CAB" w:rsidRPr="001B334E">
              <w:rPr>
                <w:rFonts w:ascii="Times New Roman" w:eastAsia="Times New Roman" w:hAnsi="Times New Roman" w:cs="Times New Roman"/>
                <w:sz w:val="20"/>
                <w:szCs w:val="20"/>
                <w:lang w:eastAsia="ru-RU"/>
              </w:rPr>
              <w:t>3</w:t>
            </w:r>
          </w:p>
        </w:tc>
      </w:tr>
      <w:tr w:rsidR="00AD3478" w:rsidRPr="001B334E" w14:paraId="180CDB0A" w14:textId="77777777" w:rsidTr="001B334E">
        <w:trPr>
          <w:trHeight w:val="18"/>
          <w:jc w:val="center"/>
        </w:trPr>
        <w:tc>
          <w:tcPr>
            <w:tcW w:w="1152" w:type="dxa"/>
            <w:tcMar>
              <w:top w:w="15" w:type="dxa"/>
              <w:left w:w="68" w:type="dxa"/>
              <w:bottom w:w="0" w:type="dxa"/>
              <w:right w:w="68" w:type="dxa"/>
            </w:tcMar>
            <w:vAlign w:val="center"/>
          </w:tcPr>
          <w:p w14:paraId="672AE1A1" w14:textId="32907B1F"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-3</w:t>
            </w:r>
          </w:p>
        </w:tc>
        <w:tc>
          <w:tcPr>
            <w:tcW w:w="743" w:type="dxa"/>
            <w:tcMar>
              <w:top w:w="15" w:type="dxa"/>
              <w:left w:w="68" w:type="dxa"/>
              <w:bottom w:w="0" w:type="dxa"/>
              <w:right w:w="68" w:type="dxa"/>
            </w:tcMar>
            <w:vAlign w:val="center"/>
          </w:tcPr>
          <w:p w14:paraId="731EC3D6" w14:textId="42F874F0"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52.0</w:t>
            </w:r>
          </w:p>
        </w:tc>
        <w:tc>
          <w:tcPr>
            <w:tcW w:w="794" w:type="dxa"/>
            <w:tcMar>
              <w:top w:w="15" w:type="dxa"/>
              <w:left w:w="68" w:type="dxa"/>
              <w:bottom w:w="0" w:type="dxa"/>
              <w:right w:w="68" w:type="dxa"/>
            </w:tcMar>
            <w:vAlign w:val="center"/>
          </w:tcPr>
          <w:p w14:paraId="7E4BED96" w14:textId="3C5D91A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w:t>
            </w:r>
            <w:r w:rsidR="00DD7CAB" w:rsidRPr="001B334E">
              <w:rPr>
                <w:rFonts w:ascii="Times New Roman" w:eastAsia="Times New Roman" w:hAnsi="Times New Roman" w:cs="Times New Roman"/>
                <w:sz w:val="20"/>
                <w:szCs w:val="20"/>
                <w:lang w:eastAsia="ru-RU"/>
              </w:rPr>
              <w:t>4</w:t>
            </w:r>
            <w:r w:rsidRPr="001B334E">
              <w:rPr>
                <w:rFonts w:ascii="Times New Roman" w:eastAsia="Times New Roman" w:hAnsi="Times New Roman" w:cs="Times New Roman"/>
                <w:sz w:val="20"/>
                <w:szCs w:val="20"/>
                <w:lang w:eastAsia="ru-RU"/>
              </w:rPr>
              <w:t>.</w:t>
            </w:r>
            <w:r w:rsidR="00DD7CAB" w:rsidRPr="001B334E">
              <w:rPr>
                <w:rFonts w:ascii="Times New Roman" w:eastAsia="Times New Roman" w:hAnsi="Times New Roman" w:cs="Times New Roman"/>
                <w:sz w:val="20"/>
                <w:szCs w:val="20"/>
                <w:lang w:eastAsia="ru-RU"/>
              </w:rPr>
              <w:t>7</w:t>
            </w:r>
          </w:p>
        </w:tc>
        <w:tc>
          <w:tcPr>
            <w:tcW w:w="768" w:type="dxa"/>
            <w:tcMar>
              <w:top w:w="15" w:type="dxa"/>
              <w:left w:w="68" w:type="dxa"/>
              <w:bottom w:w="0" w:type="dxa"/>
              <w:right w:w="68" w:type="dxa"/>
            </w:tcMar>
            <w:vAlign w:val="center"/>
          </w:tcPr>
          <w:p w14:paraId="41E695A5" w14:textId="225C6217"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w:t>
            </w:r>
            <w:r w:rsidR="005A1B44" w:rsidRPr="001B334E">
              <w:rPr>
                <w:rFonts w:ascii="Times New Roman" w:eastAsia="Times New Roman" w:hAnsi="Times New Roman" w:cs="Times New Roman"/>
                <w:sz w:val="20"/>
                <w:szCs w:val="20"/>
                <w:lang w:eastAsia="ru-RU"/>
              </w:rPr>
              <w:t>3</w:t>
            </w:r>
          </w:p>
        </w:tc>
        <w:tc>
          <w:tcPr>
            <w:tcW w:w="640" w:type="dxa"/>
            <w:tcMar>
              <w:top w:w="15" w:type="dxa"/>
              <w:left w:w="68" w:type="dxa"/>
              <w:bottom w:w="0" w:type="dxa"/>
              <w:right w:w="68" w:type="dxa"/>
            </w:tcMar>
            <w:vAlign w:val="center"/>
          </w:tcPr>
          <w:p w14:paraId="4607A20C" w14:textId="0AC9837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w:t>
            </w:r>
            <w:r w:rsidR="00DD7CAB" w:rsidRPr="001B334E">
              <w:rPr>
                <w:rFonts w:ascii="Times New Roman" w:eastAsia="Times New Roman" w:hAnsi="Times New Roman" w:cs="Times New Roman"/>
                <w:sz w:val="20"/>
                <w:szCs w:val="20"/>
                <w:lang w:eastAsia="ru-RU"/>
              </w:rPr>
              <w:t>2</w:t>
            </w:r>
          </w:p>
        </w:tc>
        <w:tc>
          <w:tcPr>
            <w:tcW w:w="896" w:type="dxa"/>
            <w:tcMar>
              <w:top w:w="15" w:type="dxa"/>
              <w:left w:w="68" w:type="dxa"/>
              <w:bottom w:w="0" w:type="dxa"/>
              <w:right w:w="68" w:type="dxa"/>
            </w:tcMar>
            <w:vAlign w:val="center"/>
          </w:tcPr>
          <w:p w14:paraId="2DE08EA9" w14:textId="29AA431F" w:rsidR="0082199B" w:rsidRPr="001B334E" w:rsidRDefault="00DD7CA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6</w:t>
            </w:r>
            <w:r w:rsidR="0082199B" w:rsidRPr="001B334E">
              <w:rPr>
                <w:rFonts w:ascii="Times New Roman" w:eastAsia="Times New Roman" w:hAnsi="Times New Roman" w:cs="Times New Roman"/>
                <w:sz w:val="20"/>
                <w:szCs w:val="20"/>
                <w:lang w:eastAsia="ru-RU"/>
              </w:rPr>
              <w:t>.</w:t>
            </w:r>
            <w:r w:rsidRPr="001B334E">
              <w:rPr>
                <w:rFonts w:ascii="Times New Roman" w:eastAsia="Times New Roman" w:hAnsi="Times New Roman" w:cs="Times New Roman"/>
                <w:sz w:val="20"/>
                <w:szCs w:val="20"/>
                <w:lang w:eastAsia="ru-RU"/>
              </w:rPr>
              <w:t>7</w:t>
            </w:r>
          </w:p>
        </w:tc>
        <w:tc>
          <w:tcPr>
            <w:tcW w:w="1024" w:type="dxa"/>
            <w:tcMar>
              <w:top w:w="15" w:type="dxa"/>
              <w:left w:w="68" w:type="dxa"/>
              <w:bottom w:w="0" w:type="dxa"/>
              <w:right w:w="68" w:type="dxa"/>
            </w:tcMar>
            <w:vAlign w:val="center"/>
          </w:tcPr>
          <w:p w14:paraId="4F53DB8D" w14:textId="28DEB880"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4.1</w:t>
            </w:r>
          </w:p>
        </w:tc>
        <w:tc>
          <w:tcPr>
            <w:tcW w:w="903" w:type="dxa"/>
            <w:vAlign w:val="center"/>
          </w:tcPr>
          <w:p w14:paraId="56F733B0" w14:textId="0358CAC4"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2.8</w:t>
            </w:r>
          </w:p>
        </w:tc>
        <w:tc>
          <w:tcPr>
            <w:tcW w:w="896" w:type="dxa"/>
            <w:tcMar>
              <w:top w:w="15" w:type="dxa"/>
              <w:left w:w="68" w:type="dxa"/>
              <w:bottom w:w="0" w:type="dxa"/>
              <w:right w:w="68" w:type="dxa"/>
            </w:tcMar>
            <w:vAlign w:val="center"/>
          </w:tcPr>
          <w:p w14:paraId="5F1A8929" w14:textId="00676087"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r>
      <w:tr w:rsidR="00AD3478" w:rsidRPr="001B334E" w14:paraId="52C9CB87" w14:textId="77777777" w:rsidTr="001B334E">
        <w:trPr>
          <w:trHeight w:val="18"/>
          <w:jc w:val="center"/>
        </w:trPr>
        <w:tc>
          <w:tcPr>
            <w:tcW w:w="1152" w:type="dxa"/>
            <w:tcMar>
              <w:top w:w="15" w:type="dxa"/>
              <w:left w:w="68" w:type="dxa"/>
              <w:bottom w:w="0" w:type="dxa"/>
              <w:right w:w="68" w:type="dxa"/>
            </w:tcMar>
            <w:vAlign w:val="center"/>
          </w:tcPr>
          <w:p w14:paraId="3A8301AA" w14:textId="02EAD958"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-4</w:t>
            </w:r>
          </w:p>
        </w:tc>
        <w:tc>
          <w:tcPr>
            <w:tcW w:w="743" w:type="dxa"/>
            <w:tcMar>
              <w:top w:w="15" w:type="dxa"/>
              <w:left w:w="68" w:type="dxa"/>
              <w:bottom w:w="0" w:type="dxa"/>
              <w:right w:w="68" w:type="dxa"/>
            </w:tcMar>
            <w:vAlign w:val="center"/>
          </w:tcPr>
          <w:p w14:paraId="4EE3B88A" w14:textId="18EECBAD"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50.5</w:t>
            </w:r>
          </w:p>
        </w:tc>
        <w:tc>
          <w:tcPr>
            <w:tcW w:w="794" w:type="dxa"/>
            <w:tcMar>
              <w:top w:w="15" w:type="dxa"/>
              <w:left w:w="68" w:type="dxa"/>
              <w:bottom w:w="0" w:type="dxa"/>
              <w:right w:w="68" w:type="dxa"/>
            </w:tcMar>
            <w:vAlign w:val="center"/>
          </w:tcPr>
          <w:p w14:paraId="112B618C" w14:textId="1C085AE8"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14.4</w:t>
            </w:r>
          </w:p>
        </w:tc>
        <w:tc>
          <w:tcPr>
            <w:tcW w:w="768" w:type="dxa"/>
            <w:tcMar>
              <w:top w:w="15" w:type="dxa"/>
              <w:left w:w="68" w:type="dxa"/>
              <w:bottom w:w="0" w:type="dxa"/>
              <w:right w:w="68" w:type="dxa"/>
            </w:tcMar>
            <w:vAlign w:val="center"/>
          </w:tcPr>
          <w:p w14:paraId="484A026A" w14:textId="56BB07A6"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w:t>
            </w:r>
            <w:r w:rsidR="002445D8" w:rsidRPr="001B334E">
              <w:rPr>
                <w:rFonts w:ascii="Times New Roman" w:eastAsia="Times New Roman" w:hAnsi="Times New Roman" w:cs="Times New Roman"/>
                <w:sz w:val="20"/>
                <w:szCs w:val="20"/>
                <w:lang w:eastAsia="ru-RU"/>
              </w:rPr>
              <w:t>1</w:t>
            </w:r>
            <w:r w:rsidRPr="001B334E">
              <w:rPr>
                <w:rFonts w:ascii="Times New Roman" w:eastAsia="Times New Roman" w:hAnsi="Times New Roman" w:cs="Times New Roman"/>
                <w:sz w:val="20"/>
                <w:szCs w:val="20"/>
                <w:lang w:eastAsia="ru-RU"/>
              </w:rPr>
              <w:t>.2</w:t>
            </w:r>
          </w:p>
        </w:tc>
        <w:tc>
          <w:tcPr>
            <w:tcW w:w="640" w:type="dxa"/>
            <w:tcMar>
              <w:top w:w="15" w:type="dxa"/>
              <w:left w:w="68" w:type="dxa"/>
              <w:bottom w:w="0" w:type="dxa"/>
              <w:right w:w="68" w:type="dxa"/>
            </w:tcMar>
            <w:vAlign w:val="center"/>
          </w:tcPr>
          <w:p w14:paraId="5A4B6C15" w14:textId="5CA173B6"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9.0</w:t>
            </w:r>
          </w:p>
        </w:tc>
        <w:tc>
          <w:tcPr>
            <w:tcW w:w="896" w:type="dxa"/>
            <w:tcMar>
              <w:top w:w="15" w:type="dxa"/>
              <w:left w:w="68" w:type="dxa"/>
              <w:bottom w:w="0" w:type="dxa"/>
              <w:right w:w="68" w:type="dxa"/>
            </w:tcMar>
            <w:vAlign w:val="center"/>
          </w:tcPr>
          <w:p w14:paraId="1A7E37B9" w14:textId="38E0FCC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6.8</w:t>
            </w:r>
          </w:p>
        </w:tc>
        <w:tc>
          <w:tcPr>
            <w:tcW w:w="1024" w:type="dxa"/>
            <w:tcMar>
              <w:top w:w="15" w:type="dxa"/>
              <w:left w:w="68" w:type="dxa"/>
              <w:bottom w:w="0" w:type="dxa"/>
              <w:right w:w="68" w:type="dxa"/>
            </w:tcMar>
            <w:vAlign w:val="center"/>
          </w:tcPr>
          <w:p w14:paraId="2AE8F317" w14:textId="1E018174" w:rsidR="0082199B" w:rsidRPr="001B334E" w:rsidRDefault="002445D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w:t>
            </w:r>
            <w:r w:rsidR="0082199B" w:rsidRPr="001B334E">
              <w:rPr>
                <w:rFonts w:ascii="Times New Roman" w:eastAsia="Times New Roman" w:hAnsi="Times New Roman" w:cs="Times New Roman"/>
                <w:sz w:val="20"/>
                <w:szCs w:val="20"/>
                <w:lang w:eastAsia="ru-RU"/>
              </w:rPr>
              <w:t>.0</w:t>
            </w:r>
          </w:p>
        </w:tc>
        <w:tc>
          <w:tcPr>
            <w:tcW w:w="903" w:type="dxa"/>
            <w:vAlign w:val="center"/>
          </w:tcPr>
          <w:p w14:paraId="1FCF6D47" w14:textId="7CC2226B"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2.6</w:t>
            </w:r>
          </w:p>
        </w:tc>
        <w:tc>
          <w:tcPr>
            <w:tcW w:w="896" w:type="dxa"/>
            <w:tcMar>
              <w:top w:w="15" w:type="dxa"/>
              <w:left w:w="68" w:type="dxa"/>
              <w:bottom w:w="0" w:type="dxa"/>
              <w:right w:w="68" w:type="dxa"/>
            </w:tcMar>
            <w:vAlign w:val="center"/>
          </w:tcPr>
          <w:p w14:paraId="45C28735" w14:textId="7B32D82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w:t>
            </w:r>
            <w:r w:rsidR="002445D8" w:rsidRPr="001B334E">
              <w:rPr>
                <w:rFonts w:ascii="Times New Roman" w:eastAsia="Times New Roman" w:hAnsi="Times New Roman" w:cs="Times New Roman"/>
                <w:sz w:val="20"/>
                <w:szCs w:val="20"/>
                <w:lang w:eastAsia="ru-RU"/>
              </w:rPr>
              <w:t>5</w:t>
            </w:r>
          </w:p>
        </w:tc>
      </w:tr>
      <w:tr w:rsidR="00AD3478" w:rsidRPr="001B334E" w14:paraId="07AD9F58" w14:textId="77777777" w:rsidTr="001B334E">
        <w:trPr>
          <w:trHeight w:val="18"/>
          <w:jc w:val="center"/>
        </w:trPr>
        <w:tc>
          <w:tcPr>
            <w:tcW w:w="1152" w:type="dxa"/>
            <w:tcMar>
              <w:top w:w="15" w:type="dxa"/>
              <w:left w:w="68" w:type="dxa"/>
              <w:bottom w:w="0" w:type="dxa"/>
              <w:right w:w="68" w:type="dxa"/>
            </w:tcMar>
            <w:vAlign w:val="center"/>
          </w:tcPr>
          <w:p w14:paraId="3FABCFFA" w14:textId="11F0398C"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5</w:t>
            </w:r>
          </w:p>
        </w:tc>
        <w:tc>
          <w:tcPr>
            <w:tcW w:w="743" w:type="dxa"/>
            <w:tcMar>
              <w:top w:w="15" w:type="dxa"/>
              <w:left w:w="68" w:type="dxa"/>
              <w:bottom w:w="0" w:type="dxa"/>
              <w:right w:w="68" w:type="dxa"/>
            </w:tcMar>
            <w:vAlign w:val="center"/>
          </w:tcPr>
          <w:p w14:paraId="3D566EAE" w14:textId="66D2402B"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51.0</w:t>
            </w:r>
          </w:p>
        </w:tc>
        <w:tc>
          <w:tcPr>
            <w:tcW w:w="794" w:type="dxa"/>
            <w:tcMar>
              <w:top w:w="15" w:type="dxa"/>
              <w:left w:w="68" w:type="dxa"/>
              <w:bottom w:w="0" w:type="dxa"/>
              <w:right w:w="68" w:type="dxa"/>
            </w:tcMar>
            <w:vAlign w:val="center"/>
          </w:tcPr>
          <w:p w14:paraId="37E0E047" w14:textId="2AF49F78"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14.7</w:t>
            </w:r>
          </w:p>
        </w:tc>
        <w:tc>
          <w:tcPr>
            <w:tcW w:w="768" w:type="dxa"/>
            <w:tcMar>
              <w:top w:w="15" w:type="dxa"/>
              <w:left w:w="68" w:type="dxa"/>
              <w:bottom w:w="0" w:type="dxa"/>
              <w:right w:w="68" w:type="dxa"/>
            </w:tcMar>
            <w:vAlign w:val="center"/>
          </w:tcPr>
          <w:p w14:paraId="4908E02E" w14:textId="05967D0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10.3</w:t>
            </w:r>
          </w:p>
        </w:tc>
        <w:tc>
          <w:tcPr>
            <w:tcW w:w="640" w:type="dxa"/>
            <w:tcMar>
              <w:top w:w="15" w:type="dxa"/>
              <w:left w:w="68" w:type="dxa"/>
              <w:bottom w:w="0" w:type="dxa"/>
              <w:right w:w="68" w:type="dxa"/>
            </w:tcMar>
            <w:vAlign w:val="center"/>
          </w:tcPr>
          <w:p w14:paraId="748D1D20" w14:textId="79469B5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9.2</w:t>
            </w:r>
          </w:p>
        </w:tc>
        <w:tc>
          <w:tcPr>
            <w:tcW w:w="896" w:type="dxa"/>
            <w:tcMar>
              <w:top w:w="15" w:type="dxa"/>
              <w:left w:w="68" w:type="dxa"/>
              <w:bottom w:w="0" w:type="dxa"/>
              <w:right w:w="68" w:type="dxa"/>
            </w:tcMar>
            <w:vAlign w:val="center"/>
          </w:tcPr>
          <w:p w14:paraId="64A33B5A" w14:textId="2473BC12"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7.</w:t>
            </w:r>
            <w:r w:rsidR="004A5C10" w:rsidRPr="001B334E">
              <w:rPr>
                <w:rFonts w:ascii="Times New Roman" w:eastAsia="Times New Roman" w:hAnsi="Times New Roman" w:cs="Times New Roman"/>
                <w:sz w:val="20"/>
                <w:szCs w:val="20"/>
                <w:lang w:eastAsia="ru-RU"/>
              </w:rPr>
              <w:t>3</w:t>
            </w:r>
          </w:p>
        </w:tc>
        <w:tc>
          <w:tcPr>
            <w:tcW w:w="1024" w:type="dxa"/>
            <w:tcMar>
              <w:top w:w="15" w:type="dxa"/>
              <w:left w:w="68" w:type="dxa"/>
              <w:bottom w:w="0" w:type="dxa"/>
              <w:right w:w="68" w:type="dxa"/>
            </w:tcMar>
            <w:vAlign w:val="center"/>
          </w:tcPr>
          <w:p w14:paraId="1AFC2286" w14:textId="399743A2"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4.2</w:t>
            </w:r>
          </w:p>
        </w:tc>
        <w:tc>
          <w:tcPr>
            <w:tcW w:w="903" w:type="dxa"/>
            <w:vAlign w:val="center"/>
          </w:tcPr>
          <w:p w14:paraId="5DF8E8E3" w14:textId="7B0A6122"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2.7</w:t>
            </w:r>
          </w:p>
        </w:tc>
        <w:tc>
          <w:tcPr>
            <w:tcW w:w="896" w:type="dxa"/>
            <w:tcMar>
              <w:top w:w="15" w:type="dxa"/>
              <w:left w:w="68" w:type="dxa"/>
              <w:bottom w:w="0" w:type="dxa"/>
              <w:right w:w="68" w:type="dxa"/>
            </w:tcMar>
            <w:vAlign w:val="center"/>
          </w:tcPr>
          <w:p w14:paraId="55C52873" w14:textId="1D1ADA8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w:t>
            </w:r>
            <w:r w:rsidR="004A5C10" w:rsidRPr="001B334E">
              <w:rPr>
                <w:rFonts w:ascii="Times New Roman" w:eastAsia="Times New Roman" w:hAnsi="Times New Roman" w:cs="Times New Roman"/>
                <w:sz w:val="20"/>
                <w:szCs w:val="20"/>
                <w:lang w:eastAsia="ru-RU"/>
              </w:rPr>
              <w:t>6</w:t>
            </w:r>
          </w:p>
        </w:tc>
      </w:tr>
      <w:tr w:rsidR="00AD3478" w:rsidRPr="001B334E" w14:paraId="7A62A0BB" w14:textId="77777777" w:rsidTr="001B334E">
        <w:trPr>
          <w:trHeight w:val="18"/>
          <w:jc w:val="center"/>
        </w:trPr>
        <w:tc>
          <w:tcPr>
            <w:tcW w:w="1152" w:type="dxa"/>
            <w:tcMar>
              <w:top w:w="15" w:type="dxa"/>
              <w:left w:w="68" w:type="dxa"/>
              <w:bottom w:w="0" w:type="dxa"/>
              <w:right w:w="68" w:type="dxa"/>
            </w:tcMar>
            <w:vAlign w:val="center"/>
          </w:tcPr>
          <w:p w14:paraId="21D4001E" w14:textId="15D27358"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-6</w:t>
            </w:r>
          </w:p>
        </w:tc>
        <w:tc>
          <w:tcPr>
            <w:tcW w:w="743" w:type="dxa"/>
            <w:tcMar>
              <w:top w:w="15" w:type="dxa"/>
              <w:left w:w="68" w:type="dxa"/>
              <w:bottom w:w="0" w:type="dxa"/>
              <w:right w:w="68" w:type="dxa"/>
            </w:tcMar>
            <w:vAlign w:val="center"/>
          </w:tcPr>
          <w:p w14:paraId="5D155118" w14:textId="44AEB2D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51.8</w:t>
            </w:r>
          </w:p>
        </w:tc>
        <w:tc>
          <w:tcPr>
            <w:tcW w:w="794" w:type="dxa"/>
            <w:tcMar>
              <w:top w:w="15" w:type="dxa"/>
              <w:left w:w="68" w:type="dxa"/>
              <w:bottom w:w="0" w:type="dxa"/>
              <w:right w:w="68" w:type="dxa"/>
            </w:tcMar>
            <w:vAlign w:val="center"/>
          </w:tcPr>
          <w:p w14:paraId="15D4E987" w14:textId="102BB5D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w:t>
            </w:r>
            <w:r w:rsidR="004A5C10" w:rsidRPr="001B334E">
              <w:rPr>
                <w:rFonts w:ascii="Times New Roman" w:eastAsia="Times New Roman" w:hAnsi="Times New Roman" w:cs="Times New Roman"/>
                <w:sz w:val="20"/>
                <w:szCs w:val="20"/>
                <w:lang w:eastAsia="ru-RU"/>
              </w:rPr>
              <w:t>3</w:t>
            </w:r>
            <w:r w:rsidRPr="001B334E">
              <w:rPr>
                <w:rFonts w:ascii="Times New Roman" w:eastAsia="Times New Roman" w:hAnsi="Times New Roman" w:cs="Times New Roman"/>
                <w:sz w:val="20"/>
                <w:szCs w:val="20"/>
                <w:lang w:eastAsia="ru-RU"/>
              </w:rPr>
              <w:t>.9</w:t>
            </w:r>
          </w:p>
        </w:tc>
        <w:tc>
          <w:tcPr>
            <w:tcW w:w="768" w:type="dxa"/>
            <w:tcMar>
              <w:top w:w="15" w:type="dxa"/>
              <w:left w:w="68" w:type="dxa"/>
              <w:bottom w:w="0" w:type="dxa"/>
              <w:right w:w="68" w:type="dxa"/>
            </w:tcMar>
            <w:vAlign w:val="center"/>
          </w:tcPr>
          <w:p w14:paraId="240F916C" w14:textId="53D16D06"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10.7</w:t>
            </w:r>
          </w:p>
        </w:tc>
        <w:tc>
          <w:tcPr>
            <w:tcW w:w="640" w:type="dxa"/>
            <w:tcMar>
              <w:top w:w="15" w:type="dxa"/>
              <w:left w:w="68" w:type="dxa"/>
              <w:bottom w:w="0" w:type="dxa"/>
              <w:right w:w="68" w:type="dxa"/>
            </w:tcMar>
            <w:vAlign w:val="center"/>
          </w:tcPr>
          <w:p w14:paraId="044AAA9D" w14:textId="2450654F"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9.4</w:t>
            </w:r>
          </w:p>
        </w:tc>
        <w:tc>
          <w:tcPr>
            <w:tcW w:w="896" w:type="dxa"/>
            <w:tcMar>
              <w:top w:w="15" w:type="dxa"/>
              <w:left w:w="68" w:type="dxa"/>
              <w:bottom w:w="0" w:type="dxa"/>
              <w:right w:w="68" w:type="dxa"/>
            </w:tcMar>
            <w:vAlign w:val="center"/>
          </w:tcPr>
          <w:p w14:paraId="3F7FFC5D" w14:textId="3B4B5148"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7.2</w:t>
            </w:r>
          </w:p>
        </w:tc>
        <w:tc>
          <w:tcPr>
            <w:tcW w:w="1024" w:type="dxa"/>
            <w:tcMar>
              <w:top w:w="15" w:type="dxa"/>
              <w:left w:w="68" w:type="dxa"/>
              <w:bottom w:w="0" w:type="dxa"/>
              <w:right w:w="68" w:type="dxa"/>
            </w:tcMar>
            <w:vAlign w:val="center"/>
          </w:tcPr>
          <w:p w14:paraId="03087BEA" w14:textId="5379F8DE"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4.3</w:t>
            </w:r>
          </w:p>
        </w:tc>
        <w:tc>
          <w:tcPr>
            <w:tcW w:w="903" w:type="dxa"/>
            <w:vAlign w:val="center"/>
          </w:tcPr>
          <w:p w14:paraId="152DBFF9" w14:textId="1BBDA6C0"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w:t>
            </w:r>
            <w:r w:rsidR="004A5C10" w:rsidRPr="001B334E">
              <w:rPr>
                <w:rFonts w:ascii="Times New Roman" w:eastAsia="Times New Roman" w:hAnsi="Times New Roman" w:cs="Times New Roman"/>
                <w:sz w:val="20"/>
                <w:szCs w:val="20"/>
                <w:lang w:eastAsia="ru-RU"/>
              </w:rPr>
              <w:t>5</w:t>
            </w:r>
          </w:p>
        </w:tc>
        <w:tc>
          <w:tcPr>
            <w:tcW w:w="896" w:type="dxa"/>
            <w:tcMar>
              <w:top w:w="15" w:type="dxa"/>
              <w:left w:w="68" w:type="dxa"/>
              <w:bottom w:w="0" w:type="dxa"/>
              <w:right w:w="68" w:type="dxa"/>
            </w:tcMar>
            <w:vAlign w:val="center"/>
          </w:tcPr>
          <w:p w14:paraId="77866877" w14:textId="73E7F74B"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r>
      <w:tr w:rsidR="00AD3478" w:rsidRPr="001B334E" w14:paraId="0CA2083D" w14:textId="77777777" w:rsidTr="001B334E">
        <w:trPr>
          <w:trHeight w:val="18"/>
          <w:jc w:val="center"/>
        </w:trPr>
        <w:tc>
          <w:tcPr>
            <w:tcW w:w="1152" w:type="dxa"/>
            <w:tcMar>
              <w:top w:w="15" w:type="dxa"/>
              <w:left w:w="68" w:type="dxa"/>
              <w:bottom w:w="0" w:type="dxa"/>
              <w:right w:w="68" w:type="dxa"/>
            </w:tcMar>
            <w:vAlign w:val="center"/>
          </w:tcPr>
          <w:p w14:paraId="751F694D" w14:textId="01E342C7" w:rsidR="0082199B" w:rsidRPr="001B334E" w:rsidRDefault="00800418"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 xml:space="preserve">AB </w:t>
            </w:r>
            <w:r w:rsidR="0082199B" w:rsidRPr="001B334E">
              <w:rPr>
                <w:rFonts w:ascii="Times New Roman" w:eastAsia="Times New Roman" w:hAnsi="Times New Roman" w:cs="Times New Roman"/>
                <w:color w:val="000000" w:themeColor="text1"/>
                <w:kern w:val="24"/>
                <w:sz w:val="20"/>
                <w:szCs w:val="20"/>
              </w:rPr>
              <w:t>-7</w:t>
            </w:r>
          </w:p>
        </w:tc>
        <w:tc>
          <w:tcPr>
            <w:tcW w:w="743" w:type="dxa"/>
            <w:tcMar>
              <w:top w:w="15" w:type="dxa"/>
              <w:left w:w="68" w:type="dxa"/>
              <w:bottom w:w="0" w:type="dxa"/>
              <w:right w:w="68" w:type="dxa"/>
            </w:tcMar>
            <w:vAlign w:val="center"/>
          </w:tcPr>
          <w:p w14:paraId="5117B624" w14:textId="2506E74B"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51.3</w:t>
            </w:r>
          </w:p>
        </w:tc>
        <w:tc>
          <w:tcPr>
            <w:tcW w:w="794" w:type="dxa"/>
            <w:tcMar>
              <w:top w:w="15" w:type="dxa"/>
              <w:left w:w="68" w:type="dxa"/>
              <w:bottom w:w="0" w:type="dxa"/>
              <w:right w:w="68" w:type="dxa"/>
            </w:tcMar>
            <w:vAlign w:val="center"/>
          </w:tcPr>
          <w:p w14:paraId="15B376FF" w14:textId="508A1858"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w:t>
            </w:r>
            <w:r w:rsidR="00352A3B" w:rsidRPr="001B334E">
              <w:rPr>
                <w:rFonts w:ascii="Times New Roman" w:eastAsia="Times New Roman" w:hAnsi="Times New Roman" w:cs="Times New Roman"/>
                <w:sz w:val="20"/>
                <w:szCs w:val="20"/>
                <w:lang w:eastAsia="ru-RU"/>
              </w:rPr>
              <w:t>9</w:t>
            </w:r>
          </w:p>
        </w:tc>
        <w:tc>
          <w:tcPr>
            <w:tcW w:w="768" w:type="dxa"/>
            <w:tcMar>
              <w:top w:w="15" w:type="dxa"/>
              <w:left w:w="68" w:type="dxa"/>
              <w:bottom w:w="0" w:type="dxa"/>
              <w:right w:w="68" w:type="dxa"/>
            </w:tcMar>
            <w:vAlign w:val="center"/>
          </w:tcPr>
          <w:p w14:paraId="20E8C80A" w14:textId="05908CF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10.5</w:t>
            </w:r>
          </w:p>
        </w:tc>
        <w:tc>
          <w:tcPr>
            <w:tcW w:w="640" w:type="dxa"/>
            <w:tcMar>
              <w:top w:w="15" w:type="dxa"/>
              <w:left w:w="68" w:type="dxa"/>
              <w:bottom w:w="0" w:type="dxa"/>
              <w:right w:w="68" w:type="dxa"/>
            </w:tcMar>
            <w:vAlign w:val="center"/>
          </w:tcPr>
          <w:p w14:paraId="1D4EF257" w14:textId="157C0332"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9.3</w:t>
            </w:r>
          </w:p>
        </w:tc>
        <w:tc>
          <w:tcPr>
            <w:tcW w:w="896" w:type="dxa"/>
            <w:tcMar>
              <w:top w:w="15" w:type="dxa"/>
              <w:left w:w="68" w:type="dxa"/>
              <w:bottom w:w="0" w:type="dxa"/>
              <w:right w:w="68" w:type="dxa"/>
            </w:tcMar>
            <w:vAlign w:val="center"/>
          </w:tcPr>
          <w:p w14:paraId="78B3AAC0" w14:textId="5193627D"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7.0</w:t>
            </w:r>
          </w:p>
        </w:tc>
        <w:tc>
          <w:tcPr>
            <w:tcW w:w="1024" w:type="dxa"/>
            <w:tcMar>
              <w:top w:w="15" w:type="dxa"/>
              <w:left w:w="68" w:type="dxa"/>
              <w:bottom w:w="0" w:type="dxa"/>
              <w:right w:w="68" w:type="dxa"/>
            </w:tcMar>
            <w:vAlign w:val="center"/>
          </w:tcPr>
          <w:p w14:paraId="0B68CCD1" w14:textId="1E3640A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4.1</w:t>
            </w:r>
          </w:p>
        </w:tc>
        <w:tc>
          <w:tcPr>
            <w:tcW w:w="903" w:type="dxa"/>
            <w:vAlign w:val="center"/>
          </w:tcPr>
          <w:p w14:paraId="5492C444" w14:textId="225A5DEC"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2.7</w:t>
            </w:r>
          </w:p>
        </w:tc>
        <w:tc>
          <w:tcPr>
            <w:tcW w:w="896" w:type="dxa"/>
            <w:tcMar>
              <w:top w:w="15" w:type="dxa"/>
              <w:left w:w="68" w:type="dxa"/>
              <w:bottom w:w="0" w:type="dxa"/>
              <w:right w:w="68" w:type="dxa"/>
            </w:tcMar>
            <w:vAlign w:val="center"/>
          </w:tcPr>
          <w:p w14:paraId="4E862E10" w14:textId="7FD1DCC1"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r>
      <w:tr w:rsidR="00AD3478" w:rsidRPr="001B334E" w14:paraId="0ADC786E" w14:textId="77777777" w:rsidTr="001B334E">
        <w:trPr>
          <w:trHeight w:val="18"/>
          <w:jc w:val="center"/>
        </w:trPr>
        <w:tc>
          <w:tcPr>
            <w:tcW w:w="1152" w:type="dxa"/>
            <w:tcMar>
              <w:top w:w="15" w:type="dxa"/>
              <w:left w:w="68" w:type="dxa"/>
              <w:bottom w:w="0" w:type="dxa"/>
              <w:right w:w="68" w:type="dxa"/>
            </w:tcMar>
            <w:vAlign w:val="center"/>
          </w:tcPr>
          <w:p w14:paraId="6A3E2B58" w14:textId="615ED567" w:rsidR="0082199B" w:rsidRPr="001B334E" w:rsidRDefault="00A01BC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hAnsi="Times New Roman" w:cs="Times New Roman"/>
                <w:sz w:val="20"/>
                <w:szCs w:val="20"/>
              </w:rPr>
              <w:t>Average</w:t>
            </w:r>
          </w:p>
        </w:tc>
        <w:tc>
          <w:tcPr>
            <w:tcW w:w="743" w:type="dxa"/>
            <w:tcMar>
              <w:top w:w="15" w:type="dxa"/>
              <w:left w:w="68" w:type="dxa"/>
              <w:bottom w:w="0" w:type="dxa"/>
              <w:right w:w="68" w:type="dxa"/>
            </w:tcMar>
            <w:vAlign w:val="center"/>
          </w:tcPr>
          <w:p w14:paraId="6E11BAF0" w14:textId="2156CF8F"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51.2</w:t>
            </w:r>
          </w:p>
        </w:tc>
        <w:tc>
          <w:tcPr>
            <w:tcW w:w="794" w:type="dxa"/>
            <w:tcMar>
              <w:top w:w="15" w:type="dxa"/>
              <w:left w:w="68" w:type="dxa"/>
              <w:bottom w:w="0" w:type="dxa"/>
              <w:right w:w="68" w:type="dxa"/>
            </w:tcMar>
            <w:vAlign w:val="center"/>
          </w:tcPr>
          <w:p w14:paraId="393D7F93" w14:textId="3C8FC95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14.8</w:t>
            </w:r>
          </w:p>
        </w:tc>
        <w:tc>
          <w:tcPr>
            <w:tcW w:w="768" w:type="dxa"/>
            <w:tcMar>
              <w:top w:w="15" w:type="dxa"/>
              <w:left w:w="68" w:type="dxa"/>
              <w:bottom w:w="0" w:type="dxa"/>
              <w:right w:w="68" w:type="dxa"/>
            </w:tcMar>
            <w:vAlign w:val="center"/>
          </w:tcPr>
          <w:p w14:paraId="075403F2" w14:textId="676CBCC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10.5</w:t>
            </w:r>
          </w:p>
        </w:tc>
        <w:tc>
          <w:tcPr>
            <w:tcW w:w="640" w:type="dxa"/>
            <w:tcMar>
              <w:top w:w="15" w:type="dxa"/>
              <w:left w:w="68" w:type="dxa"/>
              <w:bottom w:w="0" w:type="dxa"/>
              <w:right w:w="68" w:type="dxa"/>
            </w:tcMar>
            <w:vAlign w:val="center"/>
          </w:tcPr>
          <w:p w14:paraId="3D2810B7" w14:textId="0441F563"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9.3</w:t>
            </w:r>
          </w:p>
        </w:tc>
        <w:tc>
          <w:tcPr>
            <w:tcW w:w="896" w:type="dxa"/>
            <w:tcMar>
              <w:top w:w="15" w:type="dxa"/>
              <w:left w:w="68" w:type="dxa"/>
              <w:bottom w:w="0" w:type="dxa"/>
              <w:right w:w="68" w:type="dxa"/>
            </w:tcMar>
            <w:vAlign w:val="center"/>
          </w:tcPr>
          <w:p w14:paraId="4515FFFE" w14:textId="5E052F65"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7.1</w:t>
            </w:r>
          </w:p>
        </w:tc>
        <w:tc>
          <w:tcPr>
            <w:tcW w:w="1024" w:type="dxa"/>
            <w:tcMar>
              <w:top w:w="15" w:type="dxa"/>
              <w:left w:w="68" w:type="dxa"/>
              <w:bottom w:w="0" w:type="dxa"/>
              <w:right w:w="68" w:type="dxa"/>
            </w:tcMar>
            <w:vAlign w:val="center"/>
          </w:tcPr>
          <w:p w14:paraId="565FB18D" w14:textId="556F83EF"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4.2</w:t>
            </w:r>
          </w:p>
        </w:tc>
        <w:tc>
          <w:tcPr>
            <w:tcW w:w="903" w:type="dxa"/>
            <w:vAlign w:val="center"/>
          </w:tcPr>
          <w:p w14:paraId="5D5C1B9D" w14:textId="5DF27EC9" w:rsidR="0082199B" w:rsidRPr="001B334E" w:rsidRDefault="0082199B"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2.7</w:t>
            </w:r>
          </w:p>
        </w:tc>
        <w:tc>
          <w:tcPr>
            <w:tcW w:w="896" w:type="dxa"/>
            <w:tcMar>
              <w:top w:w="15" w:type="dxa"/>
              <w:left w:w="68" w:type="dxa"/>
              <w:bottom w:w="0" w:type="dxa"/>
              <w:right w:w="68" w:type="dxa"/>
            </w:tcMar>
            <w:vAlign w:val="center"/>
          </w:tcPr>
          <w:p w14:paraId="302B5EB1" w14:textId="294F3537" w:rsidR="0082199B" w:rsidRPr="001B334E" w:rsidRDefault="0082199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r>
    </w:tbl>
    <w:p w14:paraId="55512158" w14:textId="3C0CAE96" w:rsidR="003C15B6" w:rsidRPr="003C15B6" w:rsidRDefault="003C15B6" w:rsidP="001B334E">
      <w:pPr>
        <w:pStyle w:val="aff8"/>
        <w:spacing w:before="0" w:beforeAutospacing="0" w:after="0" w:afterAutospacing="0"/>
        <w:ind w:firstLine="284"/>
        <w:jc w:val="both"/>
        <w:rPr>
          <w:sz w:val="20"/>
          <w:szCs w:val="20"/>
          <w:lang w:val="en-US"/>
        </w:rPr>
      </w:pPr>
      <w:r w:rsidRPr="003C15B6">
        <w:rPr>
          <w:sz w:val="20"/>
          <w:szCs w:val="20"/>
          <w:lang w:val="en-US"/>
        </w:rPr>
        <w:t xml:space="preserve">Based on the data presented in the tables, the chemical composition of the </w:t>
      </w:r>
      <w:proofErr w:type="spellStart"/>
      <w:r w:rsidRPr="003C15B6">
        <w:rPr>
          <w:sz w:val="20"/>
          <w:szCs w:val="20"/>
          <w:lang w:val="en-US"/>
        </w:rPr>
        <w:t>Aydarkule</w:t>
      </w:r>
      <w:proofErr w:type="spellEnd"/>
      <w:r w:rsidRPr="003C15B6">
        <w:rPr>
          <w:sz w:val="20"/>
          <w:szCs w:val="20"/>
          <w:lang w:val="en-US"/>
        </w:rPr>
        <w:t xml:space="preserve"> basalt samples shows relative stability: the SiO</w:t>
      </w:r>
      <w:r w:rsidRPr="003C15B6">
        <w:rPr>
          <w:sz w:val="20"/>
          <w:szCs w:val="20"/>
          <w:vertAlign w:val="subscript"/>
          <w:lang w:val="en-US"/>
        </w:rPr>
        <w:t>2</w:t>
      </w:r>
      <w:r w:rsidRPr="003C15B6">
        <w:rPr>
          <w:sz w:val="20"/>
          <w:szCs w:val="20"/>
          <w:lang w:val="en-US"/>
        </w:rPr>
        <w:t xml:space="preserve"> content is between 50.5% and 52.0%, and the Al</w:t>
      </w:r>
      <w:r w:rsidRPr="003C15B6">
        <w:rPr>
          <w:sz w:val="20"/>
          <w:szCs w:val="20"/>
          <w:vertAlign w:val="subscript"/>
          <w:lang w:val="en-US"/>
        </w:rPr>
        <w:t>2</w:t>
      </w:r>
      <w:r w:rsidRPr="003C15B6">
        <w:rPr>
          <w:sz w:val="20"/>
          <w:szCs w:val="20"/>
          <w:lang w:val="en-US"/>
        </w:rPr>
        <w:t>O</w:t>
      </w:r>
      <w:r w:rsidRPr="003C15B6">
        <w:rPr>
          <w:sz w:val="20"/>
          <w:szCs w:val="20"/>
          <w:vertAlign w:val="subscript"/>
          <w:lang w:val="en-US"/>
        </w:rPr>
        <w:t>3</w:t>
      </w:r>
      <w:r w:rsidRPr="003C15B6">
        <w:rPr>
          <w:sz w:val="20"/>
          <w:szCs w:val="20"/>
          <w:lang w:val="en-US"/>
        </w:rPr>
        <w:t xml:space="preserve"> Content is approximately 14-15%, indicating the dominance of aluminosilicate phases. </w:t>
      </w:r>
      <w:r w:rsidR="00AE15CC" w:rsidRPr="00AE15CC">
        <w:rPr>
          <w:sz w:val="20"/>
          <w:szCs w:val="20"/>
          <w:lang w:val="en-US"/>
        </w:rPr>
        <w:t>The presence of Fe</w:t>
      </w:r>
      <w:r w:rsidR="00AE15CC" w:rsidRPr="00AE15CC">
        <w:rPr>
          <w:sz w:val="20"/>
          <w:szCs w:val="20"/>
          <w:vertAlign w:val="subscript"/>
          <w:lang w:val="en-US"/>
        </w:rPr>
        <w:t>2</w:t>
      </w:r>
      <w:r w:rsidR="00AE15CC" w:rsidRPr="00AE15CC">
        <w:rPr>
          <w:sz w:val="20"/>
          <w:szCs w:val="20"/>
          <w:lang w:val="en-US"/>
        </w:rPr>
        <w:t>O</w:t>
      </w:r>
      <w:r w:rsidR="00AE15CC" w:rsidRPr="00AE15CC">
        <w:rPr>
          <w:sz w:val="20"/>
          <w:szCs w:val="20"/>
          <w:vertAlign w:val="subscript"/>
          <w:lang w:val="en-US"/>
        </w:rPr>
        <w:t>3</w:t>
      </w:r>
      <w:r w:rsidR="00AE15CC" w:rsidRPr="00AE15CC">
        <w:rPr>
          <w:sz w:val="20"/>
          <w:szCs w:val="20"/>
          <w:lang w:val="en-US"/>
        </w:rPr>
        <w:t xml:space="preserve">, </w:t>
      </w:r>
      <w:proofErr w:type="spellStart"/>
      <w:r w:rsidR="00AE15CC" w:rsidRPr="00AE15CC">
        <w:rPr>
          <w:sz w:val="20"/>
          <w:szCs w:val="20"/>
          <w:lang w:val="en-US"/>
        </w:rPr>
        <w:t>CaO</w:t>
      </w:r>
      <w:proofErr w:type="spellEnd"/>
      <w:r w:rsidR="00AE15CC" w:rsidRPr="00AE15CC">
        <w:rPr>
          <w:sz w:val="20"/>
          <w:szCs w:val="20"/>
          <w:lang w:val="en-US"/>
        </w:rPr>
        <w:t xml:space="preserve"> and MgO in the range of 7-11% confirms the formation of plagioclase, augite and olivine. The relatively low estimated content of Na</w:t>
      </w:r>
      <w:r w:rsidR="00AE15CC" w:rsidRPr="00AE15CC">
        <w:rPr>
          <w:sz w:val="20"/>
          <w:szCs w:val="20"/>
          <w:vertAlign w:val="subscript"/>
          <w:lang w:val="en-US"/>
        </w:rPr>
        <w:t>2</w:t>
      </w:r>
      <w:r w:rsidR="00AE15CC" w:rsidRPr="00AE15CC">
        <w:rPr>
          <w:sz w:val="20"/>
          <w:szCs w:val="20"/>
          <w:lang w:val="en-US"/>
        </w:rPr>
        <w:t>O and K</w:t>
      </w:r>
      <w:r w:rsidR="00AE15CC" w:rsidRPr="00AE15CC">
        <w:rPr>
          <w:sz w:val="20"/>
          <w:szCs w:val="20"/>
          <w:vertAlign w:val="subscript"/>
          <w:lang w:val="en-US"/>
        </w:rPr>
        <w:t>2</w:t>
      </w:r>
      <w:r w:rsidR="00AE15CC" w:rsidRPr="00AE15CC">
        <w:rPr>
          <w:sz w:val="20"/>
          <w:szCs w:val="20"/>
          <w:lang w:val="en-US"/>
        </w:rPr>
        <w:t>O (2-4%) indicates that the basalt is poorly saturated with alkaline oxides. The low ignition loss (0.2-0.6%) indicates the minimal volatile component of the samples and their high thermal stability.</w:t>
      </w:r>
      <w:r w:rsidR="00AE15CC">
        <w:rPr>
          <w:sz w:val="20"/>
          <w:szCs w:val="20"/>
          <w:lang w:val="en-US"/>
        </w:rPr>
        <w:t xml:space="preserve"> </w:t>
      </w:r>
      <w:r w:rsidRPr="003C15B6">
        <w:rPr>
          <w:sz w:val="20"/>
          <w:szCs w:val="20"/>
          <w:lang w:val="en-US"/>
        </w:rPr>
        <w:t xml:space="preserve">And oh yeah, </w:t>
      </w:r>
      <w:proofErr w:type="gramStart"/>
      <w:r w:rsidRPr="003C15B6">
        <w:rPr>
          <w:sz w:val="20"/>
          <w:szCs w:val="20"/>
          <w:lang w:val="en-US"/>
        </w:rPr>
        <w:t>Such</w:t>
      </w:r>
      <w:proofErr w:type="gramEnd"/>
      <w:r w:rsidRPr="003C15B6">
        <w:rPr>
          <w:sz w:val="20"/>
          <w:szCs w:val="20"/>
          <w:lang w:val="en-US"/>
        </w:rPr>
        <w:t xml:space="preserve"> a composition makes </w:t>
      </w:r>
      <w:proofErr w:type="spellStart"/>
      <w:r w:rsidRPr="003C15B6">
        <w:rPr>
          <w:sz w:val="20"/>
          <w:szCs w:val="20"/>
          <w:lang w:val="en-US"/>
        </w:rPr>
        <w:t>Aydarkul</w:t>
      </w:r>
      <w:proofErr w:type="spellEnd"/>
      <w:r w:rsidRPr="003C15B6">
        <w:rPr>
          <w:sz w:val="20"/>
          <w:szCs w:val="20"/>
          <w:lang w:val="en-US"/>
        </w:rPr>
        <w:t xml:space="preserve"> basalt a promising local raw material for the production of alkali resistant compounds. Likewise, X-ray fluorescence (XRF) analysis was performed on seven </w:t>
      </w:r>
      <w:proofErr w:type="spellStart"/>
      <w:r w:rsidRPr="003C15B6">
        <w:rPr>
          <w:sz w:val="20"/>
          <w:szCs w:val="20"/>
          <w:lang w:val="en-US"/>
        </w:rPr>
        <w:t>Qarnab</w:t>
      </w:r>
      <w:proofErr w:type="spellEnd"/>
      <w:r w:rsidRPr="003C15B6">
        <w:rPr>
          <w:sz w:val="20"/>
          <w:szCs w:val="20"/>
          <w:lang w:val="en-US"/>
        </w:rPr>
        <w:t xml:space="preserve"> kaolin samples to examine their chemical composition. </w:t>
      </w:r>
      <w:r w:rsidR="000A3355" w:rsidRPr="000A3355">
        <w:rPr>
          <w:sz w:val="20"/>
          <w:szCs w:val="20"/>
          <w:lang w:val="en-US"/>
        </w:rPr>
        <w:t>From the above cases, it can be seen that the changes in oxide concentration are very small. This process confirms the geochemical stability and consistency of the deposit (see Table 2).</w:t>
      </w:r>
    </w:p>
    <w:p w14:paraId="67A228E9" w14:textId="1EBF3DBC" w:rsidR="00DE6408" w:rsidRPr="001B334E" w:rsidRDefault="001F6D97" w:rsidP="001B334E">
      <w:pPr>
        <w:pStyle w:val="aff8"/>
        <w:spacing w:before="120" w:beforeAutospacing="0" w:after="120" w:afterAutospacing="0"/>
        <w:jc w:val="center"/>
        <w:rPr>
          <w:sz w:val="18"/>
          <w:szCs w:val="18"/>
          <w:lang w:val="en-US"/>
        </w:rPr>
      </w:pPr>
      <w:r w:rsidRPr="001B334E">
        <w:rPr>
          <w:b/>
          <w:bCs/>
          <w:sz w:val="18"/>
          <w:szCs w:val="18"/>
          <w:lang w:val="en-US"/>
        </w:rPr>
        <w:t>T</w:t>
      </w:r>
      <w:r w:rsidR="00415D16">
        <w:rPr>
          <w:b/>
          <w:bCs/>
          <w:sz w:val="18"/>
          <w:szCs w:val="18"/>
          <w:lang w:val="en-US"/>
        </w:rPr>
        <w:t>ABLE</w:t>
      </w:r>
      <w:r w:rsidRPr="001B334E">
        <w:rPr>
          <w:b/>
          <w:bCs/>
          <w:sz w:val="18"/>
          <w:szCs w:val="18"/>
          <w:lang w:val="en-US"/>
        </w:rPr>
        <w:t xml:space="preserve"> 2.</w:t>
      </w:r>
      <w:r w:rsidR="001B334E" w:rsidRPr="001B334E">
        <w:rPr>
          <w:b/>
          <w:bCs/>
          <w:sz w:val="18"/>
          <w:szCs w:val="18"/>
          <w:lang w:val="en-US"/>
        </w:rPr>
        <w:t xml:space="preserve"> </w:t>
      </w:r>
      <w:r w:rsidRPr="001B334E">
        <w:rPr>
          <w:sz w:val="18"/>
          <w:szCs w:val="18"/>
          <w:lang w:val="en-US"/>
        </w:rPr>
        <w:t xml:space="preserve">Results of the chemical analysis of </w:t>
      </w:r>
      <w:proofErr w:type="spellStart"/>
      <w:r w:rsidRPr="001B334E">
        <w:rPr>
          <w:sz w:val="18"/>
          <w:szCs w:val="18"/>
          <w:lang w:val="en-US"/>
        </w:rPr>
        <w:t>Qarnab</w:t>
      </w:r>
      <w:proofErr w:type="spellEnd"/>
      <w:r w:rsidRPr="001B334E">
        <w:rPr>
          <w:sz w:val="18"/>
          <w:szCs w:val="18"/>
          <w:lang w:val="en-US"/>
        </w:rPr>
        <w:t xml:space="preserve"> kaolin</w:t>
      </w:r>
    </w:p>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40" w:firstRow="0" w:lastRow="1" w:firstColumn="0" w:lastColumn="0" w:noHBand="1" w:noVBand="1"/>
      </w:tblPr>
      <w:tblGrid>
        <w:gridCol w:w="1120"/>
        <w:gridCol w:w="570"/>
        <w:gridCol w:w="686"/>
        <w:gridCol w:w="752"/>
        <w:gridCol w:w="501"/>
        <w:gridCol w:w="628"/>
        <w:gridCol w:w="752"/>
        <w:gridCol w:w="753"/>
        <w:gridCol w:w="607"/>
        <w:gridCol w:w="709"/>
      </w:tblGrid>
      <w:tr w:rsidR="00A01BCB" w:rsidRPr="001B334E" w14:paraId="726C523B" w14:textId="3325CFBC" w:rsidTr="001B334E">
        <w:trPr>
          <w:trHeight w:val="254"/>
          <w:jc w:val="center"/>
        </w:trPr>
        <w:tc>
          <w:tcPr>
            <w:tcW w:w="1120" w:type="dxa"/>
            <w:vMerge w:val="restart"/>
            <w:tcMar>
              <w:top w:w="15" w:type="dxa"/>
              <w:left w:w="68" w:type="dxa"/>
              <w:bottom w:w="0" w:type="dxa"/>
              <w:right w:w="68" w:type="dxa"/>
            </w:tcMar>
            <w:vAlign w:val="center"/>
            <w:hideMark/>
          </w:tcPr>
          <w:p w14:paraId="53085E9E" w14:textId="0114FDD1" w:rsidR="00A01BCB" w:rsidRPr="001B334E" w:rsidRDefault="00A01BCB" w:rsidP="001B334E">
            <w:pPr>
              <w:spacing w:after="0" w:line="240" w:lineRule="auto"/>
              <w:ind w:hanging="64"/>
              <w:jc w:val="center"/>
              <w:textAlignment w:val="baseline"/>
              <w:rPr>
                <w:rFonts w:ascii="Times New Roman" w:eastAsia="Times New Roman" w:hAnsi="Times New Roman" w:cs="Times New Roman"/>
                <w:sz w:val="20"/>
                <w:szCs w:val="20"/>
              </w:rPr>
            </w:pPr>
            <w:r w:rsidRPr="001B334E">
              <w:rPr>
                <w:rFonts w:ascii="Times New Roman" w:hAnsi="Times New Roman" w:cs="Times New Roman"/>
                <w:sz w:val="20"/>
                <w:szCs w:val="20"/>
              </w:rPr>
              <w:t>Sample ID</w:t>
            </w:r>
          </w:p>
        </w:tc>
        <w:tc>
          <w:tcPr>
            <w:tcW w:w="5249" w:type="dxa"/>
            <w:gridSpan w:val="8"/>
            <w:tcMar>
              <w:top w:w="15" w:type="dxa"/>
              <w:left w:w="68" w:type="dxa"/>
              <w:bottom w:w="0" w:type="dxa"/>
              <w:right w:w="68" w:type="dxa"/>
            </w:tcMar>
            <w:vAlign w:val="center"/>
            <w:hideMark/>
          </w:tcPr>
          <w:p w14:paraId="38EC4598" w14:textId="239BBC09" w:rsidR="00A01BCB" w:rsidRPr="001B334E" w:rsidRDefault="0016116B" w:rsidP="001B334E">
            <w:pPr>
              <w:spacing w:after="0" w:line="240" w:lineRule="auto"/>
              <w:ind w:left="-66"/>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Oxide</w:t>
            </w:r>
            <w:r w:rsidR="000F2992" w:rsidRPr="001B334E">
              <w:rPr>
                <w:rFonts w:ascii="Times New Roman" w:eastAsia="Times New Roman" w:hAnsi="Times New Roman" w:cs="Times New Roman"/>
                <w:sz w:val="20"/>
                <w:szCs w:val="20"/>
                <w:lang w:eastAsia="ru-RU"/>
              </w:rPr>
              <w:t xml:space="preserve"> content, wt.%</w:t>
            </w:r>
          </w:p>
        </w:tc>
        <w:tc>
          <w:tcPr>
            <w:tcW w:w="709" w:type="dxa"/>
            <w:vMerge w:val="restart"/>
            <w:tcMar>
              <w:top w:w="15" w:type="dxa"/>
              <w:left w:w="68" w:type="dxa"/>
              <w:bottom w:w="0" w:type="dxa"/>
              <w:right w:w="68" w:type="dxa"/>
            </w:tcMar>
            <w:vAlign w:val="center"/>
            <w:hideMark/>
          </w:tcPr>
          <w:p w14:paraId="696F6B17" w14:textId="401A9034" w:rsidR="00A01BCB" w:rsidRPr="001B334E" w:rsidRDefault="00A01BCB" w:rsidP="001B334E">
            <w:pPr>
              <w:spacing w:after="0" w:line="240" w:lineRule="auto"/>
              <w:ind w:left="-66"/>
              <w:jc w:val="center"/>
              <w:textAlignment w:val="baseline"/>
              <w:rPr>
                <w:rFonts w:ascii="Times New Roman" w:eastAsia="Times New Roman" w:hAnsi="Times New Roman" w:cs="Times New Roman"/>
                <w:sz w:val="20"/>
                <w:szCs w:val="20"/>
              </w:rPr>
            </w:pPr>
            <w:r w:rsidRPr="001B334E">
              <w:rPr>
                <w:rFonts w:ascii="Times New Roman" w:hAnsi="Times New Roman" w:cs="Times New Roman"/>
                <w:sz w:val="20"/>
                <w:szCs w:val="20"/>
              </w:rPr>
              <w:t>LOI</w:t>
            </w:r>
          </w:p>
        </w:tc>
      </w:tr>
      <w:tr w:rsidR="00136B08" w:rsidRPr="001B334E" w14:paraId="3B8E8258" w14:textId="1290CEB4" w:rsidTr="001B334E">
        <w:trPr>
          <w:trHeight w:val="141"/>
          <w:jc w:val="center"/>
        </w:trPr>
        <w:tc>
          <w:tcPr>
            <w:tcW w:w="1120" w:type="dxa"/>
            <w:vMerge/>
            <w:vAlign w:val="center"/>
            <w:hideMark/>
          </w:tcPr>
          <w:p w14:paraId="409B8B75" w14:textId="77777777" w:rsidR="00696DCE" w:rsidRPr="001B334E" w:rsidRDefault="00696DCE" w:rsidP="001B334E">
            <w:pPr>
              <w:spacing w:after="0" w:line="240" w:lineRule="auto"/>
              <w:jc w:val="center"/>
              <w:rPr>
                <w:rFonts w:ascii="Times New Roman" w:eastAsia="Times New Roman" w:hAnsi="Times New Roman" w:cs="Times New Roman"/>
                <w:sz w:val="20"/>
                <w:szCs w:val="20"/>
              </w:rPr>
            </w:pPr>
          </w:p>
        </w:tc>
        <w:tc>
          <w:tcPr>
            <w:tcW w:w="570" w:type="dxa"/>
            <w:tcMar>
              <w:top w:w="15" w:type="dxa"/>
              <w:left w:w="68" w:type="dxa"/>
              <w:bottom w:w="0" w:type="dxa"/>
              <w:right w:w="68" w:type="dxa"/>
            </w:tcMar>
            <w:vAlign w:val="center"/>
            <w:hideMark/>
          </w:tcPr>
          <w:p w14:paraId="2A41E23E" w14:textId="2E943A2D"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lang w:val="ru-RU"/>
              </w:rPr>
            </w:pPr>
            <w:proofErr w:type="spellStart"/>
            <w:r w:rsidRPr="001B334E">
              <w:rPr>
                <w:rFonts w:ascii="Times New Roman" w:eastAsia="Times New Roman" w:hAnsi="Times New Roman" w:cs="Times New Roman"/>
                <w:color w:val="000000"/>
                <w:sz w:val="20"/>
                <w:szCs w:val="20"/>
                <w:lang w:eastAsia="ru-RU"/>
              </w:rPr>
              <w:t>SiO</w:t>
            </w:r>
            <w:proofErr w:type="spellEnd"/>
            <w:r w:rsidR="003C15B6" w:rsidRPr="001B334E">
              <w:rPr>
                <w:rFonts w:ascii="Times New Roman" w:eastAsia="Times New Roman" w:hAnsi="Times New Roman" w:cs="Times New Roman"/>
                <w:color w:val="000000"/>
                <w:sz w:val="20"/>
                <w:szCs w:val="20"/>
                <w:vertAlign w:val="subscript"/>
                <w:lang w:val="ru-RU" w:eastAsia="ru-RU"/>
              </w:rPr>
              <w:t>2</w:t>
            </w:r>
          </w:p>
        </w:tc>
        <w:tc>
          <w:tcPr>
            <w:tcW w:w="686" w:type="dxa"/>
            <w:tcMar>
              <w:top w:w="15" w:type="dxa"/>
              <w:left w:w="68" w:type="dxa"/>
              <w:bottom w:w="0" w:type="dxa"/>
              <w:right w:w="68" w:type="dxa"/>
            </w:tcMar>
            <w:vAlign w:val="center"/>
            <w:hideMark/>
          </w:tcPr>
          <w:p w14:paraId="3C913D17" w14:textId="57D248C9"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lang w:val="ru-RU"/>
              </w:rPr>
            </w:pPr>
            <w:r w:rsidRPr="001B334E">
              <w:rPr>
                <w:rFonts w:ascii="Times New Roman" w:eastAsia="Times New Roman" w:hAnsi="Times New Roman" w:cs="Times New Roman"/>
                <w:color w:val="000000"/>
                <w:sz w:val="20"/>
                <w:szCs w:val="20"/>
                <w:lang w:eastAsia="ru-RU"/>
              </w:rPr>
              <w:t>Al</w:t>
            </w:r>
            <w:r w:rsidR="003C15B6" w:rsidRPr="001B334E">
              <w:rPr>
                <w:rFonts w:ascii="Times New Roman" w:eastAsia="Times New Roman" w:hAnsi="Times New Roman" w:cs="Times New Roman"/>
                <w:color w:val="000000"/>
                <w:sz w:val="20"/>
                <w:szCs w:val="20"/>
                <w:vertAlign w:val="subscript"/>
                <w:lang w:val="ru-RU" w:eastAsia="ru-RU"/>
              </w:rPr>
              <w:t>2</w:t>
            </w:r>
            <w:r w:rsidRPr="001B334E">
              <w:rPr>
                <w:rFonts w:ascii="Times New Roman" w:eastAsia="Times New Roman" w:hAnsi="Times New Roman" w:cs="Times New Roman"/>
                <w:color w:val="000000"/>
                <w:sz w:val="20"/>
                <w:szCs w:val="20"/>
                <w:lang w:eastAsia="ru-RU"/>
              </w:rPr>
              <w:t>O</w:t>
            </w:r>
            <w:r w:rsidR="003C15B6" w:rsidRPr="001B334E">
              <w:rPr>
                <w:rFonts w:ascii="Times New Roman" w:eastAsia="Times New Roman" w:hAnsi="Times New Roman" w:cs="Times New Roman"/>
                <w:color w:val="000000"/>
                <w:sz w:val="20"/>
                <w:szCs w:val="20"/>
                <w:vertAlign w:val="subscript"/>
                <w:lang w:val="ru-RU" w:eastAsia="ru-RU"/>
              </w:rPr>
              <w:t>3</w:t>
            </w:r>
          </w:p>
        </w:tc>
        <w:tc>
          <w:tcPr>
            <w:tcW w:w="752" w:type="dxa"/>
            <w:tcMar>
              <w:top w:w="15" w:type="dxa"/>
              <w:left w:w="68" w:type="dxa"/>
              <w:bottom w:w="0" w:type="dxa"/>
              <w:right w:w="68" w:type="dxa"/>
            </w:tcMar>
            <w:vAlign w:val="center"/>
            <w:hideMark/>
          </w:tcPr>
          <w:p w14:paraId="2AE169A8" w14:textId="0F9A95CD"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lang w:val="ru-RU"/>
              </w:rPr>
            </w:pPr>
            <w:r w:rsidRPr="001B334E">
              <w:rPr>
                <w:rFonts w:ascii="Times New Roman" w:eastAsia="Times New Roman" w:hAnsi="Times New Roman" w:cs="Times New Roman"/>
                <w:color w:val="000000"/>
                <w:sz w:val="20"/>
                <w:szCs w:val="20"/>
                <w:lang w:eastAsia="ru-RU"/>
              </w:rPr>
              <w:t>Fe</w:t>
            </w:r>
            <w:r w:rsidR="003C15B6" w:rsidRPr="001B334E">
              <w:rPr>
                <w:rFonts w:ascii="Times New Roman" w:eastAsia="Times New Roman" w:hAnsi="Times New Roman" w:cs="Times New Roman"/>
                <w:color w:val="000000"/>
                <w:sz w:val="20"/>
                <w:szCs w:val="20"/>
                <w:vertAlign w:val="subscript"/>
                <w:lang w:val="ru-RU" w:eastAsia="ru-RU"/>
              </w:rPr>
              <w:t>2</w:t>
            </w:r>
            <w:r w:rsidRPr="001B334E">
              <w:rPr>
                <w:rFonts w:ascii="Times New Roman" w:eastAsia="Times New Roman" w:hAnsi="Times New Roman" w:cs="Times New Roman"/>
                <w:color w:val="000000"/>
                <w:sz w:val="20"/>
                <w:szCs w:val="20"/>
                <w:lang w:eastAsia="ru-RU"/>
              </w:rPr>
              <w:t>O</w:t>
            </w:r>
            <w:r w:rsidR="003C15B6" w:rsidRPr="001B334E">
              <w:rPr>
                <w:rFonts w:ascii="Times New Roman" w:eastAsia="Times New Roman" w:hAnsi="Times New Roman" w:cs="Times New Roman"/>
                <w:color w:val="000000"/>
                <w:sz w:val="20"/>
                <w:szCs w:val="20"/>
                <w:vertAlign w:val="subscript"/>
                <w:lang w:val="ru-RU" w:eastAsia="ru-RU"/>
              </w:rPr>
              <w:t>3</w:t>
            </w:r>
          </w:p>
        </w:tc>
        <w:tc>
          <w:tcPr>
            <w:tcW w:w="501" w:type="dxa"/>
            <w:tcMar>
              <w:top w:w="15" w:type="dxa"/>
              <w:left w:w="68" w:type="dxa"/>
              <w:bottom w:w="0" w:type="dxa"/>
              <w:right w:w="68" w:type="dxa"/>
            </w:tcMar>
            <w:vAlign w:val="center"/>
            <w:hideMark/>
          </w:tcPr>
          <w:p w14:paraId="249F24C1" w14:textId="77777777"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sz w:val="20"/>
                <w:szCs w:val="20"/>
                <w:lang w:eastAsia="ru-RU"/>
              </w:rPr>
              <w:t>CaO</w:t>
            </w:r>
          </w:p>
        </w:tc>
        <w:tc>
          <w:tcPr>
            <w:tcW w:w="628" w:type="dxa"/>
            <w:tcMar>
              <w:top w:w="15" w:type="dxa"/>
              <w:left w:w="68" w:type="dxa"/>
              <w:bottom w:w="0" w:type="dxa"/>
              <w:right w:w="68" w:type="dxa"/>
            </w:tcMar>
            <w:vAlign w:val="center"/>
            <w:hideMark/>
          </w:tcPr>
          <w:p w14:paraId="0851C7F9" w14:textId="77777777"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sz w:val="20"/>
                <w:szCs w:val="20"/>
                <w:lang w:eastAsia="ru-RU"/>
              </w:rPr>
              <w:t>MgO</w:t>
            </w:r>
          </w:p>
        </w:tc>
        <w:tc>
          <w:tcPr>
            <w:tcW w:w="752" w:type="dxa"/>
            <w:tcMar>
              <w:top w:w="15" w:type="dxa"/>
              <w:left w:w="68" w:type="dxa"/>
              <w:bottom w:w="0" w:type="dxa"/>
              <w:right w:w="68" w:type="dxa"/>
            </w:tcMar>
            <w:vAlign w:val="center"/>
            <w:hideMark/>
          </w:tcPr>
          <w:p w14:paraId="4471565A" w14:textId="759B2A92" w:rsidR="00696DCE" w:rsidRPr="001B334E" w:rsidRDefault="00696DCE" w:rsidP="001B334E">
            <w:pPr>
              <w:spacing w:after="0" w:line="240" w:lineRule="auto"/>
              <w:ind w:left="-66"/>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sz w:val="20"/>
                <w:szCs w:val="20"/>
                <w:lang w:eastAsia="ru-RU"/>
              </w:rPr>
              <w:t>Na</w:t>
            </w:r>
            <w:r w:rsidR="003C15B6" w:rsidRPr="001B334E">
              <w:rPr>
                <w:rFonts w:ascii="Times New Roman" w:eastAsia="Times New Roman" w:hAnsi="Times New Roman" w:cs="Times New Roman"/>
                <w:color w:val="000000"/>
                <w:sz w:val="20"/>
                <w:szCs w:val="20"/>
                <w:vertAlign w:val="subscript"/>
                <w:lang w:val="ru-RU" w:eastAsia="ru-RU"/>
              </w:rPr>
              <w:t>2</w:t>
            </w:r>
            <w:r w:rsidRPr="001B334E">
              <w:rPr>
                <w:rFonts w:ascii="Times New Roman" w:eastAsia="Times New Roman" w:hAnsi="Times New Roman" w:cs="Times New Roman"/>
                <w:color w:val="000000"/>
                <w:sz w:val="20"/>
                <w:szCs w:val="20"/>
                <w:lang w:eastAsia="ru-RU"/>
              </w:rPr>
              <w:t>O</w:t>
            </w:r>
          </w:p>
        </w:tc>
        <w:tc>
          <w:tcPr>
            <w:tcW w:w="753" w:type="dxa"/>
            <w:vAlign w:val="center"/>
          </w:tcPr>
          <w:p w14:paraId="4B0A8BB1" w14:textId="77777777" w:rsidR="00696DCE" w:rsidRPr="001B334E" w:rsidRDefault="00696DCE" w:rsidP="001B334E">
            <w:pPr>
              <w:spacing w:after="0" w:line="240" w:lineRule="auto"/>
              <w:ind w:left="-66"/>
              <w:jc w:val="center"/>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rPr>
              <w:t>K</w:t>
            </w:r>
            <w:r w:rsidRPr="001B334E">
              <w:rPr>
                <w:rFonts w:ascii="Times New Roman" w:eastAsia="Times New Roman" w:hAnsi="Times New Roman" w:cs="Times New Roman"/>
                <w:sz w:val="20"/>
                <w:szCs w:val="20"/>
                <w:vertAlign w:val="subscript"/>
              </w:rPr>
              <w:t>2</w:t>
            </w:r>
            <w:r w:rsidRPr="001B334E">
              <w:rPr>
                <w:rFonts w:ascii="Times New Roman" w:eastAsia="Times New Roman" w:hAnsi="Times New Roman" w:cs="Times New Roman"/>
                <w:sz w:val="20"/>
                <w:szCs w:val="20"/>
              </w:rPr>
              <w:t>O</w:t>
            </w:r>
          </w:p>
        </w:tc>
        <w:tc>
          <w:tcPr>
            <w:tcW w:w="607" w:type="dxa"/>
            <w:vAlign w:val="center"/>
          </w:tcPr>
          <w:p w14:paraId="5D28B1CF" w14:textId="5BDEB739" w:rsidR="00696DCE" w:rsidRPr="001B334E" w:rsidRDefault="00696DCE" w:rsidP="001B334E">
            <w:pPr>
              <w:spacing w:after="0" w:line="240" w:lineRule="auto"/>
              <w:ind w:left="111"/>
              <w:jc w:val="center"/>
              <w:rPr>
                <w:rFonts w:ascii="Times New Roman" w:eastAsia="Times New Roman" w:hAnsi="Times New Roman" w:cs="Times New Roman"/>
                <w:sz w:val="20"/>
                <w:szCs w:val="20"/>
                <w:lang w:val="ru-RU"/>
              </w:rPr>
            </w:pPr>
            <w:proofErr w:type="spellStart"/>
            <w:r w:rsidRPr="001B334E">
              <w:rPr>
                <w:rFonts w:ascii="Times New Roman" w:eastAsia="Times New Roman" w:hAnsi="Times New Roman" w:cs="Times New Roman"/>
                <w:sz w:val="20"/>
                <w:szCs w:val="20"/>
                <w:lang w:eastAsia="ru-RU"/>
              </w:rPr>
              <w:t>TiO</w:t>
            </w:r>
            <w:proofErr w:type="spellEnd"/>
            <w:r w:rsidR="003C15B6" w:rsidRPr="001B334E">
              <w:rPr>
                <w:rFonts w:ascii="Times New Roman" w:eastAsia="Times New Roman" w:hAnsi="Times New Roman" w:cs="Times New Roman"/>
                <w:sz w:val="20"/>
                <w:szCs w:val="20"/>
                <w:vertAlign w:val="subscript"/>
                <w:lang w:val="ru-RU" w:eastAsia="ru-RU"/>
              </w:rPr>
              <w:t>2</w:t>
            </w:r>
          </w:p>
        </w:tc>
        <w:tc>
          <w:tcPr>
            <w:tcW w:w="709" w:type="dxa"/>
            <w:vMerge/>
            <w:vAlign w:val="center"/>
            <w:hideMark/>
          </w:tcPr>
          <w:p w14:paraId="6E9DECB3" w14:textId="5B36B774" w:rsidR="00696DCE" w:rsidRPr="001B334E" w:rsidRDefault="00696DCE" w:rsidP="001B334E">
            <w:pPr>
              <w:spacing w:after="0" w:line="240" w:lineRule="auto"/>
              <w:ind w:left="-66"/>
              <w:jc w:val="center"/>
              <w:rPr>
                <w:rFonts w:ascii="Times New Roman" w:eastAsia="Times New Roman" w:hAnsi="Times New Roman" w:cs="Times New Roman"/>
                <w:sz w:val="20"/>
                <w:szCs w:val="20"/>
              </w:rPr>
            </w:pPr>
          </w:p>
        </w:tc>
      </w:tr>
      <w:tr w:rsidR="00136B08" w:rsidRPr="001B334E" w14:paraId="21750A75" w14:textId="084F22B0" w:rsidTr="001B334E">
        <w:trPr>
          <w:trHeight w:val="18"/>
          <w:jc w:val="center"/>
        </w:trPr>
        <w:tc>
          <w:tcPr>
            <w:tcW w:w="1120" w:type="dxa"/>
            <w:tcMar>
              <w:top w:w="15" w:type="dxa"/>
              <w:left w:w="68" w:type="dxa"/>
              <w:bottom w:w="0" w:type="dxa"/>
              <w:right w:w="68" w:type="dxa"/>
            </w:tcMar>
            <w:vAlign w:val="center"/>
            <w:hideMark/>
          </w:tcPr>
          <w:p w14:paraId="652B326C" w14:textId="7E4A83FD" w:rsidR="00696DCE" w:rsidRPr="001B334E" w:rsidRDefault="001F6D97"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-1</w:t>
            </w:r>
          </w:p>
        </w:tc>
        <w:tc>
          <w:tcPr>
            <w:tcW w:w="570" w:type="dxa"/>
            <w:tcMar>
              <w:top w:w="15" w:type="dxa"/>
              <w:left w:w="68" w:type="dxa"/>
              <w:bottom w:w="0" w:type="dxa"/>
              <w:right w:w="68" w:type="dxa"/>
            </w:tcMar>
            <w:vAlign w:val="center"/>
          </w:tcPr>
          <w:p w14:paraId="453A4BE0" w14:textId="5306BA47"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46,8</w:t>
            </w:r>
          </w:p>
        </w:tc>
        <w:tc>
          <w:tcPr>
            <w:tcW w:w="686" w:type="dxa"/>
            <w:tcMar>
              <w:top w:w="15" w:type="dxa"/>
              <w:left w:w="68" w:type="dxa"/>
              <w:bottom w:w="0" w:type="dxa"/>
              <w:right w:w="68" w:type="dxa"/>
            </w:tcMar>
            <w:vAlign w:val="center"/>
          </w:tcPr>
          <w:p w14:paraId="687DA6C4" w14:textId="44250F68"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33,9</w:t>
            </w:r>
          </w:p>
        </w:tc>
        <w:tc>
          <w:tcPr>
            <w:tcW w:w="752" w:type="dxa"/>
            <w:tcMar>
              <w:top w:w="15" w:type="dxa"/>
              <w:left w:w="68" w:type="dxa"/>
              <w:bottom w:w="0" w:type="dxa"/>
              <w:right w:w="68" w:type="dxa"/>
            </w:tcMar>
            <w:vAlign w:val="center"/>
          </w:tcPr>
          <w:p w14:paraId="3773979A" w14:textId="5CCCEBE9"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1,2</w:t>
            </w:r>
          </w:p>
        </w:tc>
        <w:tc>
          <w:tcPr>
            <w:tcW w:w="501" w:type="dxa"/>
            <w:tcMar>
              <w:top w:w="15" w:type="dxa"/>
              <w:left w:w="68" w:type="dxa"/>
              <w:bottom w:w="0" w:type="dxa"/>
              <w:right w:w="68" w:type="dxa"/>
            </w:tcMar>
            <w:vAlign w:val="center"/>
          </w:tcPr>
          <w:p w14:paraId="688BC616" w14:textId="3C832F66"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0,8</w:t>
            </w:r>
          </w:p>
        </w:tc>
        <w:tc>
          <w:tcPr>
            <w:tcW w:w="628" w:type="dxa"/>
            <w:tcMar>
              <w:top w:w="15" w:type="dxa"/>
              <w:left w:w="68" w:type="dxa"/>
              <w:bottom w:w="0" w:type="dxa"/>
              <w:right w:w="68" w:type="dxa"/>
            </w:tcMar>
            <w:vAlign w:val="center"/>
          </w:tcPr>
          <w:p w14:paraId="553B1D59" w14:textId="0FBE2929"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0,6</w:t>
            </w:r>
          </w:p>
        </w:tc>
        <w:tc>
          <w:tcPr>
            <w:tcW w:w="752" w:type="dxa"/>
            <w:tcMar>
              <w:top w:w="15" w:type="dxa"/>
              <w:left w:w="68" w:type="dxa"/>
              <w:bottom w:w="0" w:type="dxa"/>
              <w:right w:w="68" w:type="dxa"/>
            </w:tcMar>
            <w:vAlign w:val="center"/>
          </w:tcPr>
          <w:p w14:paraId="57E1B3A0" w14:textId="0D3DB9DA"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0,3</w:t>
            </w:r>
          </w:p>
        </w:tc>
        <w:tc>
          <w:tcPr>
            <w:tcW w:w="753" w:type="dxa"/>
            <w:vAlign w:val="center"/>
          </w:tcPr>
          <w:p w14:paraId="08B4E83B" w14:textId="140F9D44"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2,1</w:t>
            </w:r>
          </w:p>
        </w:tc>
        <w:tc>
          <w:tcPr>
            <w:tcW w:w="607" w:type="dxa"/>
            <w:vAlign w:val="center"/>
          </w:tcPr>
          <w:p w14:paraId="3D2DFC7E" w14:textId="3610EE9A"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1,1</w:t>
            </w:r>
          </w:p>
        </w:tc>
        <w:tc>
          <w:tcPr>
            <w:tcW w:w="709" w:type="dxa"/>
            <w:tcMar>
              <w:top w:w="15" w:type="dxa"/>
              <w:left w:w="68" w:type="dxa"/>
              <w:bottom w:w="0" w:type="dxa"/>
              <w:right w:w="68" w:type="dxa"/>
            </w:tcMar>
            <w:vAlign w:val="center"/>
          </w:tcPr>
          <w:p w14:paraId="1F3DD084" w14:textId="429E6CED"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rPr>
            </w:pPr>
            <w:r w:rsidRPr="001B334E">
              <w:rPr>
                <w:rFonts w:ascii="Times New Roman" w:eastAsia="Times New Roman" w:hAnsi="Times New Roman" w:cs="Times New Roman"/>
                <w:sz w:val="20"/>
                <w:szCs w:val="20"/>
                <w:lang w:eastAsia="ru-RU"/>
              </w:rPr>
              <w:t>15</w:t>
            </w:r>
          </w:p>
        </w:tc>
      </w:tr>
      <w:tr w:rsidR="00136B08" w:rsidRPr="001B334E" w14:paraId="1D32DFE0" w14:textId="16C0BD25" w:rsidTr="001B334E">
        <w:trPr>
          <w:trHeight w:val="18"/>
          <w:jc w:val="center"/>
        </w:trPr>
        <w:tc>
          <w:tcPr>
            <w:tcW w:w="1120" w:type="dxa"/>
            <w:tcMar>
              <w:top w:w="15" w:type="dxa"/>
              <w:left w:w="68" w:type="dxa"/>
              <w:bottom w:w="0" w:type="dxa"/>
              <w:right w:w="68" w:type="dxa"/>
            </w:tcMar>
            <w:vAlign w:val="center"/>
          </w:tcPr>
          <w:p w14:paraId="221EEE51" w14:textId="6AFFA1E0"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-2</w:t>
            </w:r>
          </w:p>
        </w:tc>
        <w:tc>
          <w:tcPr>
            <w:tcW w:w="570" w:type="dxa"/>
            <w:tcMar>
              <w:top w:w="15" w:type="dxa"/>
              <w:left w:w="68" w:type="dxa"/>
              <w:bottom w:w="0" w:type="dxa"/>
              <w:right w:w="68" w:type="dxa"/>
            </w:tcMar>
            <w:vAlign w:val="center"/>
          </w:tcPr>
          <w:p w14:paraId="17A95BAA" w14:textId="52C597EA"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47,4</w:t>
            </w:r>
          </w:p>
        </w:tc>
        <w:tc>
          <w:tcPr>
            <w:tcW w:w="686" w:type="dxa"/>
            <w:tcMar>
              <w:top w:w="15" w:type="dxa"/>
              <w:left w:w="68" w:type="dxa"/>
              <w:bottom w:w="0" w:type="dxa"/>
              <w:right w:w="68" w:type="dxa"/>
            </w:tcMar>
            <w:vAlign w:val="center"/>
          </w:tcPr>
          <w:p w14:paraId="572E521D" w14:textId="0161C15B"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34,6</w:t>
            </w:r>
          </w:p>
        </w:tc>
        <w:tc>
          <w:tcPr>
            <w:tcW w:w="752" w:type="dxa"/>
            <w:tcMar>
              <w:top w:w="15" w:type="dxa"/>
              <w:left w:w="68" w:type="dxa"/>
              <w:bottom w:w="0" w:type="dxa"/>
              <w:right w:w="68" w:type="dxa"/>
            </w:tcMar>
            <w:vAlign w:val="center"/>
          </w:tcPr>
          <w:p w14:paraId="2710F5B5" w14:textId="1E436F44"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w:t>
            </w:r>
          </w:p>
        </w:tc>
        <w:tc>
          <w:tcPr>
            <w:tcW w:w="501" w:type="dxa"/>
            <w:tcMar>
              <w:top w:w="15" w:type="dxa"/>
              <w:left w:w="68" w:type="dxa"/>
              <w:bottom w:w="0" w:type="dxa"/>
              <w:right w:w="68" w:type="dxa"/>
            </w:tcMar>
            <w:vAlign w:val="center"/>
          </w:tcPr>
          <w:p w14:paraId="50AEEC0E" w14:textId="1C1047D1"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628" w:type="dxa"/>
            <w:tcMar>
              <w:top w:w="15" w:type="dxa"/>
              <w:left w:w="68" w:type="dxa"/>
              <w:bottom w:w="0" w:type="dxa"/>
              <w:right w:w="68" w:type="dxa"/>
            </w:tcMar>
            <w:vAlign w:val="center"/>
          </w:tcPr>
          <w:p w14:paraId="61A2C3FA" w14:textId="379FE02D"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2" w:type="dxa"/>
            <w:tcMar>
              <w:top w:w="15" w:type="dxa"/>
              <w:left w:w="68" w:type="dxa"/>
              <w:bottom w:w="0" w:type="dxa"/>
              <w:right w:w="68" w:type="dxa"/>
            </w:tcMar>
            <w:vAlign w:val="center"/>
          </w:tcPr>
          <w:p w14:paraId="3C45476E" w14:textId="0B67E5DF"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753" w:type="dxa"/>
            <w:vAlign w:val="center"/>
          </w:tcPr>
          <w:p w14:paraId="48D2193B" w14:textId="2BEA4AC5"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2,3</w:t>
            </w:r>
          </w:p>
        </w:tc>
        <w:tc>
          <w:tcPr>
            <w:tcW w:w="607" w:type="dxa"/>
            <w:vAlign w:val="center"/>
          </w:tcPr>
          <w:p w14:paraId="2BB6A228" w14:textId="5643283A"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1,3</w:t>
            </w:r>
          </w:p>
        </w:tc>
        <w:tc>
          <w:tcPr>
            <w:tcW w:w="709" w:type="dxa"/>
            <w:tcMar>
              <w:top w:w="15" w:type="dxa"/>
              <w:left w:w="68" w:type="dxa"/>
              <w:bottom w:w="0" w:type="dxa"/>
              <w:right w:w="68" w:type="dxa"/>
            </w:tcMar>
            <w:vAlign w:val="center"/>
          </w:tcPr>
          <w:p w14:paraId="3F1ED735" w14:textId="696B2FE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12</w:t>
            </w:r>
          </w:p>
        </w:tc>
      </w:tr>
      <w:tr w:rsidR="00136B08" w:rsidRPr="001B334E" w14:paraId="3786AE2D" w14:textId="55B907D0" w:rsidTr="001B334E">
        <w:trPr>
          <w:trHeight w:val="18"/>
          <w:jc w:val="center"/>
        </w:trPr>
        <w:tc>
          <w:tcPr>
            <w:tcW w:w="1120" w:type="dxa"/>
            <w:tcMar>
              <w:top w:w="15" w:type="dxa"/>
              <w:left w:w="68" w:type="dxa"/>
              <w:bottom w:w="0" w:type="dxa"/>
              <w:right w:w="68" w:type="dxa"/>
            </w:tcMar>
            <w:vAlign w:val="center"/>
          </w:tcPr>
          <w:p w14:paraId="43C36320" w14:textId="6BF20283"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-3</w:t>
            </w:r>
          </w:p>
        </w:tc>
        <w:tc>
          <w:tcPr>
            <w:tcW w:w="570" w:type="dxa"/>
            <w:tcMar>
              <w:top w:w="15" w:type="dxa"/>
              <w:left w:w="68" w:type="dxa"/>
              <w:bottom w:w="0" w:type="dxa"/>
              <w:right w:w="68" w:type="dxa"/>
            </w:tcMar>
            <w:vAlign w:val="center"/>
          </w:tcPr>
          <w:p w14:paraId="39BE98CB" w14:textId="5019B444"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46,1</w:t>
            </w:r>
          </w:p>
        </w:tc>
        <w:tc>
          <w:tcPr>
            <w:tcW w:w="686" w:type="dxa"/>
            <w:tcMar>
              <w:top w:w="15" w:type="dxa"/>
              <w:left w:w="68" w:type="dxa"/>
              <w:bottom w:w="0" w:type="dxa"/>
              <w:right w:w="68" w:type="dxa"/>
            </w:tcMar>
            <w:vAlign w:val="center"/>
          </w:tcPr>
          <w:p w14:paraId="5FF8793D" w14:textId="05257E81"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34,1</w:t>
            </w:r>
          </w:p>
        </w:tc>
        <w:tc>
          <w:tcPr>
            <w:tcW w:w="752" w:type="dxa"/>
            <w:tcMar>
              <w:top w:w="15" w:type="dxa"/>
              <w:left w:w="68" w:type="dxa"/>
              <w:bottom w:w="0" w:type="dxa"/>
              <w:right w:w="68" w:type="dxa"/>
            </w:tcMar>
            <w:vAlign w:val="center"/>
          </w:tcPr>
          <w:p w14:paraId="5A4FFCAA" w14:textId="0A72E0A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1,3</w:t>
            </w:r>
          </w:p>
        </w:tc>
        <w:tc>
          <w:tcPr>
            <w:tcW w:w="501" w:type="dxa"/>
            <w:tcMar>
              <w:top w:w="15" w:type="dxa"/>
              <w:left w:w="68" w:type="dxa"/>
              <w:bottom w:w="0" w:type="dxa"/>
              <w:right w:w="68" w:type="dxa"/>
            </w:tcMar>
            <w:vAlign w:val="center"/>
          </w:tcPr>
          <w:p w14:paraId="499CE7FD" w14:textId="742011B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0,5</w:t>
            </w:r>
          </w:p>
        </w:tc>
        <w:tc>
          <w:tcPr>
            <w:tcW w:w="628" w:type="dxa"/>
            <w:tcMar>
              <w:top w:w="15" w:type="dxa"/>
              <w:left w:w="68" w:type="dxa"/>
              <w:bottom w:w="0" w:type="dxa"/>
              <w:right w:w="68" w:type="dxa"/>
            </w:tcMar>
            <w:vAlign w:val="center"/>
          </w:tcPr>
          <w:p w14:paraId="237CB3C5" w14:textId="0D54B782"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752" w:type="dxa"/>
            <w:tcMar>
              <w:top w:w="15" w:type="dxa"/>
              <w:left w:w="68" w:type="dxa"/>
              <w:bottom w:w="0" w:type="dxa"/>
              <w:right w:w="68" w:type="dxa"/>
            </w:tcMar>
            <w:vAlign w:val="center"/>
          </w:tcPr>
          <w:p w14:paraId="020964C3" w14:textId="0610ACDA"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753" w:type="dxa"/>
            <w:vAlign w:val="center"/>
          </w:tcPr>
          <w:p w14:paraId="3D6B384C" w14:textId="48C3EAA1"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2,2</w:t>
            </w:r>
          </w:p>
        </w:tc>
        <w:tc>
          <w:tcPr>
            <w:tcW w:w="607" w:type="dxa"/>
            <w:vAlign w:val="center"/>
          </w:tcPr>
          <w:p w14:paraId="41480C1A" w14:textId="1F0D0E9D"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1,2</w:t>
            </w:r>
          </w:p>
        </w:tc>
        <w:tc>
          <w:tcPr>
            <w:tcW w:w="709" w:type="dxa"/>
            <w:tcMar>
              <w:top w:w="15" w:type="dxa"/>
              <w:left w:w="68" w:type="dxa"/>
              <w:bottom w:w="0" w:type="dxa"/>
              <w:right w:w="68" w:type="dxa"/>
            </w:tcMar>
            <w:vAlign w:val="center"/>
          </w:tcPr>
          <w:p w14:paraId="555BA2F0" w14:textId="52F654A2"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16</w:t>
            </w:r>
          </w:p>
        </w:tc>
      </w:tr>
      <w:tr w:rsidR="00136B08" w:rsidRPr="001B334E" w14:paraId="3B31F2DF" w14:textId="25B9808A" w:rsidTr="001B334E">
        <w:trPr>
          <w:trHeight w:val="32"/>
          <w:jc w:val="center"/>
        </w:trPr>
        <w:tc>
          <w:tcPr>
            <w:tcW w:w="1120" w:type="dxa"/>
            <w:tcMar>
              <w:top w:w="15" w:type="dxa"/>
              <w:left w:w="68" w:type="dxa"/>
              <w:bottom w:w="0" w:type="dxa"/>
              <w:right w:w="68" w:type="dxa"/>
            </w:tcMar>
            <w:vAlign w:val="center"/>
          </w:tcPr>
          <w:p w14:paraId="44D4B7C8" w14:textId="3E574A69"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-4</w:t>
            </w:r>
          </w:p>
        </w:tc>
        <w:tc>
          <w:tcPr>
            <w:tcW w:w="570" w:type="dxa"/>
            <w:tcMar>
              <w:top w:w="15" w:type="dxa"/>
              <w:left w:w="68" w:type="dxa"/>
              <w:bottom w:w="0" w:type="dxa"/>
              <w:right w:w="68" w:type="dxa"/>
            </w:tcMar>
            <w:vAlign w:val="center"/>
          </w:tcPr>
          <w:p w14:paraId="2F9B5FC7" w14:textId="4F199C26"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47,5</w:t>
            </w:r>
          </w:p>
        </w:tc>
        <w:tc>
          <w:tcPr>
            <w:tcW w:w="686" w:type="dxa"/>
            <w:tcMar>
              <w:top w:w="15" w:type="dxa"/>
              <w:left w:w="68" w:type="dxa"/>
              <w:bottom w:w="0" w:type="dxa"/>
              <w:right w:w="68" w:type="dxa"/>
            </w:tcMar>
            <w:vAlign w:val="center"/>
          </w:tcPr>
          <w:p w14:paraId="76B63340" w14:textId="24883AB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34,8</w:t>
            </w:r>
          </w:p>
        </w:tc>
        <w:tc>
          <w:tcPr>
            <w:tcW w:w="752" w:type="dxa"/>
            <w:tcMar>
              <w:top w:w="15" w:type="dxa"/>
              <w:left w:w="68" w:type="dxa"/>
              <w:bottom w:w="0" w:type="dxa"/>
              <w:right w:w="68" w:type="dxa"/>
            </w:tcMar>
            <w:vAlign w:val="center"/>
          </w:tcPr>
          <w:p w14:paraId="46D915E9" w14:textId="1941615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1,5</w:t>
            </w:r>
          </w:p>
        </w:tc>
        <w:tc>
          <w:tcPr>
            <w:tcW w:w="501" w:type="dxa"/>
            <w:tcMar>
              <w:top w:w="15" w:type="dxa"/>
              <w:left w:w="68" w:type="dxa"/>
              <w:bottom w:w="0" w:type="dxa"/>
              <w:right w:w="68" w:type="dxa"/>
            </w:tcMar>
            <w:vAlign w:val="center"/>
          </w:tcPr>
          <w:p w14:paraId="112A68A2" w14:textId="7C3F03F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0,8</w:t>
            </w:r>
          </w:p>
        </w:tc>
        <w:tc>
          <w:tcPr>
            <w:tcW w:w="628" w:type="dxa"/>
            <w:tcMar>
              <w:top w:w="15" w:type="dxa"/>
              <w:left w:w="68" w:type="dxa"/>
              <w:bottom w:w="0" w:type="dxa"/>
              <w:right w:w="68" w:type="dxa"/>
            </w:tcMar>
            <w:vAlign w:val="center"/>
          </w:tcPr>
          <w:p w14:paraId="22FCD24A" w14:textId="18871224"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2" w:type="dxa"/>
            <w:tcMar>
              <w:top w:w="15" w:type="dxa"/>
              <w:left w:w="68" w:type="dxa"/>
              <w:bottom w:w="0" w:type="dxa"/>
              <w:right w:w="68" w:type="dxa"/>
            </w:tcMar>
            <w:vAlign w:val="center"/>
          </w:tcPr>
          <w:p w14:paraId="581C26A4" w14:textId="10CF9D9D"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0,5</w:t>
            </w:r>
          </w:p>
        </w:tc>
        <w:tc>
          <w:tcPr>
            <w:tcW w:w="753" w:type="dxa"/>
            <w:vAlign w:val="center"/>
          </w:tcPr>
          <w:p w14:paraId="4B033F8A" w14:textId="07DE3BCC"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2,3</w:t>
            </w:r>
          </w:p>
        </w:tc>
        <w:tc>
          <w:tcPr>
            <w:tcW w:w="607" w:type="dxa"/>
            <w:vAlign w:val="center"/>
          </w:tcPr>
          <w:p w14:paraId="5042B03B" w14:textId="73A8B794"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1,2</w:t>
            </w:r>
          </w:p>
        </w:tc>
        <w:tc>
          <w:tcPr>
            <w:tcW w:w="709" w:type="dxa"/>
            <w:tcMar>
              <w:top w:w="15" w:type="dxa"/>
              <w:left w:w="68" w:type="dxa"/>
              <w:bottom w:w="0" w:type="dxa"/>
              <w:right w:w="68" w:type="dxa"/>
            </w:tcMar>
            <w:vAlign w:val="center"/>
          </w:tcPr>
          <w:p w14:paraId="56A9626E" w14:textId="2A97AAFE"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11</w:t>
            </w:r>
          </w:p>
        </w:tc>
      </w:tr>
      <w:tr w:rsidR="00136B08" w:rsidRPr="001B334E" w14:paraId="45481E93" w14:textId="7E2E9F90" w:rsidTr="001B334E">
        <w:trPr>
          <w:trHeight w:val="18"/>
          <w:jc w:val="center"/>
        </w:trPr>
        <w:tc>
          <w:tcPr>
            <w:tcW w:w="1120" w:type="dxa"/>
            <w:tcMar>
              <w:top w:w="15" w:type="dxa"/>
              <w:left w:w="68" w:type="dxa"/>
              <w:bottom w:w="0" w:type="dxa"/>
              <w:right w:w="68" w:type="dxa"/>
            </w:tcMar>
            <w:vAlign w:val="center"/>
          </w:tcPr>
          <w:p w14:paraId="063F37D9" w14:textId="35CE6A7F"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-5</w:t>
            </w:r>
          </w:p>
        </w:tc>
        <w:tc>
          <w:tcPr>
            <w:tcW w:w="570" w:type="dxa"/>
            <w:tcMar>
              <w:top w:w="15" w:type="dxa"/>
              <w:left w:w="68" w:type="dxa"/>
              <w:bottom w:w="0" w:type="dxa"/>
              <w:right w:w="68" w:type="dxa"/>
            </w:tcMar>
            <w:vAlign w:val="center"/>
          </w:tcPr>
          <w:p w14:paraId="424E2359" w14:textId="1787A06D"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46,9</w:t>
            </w:r>
          </w:p>
        </w:tc>
        <w:tc>
          <w:tcPr>
            <w:tcW w:w="686" w:type="dxa"/>
            <w:tcMar>
              <w:top w:w="15" w:type="dxa"/>
              <w:left w:w="68" w:type="dxa"/>
              <w:bottom w:w="0" w:type="dxa"/>
              <w:right w:w="68" w:type="dxa"/>
            </w:tcMar>
            <w:vAlign w:val="center"/>
          </w:tcPr>
          <w:p w14:paraId="4AAEEAEB" w14:textId="49223A62"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33,9</w:t>
            </w:r>
          </w:p>
        </w:tc>
        <w:tc>
          <w:tcPr>
            <w:tcW w:w="752" w:type="dxa"/>
            <w:tcMar>
              <w:top w:w="15" w:type="dxa"/>
              <w:left w:w="68" w:type="dxa"/>
              <w:bottom w:w="0" w:type="dxa"/>
              <w:right w:w="68" w:type="dxa"/>
            </w:tcMar>
            <w:vAlign w:val="center"/>
          </w:tcPr>
          <w:p w14:paraId="33770E31" w14:textId="412691B3"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1,2</w:t>
            </w:r>
          </w:p>
        </w:tc>
        <w:tc>
          <w:tcPr>
            <w:tcW w:w="501" w:type="dxa"/>
            <w:tcMar>
              <w:top w:w="15" w:type="dxa"/>
              <w:left w:w="68" w:type="dxa"/>
              <w:bottom w:w="0" w:type="dxa"/>
              <w:right w:w="68" w:type="dxa"/>
            </w:tcMar>
            <w:vAlign w:val="center"/>
          </w:tcPr>
          <w:p w14:paraId="796838F3" w14:textId="7FB0608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c>
          <w:tcPr>
            <w:tcW w:w="628" w:type="dxa"/>
            <w:tcMar>
              <w:top w:w="15" w:type="dxa"/>
              <w:left w:w="68" w:type="dxa"/>
              <w:bottom w:w="0" w:type="dxa"/>
              <w:right w:w="68" w:type="dxa"/>
            </w:tcMar>
            <w:vAlign w:val="center"/>
          </w:tcPr>
          <w:p w14:paraId="2E5DC999" w14:textId="2C743FD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2" w:type="dxa"/>
            <w:tcMar>
              <w:top w:w="15" w:type="dxa"/>
              <w:left w:w="68" w:type="dxa"/>
              <w:bottom w:w="0" w:type="dxa"/>
              <w:right w:w="68" w:type="dxa"/>
            </w:tcMar>
            <w:vAlign w:val="center"/>
          </w:tcPr>
          <w:p w14:paraId="5F0BCE38" w14:textId="02C0D287"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0,2</w:t>
            </w:r>
          </w:p>
        </w:tc>
        <w:tc>
          <w:tcPr>
            <w:tcW w:w="753" w:type="dxa"/>
            <w:vAlign w:val="center"/>
          </w:tcPr>
          <w:p w14:paraId="62F319CD" w14:textId="3A592EDB"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2,1</w:t>
            </w:r>
          </w:p>
        </w:tc>
        <w:tc>
          <w:tcPr>
            <w:tcW w:w="607" w:type="dxa"/>
            <w:vAlign w:val="center"/>
          </w:tcPr>
          <w:p w14:paraId="39379B5D" w14:textId="0A6748AD"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1,1</w:t>
            </w:r>
          </w:p>
        </w:tc>
        <w:tc>
          <w:tcPr>
            <w:tcW w:w="709" w:type="dxa"/>
            <w:tcMar>
              <w:top w:w="15" w:type="dxa"/>
              <w:left w:w="68" w:type="dxa"/>
              <w:bottom w:w="0" w:type="dxa"/>
              <w:right w:w="68" w:type="dxa"/>
            </w:tcMar>
            <w:vAlign w:val="center"/>
          </w:tcPr>
          <w:p w14:paraId="2331B70C" w14:textId="375BD96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w:t>
            </w:r>
          </w:p>
        </w:tc>
      </w:tr>
      <w:tr w:rsidR="00136B08" w:rsidRPr="001B334E" w14:paraId="241E8063" w14:textId="36F9BC76" w:rsidTr="001B334E">
        <w:trPr>
          <w:trHeight w:val="18"/>
          <w:jc w:val="center"/>
        </w:trPr>
        <w:tc>
          <w:tcPr>
            <w:tcW w:w="1120" w:type="dxa"/>
            <w:tcMar>
              <w:top w:w="15" w:type="dxa"/>
              <w:left w:w="68" w:type="dxa"/>
              <w:bottom w:w="0" w:type="dxa"/>
              <w:right w:w="68" w:type="dxa"/>
            </w:tcMar>
            <w:vAlign w:val="center"/>
          </w:tcPr>
          <w:p w14:paraId="7AC9D7B9" w14:textId="4AD8677F"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-6</w:t>
            </w:r>
          </w:p>
        </w:tc>
        <w:tc>
          <w:tcPr>
            <w:tcW w:w="570" w:type="dxa"/>
            <w:tcMar>
              <w:top w:w="15" w:type="dxa"/>
              <w:left w:w="68" w:type="dxa"/>
              <w:bottom w:w="0" w:type="dxa"/>
              <w:right w:w="68" w:type="dxa"/>
            </w:tcMar>
            <w:vAlign w:val="center"/>
          </w:tcPr>
          <w:p w14:paraId="2C65CABF" w14:textId="59B04C56"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47,3</w:t>
            </w:r>
          </w:p>
        </w:tc>
        <w:tc>
          <w:tcPr>
            <w:tcW w:w="686" w:type="dxa"/>
            <w:tcMar>
              <w:top w:w="15" w:type="dxa"/>
              <w:left w:w="68" w:type="dxa"/>
              <w:bottom w:w="0" w:type="dxa"/>
              <w:right w:w="68" w:type="dxa"/>
            </w:tcMar>
            <w:vAlign w:val="center"/>
          </w:tcPr>
          <w:p w14:paraId="581FC2A6" w14:textId="5B6D6C1D"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34,5</w:t>
            </w:r>
          </w:p>
        </w:tc>
        <w:tc>
          <w:tcPr>
            <w:tcW w:w="752" w:type="dxa"/>
            <w:tcMar>
              <w:top w:w="15" w:type="dxa"/>
              <w:left w:w="68" w:type="dxa"/>
              <w:bottom w:w="0" w:type="dxa"/>
              <w:right w:w="68" w:type="dxa"/>
            </w:tcMar>
            <w:vAlign w:val="center"/>
          </w:tcPr>
          <w:p w14:paraId="557B3C29" w14:textId="0FD96B75"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1,4</w:t>
            </w:r>
          </w:p>
        </w:tc>
        <w:tc>
          <w:tcPr>
            <w:tcW w:w="501" w:type="dxa"/>
            <w:tcMar>
              <w:top w:w="15" w:type="dxa"/>
              <w:left w:w="68" w:type="dxa"/>
              <w:bottom w:w="0" w:type="dxa"/>
              <w:right w:w="68" w:type="dxa"/>
            </w:tcMar>
            <w:vAlign w:val="center"/>
          </w:tcPr>
          <w:p w14:paraId="73BFD346" w14:textId="22FC0F9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0,6</w:t>
            </w:r>
          </w:p>
        </w:tc>
        <w:tc>
          <w:tcPr>
            <w:tcW w:w="628" w:type="dxa"/>
            <w:tcMar>
              <w:top w:w="15" w:type="dxa"/>
              <w:left w:w="68" w:type="dxa"/>
              <w:bottom w:w="0" w:type="dxa"/>
              <w:right w:w="68" w:type="dxa"/>
            </w:tcMar>
            <w:vAlign w:val="center"/>
          </w:tcPr>
          <w:p w14:paraId="2119113A" w14:textId="3AEEF483"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2" w:type="dxa"/>
            <w:tcMar>
              <w:top w:w="15" w:type="dxa"/>
              <w:left w:w="68" w:type="dxa"/>
              <w:bottom w:w="0" w:type="dxa"/>
              <w:right w:w="68" w:type="dxa"/>
            </w:tcMar>
            <w:vAlign w:val="center"/>
          </w:tcPr>
          <w:p w14:paraId="59B6AE04" w14:textId="7C272B9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753" w:type="dxa"/>
            <w:vAlign w:val="center"/>
          </w:tcPr>
          <w:p w14:paraId="503EC863" w14:textId="05BF3BB0"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2,2</w:t>
            </w:r>
          </w:p>
        </w:tc>
        <w:tc>
          <w:tcPr>
            <w:tcW w:w="607" w:type="dxa"/>
            <w:vAlign w:val="center"/>
          </w:tcPr>
          <w:p w14:paraId="0ADF1A0B" w14:textId="14617288"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1,3</w:t>
            </w:r>
          </w:p>
        </w:tc>
        <w:tc>
          <w:tcPr>
            <w:tcW w:w="709" w:type="dxa"/>
            <w:tcMar>
              <w:top w:w="15" w:type="dxa"/>
              <w:left w:w="68" w:type="dxa"/>
              <w:bottom w:w="0" w:type="dxa"/>
              <w:right w:w="68" w:type="dxa"/>
            </w:tcMar>
            <w:vAlign w:val="center"/>
          </w:tcPr>
          <w:p w14:paraId="139A5E40" w14:textId="79738998"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12</w:t>
            </w:r>
          </w:p>
        </w:tc>
      </w:tr>
      <w:tr w:rsidR="00136B08" w:rsidRPr="001B334E" w14:paraId="72907F90" w14:textId="4919AEE7" w:rsidTr="001B334E">
        <w:trPr>
          <w:trHeight w:val="18"/>
          <w:jc w:val="center"/>
        </w:trPr>
        <w:tc>
          <w:tcPr>
            <w:tcW w:w="1120" w:type="dxa"/>
            <w:tcMar>
              <w:top w:w="15" w:type="dxa"/>
              <w:left w:w="68" w:type="dxa"/>
              <w:bottom w:w="0" w:type="dxa"/>
              <w:right w:w="68" w:type="dxa"/>
            </w:tcMar>
            <w:vAlign w:val="center"/>
          </w:tcPr>
          <w:p w14:paraId="41302637" w14:textId="6B075969" w:rsidR="00696DCE" w:rsidRPr="001B334E" w:rsidRDefault="00380BD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color w:val="000000" w:themeColor="text1"/>
                <w:kern w:val="24"/>
                <w:sz w:val="20"/>
                <w:szCs w:val="20"/>
              </w:rPr>
              <w:t>KK</w:t>
            </w:r>
            <w:r w:rsidR="00696DCE" w:rsidRPr="001B334E">
              <w:rPr>
                <w:rFonts w:ascii="Times New Roman" w:eastAsia="Times New Roman" w:hAnsi="Times New Roman" w:cs="Times New Roman"/>
                <w:color w:val="000000" w:themeColor="text1"/>
                <w:kern w:val="24"/>
                <w:sz w:val="20"/>
                <w:szCs w:val="20"/>
              </w:rPr>
              <w:t>-7</w:t>
            </w:r>
          </w:p>
        </w:tc>
        <w:tc>
          <w:tcPr>
            <w:tcW w:w="570" w:type="dxa"/>
            <w:tcMar>
              <w:top w:w="15" w:type="dxa"/>
              <w:left w:w="68" w:type="dxa"/>
              <w:bottom w:w="0" w:type="dxa"/>
              <w:right w:w="68" w:type="dxa"/>
            </w:tcMar>
            <w:vAlign w:val="center"/>
          </w:tcPr>
          <w:p w14:paraId="6F36D40F" w14:textId="60728347"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46,2</w:t>
            </w:r>
          </w:p>
        </w:tc>
        <w:tc>
          <w:tcPr>
            <w:tcW w:w="686" w:type="dxa"/>
            <w:tcMar>
              <w:top w:w="15" w:type="dxa"/>
              <w:left w:w="68" w:type="dxa"/>
              <w:bottom w:w="0" w:type="dxa"/>
              <w:right w:w="68" w:type="dxa"/>
            </w:tcMar>
            <w:vAlign w:val="center"/>
          </w:tcPr>
          <w:p w14:paraId="2572399D" w14:textId="24232CC3"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32,4</w:t>
            </w:r>
          </w:p>
        </w:tc>
        <w:tc>
          <w:tcPr>
            <w:tcW w:w="752" w:type="dxa"/>
            <w:tcMar>
              <w:top w:w="15" w:type="dxa"/>
              <w:left w:w="68" w:type="dxa"/>
              <w:bottom w:w="0" w:type="dxa"/>
              <w:right w:w="68" w:type="dxa"/>
            </w:tcMar>
            <w:vAlign w:val="center"/>
          </w:tcPr>
          <w:p w14:paraId="2A1900BF" w14:textId="7478F2E1"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1,3</w:t>
            </w:r>
          </w:p>
        </w:tc>
        <w:tc>
          <w:tcPr>
            <w:tcW w:w="501" w:type="dxa"/>
            <w:tcMar>
              <w:top w:w="15" w:type="dxa"/>
              <w:left w:w="68" w:type="dxa"/>
              <w:bottom w:w="0" w:type="dxa"/>
              <w:right w:w="68" w:type="dxa"/>
            </w:tcMar>
            <w:vAlign w:val="center"/>
          </w:tcPr>
          <w:p w14:paraId="1C3E6885" w14:textId="5F0A8ADC"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0,8</w:t>
            </w:r>
          </w:p>
        </w:tc>
        <w:tc>
          <w:tcPr>
            <w:tcW w:w="628" w:type="dxa"/>
            <w:tcMar>
              <w:top w:w="15" w:type="dxa"/>
              <w:left w:w="68" w:type="dxa"/>
              <w:bottom w:w="0" w:type="dxa"/>
              <w:right w:w="68" w:type="dxa"/>
            </w:tcMar>
            <w:vAlign w:val="center"/>
          </w:tcPr>
          <w:p w14:paraId="213C7496" w14:textId="327E1422"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0,5</w:t>
            </w:r>
          </w:p>
        </w:tc>
        <w:tc>
          <w:tcPr>
            <w:tcW w:w="752" w:type="dxa"/>
            <w:tcMar>
              <w:top w:w="15" w:type="dxa"/>
              <w:left w:w="68" w:type="dxa"/>
              <w:bottom w:w="0" w:type="dxa"/>
              <w:right w:w="68" w:type="dxa"/>
            </w:tcMar>
            <w:vAlign w:val="center"/>
          </w:tcPr>
          <w:p w14:paraId="27514FCC" w14:textId="29D719A5"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3" w:type="dxa"/>
            <w:vAlign w:val="center"/>
          </w:tcPr>
          <w:p w14:paraId="756F0C83" w14:textId="3BFF98BF"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2,2</w:t>
            </w:r>
          </w:p>
        </w:tc>
        <w:tc>
          <w:tcPr>
            <w:tcW w:w="607" w:type="dxa"/>
            <w:vAlign w:val="center"/>
          </w:tcPr>
          <w:p w14:paraId="3894D3DA" w14:textId="5793AE01"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1,2</w:t>
            </w:r>
          </w:p>
        </w:tc>
        <w:tc>
          <w:tcPr>
            <w:tcW w:w="709" w:type="dxa"/>
            <w:tcMar>
              <w:top w:w="15" w:type="dxa"/>
              <w:left w:w="68" w:type="dxa"/>
              <w:bottom w:w="0" w:type="dxa"/>
              <w:right w:w="68" w:type="dxa"/>
            </w:tcMar>
            <w:vAlign w:val="center"/>
          </w:tcPr>
          <w:p w14:paraId="404001C3" w14:textId="5787354D"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15</w:t>
            </w:r>
          </w:p>
        </w:tc>
      </w:tr>
      <w:tr w:rsidR="00136B08" w:rsidRPr="001B334E" w14:paraId="429C448F" w14:textId="348F1331" w:rsidTr="001B334E">
        <w:trPr>
          <w:trHeight w:val="18"/>
          <w:jc w:val="center"/>
        </w:trPr>
        <w:tc>
          <w:tcPr>
            <w:tcW w:w="1120" w:type="dxa"/>
            <w:tcMar>
              <w:top w:w="15" w:type="dxa"/>
              <w:left w:w="68" w:type="dxa"/>
              <w:bottom w:w="0" w:type="dxa"/>
              <w:right w:w="68" w:type="dxa"/>
            </w:tcMar>
            <w:vAlign w:val="center"/>
          </w:tcPr>
          <w:p w14:paraId="2C7A9C78" w14:textId="604C5938" w:rsidR="00696DCE" w:rsidRPr="001B334E" w:rsidRDefault="00A01BCB"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t>Average</w:t>
            </w:r>
            <w:r w:rsidR="00696DCE" w:rsidRPr="001B334E">
              <w:rPr>
                <w:rFonts w:ascii="Times New Roman" w:eastAsia="Times New Roman" w:hAnsi="Times New Roman" w:cs="Times New Roman"/>
                <w:color w:val="000000" w:themeColor="text1"/>
                <w:kern w:val="24"/>
                <w:sz w:val="20"/>
                <w:szCs w:val="20"/>
              </w:rPr>
              <w:t>:</w:t>
            </w:r>
          </w:p>
        </w:tc>
        <w:tc>
          <w:tcPr>
            <w:tcW w:w="570" w:type="dxa"/>
            <w:tcMar>
              <w:top w:w="15" w:type="dxa"/>
              <w:left w:w="68" w:type="dxa"/>
              <w:bottom w:w="0" w:type="dxa"/>
              <w:right w:w="68" w:type="dxa"/>
            </w:tcMar>
            <w:vAlign w:val="center"/>
          </w:tcPr>
          <w:p w14:paraId="76D16375" w14:textId="2B818904"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47,0</w:t>
            </w:r>
          </w:p>
        </w:tc>
        <w:tc>
          <w:tcPr>
            <w:tcW w:w="686" w:type="dxa"/>
            <w:tcMar>
              <w:top w:w="15" w:type="dxa"/>
              <w:left w:w="68" w:type="dxa"/>
              <w:bottom w:w="0" w:type="dxa"/>
              <w:right w:w="68" w:type="dxa"/>
            </w:tcMar>
            <w:vAlign w:val="center"/>
          </w:tcPr>
          <w:p w14:paraId="59E184BA" w14:textId="6D7F4297"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34,0</w:t>
            </w:r>
          </w:p>
        </w:tc>
        <w:tc>
          <w:tcPr>
            <w:tcW w:w="752" w:type="dxa"/>
            <w:tcMar>
              <w:top w:w="15" w:type="dxa"/>
              <w:left w:w="68" w:type="dxa"/>
              <w:bottom w:w="0" w:type="dxa"/>
              <w:right w:w="68" w:type="dxa"/>
            </w:tcMar>
            <w:vAlign w:val="center"/>
          </w:tcPr>
          <w:p w14:paraId="3BADABE9" w14:textId="6B68E1BF"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1,3</w:t>
            </w:r>
          </w:p>
        </w:tc>
        <w:tc>
          <w:tcPr>
            <w:tcW w:w="501" w:type="dxa"/>
            <w:tcMar>
              <w:top w:w="15" w:type="dxa"/>
              <w:left w:w="68" w:type="dxa"/>
              <w:bottom w:w="0" w:type="dxa"/>
              <w:right w:w="68" w:type="dxa"/>
            </w:tcMar>
            <w:vAlign w:val="center"/>
          </w:tcPr>
          <w:p w14:paraId="10A8E968" w14:textId="4635A280"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0,6</w:t>
            </w:r>
          </w:p>
        </w:tc>
        <w:tc>
          <w:tcPr>
            <w:tcW w:w="628" w:type="dxa"/>
            <w:tcMar>
              <w:top w:w="15" w:type="dxa"/>
              <w:left w:w="68" w:type="dxa"/>
              <w:bottom w:w="0" w:type="dxa"/>
              <w:right w:w="68" w:type="dxa"/>
            </w:tcMar>
            <w:vAlign w:val="center"/>
          </w:tcPr>
          <w:p w14:paraId="3B0EF381" w14:textId="4E410E2A"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0,4</w:t>
            </w:r>
          </w:p>
        </w:tc>
        <w:tc>
          <w:tcPr>
            <w:tcW w:w="752" w:type="dxa"/>
            <w:tcMar>
              <w:top w:w="15" w:type="dxa"/>
              <w:left w:w="68" w:type="dxa"/>
              <w:bottom w:w="0" w:type="dxa"/>
              <w:right w:w="68" w:type="dxa"/>
            </w:tcMar>
            <w:vAlign w:val="center"/>
          </w:tcPr>
          <w:p w14:paraId="47A06298" w14:textId="3362DA74"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0,3</w:t>
            </w:r>
          </w:p>
        </w:tc>
        <w:tc>
          <w:tcPr>
            <w:tcW w:w="753" w:type="dxa"/>
            <w:vAlign w:val="center"/>
          </w:tcPr>
          <w:p w14:paraId="6EF34D0A" w14:textId="691AC366" w:rsidR="00696DCE" w:rsidRPr="001B334E" w:rsidRDefault="00696DCE" w:rsidP="001B334E">
            <w:pPr>
              <w:spacing w:after="0" w:line="240" w:lineRule="auto"/>
              <w:jc w:val="center"/>
              <w:textAlignment w:val="baseline"/>
              <w:rPr>
                <w:rFonts w:ascii="Times New Roman" w:eastAsia="Times New Roman" w:hAnsi="Times New Roman" w:cs="Times New Roman"/>
                <w:color w:val="000000"/>
                <w:sz w:val="20"/>
                <w:szCs w:val="20"/>
                <w:lang w:eastAsia="ru-RU"/>
              </w:rPr>
            </w:pPr>
            <w:r w:rsidRPr="001B334E">
              <w:rPr>
                <w:rFonts w:ascii="Times New Roman" w:eastAsia="Times New Roman" w:hAnsi="Times New Roman" w:cs="Times New Roman"/>
                <w:sz w:val="20"/>
                <w:szCs w:val="20"/>
                <w:lang w:eastAsia="ru-RU"/>
              </w:rPr>
              <w:t>2,2</w:t>
            </w:r>
          </w:p>
        </w:tc>
        <w:tc>
          <w:tcPr>
            <w:tcW w:w="607" w:type="dxa"/>
            <w:vAlign w:val="center"/>
          </w:tcPr>
          <w:p w14:paraId="72A34D38" w14:textId="6B6F9E2E" w:rsidR="00696DCE" w:rsidRPr="001B334E" w:rsidRDefault="00696DCE" w:rsidP="001B334E">
            <w:pPr>
              <w:spacing w:after="0" w:line="240" w:lineRule="auto"/>
              <w:jc w:val="center"/>
              <w:textAlignment w:val="baseline"/>
              <w:rPr>
                <w:rFonts w:ascii="Times New Roman" w:eastAsia="Times New Roman" w:hAnsi="Times New Roman" w:cs="Times New Roman"/>
                <w:sz w:val="20"/>
                <w:szCs w:val="20"/>
                <w:lang w:eastAsia="ru-RU"/>
              </w:rPr>
            </w:pPr>
            <w:r w:rsidRPr="001B334E">
              <w:rPr>
                <w:rFonts w:ascii="Times New Roman" w:eastAsia="Times New Roman" w:hAnsi="Times New Roman" w:cs="Times New Roman"/>
                <w:sz w:val="20"/>
                <w:szCs w:val="20"/>
                <w:lang w:eastAsia="ru-RU"/>
              </w:rPr>
              <w:t>1,2</w:t>
            </w:r>
          </w:p>
        </w:tc>
        <w:tc>
          <w:tcPr>
            <w:tcW w:w="709" w:type="dxa"/>
            <w:tcMar>
              <w:top w:w="15" w:type="dxa"/>
              <w:left w:w="68" w:type="dxa"/>
              <w:bottom w:w="0" w:type="dxa"/>
              <w:right w:w="68" w:type="dxa"/>
            </w:tcMar>
            <w:vAlign w:val="center"/>
          </w:tcPr>
          <w:p w14:paraId="06DF6116" w14:textId="09FDBF96" w:rsidR="00696DCE" w:rsidRPr="001B334E" w:rsidRDefault="00696DCE" w:rsidP="001B334E">
            <w:pPr>
              <w:spacing w:after="0" w:line="240" w:lineRule="auto"/>
              <w:jc w:val="center"/>
              <w:textAlignment w:val="baseline"/>
              <w:rPr>
                <w:rFonts w:ascii="Times New Roman" w:eastAsia="Times New Roman" w:hAnsi="Times New Roman" w:cs="Times New Roman"/>
                <w:color w:val="000000" w:themeColor="text1"/>
                <w:kern w:val="24"/>
                <w:sz w:val="20"/>
                <w:szCs w:val="20"/>
              </w:rPr>
            </w:pPr>
            <w:r w:rsidRPr="001B334E">
              <w:rPr>
                <w:rFonts w:ascii="Times New Roman" w:eastAsia="Times New Roman" w:hAnsi="Times New Roman" w:cs="Times New Roman"/>
                <w:sz w:val="20"/>
                <w:szCs w:val="20"/>
                <w:lang w:eastAsia="ru-RU"/>
              </w:rPr>
              <w:t>13</w:t>
            </w:r>
          </w:p>
        </w:tc>
      </w:tr>
    </w:tbl>
    <w:p w14:paraId="2A3C89AB" w14:textId="77777777" w:rsidR="0053044F" w:rsidRDefault="0053044F" w:rsidP="001B334E">
      <w:pPr>
        <w:pStyle w:val="aff8"/>
        <w:spacing w:before="0" w:beforeAutospacing="0" w:after="0" w:afterAutospacing="0"/>
        <w:ind w:firstLine="284"/>
        <w:jc w:val="both"/>
        <w:rPr>
          <w:sz w:val="20"/>
          <w:szCs w:val="20"/>
        </w:rPr>
      </w:pPr>
    </w:p>
    <w:p w14:paraId="16C09AB2" w14:textId="302091E4" w:rsidR="00710DDF" w:rsidRDefault="00710DDF" w:rsidP="001B334E">
      <w:pPr>
        <w:pStyle w:val="aff8"/>
        <w:spacing w:before="0" w:beforeAutospacing="0" w:after="0" w:afterAutospacing="0"/>
        <w:ind w:firstLine="284"/>
        <w:contextualSpacing/>
        <w:jc w:val="both"/>
        <w:rPr>
          <w:sz w:val="20"/>
          <w:szCs w:val="20"/>
          <w:lang w:val="en-US"/>
        </w:rPr>
      </w:pPr>
      <w:r w:rsidRPr="00710DDF">
        <w:rPr>
          <w:sz w:val="20"/>
          <w:szCs w:val="20"/>
          <w:lang w:val="en-US"/>
        </w:rPr>
        <w:t>According to the data given in the table, the main components of kaolin are SiO</w:t>
      </w:r>
      <w:r w:rsidRPr="00710DDF">
        <w:rPr>
          <w:sz w:val="20"/>
          <w:szCs w:val="20"/>
          <w:vertAlign w:val="subscript"/>
          <w:lang w:val="en-US"/>
        </w:rPr>
        <w:t>2</w:t>
      </w:r>
      <w:r w:rsidRPr="00710DDF">
        <w:rPr>
          <w:sz w:val="20"/>
          <w:szCs w:val="20"/>
          <w:lang w:val="en-US"/>
        </w:rPr>
        <w:t xml:space="preserve"> (about 47%) and Al</w:t>
      </w:r>
      <w:r w:rsidRPr="00710DDF">
        <w:rPr>
          <w:sz w:val="20"/>
          <w:szCs w:val="20"/>
          <w:vertAlign w:val="subscript"/>
          <w:lang w:val="en-US"/>
        </w:rPr>
        <w:t>2</w:t>
      </w:r>
      <w:r w:rsidRPr="00710DDF">
        <w:rPr>
          <w:sz w:val="20"/>
          <w:szCs w:val="20"/>
          <w:lang w:val="en-US"/>
        </w:rPr>
        <w:t>O</w:t>
      </w:r>
      <w:r w:rsidRPr="00710DDF">
        <w:rPr>
          <w:sz w:val="20"/>
          <w:szCs w:val="20"/>
          <w:vertAlign w:val="subscript"/>
          <w:lang w:val="en-US"/>
        </w:rPr>
        <w:t>3</w:t>
      </w:r>
      <w:r w:rsidRPr="00710DDF">
        <w:rPr>
          <w:sz w:val="20"/>
          <w:szCs w:val="20"/>
          <w:lang w:val="en-US"/>
        </w:rPr>
        <w:t xml:space="preserve"> </w:t>
      </w:r>
      <w:proofErr w:type="spellStart"/>
      <w:r w:rsidRPr="00710DDF">
        <w:rPr>
          <w:sz w:val="20"/>
          <w:szCs w:val="20"/>
          <w:lang w:val="en-US"/>
        </w:rPr>
        <w:t>Al</w:t>
      </w:r>
      <w:r w:rsidRPr="00710DDF">
        <w:rPr>
          <w:sz w:val="20"/>
          <w:szCs w:val="20"/>
          <w:vertAlign w:val="subscript"/>
          <w:lang w:val="en-US"/>
        </w:rPr>
        <w:t>2</w:t>
      </w:r>
      <w:r w:rsidRPr="00710DDF">
        <w:rPr>
          <w:sz w:val="20"/>
          <w:szCs w:val="20"/>
          <w:lang w:val="en-US"/>
        </w:rPr>
        <w:t>O</w:t>
      </w:r>
      <w:r w:rsidRPr="00710DDF">
        <w:rPr>
          <w:sz w:val="20"/>
          <w:szCs w:val="20"/>
          <w:vertAlign w:val="subscript"/>
          <w:lang w:val="en-US"/>
        </w:rPr>
        <w:t>3</w:t>
      </w:r>
      <w:proofErr w:type="spellEnd"/>
      <w:r w:rsidRPr="00710DDF">
        <w:rPr>
          <w:sz w:val="20"/>
          <w:szCs w:val="20"/>
          <w:lang w:val="en-US"/>
        </w:rPr>
        <w:t xml:space="preserve"> (about 34%), which confirms its aluminum silicate composition</w:t>
      </w:r>
      <w:r>
        <w:rPr>
          <w:sz w:val="20"/>
          <w:szCs w:val="20"/>
          <w:lang w:val="en-US"/>
        </w:rPr>
        <w:t>s</w:t>
      </w:r>
      <w:r w:rsidRPr="00710DDF">
        <w:rPr>
          <w:sz w:val="20"/>
          <w:szCs w:val="20"/>
          <w:lang w:val="en-US"/>
        </w:rPr>
        <w:t>. The low levels of Fe</w:t>
      </w:r>
      <w:r w:rsidRPr="00710DDF">
        <w:rPr>
          <w:sz w:val="20"/>
          <w:szCs w:val="20"/>
          <w:vertAlign w:val="subscript"/>
          <w:lang w:val="en-US"/>
        </w:rPr>
        <w:t>2</w:t>
      </w:r>
      <w:r w:rsidRPr="00710DDF">
        <w:rPr>
          <w:sz w:val="20"/>
          <w:szCs w:val="20"/>
          <w:lang w:val="en-US"/>
        </w:rPr>
        <w:t>O</w:t>
      </w:r>
      <w:r w:rsidRPr="00710DDF">
        <w:rPr>
          <w:sz w:val="20"/>
          <w:szCs w:val="20"/>
          <w:vertAlign w:val="subscript"/>
          <w:lang w:val="en-US"/>
        </w:rPr>
        <w:t>3</w:t>
      </w:r>
      <w:r w:rsidRPr="00710DDF">
        <w:rPr>
          <w:sz w:val="20"/>
          <w:szCs w:val="20"/>
          <w:lang w:val="en-US"/>
        </w:rPr>
        <w:t xml:space="preserve">, </w:t>
      </w:r>
      <w:proofErr w:type="spellStart"/>
      <w:r w:rsidRPr="00710DDF">
        <w:rPr>
          <w:sz w:val="20"/>
          <w:szCs w:val="20"/>
          <w:lang w:val="en-US"/>
        </w:rPr>
        <w:t>CaO</w:t>
      </w:r>
      <w:proofErr w:type="spellEnd"/>
      <w:r w:rsidRPr="00710DDF">
        <w:rPr>
          <w:sz w:val="20"/>
          <w:szCs w:val="20"/>
          <w:lang w:val="en-US"/>
        </w:rPr>
        <w:t>, and MgO indicate that kaolin is composed mainly of light mineral phases. The relatively small amounts of Na</w:t>
      </w:r>
      <w:r w:rsidRPr="00710DDF">
        <w:rPr>
          <w:sz w:val="20"/>
          <w:szCs w:val="20"/>
          <w:vertAlign w:val="subscript"/>
          <w:lang w:val="en-US"/>
        </w:rPr>
        <w:t>2</w:t>
      </w:r>
      <w:r w:rsidRPr="00710DDF">
        <w:rPr>
          <w:sz w:val="20"/>
          <w:szCs w:val="20"/>
          <w:lang w:val="en-US"/>
        </w:rPr>
        <w:t>O and K</w:t>
      </w:r>
      <w:r w:rsidRPr="00710DDF">
        <w:rPr>
          <w:sz w:val="20"/>
          <w:szCs w:val="20"/>
          <w:vertAlign w:val="subscript"/>
          <w:lang w:val="en-US"/>
        </w:rPr>
        <w:t>2</w:t>
      </w:r>
      <w:r w:rsidRPr="00710DDF">
        <w:rPr>
          <w:sz w:val="20"/>
          <w:szCs w:val="20"/>
          <w:lang w:val="en-US"/>
        </w:rPr>
        <w:t xml:space="preserve">O in the composition indicate limited alkali oxide saturation. The loss on ignition (LOI) of 11% to 16% indicates the presence of aqueous hydroxyl groups and phases </w:t>
      </w:r>
      <w:r>
        <w:rPr>
          <w:sz w:val="20"/>
          <w:szCs w:val="20"/>
          <w:lang w:val="en-US"/>
        </w:rPr>
        <w:t xml:space="preserve">of </w:t>
      </w:r>
      <w:r w:rsidRPr="00710DDF">
        <w:rPr>
          <w:sz w:val="20"/>
          <w:szCs w:val="20"/>
          <w:lang w:val="en-US"/>
        </w:rPr>
        <w:t>water-bound in the composition.</w:t>
      </w:r>
    </w:p>
    <w:p w14:paraId="439FE5AF" w14:textId="6B3ED2FD" w:rsidR="0053044F" w:rsidRPr="0053044F" w:rsidRDefault="0053044F" w:rsidP="001B334E">
      <w:pPr>
        <w:pStyle w:val="aff8"/>
        <w:spacing w:before="0" w:beforeAutospacing="0" w:after="0" w:afterAutospacing="0"/>
        <w:ind w:firstLine="284"/>
        <w:contextualSpacing/>
        <w:jc w:val="both"/>
        <w:rPr>
          <w:sz w:val="20"/>
          <w:szCs w:val="20"/>
          <w:lang w:val="en-US"/>
        </w:rPr>
      </w:pPr>
      <w:r w:rsidRPr="0053044F">
        <w:rPr>
          <w:sz w:val="20"/>
          <w:szCs w:val="20"/>
          <w:lang w:val="en-US"/>
        </w:rPr>
        <w:t>To investigate how basalt-kaolin ratios affect the alkali resistance of composite materials, four different compositions of the B-K system were created. In these mixtures, the basalt content is between 70% and 88% and the kaolin is between 12% and 30%.  Seriously, the samples were exposed to an alkaline environment for seven days, after which mass loss and a decrease in compressive strength were recorded.  Table 3 summarizes the main results of these preliminary formulations.</w:t>
      </w:r>
    </w:p>
    <w:p w14:paraId="63E38F34" w14:textId="53B35858" w:rsidR="00136B08" w:rsidRDefault="00380BDB" w:rsidP="001B334E">
      <w:pPr>
        <w:pStyle w:val="aff8"/>
        <w:spacing w:before="120" w:beforeAutospacing="0" w:after="120" w:afterAutospacing="0"/>
        <w:jc w:val="center"/>
        <w:rPr>
          <w:sz w:val="18"/>
          <w:szCs w:val="18"/>
          <w:lang w:val="en-US"/>
        </w:rPr>
      </w:pPr>
      <w:r w:rsidRPr="001B334E">
        <w:rPr>
          <w:b/>
          <w:bCs/>
          <w:sz w:val="18"/>
          <w:szCs w:val="18"/>
          <w:lang w:val="en-US"/>
        </w:rPr>
        <w:t>T</w:t>
      </w:r>
      <w:r w:rsidR="00415D16">
        <w:rPr>
          <w:b/>
          <w:bCs/>
          <w:sz w:val="18"/>
          <w:szCs w:val="18"/>
          <w:lang w:val="en-US"/>
        </w:rPr>
        <w:t>ABLE</w:t>
      </w:r>
      <w:r w:rsidRPr="001B334E">
        <w:rPr>
          <w:b/>
          <w:bCs/>
          <w:sz w:val="18"/>
          <w:szCs w:val="18"/>
          <w:lang w:val="en-US"/>
        </w:rPr>
        <w:t xml:space="preserve"> 3</w:t>
      </w:r>
      <w:r w:rsidR="001B334E" w:rsidRPr="001B334E">
        <w:rPr>
          <w:b/>
          <w:bCs/>
          <w:sz w:val="18"/>
          <w:szCs w:val="18"/>
          <w:lang w:val="en-US"/>
        </w:rPr>
        <w:t xml:space="preserve">. </w:t>
      </w:r>
      <w:r w:rsidRPr="001B334E">
        <w:rPr>
          <w:sz w:val="18"/>
          <w:szCs w:val="18"/>
          <w:lang w:val="en-US"/>
        </w:rPr>
        <w:t>Results of the analysis of the stability of basalt–kaolin composites in an alkaline medium</w:t>
      </w:r>
    </w:p>
    <w:tbl>
      <w:tblPr>
        <w:tblStyle w:val="aff0"/>
        <w:tblW w:w="0" w:type="auto"/>
        <w:jc w:val="center"/>
        <w:tblLook w:val="04A0" w:firstRow="1" w:lastRow="0" w:firstColumn="1" w:lastColumn="0" w:noHBand="0" w:noVBand="1"/>
      </w:tblPr>
      <w:tblGrid>
        <w:gridCol w:w="846"/>
        <w:gridCol w:w="1306"/>
        <w:gridCol w:w="1135"/>
        <w:gridCol w:w="1244"/>
        <w:gridCol w:w="1418"/>
        <w:gridCol w:w="2410"/>
      </w:tblGrid>
      <w:tr w:rsidR="001B334E" w14:paraId="268B4A66" w14:textId="77777777" w:rsidTr="001B334E">
        <w:trPr>
          <w:trHeight w:val="29"/>
          <w:jc w:val="center"/>
        </w:trPr>
        <w:tc>
          <w:tcPr>
            <w:tcW w:w="846" w:type="dxa"/>
            <w:vAlign w:val="center"/>
          </w:tcPr>
          <w:p w14:paraId="57A374E5" w14:textId="54C6D871" w:rsidR="001B334E" w:rsidRDefault="001B334E" w:rsidP="001B334E">
            <w:pPr>
              <w:pStyle w:val="aff8"/>
              <w:spacing w:before="0" w:beforeAutospacing="0" w:after="0" w:afterAutospacing="0"/>
              <w:jc w:val="center"/>
              <w:rPr>
                <w:sz w:val="18"/>
                <w:szCs w:val="18"/>
                <w:lang w:val="en-US"/>
              </w:rPr>
            </w:pPr>
            <w:r w:rsidRPr="00963119">
              <w:rPr>
                <w:b/>
                <w:bCs/>
                <w:sz w:val="20"/>
                <w:szCs w:val="20"/>
              </w:rPr>
              <w:t>№</w:t>
            </w:r>
          </w:p>
        </w:tc>
        <w:tc>
          <w:tcPr>
            <w:tcW w:w="1306" w:type="dxa"/>
            <w:vAlign w:val="center"/>
          </w:tcPr>
          <w:p w14:paraId="34C86177" w14:textId="6B6A3FD7" w:rsidR="001B334E" w:rsidRDefault="001B334E" w:rsidP="001B334E">
            <w:pPr>
              <w:pStyle w:val="aff8"/>
              <w:spacing w:before="0" w:beforeAutospacing="0" w:after="0" w:afterAutospacing="0"/>
              <w:jc w:val="center"/>
              <w:rPr>
                <w:sz w:val="18"/>
                <w:szCs w:val="18"/>
                <w:lang w:val="en-US"/>
              </w:rPr>
            </w:pPr>
            <w:proofErr w:type="spellStart"/>
            <w:r w:rsidRPr="00963119">
              <w:rPr>
                <w:b/>
                <w:bCs/>
                <w:sz w:val="20"/>
                <w:szCs w:val="20"/>
              </w:rPr>
              <w:t>Composition</w:t>
            </w:r>
            <w:proofErr w:type="spellEnd"/>
          </w:p>
        </w:tc>
        <w:tc>
          <w:tcPr>
            <w:tcW w:w="1135" w:type="dxa"/>
            <w:vAlign w:val="center"/>
          </w:tcPr>
          <w:p w14:paraId="064FD7C5" w14:textId="661FFE4F" w:rsidR="001B334E" w:rsidRDefault="001B334E" w:rsidP="001B334E">
            <w:pPr>
              <w:pStyle w:val="aff8"/>
              <w:spacing w:before="0" w:beforeAutospacing="0" w:after="0" w:afterAutospacing="0"/>
              <w:jc w:val="center"/>
              <w:rPr>
                <w:sz w:val="18"/>
                <w:szCs w:val="18"/>
                <w:lang w:val="en-US"/>
              </w:rPr>
            </w:pPr>
            <w:proofErr w:type="spellStart"/>
            <w:r w:rsidRPr="00963119">
              <w:rPr>
                <w:rStyle w:val="af6"/>
                <w:sz w:val="20"/>
                <w:szCs w:val="20"/>
              </w:rPr>
              <w:t>Basalt</w:t>
            </w:r>
            <w:proofErr w:type="spellEnd"/>
            <w:r w:rsidRPr="00963119">
              <w:rPr>
                <w:rStyle w:val="af6"/>
                <w:sz w:val="20"/>
                <w:szCs w:val="20"/>
              </w:rPr>
              <w:t xml:space="preserve"> (%)</w:t>
            </w:r>
          </w:p>
        </w:tc>
        <w:tc>
          <w:tcPr>
            <w:tcW w:w="1244" w:type="dxa"/>
            <w:vAlign w:val="center"/>
          </w:tcPr>
          <w:p w14:paraId="40154342" w14:textId="746C096B" w:rsidR="001B334E" w:rsidRDefault="001B334E" w:rsidP="001B334E">
            <w:pPr>
              <w:pStyle w:val="aff8"/>
              <w:spacing w:before="0" w:beforeAutospacing="0" w:after="0" w:afterAutospacing="0"/>
              <w:jc w:val="center"/>
              <w:rPr>
                <w:sz w:val="18"/>
                <w:szCs w:val="18"/>
                <w:lang w:val="en-US"/>
              </w:rPr>
            </w:pPr>
            <w:proofErr w:type="spellStart"/>
            <w:r w:rsidRPr="00963119">
              <w:rPr>
                <w:b/>
                <w:bCs/>
                <w:sz w:val="20"/>
                <w:szCs w:val="20"/>
              </w:rPr>
              <w:t>Kaolin</w:t>
            </w:r>
            <w:proofErr w:type="spellEnd"/>
            <w:r w:rsidRPr="00963119">
              <w:rPr>
                <w:b/>
                <w:bCs/>
                <w:sz w:val="20"/>
                <w:szCs w:val="20"/>
              </w:rPr>
              <w:t xml:space="preserve"> (%)</w:t>
            </w:r>
          </w:p>
        </w:tc>
        <w:tc>
          <w:tcPr>
            <w:tcW w:w="1418" w:type="dxa"/>
            <w:vAlign w:val="center"/>
          </w:tcPr>
          <w:p w14:paraId="0AC218A4" w14:textId="6FB23D36" w:rsidR="001B334E" w:rsidRDefault="001B334E" w:rsidP="001B334E">
            <w:pPr>
              <w:pStyle w:val="aff8"/>
              <w:spacing w:before="0" w:beforeAutospacing="0" w:after="0" w:afterAutospacing="0"/>
              <w:jc w:val="center"/>
              <w:rPr>
                <w:sz w:val="18"/>
                <w:szCs w:val="18"/>
                <w:lang w:val="en-US"/>
              </w:rPr>
            </w:pPr>
            <w:r w:rsidRPr="00963119">
              <w:rPr>
                <w:b/>
                <w:bCs/>
                <w:sz w:val="20"/>
                <w:szCs w:val="20"/>
              </w:rPr>
              <w:t xml:space="preserve">Mass </w:t>
            </w:r>
            <w:proofErr w:type="spellStart"/>
            <w:r w:rsidRPr="00963119">
              <w:rPr>
                <w:b/>
                <w:bCs/>
                <w:sz w:val="20"/>
                <w:szCs w:val="20"/>
              </w:rPr>
              <w:t>loss</w:t>
            </w:r>
            <w:proofErr w:type="spellEnd"/>
            <w:r w:rsidRPr="00963119">
              <w:rPr>
                <w:b/>
                <w:bCs/>
                <w:sz w:val="20"/>
                <w:szCs w:val="20"/>
              </w:rPr>
              <w:t xml:space="preserve"> (%)</w:t>
            </w:r>
          </w:p>
        </w:tc>
        <w:tc>
          <w:tcPr>
            <w:tcW w:w="2410" w:type="dxa"/>
            <w:vAlign w:val="center"/>
          </w:tcPr>
          <w:p w14:paraId="53380100" w14:textId="23E33DD3" w:rsidR="001B334E" w:rsidRDefault="001B334E" w:rsidP="001B334E">
            <w:pPr>
              <w:pStyle w:val="aff8"/>
              <w:spacing w:before="0" w:beforeAutospacing="0" w:after="0" w:afterAutospacing="0"/>
              <w:jc w:val="center"/>
              <w:rPr>
                <w:sz w:val="18"/>
                <w:szCs w:val="18"/>
                <w:lang w:val="en-US"/>
              </w:rPr>
            </w:pPr>
            <w:proofErr w:type="spellStart"/>
            <w:r w:rsidRPr="00963119">
              <w:rPr>
                <w:rStyle w:val="af6"/>
                <w:sz w:val="20"/>
                <w:szCs w:val="20"/>
              </w:rPr>
              <w:t>Strength</w:t>
            </w:r>
            <w:proofErr w:type="spellEnd"/>
            <w:r w:rsidRPr="00963119">
              <w:rPr>
                <w:rStyle w:val="af6"/>
                <w:sz w:val="20"/>
                <w:szCs w:val="20"/>
              </w:rPr>
              <w:t xml:space="preserve"> </w:t>
            </w:r>
            <w:proofErr w:type="spellStart"/>
            <w:r w:rsidRPr="00963119">
              <w:rPr>
                <w:rStyle w:val="af6"/>
                <w:sz w:val="20"/>
                <w:szCs w:val="20"/>
              </w:rPr>
              <w:t>reduction</w:t>
            </w:r>
            <w:proofErr w:type="spellEnd"/>
            <w:r w:rsidRPr="00963119">
              <w:rPr>
                <w:rStyle w:val="af6"/>
                <w:sz w:val="20"/>
                <w:szCs w:val="20"/>
              </w:rPr>
              <w:t xml:space="preserve"> (%)</w:t>
            </w:r>
          </w:p>
        </w:tc>
      </w:tr>
      <w:tr w:rsidR="001B334E" w14:paraId="4C560D11" w14:textId="77777777" w:rsidTr="001B334E">
        <w:trPr>
          <w:jc w:val="center"/>
        </w:trPr>
        <w:tc>
          <w:tcPr>
            <w:tcW w:w="846" w:type="dxa"/>
            <w:vAlign w:val="center"/>
          </w:tcPr>
          <w:p w14:paraId="48B1E606" w14:textId="5FC78F35" w:rsidR="001B334E" w:rsidRDefault="001B334E" w:rsidP="001B334E">
            <w:pPr>
              <w:pStyle w:val="aff8"/>
              <w:spacing w:before="0" w:beforeAutospacing="0" w:after="0" w:afterAutospacing="0"/>
              <w:jc w:val="center"/>
              <w:rPr>
                <w:sz w:val="18"/>
                <w:szCs w:val="18"/>
                <w:lang w:val="en-US"/>
              </w:rPr>
            </w:pPr>
            <w:r w:rsidRPr="00963119">
              <w:rPr>
                <w:sz w:val="20"/>
                <w:szCs w:val="20"/>
              </w:rPr>
              <w:t>1</w:t>
            </w:r>
          </w:p>
        </w:tc>
        <w:tc>
          <w:tcPr>
            <w:tcW w:w="1306" w:type="dxa"/>
            <w:vAlign w:val="center"/>
          </w:tcPr>
          <w:p w14:paraId="6BD24C25" w14:textId="05CDD001" w:rsidR="001B334E" w:rsidRDefault="001B334E" w:rsidP="001B334E">
            <w:pPr>
              <w:pStyle w:val="aff8"/>
              <w:spacing w:before="0" w:beforeAutospacing="0" w:after="0" w:afterAutospacing="0"/>
              <w:jc w:val="center"/>
              <w:rPr>
                <w:sz w:val="18"/>
                <w:szCs w:val="18"/>
                <w:lang w:val="en-US"/>
              </w:rPr>
            </w:pPr>
            <w:r w:rsidRPr="00963119">
              <w:rPr>
                <w:sz w:val="20"/>
                <w:szCs w:val="20"/>
              </w:rPr>
              <w:t>B–K–1</w:t>
            </w:r>
          </w:p>
        </w:tc>
        <w:tc>
          <w:tcPr>
            <w:tcW w:w="1135" w:type="dxa"/>
            <w:vAlign w:val="center"/>
          </w:tcPr>
          <w:p w14:paraId="7DC00AB8" w14:textId="43B1717B" w:rsidR="001B334E" w:rsidRDefault="001B334E" w:rsidP="001B334E">
            <w:pPr>
              <w:pStyle w:val="aff8"/>
              <w:spacing w:before="0" w:beforeAutospacing="0" w:after="0" w:afterAutospacing="0"/>
              <w:jc w:val="center"/>
              <w:rPr>
                <w:sz w:val="18"/>
                <w:szCs w:val="18"/>
                <w:lang w:val="en-US"/>
              </w:rPr>
            </w:pPr>
            <w:r w:rsidRPr="00963119">
              <w:rPr>
                <w:sz w:val="20"/>
                <w:szCs w:val="20"/>
              </w:rPr>
              <w:t>70</w:t>
            </w:r>
          </w:p>
        </w:tc>
        <w:tc>
          <w:tcPr>
            <w:tcW w:w="1244" w:type="dxa"/>
            <w:vAlign w:val="center"/>
          </w:tcPr>
          <w:p w14:paraId="4B68289C" w14:textId="095B6197" w:rsidR="001B334E" w:rsidRDefault="001B334E" w:rsidP="001B334E">
            <w:pPr>
              <w:pStyle w:val="aff8"/>
              <w:spacing w:before="0" w:beforeAutospacing="0" w:after="0" w:afterAutospacing="0"/>
              <w:jc w:val="center"/>
              <w:rPr>
                <w:sz w:val="18"/>
                <w:szCs w:val="18"/>
                <w:lang w:val="en-US"/>
              </w:rPr>
            </w:pPr>
            <w:r w:rsidRPr="00963119">
              <w:rPr>
                <w:sz w:val="20"/>
                <w:szCs w:val="20"/>
              </w:rPr>
              <w:t>30</w:t>
            </w:r>
          </w:p>
        </w:tc>
        <w:tc>
          <w:tcPr>
            <w:tcW w:w="1418" w:type="dxa"/>
            <w:vAlign w:val="center"/>
          </w:tcPr>
          <w:p w14:paraId="75EAB492" w14:textId="11BB9289" w:rsidR="001B334E" w:rsidRDefault="001B334E" w:rsidP="001B334E">
            <w:pPr>
              <w:pStyle w:val="aff8"/>
              <w:spacing w:before="0" w:beforeAutospacing="0" w:after="0" w:afterAutospacing="0"/>
              <w:jc w:val="center"/>
              <w:rPr>
                <w:sz w:val="18"/>
                <w:szCs w:val="18"/>
                <w:lang w:val="en-US"/>
              </w:rPr>
            </w:pPr>
            <w:r w:rsidRPr="00963119">
              <w:rPr>
                <w:sz w:val="20"/>
                <w:szCs w:val="20"/>
              </w:rPr>
              <w:t>0,8</w:t>
            </w:r>
          </w:p>
        </w:tc>
        <w:tc>
          <w:tcPr>
            <w:tcW w:w="2410" w:type="dxa"/>
            <w:vAlign w:val="center"/>
          </w:tcPr>
          <w:p w14:paraId="481E4551" w14:textId="63F1397B" w:rsidR="001B334E" w:rsidRDefault="001B334E" w:rsidP="001B334E">
            <w:pPr>
              <w:pStyle w:val="aff8"/>
              <w:spacing w:before="0" w:beforeAutospacing="0" w:after="0" w:afterAutospacing="0"/>
              <w:jc w:val="center"/>
              <w:rPr>
                <w:sz w:val="18"/>
                <w:szCs w:val="18"/>
                <w:lang w:val="en-US"/>
              </w:rPr>
            </w:pPr>
            <w:r w:rsidRPr="00963119">
              <w:rPr>
                <w:sz w:val="20"/>
                <w:szCs w:val="20"/>
              </w:rPr>
              <w:t>7,5</w:t>
            </w:r>
          </w:p>
        </w:tc>
      </w:tr>
      <w:tr w:rsidR="001B334E" w14:paraId="007145F6" w14:textId="77777777" w:rsidTr="001B334E">
        <w:trPr>
          <w:jc w:val="center"/>
        </w:trPr>
        <w:tc>
          <w:tcPr>
            <w:tcW w:w="846" w:type="dxa"/>
            <w:vAlign w:val="center"/>
          </w:tcPr>
          <w:p w14:paraId="1C401A72" w14:textId="383707DD" w:rsidR="001B334E" w:rsidRDefault="001B334E" w:rsidP="001B334E">
            <w:pPr>
              <w:pStyle w:val="aff8"/>
              <w:spacing w:before="0" w:beforeAutospacing="0" w:after="0" w:afterAutospacing="0"/>
              <w:jc w:val="center"/>
              <w:rPr>
                <w:sz w:val="18"/>
                <w:szCs w:val="18"/>
                <w:lang w:val="en-US"/>
              </w:rPr>
            </w:pPr>
            <w:r w:rsidRPr="00963119">
              <w:rPr>
                <w:sz w:val="20"/>
                <w:szCs w:val="20"/>
              </w:rPr>
              <w:t>2</w:t>
            </w:r>
          </w:p>
        </w:tc>
        <w:tc>
          <w:tcPr>
            <w:tcW w:w="1306" w:type="dxa"/>
            <w:vAlign w:val="center"/>
          </w:tcPr>
          <w:p w14:paraId="62435603" w14:textId="32357D81" w:rsidR="001B334E" w:rsidRDefault="001B334E" w:rsidP="001B334E">
            <w:pPr>
              <w:pStyle w:val="aff8"/>
              <w:spacing w:before="0" w:beforeAutospacing="0" w:after="0" w:afterAutospacing="0"/>
              <w:jc w:val="center"/>
              <w:rPr>
                <w:sz w:val="18"/>
                <w:szCs w:val="18"/>
                <w:lang w:val="en-US"/>
              </w:rPr>
            </w:pPr>
            <w:r w:rsidRPr="00963119">
              <w:rPr>
                <w:sz w:val="20"/>
                <w:szCs w:val="20"/>
              </w:rPr>
              <w:t>B–K–6</w:t>
            </w:r>
          </w:p>
        </w:tc>
        <w:tc>
          <w:tcPr>
            <w:tcW w:w="1135" w:type="dxa"/>
            <w:vAlign w:val="center"/>
          </w:tcPr>
          <w:p w14:paraId="4C479FAF" w14:textId="491C9DFF" w:rsidR="001B334E" w:rsidRDefault="001B334E" w:rsidP="001B334E">
            <w:pPr>
              <w:pStyle w:val="aff8"/>
              <w:spacing w:before="0" w:beforeAutospacing="0" w:after="0" w:afterAutospacing="0"/>
              <w:jc w:val="center"/>
              <w:rPr>
                <w:sz w:val="18"/>
                <w:szCs w:val="18"/>
                <w:lang w:val="en-US"/>
              </w:rPr>
            </w:pPr>
            <w:r w:rsidRPr="00963119">
              <w:rPr>
                <w:sz w:val="20"/>
                <w:szCs w:val="20"/>
              </w:rPr>
              <w:t>80</w:t>
            </w:r>
          </w:p>
        </w:tc>
        <w:tc>
          <w:tcPr>
            <w:tcW w:w="1244" w:type="dxa"/>
            <w:vAlign w:val="center"/>
          </w:tcPr>
          <w:p w14:paraId="72C5DA4F" w14:textId="69E61B32" w:rsidR="001B334E" w:rsidRDefault="001B334E" w:rsidP="001B334E">
            <w:pPr>
              <w:pStyle w:val="aff8"/>
              <w:spacing w:before="0" w:beforeAutospacing="0" w:after="0" w:afterAutospacing="0"/>
              <w:jc w:val="center"/>
              <w:rPr>
                <w:sz w:val="18"/>
                <w:szCs w:val="18"/>
                <w:lang w:val="en-US"/>
              </w:rPr>
            </w:pPr>
            <w:r w:rsidRPr="00963119">
              <w:rPr>
                <w:sz w:val="20"/>
                <w:szCs w:val="20"/>
              </w:rPr>
              <w:t>20</w:t>
            </w:r>
          </w:p>
        </w:tc>
        <w:tc>
          <w:tcPr>
            <w:tcW w:w="1418" w:type="dxa"/>
            <w:vAlign w:val="center"/>
          </w:tcPr>
          <w:p w14:paraId="2B54EB75" w14:textId="3BAE4C05" w:rsidR="001B334E" w:rsidRDefault="001B334E" w:rsidP="001B334E">
            <w:pPr>
              <w:pStyle w:val="aff8"/>
              <w:spacing w:before="0" w:beforeAutospacing="0" w:after="0" w:afterAutospacing="0"/>
              <w:jc w:val="center"/>
              <w:rPr>
                <w:sz w:val="18"/>
                <w:szCs w:val="18"/>
                <w:lang w:val="en-US"/>
              </w:rPr>
            </w:pPr>
            <w:r w:rsidRPr="00963119">
              <w:rPr>
                <w:sz w:val="20"/>
                <w:szCs w:val="20"/>
              </w:rPr>
              <w:t>0,6</w:t>
            </w:r>
          </w:p>
        </w:tc>
        <w:tc>
          <w:tcPr>
            <w:tcW w:w="2410" w:type="dxa"/>
            <w:vAlign w:val="center"/>
          </w:tcPr>
          <w:p w14:paraId="73D9AA90" w14:textId="28A72326" w:rsidR="001B334E" w:rsidRDefault="001B334E" w:rsidP="001B334E">
            <w:pPr>
              <w:pStyle w:val="aff8"/>
              <w:spacing w:before="0" w:beforeAutospacing="0" w:after="0" w:afterAutospacing="0"/>
              <w:jc w:val="center"/>
              <w:rPr>
                <w:sz w:val="18"/>
                <w:szCs w:val="18"/>
                <w:lang w:val="en-US"/>
              </w:rPr>
            </w:pPr>
            <w:r w:rsidRPr="00963119">
              <w:rPr>
                <w:sz w:val="20"/>
                <w:szCs w:val="20"/>
              </w:rPr>
              <w:t>5,2</w:t>
            </w:r>
          </w:p>
        </w:tc>
      </w:tr>
      <w:tr w:rsidR="001B334E" w14:paraId="27A785EE" w14:textId="77777777" w:rsidTr="001B334E">
        <w:trPr>
          <w:jc w:val="center"/>
        </w:trPr>
        <w:tc>
          <w:tcPr>
            <w:tcW w:w="846" w:type="dxa"/>
            <w:vAlign w:val="center"/>
          </w:tcPr>
          <w:p w14:paraId="1495945C" w14:textId="2EFC3FA6" w:rsidR="001B334E" w:rsidRDefault="001B334E" w:rsidP="001B334E">
            <w:pPr>
              <w:pStyle w:val="aff8"/>
              <w:spacing w:before="0" w:beforeAutospacing="0" w:after="0" w:afterAutospacing="0"/>
              <w:jc w:val="center"/>
              <w:rPr>
                <w:sz w:val="18"/>
                <w:szCs w:val="18"/>
                <w:lang w:val="en-US"/>
              </w:rPr>
            </w:pPr>
            <w:r w:rsidRPr="00963119">
              <w:rPr>
                <w:sz w:val="20"/>
                <w:szCs w:val="20"/>
              </w:rPr>
              <w:t>3</w:t>
            </w:r>
          </w:p>
        </w:tc>
        <w:tc>
          <w:tcPr>
            <w:tcW w:w="1306" w:type="dxa"/>
            <w:vAlign w:val="center"/>
          </w:tcPr>
          <w:p w14:paraId="4969446C" w14:textId="1E228ACA" w:rsidR="001B334E" w:rsidRDefault="001B334E" w:rsidP="001B334E">
            <w:pPr>
              <w:pStyle w:val="aff8"/>
              <w:spacing w:before="0" w:beforeAutospacing="0" w:after="0" w:afterAutospacing="0"/>
              <w:jc w:val="center"/>
              <w:rPr>
                <w:sz w:val="18"/>
                <w:szCs w:val="18"/>
                <w:lang w:val="en-US"/>
              </w:rPr>
            </w:pPr>
            <w:r w:rsidRPr="00963119">
              <w:rPr>
                <w:sz w:val="20"/>
                <w:szCs w:val="20"/>
              </w:rPr>
              <w:t>B–K–7</w:t>
            </w:r>
          </w:p>
        </w:tc>
        <w:tc>
          <w:tcPr>
            <w:tcW w:w="1135" w:type="dxa"/>
            <w:vAlign w:val="center"/>
          </w:tcPr>
          <w:p w14:paraId="6672AEA6" w14:textId="2E3325CD" w:rsidR="001B334E" w:rsidRDefault="001B334E" w:rsidP="001B334E">
            <w:pPr>
              <w:pStyle w:val="aff8"/>
              <w:spacing w:before="0" w:beforeAutospacing="0" w:after="0" w:afterAutospacing="0"/>
              <w:jc w:val="center"/>
              <w:rPr>
                <w:sz w:val="18"/>
                <w:szCs w:val="18"/>
                <w:lang w:val="en-US"/>
              </w:rPr>
            </w:pPr>
            <w:r w:rsidRPr="00963119">
              <w:rPr>
                <w:sz w:val="20"/>
                <w:szCs w:val="20"/>
              </w:rPr>
              <w:t>82</w:t>
            </w:r>
          </w:p>
        </w:tc>
        <w:tc>
          <w:tcPr>
            <w:tcW w:w="1244" w:type="dxa"/>
            <w:vAlign w:val="center"/>
          </w:tcPr>
          <w:p w14:paraId="58A2FC81" w14:textId="7B3DE8B5" w:rsidR="001B334E" w:rsidRDefault="001B334E" w:rsidP="001B334E">
            <w:pPr>
              <w:pStyle w:val="aff8"/>
              <w:spacing w:before="0" w:beforeAutospacing="0" w:after="0" w:afterAutospacing="0"/>
              <w:jc w:val="center"/>
              <w:rPr>
                <w:sz w:val="18"/>
                <w:szCs w:val="18"/>
                <w:lang w:val="en-US"/>
              </w:rPr>
            </w:pPr>
            <w:r w:rsidRPr="00963119">
              <w:rPr>
                <w:sz w:val="20"/>
                <w:szCs w:val="20"/>
              </w:rPr>
              <w:t>18</w:t>
            </w:r>
          </w:p>
        </w:tc>
        <w:tc>
          <w:tcPr>
            <w:tcW w:w="1418" w:type="dxa"/>
            <w:vAlign w:val="center"/>
          </w:tcPr>
          <w:p w14:paraId="7FBDD7C5" w14:textId="111573A6" w:rsidR="001B334E" w:rsidRDefault="001B334E" w:rsidP="001B334E">
            <w:pPr>
              <w:pStyle w:val="aff8"/>
              <w:spacing w:before="0" w:beforeAutospacing="0" w:after="0" w:afterAutospacing="0"/>
              <w:jc w:val="center"/>
              <w:rPr>
                <w:sz w:val="18"/>
                <w:szCs w:val="18"/>
                <w:lang w:val="en-US"/>
              </w:rPr>
            </w:pPr>
            <w:r w:rsidRPr="00963119">
              <w:rPr>
                <w:sz w:val="20"/>
                <w:szCs w:val="20"/>
              </w:rPr>
              <w:t>0,5</w:t>
            </w:r>
          </w:p>
        </w:tc>
        <w:tc>
          <w:tcPr>
            <w:tcW w:w="2410" w:type="dxa"/>
            <w:vAlign w:val="center"/>
          </w:tcPr>
          <w:p w14:paraId="310BAAE3" w14:textId="7F025F93" w:rsidR="001B334E" w:rsidRDefault="001B334E" w:rsidP="001B334E">
            <w:pPr>
              <w:pStyle w:val="aff8"/>
              <w:spacing w:before="0" w:beforeAutospacing="0" w:after="0" w:afterAutospacing="0"/>
              <w:jc w:val="center"/>
              <w:rPr>
                <w:sz w:val="18"/>
                <w:szCs w:val="18"/>
                <w:lang w:val="en-US"/>
              </w:rPr>
            </w:pPr>
            <w:r w:rsidRPr="00963119">
              <w:rPr>
                <w:sz w:val="20"/>
                <w:szCs w:val="20"/>
              </w:rPr>
              <w:t>4,6</w:t>
            </w:r>
          </w:p>
        </w:tc>
      </w:tr>
      <w:tr w:rsidR="001B334E" w14:paraId="449AA0DF" w14:textId="77777777" w:rsidTr="001B334E">
        <w:trPr>
          <w:jc w:val="center"/>
        </w:trPr>
        <w:tc>
          <w:tcPr>
            <w:tcW w:w="846" w:type="dxa"/>
            <w:vAlign w:val="center"/>
          </w:tcPr>
          <w:p w14:paraId="60C9CF87" w14:textId="1919740E" w:rsidR="001B334E" w:rsidRDefault="001B334E" w:rsidP="001B334E">
            <w:pPr>
              <w:pStyle w:val="aff8"/>
              <w:spacing w:before="0" w:beforeAutospacing="0" w:after="0" w:afterAutospacing="0"/>
              <w:jc w:val="center"/>
              <w:rPr>
                <w:sz w:val="18"/>
                <w:szCs w:val="18"/>
                <w:lang w:val="en-US"/>
              </w:rPr>
            </w:pPr>
            <w:r w:rsidRPr="00963119">
              <w:rPr>
                <w:sz w:val="20"/>
                <w:szCs w:val="20"/>
              </w:rPr>
              <w:t>4</w:t>
            </w:r>
          </w:p>
        </w:tc>
        <w:tc>
          <w:tcPr>
            <w:tcW w:w="1306" w:type="dxa"/>
            <w:vAlign w:val="center"/>
          </w:tcPr>
          <w:p w14:paraId="392B669A" w14:textId="0085F510" w:rsidR="001B334E" w:rsidRDefault="001B334E" w:rsidP="001B334E">
            <w:pPr>
              <w:pStyle w:val="aff8"/>
              <w:spacing w:before="0" w:beforeAutospacing="0" w:after="0" w:afterAutospacing="0"/>
              <w:jc w:val="center"/>
              <w:rPr>
                <w:sz w:val="18"/>
                <w:szCs w:val="18"/>
                <w:lang w:val="en-US"/>
              </w:rPr>
            </w:pPr>
            <w:r w:rsidRPr="00963119">
              <w:rPr>
                <w:sz w:val="20"/>
                <w:szCs w:val="20"/>
              </w:rPr>
              <w:t>B–K–10</w:t>
            </w:r>
          </w:p>
        </w:tc>
        <w:tc>
          <w:tcPr>
            <w:tcW w:w="1135" w:type="dxa"/>
            <w:vAlign w:val="center"/>
          </w:tcPr>
          <w:p w14:paraId="510C05C0" w14:textId="2E170E3A" w:rsidR="001B334E" w:rsidRDefault="001B334E" w:rsidP="001B334E">
            <w:pPr>
              <w:pStyle w:val="aff8"/>
              <w:spacing w:before="0" w:beforeAutospacing="0" w:after="0" w:afterAutospacing="0"/>
              <w:jc w:val="center"/>
              <w:rPr>
                <w:sz w:val="18"/>
                <w:szCs w:val="18"/>
                <w:lang w:val="en-US"/>
              </w:rPr>
            </w:pPr>
            <w:r w:rsidRPr="00963119">
              <w:rPr>
                <w:sz w:val="20"/>
                <w:szCs w:val="20"/>
              </w:rPr>
              <w:t>88</w:t>
            </w:r>
          </w:p>
        </w:tc>
        <w:tc>
          <w:tcPr>
            <w:tcW w:w="1244" w:type="dxa"/>
            <w:vAlign w:val="center"/>
          </w:tcPr>
          <w:p w14:paraId="55456E7D" w14:textId="45898F61" w:rsidR="001B334E" w:rsidRDefault="001B334E" w:rsidP="001B334E">
            <w:pPr>
              <w:pStyle w:val="aff8"/>
              <w:spacing w:before="0" w:beforeAutospacing="0" w:after="0" w:afterAutospacing="0"/>
              <w:jc w:val="center"/>
              <w:rPr>
                <w:sz w:val="18"/>
                <w:szCs w:val="18"/>
                <w:lang w:val="en-US"/>
              </w:rPr>
            </w:pPr>
            <w:r w:rsidRPr="00963119">
              <w:rPr>
                <w:sz w:val="20"/>
                <w:szCs w:val="20"/>
              </w:rPr>
              <w:t>12</w:t>
            </w:r>
          </w:p>
        </w:tc>
        <w:tc>
          <w:tcPr>
            <w:tcW w:w="1418" w:type="dxa"/>
            <w:vAlign w:val="center"/>
          </w:tcPr>
          <w:p w14:paraId="63ACA626" w14:textId="494E4614" w:rsidR="001B334E" w:rsidRDefault="001B334E" w:rsidP="001B334E">
            <w:pPr>
              <w:pStyle w:val="aff8"/>
              <w:spacing w:before="0" w:beforeAutospacing="0" w:after="0" w:afterAutospacing="0"/>
              <w:jc w:val="center"/>
              <w:rPr>
                <w:sz w:val="18"/>
                <w:szCs w:val="18"/>
                <w:lang w:val="en-US"/>
              </w:rPr>
            </w:pPr>
            <w:r w:rsidRPr="00963119">
              <w:rPr>
                <w:sz w:val="20"/>
                <w:szCs w:val="20"/>
              </w:rPr>
              <w:t>0,4</w:t>
            </w:r>
          </w:p>
        </w:tc>
        <w:tc>
          <w:tcPr>
            <w:tcW w:w="2410" w:type="dxa"/>
            <w:vAlign w:val="center"/>
          </w:tcPr>
          <w:p w14:paraId="716ED97E" w14:textId="5AE35A82" w:rsidR="001B334E" w:rsidRDefault="001B334E" w:rsidP="001B334E">
            <w:pPr>
              <w:pStyle w:val="aff8"/>
              <w:spacing w:before="0" w:beforeAutospacing="0" w:after="0" w:afterAutospacing="0"/>
              <w:jc w:val="center"/>
              <w:rPr>
                <w:sz w:val="18"/>
                <w:szCs w:val="18"/>
                <w:lang w:val="en-US"/>
              </w:rPr>
            </w:pPr>
            <w:r w:rsidRPr="00963119">
              <w:rPr>
                <w:sz w:val="20"/>
                <w:szCs w:val="20"/>
              </w:rPr>
              <w:t>4,1</w:t>
            </w:r>
          </w:p>
        </w:tc>
      </w:tr>
    </w:tbl>
    <w:p w14:paraId="639C1221" w14:textId="77777777" w:rsidR="001B334E" w:rsidRDefault="001B334E" w:rsidP="001B334E">
      <w:pPr>
        <w:spacing w:after="0" w:line="240" w:lineRule="auto"/>
        <w:ind w:firstLine="284"/>
        <w:jc w:val="both"/>
        <w:rPr>
          <w:rFonts w:ascii="Times New Roman" w:eastAsia="Times New Roman" w:hAnsi="Times New Roman" w:cs="Times New Roman"/>
          <w:sz w:val="20"/>
          <w:szCs w:val="20"/>
          <w:lang w:eastAsia="ru-RU"/>
        </w:rPr>
      </w:pPr>
    </w:p>
    <w:p w14:paraId="0FCC8393" w14:textId="7EAD90E1" w:rsidR="0092640D" w:rsidRDefault="00F726AD" w:rsidP="001B334E">
      <w:pPr>
        <w:spacing w:after="0" w:line="240" w:lineRule="auto"/>
        <w:ind w:firstLine="284"/>
        <w:jc w:val="both"/>
        <w:rPr>
          <w:rFonts w:ascii="Times New Roman" w:eastAsia="Times New Roman" w:hAnsi="Times New Roman" w:cs="Times New Roman"/>
          <w:sz w:val="20"/>
          <w:szCs w:val="20"/>
          <w:lang w:eastAsia="ru-RU"/>
        </w:rPr>
      </w:pPr>
      <w:r w:rsidRPr="00F726AD">
        <w:rPr>
          <w:rFonts w:ascii="Times New Roman" w:eastAsia="Times New Roman" w:hAnsi="Times New Roman" w:cs="Times New Roman"/>
          <w:sz w:val="20"/>
          <w:szCs w:val="20"/>
          <w:lang w:eastAsia="ru-RU"/>
        </w:rPr>
        <w:t xml:space="preserve">Analysis of tabular data shows that the ratio of basalt to kaolin directly affects the physical and chemical properties of the compounds. </w:t>
      </w:r>
      <w:r w:rsidR="003026EA" w:rsidRPr="003026EA">
        <w:rPr>
          <w:rFonts w:ascii="Times New Roman" w:eastAsia="Times New Roman" w:hAnsi="Times New Roman" w:cs="Times New Roman"/>
          <w:sz w:val="20"/>
          <w:szCs w:val="20"/>
          <w:lang w:eastAsia="ru-RU"/>
        </w:rPr>
        <w:t>As the amount of basalt in the structure increases, the mass loss ratio decreases from 0.8 to 0.4 units, indicating improved thermal stability.</w:t>
      </w:r>
      <w:r w:rsidR="003026EA">
        <w:rPr>
          <w:rFonts w:ascii="Times New Roman" w:eastAsia="Times New Roman" w:hAnsi="Times New Roman" w:cs="Times New Roman"/>
          <w:sz w:val="20"/>
          <w:szCs w:val="20"/>
          <w:lang w:eastAsia="ru-RU"/>
        </w:rPr>
        <w:t xml:space="preserve"> </w:t>
      </w:r>
      <w:r w:rsidRPr="00F726AD">
        <w:rPr>
          <w:rFonts w:ascii="Times New Roman" w:eastAsia="Times New Roman" w:hAnsi="Times New Roman" w:cs="Times New Roman"/>
          <w:sz w:val="20"/>
          <w:szCs w:val="20"/>
          <w:lang w:eastAsia="ru-RU"/>
        </w:rPr>
        <w:t xml:space="preserve">You know what?  This phenomenon is attributed to the presence of </w:t>
      </w:r>
      <w:r w:rsidRPr="001B334E">
        <w:rPr>
          <w:rFonts w:ascii="Times New Roman" w:eastAsia="Times New Roman" w:hAnsi="Times New Roman" w:cs="Times New Roman"/>
          <w:color w:val="000000"/>
          <w:sz w:val="20"/>
          <w:szCs w:val="20"/>
          <w:lang w:eastAsia="ru-RU"/>
        </w:rPr>
        <w:t>Fe</w:t>
      </w:r>
      <w:r w:rsidRPr="001B334E">
        <w:rPr>
          <w:rFonts w:ascii="Times New Roman" w:eastAsia="Times New Roman" w:hAnsi="Times New Roman" w:cs="Times New Roman"/>
          <w:color w:val="000000"/>
          <w:sz w:val="20"/>
          <w:szCs w:val="20"/>
          <w:vertAlign w:val="subscript"/>
          <w:lang w:eastAsia="ru-RU"/>
        </w:rPr>
        <w:t>2</w:t>
      </w:r>
      <w:r w:rsidRPr="001B334E">
        <w:rPr>
          <w:rFonts w:ascii="Times New Roman" w:eastAsia="Times New Roman" w:hAnsi="Times New Roman" w:cs="Times New Roman"/>
          <w:color w:val="000000"/>
          <w:sz w:val="20"/>
          <w:szCs w:val="20"/>
          <w:lang w:eastAsia="ru-RU"/>
        </w:rPr>
        <w:t>O</w:t>
      </w:r>
      <w:r w:rsidRPr="001B334E">
        <w:rPr>
          <w:rFonts w:ascii="Times New Roman" w:eastAsia="Times New Roman" w:hAnsi="Times New Roman" w:cs="Times New Roman"/>
          <w:color w:val="000000"/>
          <w:sz w:val="20"/>
          <w:szCs w:val="20"/>
          <w:vertAlign w:val="subscript"/>
          <w:lang w:eastAsia="ru-RU"/>
        </w:rPr>
        <w:t>3</w:t>
      </w:r>
      <w:r w:rsidRPr="00F726AD">
        <w:rPr>
          <w:rFonts w:ascii="Times New Roman" w:eastAsia="Times New Roman" w:hAnsi="Times New Roman" w:cs="Times New Roman"/>
          <w:sz w:val="20"/>
          <w:szCs w:val="20"/>
          <w:lang w:eastAsia="ru-RU"/>
        </w:rPr>
        <w:t xml:space="preserve">, CaO, and MgO oxides in the basalt, which promote sintering and condensation of the liquid phase. </w:t>
      </w:r>
      <w:r w:rsidR="0092640D" w:rsidRPr="0092640D">
        <w:rPr>
          <w:rFonts w:ascii="Times New Roman" w:eastAsia="Times New Roman" w:hAnsi="Times New Roman" w:cs="Times New Roman"/>
          <w:sz w:val="20"/>
          <w:szCs w:val="20"/>
          <w:lang w:eastAsia="ru-RU"/>
        </w:rPr>
        <w:t>And yes, similarly, the decrease in the percentage of loss of compressive strength from 7.5 to 4.1 with increasing basalt content indicates an improvement in the mechanical strength of the composite.</w:t>
      </w:r>
    </w:p>
    <w:p w14:paraId="3428513C" w14:textId="304FB502" w:rsidR="007A0E70" w:rsidRDefault="007A0E70" w:rsidP="001B334E">
      <w:pPr>
        <w:spacing w:after="0" w:line="240" w:lineRule="auto"/>
        <w:ind w:firstLine="284"/>
        <w:jc w:val="both"/>
        <w:rPr>
          <w:rFonts w:ascii="Times New Roman" w:eastAsia="Times New Roman" w:hAnsi="Times New Roman" w:cs="Times New Roman"/>
          <w:sz w:val="20"/>
          <w:szCs w:val="20"/>
          <w:lang w:eastAsia="ru-RU"/>
        </w:rPr>
      </w:pPr>
      <w:r w:rsidRPr="007A0E70">
        <w:rPr>
          <w:rFonts w:ascii="Times New Roman" w:eastAsia="Times New Roman" w:hAnsi="Times New Roman" w:cs="Times New Roman"/>
          <w:sz w:val="20"/>
          <w:szCs w:val="20"/>
          <w:lang w:eastAsia="ru-RU"/>
        </w:rPr>
        <w:t>In particular, the most balanced results can be seen with the B–K–7 formula (82% basalt and 18% kaolin), i.e., 0.5% mass loss and 4.6% strength loss, which indicates that it is the correct formula. With this formula, the formation of stable mullite and anorthite phases can be easily observed, which ultimately leads to a dense microstructure and increased alkali resistance. Thus, we can see that the composition of B–K–7 is the most promising among ceramic COMPOSITES in terms of alkali resistance, thermal stability and, at the same time, economic efficiency.</w:t>
      </w:r>
    </w:p>
    <w:p w14:paraId="14157461" w14:textId="757068B5" w:rsidR="00F726AD" w:rsidRDefault="00F726AD" w:rsidP="001B334E">
      <w:pPr>
        <w:spacing w:after="0" w:line="240" w:lineRule="auto"/>
        <w:ind w:firstLine="284"/>
        <w:jc w:val="both"/>
        <w:rPr>
          <w:rFonts w:ascii="Times New Roman" w:eastAsia="Times New Roman" w:hAnsi="Times New Roman" w:cs="Times New Roman"/>
          <w:sz w:val="20"/>
          <w:szCs w:val="20"/>
          <w:lang w:eastAsia="ru-RU"/>
        </w:rPr>
      </w:pPr>
      <w:r w:rsidRPr="00F726AD">
        <w:rPr>
          <w:rFonts w:ascii="Times New Roman" w:eastAsia="Times New Roman" w:hAnsi="Times New Roman" w:cs="Times New Roman"/>
          <w:sz w:val="20"/>
          <w:szCs w:val="20"/>
          <w:lang w:eastAsia="ru-RU"/>
        </w:rPr>
        <w:t xml:space="preserve"> You know what? X-ray diffraction (XRD) was used to analyze the composites sintered between 950 °C and 1100 °C to detect phase changes as a function of temperature. Diffraction patterns clearly, clearly show how the crystalline phases develop with increasing temperature, especially the increased crystallinity of aluminosilicates and the appearance of new stable mineral phases (</w:t>
      </w:r>
      <w:r w:rsidR="009A5DD6">
        <w:rPr>
          <w:rFonts w:ascii="Times New Roman" w:eastAsia="Times New Roman" w:hAnsi="Times New Roman" w:cs="Times New Roman"/>
          <w:sz w:val="20"/>
          <w:szCs w:val="20"/>
          <w:lang w:eastAsia="ru-RU"/>
        </w:rPr>
        <w:t>FIGURE</w:t>
      </w:r>
      <w:r w:rsidRPr="00F726AD">
        <w:rPr>
          <w:rFonts w:ascii="Times New Roman" w:eastAsia="Times New Roman" w:hAnsi="Times New Roman" w:cs="Times New Roman"/>
          <w:sz w:val="20"/>
          <w:szCs w:val="20"/>
          <w:lang w:eastAsia="ru-RU"/>
        </w:rPr>
        <w:t xml:space="preserve"> 1).</w:t>
      </w:r>
    </w:p>
    <w:p w14:paraId="746DD718" w14:textId="77777777" w:rsidR="001B334E" w:rsidRPr="00F726AD" w:rsidRDefault="001B334E" w:rsidP="001B334E">
      <w:pPr>
        <w:spacing w:after="0" w:line="240" w:lineRule="auto"/>
        <w:ind w:firstLine="284"/>
        <w:jc w:val="both"/>
        <w:rPr>
          <w:rFonts w:ascii="Times New Roman" w:eastAsia="Times New Roman" w:hAnsi="Times New Roman" w:cs="Times New Roman"/>
          <w:sz w:val="20"/>
          <w:szCs w:val="20"/>
          <w:lang w:eastAsia="ru-RU"/>
        </w:rPr>
      </w:pPr>
    </w:p>
    <w:p w14:paraId="7D107141" w14:textId="31228357" w:rsidR="00EF4012" w:rsidRPr="00963119" w:rsidRDefault="00EF4012" w:rsidP="001B334E">
      <w:pPr>
        <w:spacing w:after="0" w:line="240" w:lineRule="auto"/>
        <w:jc w:val="center"/>
        <w:rPr>
          <w:rFonts w:ascii="Times New Roman" w:hAnsi="Times New Roman" w:cs="Times New Roman"/>
          <w:sz w:val="20"/>
          <w:szCs w:val="20"/>
        </w:rPr>
      </w:pPr>
      <w:r w:rsidRPr="00963119">
        <w:rPr>
          <w:rFonts w:ascii="Times New Roman" w:hAnsi="Times New Roman" w:cs="Times New Roman"/>
          <w:noProof/>
          <w:sz w:val="20"/>
          <w:szCs w:val="20"/>
          <w:lang w:eastAsia="ru-RU"/>
        </w:rPr>
        <w:drawing>
          <wp:inline distT="0" distB="0" distL="0" distR="0" wp14:anchorId="7A01A14B" wp14:editId="629A3EBC">
            <wp:extent cx="3198911" cy="1856375"/>
            <wp:effectExtent l="0" t="0" r="1905" b="0"/>
            <wp:docPr id="247710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8829"/>
                    <a:stretch>
                      <a:fillRect/>
                    </a:stretch>
                  </pic:blipFill>
                  <pic:spPr bwMode="auto">
                    <a:xfrm>
                      <a:off x="0" y="0"/>
                      <a:ext cx="3231283" cy="1875161"/>
                    </a:xfrm>
                    <a:prstGeom prst="rect">
                      <a:avLst/>
                    </a:prstGeom>
                    <a:noFill/>
                    <a:ln>
                      <a:noFill/>
                    </a:ln>
                    <a:extLst>
                      <a:ext uri="{53640926-AAD7-44D8-BBD7-CCE9431645EC}">
                        <a14:shadowObscured xmlns:a14="http://schemas.microsoft.com/office/drawing/2010/main"/>
                      </a:ext>
                    </a:extLst>
                  </pic:spPr>
                </pic:pic>
              </a:graphicData>
            </a:graphic>
          </wp:inline>
        </w:drawing>
      </w:r>
    </w:p>
    <w:p w14:paraId="388D07CE" w14:textId="1A1A2285" w:rsidR="00AF099B" w:rsidRPr="001B334E" w:rsidRDefault="009A5DD6" w:rsidP="001B334E">
      <w:pPr>
        <w:spacing w:before="120" w:after="120" w:line="240" w:lineRule="auto"/>
        <w:jc w:val="center"/>
        <w:rPr>
          <w:rFonts w:ascii="Times New Roman" w:hAnsi="Times New Roman" w:cs="Times New Roman"/>
          <w:sz w:val="18"/>
          <w:szCs w:val="18"/>
        </w:rPr>
      </w:pPr>
      <w:r w:rsidRPr="001B334E">
        <w:rPr>
          <w:rStyle w:val="af6"/>
          <w:rFonts w:ascii="Times New Roman" w:hAnsi="Times New Roman" w:cs="Times New Roman"/>
          <w:sz w:val="18"/>
          <w:szCs w:val="18"/>
        </w:rPr>
        <w:t>FIGURE</w:t>
      </w:r>
      <w:r w:rsidR="00AF099B" w:rsidRPr="001B334E">
        <w:rPr>
          <w:rStyle w:val="af6"/>
          <w:rFonts w:ascii="Times New Roman" w:hAnsi="Times New Roman" w:cs="Times New Roman"/>
          <w:sz w:val="18"/>
          <w:szCs w:val="18"/>
        </w:rPr>
        <w:t xml:space="preserve"> 1.</w:t>
      </w:r>
      <w:r w:rsidR="00AF099B" w:rsidRPr="001B334E">
        <w:rPr>
          <w:rFonts w:ascii="Times New Roman" w:hAnsi="Times New Roman" w:cs="Times New Roman"/>
          <w:sz w:val="18"/>
          <w:szCs w:val="18"/>
        </w:rPr>
        <w:t xml:space="preserve"> </w:t>
      </w:r>
      <w:r w:rsidR="005B4CC7" w:rsidRPr="001B334E">
        <w:rPr>
          <w:rStyle w:val="af7"/>
          <w:rFonts w:ascii="Times New Roman" w:hAnsi="Times New Roman" w:cs="Times New Roman"/>
          <w:i w:val="0"/>
          <w:iCs w:val="0"/>
          <w:sz w:val="18"/>
          <w:szCs w:val="18"/>
        </w:rPr>
        <w:t>X-ray spectra of basalt-kaolin composites at several sintering temperatures</w:t>
      </w:r>
      <w:r w:rsidR="001B334E" w:rsidRPr="001B334E">
        <w:rPr>
          <w:rStyle w:val="af7"/>
          <w:rFonts w:ascii="Times New Roman" w:hAnsi="Times New Roman" w:cs="Times New Roman"/>
          <w:i w:val="0"/>
          <w:iCs w:val="0"/>
          <w:sz w:val="18"/>
          <w:szCs w:val="18"/>
        </w:rPr>
        <w:t xml:space="preserve"> </w:t>
      </w:r>
      <w:r w:rsidR="00AF099B" w:rsidRPr="001B334E">
        <w:rPr>
          <w:rStyle w:val="af7"/>
          <w:rFonts w:ascii="Times New Roman" w:hAnsi="Times New Roman" w:cs="Times New Roman"/>
          <w:i w:val="0"/>
          <w:iCs w:val="0"/>
          <w:sz w:val="18"/>
          <w:szCs w:val="18"/>
        </w:rPr>
        <w:t>(950–1100</w:t>
      </w:r>
      <w:r w:rsidR="001B334E">
        <w:rPr>
          <w:rStyle w:val="af7"/>
          <w:rFonts w:ascii="Times New Roman" w:hAnsi="Times New Roman" w:cs="Times New Roman"/>
          <w:i w:val="0"/>
          <w:iCs w:val="0"/>
          <w:sz w:val="18"/>
          <w:szCs w:val="18"/>
        </w:rPr>
        <w:t xml:space="preserve"> </w:t>
      </w:r>
      <w:r w:rsidR="00AF099B" w:rsidRPr="001B334E">
        <w:rPr>
          <w:rStyle w:val="af7"/>
          <w:rFonts w:ascii="Times New Roman" w:hAnsi="Times New Roman" w:cs="Times New Roman"/>
          <w:i w:val="0"/>
          <w:iCs w:val="0"/>
          <w:sz w:val="18"/>
          <w:szCs w:val="18"/>
        </w:rPr>
        <w:t>°C)</w:t>
      </w:r>
    </w:p>
    <w:p w14:paraId="5EDD5FD0" w14:textId="3BBC10AA" w:rsidR="00164365" w:rsidRPr="00164365" w:rsidRDefault="009148CD" w:rsidP="001B334E">
      <w:pPr>
        <w:spacing w:after="0" w:line="240" w:lineRule="auto"/>
        <w:ind w:firstLine="284"/>
        <w:jc w:val="both"/>
        <w:rPr>
          <w:rFonts w:ascii="Times New Roman" w:eastAsia="Times New Roman" w:hAnsi="Times New Roman" w:cs="Times New Roman"/>
          <w:sz w:val="20"/>
          <w:szCs w:val="20"/>
          <w:lang w:eastAsia="ru-RU"/>
        </w:rPr>
      </w:pPr>
      <w:r w:rsidRPr="009148CD">
        <w:rPr>
          <w:rFonts w:ascii="Times New Roman" w:eastAsia="Times New Roman" w:hAnsi="Times New Roman" w:cs="Times New Roman"/>
          <w:sz w:val="20"/>
          <w:szCs w:val="20"/>
          <w:lang w:eastAsia="ru-RU"/>
        </w:rPr>
        <w:t>X-ray diffraction (XRD) analysis shows that a gradual crystallization of aluminosilicate phases occurs between 950 and 1100 °C.</w:t>
      </w:r>
      <w:r w:rsidR="00164365" w:rsidRPr="00164365">
        <w:rPr>
          <w:rFonts w:ascii="Times New Roman" w:eastAsia="Times New Roman" w:hAnsi="Times New Roman" w:cs="Times New Roman"/>
          <w:sz w:val="20"/>
          <w:szCs w:val="20"/>
          <w:lang w:eastAsia="ru-RU"/>
        </w:rPr>
        <w:t xml:space="preserve"> During the initial heating to 950 °C, mainly amorphous glassy structures were formed. </w:t>
      </w:r>
      <w:r w:rsidR="00F123AA" w:rsidRPr="00F123AA">
        <w:rPr>
          <w:rFonts w:ascii="Times New Roman" w:eastAsia="Times New Roman" w:hAnsi="Times New Roman" w:cs="Times New Roman"/>
          <w:sz w:val="20"/>
          <w:szCs w:val="20"/>
          <w:lang w:eastAsia="ru-RU"/>
        </w:rPr>
        <w:t>Peaks associated with anorthite (CaAl</w:t>
      </w:r>
      <w:r w:rsidR="00F123AA" w:rsidRPr="00F123AA">
        <w:rPr>
          <w:rFonts w:ascii="Times New Roman" w:eastAsia="Times New Roman" w:hAnsi="Times New Roman" w:cs="Times New Roman"/>
          <w:sz w:val="20"/>
          <w:szCs w:val="20"/>
          <w:vertAlign w:val="subscript"/>
          <w:lang w:eastAsia="ru-RU"/>
        </w:rPr>
        <w:t>2</w:t>
      </w:r>
      <w:r w:rsidR="00F123AA" w:rsidRPr="00F123AA">
        <w:rPr>
          <w:rFonts w:ascii="Times New Roman" w:eastAsia="Times New Roman" w:hAnsi="Times New Roman" w:cs="Times New Roman"/>
          <w:sz w:val="20"/>
          <w:szCs w:val="20"/>
          <w:lang w:eastAsia="ru-RU"/>
        </w:rPr>
        <w:t>Si</w:t>
      </w:r>
      <w:r w:rsidR="00F123AA" w:rsidRPr="00F123AA">
        <w:rPr>
          <w:rFonts w:ascii="Times New Roman" w:eastAsia="Times New Roman" w:hAnsi="Times New Roman" w:cs="Times New Roman"/>
          <w:sz w:val="20"/>
          <w:szCs w:val="20"/>
          <w:vertAlign w:val="subscript"/>
          <w:lang w:eastAsia="ru-RU"/>
        </w:rPr>
        <w:t>2</w:t>
      </w:r>
      <w:r w:rsidR="00F123AA" w:rsidRPr="00F123AA">
        <w:rPr>
          <w:rFonts w:ascii="Times New Roman" w:eastAsia="Times New Roman" w:hAnsi="Times New Roman" w:cs="Times New Roman"/>
          <w:sz w:val="20"/>
          <w:szCs w:val="20"/>
          <w:lang w:eastAsia="ru-RU"/>
        </w:rPr>
        <w:t>O</w:t>
      </w:r>
      <w:r w:rsidR="00F123AA" w:rsidRPr="00F123AA">
        <w:rPr>
          <w:rFonts w:ascii="Times New Roman" w:eastAsia="Times New Roman" w:hAnsi="Times New Roman" w:cs="Times New Roman"/>
          <w:sz w:val="20"/>
          <w:szCs w:val="20"/>
          <w:vertAlign w:val="subscript"/>
          <w:lang w:eastAsia="ru-RU"/>
        </w:rPr>
        <w:t>8</w:t>
      </w:r>
      <w:r w:rsidR="00F123AA" w:rsidRPr="00F123AA">
        <w:rPr>
          <w:rFonts w:ascii="Times New Roman" w:eastAsia="Times New Roman" w:hAnsi="Times New Roman" w:cs="Times New Roman"/>
          <w:sz w:val="20"/>
          <w:szCs w:val="20"/>
          <w:lang w:eastAsia="ru-RU"/>
        </w:rPr>
        <w:t>) and mullite (3Al</w:t>
      </w:r>
      <w:r w:rsidR="00F123AA" w:rsidRPr="00F123AA">
        <w:rPr>
          <w:rFonts w:ascii="Times New Roman" w:eastAsia="Times New Roman" w:hAnsi="Times New Roman" w:cs="Times New Roman"/>
          <w:sz w:val="20"/>
          <w:szCs w:val="20"/>
          <w:vertAlign w:val="subscript"/>
          <w:lang w:eastAsia="ru-RU"/>
        </w:rPr>
        <w:t>2</w:t>
      </w:r>
      <w:r w:rsidR="00F123AA" w:rsidRPr="00F123AA">
        <w:rPr>
          <w:rFonts w:ascii="Times New Roman" w:eastAsia="Times New Roman" w:hAnsi="Times New Roman" w:cs="Times New Roman"/>
          <w:sz w:val="20"/>
          <w:szCs w:val="20"/>
          <w:lang w:eastAsia="ru-RU"/>
        </w:rPr>
        <w:t>O</w:t>
      </w:r>
      <w:r w:rsidR="00F123AA" w:rsidRPr="00F123AA">
        <w:rPr>
          <w:rFonts w:ascii="Times New Roman" w:eastAsia="Times New Roman" w:hAnsi="Times New Roman" w:cs="Times New Roman"/>
          <w:sz w:val="20"/>
          <w:szCs w:val="20"/>
          <w:vertAlign w:val="subscript"/>
          <w:lang w:eastAsia="ru-RU"/>
        </w:rPr>
        <w:t>3</w:t>
      </w:r>
      <w:r w:rsidR="00F123AA" w:rsidRPr="00F123AA">
        <w:rPr>
          <w:rFonts w:ascii="Times New Roman" w:eastAsia="Times New Roman" w:hAnsi="Times New Roman" w:cs="Times New Roman"/>
          <w:sz w:val="20"/>
          <w:szCs w:val="20"/>
          <w:lang w:eastAsia="ru-RU"/>
        </w:rPr>
        <w:t>·2SiO</w:t>
      </w:r>
      <w:r w:rsidR="00F123AA" w:rsidRPr="00F123AA">
        <w:rPr>
          <w:rFonts w:ascii="Times New Roman" w:eastAsia="Times New Roman" w:hAnsi="Times New Roman" w:cs="Times New Roman"/>
          <w:sz w:val="20"/>
          <w:szCs w:val="20"/>
          <w:vertAlign w:val="subscript"/>
          <w:lang w:eastAsia="ru-RU"/>
        </w:rPr>
        <w:t>2</w:t>
      </w:r>
      <w:r w:rsidR="00F123AA" w:rsidRPr="00F123AA">
        <w:rPr>
          <w:rFonts w:ascii="Times New Roman" w:eastAsia="Times New Roman" w:hAnsi="Times New Roman" w:cs="Times New Roman"/>
          <w:sz w:val="20"/>
          <w:szCs w:val="20"/>
          <w:lang w:eastAsia="ru-RU"/>
        </w:rPr>
        <w:t>) begin to appear at approximately 1000 °C, and their intensity increases significantly at 1050 °C. When the temperature reaches 1100 °C, clear reflections from the (210) and (120) crystal planes appear, indicating the formation of stable crystal phases.</w:t>
      </w:r>
      <w:r w:rsidR="00164365" w:rsidRPr="00164365">
        <w:rPr>
          <w:rFonts w:ascii="Times New Roman" w:eastAsia="Times New Roman" w:hAnsi="Times New Roman" w:cs="Times New Roman"/>
          <w:sz w:val="20"/>
          <w:szCs w:val="20"/>
          <w:lang w:eastAsia="ru-RU"/>
        </w:rPr>
        <w:t xml:space="preserve"> Seriously, this suggests that the temperature range of 1050-1100°C is ideal for producing dense, durable ceramics.</w:t>
      </w:r>
    </w:p>
    <w:p w14:paraId="6D6197A4" w14:textId="100D5EE7" w:rsidR="00730036" w:rsidRDefault="00730036" w:rsidP="001B334E">
      <w:pPr>
        <w:spacing w:after="0" w:line="240" w:lineRule="auto"/>
        <w:ind w:firstLine="284"/>
        <w:jc w:val="both"/>
        <w:rPr>
          <w:rFonts w:ascii="Times New Roman" w:eastAsia="Times New Roman" w:hAnsi="Times New Roman" w:cs="Times New Roman"/>
          <w:sz w:val="20"/>
          <w:szCs w:val="20"/>
          <w:lang w:eastAsia="ru-RU"/>
        </w:rPr>
      </w:pPr>
      <w:r w:rsidRPr="00730036">
        <w:rPr>
          <w:rFonts w:ascii="Times New Roman" w:eastAsia="Times New Roman" w:hAnsi="Times New Roman" w:cs="Times New Roman"/>
          <w:sz w:val="20"/>
          <w:szCs w:val="20"/>
          <w:lang w:eastAsia="ru-RU"/>
        </w:rPr>
        <w:t>Yes, these results can be confirmed by density measurements: the density of the material increases from 2.45 g/cm</w:t>
      </w:r>
      <w:r w:rsidRPr="00730036">
        <w:rPr>
          <w:rFonts w:ascii="Times New Roman" w:eastAsia="Times New Roman" w:hAnsi="Times New Roman" w:cs="Times New Roman"/>
          <w:sz w:val="20"/>
          <w:szCs w:val="20"/>
          <w:vertAlign w:val="superscript"/>
          <w:lang w:eastAsia="ru-RU"/>
        </w:rPr>
        <w:t>3</w:t>
      </w:r>
      <w:r w:rsidRPr="00730036">
        <w:rPr>
          <w:rFonts w:ascii="Times New Roman" w:eastAsia="Times New Roman" w:hAnsi="Times New Roman" w:cs="Times New Roman"/>
          <w:sz w:val="20"/>
          <w:szCs w:val="20"/>
          <w:lang w:eastAsia="ru-RU"/>
        </w:rPr>
        <w:t xml:space="preserve"> at 950 °C to 2.85 g/cm</w:t>
      </w:r>
      <w:r w:rsidRPr="00730036">
        <w:rPr>
          <w:rFonts w:ascii="Times New Roman" w:eastAsia="Times New Roman" w:hAnsi="Times New Roman" w:cs="Times New Roman"/>
          <w:sz w:val="20"/>
          <w:szCs w:val="20"/>
          <w:vertAlign w:val="superscript"/>
          <w:lang w:eastAsia="ru-RU"/>
        </w:rPr>
        <w:t>3</w:t>
      </w:r>
      <w:r w:rsidRPr="00730036">
        <w:rPr>
          <w:rFonts w:ascii="Times New Roman" w:eastAsia="Times New Roman" w:hAnsi="Times New Roman" w:cs="Times New Roman"/>
          <w:sz w:val="20"/>
          <w:szCs w:val="20"/>
          <w:lang w:eastAsia="ru-RU"/>
        </w:rPr>
        <w:t xml:space="preserve"> at 1150 °C, which is mainly due to particle coalescence and a decrease in porosity. For example, SEM analysis shows that with increasing temperature, the average grain size increases from 2-3 </w:t>
      </w:r>
      <w:proofErr w:type="spellStart"/>
      <w:r w:rsidRPr="00730036">
        <w:rPr>
          <w:rFonts w:ascii="Times New Roman" w:eastAsia="Times New Roman" w:hAnsi="Times New Roman" w:cs="Times New Roman"/>
          <w:sz w:val="20"/>
          <w:szCs w:val="20"/>
          <w:lang w:eastAsia="ru-RU"/>
        </w:rPr>
        <w:t>μm</w:t>
      </w:r>
      <w:proofErr w:type="spellEnd"/>
      <w:r w:rsidRPr="00730036">
        <w:rPr>
          <w:rFonts w:ascii="Times New Roman" w:eastAsia="Times New Roman" w:hAnsi="Times New Roman" w:cs="Times New Roman"/>
          <w:sz w:val="20"/>
          <w:szCs w:val="20"/>
          <w:lang w:eastAsia="ru-RU"/>
        </w:rPr>
        <w:t xml:space="preserve"> to 7-9 </w:t>
      </w:r>
      <w:proofErr w:type="spellStart"/>
      <w:r w:rsidRPr="00730036">
        <w:rPr>
          <w:rFonts w:ascii="Times New Roman" w:eastAsia="Times New Roman" w:hAnsi="Times New Roman" w:cs="Times New Roman"/>
          <w:sz w:val="20"/>
          <w:szCs w:val="20"/>
          <w:lang w:eastAsia="ru-RU"/>
        </w:rPr>
        <w:t>μm</w:t>
      </w:r>
      <w:proofErr w:type="spellEnd"/>
      <w:r w:rsidRPr="00730036">
        <w:rPr>
          <w:rFonts w:ascii="Times New Roman" w:eastAsia="Times New Roman" w:hAnsi="Times New Roman" w:cs="Times New Roman"/>
          <w:sz w:val="20"/>
          <w:szCs w:val="20"/>
          <w:lang w:eastAsia="ru-RU"/>
        </w:rPr>
        <w:t xml:space="preserve">, and the pore size decreases from 10-12 </w:t>
      </w:r>
      <w:proofErr w:type="spellStart"/>
      <w:r w:rsidRPr="00730036">
        <w:rPr>
          <w:rFonts w:ascii="Times New Roman" w:eastAsia="Times New Roman" w:hAnsi="Times New Roman" w:cs="Times New Roman"/>
          <w:sz w:val="20"/>
          <w:szCs w:val="20"/>
          <w:lang w:eastAsia="ru-RU"/>
        </w:rPr>
        <w:t>μm</w:t>
      </w:r>
      <w:proofErr w:type="spellEnd"/>
      <w:r w:rsidRPr="00730036">
        <w:rPr>
          <w:rFonts w:ascii="Times New Roman" w:eastAsia="Times New Roman" w:hAnsi="Times New Roman" w:cs="Times New Roman"/>
          <w:sz w:val="20"/>
          <w:szCs w:val="20"/>
          <w:lang w:eastAsia="ru-RU"/>
        </w:rPr>
        <w:t xml:space="preserve"> to 1-2 </w:t>
      </w:r>
      <w:proofErr w:type="spellStart"/>
      <w:r w:rsidRPr="00730036">
        <w:rPr>
          <w:rFonts w:ascii="Times New Roman" w:eastAsia="Times New Roman" w:hAnsi="Times New Roman" w:cs="Times New Roman"/>
          <w:sz w:val="20"/>
          <w:szCs w:val="20"/>
          <w:lang w:eastAsia="ru-RU"/>
        </w:rPr>
        <w:t>μm</w:t>
      </w:r>
      <w:proofErr w:type="spellEnd"/>
      <w:r w:rsidRPr="00730036">
        <w:rPr>
          <w:rFonts w:ascii="Times New Roman" w:eastAsia="Times New Roman" w:hAnsi="Times New Roman" w:cs="Times New Roman"/>
          <w:sz w:val="20"/>
          <w:szCs w:val="20"/>
          <w:lang w:eastAsia="ru-RU"/>
        </w:rPr>
        <w:t>. At 1100 °C, the microstructure of the structure becomes dense and uniform, which leads to an increase in mechanical strength and a decrease in water absorption.</w:t>
      </w:r>
    </w:p>
    <w:p w14:paraId="35DAC18A" w14:textId="05572692" w:rsidR="00287C17" w:rsidRDefault="00287C17" w:rsidP="001B334E">
      <w:pPr>
        <w:spacing w:after="0" w:line="240" w:lineRule="auto"/>
        <w:ind w:firstLine="284"/>
        <w:jc w:val="both"/>
        <w:rPr>
          <w:rFonts w:ascii="Times New Roman" w:eastAsia="Times New Roman" w:hAnsi="Times New Roman" w:cs="Times New Roman"/>
          <w:sz w:val="20"/>
          <w:szCs w:val="20"/>
          <w:lang w:eastAsia="ru-RU"/>
        </w:rPr>
      </w:pPr>
      <w:r w:rsidRPr="00287C17">
        <w:rPr>
          <w:rFonts w:ascii="Times New Roman" w:eastAsia="Times New Roman" w:hAnsi="Times New Roman" w:cs="Times New Roman"/>
          <w:sz w:val="20"/>
          <w:szCs w:val="20"/>
          <w:lang w:eastAsia="ru-RU"/>
        </w:rPr>
        <w:t>Thermogravimetric analysis (TGA) and differential thermal analysis (DTA) show that the mass loss during the process is less than 2% up to 700 °C, indicating that the material has high thermal stability. We can see that the small endothermic peak between 250-300 °C is related to the elimination of the hydroxyl group, while the exothermic peak between 650-700 °C is related to the crystallization of the mullite and anorthite phases.</w:t>
      </w:r>
    </w:p>
    <w:p w14:paraId="36F108FC" w14:textId="2719B388" w:rsidR="00164365" w:rsidRPr="00164365" w:rsidRDefault="003B2D65" w:rsidP="001B334E">
      <w:pPr>
        <w:spacing w:after="0" w:line="240" w:lineRule="auto"/>
        <w:ind w:firstLine="284"/>
        <w:jc w:val="both"/>
        <w:rPr>
          <w:rFonts w:ascii="Times New Roman" w:eastAsia="Times New Roman" w:hAnsi="Times New Roman" w:cs="Times New Roman"/>
          <w:sz w:val="20"/>
          <w:szCs w:val="20"/>
          <w:lang w:eastAsia="ru-RU"/>
        </w:rPr>
      </w:pPr>
      <w:r w:rsidRPr="003B2D65">
        <w:rPr>
          <w:rFonts w:ascii="Times New Roman" w:eastAsia="Times New Roman" w:hAnsi="Times New Roman" w:cs="Times New Roman"/>
          <w:sz w:val="20"/>
          <w:szCs w:val="20"/>
          <w:lang w:eastAsia="ru-RU"/>
        </w:rPr>
        <w:t>In addition, high MgO content indicated the formation of secondary phases such as diopside (CaMgSiO</w:t>
      </w:r>
      <w:r w:rsidRPr="003B2D65">
        <w:rPr>
          <w:rFonts w:ascii="Times New Roman" w:eastAsia="Times New Roman" w:hAnsi="Times New Roman" w:cs="Times New Roman"/>
          <w:sz w:val="20"/>
          <w:szCs w:val="20"/>
          <w:vertAlign w:val="subscript"/>
          <w:lang w:eastAsia="ru-RU"/>
        </w:rPr>
        <w:t>6</w:t>
      </w:r>
      <w:r w:rsidRPr="003B2D65">
        <w:rPr>
          <w:rFonts w:ascii="Times New Roman" w:eastAsia="Times New Roman" w:hAnsi="Times New Roman" w:cs="Times New Roman"/>
          <w:sz w:val="20"/>
          <w:szCs w:val="20"/>
          <w:lang w:eastAsia="ru-RU"/>
        </w:rPr>
        <w:t>) and forsterite (Mg</w:t>
      </w:r>
      <w:r w:rsidRPr="003B2D65">
        <w:rPr>
          <w:rFonts w:ascii="Times New Roman" w:eastAsia="Times New Roman" w:hAnsi="Times New Roman" w:cs="Times New Roman"/>
          <w:sz w:val="20"/>
          <w:szCs w:val="20"/>
          <w:vertAlign w:val="subscript"/>
          <w:lang w:eastAsia="ru-RU"/>
        </w:rPr>
        <w:t>2</w:t>
      </w:r>
      <w:r w:rsidRPr="003B2D65">
        <w:rPr>
          <w:rFonts w:ascii="Times New Roman" w:eastAsia="Times New Roman" w:hAnsi="Times New Roman" w:cs="Times New Roman"/>
          <w:sz w:val="20"/>
          <w:szCs w:val="20"/>
          <w:lang w:eastAsia="ru-RU"/>
        </w:rPr>
        <w:t>SiO</w:t>
      </w:r>
      <w:r w:rsidRPr="003B2D65">
        <w:rPr>
          <w:rFonts w:ascii="Times New Roman" w:eastAsia="Times New Roman" w:hAnsi="Times New Roman" w:cs="Times New Roman"/>
          <w:sz w:val="20"/>
          <w:szCs w:val="20"/>
          <w:vertAlign w:val="subscript"/>
          <w:lang w:eastAsia="ru-RU"/>
        </w:rPr>
        <w:t>4</w:t>
      </w:r>
      <w:r w:rsidRPr="003B2D6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164365" w:rsidRPr="00164365">
        <w:rPr>
          <w:rFonts w:ascii="Times New Roman" w:eastAsia="Times New Roman" w:hAnsi="Times New Roman" w:cs="Times New Roman"/>
          <w:sz w:val="20"/>
          <w:szCs w:val="20"/>
          <w:lang w:eastAsia="ru-RU"/>
        </w:rPr>
        <w:t>These phases contributed to improved structural integrity and limited diffusion of hydroxide ions in an alkaline environment (</w:t>
      </w:r>
      <w:r w:rsidR="009A5DD6">
        <w:rPr>
          <w:rFonts w:ascii="Times New Roman" w:eastAsia="Times New Roman" w:hAnsi="Times New Roman" w:cs="Times New Roman"/>
          <w:sz w:val="20"/>
          <w:szCs w:val="20"/>
          <w:lang w:eastAsia="ru-RU"/>
        </w:rPr>
        <w:t>FIGURE</w:t>
      </w:r>
      <w:r w:rsidR="00164365" w:rsidRPr="00164365">
        <w:rPr>
          <w:rFonts w:ascii="Times New Roman" w:eastAsia="Times New Roman" w:hAnsi="Times New Roman" w:cs="Times New Roman"/>
          <w:sz w:val="20"/>
          <w:szCs w:val="20"/>
          <w:lang w:eastAsia="ru-RU"/>
        </w:rPr>
        <w:t xml:space="preserve"> 2).</w:t>
      </w:r>
    </w:p>
    <w:p w14:paraId="0B3BA5C1" w14:textId="54D2D2E2" w:rsidR="00EF4012" w:rsidRPr="001B334E" w:rsidRDefault="00EF4012" w:rsidP="001B334E">
      <w:pPr>
        <w:spacing w:after="0" w:line="240" w:lineRule="auto"/>
        <w:jc w:val="center"/>
        <w:rPr>
          <w:rFonts w:ascii="Times New Roman" w:hAnsi="Times New Roman" w:cs="Times New Roman"/>
          <w:sz w:val="18"/>
          <w:szCs w:val="18"/>
        </w:rPr>
      </w:pPr>
      <w:r w:rsidRPr="001B334E">
        <w:rPr>
          <w:rFonts w:ascii="Times New Roman" w:hAnsi="Times New Roman" w:cs="Times New Roman"/>
          <w:noProof/>
          <w:sz w:val="18"/>
          <w:szCs w:val="18"/>
          <w:lang w:eastAsia="ru-RU"/>
        </w:rPr>
        <w:drawing>
          <wp:inline distT="0" distB="0" distL="0" distR="0" wp14:anchorId="61F89423" wp14:editId="0BE0ED4A">
            <wp:extent cx="2717470" cy="1878886"/>
            <wp:effectExtent l="0" t="0" r="6985" b="7620"/>
            <wp:docPr id="19170034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a:extLst>
                        <a:ext uri="{28A0092B-C50C-407E-A947-70E740481C1C}">
                          <a14:useLocalDpi xmlns:a14="http://schemas.microsoft.com/office/drawing/2010/main" val="0"/>
                        </a:ext>
                      </a:extLst>
                    </a:blip>
                    <a:srcRect t="14699" b="23612"/>
                    <a:stretch>
                      <a:fillRect/>
                    </a:stretch>
                  </pic:blipFill>
                  <pic:spPr bwMode="auto">
                    <a:xfrm>
                      <a:off x="0" y="0"/>
                      <a:ext cx="2771856" cy="1916489"/>
                    </a:xfrm>
                    <a:prstGeom prst="rect">
                      <a:avLst/>
                    </a:prstGeom>
                    <a:noFill/>
                    <a:ln>
                      <a:noFill/>
                    </a:ln>
                    <a:extLst>
                      <a:ext uri="{53640926-AAD7-44D8-BBD7-CCE9431645EC}">
                        <a14:shadowObscured xmlns:a14="http://schemas.microsoft.com/office/drawing/2010/main"/>
                      </a:ext>
                    </a:extLst>
                  </pic:spPr>
                </pic:pic>
              </a:graphicData>
            </a:graphic>
          </wp:inline>
        </w:drawing>
      </w:r>
    </w:p>
    <w:p w14:paraId="2BEC0BE1" w14:textId="2AD620BB" w:rsidR="00C304C4" w:rsidRPr="001B334E" w:rsidRDefault="009A5DD6" w:rsidP="001B334E">
      <w:pPr>
        <w:spacing w:before="120" w:after="120" w:line="240" w:lineRule="auto"/>
        <w:jc w:val="center"/>
        <w:rPr>
          <w:rFonts w:ascii="Times New Roman" w:hAnsi="Times New Roman" w:cs="Times New Roman"/>
          <w:sz w:val="18"/>
          <w:szCs w:val="18"/>
        </w:rPr>
      </w:pPr>
      <w:r w:rsidRPr="001B334E">
        <w:rPr>
          <w:rStyle w:val="af6"/>
          <w:rFonts w:ascii="Times New Roman" w:hAnsi="Times New Roman" w:cs="Times New Roman"/>
          <w:sz w:val="18"/>
          <w:szCs w:val="18"/>
        </w:rPr>
        <w:t>FIGURE</w:t>
      </w:r>
      <w:r w:rsidR="00C304C4" w:rsidRPr="001B334E">
        <w:rPr>
          <w:rStyle w:val="af6"/>
          <w:rFonts w:ascii="Times New Roman" w:hAnsi="Times New Roman" w:cs="Times New Roman"/>
          <w:sz w:val="18"/>
          <w:szCs w:val="18"/>
        </w:rPr>
        <w:t xml:space="preserve"> </w:t>
      </w:r>
      <w:r w:rsidR="002914C3" w:rsidRPr="001B334E">
        <w:rPr>
          <w:rStyle w:val="af6"/>
          <w:rFonts w:ascii="Times New Roman" w:hAnsi="Times New Roman" w:cs="Times New Roman"/>
          <w:sz w:val="18"/>
          <w:szCs w:val="18"/>
        </w:rPr>
        <w:t>2</w:t>
      </w:r>
      <w:r w:rsidR="00C304C4" w:rsidRPr="001B334E">
        <w:rPr>
          <w:rStyle w:val="af6"/>
          <w:rFonts w:ascii="Times New Roman" w:hAnsi="Times New Roman" w:cs="Times New Roman"/>
          <w:sz w:val="18"/>
          <w:szCs w:val="18"/>
        </w:rPr>
        <w:t>.</w:t>
      </w:r>
      <w:r w:rsidR="00C304C4" w:rsidRPr="001B334E">
        <w:rPr>
          <w:rFonts w:ascii="Times New Roman" w:hAnsi="Times New Roman" w:cs="Times New Roman"/>
          <w:sz w:val="18"/>
          <w:szCs w:val="18"/>
        </w:rPr>
        <w:t xml:space="preserve"> </w:t>
      </w:r>
      <w:r w:rsidR="000E2412" w:rsidRPr="001B334E">
        <w:rPr>
          <w:rFonts w:ascii="Times New Roman" w:hAnsi="Times New Roman" w:cs="Times New Roman"/>
          <w:sz w:val="18"/>
          <w:szCs w:val="18"/>
        </w:rPr>
        <w:t>TGA-DTA curves of basalt-kaolin composites showing their mass loss and heat flow as a function of temperature</w:t>
      </w:r>
    </w:p>
    <w:p w14:paraId="5A038329" w14:textId="60FAE7DA" w:rsidR="00F578CA" w:rsidRDefault="00F578CA" w:rsidP="001B334E">
      <w:pPr>
        <w:spacing w:after="0" w:line="240" w:lineRule="auto"/>
        <w:ind w:firstLine="284"/>
        <w:jc w:val="both"/>
        <w:rPr>
          <w:rFonts w:ascii="Times New Roman" w:eastAsia="Times New Roman" w:hAnsi="Times New Roman" w:cs="Times New Roman"/>
          <w:sz w:val="20"/>
          <w:szCs w:val="20"/>
          <w:lang w:eastAsia="ru-RU"/>
        </w:rPr>
      </w:pPr>
      <w:r w:rsidRPr="00F578CA">
        <w:rPr>
          <w:rFonts w:ascii="Times New Roman" w:eastAsia="Times New Roman" w:hAnsi="Times New Roman" w:cs="Times New Roman"/>
          <w:sz w:val="20"/>
          <w:szCs w:val="20"/>
          <w:lang w:eastAsia="ru-RU"/>
        </w:rPr>
        <w:t xml:space="preserve">During the sintering process, liquid phase reactions occur in the range of 1050-1150 °C, which helps to increase the density and strengthen the crystal bonds. The phase </w:t>
      </w:r>
      <w:r>
        <w:rPr>
          <w:rFonts w:ascii="Times New Roman" w:eastAsia="Times New Roman" w:hAnsi="Times New Roman" w:cs="Times New Roman"/>
          <w:sz w:val="20"/>
          <w:szCs w:val="20"/>
          <w:lang w:eastAsia="ru-RU"/>
        </w:rPr>
        <w:t xml:space="preserve">of </w:t>
      </w:r>
      <w:r w:rsidRPr="00F578CA">
        <w:rPr>
          <w:rFonts w:ascii="Times New Roman" w:eastAsia="Times New Roman" w:hAnsi="Times New Roman" w:cs="Times New Roman"/>
          <w:sz w:val="20"/>
          <w:szCs w:val="20"/>
          <w:lang w:eastAsia="ru-RU"/>
        </w:rPr>
        <w:t xml:space="preserve">mullite contributes significantly to the chemical stability and mechanical strength of the material, while the phase </w:t>
      </w:r>
      <w:r>
        <w:rPr>
          <w:rFonts w:ascii="Times New Roman" w:eastAsia="Times New Roman" w:hAnsi="Times New Roman" w:cs="Times New Roman"/>
          <w:sz w:val="20"/>
          <w:szCs w:val="20"/>
          <w:lang w:eastAsia="ru-RU"/>
        </w:rPr>
        <w:t xml:space="preserve">of </w:t>
      </w:r>
      <w:proofErr w:type="spellStart"/>
      <w:r w:rsidRPr="00F578CA">
        <w:rPr>
          <w:rFonts w:ascii="Times New Roman" w:eastAsia="Times New Roman" w:hAnsi="Times New Roman" w:cs="Times New Roman"/>
          <w:sz w:val="20"/>
          <w:szCs w:val="20"/>
          <w:lang w:eastAsia="ru-RU"/>
        </w:rPr>
        <w:t>anorite</w:t>
      </w:r>
      <w:proofErr w:type="spellEnd"/>
      <w:r w:rsidRPr="00F578CA">
        <w:rPr>
          <w:rFonts w:ascii="Times New Roman" w:eastAsia="Times New Roman" w:hAnsi="Times New Roman" w:cs="Times New Roman"/>
          <w:sz w:val="20"/>
          <w:szCs w:val="20"/>
          <w:lang w:eastAsia="ru-RU"/>
        </w:rPr>
        <w:t xml:space="preserve"> served as a secondary bonding phase, thereby increasing the structural integrity. In addition, the formation of diopside (CaMgSiO</w:t>
      </w:r>
      <w:r w:rsidRPr="00F578CA">
        <w:rPr>
          <w:rFonts w:ascii="Times New Roman" w:eastAsia="Times New Roman" w:hAnsi="Times New Roman" w:cs="Times New Roman"/>
          <w:sz w:val="20"/>
          <w:szCs w:val="20"/>
          <w:vertAlign w:val="subscript"/>
          <w:lang w:eastAsia="ru-RU"/>
        </w:rPr>
        <w:t>6</w:t>
      </w:r>
      <w:r w:rsidRPr="00F578CA">
        <w:rPr>
          <w:rFonts w:ascii="Times New Roman" w:eastAsia="Times New Roman" w:hAnsi="Times New Roman" w:cs="Times New Roman"/>
          <w:sz w:val="20"/>
          <w:szCs w:val="20"/>
          <w:lang w:eastAsia="ru-RU"/>
        </w:rPr>
        <w:t>) and forsterite (Mg</w:t>
      </w:r>
      <w:r w:rsidRPr="00F578CA">
        <w:rPr>
          <w:rFonts w:ascii="Times New Roman" w:eastAsia="Times New Roman" w:hAnsi="Times New Roman" w:cs="Times New Roman"/>
          <w:sz w:val="20"/>
          <w:szCs w:val="20"/>
          <w:vertAlign w:val="subscript"/>
          <w:lang w:eastAsia="ru-RU"/>
        </w:rPr>
        <w:t>2</w:t>
      </w:r>
      <w:r w:rsidRPr="00F578CA">
        <w:rPr>
          <w:rFonts w:ascii="Times New Roman" w:eastAsia="Times New Roman" w:hAnsi="Times New Roman" w:cs="Times New Roman"/>
          <w:sz w:val="20"/>
          <w:szCs w:val="20"/>
          <w:lang w:eastAsia="ru-RU"/>
        </w:rPr>
        <w:t>SiO</w:t>
      </w:r>
      <w:r w:rsidRPr="00F578CA">
        <w:rPr>
          <w:rFonts w:ascii="Times New Roman" w:eastAsia="Times New Roman" w:hAnsi="Times New Roman" w:cs="Times New Roman"/>
          <w:sz w:val="20"/>
          <w:szCs w:val="20"/>
          <w:vertAlign w:val="subscript"/>
          <w:lang w:eastAsia="ru-RU"/>
        </w:rPr>
        <w:t>4</w:t>
      </w:r>
      <w:r w:rsidRPr="00F578CA">
        <w:rPr>
          <w:rFonts w:ascii="Times New Roman" w:eastAsia="Times New Roman" w:hAnsi="Times New Roman" w:cs="Times New Roman"/>
          <w:sz w:val="20"/>
          <w:szCs w:val="20"/>
          <w:lang w:eastAsia="ru-RU"/>
        </w:rPr>
        <w:t>) phases increases the stiffness of the composite structure and effectively slows down the diffusion of ions in alkaline media (Table 4).</w:t>
      </w:r>
    </w:p>
    <w:p w14:paraId="2CEC239A" w14:textId="77777777" w:rsidR="00F578CA" w:rsidRPr="0002093C" w:rsidRDefault="00F578CA" w:rsidP="001B334E">
      <w:pPr>
        <w:spacing w:after="0" w:line="240" w:lineRule="auto"/>
        <w:ind w:firstLine="284"/>
        <w:jc w:val="both"/>
        <w:rPr>
          <w:rFonts w:ascii="Times New Roman" w:eastAsia="Times New Roman" w:hAnsi="Times New Roman" w:cs="Times New Roman"/>
          <w:sz w:val="20"/>
          <w:szCs w:val="20"/>
          <w:lang w:eastAsia="ru-RU"/>
        </w:rPr>
      </w:pPr>
    </w:p>
    <w:p w14:paraId="1084465C" w14:textId="34858B2A" w:rsidR="00C304C4" w:rsidRPr="001B334E" w:rsidRDefault="00C304C4" w:rsidP="001B334E">
      <w:pPr>
        <w:spacing w:before="120" w:after="120" w:line="240" w:lineRule="auto"/>
        <w:jc w:val="center"/>
        <w:rPr>
          <w:rFonts w:ascii="Times New Roman" w:hAnsi="Times New Roman" w:cs="Times New Roman"/>
          <w:sz w:val="18"/>
          <w:szCs w:val="18"/>
        </w:rPr>
      </w:pPr>
      <w:r w:rsidRPr="001B334E">
        <w:rPr>
          <w:rStyle w:val="af6"/>
          <w:rFonts w:ascii="Times New Roman" w:hAnsi="Times New Roman" w:cs="Times New Roman"/>
          <w:sz w:val="18"/>
          <w:szCs w:val="18"/>
        </w:rPr>
        <w:t>T</w:t>
      </w:r>
      <w:r w:rsidR="00415D16">
        <w:rPr>
          <w:rStyle w:val="af6"/>
          <w:rFonts w:ascii="Times New Roman" w:hAnsi="Times New Roman" w:cs="Times New Roman"/>
          <w:sz w:val="18"/>
          <w:szCs w:val="18"/>
        </w:rPr>
        <w:t>ABLE</w:t>
      </w:r>
      <w:r w:rsidRPr="001B334E">
        <w:rPr>
          <w:rStyle w:val="af6"/>
          <w:rFonts w:ascii="Times New Roman" w:hAnsi="Times New Roman" w:cs="Times New Roman"/>
          <w:sz w:val="18"/>
          <w:szCs w:val="18"/>
        </w:rPr>
        <w:t xml:space="preserve"> </w:t>
      </w:r>
      <w:r w:rsidR="002914C3" w:rsidRPr="001B334E">
        <w:rPr>
          <w:rStyle w:val="af6"/>
          <w:rFonts w:ascii="Times New Roman" w:hAnsi="Times New Roman" w:cs="Times New Roman"/>
          <w:sz w:val="18"/>
          <w:szCs w:val="18"/>
        </w:rPr>
        <w:t>4</w:t>
      </w:r>
      <w:r w:rsidR="001B334E" w:rsidRPr="001B334E">
        <w:rPr>
          <w:rStyle w:val="af6"/>
          <w:rFonts w:ascii="Times New Roman" w:hAnsi="Times New Roman" w:cs="Times New Roman"/>
          <w:sz w:val="18"/>
          <w:szCs w:val="18"/>
        </w:rPr>
        <w:t xml:space="preserve">. </w:t>
      </w:r>
      <w:r w:rsidRPr="001B334E">
        <w:rPr>
          <w:rFonts w:ascii="Times New Roman" w:hAnsi="Times New Roman" w:cs="Times New Roman"/>
          <w:sz w:val="18"/>
          <w:szCs w:val="18"/>
        </w:rPr>
        <w:t xml:space="preserve">Thermal processes, sintering activity, and phase formation behavior of basalt–kaolin composites at </w:t>
      </w:r>
      <w:r w:rsidR="001D0089">
        <w:rPr>
          <w:rFonts w:ascii="Times New Roman" w:hAnsi="Times New Roman" w:cs="Times New Roman"/>
          <w:sz w:val="18"/>
          <w:szCs w:val="18"/>
        </w:rPr>
        <w:br/>
      </w:r>
      <w:r w:rsidRPr="001B334E">
        <w:rPr>
          <w:rFonts w:ascii="Times New Roman" w:hAnsi="Times New Roman" w:cs="Times New Roman"/>
          <w:sz w:val="18"/>
          <w:szCs w:val="18"/>
        </w:rPr>
        <w:t>different temperature ranges</w:t>
      </w:r>
    </w:p>
    <w:tbl>
      <w:tblPr>
        <w:tblStyle w:val="aff0"/>
        <w:tblW w:w="0" w:type="auto"/>
        <w:jc w:val="center"/>
        <w:tblLook w:val="04A0" w:firstRow="1" w:lastRow="0" w:firstColumn="1" w:lastColumn="0" w:noHBand="0" w:noVBand="1"/>
      </w:tblPr>
      <w:tblGrid>
        <w:gridCol w:w="1413"/>
        <w:gridCol w:w="1843"/>
        <w:gridCol w:w="1285"/>
        <w:gridCol w:w="1433"/>
        <w:gridCol w:w="3376"/>
      </w:tblGrid>
      <w:tr w:rsidR="004B01C9" w:rsidRPr="00963119" w14:paraId="137B6770" w14:textId="77777777" w:rsidTr="001D0089">
        <w:trPr>
          <w:jc w:val="center"/>
        </w:trPr>
        <w:tc>
          <w:tcPr>
            <w:tcW w:w="1413" w:type="dxa"/>
            <w:vAlign w:val="center"/>
            <w:hideMark/>
          </w:tcPr>
          <w:p w14:paraId="01E32F77" w14:textId="77777777" w:rsidR="004B01C9" w:rsidRPr="00963119" w:rsidRDefault="004B01C9" w:rsidP="001D0089">
            <w:pPr>
              <w:jc w:val="center"/>
              <w:rPr>
                <w:rFonts w:ascii="Times New Roman" w:eastAsia="Times New Roman" w:hAnsi="Times New Roman" w:cs="Times New Roman"/>
                <w:b/>
                <w:bCs/>
                <w:sz w:val="20"/>
                <w:szCs w:val="20"/>
                <w:lang w:eastAsia="ru-RU"/>
              </w:rPr>
            </w:pPr>
            <w:r w:rsidRPr="00963119">
              <w:rPr>
                <w:rFonts w:ascii="Times New Roman" w:eastAsia="Times New Roman" w:hAnsi="Times New Roman" w:cs="Times New Roman"/>
                <w:b/>
                <w:bCs/>
                <w:sz w:val="20"/>
                <w:szCs w:val="20"/>
                <w:lang w:eastAsia="ru-RU"/>
              </w:rPr>
              <w:t>Temperature Range (°C)</w:t>
            </w:r>
          </w:p>
        </w:tc>
        <w:tc>
          <w:tcPr>
            <w:tcW w:w="1843" w:type="dxa"/>
            <w:vAlign w:val="center"/>
            <w:hideMark/>
          </w:tcPr>
          <w:p w14:paraId="03A092B8" w14:textId="77777777" w:rsidR="004B01C9" w:rsidRPr="00963119" w:rsidRDefault="004B01C9" w:rsidP="001D0089">
            <w:pPr>
              <w:jc w:val="center"/>
              <w:rPr>
                <w:rFonts w:ascii="Times New Roman" w:eastAsia="Times New Roman" w:hAnsi="Times New Roman" w:cs="Times New Roman"/>
                <w:b/>
                <w:bCs/>
                <w:sz w:val="20"/>
                <w:szCs w:val="20"/>
                <w:lang w:eastAsia="ru-RU"/>
              </w:rPr>
            </w:pPr>
            <w:r w:rsidRPr="00963119">
              <w:rPr>
                <w:rFonts w:ascii="Times New Roman" w:eastAsia="Times New Roman" w:hAnsi="Times New Roman" w:cs="Times New Roman"/>
                <w:b/>
                <w:bCs/>
                <w:sz w:val="20"/>
                <w:szCs w:val="20"/>
                <w:lang w:eastAsia="ru-RU"/>
              </w:rPr>
              <w:t>Main Processes</w:t>
            </w:r>
          </w:p>
        </w:tc>
        <w:tc>
          <w:tcPr>
            <w:tcW w:w="0" w:type="auto"/>
            <w:vAlign w:val="center"/>
            <w:hideMark/>
          </w:tcPr>
          <w:p w14:paraId="42294FF3" w14:textId="77777777" w:rsidR="004B01C9" w:rsidRPr="00963119" w:rsidRDefault="004B01C9" w:rsidP="001D0089">
            <w:pPr>
              <w:jc w:val="center"/>
              <w:rPr>
                <w:rFonts w:ascii="Times New Roman" w:eastAsia="Times New Roman" w:hAnsi="Times New Roman" w:cs="Times New Roman"/>
                <w:b/>
                <w:bCs/>
                <w:sz w:val="20"/>
                <w:szCs w:val="20"/>
                <w:lang w:eastAsia="ru-RU"/>
              </w:rPr>
            </w:pPr>
            <w:r w:rsidRPr="00963119">
              <w:rPr>
                <w:rFonts w:ascii="Times New Roman" w:eastAsia="Times New Roman" w:hAnsi="Times New Roman" w:cs="Times New Roman"/>
                <w:b/>
                <w:bCs/>
                <w:sz w:val="20"/>
                <w:szCs w:val="20"/>
                <w:lang w:eastAsia="ru-RU"/>
              </w:rPr>
              <w:t>Sintering Activity</w:t>
            </w:r>
          </w:p>
        </w:tc>
        <w:tc>
          <w:tcPr>
            <w:tcW w:w="1433" w:type="dxa"/>
            <w:vAlign w:val="center"/>
            <w:hideMark/>
          </w:tcPr>
          <w:p w14:paraId="45ECE31A" w14:textId="77777777" w:rsidR="004B01C9" w:rsidRPr="00963119" w:rsidRDefault="004B01C9" w:rsidP="001D0089">
            <w:pPr>
              <w:jc w:val="center"/>
              <w:rPr>
                <w:rFonts w:ascii="Times New Roman" w:eastAsia="Times New Roman" w:hAnsi="Times New Roman" w:cs="Times New Roman"/>
                <w:b/>
                <w:bCs/>
                <w:sz w:val="20"/>
                <w:szCs w:val="20"/>
                <w:lang w:eastAsia="ru-RU"/>
              </w:rPr>
            </w:pPr>
            <w:r w:rsidRPr="00963119">
              <w:rPr>
                <w:rFonts w:ascii="Times New Roman" w:eastAsia="Times New Roman" w:hAnsi="Times New Roman" w:cs="Times New Roman"/>
                <w:b/>
                <w:bCs/>
                <w:sz w:val="20"/>
                <w:szCs w:val="20"/>
                <w:lang w:eastAsia="ru-RU"/>
              </w:rPr>
              <w:t>Main Phase or Compound</w:t>
            </w:r>
          </w:p>
        </w:tc>
        <w:tc>
          <w:tcPr>
            <w:tcW w:w="0" w:type="auto"/>
            <w:vAlign w:val="center"/>
            <w:hideMark/>
          </w:tcPr>
          <w:p w14:paraId="2BD13217" w14:textId="77777777" w:rsidR="004B01C9" w:rsidRPr="00963119" w:rsidRDefault="004B01C9" w:rsidP="001D0089">
            <w:pPr>
              <w:jc w:val="center"/>
              <w:rPr>
                <w:rFonts w:ascii="Times New Roman" w:eastAsia="Times New Roman" w:hAnsi="Times New Roman" w:cs="Times New Roman"/>
                <w:b/>
                <w:bCs/>
                <w:sz w:val="20"/>
                <w:szCs w:val="20"/>
                <w:lang w:eastAsia="ru-RU"/>
              </w:rPr>
            </w:pPr>
            <w:r w:rsidRPr="00963119">
              <w:rPr>
                <w:rFonts w:ascii="Times New Roman" w:eastAsia="Times New Roman" w:hAnsi="Times New Roman" w:cs="Times New Roman"/>
                <w:b/>
                <w:bCs/>
                <w:sz w:val="20"/>
                <w:szCs w:val="20"/>
                <w:lang w:eastAsia="ru-RU"/>
              </w:rPr>
              <w:t>Effect and Characteristics</w:t>
            </w:r>
          </w:p>
        </w:tc>
      </w:tr>
      <w:tr w:rsidR="004B01C9" w:rsidRPr="00963119" w14:paraId="052ADD35" w14:textId="77777777" w:rsidTr="001D0089">
        <w:trPr>
          <w:jc w:val="center"/>
        </w:trPr>
        <w:tc>
          <w:tcPr>
            <w:tcW w:w="1413" w:type="dxa"/>
            <w:vAlign w:val="center"/>
            <w:hideMark/>
          </w:tcPr>
          <w:p w14:paraId="003BE751"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1000–1040</w:t>
            </w:r>
          </w:p>
        </w:tc>
        <w:tc>
          <w:tcPr>
            <w:tcW w:w="1843" w:type="dxa"/>
            <w:vAlign w:val="center"/>
            <w:hideMark/>
          </w:tcPr>
          <w:p w14:paraId="1525C7AD"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Liquid-phase processes</w:t>
            </w:r>
          </w:p>
        </w:tc>
        <w:tc>
          <w:tcPr>
            <w:tcW w:w="0" w:type="auto"/>
            <w:vAlign w:val="center"/>
            <w:hideMark/>
          </w:tcPr>
          <w:p w14:paraId="6569E2A2"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Moderate</w:t>
            </w:r>
          </w:p>
        </w:tc>
        <w:tc>
          <w:tcPr>
            <w:tcW w:w="1433" w:type="dxa"/>
            <w:vAlign w:val="center"/>
            <w:hideMark/>
          </w:tcPr>
          <w:p w14:paraId="2A283E32"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Mullite</w:t>
            </w:r>
          </w:p>
        </w:tc>
        <w:tc>
          <w:tcPr>
            <w:tcW w:w="0" w:type="auto"/>
            <w:vAlign w:val="center"/>
            <w:hideMark/>
          </w:tcPr>
          <w:p w14:paraId="64E6CBF2"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Contributes to chemical stability and mechanical integrity</w:t>
            </w:r>
          </w:p>
        </w:tc>
      </w:tr>
      <w:tr w:rsidR="004B01C9" w:rsidRPr="00963119" w14:paraId="5F23C7E4" w14:textId="77777777" w:rsidTr="001D0089">
        <w:trPr>
          <w:jc w:val="center"/>
        </w:trPr>
        <w:tc>
          <w:tcPr>
            <w:tcW w:w="1413" w:type="dxa"/>
            <w:vAlign w:val="center"/>
            <w:hideMark/>
          </w:tcPr>
          <w:p w14:paraId="5874E902"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1040–1100</w:t>
            </w:r>
          </w:p>
        </w:tc>
        <w:tc>
          <w:tcPr>
            <w:tcW w:w="1843" w:type="dxa"/>
            <w:vAlign w:val="center"/>
            <w:hideMark/>
          </w:tcPr>
          <w:p w14:paraId="181BD8C1"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Densification and crystalline bonding</w:t>
            </w:r>
          </w:p>
        </w:tc>
        <w:tc>
          <w:tcPr>
            <w:tcW w:w="0" w:type="auto"/>
            <w:vAlign w:val="center"/>
            <w:hideMark/>
          </w:tcPr>
          <w:p w14:paraId="7F573495"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High</w:t>
            </w:r>
          </w:p>
        </w:tc>
        <w:tc>
          <w:tcPr>
            <w:tcW w:w="1433" w:type="dxa"/>
            <w:vAlign w:val="center"/>
            <w:hideMark/>
          </w:tcPr>
          <w:p w14:paraId="4F893B7A" w14:textId="62042FB0" w:rsidR="004B01C9" w:rsidRPr="00963119" w:rsidRDefault="004B01C9" w:rsidP="001D0089">
            <w:pPr>
              <w:jc w:val="center"/>
              <w:rPr>
                <w:rFonts w:ascii="Times New Roman" w:eastAsia="Times New Roman" w:hAnsi="Times New Roman" w:cs="Times New Roman"/>
                <w:sz w:val="20"/>
                <w:szCs w:val="20"/>
                <w:lang w:eastAsia="ru-RU"/>
              </w:rPr>
            </w:pPr>
            <w:proofErr w:type="spellStart"/>
            <w:r w:rsidRPr="00963119">
              <w:rPr>
                <w:rFonts w:ascii="Times New Roman" w:eastAsia="Times New Roman" w:hAnsi="Times New Roman" w:cs="Times New Roman"/>
                <w:sz w:val="20"/>
                <w:szCs w:val="20"/>
                <w:lang w:eastAsia="ru-RU"/>
              </w:rPr>
              <w:t>Denrcife</w:t>
            </w:r>
            <w:proofErr w:type="spellEnd"/>
          </w:p>
        </w:tc>
        <w:tc>
          <w:tcPr>
            <w:tcW w:w="0" w:type="auto"/>
            <w:vAlign w:val="center"/>
            <w:hideMark/>
          </w:tcPr>
          <w:p w14:paraId="5EBBA131"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Enhances densification and structural stability</w:t>
            </w:r>
          </w:p>
        </w:tc>
      </w:tr>
      <w:tr w:rsidR="004B01C9" w:rsidRPr="00963119" w14:paraId="6C51EAB7" w14:textId="77777777" w:rsidTr="001D0089">
        <w:trPr>
          <w:jc w:val="center"/>
        </w:trPr>
        <w:tc>
          <w:tcPr>
            <w:tcW w:w="1413" w:type="dxa"/>
            <w:vAlign w:val="center"/>
            <w:hideMark/>
          </w:tcPr>
          <w:p w14:paraId="7AB84FAA"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1100–1200</w:t>
            </w:r>
          </w:p>
        </w:tc>
        <w:tc>
          <w:tcPr>
            <w:tcW w:w="1843" w:type="dxa"/>
            <w:vAlign w:val="center"/>
            <w:hideMark/>
          </w:tcPr>
          <w:p w14:paraId="0BD524CC"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Crystalline phase formation</w:t>
            </w:r>
          </w:p>
        </w:tc>
        <w:tc>
          <w:tcPr>
            <w:tcW w:w="0" w:type="auto"/>
            <w:vAlign w:val="center"/>
            <w:hideMark/>
          </w:tcPr>
          <w:p w14:paraId="0AF1594A"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Stable</w:t>
            </w:r>
          </w:p>
        </w:tc>
        <w:tc>
          <w:tcPr>
            <w:tcW w:w="1433" w:type="dxa"/>
            <w:vAlign w:val="center"/>
            <w:hideMark/>
          </w:tcPr>
          <w:p w14:paraId="67FB21AE" w14:textId="7777777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Diopside and Forsterite</w:t>
            </w:r>
          </w:p>
        </w:tc>
        <w:tc>
          <w:tcPr>
            <w:tcW w:w="0" w:type="auto"/>
            <w:vAlign w:val="center"/>
            <w:hideMark/>
          </w:tcPr>
          <w:p w14:paraId="2847FA16" w14:textId="1BFD3867" w:rsidR="004B01C9" w:rsidRPr="00963119" w:rsidRDefault="004B01C9" w:rsidP="001D0089">
            <w:pPr>
              <w:jc w:val="center"/>
              <w:rPr>
                <w:rFonts w:ascii="Times New Roman" w:eastAsia="Times New Roman" w:hAnsi="Times New Roman" w:cs="Times New Roman"/>
                <w:sz w:val="20"/>
                <w:szCs w:val="20"/>
                <w:lang w:eastAsia="ru-RU"/>
              </w:rPr>
            </w:pPr>
            <w:r w:rsidRPr="00963119">
              <w:rPr>
                <w:rFonts w:ascii="Times New Roman" w:eastAsia="Times New Roman" w:hAnsi="Times New Roman" w:cs="Times New Roman"/>
                <w:sz w:val="20"/>
                <w:szCs w:val="20"/>
                <w:lang w:eastAsia="ru-RU"/>
              </w:rPr>
              <w:t>Improve structural rigidity and retard ion diffusion in alkaline environments</w:t>
            </w:r>
            <w:r w:rsidR="0016116B">
              <w:rPr>
                <w:rFonts w:ascii="Times New Roman" w:eastAsia="Times New Roman" w:hAnsi="Times New Roman" w:cs="Times New Roman"/>
                <w:sz w:val="20"/>
                <w:szCs w:val="20"/>
                <w:lang w:eastAsia="ru-RU"/>
              </w:rPr>
              <w:t>.</w:t>
            </w:r>
          </w:p>
        </w:tc>
      </w:tr>
    </w:tbl>
    <w:p w14:paraId="54ABAAB1" w14:textId="77777777" w:rsidR="004B01C9" w:rsidRPr="00963119" w:rsidRDefault="004B01C9" w:rsidP="001B334E">
      <w:pPr>
        <w:spacing w:after="0" w:line="240" w:lineRule="auto"/>
        <w:jc w:val="both"/>
        <w:rPr>
          <w:rFonts w:ascii="Times New Roman" w:hAnsi="Times New Roman" w:cs="Times New Roman"/>
          <w:sz w:val="20"/>
          <w:szCs w:val="20"/>
        </w:rPr>
      </w:pPr>
    </w:p>
    <w:p w14:paraId="72859320" w14:textId="77777777" w:rsidR="00136B08" w:rsidRPr="00963119" w:rsidRDefault="00136B08" w:rsidP="001B334E">
      <w:pPr>
        <w:spacing w:after="0" w:line="240" w:lineRule="auto"/>
        <w:ind w:firstLine="284"/>
        <w:jc w:val="center"/>
        <w:rPr>
          <w:rFonts w:ascii="Times New Roman" w:hAnsi="Times New Roman" w:cs="Times New Roman"/>
          <w:sz w:val="20"/>
          <w:szCs w:val="20"/>
        </w:rPr>
      </w:pPr>
      <w:r w:rsidRPr="00963119">
        <w:rPr>
          <w:rFonts w:ascii="Times New Roman" w:hAnsi="Times New Roman" w:cs="Times New Roman"/>
          <w:noProof/>
          <w:sz w:val="20"/>
          <w:szCs w:val="20"/>
          <w:lang w:eastAsia="ru-RU"/>
        </w:rPr>
        <w:drawing>
          <wp:inline distT="0" distB="0" distL="0" distR="0" wp14:anchorId="1F285A45" wp14:editId="63F91B31">
            <wp:extent cx="3130956" cy="2641610"/>
            <wp:effectExtent l="0" t="0" r="0" b="6350"/>
            <wp:docPr id="4320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5806"/>
                    <a:stretch>
                      <a:fillRect/>
                    </a:stretch>
                  </pic:blipFill>
                  <pic:spPr bwMode="auto">
                    <a:xfrm>
                      <a:off x="0" y="0"/>
                      <a:ext cx="3191587" cy="2692765"/>
                    </a:xfrm>
                    <a:prstGeom prst="rect">
                      <a:avLst/>
                    </a:prstGeom>
                    <a:noFill/>
                    <a:ln>
                      <a:noFill/>
                    </a:ln>
                    <a:extLst>
                      <a:ext uri="{53640926-AAD7-44D8-BBD7-CCE9431645EC}">
                        <a14:shadowObscured xmlns:a14="http://schemas.microsoft.com/office/drawing/2010/main"/>
                      </a:ext>
                    </a:extLst>
                  </pic:spPr>
                </pic:pic>
              </a:graphicData>
            </a:graphic>
          </wp:inline>
        </w:drawing>
      </w:r>
    </w:p>
    <w:p w14:paraId="096A238C" w14:textId="1C8A70C7" w:rsidR="00136B08" w:rsidRPr="001D0089" w:rsidRDefault="009A5DD6" w:rsidP="001D0089">
      <w:pPr>
        <w:spacing w:before="120" w:after="120" w:line="240" w:lineRule="auto"/>
        <w:jc w:val="center"/>
        <w:rPr>
          <w:rFonts w:ascii="Times New Roman" w:hAnsi="Times New Roman" w:cs="Times New Roman"/>
          <w:sz w:val="18"/>
          <w:szCs w:val="18"/>
        </w:rPr>
      </w:pPr>
      <w:r w:rsidRPr="001D0089">
        <w:rPr>
          <w:rFonts w:ascii="Times New Roman" w:hAnsi="Times New Roman" w:cs="Times New Roman"/>
          <w:b/>
          <w:bCs/>
          <w:sz w:val="18"/>
          <w:szCs w:val="18"/>
        </w:rPr>
        <w:t>FIGURE</w:t>
      </w:r>
      <w:r w:rsidR="00136B08" w:rsidRPr="001D0089">
        <w:rPr>
          <w:rFonts w:ascii="Times New Roman" w:hAnsi="Times New Roman" w:cs="Times New Roman"/>
          <w:b/>
          <w:bCs/>
          <w:sz w:val="18"/>
          <w:szCs w:val="18"/>
        </w:rPr>
        <w:t xml:space="preserve"> </w:t>
      </w:r>
      <w:r w:rsidR="002914C3" w:rsidRPr="001D0089">
        <w:rPr>
          <w:rFonts w:ascii="Times New Roman" w:hAnsi="Times New Roman" w:cs="Times New Roman"/>
          <w:b/>
          <w:bCs/>
          <w:sz w:val="18"/>
          <w:szCs w:val="18"/>
        </w:rPr>
        <w:t>3</w:t>
      </w:r>
      <w:r w:rsidR="00136B08" w:rsidRPr="001D0089">
        <w:rPr>
          <w:rFonts w:ascii="Times New Roman" w:hAnsi="Times New Roman" w:cs="Times New Roman"/>
          <w:b/>
          <w:bCs/>
          <w:sz w:val="18"/>
          <w:szCs w:val="18"/>
        </w:rPr>
        <w:t>.</w:t>
      </w:r>
      <w:r w:rsidR="00136B08" w:rsidRPr="001D0089">
        <w:rPr>
          <w:rFonts w:ascii="Times New Roman" w:hAnsi="Times New Roman" w:cs="Times New Roman"/>
          <w:sz w:val="18"/>
          <w:szCs w:val="18"/>
        </w:rPr>
        <w:t xml:space="preserve"> </w:t>
      </w:r>
      <w:r w:rsidR="00027D68" w:rsidRPr="001D0089">
        <w:rPr>
          <w:rFonts w:ascii="Times New Roman" w:hAnsi="Times New Roman" w:cs="Times New Roman"/>
          <w:sz w:val="18"/>
          <w:szCs w:val="18"/>
        </w:rPr>
        <w:t xml:space="preserve">SEM microstructures of basalt-kaolin composites at several different temperatures </w:t>
      </w:r>
      <w:r w:rsidR="00136B08" w:rsidRPr="001D0089">
        <w:rPr>
          <w:rFonts w:ascii="Times New Roman" w:hAnsi="Times New Roman" w:cs="Times New Roman"/>
          <w:sz w:val="18"/>
          <w:szCs w:val="18"/>
        </w:rPr>
        <w:t>(950–1100 °C)</w:t>
      </w:r>
    </w:p>
    <w:p w14:paraId="53A81DEF" w14:textId="4DDCAA0E" w:rsidR="00EE5C30" w:rsidRPr="00EE5C30" w:rsidRDefault="0028615D" w:rsidP="001B334E">
      <w:pPr>
        <w:spacing w:after="0" w:line="240" w:lineRule="auto"/>
        <w:ind w:firstLine="284"/>
        <w:jc w:val="both"/>
        <w:rPr>
          <w:rFonts w:ascii="Times New Roman" w:eastAsia="Times New Roman" w:hAnsi="Times New Roman" w:cs="Times New Roman"/>
          <w:sz w:val="20"/>
          <w:szCs w:val="20"/>
          <w:lang w:eastAsia="ru-RU"/>
        </w:rPr>
      </w:pPr>
      <w:r w:rsidRPr="0028615D">
        <w:rPr>
          <w:rFonts w:ascii="Times New Roman" w:eastAsia="Times New Roman" w:hAnsi="Times New Roman" w:cs="Times New Roman"/>
          <w:sz w:val="20"/>
          <w:szCs w:val="20"/>
          <w:lang w:eastAsia="ru-RU"/>
        </w:rPr>
        <w:t>If the sintering temperature is increased, it can be seen that the material density improves from 2.45 g/cm</w:t>
      </w:r>
      <w:r w:rsidRPr="0028615D">
        <w:rPr>
          <w:rFonts w:ascii="Times New Roman" w:eastAsia="Times New Roman" w:hAnsi="Times New Roman" w:cs="Times New Roman"/>
          <w:sz w:val="20"/>
          <w:szCs w:val="20"/>
          <w:vertAlign w:val="superscript"/>
          <w:lang w:eastAsia="ru-RU"/>
        </w:rPr>
        <w:t>3</w:t>
      </w:r>
      <w:r w:rsidRPr="0028615D">
        <w:rPr>
          <w:rFonts w:ascii="Times New Roman" w:eastAsia="Times New Roman" w:hAnsi="Times New Roman" w:cs="Times New Roman"/>
          <w:sz w:val="20"/>
          <w:szCs w:val="20"/>
          <w:lang w:eastAsia="ru-RU"/>
        </w:rPr>
        <w:t xml:space="preserve"> to 2.85 g/cm</w:t>
      </w:r>
      <w:r w:rsidRPr="0028615D">
        <w:rPr>
          <w:rFonts w:ascii="Times New Roman" w:eastAsia="Times New Roman" w:hAnsi="Times New Roman" w:cs="Times New Roman"/>
          <w:sz w:val="20"/>
          <w:szCs w:val="20"/>
          <w:vertAlign w:val="superscript"/>
          <w:lang w:eastAsia="ru-RU"/>
        </w:rPr>
        <w:t>3</w:t>
      </w:r>
      <w:r w:rsidRPr="0028615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28615D">
        <w:rPr>
          <w:rFonts w:ascii="Times New Roman" w:eastAsia="Times New Roman" w:hAnsi="Times New Roman" w:cs="Times New Roman"/>
          <w:sz w:val="20"/>
          <w:szCs w:val="20"/>
          <w:lang w:eastAsia="ru-RU"/>
        </w:rPr>
        <w:t>This improvement is attributed to the reduction of porosity and improved grain-to-grain bonding.</w:t>
      </w:r>
      <w:r>
        <w:rPr>
          <w:rFonts w:ascii="Times New Roman" w:eastAsia="Times New Roman" w:hAnsi="Times New Roman" w:cs="Times New Roman"/>
          <w:sz w:val="20"/>
          <w:szCs w:val="20"/>
          <w:lang w:eastAsia="ru-RU"/>
        </w:rPr>
        <w:t xml:space="preserve"> </w:t>
      </w:r>
      <w:r w:rsidRPr="0028615D">
        <w:rPr>
          <w:rFonts w:ascii="Times New Roman" w:eastAsia="Times New Roman" w:hAnsi="Times New Roman" w:cs="Times New Roman"/>
          <w:sz w:val="20"/>
          <w:szCs w:val="20"/>
          <w:lang w:eastAsia="ru-RU"/>
        </w:rPr>
        <w:t xml:space="preserve">Again, SEM micrographs taken at 950–1150 °C showed that the 2–3 </w:t>
      </w:r>
      <w:proofErr w:type="spellStart"/>
      <w:r w:rsidRPr="0028615D">
        <w:rPr>
          <w:rFonts w:ascii="Times New Roman" w:eastAsia="Times New Roman" w:hAnsi="Times New Roman" w:cs="Times New Roman"/>
          <w:sz w:val="20"/>
          <w:szCs w:val="20"/>
          <w:lang w:eastAsia="ru-RU"/>
        </w:rPr>
        <w:t>μm</w:t>
      </w:r>
      <w:proofErr w:type="spellEnd"/>
      <w:r w:rsidRPr="0028615D">
        <w:rPr>
          <w:rFonts w:ascii="Times New Roman" w:eastAsia="Times New Roman" w:hAnsi="Times New Roman" w:cs="Times New Roman"/>
          <w:sz w:val="20"/>
          <w:szCs w:val="20"/>
          <w:lang w:eastAsia="ru-RU"/>
        </w:rPr>
        <w:t xml:space="preserve"> pore size, loosely arranged particles, transformed into a densely packed structure and the grain size expanded to 7–9 </w:t>
      </w:r>
      <w:proofErr w:type="spellStart"/>
      <w:r w:rsidRPr="0028615D">
        <w:rPr>
          <w:rFonts w:ascii="Times New Roman" w:eastAsia="Times New Roman" w:hAnsi="Times New Roman" w:cs="Times New Roman"/>
          <w:sz w:val="20"/>
          <w:szCs w:val="20"/>
          <w:lang w:eastAsia="ru-RU"/>
        </w:rPr>
        <w:t>μm</w:t>
      </w:r>
      <w:proofErr w:type="spellEnd"/>
      <w:r w:rsidRPr="0028615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28615D">
        <w:rPr>
          <w:rFonts w:ascii="Times New Roman" w:eastAsia="Times New Roman" w:hAnsi="Times New Roman" w:cs="Times New Roman"/>
          <w:sz w:val="20"/>
          <w:szCs w:val="20"/>
          <w:lang w:eastAsia="ru-RU"/>
        </w:rPr>
        <w:t xml:space="preserve">In addition, the pore size decreased significantly to about 1–2 </w:t>
      </w:r>
      <w:proofErr w:type="spellStart"/>
      <w:r w:rsidRPr="0028615D">
        <w:rPr>
          <w:rFonts w:ascii="Times New Roman" w:eastAsia="Times New Roman" w:hAnsi="Times New Roman" w:cs="Times New Roman"/>
          <w:sz w:val="20"/>
          <w:szCs w:val="20"/>
          <w:lang w:eastAsia="ru-RU"/>
        </w:rPr>
        <w:t>μm</w:t>
      </w:r>
      <w:proofErr w:type="spellEnd"/>
      <w:r w:rsidRPr="0028615D">
        <w:rPr>
          <w:rFonts w:ascii="Times New Roman" w:eastAsia="Times New Roman" w:hAnsi="Times New Roman" w:cs="Times New Roman"/>
          <w:sz w:val="20"/>
          <w:szCs w:val="20"/>
          <w:lang w:eastAsia="ru-RU"/>
        </w:rPr>
        <w:t>.</w:t>
      </w:r>
      <w:r w:rsidR="00AD45A2">
        <w:rPr>
          <w:rFonts w:ascii="Times New Roman" w:eastAsia="Times New Roman" w:hAnsi="Times New Roman" w:cs="Times New Roman"/>
          <w:sz w:val="20"/>
          <w:szCs w:val="20"/>
          <w:lang w:eastAsia="ru-RU"/>
        </w:rPr>
        <w:t xml:space="preserve"> </w:t>
      </w:r>
      <w:r w:rsidR="00EE5C30" w:rsidRPr="00EE5C30">
        <w:rPr>
          <w:rFonts w:ascii="Times New Roman" w:eastAsia="Times New Roman" w:hAnsi="Times New Roman" w:cs="Times New Roman"/>
          <w:sz w:val="20"/>
          <w:szCs w:val="20"/>
          <w:lang w:eastAsia="ru-RU"/>
        </w:rPr>
        <w:t>These morphological modifications contribute to the material's excellent mechanical strength and chemical stability.</w:t>
      </w:r>
    </w:p>
    <w:p w14:paraId="23EFBC89" w14:textId="176A76B3" w:rsidR="00EE5C30" w:rsidRPr="00FB715C" w:rsidRDefault="00821590" w:rsidP="001B334E">
      <w:pPr>
        <w:spacing w:after="0" w:line="240" w:lineRule="auto"/>
        <w:ind w:firstLine="284"/>
        <w:jc w:val="both"/>
        <w:rPr>
          <w:rFonts w:ascii="Times New Roman" w:eastAsia="Times New Roman" w:hAnsi="Times New Roman" w:cs="Times New Roman"/>
          <w:sz w:val="20"/>
          <w:szCs w:val="20"/>
          <w:lang w:eastAsia="ru-RU"/>
        </w:rPr>
      </w:pPr>
      <w:r w:rsidRPr="00821590">
        <w:rPr>
          <w:rFonts w:ascii="Times New Roman" w:eastAsia="Times New Roman" w:hAnsi="Times New Roman" w:cs="Times New Roman"/>
          <w:sz w:val="20"/>
          <w:szCs w:val="20"/>
          <w:lang w:eastAsia="ru-RU"/>
        </w:rPr>
        <w:t xml:space="preserve">Thus, the analyses confirm the phase stability, high heat resistance, and long-term alkali resistance of composite materials made from </w:t>
      </w:r>
      <w:proofErr w:type="spellStart"/>
      <w:r w:rsidRPr="00821590">
        <w:rPr>
          <w:rFonts w:ascii="Times New Roman" w:eastAsia="Times New Roman" w:hAnsi="Times New Roman" w:cs="Times New Roman"/>
          <w:sz w:val="20"/>
          <w:szCs w:val="20"/>
          <w:lang w:eastAsia="ru-RU"/>
        </w:rPr>
        <w:t>Aydarkull</w:t>
      </w:r>
      <w:proofErr w:type="spellEnd"/>
      <w:r w:rsidRPr="00821590">
        <w:rPr>
          <w:rFonts w:ascii="Times New Roman" w:eastAsia="Times New Roman" w:hAnsi="Times New Roman" w:cs="Times New Roman"/>
          <w:sz w:val="20"/>
          <w:szCs w:val="20"/>
          <w:lang w:eastAsia="ru-RU"/>
        </w:rPr>
        <w:t xml:space="preserve"> basalt and </w:t>
      </w:r>
      <w:proofErr w:type="spellStart"/>
      <w:proofErr w:type="gramStart"/>
      <w:r w:rsidRPr="00821590">
        <w:rPr>
          <w:rFonts w:ascii="Times New Roman" w:eastAsia="Times New Roman" w:hAnsi="Times New Roman" w:cs="Times New Roman"/>
          <w:sz w:val="20"/>
          <w:szCs w:val="20"/>
          <w:lang w:eastAsia="ru-RU"/>
        </w:rPr>
        <w:t>kaolin.</w:t>
      </w:r>
      <w:r w:rsidR="00EE5C30" w:rsidRPr="00EE5C30">
        <w:rPr>
          <w:rFonts w:ascii="Times New Roman" w:eastAsia="Times New Roman" w:hAnsi="Times New Roman" w:cs="Times New Roman"/>
          <w:sz w:val="20"/>
          <w:szCs w:val="20"/>
          <w:lang w:eastAsia="ru-RU"/>
        </w:rPr>
        <w:t>The</w:t>
      </w:r>
      <w:proofErr w:type="spellEnd"/>
      <w:proofErr w:type="gramEnd"/>
      <w:r w:rsidR="00EE5C30" w:rsidRPr="00EE5C30">
        <w:rPr>
          <w:rFonts w:ascii="Times New Roman" w:eastAsia="Times New Roman" w:hAnsi="Times New Roman" w:cs="Times New Roman"/>
          <w:sz w:val="20"/>
          <w:szCs w:val="20"/>
          <w:lang w:eastAsia="ru-RU"/>
        </w:rPr>
        <w:t xml:space="preserve"> results showed that the optimized basalt-kaolin mixture (B–K–7) has strong technological potential in industrial ceramics, chemical-resistant coatings, and alkali-resistant structural materials. </w:t>
      </w:r>
    </w:p>
    <w:p w14:paraId="5A2BCBAC" w14:textId="23BCFAD7" w:rsidR="00817CF2" w:rsidRPr="001D0089" w:rsidRDefault="00817CF2" w:rsidP="001D0089">
      <w:pPr>
        <w:spacing w:before="240" w:after="240" w:line="240" w:lineRule="auto"/>
        <w:jc w:val="center"/>
        <w:rPr>
          <w:rFonts w:ascii="Times New Roman" w:eastAsia="Times New Roman" w:hAnsi="Times New Roman" w:cs="Times New Roman"/>
          <w:b/>
          <w:sz w:val="24"/>
          <w:szCs w:val="20"/>
          <w:lang w:val="uz-Cyrl-UZ"/>
        </w:rPr>
      </w:pPr>
      <w:r w:rsidRPr="001D0089">
        <w:rPr>
          <w:rFonts w:ascii="Times New Roman" w:eastAsia="Times New Roman" w:hAnsi="Times New Roman" w:cs="Times New Roman"/>
          <w:b/>
          <w:sz w:val="24"/>
          <w:szCs w:val="20"/>
          <w:lang w:val="uz-Cyrl-UZ"/>
        </w:rPr>
        <w:t>CONCLUSION</w:t>
      </w:r>
    </w:p>
    <w:p w14:paraId="4B47FC60" w14:textId="653CF2B1" w:rsidR="00EE5C30" w:rsidRPr="00EE5C30" w:rsidRDefault="00EE5C30" w:rsidP="001B334E">
      <w:pPr>
        <w:pStyle w:val="aff8"/>
        <w:tabs>
          <w:tab w:val="left" w:pos="851"/>
        </w:tabs>
        <w:spacing w:before="0" w:beforeAutospacing="0" w:after="0" w:afterAutospacing="0"/>
        <w:ind w:firstLine="273"/>
        <w:jc w:val="both"/>
        <w:rPr>
          <w:sz w:val="20"/>
          <w:szCs w:val="20"/>
          <w:lang w:val="en-US"/>
        </w:rPr>
      </w:pPr>
      <w:r w:rsidRPr="00EE5C30">
        <w:rPr>
          <w:sz w:val="20"/>
          <w:szCs w:val="20"/>
          <w:lang w:val="en-US"/>
        </w:rPr>
        <w:t xml:space="preserve">This research established that elderberry basalt, basalt, and cauliflower kaolin are suitable raw materials for the production of alkali-resistant composite CERAMICS. </w:t>
      </w:r>
      <w:r w:rsidR="000C39F2" w:rsidRPr="000C39F2">
        <w:rPr>
          <w:sz w:val="20"/>
          <w:szCs w:val="20"/>
          <w:lang w:val="en-US"/>
        </w:rPr>
        <w:t>Crystallization begins at 1000–1100 °C and forms a dense microstructure at 1350–1400 °C, consisting mainly of mullite and anorthite, with a density of about 1000 °C.</w:t>
      </w:r>
      <w:r w:rsidRPr="00EE5C30">
        <w:rPr>
          <w:sz w:val="20"/>
          <w:szCs w:val="20"/>
          <w:lang w:val="en-US"/>
        </w:rPr>
        <w:t xml:space="preserve">  And oh yeah, 2.85 g/cm3, porosity 8-10%.  </w:t>
      </w:r>
      <w:r w:rsidR="007017A2" w:rsidRPr="007017A2">
        <w:rPr>
          <w:sz w:val="20"/>
          <w:szCs w:val="20"/>
          <w:lang w:val="en-US"/>
        </w:rPr>
        <w:t>Seriously, the B–K–7 (82:18) mixture in 10% NaOH medium shows only 0.5% mass loss and 4.6% decrease in compressive strength after 7 days, while smaller decreases (≥4% and ≥8%) are observed after 90 days, confirming its long-term chemical stability.</w:t>
      </w:r>
    </w:p>
    <w:p w14:paraId="23A9D1C8" w14:textId="4CD563C8" w:rsidR="00EE5C30" w:rsidRPr="00EE5C30" w:rsidRDefault="00994CD8" w:rsidP="001B334E">
      <w:pPr>
        <w:pStyle w:val="aff8"/>
        <w:tabs>
          <w:tab w:val="left" w:pos="851"/>
        </w:tabs>
        <w:spacing w:before="0" w:beforeAutospacing="0" w:after="0" w:afterAutospacing="0"/>
        <w:ind w:firstLine="273"/>
        <w:jc w:val="both"/>
        <w:rPr>
          <w:sz w:val="20"/>
          <w:szCs w:val="20"/>
          <w:lang w:val="en-US"/>
        </w:rPr>
      </w:pPr>
      <w:r w:rsidRPr="00994CD8">
        <w:rPr>
          <w:sz w:val="20"/>
          <w:szCs w:val="20"/>
          <w:lang w:val="en-US"/>
        </w:rPr>
        <w:t>This technology will reduce energy consumption by 15-18% and overall production costs by 20-25% compared to traditional ceramics.</w:t>
      </w:r>
      <w:r>
        <w:rPr>
          <w:sz w:val="20"/>
          <w:szCs w:val="20"/>
          <w:lang w:val="en-US"/>
        </w:rPr>
        <w:t xml:space="preserve"> </w:t>
      </w:r>
      <w:r w:rsidR="00EE5C30" w:rsidRPr="00EE5C30">
        <w:rPr>
          <w:sz w:val="20"/>
          <w:szCs w:val="20"/>
          <w:lang w:val="en-US"/>
        </w:rPr>
        <w:t xml:space="preserve">This is due to the early liquid phase sintering and the lower firing temperature of 150-200°C. </w:t>
      </w:r>
      <w:r w:rsidR="00CB06A9" w:rsidRPr="00CB06A9">
        <w:rPr>
          <w:sz w:val="20"/>
          <w:szCs w:val="20"/>
          <w:lang w:val="en-US"/>
        </w:rPr>
        <w:t>Finally, it can be seen that these compounds are promising for protective coatings and structural parts in harsh alkaline environments.</w:t>
      </w:r>
    </w:p>
    <w:p w14:paraId="3F3407B6" w14:textId="77777777" w:rsidR="00EE5C30" w:rsidRPr="00FB715C" w:rsidRDefault="00EE5C30" w:rsidP="001B334E">
      <w:pPr>
        <w:pStyle w:val="aff8"/>
        <w:tabs>
          <w:tab w:val="left" w:pos="851"/>
        </w:tabs>
        <w:spacing w:before="0" w:beforeAutospacing="0" w:after="0" w:afterAutospacing="0"/>
        <w:ind w:firstLine="273"/>
        <w:jc w:val="both"/>
        <w:rPr>
          <w:sz w:val="20"/>
          <w:szCs w:val="20"/>
          <w:lang w:val="en-US"/>
        </w:rPr>
      </w:pPr>
      <w:r w:rsidRPr="00EE5C30">
        <w:rPr>
          <w:sz w:val="20"/>
          <w:szCs w:val="20"/>
          <w:lang w:val="en-US"/>
        </w:rPr>
        <w:t xml:space="preserve">Overall, the conclusions of this study are consistent with the experimental results of local </w:t>
      </w:r>
      <w:proofErr w:type="spellStart"/>
      <w:r w:rsidRPr="00EE5C30">
        <w:rPr>
          <w:sz w:val="20"/>
          <w:szCs w:val="20"/>
          <w:lang w:val="en-US"/>
        </w:rPr>
        <w:t>addercole</w:t>
      </w:r>
      <w:proofErr w:type="spellEnd"/>
      <w:r w:rsidRPr="00EE5C30">
        <w:rPr>
          <w:sz w:val="20"/>
          <w:szCs w:val="20"/>
          <w:lang w:val="en-US"/>
        </w:rPr>
        <w:t xml:space="preserve"> basalt and kaolin.  And oh yeah, the results show that these local mineral resources enable the creation of alkali-resistant, high-performance, cost-effective composite materials suitable for import substitution in industrial applications.</w:t>
      </w:r>
    </w:p>
    <w:p w14:paraId="257E3883" w14:textId="4518E42B" w:rsidR="00D82CB3" w:rsidRPr="001D0089" w:rsidRDefault="001179D2" w:rsidP="001D0089">
      <w:pPr>
        <w:spacing w:before="240" w:after="240" w:line="240" w:lineRule="auto"/>
        <w:jc w:val="center"/>
        <w:rPr>
          <w:rFonts w:ascii="Times New Roman" w:eastAsia="Times New Roman" w:hAnsi="Times New Roman" w:cs="Times New Roman"/>
          <w:b/>
          <w:sz w:val="24"/>
          <w:szCs w:val="20"/>
          <w:lang w:val="uz-Cyrl-UZ"/>
        </w:rPr>
      </w:pPr>
      <w:r w:rsidRPr="001D0089">
        <w:rPr>
          <w:rFonts w:ascii="Times New Roman" w:eastAsia="Times New Roman" w:hAnsi="Times New Roman" w:cs="Times New Roman"/>
          <w:b/>
          <w:sz w:val="24"/>
          <w:szCs w:val="20"/>
          <w:lang w:val="uz-Cyrl-UZ"/>
        </w:rPr>
        <w:t>REFERENCES</w:t>
      </w:r>
    </w:p>
    <w:p w14:paraId="1F8E382D" w14:textId="2EC0934A"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Jumaniyazova</w:t>
      </w:r>
      <w:proofErr w:type="spellEnd"/>
      <w:r w:rsidRPr="00415D16">
        <w:rPr>
          <w:color w:val="000000" w:themeColor="text1"/>
          <w:sz w:val="20"/>
          <w:szCs w:val="20"/>
          <w:lang w:val="en-US"/>
        </w:rPr>
        <w:t xml:space="preserve">, D., </w:t>
      </w:r>
      <w:proofErr w:type="spellStart"/>
      <w:r w:rsidRPr="00415D16">
        <w:rPr>
          <w:color w:val="000000" w:themeColor="text1"/>
          <w:sz w:val="20"/>
          <w:szCs w:val="20"/>
          <w:lang w:val="en-US"/>
        </w:rPr>
        <w:t>Jumaniyazov</w:t>
      </w:r>
      <w:proofErr w:type="spellEnd"/>
      <w:r w:rsidRPr="00415D16">
        <w:rPr>
          <w:color w:val="000000" w:themeColor="text1"/>
          <w:sz w:val="20"/>
          <w:szCs w:val="20"/>
          <w:lang w:val="en-US"/>
        </w:rPr>
        <w:t xml:space="preserve">, M., </w:t>
      </w:r>
      <w:proofErr w:type="spellStart"/>
      <w:r w:rsidRPr="00415D16">
        <w:rPr>
          <w:color w:val="000000" w:themeColor="text1"/>
          <w:sz w:val="20"/>
          <w:szCs w:val="20"/>
          <w:lang w:val="en-US"/>
        </w:rPr>
        <w:t>Bekberganova</w:t>
      </w:r>
      <w:proofErr w:type="spellEnd"/>
      <w:r w:rsidRPr="00415D16">
        <w:rPr>
          <w:color w:val="000000" w:themeColor="text1"/>
          <w:sz w:val="20"/>
          <w:szCs w:val="20"/>
          <w:lang w:val="en-US"/>
        </w:rPr>
        <w:t xml:space="preserve">, D., &amp; </w:t>
      </w:r>
      <w:proofErr w:type="spellStart"/>
      <w:r w:rsidRPr="00415D16">
        <w:rPr>
          <w:color w:val="000000" w:themeColor="text1"/>
          <w:sz w:val="20"/>
          <w:szCs w:val="20"/>
          <w:lang w:val="en-US"/>
        </w:rPr>
        <w:t>Aitova</w:t>
      </w:r>
      <w:proofErr w:type="spellEnd"/>
      <w:r w:rsidRPr="00415D16">
        <w:rPr>
          <w:color w:val="000000" w:themeColor="text1"/>
          <w:sz w:val="20"/>
          <w:szCs w:val="20"/>
          <w:lang w:val="en-US"/>
        </w:rPr>
        <w:t xml:space="preserve">, S. (2025). Acid-resistant anticorrosive coating based on epoxy resin, zinc phosphate, and hexamethylenetetramine. AIP Conference Proceedings, 3304, 040051. </w:t>
      </w:r>
      <w:hyperlink r:id="rId11" w:history="1">
        <w:r w:rsidRPr="00415D16">
          <w:rPr>
            <w:rStyle w:val="aff9"/>
            <w:color w:val="000000" w:themeColor="text1"/>
            <w:sz w:val="20"/>
            <w:szCs w:val="20"/>
            <w:u w:val="none"/>
            <w:lang w:val="en-US"/>
          </w:rPr>
          <w:t>https://doi.org/10.1063/5.0270113</w:t>
        </w:r>
      </w:hyperlink>
      <w:r w:rsidRPr="00415D16">
        <w:rPr>
          <w:color w:val="000000" w:themeColor="text1"/>
          <w:sz w:val="20"/>
          <w:szCs w:val="20"/>
          <w:lang w:val="en-US"/>
        </w:rPr>
        <w:t xml:space="preserve"> </w:t>
      </w:r>
    </w:p>
    <w:p w14:paraId="2E0DCA33" w14:textId="5E980F14" w:rsidR="00800418" w:rsidRPr="00415D16" w:rsidRDefault="003A7C77"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Masharipova</w:t>
      </w:r>
      <w:proofErr w:type="spellEnd"/>
      <w:r w:rsidRPr="00415D16">
        <w:rPr>
          <w:color w:val="000000" w:themeColor="text1"/>
          <w:sz w:val="20"/>
          <w:szCs w:val="20"/>
          <w:lang w:val="en-US"/>
        </w:rPr>
        <w:t xml:space="preserve">, S., </w:t>
      </w:r>
      <w:proofErr w:type="spellStart"/>
      <w:r w:rsidRPr="00415D16">
        <w:rPr>
          <w:color w:val="000000" w:themeColor="text1"/>
          <w:sz w:val="20"/>
          <w:szCs w:val="20"/>
          <w:lang w:val="en-US"/>
        </w:rPr>
        <w:t>Jumaniyazov</w:t>
      </w:r>
      <w:proofErr w:type="spellEnd"/>
      <w:r w:rsidRPr="00415D16">
        <w:rPr>
          <w:color w:val="000000" w:themeColor="text1"/>
          <w:sz w:val="20"/>
          <w:szCs w:val="20"/>
          <w:lang w:val="en-US"/>
        </w:rPr>
        <w:t xml:space="preserve">, M., &amp; </w:t>
      </w:r>
      <w:proofErr w:type="spellStart"/>
      <w:r w:rsidRPr="00415D16">
        <w:rPr>
          <w:color w:val="000000" w:themeColor="text1"/>
          <w:sz w:val="20"/>
          <w:szCs w:val="20"/>
          <w:lang w:val="en-US"/>
        </w:rPr>
        <w:t>Aitova</w:t>
      </w:r>
      <w:proofErr w:type="spellEnd"/>
      <w:r w:rsidRPr="00415D16">
        <w:rPr>
          <w:color w:val="000000" w:themeColor="text1"/>
          <w:sz w:val="20"/>
          <w:szCs w:val="20"/>
          <w:lang w:val="en-US"/>
        </w:rPr>
        <w:t xml:space="preserve">, S. (2025). Improvement of the technology of obtaining mineral binders from loess-like rocks using </w:t>
      </w:r>
      <w:proofErr w:type="spellStart"/>
      <w:r w:rsidRPr="00415D16">
        <w:rPr>
          <w:color w:val="000000" w:themeColor="text1"/>
          <w:sz w:val="20"/>
          <w:szCs w:val="20"/>
          <w:lang w:val="en-US"/>
        </w:rPr>
        <w:t>mechanoactivation</w:t>
      </w:r>
      <w:proofErr w:type="spellEnd"/>
      <w:r w:rsidRPr="00415D16">
        <w:rPr>
          <w:color w:val="000000" w:themeColor="text1"/>
          <w:sz w:val="20"/>
          <w:szCs w:val="20"/>
          <w:lang w:val="en-US"/>
        </w:rPr>
        <w:t xml:space="preserve">. E3S Web of Conferences, 633, 08004. </w:t>
      </w:r>
      <w:hyperlink r:id="rId12" w:history="1">
        <w:r w:rsidRPr="00415D16">
          <w:rPr>
            <w:rStyle w:val="aff9"/>
            <w:color w:val="000000" w:themeColor="text1"/>
            <w:sz w:val="20"/>
            <w:szCs w:val="20"/>
            <w:u w:val="none"/>
            <w:lang w:val="en-US"/>
          </w:rPr>
          <w:t>https://doi.org/10.1051/e3sconf/202563308004</w:t>
        </w:r>
      </w:hyperlink>
      <w:r w:rsidRPr="00415D16">
        <w:rPr>
          <w:color w:val="000000" w:themeColor="text1"/>
          <w:sz w:val="20"/>
          <w:szCs w:val="20"/>
          <w:lang w:val="en-US"/>
        </w:rPr>
        <w:t xml:space="preserve"> </w:t>
      </w:r>
    </w:p>
    <w:p w14:paraId="6212D4AD" w14:textId="150EBC61" w:rsidR="00800418" w:rsidRPr="00415D16" w:rsidRDefault="003A7C77"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Masharipova</w:t>
      </w:r>
      <w:proofErr w:type="spellEnd"/>
      <w:r w:rsidRPr="00415D16">
        <w:rPr>
          <w:color w:val="000000" w:themeColor="text1"/>
          <w:sz w:val="20"/>
          <w:szCs w:val="20"/>
          <w:lang w:val="en-US"/>
        </w:rPr>
        <w:t xml:space="preserve">, S. M., </w:t>
      </w:r>
      <w:proofErr w:type="spellStart"/>
      <w:r w:rsidRPr="00415D16">
        <w:rPr>
          <w:color w:val="000000" w:themeColor="text1"/>
          <w:sz w:val="20"/>
          <w:szCs w:val="20"/>
          <w:lang w:val="en-US"/>
        </w:rPr>
        <w:t>Kadyrova</w:t>
      </w:r>
      <w:proofErr w:type="spellEnd"/>
      <w:r w:rsidRPr="00415D16">
        <w:rPr>
          <w:color w:val="000000" w:themeColor="text1"/>
          <w:sz w:val="20"/>
          <w:szCs w:val="20"/>
          <w:lang w:val="en-US"/>
        </w:rPr>
        <w:t xml:space="preserve">, Z. R., Danilovich, D. P., </w:t>
      </w:r>
      <w:proofErr w:type="spellStart"/>
      <w:r w:rsidRPr="00415D16">
        <w:rPr>
          <w:color w:val="000000" w:themeColor="text1"/>
          <w:sz w:val="20"/>
          <w:szCs w:val="20"/>
          <w:lang w:val="en-US"/>
        </w:rPr>
        <w:t>Ataeva</w:t>
      </w:r>
      <w:proofErr w:type="spellEnd"/>
      <w:r w:rsidRPr="00415D16">
        <w:rPr>
          <w:color w:val="000000" w:themeColor="text1"/>
          <w:sz w:val="20"/>
          <w:szCs w:val="20"/>
          <w:lang w:val="en-US"/>
        </w:rPr>
        <w:t xml:space="preserve">, F. A., &amp; </w:t>
      </w:r>
      <w:proofErr w:type="spellStart"/>
      <w:r w:rsidRPr="00415D16">
        <w:rPr>
          <w:color w:val="000000" w:themeColor="text1"/>
          <w:sz w:val="20"/>
          <w:szCs w:val="20"/>
          <w:lang w:val="en-US"/>
        </w:rPr>
        <w:t>Masharipova</w:t>
      </w:r>
      <w:proofErr w:type="spellEnd"/>
      <w:r w:rsidRPr="00415D16">
        <w:rPr>
          <w:color w:val="000000" w:themeColor="text1"/>
          <w:sz w:val="20"/>
          <w:szCs w:val="20"/>
          <w:lang w:val="en-US"/>
        </w:rPr>
        <w:t xml:space="preserve">, Z. A. (2024). Development of ceramic brick compositions for restoration of historical </w:t>
      </w:r>
      <w:proofErr w:type="spellStart"/>
      <w:r w:rsidRPr="00415D16">
        <w:rPr>
          <w:color w:val="000000" w:themeColor="text1"/>
          <w:sz w:val="20"/>
          <w:szCs w:val="20"/>
          <w:lang w:val="en-US"/>
        </w:rPr>
        <w:t>heritagesites</w:t>
      </w:r>
      <w:proofErr w:type="spellEnd"/>
      <w:r w:rsidRPr="00415D16">
        <w:rPr>
          <w:color w:val="000000" w:themeColor="text1"/>
          <w:sz w:val="20"/>
          <w:szCs w:val="20"/>
          <w:lang w:val="en-US"/>
        </w:rPr>
        <w:t xml:space="preserve"> based on Loess–Beet Lime composition. Glass and Ceramics. </w:t>
      </w:r>
      <w:hyperlink r:id="rId13" w:history="1">
        <w:r w:rsidRPr="00415D16">
          <w:rPr>
            <w:rStyle w:val="aff9"/>
            <w:color w:val="000000" w:themeColor="text1"/>
            <w:sz w:val="20"/>
            <w:szCs w:val="20"/>
            <w:u w:val="none"/>
            <w:lang w:val="en-US"/>
          </w:rPr>
          <w:t>https://doi.org/10.1007/s10717-024-00682-1</w:t>
        </w:r>
      </w:hyperlink>
      <w:r w:rsidRPr="00415D16">
        <w:rPr>
          <w:color w:val="000000" w:themeColor="text1"/>
          <w:sz w:val="20"/>
          <w:szCs w:val="20"/>
          <w:lang w:val="en-US"/>
        </w:rPr>
        <w:t xml:space="preserve"> </w:t>
      </w:r>
    </w:p>
    <w:p w14:paraId="0775DC00" w14:textId="5D0A66EB" w:rsidR="00800418" w:rsidRPr="00415D16" w:rsidRDefault="003A7C77"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Masharipova</w:t>
      </w:r>
      <w:proofErr w:type="spellEnd"/>
      <w:r w:rsidRPr="00415D16">
        <w:rPr>
          <w:color w:val="000000" w:themeColor="text1"/>
          <w:sz w:val="20"/>
          <w:szCs w:val="20"/>
          <w:lang w:val="en-US"/>
        </w:rPr>
        <w:t xml:space="preserve">, S., </w:t>
      </w:r>
      <w:proofErr w:type="spellStart"/>
      <w:r w:rsidRPr="00415D16">
        <w:rPr>
          <w:color w:val="000000" w:themeColor="text1"/>
          <w:sz w:val="20"/>
          <w:szCs w:val="20"/>
          <w:lang w:val="en-US"/>
        </w:rPr>
        <w:t>Jumaniyazov</w:t>
      </w:r>
      <w:proofErr w:type="spellEnd"/>
      <w:r w:rsidRPr="00415D16">
        <w:rPr>
          <w:color w:val="000000" w:themeColor="text1"/>
          <w:sz w:val="20"/>
          <w:szCs w:val="20"/>
          <w:lang w:val="en-US"/>
        </w:rPr>
        <w:t xml:space="preserve">, M., </w:t>
      </w:r>
      <w:proofErr w:type="spellStart"/>
      <w:r w:rsidRPr="00415D16">
        <w:rPr>
          <w:color w:val="000000" w:themeColor="text1"/>
          <w:sz w:val="20"/>
          <w:szCs w:val="20"/>
          <w:lang w:val="en-US"/>
        </w:rPr>
        <w:t>Turkmenbaeva</w:t>
      </w:r>
      <w:proofErr w:type="spellEnd"/>
      <w:r w:rsidRPr="00415D16">
        <w:rPr>
          <w:color w:val="000000" w:themeColor="text1"/>
          <w:sz w:val="20"/>
          <w:szCs w:val="20"/>
          <w:lang w:val="en-US"/>
        </w:rPr>
        <w:t xml:space="preserve">, M., &amp; </w:t>
      </w:r>
      <w:proofErr w:type="spellStart"/>
      <w:r w:rsidRPr="00415D16">
        <w:rPr>
          <w:color w:val="000000" w:themeColor="text1"/>
          <w:sz w:val="20"/>
          <w:szCs w:val="20"/>
          <w:lang w:val="en-US"/>
        </w:rPr>
        <w:t>Kabulova</w:t>
      </w:r>
      <w:proofErr w:type="spellEnd"/>
      <w:r w:rsidRPr="00415D16">
        <w:rPr>
          <w:color w:val="000000" w:themeColor="text1"/>
          <w:sz w:val="20"/>
          <w:szCs w:val="20"/>
          <w:lang w:val="en-US"/>
        </w:rPr>
        <w:t xml:space="preserve">, L. (2025). Study of physicochemical properties of hydrophobic calcite based on sugar factory defecates. E3S Web of Conferences, 633, 01003. </w:t>
      </w:r>
      <w:hyperlink r:id="rId14" w:history="1">
        <w:r w:rsidRPr="00415D16">
          <w:rPr>
            <w:rStyle w:val="aff9"/>
            <w:color w:val="000000" w:themeColor="text1"/>
            <w:sz w:val="20"/>
            <w:szCs w:val="20"/>
            <w:u w:val="none"/>
            <w:lang w:val="en-US"/>
          </w:rPr>
          <w:t>https://doi.org/10.1051/e3sconf/202563301003</w:t>
        </w:r>
      </w:hyperlink>
      <w:r w:rsidRPr="00415D16">
        <w:rPr>
          <w:color w:val="000000" w:themeColor="text1"/>
          <w:sz w:val="20"/>
          <w:szCs w:val="20"/>
          <w:lang w:val="en-US"/>
        </w:rPr>
        <w:t xml:space="preserve"> </w:t>
      </w:r>
    </w:p>
    <w:p w14:paraId="4F8595BC" w14:textId="59F45461"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r w:rsidRPr="00415D16">
        <w:rPr>
          <w:color w:val="000000" w:themeColor="text1"/>
          <w:sz w:val="20"/>
          <w:szCs w:val="20"/>
          <w:lang w:val="en-US"/>
        </w:rPr>
        <w:t xml:space="preserve">Bo, R., </w:t>
      </w:r>
      <w:proofErr w:type="spellStart"/>
      <w:r w:rsidRPr="00415D16">
        <w:rPr>
          <w:color w:val="000000" w:themeColor="text1"/>
          <w:sz w:val="20"/>
          <w:szCs w:val="20"/>
          <w:lang w:val="en-US"/>
        </w:rPr>
        <w:t>Shaobai</w:t>
      </w:r>
      <w:proofErr w:type="spellEnd"/>
      <w:r w:rsidRPr="00415D16">
        <w:rPr>
          <w:color w:val="000000" w:themeColor="text1"/>
          <w:sz w:val="20"/>
          <w:szCs w:val="20"/>
          <w:lang w:val="en-US"/>
        </w:rPr>
        <w:t xml:space="preserve">, S., </w:t>
      </w:r>
      <w:proofErr w:type="spellStart"/>
      <w:r w:rsidRPr="00415D16">
        <w:rPr>
          <w:color w:val="000000" w:themeColor="text1"/>
          <w:sz w:val="20"/>
          <w:szCs w:val="20"/>
          <w:lang w:val="en-US"/>
        </w:rPr>
        <w:t>Yawei</w:t>
      </w:r>
      <w:proofErr w:type="spellEnd"/>
      <w:r w:rsidRPr="00415D16">
        <w:rPr>
          <w:color w:val="000000" w:themeColor="text1"/>
          <w:sz w:val="20"/>
          <w:szCs w:val="20"/>
          <w:lang w:val="en-US"/>
        </w:rPr>
        <w:t xml:space="preserve">, L., &amp; </w:t>
      </w:r>
      <w:proofErr w:type="spellStart"/>
      <w:r w:rsidRPr="00415D16">
        <w:rPr>
          <w:color w:val="000000" w:themeColor="text1"/>
          <w:sz w:val="20"/>
          <w:szCs w:val="20"/>
          <w:lang w:val="en-US"/>
        </w:rPr>
        <w:t>Shengli</w:t>
      </w:r>
      <w:proofErr w:type="spellEnd"/>
      <w:r w:rsidRPr="00415D16">
        <w:rPr>
          <w:color w:val="000000" w:themeColor="text1"/>
          <w:sz w:val="20"/>
          <w:szCs w:val="20"/>
          <w:lang w:val="en-US"/>
        </w:rPr>
        <w:t>, J. (2015). Correlation of pore structure and alkali vapor attack resistance of bauxite–</w:t>
      </w:r>
      <w:proofErr w:type="spellStart"/>
      <w:r w:rsidRPr="00415D16">
        <w:rPr>
          <w:color w:val="000000" w:themeColor="text1"/>
          <w:sz w:val="20"/>
          <w:szCs w:val="20"/>
          <w:lang w:val="en-US"/>
        </w:rPr>
        <w:t>SiC</w:t>
      </w:r>
      <w:proofErr w:type="spellEnd"/>
      <w:r w:rsidRPr="00415D16">
        <w:rPr>
          <w:color w:val="000000" w:themeColor="text1"/>
          <w:sz w:val="20"/>
          <w:szCs w:val="20"/>
          <w:lang w:val="en-US"/>
        </w:rPr>
        <w:t xml:space="preserve"> composite refractories. Ceramics International, 41(10), 14674–14683. </w:t>
      </w:r>
      <w:hyperlink r:id="rId15" w:history="1">
        <w:r w:rsidRPr="00415D16">
          <w:rPr>
            <w:rStyle w:val="aff9"/>
            <w:color w:val="000000" w:themeColor="text1"/>
            <w:sz w:val="20"/>
            <w:szCs w:val="20"/>
            <w:u w:val="none"/>
            <w:lang w:val="en-US"/>
          </w:rPr>
          <w:t>https://doi.org/10.1016/j.ceramint.2015.07.190</w:t>
        </w:r>
      </w:hyperlink>
      <w:r w:rsidRPr="00415D16">
        <w:rPr>
          <w:color w:val="000000" w:themeColor="text1"/>
          <w:sz w:val="20"/>
          <w:szCs w:val="20"/>
          <w:lang w:val="en-US"/>
        </w:rPr>
        <w:t xml:space="preserve"> </w:t>
      </w:r>
    </w:p>
    <w:p w14:paraId="52CE2DCE" w14:textId="000BF15A"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r w:rsidRPr="00415D16">
        <w:rPr>
          <w:color w:val="000000" w:themeColor="text1"/>
          <w:sz w:val="20"/>
          <w:szCs w:val="20"/>
          <w:lang w:val="en-US"/>
        </w:rPr>
        <w:t xml:space="preserve">Bo, R., </w:t>
      </w:r>
      <w:proofErr w:type="spellStart"/>
      <w:r w:rsidRPr="00415D16">
        <w:rPr>
          <w:color w:val="000000" w:themeColor="text1"/>
          <w:sz w:val="20"/>
          <w:szCs w:val="20"/>
          <w:lang w:val="en-US"/>
        </w:rPr>
        <w:t>Yawei</w:t>
      </w:r>
      <w:proofErr w:type="spellEnd"/>
      <w:r w:rsidRPr="00415D16">
        <w:rPr>
          <w:color w:val="000000" w:themeColor="text1"/>
          <w:sz w:val="20"/>
          <w:szCs w:val="20"/>
          <w:lang w:val="en-US"/>
        </w:rPr>
        <w:t xml:space="preserve">, L., </w:t>
      </w:r>
      <w:proofErr w:type="spellStart"/>
      <w:r w:rsidRPr="00415D16">
        <w:rPr>
          <w:color w:val="000000" w:themeColor="text1"/>
          <w:sz w:val="20"/>
          <w:szCs w:val="20"/>
          <w:lang w:val="en-US"/>
        </w:rPr>
        <w:t>Shengli</w:t>
      </w:r>
      <w:proofErr w:type="spellEnd"/>
      <w:r w:rsidRPr="00415D16">
        <w:rPr>
          <w:color w:val="000000" w:themeColor="text1"/>
          <w:sz w:val="20"/>
          <w:szCs w:val="20"/>
          <w:lang w:val="en-US"/>
        </w:rPr>
        <w:t xml:space="preserve">, J., &amp; </w:t>
      </w:r>
      <w:proofErr w:type="spellStart"/>
      <w:r w:rsidRPr="00415D16">
        <w:rPr>
          <w:color w:val="000000" w:themeColor="text1"/>
          <w:sz w:val="20"/>
          <w:szCs w:val="20"/>
          <w:lang w:val="en-US"/>
        </w:rPr>
        <w:t>Shaobai</w:t>
      </w:r>
      <w:proofErr w:type="spellEnd"/>
      <w:r w:rsidRPr="00415D16">
        <w:rPr>
          <w:color w:val="000000" w:themeColor="text1"/>
          <w:sz w:val="20"/>
          <w:szCs w:val="20"/>
          <w:lang w:val="en-US"/>
        </w:rPr>
        <w:t>, S. (2017b). Correlation between chemical composition and alkali attack resistance of bauxite-</w:t>
      </w:r>
      <w:proofErr w:type="spellStart"/>
      <w:r w:rsidRPr="00415D16">
        <w:rPr>
          <w:color w:val="000000" w:themeColor="text1"/>
          <w:sz w:val="20"/>
          <w:szCs w:val="20"/>
          <w:lang w:val="en-US"/>
        </w:rPr>
        <w:t>SiC</w:t>
      </w:r>
      <w:proofErr w:type="spellEnd"/>
      <w:r w:rsidRPr="00415D16">
        <w:rPr>
          <w:color w:val="000000" w:themeColor="text1"/>
          <w:sz w:val="20"/>
          <w:szCs w:val="20"/>
          <w:lang w:val="en-US"/>
        </w:rPr>
        <w:t xml:space="preserve"> refractories in cement rotary kiln. Ceramics International, 43(16), 14161–14167. </w:t>
      </w:r>
      <w:hyperlink r:id="rId16" w:history="1">
        <w:r w:rsidRPr="00415D16">
          <w:rPr>
            <w:rStyle w:val="aff9"/>
            <w:color w:val="000000" w:themeColor="text1"/>
            <w:sz w:val="20"/>
            <w:szCs w:val="20"/>
            <w:u w:val="none"/>
            <w:lang w:val="en-US"/>
          </w:rPr>
          <w:t>https://doi.org/10.1016/j.ceramint.2017.07.157</w:t>
        </w:r>
      </w:hyperlink>
      <w:r w:rsidRPr="00415D16">
        <w:rPr>
          <w:color w:val="000000" w:themeColor="text1"/>
          <w:sz w:val="20"/>
          <w:szCs w:val="20"/>
          <w:lang w:val="en-US"/>
        </w:rPr>
        <w:t xml:space="preserve"> </w:t>
      </w:r>
    </w:p>
    <w:p w14:paraId="4AC00FE0" w14:textId="45937403"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r w:rsidRPr="00415D16">
        <w:rPr>
          <w:color w:val="000000" w:themeColor="text1"/>
          <w:sz w:val="20"/>
          <w:szCs w:val="20"/>
          <w:lang w:val="en-US"/>
        </w:rPr>
        <w:t>Ren, B., Li, Y., Nath, M., Wang, Q., &amp; Xu, Y. (2018). Enhanced alkali vapor attack resistance of bauxite-</w:t>
      </w:r>
      <w:proofErr w:type="spellStart"/>
      <w:r w:rsidRPr="00415D16">
        <w:rPr>
          <w:color w:val="000000" w:themeColor="text1"/>
          <w:sz w:val="20"/>
          <w:szCs w:val="20"/>
          <w:lang w:val="en-US"/>
        </w:rPr>
        <w:t>SiC</w:t>
      </w:r>
      <w:proofErr w:type="spellEnd"/>
      <w:r w:rsidRPr="00415D16">
        <w:rPr>
          <w:color w:val="000000" w:themeColor="text1"/>
          <w:sz w:val="20"/>
          <w:szCs w:val="20"/>
          <w:lang w:val="en-US"/>
        </w:rPr>
        <w:t xml:space="preserve"> refractories for the working lining of cement rotary kilns via incorporation of andalusite. Ceramics International, 44(18), 22113–22120. </w:t>
      </w:r>
      <w:hyperlink r:id="rId17" w:history="1">
        <w:r w:rsidRPr="00415D16">
          <w:rPr>
            <w:rStyle w:val="aff9"/>
            <w:color w:val="000000" w:themeColor="text1"/>
            <w:sz w:val="20"/>
            <w:szCs w:val="20"/>
            <w:u w:val="none"/>
            <w:lang w:val="en-US"/>
          </w:rPr>
          <w:t>https://doi.org/10.1016/j.ceramint.2018.08.323</w:t>
        </w:r>
      </w:hyperlink>
      <w:r w:rsidRPr="00415D16">
        <w:rPr>
          <w:color w:val="000000" w:themeColor="text1"/>
          <w:sz w:val="20"/>
          <w:szCs w:val="20"/>
          <w:lang w:val="en-US"/>
        </w:rPr>
        <w:t xml:space="preserve"> </w:t>
      </w:r>
    </w:p>
    <w:p w14:paraId="452DEEA0" w14:textId="7756AD3A"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Stjernberg</w:t>
      </w:r>
      <w:proofErr w:type="spellEnd"/>
      <w:r w:rsidRPr="00415D16">
        <w:rPr>
          <w:color w:val="000000" w:themeColor="text1"/>
          <w:sz w:val="20"/>
          <w:szCs w:val="20"/>
          <w:lang w:val="en-US"/>
        </w:rPr>
        <w:t>, J., Olivas-</w:t>
      </w:r>
      <w:proofErr w:type="spellStart"/>
      <w:r w:rsidRPr="00415D16">
        <w:rPr>
          <w:color w:val="000000" w:themeColor="text1"/>
          <w:sz w:val="20"/>
          <w:szCs w:val="20"/>
          <w:lang w:val="en-US"/>
        </w:rPr>
        <w:t>Ogaz</w:t>
      </w:r>
      <w:proofErr w:type="spellEnd"/>
      <w:r w:rsidRPr="00415D16">
        <w:rPr>
          <w:color w:val="000000" w:themeColor="text1"/>
          <w:sz w:val="20"/>
          <w:szCs w:val="20"/>
          <w:lang w:val="en-US"/>
        </w:rPr>
        <w:t xml:space="preserve">, M., Antti, M., Ion, J., &amp; Lindblom, B. (2012). Laboratory scale study of the degradation of mullite/corundum refractories by reaction with alkali-doped deposit materials. Ceramics International, 39(1), 791–800. </w:t>
      </w:r>
      <w:hyperlink r:id="rId18" w:history="1">
        <w:r w:rsidRPr="00415D16">
          <w:rPr>
            <w:rStyle w:val="aff9"/>
            <w:color w:val="000000" w:themeColor="text1"/>
            <w:sz w:val="20"/>
            <w:szCs w:val="20"/>
            <w:u w:val="none"/>
            <w:lang w:val="en-US"/>
          </w:rPr>
          <w:t>https://doi.org/10.1016/j.ceramint.2012.06.094</w:t>
        </w:r>
      </w:hyperlink>
      <w:r w:rsidRPr="00415D16">
        <w:rPr>
          <w:color w:val="000000" w:themeColor="text1"/>
          <w:sz w:val="20"/>
          <w:szCs w:val="20"/>
          <w:lang w:val="en-US"/>
        </w:rPr>
        <w:t xml:space="preserve"> </w:t>
      </w:r>
    </w:p>
    <w:p w14:paraId="0E283955" w14:textId="1013CFEB"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Schaafhausen</w:t>
      </w:r>
      <w:proofErr w:type="spellEnd"/>
      <w:r w:rsidRPr="00415D16">
        <w:rPr>
          <w:color w:val="000000" w:themeColor="text1"/>
          <w:sz w:val="20"/>
          <w:szCs w:val="20"/>
          <w:lang w:val="en-US"/>
        </w:rPr>
        <w:t xml:space="preserve">, S., </w:t>
      </w:r>
      <w:proofErr w:type="spellStart"/>
      <w:r w:rsidRPr="00415D16">
        <w:rPr>
          <w:color w:val="000000" w:themeColor="text1"/>
          <w:sz w:val="20"/>
          <w:szCs w:val="20"/>
          <w:lang w:val="en-US"/>
        </w:rPr>
        <w:t>Yazhenskikh</w:t>
      </w:r>
      <w:proofErr w:type="spellEnd"/>
      <w:r w:rsidRPr="00415D16">
        <w:rPr>
          <w:color w:val="000000" w:themeColor="text1"/>
          <w:sz w:val="20"/>
          <w:szCs w:val="20"/>
          <w:lang w:val="en-US"/>
        </w:rPr>
        <w:t xml:space="preserve">, E., Heidenreich, S., &amp; Müller, M. (2013). Corrosion of silicon carbide hot gas filter candles in gasification environment. Journal of the European Ceramic Society, 34(3), 575–588. </w:t>
      </w:r>
      <w:hyperlink r:id="rId19" w:history="1">
        <w:r w:rsidRPr="00415D16">
          <w:rPr>
            <w:rStyle w:val="aff9"/>
            <w:color w:val="000000" w:themeColor="text1"/>
            <w:sz w:val="20"/>
            <w:szCs w:val="20"/>
            <w:u w:val="none"/>
            <w:lang w:val="en-US"/>
          </w:rPr>
          <w:t>https://doi.org/10.1016/j.jeurceramsoc.2013.10.011</w:t>
        </w:r>
      </w:hyperlink>
      <w:r w:rsidRPr="00415D16">
        <w:rPr>
          <w:color w:val="000000" w:themeColor="text1"/>
          <w:sz w:val="20"/>
          <w:szCs w:val="20"/>
          <w:lang w:val="en-US"/>
        </w:rPr>
        <w:t xml:space="preserve"> </w:t>
      </w:r>
    </w:p>
    <w:p w14:paraId="382C371D" w14:textId="70B57342"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Bläsing</w:t>
      </w:r>
      <w:proofErr w:type="spellEnd"/>
      <w:r w:rsidRPr="00415D16">
        <w:rPr>
          <w:color w:val="000000" w:themeColor="text1"/>
          <w:sz w:val="20"/>
          <w:szCs w:val="20"/>
          <w:lang w:val="en-US"/>
        </w:rPr>
        <w:t xml:space="preserve">, M., </w:t>
      </w:r>
      <w:proofErr w:type="spellStart"/>
      <w:r w:rsidRPr="00415D16">
        <w:rPr>
          <w:color w:val="000000" w:themeColor="text1"/>
          <w:sz w:val="20"/>
          <w:szCs w:val="20"/>
          <w:lang w:val="en-US"/>
        </w:rPr>
        <w:t>Schaafhausen</w:t>
      </w:r>
      <w:proofErr w:type="spellEnd"/>
      <w:r w:rsidRPr="00415D16">
        <w:rPr>
          <w:color w:val="000000" w:themeColor="text1"/>
          <w:sz w:val="20"/>
          <w:szCs w:val="20"/>
          <w:lang w:val="en-US"/>
        </w:rPr>
        <w:t xml:space="preserve">, S., &amp; Müller, M. (2013). Investigation of alkali induced corrosion of </w:t>
      </w:r>
      <w:proofErr w:type="spellStart"/>
      <w:r w:rsidRPr="00415D16">
        <w:rPr>
          <w:color w:val="000000" w:themeColor="text1"/>
          <w:sz w:val="20"/>
          <w:szCs w:val="20"/>
          <w:lang w:val="en-US"/>
        </w:rPr>
        <w:t>SiC</w:t>
      </w:r>
      <w:proofErr w:type="spellEnd"/>
      <w:r w:rsidRPr="00415D16">
        <w:rPr>
          <w:color w:val="000000" w:themeColor="text1"/>
          <w:sz w:val="20"/>
          <w:szCs w:val="20"/>
          <w:lang w:val="en-US"/>
        </w:rPr>
        <w:t xml:space="preserve"> filter candles at high temperature, in gasification environment. Journal of the European Ceramic Society, 34(4), 1041–1044. </w:t>
      </w:r>
      <w:hyperlink r:id="rId20" w:history="1">
        <w:r w:rsidRPr="00415D16">
          <w:rPr>
            <w:rStyle w:val="aff9"/>
            <w:color w:val="000000" w:themeColor="text1"/>
            <w:sz w:val="20"/>
            <w:szCs w:val="20"/>
            <w:u w:val="none"/>
            <w:lang w:val="en-US"/>
          </w:rPr>
          <w:t>https://doi.org/10.1016/j.jeurceramsoc.2013.10.035</w:t>
        </w:r>
      </w:hyperlink>
      <w:r w:rsidRPr="00415D16">
        <w:rPr>
          <w:color w:val="000000" w:themeColor="text1"/>
          <w:sz w:val="20"/>
          <w:szCs w:val="20"/>
          <w:lang w:val="en-US"/>
        </w:rPr>
        <w:t xml:space="preserve"> </w:t>
      </w:r>
    </w:p>
    <w:p w14:paraId="7C13A9AD" w14:textId="786320DB" w:rsidR="003A7C77" w:rsidRPr="00415D16" w:rsidRDefault="003A7C77" w:rsidP="001D0089">
      <w:pPr>
        <w:pStyle w:val="aff8"/>
        <w:numPr>
          <w:ilvl w:val="0"/>
          <w:numId w:val="25"/>
        </w:numPr>
        <w:spacing w:before="0" w:beforeAutospacing="0" w:after="0" w:afterAutospacing="0"/>
        <w:ind w:left="426" w:hanging="426"/>
        <w:jc w:val="both"/>
        <w:rPr>
          <w:color w:val="000000" w:themeColor="text1"/>
          <w:sz w:val="20"/>
          <w:szCs w:val="20"/>
          <w:lang w:val="en-US"/>
        </w:rPr>
      </w:pPr>
      <w:proofErr w:type="spellStart"/>
      <w:r w:rsidRPr="00415D16">
        <w:rPr>
          <w:color w:val="000000" w:themeColor="text1"/>
          <w:sz w:val="20"/>
          <w:szCs w:val="20"/>
          <w:lang w:val="en-US"/>
        </w:rPr>
        <w:t>Korabayev</w:t>
      </w:r>
      <w:proofErr w:type="spellEnd"/>
      <w:r w:rsidRPr="00415D16">
        <w:rPr>
          <w:color w:val="000000" w:themeColor="text1"/>
          <w:sz w:val="20"/>
          <w:szCs w:val="20"/>
          <w:lang w:val="en-US"/>
        </w:rPr>
        <w:t xml:space="preserve">, S., Ergashev, O., </w:t>
      </w:r>
      <w:proofErr w:type="spellStart"/>
      <w:r w:rsidRPr="00415D16">
        <w:rPr>
          <w:color w:val="000000" w:themeColor="text1"/>
          <w:sz w:val="20"/>
          <w:szCs w:val="20"/>
          <w:lang w:val="en-US"/>
        </w:rPr>
        <w:t>Mahsudov</w:t>
      </w:r>
      <w:proofErr w:type="spellEnd"/>
      <w:r w:rsidRPr="00415D16">
        <w:rPr>
          <w:color w:val="000000" w:themeColor="text1"/>
          <w:sz w:val="20"/>
          <w:szCs w:val="20"/>
          <w:lang w:val="en-US"/>
        </w:rPr>
        <w:t xml:space="preserve">, S. A., &amp; </w:t>
      </w:r>
      <w:proofErr w:type="spellStart"/>
      <w:r w:rsidRPr="00415D16">
        <w:rPr>
          <w:color w:val="000000" w:themeColor="text1"/>
          <w:sz w:val="20"/>
          <w:szCs w:val="20"/>
          <w:lang w:val="en-US"/>
        </w:rPr>
        <w:t>Mamatova</w:t>
      </w:r>
      <w:proofErr w:type="spellEnd"/>
      <w:r w:rsidRPr="00415D16">
        <w:rPr>
          <w:color w:val="000000" w:themeColor="text1"/>
          <w:sz w:val="20"/>
          <w:szCs w:val="20"/>
          <w:lang w:val="en-US"/>
        </w:rPr>
        <w:t xml:space="preserve">, S. (2024). Exploring common technical issues in modern technology. BIO Web of Conferences, 145, 03016. </w:t>
      </w:r>
      <w:hyperlink r:id="rId21" w:history="1">
        <w:r w:rsidRPr="00415D16">
          <w:rPr>
            <w:rStyle w:val="aff9"/>
            <w:color w:val="000000" w:themeColor="text1"/>
            <w:sz w:val="20"/>
            <w:szCs w:val="20"/>
            <w:u w:val="none"/>
            <w:lang w:val="en-US"/>
          </w:rPr>
          <w:t>https://doi.org/10.1051/bioconf/202414503016</w:t>
        </w:r>
      </w:hyperlink>
      <w:r w:rsidRPr="00415D16">
        <w:rPr>
          <w:color w:val="000000" w:themeColor="text1"/>
          <w:sz w:val="20"/>
          <w:szCs w:val="20"/>
          <w:lang w:val="en-US"/>
        </w:rPr>
        <w:t xml:space="preserve"> </w:t>
      </w:r>
    </w:p>
    <w:p w14:paraId="134B2715" w14:textId="532F94D7" w:rsidR="00800418" w:rsidRPr="00415D16" w:rsidRDefault="001D0089" w:rsidP="001D0089">
      <w:pPr>
        <w:pStyle w:val="aff8"/>
        <w:numPr>
          <w:ilvl w:val="0"/>
          <w:numId w:val="25"/>
        </w:numPr>
        <w:spacing w:before="0" w:beforeAutospacing="0" w:after="0" w:afterAutospacing="0"/>
        <w:ind w:left="426" w:hanging="426"/>
        <w:jc w:val="both"/>
        <w:rPr>
          <w:color w:val="000000" w:themeColor="text1"/>
          <w:sz w:val="20"/>
          <w:szCs w:val="20"/>
          <w:lang w:val="en-US"/>
        </w:rPr>
      </w:pPr>
      <w:r w:rsidRPr="00415D16">
        <w:rPr>
          <w:color w:val="000000" w:themeColor="text1"/>
          <w:sz w:val="20"/>
          <w:szCs w:val="20"/>
          <w:lang w:val="en-US"/>
        </w:rPr>
        <w:t xml:space="preserve">Liu, C., Xiao, G., Chen, C., </w:t>
      </w:r>
      <w:proofErr w:type="spellStart"/>
      <w:r w:rsidRPr="00415D16">
        <w:rPr>
          <w:color w:val="000000" w:themeColor="text1"/>
          <w:sz w:val="20"/>
          <w:szCs w:val="20"/>
          <w:lang w:val="en-US"/>
        </w:rPr>
        <w:t>Xie</w:t>
      </w:r>
      <w:proofErr w:type="spellEnd"/>
      <w:r w:rsidRPr="00415D16">
        <w:rPr>
          <w:color w:val="000000" w:themeColor="text1"/>
          <w:sz w:val="20"/>
          <w:szCs w:val="20"/>
          <w:lang w:val="en-US"/>
        </w:rPr>
        <w:t xml:space="preserve">, B., Ding, D., Lei, C., Parr, C., &amp; </w:t>
      </w:r>
      <w:proofErr w:type="spellStart"/>
      <w:r w:rsidRPr="00415D16">
        <w:rPr>
          <w:color w:val="000000" w:themeColor="text1"/>
          <w:sz w:val="20"/>
          <w:szCs w:val="20"/>
          <w:lang w:val="en-US"/>
        </w:rPr>
        <w:t>Wöhrmeyer</w:t>
      </w:r>
      <w:proofErr w:type="spellEnd"/>
      <w:r w:rsidRPr="00415D16">
        <w:rPr>
          <w:color w:val="000000" w:themeColor="text1"/>
          <w:sz w:val="20"/>
          <w:szCs w:val="20"/>
          <w:lang w:val="en-US"/>
        </w:rPr>
        <w:t xml:space="preserve">, C. (2025). Na 2 CO 3 –Na 2 SO 4 corrosion resistance of mullite </w:t>
      </w:r>
      <w:proofErr w:type="spellStart"/>
      <w:r w:rsidRPr="00415D16">
        <w:rPr>
          <w:color w:val="000000" w:themeColor="text1"/>
          <w:sz w:val="20"/>
          <w:szCs w:val="20"/>
          <w:lang w:val="en-US"/>
        </w:rPr>
        <w:t>castables</w:t>
      </w:r>
      <w:proofErr w:type="spellEnd"/>
      <w:r w:rsidRPr="00415D16">
        <w:rPr>
          <w:color w:val="000000" w:themeColor="text1"/>
          <w:sz w:val="20"/>
          <w:szCs w:val="20"/>
          <w:lang w:val="en-US"/>
        </w:rPr>
        <w:t xml:space="preserve">. Journal of the American Ceramic Society, 108(7). </w:t>
      </w:r>
      <w:hyperlink r:id="rId22" w:history="1">
        <w:r w:rsidRPr="00415D16">
          <w:rPr>
            <w:rStyle w:val="aff9"/>
            <w:color w:val="000000" w:themeColor="text1"/>
            <w:sz w:val="20"/>
            <w:szCs w:val="20"/>
            <w:u w:val="none"/>
            <w:lang w:val="en-US"/>
          </w:rPr>
          <w:t>https://doi.org/10.1111/jace.20463</w:t>
        </w:r>
      </w:hyperlink>
      <w:r w:rsidRPr="00415D16">
        <w:rPr>
          <w:color w:val="000000" w:themeColor="text1"/>
          <w:sz w:val="20"/>
          <w:szCs w:val="20"/>
          <w:lang w:val="en-US"/>
        </w:rPr>
        <w:t xml:space="preserve"> </w:t>
      </w:r>
    </w:p>
    <w:sectPr w:rsidR="00800418" w:rsidRPr="00415D16" w:rsidSect="00415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AA7BF" w14:textId="77777777" w:rsidR="004C5E6D" w:rsidRPr="00963119" w:rsidRDefault="004C5E6D" w:rsidP="00A3314D">
      <w:pPr>
        <w:spacing w:after="0" w:line="240" w:lineRule="auto"/>
      </w:pPr>
      <w:r w:rsidRPr="00963119">
        <w:separator/>
      </w:r>
    </w:p>
  </w:endnote>
  <w:endnote w:type="continuationSeparator" w:id="0">
    <w:p w14:paraId="77D78D51" w14:textId="77777777" w:rsidR="004C5E6D" w:rsidRPr="00963119" w:rsidRDefault="004C5E6D" w:rsidP="00A3314D">
      <w:pPr>
        <w:spacing w:after="0" w:line="240" w:lineRule="auto"/>
      </w:pPr>
      <w:r w:rsidRPr="009631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FCE37" w14:textId="77777777" w:rsidR="004C5E6D" w:rsidRPr="00963119" w:rsidRDefault="004C5E6D" w:rsidP="00A3314D">
      <w:pPr>
        <w:spacing w:after="0" w:line="240" w:lineRule="auto"/>
      </w:pPr>
      <w:r w:rsidRPr="00963119">
        <w:separator/>
      </w:r>
    </w:p>
  </w:footnote>
  <w:footnote w:type="continuationSeparator" w:id="0">
    <w:p w14:paraId="0BF9BD17" w14:textId="77777777" w:rsidR="004C5E6D" w:rsidRPr="00963119" w:rsidRDefault="004C5E6D" w:rsidP="00A3314D">
      <w:pPr>
        <w:spacing w:after="0" w:line="240" w:lineRule="auto"/>
      </w:pPr>
      <w:r w:rsidRPr="0096311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C28692C"/>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41E6E6B"/>
    <w:multiLevelType w:val="hybridMultilevel"/>
    <w:tmpl w:val="AED82E44"/>
    <w:lvl w:ilvl="0" w:tplc="0EA41DE4">
      <w:start w:val="1"/>
      <w:numFmt w:val="decimal"/>
      <w:lvlText w:val="%1."/>
      <w:lvlJc w:val="left"/>
      <w:pPr>
        <w:ind w:left="40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D60716"/>
    <w:multiLevelType w:val="hybridMultilevel"/>
    <w:tmpl w:val="F7C84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CA6F85"/>
    <w:multiLevelType w:val="hybridMultilevel"/>
    <w:tmpl w:val="C390F7F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90736D"/>
    <w:multiLevelType w:val="multilevel"/>
    <w:tmpl w:val="C4CE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128B3"/>
    <w:multiLevelType w:val="hybridMultilevel"/>
    <w:tmpl w:val="2D7A2B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73D4E22"/>
    <w:multiLevelType w:val="hybridMultilevel"/>
    <w:tmpl w:val="78304CB8"/>
    <w:lvl w:ilvl="0" w:tplc="0EA41DE4">
      <w:start w:val="1"/>
      <w:numFmt w:val="decimal"/>
      <w:lvlText w:val="%1."/>
      <w:lvlJc w:val="left"/>
      <w:pPr>
        <w:ind w:left="40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404A9F"/>
    <w:multiLevelType w:val="hybridMultilevel"/>
    <w:tmpl w:val="34F4F392"/>
    <w:lvl w:ilvl="0" w:tplc="0EA41DE4">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15:restartNumberingAfterBreak="0">
    <w:nsid w:val="43C10001"/>
    <w:multiLevelType w:val="hybridMultilevel"/>
    <w:tmpl w:val="67186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5457F6"/>
    <w:multiLevelType w:val="hybridMultilevel"/>
    <w:tmpl w:val="F950FB32"/>
    <w:lvl w:ilvl="0" w:tplc="451CA1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9FD754C"/>
    <w:multiLevelType w:val="hybridMultilevel"/>
    <w:tmpl w:val="479C9EC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437B61"/>
    <w:multiLevelType w:val="hybridMultilevel"/>
    <w:tmpl w:val="67186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B5454C"/>
    <w:multiLevelType w:val="hybridMultilevel"/>
    <w:tmpl w:val="A678F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2D3CFF"/>
    <w:multiLevelType w:val="multilevel"/>
    <w:tmpl w:val="A1B4F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C62963"/>
    <w:multiLevelType w:val="hybridMultilevel"/>
    <w:tmpl w:val="EE608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F833B3"/>
    <w:multiLevelType w:val="hybridMultilevel"/>
    <w:tmpl w:val="487892E6"/>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20"/>
  </w:num>
  <w:num w:numId="12">
    <w:abstractNumId w:val="18"/>
  </w:num>
  <w:num w:numId="13">
    <w:abstractNumId w:val="21"/>
  </w:num>
  <w:num w:numId="14">
    <w:abstractNumId w:val="19"/>
  </w:num>
  <w:num w:numId="15">
    <w:abstractNumId w:val="16"/>
  </w:num>
  <w:num w:numId="16">
    <w:abstractNumId w:val="13"/>
  </w:num>
  <w:num w:numId="17">
    <w:abstractNumId w:val="17"/>
  </w:num>
  <w:num w:numId="18">
    <w:abstractNumId w:val="7"/>
  </w:num>
  <w:num w:numId="19">
    <w:abstractNumId w:val="10"/>
  </w:num>
  <w:num w:numId="20">
    <w:abstractNumId w:val="15"/>
  </w:num>
  <w:num w:numId="21">
    <w:abstractNumId w:val="9"/>
  </w:num>
  <w:num w:numId="22">
    <w:abstractNumId w:val="7"/>
  </w:num>
  <w:num w:numId="23">
    <w:abstractNumId w:val="14"/>
  </w:num>
  <w:num w:numId="24">
    <w:abstractNumId w:val="23"/>
  </w:num>
  <w:num w:numId="25">
    <w:abstractNumId w:val="2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6269"/>
    <w:rsid w:val="0002093C"/>
    <w:rsid w:val="00027D68"/>
    <w:rsid w:val="000310A3"/>
    <w:rsid w:val="00034616"/>
    <w:rsid w:val="0004425B"/>
    <w:rsid w:val="00044F99"/>
    <w:rsid w:val="000574D2"/>
    <w:rsid w:val="0006063C"/>
    <w:rsid w:val="00066372"/>
    <w:rsid w:val="000776FC"/>
    <w:rsid w:val="0008560D"/>
    <w:rsid w:val="00085EB1"/>
    <w:rsid w:val="00086B17"/>
    <w:rsid w:val="000A016F"/>
    <w:rsid w:val="000A3355"/>
    <w:rsid w:val="000A58B2"/>
    <w:rsid w:val="000B0143"/>
    <w:rsid w:val="000B4A11"/>
    <w:rsid w:val="000C25A0"/>
    <w:rsid w:val="000C39F2"/>
    <w:rsid w:val="000E2412"/>
    <w:rsid w:val="000F2992"/>
    <w:rsid w:val="000F5D48"/>
    <w:rsid w:val="001033B5"/>
    <w:rsid w:val="001113A8"/>
    <w:rsid w:val="001158AA"/>
    <w:rsid w:val="001179D2"/>
    <w:rsid w:val="001200E2"/>
    <w:rsid w:val="0012266C"/>
    <w:rsid w:val="00136B08"/>
    <w:rsid w:val="001425DD"/>
    <w:rsid w:val="0015074B"/>
    <w:rsid w:val="0016116B"/>
    <w:rsid w:val="00164365"/>
    <w:rsid w:val="00172DB8"/>
    <w:rsid w:val="00191483"/>
    <w:rsid w:val="001A5DE3"/>
    <w:rsid w:val="001B334E"/>
    <w:rsid w:val="001B383D"/>
    <w:rsid w:val="001D0089"/>
    <w:rsid w:val="001E0194"/>
    <w:rsid w:val="001E5DD8"/>
    <w:rsid w:val="001F04A6"/>
    <w:rsid w:val="001F6D97"/>
    <w:rsid w:val="00200DD3"/>
    <w:rsid w:val="002048C7"/>
    <w:rsid w:val="002129E0"/>
    <w:rsid w:val="00213B41"/>
    <w:rsid w:val="00242F71"/>
    <w:rsid w:val="002445D8"/>
    <w:rsid w:val="0026280C"/>
    <w:rsid w:val="002641D1"/>
    <w:rsid w:val="002654D6"/>
    <w:rsid w:val="0028615D"/>
    <w:rsid w:val="00287C17"/>
    <w:rsid w:val="002914C3"/>
    <w:rsid w:val="002942AF"/>
    <w:rsid w:val="0029639D"/>
    <w:rsid w:val="002A5722"/>
    <w:rsid w:val="002B1632"/>
    <w:rsid w:val="002C46DB"/>
    <w:rsid w:val="002C69CE"/>
    <w:rsid w:val="002D27E2"/>
    <w:rsid w:val="002E65A7"/>
    <w:rsid w:val="003026EA"/>
    <w:rsid w:val="0031400B"/>
    <w:rsid w:val="00326F90"/>
    <w:rsid w:val="00327816"/>
    <w:rsid w:val="003479AF"/>
    <w:rsid w:val="00350150"/>
    <w:rsid w:val="00352A3B"/>
    <w:rsid w:val="00356EE8"/>
    <w:rsid w:val="0035723F"/>
    <w:rsid w:val="00360488"/>
    <w:rsid w:val="003629B3"/>
    <w:rsid w:val="00380BDB"/>
    <w:rsid w:val="00386D39"/>
    <w:rsid w:val="003873F2"/>
    <w:rsid w:val="003A2C20"/>
    <w:rsid w:val="003A6EB0"/>
    <w:rsid w:val="003A7C77"/>
    <w:rsid w:val="003B2D65"/>
    <w:rsid w:val="003C15B6"/>
    <w:rsid w:val="003D0FD0"/>
    <w:rsid w:val="003D77EA"/>
    <w:rsid w:val="003F3A79"/>
    <w:rsid w:val="003F5A5F"/>
    <w:rsid w:val="0040380E"/>
    <w:rsid w:val="00415D16"/>
    <w:rsid w:val="00421285"/>
    <w:rsid w:val="00424FCA"/>
    <w:rsid w:val="0042595E"/>
    <w:rsid w:val="0043266B"/>
    <w:rsid w:val="004405F3"/>
    <w:rsid w:val="00440A4D"/>
    <w:rsid w:val="00445779"/>
    <w:rsid w:val="004670EB"/>
    <w:rsid w:val="00470094"/>
    <w:rsid w:val="00475EF5"/>
    <w:rsid w:val="004A5C10"/>
    <w:rsid w:val="004B01C9"/>
    <w:rsid w:val="004C4334"/>
    <w:rsid w:val="004C5B60"/>
    <w:rsid w:val="004C5E6D"/>
    <w:rsid w:val="004D6990"/>
    <w:rsid w:val="0050703D"/>
    <w:rsid w:val="005200A7"/>
    <w:rsid w:val="00522BFE"/>
    <w:rsid w:val="00526C66"/>
    <w:rsid w:val="0053044F"/>
    <w:rsid w:val="00541DF7"/>
    <w:rsid w:val="00544394"/>
    <w:rsid w:val="00561F25"/>
    <w:rsid w:val="005810B1"/>
    <w:rsid w:val="0058308C"/>
    <w:rsid w:val="00583BFC"/>
    <w:rsid w:val="005861D0"/>
    <w:rsid w:val="00590907"/>
    <w:rsid w:val="005A0BDA"/>
    <w:rsid w:val="005A1B44"/>
    <w:rsid w:val="005B4CC7"/>
    <w:rsid w:val="005B549C"/>
    <w:rsid w:val="005C1BFB"/>
    <w:rsid w:val="005C65E3"/>
    <w:rsid w:val="005D1302"/>
    <w:rsid w:val="005D19DB"/>
    <w:rsid w:val="005E79C2"/>
    <w:rsid w:val="00635308"/>
    <w:rsid w:val="00643D94"/>
    <w:rsid w:val="00666F8E"/>
    <w:rsid w:val="006750CD"/>
    <w:rsid w:val="00683C01"/>
    <w:rsid w:val="00696DCE"/>
    <w:rsid w:val="0069753B"/>
    <w:rsid w:val="006A1F5E"/>
    <w:rsid w:val="006A2423"/>
    <w:rsid w:val="006A4DFB"/>
    <w:rsid w:val="006C1D7A"/>
    <w:rsid w:val="006E06A9"/>
    <w:rsid w:val="006F3823"/>
    <w:rsid w:val="006F38B3"/>
    <w:rsid w:val="006F3C32"/>
    <w:rsid w:val="006F794A"/>
    <w:rsid w:val="007017A2"/>
    <w:rsid w:val="0070513F"/>
    <w:rsid w:val="00707A0A"/>
    <w:rsid w:val="00710DDF"/>
    <w:rsid w:val="007173F0"/>
    <w:rsid w:val="007256B4"/>
    <w:rsid w:val="00730036"/>
    <w:rsid w:val="0073034B"/>
    <w:rsid w:val="0073728A"/>
    <w:rsid w:val="00741C43"/>
    <w:rsid w:val="007630F0"/>
    <w:rsid w:val="00775BCD"/>
    <w:rsid w:val="007779A8"/>
    <w:rsid w:val="00791B76"/>
    <w:rsid w:val="007978A4"/>
    <w:rsid w:val="007A0E70"/>
    <w:rsid w:val="007A2732"/>
    <w:rsid w:val="007A3B71"/>
    <w:rsid w:val="007C255F"/>
    <w:rsid w:val="007D29BB"/>
    <w:rsid w:val="007F0DD8"/>
    <w:rsid w:val="007F23CB"/>
    <w:rsid w:val="00800418"/>
    <w:rsid w:val="0080657F"/>
    <w:rsid w:val="008122E0"/>
    <w:rsid w:val="00817CF2"/>
    <w:rsid w:val="00821590"/>
    <w:rsid w:val="0082199B"/>
    <w:rsid w:val="0082398A"/>
    <w:rsid w:val="00832F6E"/>
    <w:rsid w:val="0084570F"/>
    <w:rsid w:val="008952A8"/>
    <w:rsid w:val="00895DEE"/>
    <w:rsid w:val="00896986"/>
    <w:rsid w:val="008E505C"/>
    <w:rsid w:val="009148CD"/>
    <w:rsid w:val="00914D4A"/>
    <w:rsid w:val="0092640D"/>
    <w:rsid w:val="0095741F"/>
    <w:rsid w:val="00957B80"/>
    <w:rsid w:val="00963119"/>
    <w:rsid w:val="0097069D"/>
    <w:rsid w:val="00970D9F"/>
    <w:rsid w:val="00977A95"/>
    <w:rsid w:val="0099279F"/>
    <w:rsid w:val="00992F35"/>
    <w:rsid w:val="00994CD8"/>
    <w:rsid w:val="00995B4D"/>
    <w:rsid w:val="009A5DD6"/>
    <w:rsid w:val="009B6E74"/>
    <w:rsid w:val="009E7FA8"/>
    <w:rsid w:val="00A01BCB"/>
    <w:rsid w:val="00A079A4"/>
    <w:rsid w:val="00A12605"/>
    <w:rsid w:val="00A21340"/>
    <w:rsid w:val="00A3314D"/>
    <w:rsid w:val="00A3356D"/>
    <w:rsid w:val="00A41B92"/>
    <w:rsid w:val="00A42CD7"/>
    <w:rsid w:val="00A47FD8"/>
    <w:rsid w:val="00A50868"/>
    <w:rsid w:val="00A64C1D"/>
    <w:rsid w:val="00A77769"/>
    <w:rsid w:val="00AA1D8D"/>
    <w:rsid w:val="00AA2DBA"/>
    <w:rsid w:val="00AD3478"/>
    <w:rsid w:val="00AD36CE"/>
    <w:rsid w:val="00AD45A2"/>
    <w:rsid w:val="00AE15CC"/>
    <w:rsid w:val="00AE4CAA"/>
    <w:rsid w:val="00AF0355"/>
    <w:rsid w:val="00AF099B"/>
    <w:rsid w:val="00AF6848"/>
    <w:rsid w:val="00B07168"/>
    <w:rsid w:val="00B14394"/>
    <w:rsid w:val="00B20E03"/>
    <w:rsid w:val="00B33595"/>
    <w:rsid w:val="00B46798"/>
    <w:rsid w:val="00B47730"/>
    <w:rsid w:val="00B577E4"/>
    <w:rsid w:val="00B6575D"/>
    <w:rsid w:val="00B66A8F"/>
    <w:rsid w:val="00B70AAF"/>
    <w:rsid w:val="00B72BB8"/>
    <w:rsid w:val="00B7377F"/>
    <w:rsid w:val="00B915A3"/>
    <w:rsid w:val="00B96A7C"/>
    <w:rsid w:val="00BA4B24"/>
    <w:rsid w:val="00BB3B43"/>
    <w:rsid w:val="00BC727E"/>
    <w:rsid w:val="00BD6CFA"/>
    <w:rsid w:val="00BF295D"/>
    <w:rsid w:val="00C04922"/>
    <w:rsid w:val="00C22475"/>
    <w:rsid w:val="00C304C4"/>
    <w:rsid w:val="00C421F5"/>
    <w:rsid w:val="00C42F81"/>
    <w:rsid w:val="00C62727"/>
    <w:rsid w:val="00C635B3"/>
    <w:rsid w:val="00C643FD"/>
    <w:rsid w:val="00CA035C"/>
    <w:rsid w:val="00CB0664"/>
    <w:rsid w:val="00CB06A9"/>
    <w:rsid w:val="00CB1971"/>
    <w:rsid w:val="00CB2479"/>
    <w:rsid w:val="00CC383D"/>
    <w:rsid w:val="00CC710C"/>
    <w:rsid w:val="00CD0F62"/>
    <w:rsid w:val="00CE64E1"/>
    <w:rsid w:val="00CF259F"/>
    <w:rsid w:val="00D077BA"/>
    <w:rsid w:val="00D07F89"/>
    <w:rsid w:val="00D16801"/>
    <w:rsid w:val="00D21776"/>
    <w:rsid w:val="00D320C5"/>
    <w:rsid w:val="00D360B8"/>
    <w:rsid w:val="00D4144E"/>
    <w:rsid w:val="00D47050"/>
    <w:rsid w:val="00D71609"/>
    <w:rsid w:val="00D82CB3"/>
    <w:rsid w:val="00D92D80"/>
    <w:rsid w:val="00DA3A13"/>
    <w:rsid w:val="00DB469A"/>
    <w:rsid w:val="00DC37B1"/>
    <w:rsid w:val="00DD7CAB"/>
    <w:rsid w:val="00DE6408"/>
    <w:rsid w:val="00E12FA8"/>
    <w:rsid w:val="00E233FA"/>
    <w:rsid w:val="00E36E87"/>
    <w:rsid w:val="00E50C51"/>
    <w:rsid w:val="00E569E0"/>
    <w:rsid w:val="00E80F37"/>
    <w:rsid w:val="00E87785"/>
    <w:rsid w:val="00E9331E"/>
    <w:rsid w:val="00EB3271"/>
    <w:rsid w:val="00EB5C4D"/>
    <w:rsid w:val="00EE595B"/>
    <w:rsid w:val="00EE5C30"/>
    <w:rsid w:val="00EF0C4D"/>
    <w:rsid w:val="00EF1235"/>
    <w:rsid w:val="00EF4012"/>
    <w:rsid w:val="00F123AA"/>
    <w:rsid w:val="00F220BF"/>
    <w:rsid w:val="00F50CA8"/>
    <w:rsid w:val="00F578CA"/>
    <w:rsid w:val="00F726AD"/>
    <w:rsid w:val="00F77FF1"/>
    <w:rsid w:val="00F81D74"/>
    <w:rsid w:val="00F970ED"/>
    <w:rsid w:val="00FA36A7"/>
    <w:rsid w:val="00FB03C8"/>
    <w:rsid w:val="00FB715C"/>
    <w:rsid w:val="00FC693F"/>
    <w:rsid w:val="00FD1019"/>
    <w:rsid w:val="00FE6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F31DC8"/>
  <w14:defaultImageDpi w14:val="300"/>
  <w15:docId w15:val="{83CBD05A-C811-46FD-8595-FC8B94F0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E6408"/>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8457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9">
    <w:name w:val="Hyperlink"/>
    <w:basedOn w:val="a2"/>
    <w:uiPriority w:val="99"/>
    <w:unhideWhenUsed/>
    <w:rsid w:val="00B66A8F"/>
    <w:rPr>
      <w:color w:val="0000FF" w:themeColor="hyperlink"/>
      <w:u w:val="single"/>
    </w:rPr>
  </w:style>
  <w:style w:type="character" w:customStyle="1" w:styleId="14">
    <w:name w:val="Неразрешенное упоминание1"/>
    <w:basedOn w:val="a2"/>
    <w:uiPriority w:val="99"/>
    <w:semiHidden/>
    <w:unhideWhenUsed/>
    <w:rsid w:val="00B72BB8"/>
    <w:rPr>
      <w:color w:val="605E5C"/>
      <w:shd w:val="clear" w:color="auto" w:fill="E1DFDD"/>
    </w:rPr>
  </w:style>
  <w:style w:type="character" w:customStyle="1" w:styleId="screenreader-text">
    <w:name w:val="screenreader-text"/>
    <w:basedOn w:val="a2"/>
    <w:rsid w:val="003D77EA"/>
  </w:style>
  <w:style w:type="character" w:customStyle="1" w:styleId="al-author-delim">
    <w:name w:val="al-author-delim"/>
    <w:basedOn w:val="a2"/>
    <w:rsid w:val="003D77EA"/>
  </w:style>
  <w:style w:type="character" w:styleId="affa">
    <w:name w:val="Unresolved Mention"/>
    <w:basedOn w:val="a2"/>
    <w:uiPriority w:val="99"/>
    <w:semiHidden/>
    <w:unhideWhenUsed/>
    <w:rsid w:val="00B20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5365">
      <w:bodyDiv w:val="1"/>
      <w:marLeft w:val="0"/>
      <w:marRight w:val="0"/>
      <w:marTop w:val="0"/>
      <w:marBottom w:val="0"/>
      <w:divBdr>
        <w:top w:val="none" w:sz="0" w:space="0" w:color="auto"/>
        <w:left w:val="none" w:sz="0" w:space="0" w:color="auto"/>
        <w:bottom w:val="none" w:sz="0" w:space="0" w:color="auto"/>
        <w:right w:val="none" w:sz="0" w:space="0" w:color="auto"/>
      </w:divBdr>
      <w:divsChild>
        <w:div w:id="159779535">
          <w:marLeft w:val="0"/>
          <w:marRight w:val="0"/>
          <w:marTop w:val="0"/>
          <w:marBottom w:val="0"/>
          <w:divBdr>
            <w:top w:val="none" w:sz="0" w:space="0" w:color="auto"/>
            <w:left w:val="none" w:sz="0" w:space="0" w:color="auto"/>
            <w:bottom w:val="none" w:sz="0" w:space="0" w:color="auto"/>
            <w:right w:val="none" w:sz="0" w:space="0" w:color="auto"/>
          </w:divBdr>
          <w:divsChild>
            <w:div w:id="1622880266">
              <w:marLeft w:val="0"/>
              <w:marRight w:val="0"/>
              <w:marTop w:val="0"/>
              <w:marBottom w:val="0"/>
              <w:divBdr>
                <w:top w:val="none" w:sz="0" w:space="0" w:color="auto"/>
                <w:left w:val="none" w:sz="0" w:space="0" w:color="auto"/>
                <w:bottom w:val="none" w:sz="0" w:space="0" w:color="auto"/>
                <w:right w:val="none" w:sz="0" w:space="0" w:color="auto"/>
              </w:divBdr>
              <w:divsChild>
                <w:div w:id="141578871">
                  <w:marLeft w:val="0"/>
                  <w:marRight w:val="0"/>
                  <w:marTop w:val="0"/>
                  <w:marBottom w:val="0"/>
                  <w:divBdr>
                    <w:top w:val="none" w:sz="0" w:space="0" w:color="auto"/>
                    <w:left w:val="none" w:sz="0" w:space="0" w:color="auto"/>
                    <w:bottom w:val="none" w:sz="0" w:space="0" w:color="auto"/>
                    <w:right w:val="none" w:sz="0" w:space="0" w:color="auto"/>
                  </w:divBdr>
                </w:div>
                <w:div w:id="702169253">
                  <w:marLeft w:val="0"/>
                  <w:marRight w:val="0"/>
                  <w:marTop w:val="0"/>
                  <w:marBottom w:val="0"/>
                  <w:divBdr>
                    <w:top w:val="none" w:sz="0" w:space="0" w:color="auto"/>
                    <w:left w:val="none" w:sz="0" w:space="0" w:color="auto"/>
                    <w:bottom w:val="none" w:sz="0" w:space="0" w:color="auto"/>
                    <w:right w:val="none" w:sz="0" w:space="0" w:color="auto"/>
                  </w:divBdr>
                </w:div>
                <w:div w:id="1160653809">
                  <w:marLeft w:val="0"/>
                  <w:marRight w:val="0"/>
                  <w:marTop w:val="0"/>
                  <w:marBottom w:val="0"/>
                  <w:divBdr>
                    <w:top w:val="none" w:sz="0" w:space="0" w:color="auto"/>
                    <w:left w:val="none" w:sz="0" w:space="0" w:color="auto"/>
                    <w:bottom w:val="none" w:sz="0" w:space="0" w:color="auto"/>
                    <w:right w:val="none" w:sz="0" w:space="0" w:color="auto"/>
                  </w:divBdr>
                </w:div>
                <w:div w:id="19197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797">
          <w:marLeft w:val="0"/>
          <w:marRight w:val="0"/>
          <w:marTop w:val="0"/>
          <w:marBottom w:val="0"/>
          <w:divBdr>
            <w:top w:val="none" w:sz="0" w:space="0" w:color="auto"/>
            <w:left w:val="none" w:sz="0" w:space="0" w:color="auto"/>
            <w:bottom w:val="none" w:sz="0" w:space="0" w:color="auto"/>
            <w:right w:val="none" w:sz="0" w:space="0" w:color="auto"/>
          </w:divBdr>
        </w:div>
        <w:div w:id="1473136051">
          <w:marLeft w:val="0"/>
          <w:marRight w:val="0"/>
          <w:marTop w:val="0"/>
          <w:marBottom w:val="0"/>
          <w:divBdr>
            <w:top w:val="none" w:sz="0" w:space="0" w:color="auto"/>
            <w:left w:val="none" w:sz="0" w:space="0" w:color="auto"/>
            <w:bottom w:val="none" w:sz="0" w:space="0" w:color="auto"/>
            <w:right w:val="none" w:sz="0" w:space="0" w:color="auto"/>
          </w:divBdr>
          <w:divsChild>
            <w:div w:id="1406145606">
              <w:marLeft w:val="0"/>
              <w:marRight w:val="0"/>
              <w:marTop w:val="0"/>
              <w:marBottom w:val="0"/>
              <w:divBdr>
                <w:top w:val="none" w:sz="0" w:space="0" w:color="auto"/>
                <w:left w:val="none" w:sz="0" w:space="0" w:color="auto"/>
                <w:bottom w:val="none" w:sz="0" w:space="0" w:color="auto"/>
                <w:right w:val="none" w:sz="0" w:space="0" w:color="auto"/>
              </w:divBdr>
              <w:divsChild>
                <w:div w:id="1920406501">
                  <w:marLeft w:val="0"/>
                  <w:marRight w:val="0"/>
                  <w:marTop w:val="0"/>
                  <w:marBottom w:val="0"/>
                  <w:divBdr>
                    <w:top w:val="none" w:sz="0" w:space="0" w:color="auto"/>
                    <w:left w:val="none" w:sz="0" w:space="0" w:color="auto"/>
                    <w:bottom w:val="none" w:sz="0" w:space="0" w:color="auto"/>
                    <w:right w:val="none" w:sz="0" w:space="0" w:color="auto"/>
                  </w:divBdr>
                  <w:divsChild>
                    <w:div w:id="40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3300">
              <w:marLeft w:val="0"/>
              <w:marRight w:val="0"/>
              <w:marTop w:val="0"/>
              <w:marBottom w:val="0"/>
              <w:divBdr>
                <w:top w:val="none" w:sz="0" w:space="0" w:color="auto"/>
                <w:left w:val="none" w:sz="0" w:space="0" w:color="auto"/>
                <w:bottom w:val="none" w:sz="0" w:space="0" w:color="auto"/>
                <w:right w:val="none" w:sz="0" w:space="0" w:color="auto"/>
              </w:divBdr>
              <w:divsChild>
                <w:div w:id="19658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019">
      <w:bodyDiv w:val="1"/>
      <w:marLeft w:val="0"/>
      <w:marRight w:val="0"/>
      <w:marTop w:val="0"/>
      <w:marBottom w:val="0"/>
      <w:divBdr>
        <w:top w:val="none" w:sz="0" w:space="0" w:color="auto"/>
        <w:left w:val="none" w:sz="0" w:space="0" w:color="auto"/>
        <w:bottom w:val="none" w:sz="0" w:space="0" w:color="auto"/>
        <w:right w:val="none" w:sz="0" w:space="0" w:color="auto"/>
      </w:divBdr>
      <w:divsChild>
        <w:div w:id="325326349">
          <w:marLeft w:val="0"/>
          <w:marRight w:val="0"/>
          <w:marTop w:val="0"/>
          <w:marBottom w:val="0"/>
          <w:divBdr>
            <w:top w:val="none" w:sz="0" w:space="0" w:color="auto"/>
            <w:left w:val="none" w:sz="0" w:space="0" w:color="auto"/>
            <w:bottom w:val="none" w:sz="0" w:space="0" w:color="auto"/>
            <w:right w:val="none" w:sz="0" w:space="0" w:color="auto"/>
          </w:divBdr>
          <w:divsChild>
            <w:div w:id="1203440107">
              <w:marLeft w:val="0"/>
              <w:marRight w:val="0"/>
              <w:marTop w:val="0"/>
              <w:marBottom w:val="0"/>
              <w:divBdr>
                <w:top w:val="none" w:sz="0" w:space="0" w:color="auto"/>
                <w:left w:val="none" w:sz="0" w:space="0" w:color="auto"/>
                <w:bottom w:val="none" w:sz="0" w:space="0" w:color="auto"/>
                <w:right w:val="none" w:sz="0" w:space="0" w:color="auto"/>
              </w:divBdr>
              <w:divsChild>
                <w:div w:id="1798528378">
                  <w:marLeft w:val="0"/>
                  <w:marRight w:val="0"/>
                  <w:marTop w:val="0"/>
                  <w:marBottom w:val="0"/>
                  <w:divBdr>
                    <w:top w:val="none" w:sz="0" w:space="0" w:color="auto"/>
                    <w:left w:val="none" w:sz="0" w:space="0" w:color="auto"/>
                    <w:bottom w:val="none" w:sz="0" w:space="0" w:color="auto"/>
                    <w:right w:val="none" w:sz="0" w:space="0" w:color="auto"/>
                  </w:divBdr>
                  <w:divsChild>
                    <w:div w:id="947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3089">
              <w:marLeft w:val="0"/>
              <w:marRight w:val="0"/>
              <w:marTop w:val="0"/>
              <w:marBottom w:val="0"/>
              <w:divBdr>
                <w:top w:val="none" w:sz="0" w:space="0" w:color="auto"/>
                <w:left w:val="none" w:sz="0" w:space="0" w:color="auto"/>
                <w:bottom w:val="none" w:sz="0" w:space="0" w:color="auto"/>
                <w:right w:val="none" w:sz="0" w:space="0" w:color="auto"/>
              </w:divBdr>
              <w:divsChild>
                <w:div w:id="21304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701">
          <w:marLeft w:val="0"/>
          <w:marRight w:val="0"/>
          <w:marTop w:val="0"/>
          <w:marBottom w:val="0"/>
          <w:divBdr>
            <w:top w:val="none" w:sz="0" w:space="0" w:color="auto"/>
            <w:left w:val="none" w:sz="0" w:space="0" w:color="auto"/>
            <w:bottom w:val="none" w:sz="0" w:space="0" w:color="auto"/>
            <w:right w:val="none" w:sz="0" w:space="0" w:color="auto"/>
          </w:divBdr>
        </w:div>
        <w:div w:id="1121386877">
          <w:marLeft w:val="0"/>
          <w:marRight w:val="0"/>
          <w:marTop w:val="0"/>
          <w:marBottom w:val="0"/>
          <w:divBdr>
            <w:top w:val="none" w:sz="0" w:space="0" w:color="auto"/>
            <w:left w:val="none" w:sz="0" w:space="0" w:color="auto"/>
            <w:bottom w:val="none" w:sz="0" w:space="0" w:color="auto"/>
            <w:right w:val="none" w:sz="0" w:space="0" w:color="auto"/>
          </w:divBdr>
          <w:divsChild>
            <w:div w:id="1172525777">
              <w:marLeft w:val="0"/>
              <w:marRight w:val="0"/>
              <w:marTop w:val="0"/>
              <w:marBottom w:val="0"/>
              <w:divBdr>
                <w:top w:val="none" w:sz="0" w:space="0" w:color="auto"/>
                <w:left w:val="none" w:sz="0" w:space="0" w:color="auto"/>
                <w:bottom w:val="none" w:sz="0" w:space="0" w:color="auto"/>
                <w:right w:val="none" w:sz="0" w:space="0" w:color="auto"/>
              </w:divBdr>
              <w:divsChild>
                <w:div w:id="364330447">
                  <w:marLeft w:val="0"/>
                  <w:marRight w:val="0"/>
                  <w:marTop w:val="0"/>
                  <w:marBottom w:val="0"/>
                  <w:divBdr>
                    <w:top w:val="none" w:sz="0" w:space="0" w:color="auto"/>
                    <w:left w:val="none" w:sz="0" w:space="0" w:color="auto"/>
                    <w:bottom w:val="none" w:sz="0" w:space="0" w:color="auto"/>
                    <w:right w:val="none" w:sz="0" w:space="0" w:color="auto"/>
                  </w:divBdr>
                </w:div>
                <w:div w:id="608589775">
                  <w:marLeft w:val="0"/>
                  <w:marRight w:val="0"/>
                  <w:marTop w:val="0"/>
                  <w:marBottom w:val="0"/>
                  <w:divBdr>
                    <w:top w:val="none" w:sz="0" w:space="0" w:color="auto"/>
                    <w:left w:val="none" w:sz="0" w:space="0" w:color="auto"/>
                    <w:bottom w:val="none" w:sz="0" w:space="0" w:color="auto"/>
                    <w:right w:val="none" w:sz="0" w:space="0" w:color="auto"/>
                  </w:divBdr>
                </w:div>
                <w:div w:id="889850146">
                  <w:marLeft w:val="0"/>
                  <w:marRight w:val="0"/>
                  <w:marTop w:val="0"/>
                  <w:marBottom w:val="0"/>
                  <w:divBdr>
                    <w:top w:val="none" w:sz="0" w:space="0" w:color="auto"/>
                    <w:left w:val="none" w:sz="0" w:space="0" w:color="auto"/>
                    <w:bottom w:val="none" w:sz="0" w:space="0" w:color="auto"/>
                    <w:right w:val="none" w:sz="0" w:space="0" w:color="auto"/>
                  </w:divBdr>
                </w:div>
                <w:div w:id="1120299160">
                  <w:marLeft w:val="0"/>
                  <w:marRight w:val="0"/>
                  <w:marTop w:val="0"/>
                  <w:marBottom w:val="0"/>
                  <w:divBdr>
                    <w:top w:val="none" w:sz="0" w:space="0" w:color="auto"/>
                    <w:left w:val="none" w:sz="0" w:space="0" w:color="auto"/>
                    <w:bottom w:val="none" w:sz="0" w:space="0" w:color="auto"/>
                    <w:right w:val="none" w:sz="0" w:space="0" w:color="auto"/>
                  </w:divBdr>
                </w:div>
                <w:div w:id="16975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3695">
      <w:bodyDiv w:val="1"/>
      <w:marLeft w:val="0"/>
      <w:marRight w:val="0"/>
      <w:marTop w:val="0"/>
      <w:marBottom w:val="0"/>
      <w:divBdr>
        <w:top w:val="none" w:sz="0" w:space="0" w:color="auto"/>
        <w:left w:val="none" w:sz="0" w:space="0" w:color="auto"/>
        <w:bottom w:val="none" w:sz="0" w:space="0" w:color="auto"/>
        <w:right w:val="none" w:sz="0" w:space="0" w:color="auto"/>
      </w:divBdr>
      <w:divsChild>
        <w:div w:id="190607861">
          <w:marLeft w:val="0"/>
          <w:marRight w:val="0"/>
          <w:marTop w:val="0"/>
          <w:marBottom w:val="0"/>
          <w:divBdr>
            <w:top w:val="none" w:sz="0" w:space="0" w:color="auto"/>
            <w:left w:val="none" w:sz="0" w:space="0" w:color="auto"/>
            <w:bottom w:val="none" w:sz="0" w:space="0" w:color="auto"/>
            <w:right w:val="none" w:sz="0" w:space="0" w:color="auto"/>
          </w:divBdr>
        </w:div>
        <w:div w:id="902331748">
          <w:marLeft w:val="0"/>
          <w:marRight w:val="0"/>
          <w:marTop w:val="0"/>
          <w:marBottom w:val="0"/>
          <w:divBdr>
            <w:top w:val="none" w:sz="0" w:space="0" w:color="auto"/>
            <w:left w:val="none" w:sz="0" w:space="0" w:color="auto"/>
            <w:bottom w:val="none" w:sz="0" w:space="0" w:color="auto"/>
            <w:right w:val="none" w:sz="0" w:space="0" w:color="auto"/>
          </w:divBdr>
          <w:divsChild>
            <w:div w:id="1458992658">
              <w:marLeft w:val="0"/>
              <w:marRight w:val="0"/>
              <w:marTop w:val="0"/>
              <w:marBottom w:val="0"/>
              <w:divBdr>
                <w:top w:val="none" w:sz="0" w:space="0" w:color="auto"/>
                <w:left w:val="none" w:sz="0" w:space="0" w:color="auto"/>
                <w:bottom w:val="none" w:sz="0" w:space="0" w:color="auto"/>
                <w:right w:val="none" w:sz="0" w:space="0" w:color="auto"/>
              </w:divBdr>
              <w:divsChild>
                <w:div w:id="581522893">
                  <w:marLeft w:val="0"/>
                  <w:marRight w:val="0"/>
                  <w:marTop w:val="0"/>
                  <w:marBottom w:val="0"/>
                  <w:divBdr>
                    <w:top w:val="none" w:sz="0" w:space="0" w:color="auto"/>
                    <w:left w:val="none" w:sz="0" w:space="0" w:color="auto"/>
                    <w:bottom w:val="none" w:sz="0" w:space="0" w:color="auto"/>
                    <w:right w:val="none" w:sz="0" w:space="0" w:color="auto"/>
                  </w:divBdr>
                </w:div>
                <w:div w:id="1000350867">
                  <w:marLeft w:val="0"/>
                  <w:marRight w:val="0"/>
                  <w:marTop w:val="0"/>
                  <w:marBottom w:val="0"/>
                  <w:divBdr>
                    <w:top w:val="none" w:sz="0" w:space="0" w:color="auto"/>
                    <w:left w:val="none" w:sz="0" w:space="0" w:color="auto"/>
                    <w:bottom w:val="none" w:sz="0" w:space="0" w:color="auto"/>
                    <w:right w:val="none" w:sz="0" w:space="0" w:color="auto"/>
                  </w:divBdr>
                </w:div>
                <w:div w:id="1206327697">
                  <w:marLeft w:val="0"/>
                  <w:marRight w:val="0"/>
                  <w:marTop w:val="0"/>
                  <w:marBottom w:val="0"/>
                  <w:divBdr>
                    <w:top w:val="none" w:sz="0" w:space="0" w:color="auto"/>
                    <w:left w:val="none" w:sz="0" w:space="0" w:color="auto"/>
                    <w:bottom w:val="none" w:sz="0" w:space="0" w:color="auto"/>
                    <w:right w:val="none" w:sz="0" w:space="0" w:color="auto"/>
                  </w:divBdr>
                </w:div>
                <w:div w:id="1535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7352">
          <w:marLeft w:val="0"/>
          <w:marRight w:val="0"/>
          <w:marTop w:val="0"/>
          <w:marBottom w:val="0"/>
          <w:divBdr>
            <w:top w:val="none" w:sz="0" w:space="0" w:color="auto"/>
            <w:left w:val="none" w:sz="0" w:space="0" w:color="auto"/>
            <w:bottom w:val="none" w:sz="0" w:space="0" w:color="auto"/>
            <w:right w:val="none" w:sz="0" w:space="0" w:color="auto"/>
          </w:divBdr>
          <w:divsChild>
            <w:div w:id="1068962589">
              <w:marLeft w:val="0"/>
              <w:marRight w:val="0"/>
              <w:marTop w:val="0"/>
              <w:marBottom w:val="0"/>
              <w:divBdr>
                <w:top w:val="none" w:sz="0" w:space="0" w:color="auto"/>
                <w:left w:val="none" w:sz="0" w:space="0" w:color="auto"/>
                <w:bottom w:val="none" w:sz="0" w:space="0" w:color="auto"/>
                <w:right w:val="none" w:sz="0" w:space="0" w:color="auto"/>
              </w:divBdr>
              <w:divsChild>
                <w:div w:id="1516846563">
                  <w:marLeft w:val="0"/>
                  <w:marRight w:val="0"/>
                  <w:marTop w:val="0"/>
                  <w:marBottom w:val="0"/>
                  <w:divBdr>
                    <w:top w:val="none" w:sz="0" w:space="0" w:color="auto"/>
                    <w:left w:val="none" w:sz="0" w:space="0" w:color="auto"/>
                    <w:bottom w:val="none" w:sz="0" w:space="0" w:color="auto"/>
                    <w:right w:val="none" w:sz="0" w:space="0" w:color="auto"/>
                  </w:divBdr>
                  <w:divsChild>
                    <w:div w:id="1753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6441">
              <w:marLeft w:val="0"/>
              <w:marRight w:val="0"/>
              <w:marTop w:val="0"/>
              <w:marBottom w:val="0"/>
              <w:divBdr>
                <w:top w:val="none" w:sz="0" w:space="0" w:color="auto"/>
                <w:left w:val="none" w:sz="0" w:space="0" w:color="auto"/>
                <w:bottom w:val="none" w:sz="0" w:space="0" w:color="auto"/>
                <w:right w:val="none" w:sz="0" w:space="0" w:color="auto"/>
              </w:divBdr>
              <w:divsChild>
                <w:div w:id="17967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33220">
      <w:bodyDiv w:val="1"/>
      <w:marLeft w:val="0"/>
      <w:marRight w:val="0"/>
      <w:marTop w:val="0"/>
      <w:marBottom w:val="0"/>
      <w:divBdr>
        <w:top w:val="none" w:sz="0" w:space="0" w:color="auto"/>
        <w:left w:val="none" w:sz="0" w:space="0" w:color="auto"/>
        <w:bottom w:val="none" w:sz="0" w:space="0" w:color="auto"/>
        <w:right w:val="none" w:sz="0" w:space="0" w:color="auto"/>
      </w:divBdr>
      <w:divsChild>
        <w:div w:id="786584004">
          <w:marLeft w:val="0"/>
          <w:marRight w:val="0"/>
          <w:marTop w:val="0"/>
          <w:marBottom w:val="0"/>
          <w:divBdr>
            <w:top w:val="none" w:sz="0" w:space="0" w:color="auto"/>
            <w:left w:val="none" w:sz="0" w:space="0" w:color="auto"/>
            <w:bottom w:val="none" w:sz="0" w:space="0" w:color="auto"/>
            <w:right w:val="none" w:sz="0" w:space="0" w:color="auto"/>
          </w:divBdr>
        </w:div>
        <w:div w:id="1060206118">
          <w:marLeft w:val="0"/>
          <w:marRight w:val="0"/>
          <w:marTop w:val="0"/>
          <w:marBottom w:val="0"/>
          <w:divBdr>
            <w:top w:val="none" w:sz="0" w:space="0" w:color="auto"/>
            <w:left w:val="none" w:sz="0" w:space="0" w:color="auto"/>
            <w:bottom w:val="none" w:sz="0" w:space="0" w:color="auto"/>
            <w:right w:val="none" w:sz="0" w:space="0" w:color="auto"/>
          </w:divBdr>
          <w:divsChild>
            <w:div w:id="1262686484">
              <w:marLeft w:val="0"/>
              <w:marRight w:val="0"/>
              <w:marTop w:val="0"/>
              <w:marBottom w:val="0"/>
              <w:divBdr>
                <w:top w:val="none" w:sz="0" w:space="0" w:color="auto"/>
                <w:left w:val="none" w:sz="0" w:space="0" w:color="auto"/>
                <w:bottom w:val="none" w:sz="0" w:space="0" w:color="auto"/>
                <w:right w:val="none" w:sz="0" w:space="0" w:color="auto"/>
              </w:divBdr>
              <w:divsChild>
                <w:div w:id="17514133">
                  <w:marLeft w:val="0"/>
                  <w:marRight w:val="0"/>
                  <w:marTop w:val="0"/>
                  <w:marBottom w:val="0"/>
                  <w:divBdr>
                    <w:top w:val="none" w:sz="0" w:space="0" w:color="auto"/>
                    <w:left w:val="none" w:sz="0" w:space="0" w:color="auto"/>
                    <w:bottom w:val="none" w:sz="0" w:space="0" w:color="auto"/>
                    <w:right w:val="none" w:sz="0" w:space="0" w:color="auto"/>
                  </w:divBdr>
                </w:div>
                <w:div w:id="1877966465">
                  <w:marLeft w:val="0"/>
                  <w:marRight w:val="0"/>
                  <w:marTop w:val="0"/>
                  <w:marBottom w:val="0"/>
                  <w:divBdr>
                    <w:top w:val="none" w:sz="0" w:space="0" w:color="auto"/>
                    <w:left w:val="none" w:sz="0" w:space="0" w:color="auto"/>
                    <w:bottom w:val="none" w:sz="0" w:space="0" w:color="auto"/>
                    <w:right w:val="none" w:sz="0" w:space="0" w:color="auto"/>
                  </w:divBdr>
                </w:div>
                <w:div w:id="21231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6819">
          <w:marLeft w:val="0"/>
          <w:marRight w:val="0"/>
          <w:marTop w:val="0"/>
          <w:marBottom w:val="0"/>
          <w:divBdr>
            <w:top w:val="none" w:sz="0" w:space="0" w:color="auto"/>
            <w:left w:val="none" w:sz="0" w:space="0" w:color="auto"/>
            <w:bottom w:val="none" w:sz="0" w:space="0" w:color="auto"/>
            <w:right w:val="none" w:sz="0" w:space="0" w:color="auto"/>
          </w:divBdr>
          <w:divsChild>
            <w:div w:id="220754264">
              <w:marLeft w:val="0"/>
              <w:marRight w:val="0"/>
              <w:marTop w:val="0"/>
              <w:marBottom w:val="0"/>
              <w:divBdr>
                <w:top w:val="none" w:sz="0" w:space="0" w:color="auto"/>
                <w:left w:val="none" w:sz="0" w:space="0" w:color="auto"/>
                <w:bottom w:val="none" w:sz="0" w:space="0" w:color="auto"/>
                <w:right w:val="none" w:sz="0" w:space="0" w:color="auto"/>
              </w:divBdr>
              <w:divsChild>
                <w:div w:id="968828647">
                  <w:marLeft w:val="0"/>
                  <w:marRight w:val="0"/>
                  <w:marTop w:val="0"/>
                  <w:marBottom w:val="0"/>
                  <w:divBdr>
                    <w:top w:val="none" w:sz="0" w:space="0" w:color="auto"/>
                    <w:left w:val="none" w:sz="0" w:space="0" w:color="auto"/>
                    <w:bottom w:val="none" w:sz="0" w:space="0" w:color="auto"/>
                    <w:right w:val="none" w:sz="0" w:space="0" w:color="auto"/>
                  </w:divBdr>
                  <w:divsChild>
                    <w:div w:id="1556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6722">
              <w:marLeft w:val="0"/>
              <w:marRight w:val="0"/>
              <w:marTop w:val="0"/>
              <w:marBottom w:val="0"/>
              <w:divBdr>
                <w:top w:val="none" w:sz="0" w:space="0" w:color="auto"/>
                <w:left w:val="none" w:sz="0" w:space="0" w:color="auto"/>
                <w:bottom w:val="none" w:sz="0" w:space="0" w:color="auto"/>
                <w:right w:val="none" w:sz="0" w:space="0" w:color="auto"/>
              </w:divBdr>
              <w:divsChild>
                <w:div w:id="18480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82620">
      <w:bodyDiv w:val="1"/>
      <w:marLeft w:val="0"/>
      <w:marRight w:val="0"/>
      <w:marTop w:val="0"/>
      <w:marBottom w:val="0"/>
      <w:divBdr>
        <w:top w:val="none" w:sz="0" w:space="0" w:color="auto"/>
        <w:left w:val="none" w:sz="0" w:space="0" w:color="auto"/>
        <w:bottom w:val="none" w:sz="0" w:space="0" w:color="auto"/>
        <w:right w:val="none" w:sz="0" w:space="0" w:color="auto"/>
      </w:divBdr>
      <w:divsChild>
        <w:div w:id="777331413">
          <w:marLeft w:val="0"/>
          <w:marRight w:val="0"/>
          <w:marTop w:val="0"/>
          <w:marBottom w:val="0"/>
          <w:divBdr>
            <w:top w:val="none" w:sz="0" w:space="0" w:color="auto"/>
            <w:left w:val="none" w:sz="0" w:space="0" w:color="auto"/>
            <w:bottom w:val="none" w:sz="0" w:space="0" w:color="auto"/>
            <w:right w:val="none" w:sz="0" w:space="0" w:color="auto"/>
          </w:divBdr>
          <w:divsChild>
            <w:div w:id="882062464">
              <w:marLeft w:val="0"/>
              <w:marRight w:val="0"/>
              <w:marTop w:val="0"/>
              <w:marBottom w:val="0"/>
              <w:divBdr>
                <w:top w:val="none" w:sz="0" w:space="0" w:color="auto"/>
                <w:left w:val="none" w:sz="0" w:space="0" w:color="auto"/>
                <w:bottom w:val="none" w:sz="0" w:space="0" w:color="auto"/>
                <w:right w:val="none" w:sz="0" w:space="0" w:color="auto"/>
              </w:divBdr>
              <w:divsChild>
                <w:div w:id="1141800453">
                  <w:marLeft w:val="0"/>
                  <w:marRight w:val="0"/>
                  <w:marTop w:val="0"/>
                  <w:marBottom w:val="0"/>
                  <w:divBdr>
                    <w:top w:val="none" w:sz="0" w:space="0" w:color="auto"/>
                    <w:left w:val="none" w:sz="0" w:space="0" w:color="auto"/>
                    <w:bottom w:val="none" w:sz="0" w:space="0" w:color="auto"/>
                    <w:right w:val="none" w:sz="0" w:space="0" w:color="auto"/>
                  </w:divBdr>
                  <w:divsChild>
                    <w:div w:id="12945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9119">
              <w:marLeft w:val="0"/>
              <w:marRight w:val="0"/>
              <w:marTop w:val="0"/>
              <w:marBottom w:val="0"/>
              <w:divBdr>
                <w:top w:val="none" w:sz="0" w:space="0" w:color="auto"/>
                <w:left w:val="none" w:sz="0" w:space="0" w:color="auto"/>
                <w:bottom w:val="none" w:sz="0" w:space="0" w:color="auto"/>
                <w:right w:val="none" w:sz="0" w:space="0" w:color="auto"/>
              </w:divBdr>
              <w:divsChild>
                <w:div w:id="2584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0557">
          <w:marLeft w:val="0"/>
          <w:marRight w:val="0"/>
          <w:marTop w:val="0"/>
          <w:marBottom w:val="0"/>
          <w:divBdr>
            <w:top w:val="none" w:sz="0" w:space="0" w:color="auto"/>
            <w:left w:val="none" w:sz="0" w:space="0" w:color="auto"/>
            <w:bottom w:val="none" w:sz="0" w:space="0" w:color="auto"/>
            <w:right w:val="none" w:sz="0" w:space="0" w:color="auto"/>
          </w:divBdr>
        </w:div>
        <w:div w:id="917592448">
          <w:marLeft w:val="0"/>
          <w:marRight w:val="0"/>
          <w:marTop w:val="0"/>
          <w:marBottom w:val="0"/>
          <w:divBdr>
            <w:top w:val="none" w:sz="0" w:space="0" w:color="auto"/>
            <w:left w:val="none" w:sz="0" w:space="0" w:color="auto"/>
            <w:bottom w:val="none" w:sz="0" w:space="0" w:color="auto"/>
            <w:right w:val="none" w:sz="0" w:space="0" w:color="auto"/>
          </w:divBdr>
          <w:divsChild>
            <w:div w:id="501895345">
              <w:marLeft w:val="0"/>
              <w:marRight w:val="0"/>
              <w:marTop w:val="0"/>
              <w:marBottom w:val="0"/>
              <w:divBdr>
                <w:top w:val="none" w:sz="0" w:space="0" w:color="auto"/>
                <w:left w:val="none" w:sz="0" w:space="0" w:color="auto"/>
                <w:bottom w:val="none" w:sz="0" w:space="0" w:color="auto"/>
                <w:right w:val="none" w:sz="0" w:space="0" w:color="auto"/>
              </w:divBdr>
              <w:divsChild>
                <w:div w:id="189143803">
                  <w:marLeft w:val="0"/>
                  <w:marRight w:val="0"/>
                  <w:marTop w:val="0"/>
                  <w:marBottom w:val="0"/>
                  <w:divBdr>
                    <w:top w:val="none" w:sz="0" w:space="0" w:color="auto"/>
                    <w:left w:val="none" w:sz="0" w:space="0" w:color="auto"/>
                    <w:bottom w:val="none" w:sz="0" w:space="0" w:color="auto"/>
                    <w:right w:val="none" w:sz="0" w:space="0" w:color="auto"/>
                  </w:divBdr>
                </w:div>
                <w:div w:id="422651677">
                  <w:marLeft w:val="0"/>
                  <w:marRight w:val="0"/>
                  <w:marTop w:val="0"/>
                  <w:marBottom w:val="0"/>
                  <w:divBdr>
                    <w:top w:val="none" w:sz="0" w:space="0" w:color="auto"/>
                    <w:left w:val="none" w:sz="0" w:space="0" w:color="auto"/>
                    <w:bottom w:val="none" w:sz="0" w:space="0" w:color="auto"/>
                    <w:right w:val="none" w:sz="0" w:space="0" w:color="auto"/>
                  </w:divBdr>
                </w:div>
                <w:div w:id="805859874">
                  <w:marLeft w:val="0"/>
                  <w:marRight w:val="0"/>
                  <w:marTop w:val="0"/>
                  <w:marBottom w:val="0"/>
                  <w:divBdr>
                    <w:top w:val="none" w:sz="0" w:space="0" w:color="auto"/>
                    <w:left w:val="none" w:sz="0" w:space="0" w:color="auto"/>
                    <w:bottom w:val="none" w:sz="0" w:space="0" w:color="auto"/>
                    <w:right w:val="none" w:sz="0" w:space="0" w:color="auto"/>
                  </w:divBdr>
                </w:div>
                <w:div w:id="11354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0717-024-00682-1" TargetMode="External"/><Relationship Id="rId18" Type="http://schemas.openxmlformats.org/officeDocument/2006/relationships/hyperlink" Target="https://doi.org/10.1016/j.ceramint.2012.06.094" TargetMode="External"/><Relationship Id="rId3" Type="http://schemas.openxmlformats.org/officeDocument/2006/relationships/styles" Target="styles.xml"/><Relationship Id="rId21" Type="http://schemas.openxmlformats.org/officeDocument/2006/relationships/hyperlink" Target="https://doi.org/10.1051/bioconf/202414503016" TargetMode="External"/><Relationship Id="rId7" Type="http://schemas.openxmlformats.org/officeDocument/2006/relationships/endnotes" Target="endnotes.xml"/><Relationship Id="rId12" Type="http://schemas.openxmlformats.org/officeDocument/2006/relationships/hyperlink" Target="https://doi.org/10.1051/e3sconf/202563308004" TargetMode="External"/><Relationship Id="rId17" Type="http://schemas.openxmlformats.org/officeDocument/2006/relationships/hyperlink" Target="https://doi.org/10.1016/j.ceramint.2018.08.323" TargetMode="External"/><Relationship Id="rId2" Type="http://schemas.openxmlformats.org/officeDocument/2006/relationships/numbering" Target="numbering.xml"/><Relationship Id="rId16" Type="http://schemas.openxmlformats.org/officeDocument/2006/relationships/hyperlink" Target="https://doi.org/10.1016/j.ceramint.2017.07.157" TargetMode="External"/><Relationship Id="rId20" Type="http://schemas.openxmlformats.org/officeDocument/2006/relationships/hyperlink" Target="https://doi.org/10.1016/j.jeurceramsoc.2013.10.0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63/5.027011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ceramint.2015.07.19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16/j.jeurceramsoc.2013.10.0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51/e3sconf/202563301003" TargetMode="External"/><Relationship Id="rId22" Type="http://schemas.openxmlformats.org/officeDocument/2006/relationships/hyperlink" Target="https://doi.org/10.1111/jace.204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285E9-A1D9-4B57-B3A1-4F11793F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3261</Words>
  <Characters>18589</Characters>
  <Application>Microsoft Office Word</Application>
  <DocSecurity>0</DocSecurity>
  <Lines>154</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User</cp:lastModifiedBy>
  <cp:revision>2</cp:revision>
  <dcterms:created xsi:type="dcterms:W3CDTF">2026-01-16T10:18:00Z</dcterms:created>
  <dcterms:modified xsi:type="dcterms:W3CDTF">2026-01-16T10:18:00Z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5ecff94a-ab4c-4503-9d66-3d44ad119341</vt:lpwstr>
  </property>
</Properties>
</file>