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FEC58" w14:textId="77777777" w:rsidR="00FA21AA" w:rsidRPr="0007534A" w:rsidRDefault="00FA21AA" w:rsidP="00FA21AA">
      <w:pPr>
        <w:spacing w:before="1200" w:after="0" w:line="240" w:lineRule="auto"/>
        <w:jc w:val="center"/>
        <w:outlineLvl w:val="1"/>
        <w:rPr>
          <w:rFonts w:ascii="Times New Roman" w:hAnsi="Times New Roman"/>
          <w:b/>
          <w:bCs/>
          <w:sz w:val="36"/>
          <w:szCs w:val="36"/>
          <w:lang w:val="en-US" w:eastAsia="ru-RU"/>
        </w:rPr>
      </w:pPr>
      <w:r w:rsidRPr="0007534A">
        <w:rPr>
          <w:rFonts w:ascii="Times New Roman" w:hAnsi="Times New Roman"/>
          <w:b/>
          <w:bCs/>
          <w:sz w:val="36"/>
          <w:szCs w:val="36"/>
          <w:lang w:val="en-GB" w:eastAsia="ru-RU"/>
        </w:rPr>
        <w:t xml:space="preserve">Evaluation of </w:t>
      </w:r>
      <w:proofErr w:type="spellStart"/>
      <w:r w:rsidRPr="0007534A">
        <w:rPr>
          <w:rFonts w:ascii="Times New Roman" w:hAnsi="Times New Roman"/>
          <w:b/>
          <w:bCs/>
          <w:sz w:val="36"/>
          <w:szCs w:val="36"/>
          <w:lang w:val="en-GB" w:eastAsia="ru-RU"/>
        </w:rPr>
        <w:t>Zinelbulak</w:t>
      </w:r>
      <w:proofErr w:type="spellEnd"/>
      <w:r w:rsidRPr="0007534A">
        <w:rPr>
          <w:rFonts w:ascii="Times New Roman" w:hAnsi="Times New Roman"/>
          <w:b/>
          <w:bCs/>
          <w:sz w:val="36"/>
          <w:szCs w:val="36"/>
          <w:lang w:val="en-GB" w:eastAsia="ru-RU"/>
        </w:rPr>
        <w:t xml:space="preserve"> Talc–Magnesite in Industrial Networks by Integrated Analysis of Rocks</w:t>
      </w:r>
    </w:p>
    <w:p w14:paraId="25FAC31D" w14:textId="4F558F3A" w:rsidR="001879EE" w:rsidRPr="0007534A" w:rsidRDefault="00CB75CD" w:rsidP="00F32D85">
      <w:pPr>
        <w:tabs>
          <w:tab w:val="left" w:pos="0"/>
        </w:tabs>
        <w:spacing w:before="360" w:after="360" w:line="240" w:lineRule="auto"/>
        <w:jc w:val="center"/>
        <w:rPr>
          <w:rFonts w:ascii="Times New Roman" w:hAnsi="Times New Roman"/>
          <w:sz w:val="28"/>
          <w:szCs w:val="36"/>
          <w:vertAlign w:val="superscript"/>
          <w:lang w:val="en-US"/>
        </w:rPr>
      </w:pPr>
      <w:proofErr w:type="spellStart"/>
      <w:r w:rsidRPr="006159B2">
        <w:rPr>
          <w:rFonts w:ascii="Times New Roman" w:hAnsi="Times New Roman"/>
          <w:sz w:val="28"/>
          <w:szCs w:val="28"/>
          <w:lang w:val="en-US"/>
        </w:rPr>
        <w:t>Maxsud</w:t>
      </w:r>
      <w:proofErr w:type="spellEnd"/>
      <w:r w:rsidRPr="006159B2">
        <w:rPr>
          <w:rFonts w:ascii="Times New Roman" w:hAnsi="Times New Roman"/>
          <w:sz w:val="28"/>
          <w:szCs w:val="28"/>
          <w:lang w:val="en-US"/>
        </w:rPr>
        <w:t xml:space="preserve"> </w:t>
      </w:r>
      <w:proofErr w:type="spellStart"/>
      <w:r w:rsidRPr="00F86F9A">
        <w:rPr>
          <w:rFonts w:ascii="Times New Roman" w:hAnsi="Times New Roman"/>
          <w:sz w:val="28"/>
          <w:szCs w:val="28"/>
          <w:lang w:val="en-US"/>
        </w:rPr>
        <w:t>Jumaniyazov</w:t>
      </w:r>
      <w:proofErr w:type="spellEnd"/>
      <w:r w:rsidR="00011171" w:rsidRPr="0007534A">
        <w:rPr>
          <w:rFonts w:ascii="Times New Roman" w:hAnsi="Times New Roman"/>
          <w:sz w:val="28"/>
          <w:szCs w:val="36"/>
          <w:lang w:val="en-GB"/>
        </w:rPr>
        <w:t xml:space="preserve">, </w:t>
      </w:r>
      <w:proofErr w:type="spellStart"/>
      <w:r w:rsidR="00011171" w:rsidRPr="0007534A">
        <w:rPr>
          <w:rFonts w:ascii="Times New Roman" w:hAnsi="Times New Roman"/>
          <w:sz w:val="28"/>
          <w:szCs w:val="36"/>
          <w:lang w:val="en-GB"/>
        </w:rPr>
        <w:t>Sherzod</w:t>
      </w:r>
      <w:proofErr w:type="spellEnd"/>
      <w:r w:rsidR="00011171" w:rsidRPr="0007534A">
        <w:rPr>
          <w:rFonts w:ascii="Times New Roman" w:hAnsi="Times New Roman"/>
          <w:sz w:val="28"/>
          <w:szCs w:val="36"/>
          <w:lang w:val="en-GB"/>
        </w:rPr>
        <w:t xml:space="preserve"> </w:t>
      </w:r>
      <w:proofErr w:type="spellStart"/>
      <w:r w:rsidR="00011171" w:rsidRPr="0007534A">
        <w:rPr>
          <w:rFonts w:ascii="Times New Roman" w:hAnsi="Times New Roman"/>
          <w:sz w:val="28"/>
          <w:szCs w:val="36"/>
          <w:lang w:val="en-GB"/>
        </w:rPr>
        <w:t>Kurambayev</w:t>
      </w:r>
      <w:proofErr w:type="spellEnd"/>
      <w:r w:rsidR="00011171" w:rsidRPr="0007534A">
        <w:rPr>
          <w:rFonts w:ascii="Times New Roman" w:hAnsi="Times New Roman"/>
          <w:sz w:val="28"/>
          <w:szCs w:val="36"/>
          <w:lang w:val="en-GB"/>
        </w:rPr>
        <w:t xml:space="preserve">, </w:t>
      </w:r>
      <w:proofErr w:type="spellStart"/>
      <w:r w:rsidR="00011171" w:rsidRPr="0007534A">
        <w:rPr>
          <w:rFonts w:ascii="Times New Roman" w:hAnsi="Times New Roman"/>
          <w:sz w:val="28"/>
          <w:szCs w:val="36"/>
          <w:lang w:val="en-GB"/>
        </w:rPr>
        <w:t>Hilola</w:t>
      </w:r>
      <w:proofErr w:type="spellEnd"/>
      <w:r w:rsidR="00011171" w:rsidRPr="0007534A">
        <w:rPr>
          <w:rFonts w:ascii="Times New Roman" w:hAnsi="Times New Roman"/>
          <w:sz w:val="28"/>
          <w:szCs w:val="36"/>
          <w:lang w:val="en-GB"/>
        </w:rPr>
        <w:t xml:space="preserve"> </w:t>
      </w:r>
      <w:proofErr w:type="spellStart"/>
      <w:r w:rsidR="00011171" w:rsidRPr="0007534A">
        <w:rPr>
          <w:rFonts w:ascii="Times New Roman" w:hAnsi="Times New Roman"/>
          <w:sz w:val="28"/>
          <w:szCs w:val="36"/>
          <w:lang w:val="en-GB"/>
        </w:rPr>
        <w:t>Pirnapasova</w:t>
      </w:r>
      <w:proofErr w:type="spellEnd"/>
      <w:r w:rsidR="00011171" w:rsidRPr="0007534A">
        <w:rPr>
          <w:rFonts w:ascii="Times New Roman" w:hAnsi="Times New Roman"/>
          <w:sz w:val="28"/>
          <w:szCs w:val="36"/>
          <w:lang w:val="en-GB"/>
        </w:rPr>
        <w:t xml:space="preserve">, </w:t>
      </w:r>
      <w:proofErr w:type="spellStart"/>
      <w:r w:rsidR="00011171" w:rsidRPr="0007534A">
        <w:rPr>
          <w:rFonts w:ascii="Times New Roman" w:hAnsi="Times New Roman"/>
          <w:sz w:val="28"/>
          <w:szCs w:val="36"/>
          <w:lang w:val="en-GB"/>
        </w:rPr>
        <w:t>Dilnoza</w:t>
      </w:r>
      <w:proofErr w:type="spellEnd"/>
      <w:r w:rsidR="00011171" w:rsidRPr="0007534A">
        <w:rPr>
          <w:rFonts w:ascii="Times New Roman" w:hAnsi="Times New Roman"/>
          <w:sz w:val="28"/>
          <w:szCs w:val="36"/>
          <w:lang w:val="en-GB"/>
        </w:rPr>
        <w:t xml:space="preserve"> </w:t>
      </w:r>
      <w:proofErr w:type="spellStart"/>
      <w:r w:rsidR="00011171" w:rsidRPr="0007534A">
        <w:rPr>
          <w:rFonts w:ascii="Times New Roman" w:hAnsi="Times New Roman"/>
          <w:sz w:val="28"/>
          <w:szCs w:val="36"/>
          <w:lang w:val="en-GB"/>
        </w:rPr>
        <w:t>Shamuratova</w:t>
      </w:r>
      <w:proofErr w:type="spellEnd"/>
      <w:r w:rsidR="00011171" w:rsidRPr="0007534A">
        <w:rPr>
          <w:rFonts w:ascii="Times New Roman" w:hAnsi="Times New Roman"/>
          <w:sz w:val="28"/>
          <w:szCs w:val="36"/>
          <w:lang w:val="en-GB"/>
        </w:rPr>
        <w:t xml:space="preserve">, </w:t>
      </w:r>
      <w:proofErr w:type="spellStart"/>
      <w:r w:rsidR="00011171" w:rsidRPr="0007534A">
        <w:rPr>
          <w:rFonts w:ascii="Times New Roman" w:hAnsi="Times New Roman"/>
          <w:sz w:val="28"/>
          <w:szCs w:val="36"/>
          <w:lang w:val="en-GB"/>
        </w:rPr>
        <w:t>Arslon</w:t>
      </w:r>
      <w:proofErr w:type="spellEnd"/>
      <w:r w:rsidR="00011171" w:rsidRPr="0007534A">
        <w:rPr>
          <w:rFonts w:ascii="Times New Roman" w:hAnsi="Times New Roman"/>
          <w:sz w:val="28"/>
          <w:szCs w:val="36"/>
          <w:lang w:val="en-GB"/>
        </w:rPr>
        <w:t xml:space="preserve"> </w:t>
      </w:r>
      <w:proofErr w:type="spellStart"/>
      <w:r w:rsidR="00011171" w:rsidRPr="0007534A">
        <w:rPr>
          <w:rFonts w:ascii="Times New Roman" w:hAnsi="Times New Roman"/>
          <w:sz w:val="28"/>
          <w:szCs w:val="36"/>
          <w:lang w:val="en-GB"/>
        </w:rPr>
        <w:t>Jumaniy</w:t>
      </w:r>
      <w:r w:rsidR="0011705C" w:rsidRPr="0007534A">
        <w:rPr>
          <w:rFonts w:ascii="Times New Roman" w:hAnsi="Times New Roman"/>
          <w:sz w:val="28"/>
          <w:szCs w:val="36"/>
          <w:lang w:val="en-GB"/>
        </w:rPr>
        <w:t>o</w:t>
      </w:r>
      <w:r w:rsidR="00011171" w:rsidRPr="0007534A">
        <w:rPr>
          <w:rFonts w:ascii="Times New Roman" w:hAnsi="Times New Roman"/>
          <w:sz w:val="28"/>
          <w:szCs w:val="36"/>
          <w:lang w:val="en-GB"/>
        </w:rPr>
        <w:t>zov</w:t>
      </w:r>
      <w:r w:rsidR="008847B4" w:rsidRPr="0007534A">
        <w:rPr>
          <w:rFonts w:ascii="Times New Roman" w:hAnsi="Times New Roman"/>
          <w:sz w:val="28"/>
          <w:szCs w:val="36"/>
          <w:vertAlign w:val="superscript"/>
          <w:lang w:val="en-GB"/>
        </w:rPr>
        <w:t>a</w:t>
      </w:r>
      <w:proofErr w:type="spellEnd"/>
      <w:r w:rsidR="008847B4" w:rsidRPr="0007534A">
        <w:rPr>
          <w:rFonts w:ascii="Times New Roman" w:hAnsi="Times New Roman"/>
          <w:sz w:val="28"/>
          <w:szCs w:val="36"/>
          <w:vertAlign w:val="superscript"/>
          <w:lang w:val="en-GB"/>
        </w:rPr>
        <w:t>)</w:t>
      </w:r>
    </w:p>
    <w:p w14:paraId="201BEC87" w14:textId="3CF1C5AC" w:rsidR="00AC792D" w:rsidRPr="0007534A" w:rsidRDefault="00713351" w:rsidP="002916CE">
      <w:pPr>
        <w:tabs>
          <w:tab w:val="left" w:pos="0"/>
        </w:tabs>
        <w:spacing w:after="0" w:line="240" w:lineRule="auto"/>
        <w:jc w:val="center"/>
        <w:rPr>
          <w:rFonts w:ascii="Times New Roman" w:hAnsi="Times New Roman"/>
          <w:i/>
          <w:sz w:val="20"/>
          <w:szCs w:val="20"/>
          <w:lang w:val="en-GB"/>
        </w:rPr>
      </w:pPr>
      <w:proofErr w:type="spellStart"/>
      <w:r w:rsidRPr="0007534A">
        <w:rPr>
          <w:rFonts w:ascii="Times New Roman" w:hAnsi="Times New Roman"/>
          <w:i/>
          <w:sz w:val="20"/>
          <w:szCs w:val="20"/>
          <w:lang w:val="en-GB"/>
        </w:rPr>
        <w:t>Urgench</w:t>
      </w:r>
      <w:proofErr w:type="spellEnd"/>
      <w:r w:rsidRPr="0007534A">
        <w:rPr>
          <w:rFonts w:ascii="Times New Roman" w:hAnsi="Times New Roman"/>
          <w:i/>
          <w:sz w:val="20"/>
          <w:szCs w:val="20"/>
          <w:lang w:val="en-GB"/>
        </w:rPr>
        <w:t xml:space="preserve"> State University named after Abu </w:t>
      </w:r>
      <w:proofErr w:type="spellStart"/>
      <w:r w:rsidRPr="0007534A">
        <w:rPr>
          <w:rFonts w:ascii="Times New Roman" w:hAnsi="Times New Roman"/>
          <w:i/>
          <w:sz w:val="20"/>
          <w:szCs w:val="20"/>
          <w:lang w:val="en-GB"/>
        </w:rPr>
        <w:t>Rayhan</w:t>
      </w:r>
      <w:proofErr w:type="spellEnd"/>
      <w:r w:rsidRPr="0007534A">
        <w:rPr>
          <w:rFonts w:ascii="Times New Roman" w:hAnsi="Times New Roman"/>
          <w:i/>
          <w:sz w:val="20"/>
          <w:szCs w:val="20"/>
          <w:lang w:val="en-GB"/>
        </w:rPr>
        <w:t xml:space="preserve"> </w:t>
      </w:r>
      <w:proofErr w:type="spellStart"/>
      <w:r w:rsidRPr="0007534A">
        <w:rPr>
          <w:rFonts w:ascii="Times New Roman" w:hAnsi="Times New Roman"/>
          <w:i/>
          <w:sz w:val="20"/>
          <w:szCs w:val="20"/>
          <w:lang w:val="en-GB"/>
        </w:rPr>
        <w:t>Beruni</w:t>
      </w:r>
      <w:proofErr w:type="spellEnd"/>
      <w:r w:rsidRPr="0007534A">
        <w:rPr>
          <w:rFonts w:ascii="Times New Roman" w:hAnsi="Times New Roman"/>
          <w:i/>
          <w:sz w:val="20"/>
          <w:szCs w:val="20"/>
          <w:lang w:val="en-GB"/>
        </w:rPr>
        <w:t xml:space="preserve">, </w:t>
      </w:r>
      <w:proofErr w:type="spellStart"/>
      <w:r w:rsidRPr="0007534A">
        <w:rPr>
          <w:rFonts w:ascii="Times New Roman" w:hAnsi="Times New Roman"/>
          <w:i/>
          <w:sz w:val="20"/>
          <w:szCs w:val="20"/>
          <w:lang w:val="en-GB"/>
        </w:rPr>
        <w:t>Urgench</w:t>
      </w:r>
      <w:proofErr w:type="spellEnd"/>
      <w:r w:rsidRPr="0007534A">
        <w:rPr>
          <w:rFonts w:ascii="Times New Roman" w:hAnsi="Times New Roman"/>
          <w:i/>
          <w:sz w:val="20"/>
          <w:szCs w:val="20"/>
          <w:lang w:val="en-GB"/>
        </w:rPr>
        <w:t>, Uzbekistan</w:t>
      </w:r>
    </w:p>
    <w:p w14:paraId="7D476009" w14:textId="77777777" w:rsidR="0007534A" w:rsidRPr="0007534A" w:rsidRDefault="0007534A" w:rsidP="002916CE">
      <w:pPr>
        <w:tabs>
          <w:tab w:val="left" w:pos="0"/>
        </w:tabs>
        <w:spacing w:after="0" w:line="240" w:lineRule="auto"/>
        <w:jc w:val="center"/>
        <w:rPr>
          <w:rFonts w:ascii="Times New Roman" w:hAnsi="Times New Roman"/>
          <w:sz w:val="20"/>
          <w:szCs w:val="20"/>
          <w:lang w:val="en-GB"/>
        </w:rPr>
      </w:pPr>
    </w:p>
    <w:p w14:paraId="457E8958" w14:textId="2064942A" w:rsidR="00D76AC1" w:rsidRPr="0007534A" w:rsidRDefault="00D76AC1" w:rsidP="002916CE">
      <w:pPr>
        <w:tabs>
          <w:tab w:val="left" w:pos="0"/>
        </w:tabs>
        <w:spacing w:after="0" w:line="240" w:lineRule="auto"/>
        <w:jc w:val="center"/>
        <w:rPr>
          <w:rFonts w:ascii="Times New Roman" w:hAnsi="Times New Roman"/>
          <w:i/>
          <w:sz w:val="20"/>
          <w:szCs w:val="20"/>
          <w:lang w:val="en-GB"/>
        </w:rPr>
      </w:pPr>
      <w:proofErr w:type="gramStart"/>
      <w:r w:rsidRPr="0007534A">
        <w:rPr>
          <w:rFonts w:ascii="Times New Roman" w:hAnsi="Times New Roman"/>
          <w:i/>
          <w:sz w:val="20"/>
          <w:szCs w:val="20"/>
          <w:vertAlign w:val="superscript"/>
          <w:lang w:val="en-GB"/>
        </w:rPr>
        <w:t>a)</w:t>
      </w:r>
      <w:r w:rsidRPr="0007534A">
        <w:rPr>
          <w:rFonts w:ascii="Times New Roman" w:hAnsi="Times New Roman"/>
          <w:i/>
          <w:sz w:val="20"/>
          <w:szCs w:val="20"/>
          <w:lang w:val="en-GB"/>
        </w:rPr>
        <w:t>Corresponding</w:t>
      </w:r>
      <w:proofErr w:type="gramEnd"/>
      <w:r w:rsidRPr="0007534A">
        <w:rPr>
          <w:rFonts w:ascii="Times New Roman" w:hAnsi="Times New Roman"/>
          <w:i/>
          <w:sz w:val="20"/>
          <w:szCs w:val="20"/>
          <w:lang w:val="en-GB"/>
        </w:rPr>
        <w:t xml:space="preserve"> author: arslonjumaniyozov077@gmail.com</w:t>
      </w:r>
    </w:p>
    <w:p w14:paraId="2267CC6A" w14:textId="4D7AACB6" w:rsidR="002434C5" w:rsidRPr="0007534A" w:rsidRDefault="006A7488" w:rsidP="00300F2E">
      <w:pPr>
        <w:pStyle w:val="Abstract"/>
        <w:spacing w:before="360" w:after="360"/>
        <w:ind w:left="289" w:right="289"/>
        <w:rPr>
          <w:rFonts w:ascii="Times New Roman" w:hAnsi="Times New Roman"/>
          <w:b/>
          <w:color w:val="auto"/>
          <w:sz w:val="18"/>
          <w:szCs w:val="18"/>
          <w:lang w:val="en-US"/>
        </w:rPr>
      </w:pPr>
      <w:r w:rsidRPr="0007534A">
        <w:rPr>
          <w:rFonts w:ascii="Times New Roman" w:hAnsi="Times New Roman"/>
          <w:b/>
          <w:color w:val="auto"/>
          <w:sz w:val="18"/>
          <w:szCs w:val="18"/>
        </w:rPr>
        <w:t xml:space="preserve">Abstract: </w:t>
      </w:r>
      <w:r w:rsidRPr="0007534A">
        <w:rPr>
          <w:rFonts w:ascii="Times New Roman" w:hAnsi="Times New Roman"/>
          <w:bCs/>
          <w:color w:val="auto"/>
          <w:sz w:val="18"/>
          <w:szCs w:val="18"/>
        </w:rPr>
        <w:t xml:space="preserve">In </w:t>
      </w:r>
      <w:r w:rsidR="00EA0F67" w:rsidRPr="0007534A">
        <w:rPr>
          <w:rFonts w:ascii="Times New Roman" w:hAnsi="Times New Roman"/>
          <w:bCs/>
          <w:color w:val="auto"/>
          <w:sz w:val="18"/>
          <w:szCs w:val="18"/>
        </w:rPr>
        <w:t xml:space="preserve">this study, chemical, mineralogical, morphological and spatial structure of talc–magnesite rocks from the </w:t>
      </w:r>
      <w:proofErr w:type="spellStart"/>
      <w:r w:rsidR="00EA0F67" w:rsidRPr="0007534A">
        <w:rPr>
          <w:rFonts w:ascii="Times New Roman" w:hAnsi="Times New Roman"/>
          <w:bCs/>
          <w:color w:val="auto"/>
          <w:sz w:val="18"/>
          <w:szCs w:val="18"/>
        </w:rPr>
        <w:t>Zinelbulak</w:t>
      </w:r>
      <w:proofErr w:type="spellEnd"/>
      <w:r w:rsidR="00EA0F67" w:rsidRPr="0007534A">
        <w:rPr>
          <w:rFonts w:ascii="Times New Roman" w:hAnsi="Times New Roman"/>
          <w:bCs/>
          <w:color w:val="auto"/>
          <w:sz w:val="18"/>
          <w:szCs w:val="18"/>
        </w:rPr>
        <w:t xml:space="preserve"> deposit of the Republic of </w:t>
      </w:r>
      <w:proofErr w:type="spellStart"/>
      <w:r w:rsidR="00EA0F67" w:rsidRPr="0007534A">
        <w:rPr>
          <w:rFonts w:ascii="Times New Roman" w:hAnsi="Times New Roman"/>
          <w:bCs/>
          <w:color w:val="auto"/>
          <w:sz w:val="18"/>
          <w:szCs w:val="18"/>
        </w:rPr>
        <w:t>Karakalpakstan</w:t>
      </w:r>
      <w:proofErr w:type="spellEnd"/>
      <w:r w:rsidR="00EA0F67" w:rsidRPr="0007534A">
        <w:rPr>
          <w:rFonts w:ascii="Times New Roman" w:hAnsi="Times New Roman"/>
          <w:bCs/>
          <w:color w:val="auto"/>
          <w:sz w:val="18"/>
          <w:szCs w:val="18"/>
        </w:rPr>
        <w:t xml:space="preserve"> by modern methods of physicochemical analysis - XRF, XRD, IQ, SEM</w:t>
      </w:r>
      <w:r w:rsidR="00EA0F67" w:rsidRPr="0007534A">
        <w:rPr>
          <w:rFonts w:ascii="Times New Roman" w:hAnsi="Times New Roman"/>
          <w:color w:val="auto"/>
          <w:sz w:val="18"/>
          <w:szCs w:val="18"/>
        </w:rPr>
        <w:t xml:space="preserve"> and TGA / DTA were studied in depth by the methods of modern physicochemical analysis. According to the results of the analysis, talc (</w:t>
      </w:r>
      <w:proofErr w:type="spellStart"/>
      <w:r w:rsidR="00EA0F67" w:rsidRPr="0007534A">
        <w:rPr>
          <w:rFonts w:ascii="Times New Roman" w:hAnsi="Times New Roman"/>
          <w:color w:val="auto"/>
          <w:sz w:val="18"/>
          <w:szCs w:val="18"/>
        </w:rPr>
        <w:t>Mg₃Si₄O</w:t>
      </w:r>
      <w:proofErr w:type="spellEnd"/>
      <w:r w:rsidR="00EA0F67" w:rsidRPr="0007534A">
        <w:rPr>
          <w:rFonts w:ascii="Times New Roman" w:hAnsi="Times New Roman"/>
          <w:color w:val="auto"/>
          <w:sz w:val="18"/>
          <w:szCs w:val="18"/>
        </w:rPr>
        <w:t>₁₀(OH)₂) and magnesite (</w:t>
      </w:r>
      <w:proofErr w:type="spellStart"/>
      <w:r w:rsidR="00EA0F67" w:rsidRPr="0007534A">
        <w:rPr>
          <w:rFonts w:ascii="Times New Roman" w:hAnsi="Times New Roman"/>
          <w:color w:val="auto"/>
          <w:sz w:val="18"/>
          <w:szCs w:val="18"/>
        </w:rPr>
        <w:t>MgCO</w:t>
      </w:r>
      <w:proofErr w:type="spellEnd"/>
      <w:r w:rsidR="00EA0F67" w:rsidRPr="0007534A">
        <w:rPr>
          <w:rFonts w:ascii="Times New Roman" w:hAnsi="Times New Roman"/>
          <w:color w:val="auto"/>
          <w:sz w:val="18"/>
          <w:szCs w:val="18"/>
        </w:rPr>
        <w:t>₃) were identified as the main phases in the sample, and it was noted that their crystalline and morphological parameters are</w:t>
      </w:r>
      <w:r w:rsidR="00EA0F67" w:rsidRPr="0007534A">
        <w:rPr>
          <w:rFonts w:ascii="Times New Roman" w:hAnsi="Times New Roman"/>
          <w:sz w:val="18"/>
          <w:szCs w:val="18"/>
        </w:rPr>
        <w:t xml:space="preserve"> mutually consistent. The XRF results showed that </w:t>
      </w:r>
      <w:proofErr w:type="spellStart"/>
      <w:r w:rsidR="00EA0F67" w:rsidRPr="0007534A">
        <w:rPr>
          <w:rFonts w:ascii="Times New Roman" w:hAnsi="Times New Roman"/>
          <w:sz w:val="18"/>
          <w:szCs w:val="18"/>
        </w:rPr>
        <w:t>SiO</w:t>
      </w:r>
      <w:proofErr w:type="spellEnd"/>
      <w:r w:rsidR="00EA0F67" w:rsidRPr="0007534A">
        <w:rPr>
          <w:rFonts w:ascii="Times New Roman" w:hAnsi="Times New Roman"/>
          <w:sz w:val="18"/>
          <w:szCs w:val="18"/>
        </w:rPr>
        <w:t xml:space="preserve">₂ was 37.6%, MgO was 29.1% and </w:t>
      </w:r>
      <w:proofErr w:type="spellStart"/>
      <w:r w:rsidR="00EA0F67" w:rsidRPr="0007534A">
        <w:rPr>
          <w:rFonts w:ascii="Times New Roman" w:hAnsi="Times New Roman"/>
          <w:sz w:val="18"/>
          <w:szCs w:val="18"/>
        </w:rPr>
        <w:t>Fe₂O</w:t>
      </w:r>
      <w:proofErr w:type="spellEnd"/>
      <w:r w:rsidR="00EA0F67" w:rsidRPr="0007534A">
        <w:rPr>
          <w:rFonts w:ascii="Times New Roman" w:hAnsi="Times New Roman"/>
          <w:sz w:val="18"/>
          <w:szCs w:val="18"/>
        </w:rPr>
        <w:t xml:space="preserve">₃ was 8.9%. XRD and IQ spectra expressed Si–O–Si oscillations at 1010 cm⁻¹ and valent oscillations of OH-groups at 3676 cm⁻¹, confirming the formation of free amorphous </w:t>
      </w:r>
      <w:proofErr w:type="spellStart"/>
      <w:r w:rsidR="00EA0F67" w:rsidRPr="0007534A">
        <w:rPr>
          <w:rFonts w:ascii="Times New Roman" w:hAnsi="Times New Roman"/>
          <w:sz w:val="18"/>
          <w:szCs w:val="18"/>
        </w:rPr>
        <w:t>SiO</w:t>
      </w:r>
      <w:proofErr w:type="spellEnd"/>
      <w:r w:rsidR="00EA0F67" w:rsidRPr="0007534A">
        <w:rPr>
          <w:rFonts w:ascii="Times New Roman" w:hAnsi="Times New Roman"/>
          <w:sz w:val="18"/>
          <w:szCs w:val="18"/>
        </w:rPr>
        <w:t xml:space="preserve">₂. SEM analysis revealed that the mean diameter of the particles is 60 </w:t>
      </w:r>
      <w:proofErr w:type="spellStart"/>
      <w:r w:rsidR="00EA0F67" w:rsidRPr="0007534A">
        <w:rPr>
          <w:rFonts w:ascii="Times New Roman" w:hAnsi="Times New Roman"/>
          <w:sz w:val="18"/>
          <w:szCs w:val="18"/>
        </w:rPr>
        <w:t>μm</w:t>
      </w:r>
      <w:proofErr w:type="spellEnd"/>
      <w:r w:rsidR="00EA0F67" w:rsidRPr="0007534A">
        <w:rPr>
          <w:rFonts w:ascii="Times New Roman" w:hAnsi="Times New Roman"/>
          <w:sz w:val="18"/>
          <w:szCs w:val="18"/>
        </w:rPr>
        <w:t xml:space="preserve">, aspect ratio is 2.2, and circularity is 0.60. The TGA/DTA curves showed that at 610–780 °C, magnesite decomposes and forms active MgO. The results were scientifically proven that </w:t>
      </w:r>
      <w:proofErr w:type="spellStart"/>
      <w:r w:rsidR="00EA0F67" w:rsidRPr="0007534A">
        <w:rPr>
          <w:rFonts w:ascii="Times New Roman" w:hAnsi="Times New Roman"/>
          <w:sz w:val="18"/>
          <w:szCs w:val="18"/>
        </w:rPr>
        <w:t>Zinelbulak</w:t>
      </w:r>
      <w:proofErr w:type="spellEnd"/>
      <w:r w:rsidR="00EA0F67" w:rsidRPr="0007534A">
        <w:rPr>
          <w:rFonts w:ascii="Times New Roman" w:hAnsi="Times New Roman"/>
          <w:sz w:val="18"/>
          <w:szCs w:val="18"/>
        </w:rPr>
        <w:t xml:space="preserve"> talc–magnesite raw material is a promising domestic </w:t>
      </w:r>
      <w:r w:rsidR="00EA0F67" w:rsidRPr="0007534A">
        <w:rPr>
          <w:rFonts w:ascii="Times New Roman" w:hAnsi="Times New Roman"/>
          <w:color w:val="auto"/>
          <w:sz w:val="18"/>
          <w:szCs w:val="18"/>
        </w:rPr>
        <w:t>feedstock for the production of magnesia binders, ceramics, adsorbents, catalysts, cosmetics and polymer composites.</w:t>
      </w:r>
    </w:p>
    <w:p w14:paraId="0BA883E7" w14:textId="4482155F" w:rsidR="00171968" w:rsidRPr="0007534A" w:rsidRDefault="00062175" w:rsidP="0007534A">
      <w:pPr>
        <w:pStyle w:val="Abstract"/>
        <w:spacing w:before="360" w:after="360"/>
        <w:ind w:left="289" w:right="289"/>
        <w:rPr>
          <w:rFonts w:ascii="Times New Roman" w:hAnsi="Times New Roman"/>
          <w:b/>
          <w:sz w:val="18"/>
          <w:szCs w:val="18"/>
          <w:lang w:val="uz-Cyrl-UZ"/>
        </w:rPr>
      </w:pPr>
      <w:r w:rsidRPr="0007534A">
        <w:rPr>
          <w:rFonts w:ascii="Times New Roman" w:hAnsi="Times New Roman"/>
          <w:b/>
          <w:sz w:val="18"/>
          <w:szCs w:val="18"/>
        </w:rPr>
        <w:t xml:space="preserve">Keywords: </w:t>
      </w:r>
      <w:r w:rsidR="00EA0F67" w:rsidRPr="0007534A">
        <w:rPr>
          <w:rFonts w:ascii="Times New Roman" w:hAnsi="Times New Roman"/>
          <w:bCs/>
          <w:color w:val="auto"/>
          <w:sz w:val="18"/>
          <w:szCs w:val="18"/>
        </w:rPr>
        <w:t>morphological</w:t>
      </w:r>
      <w:r w:rsidR="00EA0F67" w:rsidRPr="0007534A">
        <w:rPr>
          <w:rFonts w:ascii="Times New Roman" w:hAnsi="Times New Roman"/>
          <w:sz w:val="18"/>
          <w:szCs w:val="18"/>
        </w:rPr>
        <w:t xml:space="preserve"> composition, talc, amorphous silica, flotation, IQ spectroscopic analysis, </w:t>
      </w:r>
      <w:r w:rsidRPr="0007534A">
        <w:rPr>
          <w:rFonts w:ascii="Times New Roman" w:hAnsi="Times New Roman"/>
          <w:bCs/>
          <w:sz w:val="18"/>
          <w:szCs w:val="18"/>
        </w:rPr>
        <w:t xml:space="preserve">SEM images, </w:t>
      </w:r>
      <w:r w:rsidRPr="0007534A">
        <w:rPr>
          <w:rFonts w:ascii="Times New Roman" w:hAnsi="Times New Roman"/>
          <w:sz w:val="18"/>
          <w:szCs w:val="18"/>
        </w:rPr>
        <w:t xml:space="preserve">IQ </w:t>
      </w:r>
      <w:r w:rsidR="007B3446" w:rsidRPr="0007534A">
        <w:rPr>
          <w:rFonts w:ascii="Times New Roman" w:hAnsi="Times New Roman"/>
          <w:sz w:val="18"/>
          <w:szCs w:val="18"/>
        </w:rPr>
        <w:t>s</w:t>
      </w:r>
      <w:r w:rsidRPr="0007534A">
        <w:rPr>
          <w:rFonts w:ascii="Times New Roman" w:hAnsi="Times New Roman"/>
          <w:sz w:val="18"/>
          <w:szCs w:val="18"/>
        </w:rPr>
        <w:t xml:space="preserve">pectroscopic </w:t>
      </w:r>
      <w:r w:rsidR="007B3446" w:rsidRPr="0007534A">
        <w:rPr>
          <w:rFonts w:ascii="Times New Roman" w:hAnsi="Times New Roman"/>
          <w:sz w:val="18"/>
          <w:szCs w:val="18"/>
        </w:rPr>
        <w:t xml:space="preserve">analysis, </w:t>
      </w:r>
      <w:proofErr w:type="spellStart"/>
      <w:r w:rsidR="007B3446" w:rsidRPr="0007534A">
        <w:rPr>
          <w:rFonts w:ascii="Times New Roman" w:hAnsi="Times New Roman"/>
          <w:sz w:val="18"/>
          <w:szCs w:val="18"/>
        </w:rPr>
        <w:t>r</w:t>
      </w:r>
      <w:r w:rsidRPr="0007534A">
        <w:rPr>
          <w:rFonts w:ascii="Times New Roman" w:hAnsi="Times New Roman"/>
          <w:sz w:val="18"/>
          <w:szCs w:val="18"/>
        </w:rPr>
        <w:t>engenofluorocent</w:t>
      </w:r>
      <w:proofErr w:type="spellEnd"/>
      <w:r w:rsidRPr="0007534A">
        <w:rPr>
          <w:rFonts w:ascii="Times New Roman" w:hAnsi="Times New Roman"/>
          <w:sz w:val="18"/>
          <w:szCs w:val="18"/>
        </w:rPr>
        <w:t xml:space="preserve">, </w:t>
      </w:r>
      <w:r w:rsidR="007B3446" w:rsidRPr="0007534A">
        <w:rPr>
          <w:rFonts w:ascii="Times New Roman" w:hAnsi="Times New Roman"/>
          <w:bCs/>
          <w:sz w:val="18"/>
          <w:szCs w:val="18"/>
          <w:lang w:eastAsia="ru-RU"/>
        </w:rPr>
        <w:t>nano-</w:t>
      </w:r>
      <w:proofErr w:type="spellStart"/>
      <w:r w:rsidR="007B3446" w:rsidRPr="0007534A">
        <w:rPr>
          <w:rFonts w:ascii="Times New Roman" w:hAnsi="Times New Roman"/>
          <w:bCs/>
          <w:sz w:val="18"/>
          <w:szCs w:val="18"/>
          <w:lang w:eastAsia="ru-RU"/>
        </w:rPr>
        <w:t>SiO</w:t>
      </w:r>
      <w:proofErr w:type="spellEnd"/>
      <w:r w:rsidR="007B3446" w:rsidRPr="0007534A">
        <w:rPr>
          <w:rFonts w:ascii="Times New Roman" w:hAnsi="Times New Roman"/>
          <w:bCs/>
          <w:sz w:val="18"/>
          <w:szCs w:val="18"/>
          <w:lang w:eastAsia="ru-RU"/>
        </w:rPr>
        <w:t>₂ a</w:t>
      </w:r>
      <w:r w:rsidRPr="0007534A">
        <w:rPr>
          <w:rFonts w:ascii="Times New Roman" w:hAnsi="Times New Roman"/>
          <w:bCs/>
          <w:sz w:val="18"/>
          <w:szCs w:val="18"/>
          <w:lang w:eastAsia="ru-RU"/>
        </w:rPr>
        <w:t>dsorbents</w:t>
      </w:r>
    </w:p>
    <w:p w14:paraId="5AD8F728" w14:textId="77777777" w:rsidR="00EA362A" w:rsidRPr="0007534A" w:rsidRDefault="00EA362A" w:rsidP="002916CE">
      <w:pPr>
        <w:spacing w:before="240" w:after="240" w:line="240" w:lineRule="auto"/>
        <w:jc w:val="center"/>
        <w:rPr>
          <w:rFonts w:ascii="Times New Roman" w:hAnsi="Times New Roman"/>
          <w:b/>
          <w:sz w:val="24"/>
          <w:szCs w:val="24"/>
          <w:lang w:val="uz-Cyrl-UZ"/>
        </w:rPr>
      </w:pPr>
      <w:r w:rsidRPr="0007534A">
        <w:rPr>
          <w:rFonts w:ascii="Times New Roman" w:hAnsi="Times New Roman"/>
          <w:b/>
          <w:sz w:val="24"/>
          <w:szCs w:val="24"/>
          <w:lang w:val="en-GB"/>
        </w:rPr>
        <w:t>INTRODUCTION</w:t>
      </w:r>
    </w:p>
    <w:p w14:paraId="508E99E1" w14:textId="77777777" w:rsidR="00763779" w:rsidRPr="0007534A" w:rsidRDefault="009B611F" w:rsidP="00D46949">
      <w:pPr>
        <w:spacing w:after="0" w:line="240" w:lineRule="auto"/>
        <w:ind w:firstLine="284"/>
        <w:jc w:val="both"/>
        <w:rPr>
          <w:rFonts w:ascii="Times New Roman" w:hAnsi="Times New Roman"/>
          <w:sz w:val="20"/>
          <w:szCs w:val="20"/>
          <w:lang w:val="uz-Cyrl-UZ"/>
        </w:rPr>
      </w:pPr>
      <w:proofErr w:type="spellStart"/>
      <w:r w:rsidRPr="0007534A">
        <w:rPr>
          <w:rFonts w:ascii="Times New Roman" w:hAnsi="Times New Roman"/>
          <w:sz w:val="20"/>
          <w:szCs w:val="20"/>
          <w:lang w:val="en-GB" w:eastAsia="ru-RU"/>
        </w:rPr>
        <w:t>Zinelbulak</w:t>
      </w:r>
      <w:proofErr w:type="spellEnd"/>
      <w:r w:rsidRPr="0007534A">
        <w:rPr>
          <w:rFonts w:ascii="Times New Roman" w:hAnsi="Times New Roman"/>
          <w:sz w:val="20"/>
          <w:szCs w:val="20"/>
          <w:lang w:val="en-GB" w:eastAsia="ru-RU"/>
        </w:rPr>
        <w:t xml:space="preserve">, </w:t>
      </w:r>
      <w:proofErr w:type="spellStart"/>
      <w:r w:rsidRPr="0007534A">
        <w:rPr>
          <w:rFonts w:ascii="Times New Roman" w:hAnsi="Times New Roman"/>
          <w:bCs/>
          <w:sz w:val="20"/>
          <w:szCs w:val="20"/>
          <w:lang w:val="en-GB" w:eastAsia="ru-RU"/>
        </w:rPr>
        <w:t>Kyzylsoy</w:t>
      </w:r>
      <w:proofErr w:type="spellEnd"/>
      <w:r w:rsidRPr="0007534A">
        <w:rPr>
          <w:rFonts w:ascii="Times New Roman" w:hAnsi="Times New Roman"/>
          <w:bCs/>
          <w:sz w:val="20"/>
          <w:szCs w:val="20"/>
          <w:lang w:val="en-GB" w:eastAsia="ru-RU"/>
        </w:rPr>
        <w:t xml:space="preserve"> and </w:t>
      </w:r>
      <w:proofErr w:type="spellStart"/>
      <w:r w:rsidRPr="0007534A">
        <w:rPr>
          <w:rFonts w:ascii="Times New Roman" w:hAnsi="Times New Roman"/>
          <w:bCs/>
          <w:sz w:val="20"/>
          <w:szCs w:val="20"/>
          <w:lang w:val="en-GB" w:eastAsia="ru-RU"/>
        </w:rPr>
        <w:t>Kazgansai</w:t>
      </w:r>
      <w:proofErr w:type="spellEnd"/>
      <w:r w:rsidR="0054570B" w:rsidRPr="0007534A">
        <w:rPr>
          <w:rFonts w:ascii="Times New Roman" w:hAnsi="Times New Roman"/>
          <w:sz w:val="20"/>
          <w:szCs w:val="20"/>
          <w:lang w:val="en-GB"/>
        </w:rPr>
        <w:t xml:space="preserve"> talc-magnesite rocks</w:t>
      </w:r>
      <w:r w:rsidRPr="0007534A">
        <w:rPr>
          <w:rFonts w:ascii="Times New Roman" w:hAnsi="Times New Roman"/>
          <w:bCs/>
          <w:sz w:val="20"/>
          <w:szCs w:val="20"/>
          <w:lang w:val="en-GB" w:eastAsia="ru-RU"/>
        </w:rPr>
        <w:t xml:space="preserve"> that are widely used in various industries on the territory of the Republic of Uzbekistan</w:t>
      </w:r>
      <w:r w:rsidRPr="0007534A">
        <w:rPr>
          <w:rFonts w:ascii="Times New Roman" w:hAnsi="Times New Roman"/>
          <w:sz w:val="20"/>
          <w:szCs w:val="20"/>
          <w:lang w:val="en-GB" w:eastAsia="ru-RU"/>
        </w:rPr>
        <w:t xml:space="preserve"> are considered by their chemical and mineralogical composition to be considered as promising raw materials for the construction, chemical, ceramic, metallurgical and pharmaceutical industries. It is noteworthy that to date, perfect technologies for processing the above raw materials have not been created, and on their basis the production of </w:t>
      </w:r>
      <w:proofErr w:type="spellStart"/>
      <w:r w:rsidRPr="0007534A">
        <w:rPr>
          <w:rFonts w:ascii="Times New Roman" w:hAnsi="Times New Roman"/>
          <w:sz w:val="20"/>
          <w:szCs w:val="20"/>
          <w:lang w:val="en-GB" w:eastAsia="ru-RU"/>
        </w:rPr>
        <w:t>isthematic</w:t>
      </w:r>
      <w:proofErr w:type="spellEnd"/>
      <w:r w:rsidRPr="0007534A">
        <w:rPr>
          <w:rFonts w:ascii="Times New Roman" w:hAnsi="Times New Roman"/>
          <w:sz w:val="20"/>
          <w:szCs w:val="20"/>
          <w:lang w:val="en-GB" w:eastAsia="ru-RU"/>
        </w:rPr>
        <w:t xml:space="preserve"> materials has not been launched.  Based on this, the main purpose of our research is to scientifically substantiate the possibilities of using </w:t>
      </w:r>
      <w:proofErr w:type="spellStart"/>
      <w:r w:rsidRPr="0007534A">
        <w:rPr>
          <w:rFonts w:ascii="Times New Roman" w:hAnsi="Times New Roman"/>
          <w:sz w:val="20"/>
          <w:szCs w:val="20"/>
          <w:lang w:val="en-GB" w:eastAsia="ru-RU"/>
        </w:rPr>
        <w:t>Zinelbulak</w:t>
      </w:r>
      <w:proofErr w:type="spellEnd"/>
      <w:r w:rsidRPr="0007534A">
        <w:rPr>
          <w:rFonts w:ascii="Times New Roman" w:hAnsi="Times New Roman"/>
          <w:sz w:val="20"/>
          <w:szCs w:val="20"/>
          <w:lang w:val="en-GB" w:eastAsia="ru-RU"/>
        </w:rPr>
        <w:t xml:space="preserve"> talc magnetic minerals in the production of fertilizers such as calcium-magnesium phosphate, magnesium phosphate, magnesium nitrate, </w:t>
      </w:r>
      <w:proofErr w:type="spellStart"/>
      <w:r w:rsidRPr="0007534A">
        <w:rPr>
          <w:rFonts w:ascii="Times New Roman" w:hAnsi="Times New Roman"/>
          <w:sz w:val="20"/>
          <w:szCs w:val="20"/>
          <w:lang w:val="en-GB" w:eastAsia="ru-RU"/>
        </w:rPr>
        <w:t>MgCl</w:t>
      </w:r>
      <w:proofErr w:type="spellEnd"/>
      <w:r w:rsidRPr="0007534A">
        <w:rPr>
          <w:rFonts w:ascii="Times New Roman" w:hAnsi="Times New Roman"/>
          <w:sz w:val="20"/>
          <w:szCs w:val="20"/>
          <w:lang w:val="en-GB" w:eastAsia="ru-RU"/>
        </w:rPr>
        <w:t xml:space="preserve">₂ defoliant, amorphous </w:t>
      </w:r>
      <w:proofErr w:type="spellStart"/>
      <w:r w:rsidRPr="0007534A">
        <w:rPr>
          <w:rFonts w:ascii="Times New Roman" w:hAnsi="Times New Roman"/>
          <w:sz w:val="20"/>
          <w:szCs w:val="20"/>
          <w:lang w:val="en-GB" w:eastAsia="ru-RU"/>
        </w:rPr>
        <w:t>crenisem</w:t>
      </w:r>
      <w:proofErr w:type="spellEnd"/>
      <w:r w:rsidRPr="0007534A">
        <w:rPr>
          <w:rFonts w:ascii="Times New Roman" w:hAnsi="Times New Roman"/>
          <w:sz w:val="20"/>
          <w:szCs w:val="20"/>
          <w:lang w:val="en-GB" w:eastAsia="ru-RU"/>
        </w:rPr>
        <w:t xml:space="preserve"> and various products based on talc. </w:t>
      </w:r>
    </w:p>
    <w:p w14:paraId="09B22DED" w14:textId="77777777" w:rsidR="005C1B92" w:rsidRPr="0007534A" w:rsidRDefault="00C342E4" w:rsidP="00D46949">
      <w:pPr>
        <w:shd w:val="clear" w:color="auto" w:fill="FFFFFF"/>
        <w:spacing w:after="0"/>
        <w:ind w:firstLine="284"/>
        <w:jc w:val="both"/>
        <w:rPr>
          <w:rFonts w:ascii="Times New Roman" w:hAnsi="Times New Roman"/>
          <w:sz w:val="20"/>
          <w:szCs w:val="20"/>
          <w:lang w:val="uz-Cyrl-UZ"/>
        </w:rPr>
      </w:pPr>
      <w:r w:rsidRPr="0007534A">
        <w:rPr>
          <w:rFonts w:ascii="Times New Roman" w:hAnsi="Times New Roman"/>
          <w:sz w:val="20"/>
          <w:szCs w:val="20"/>
          <w:lang w:val="en-GB" w:eastAsia="ru-RU"/>
        </w:rPr>
        <w:t xml:space="preserve">Although there has been much research on effective flotation methods for magnesium-sparing minerals worldwide, the fact that the basic theoretical concepts in this field have not yet been fully established prevents the full and effective use of magnesium-sparing minerals. An individual approach is needed for each magnesium conserving source in the study. It is necessary to take into account the latest scientific developments on the crystalline chemical and surface properties of minerals contained, the nature of ions involved in the flotation of these minerals, the mechanism of interaction between minerals and flotation reagents. </w:t>
      </w:r>
    </w:p>
    <w:p w14:paraId="139880C4" w14:textId="77777777" w:rsidR="00CF415A" w:rsidRPr="0007534A" w:rsidRDefault="00C342E4" w:rsidP="00D46949">
      <w:pPr>
        <w:spacing w:after="0" w:line="240" w:lineRule="auto"/>
        <w:ind w:firstLine="284"/>
        <w:jc w:val="both"/>
        <w:rPr>
          <w:rFonts w:ascii="Times New Roman" w:hAnsi="Times New Roman"/>
          <w:sz w:val="20"/>
          <w:szCs w:val="20"/>
          <w:lang w:val="uz-Cyrl-UZ" w:eastAsia="ru-RU"/>
        </w:rPr>
      </w:pPr>
      <w:r w:rsidRPr="0007534A">
        <w:rPr>
          <w:rFonts w:ascii="Times New Roman" w:hAnsi="Times New Roman"/>
          <w:sz w:val="20"/>
          <w:szCs w:val="20"/>
          <w:lang w:val="en-GB" w:eastAsia="ru-RU"/>
        </w:rPr>
        <w:t xml:space="preserve">There is a lot of information in the world literature about the composition of talc-magnetite minerals, methods of processing, on its basis the possibility of obtaining materials that can be used in various sectors of the national economy.  </w:t>
      </w:r>
    </w:p>
    <w:p w14:paraId="5C90A45C" w14:textId="77777777" w:rsidR="0064069E" w:rsidRPr="0007534A" w:rsidRDefault="00791D09" w:rsidP="00D46949">
      <w:pPr>
        <w:spacing w:after="0" w:line="240" w:lineRule="auto"/>
        <w:ind w:firstLine="284"/>
        <w:jc w:val="both"/>
        <w:rPr>
          <w:rFonts w:ascii="Times New Roman" w:hAnsi="Times New Roman"/>
          <w:sz w:val="20"/>
          <w:szCs w:val="20"/>
          <w:lang w:val="uz-Cyrl-UZ" w:eastAsia="ru-RU"/>
        </w:rPr>
      </w:pPr>
      <w:hyperlink r:id="rId13" w:history="1">
        <w:r w:rsidR="00E46EED" w:rsidRPr="0007534A">
          <w:rPr>
            <w:rStyle w:val="aa"/>
            <w:rFonts w:ascii="Times New Roman" w:hAnsi="Times New Roman"/>
            <w:bCs/>
            <w:color w:val="auto"/>
            <w:sz w:val="20"/>
            <w:szCs w:val="20"/>
            <w:u w:val="none"/>
            <w:bdr w:val="none" w:sz="0" w:space="0" w:color="auto" w:frame="1"/>
            <w:lang w:val="en-GB"/>
          </w:rPr>
          <w:t xml:space="preserve">The properties of talc-magnesite samples from the </w:t>
        </w:r>
        <w:proofErr w:type="spellStart"/>
        <w:r w:rsidR="00E46EED" w:rsidRPr="0007534A">
          <w:rPr>
            <w:rStyle w:val="aa"/>
            <w:rFonts w:ascii="Times New Roman" w:hAnsi="Times New Roman"/>
            <w:bCs/>
            <w:color w:val="auto"/>
            <w:sz w:val="20"/>
            <w:szCs w:val="20"/>
            <w:u w:val="none"/>
            <w:bdr w:val="none" w:sz="0" w:space="0" w:color="auto" w:frame="1"/>
            <w:lang w:val="en-GB"/>
          </w:rPr>
          <w:t>Zinelbulaq</w:t>
        </w:r>
        <w:proofErr w:type="spellEnd"/>
        <w:r w:rsidR="00E46EED" w:rsidRPr="0007534A">
          <w:rPr>
            <w:rStyle w:val="aa"/>
            <w:rFonts w:ascii="Times New Roman" w:hAnsi="Times New Roman"/>
            <w:bCs/>
            <w:color w:val="auto"/>
            <w:sz w:val="20"/>
            <w:szCs w:val="20"/>
            <w:u w:val="none"/>
            <w:bdr w:val="none" w:sz="0" w:space="0" w:color="auto" w:frame="1"/>
            <w:lang w:val="en-GB"/>
          </w:rPr>
          <w:t xml:space="preserve"> deposit were studied by </w:t>
        </w:r>
        <w:proofErr w:type="spellStart"/>
        <w:r w:rsidR="00E46EED" w:rsidRPr="0007534A">
          <w:rPr>
            <w:rStyle w:val="aa"/>
            <w:rFonts w:ascii="Times New Roman" w:hAnsi="Times New Roman"/>
            <w:bCs/>
            <w:color w:val="auto"/>
            <w:sz w:val="20"/>
            <w:szCs w:val="20"/>
            <w:u w:val="none"/>
            <w:bdr w:val="none" w:sz="0" w:space="0" w:color="auto" w:frame="1"/>
            <w:lang w:val="en-GB"/>
          </w:rPr>
          <w:t>Mirabbos</w:t>
        </w:r>
        <w:proofErr w:type="spellEnd"/>
        <w:r w:rsidR="00E46EED" w:rsidRPr="0007534A">
          <w:rPr>
            <w:rStyle w:val="aa"/>
            <w:rFonts w:ascii="Times New Roman" w:hAnsi="Times New Roman"/>
            <w:bCs/>
            <w:color w:val="auto"/>
            <w:sz w:val="20"/>
            <w:szCs w:val="20"/>
            <w:u w:val="none"/>
            <w:bdr w:val="none" w:sz="0" w:space="0" w:color="auto" w:frame="1"/>
            <w:lang w:val="en-GB"/>
          </w:rPr>
          <w:t xml:space="preserve"> </w:t>
        </w:r>
        <w:proofErr w:type="spellStart"/>
        <w:r w:rsidR="00E46EED" w:rsidRPr="0007534A">
          <w:rPr>
            <w:rStyle w:val="aa"/>
            <w:rFonts w:ascii="Times New Roman" w:hAnsi="Times New Roman"/>
            <w:bCs/>
            <w:color w:val="auto"/>
            <w:sz w:val="20"/>
            <w:szCs w:val="20"/>
            <w:u w:val="none"/>
            <w:bdr w:val="none" w:sz="0" w:space="0" w:color="auto" w:frame="1"/>
            <w:lang w:val="en-GB"/>
          </w:rPr>
          <w:t>Hojamberdiev</w:t>
        </w:r>
        <w:proofErr w:type="spellEnd"/>
      </w:hyperlink>
      <w:r w:rsidR="00E46EED" w:rsidRPr="0007534A">
        <w:rPr>
          <w:rFonts w:ascii="Times New Roman" w:hAnsi="Times New Roman"/>
          <w:sz w:val="20"/>
          <w:szCs w:val="20"/>
          <w:lang w:val="en-GB" w:eastAsia="ru-RU"/>
        </w:rPr>
        <w:t xml:space="preserve"> et al. using X-ray </w:t>
      </w:r>
      <w:proofErr w:type="spellStart"/>
      <w:r w:rsidR="00E46EED" w:rsidRPr="0007534A">
        <w:rPr>
          <w:rFonts w:ascii="Times New Roman" w:hAnsi="Times New Roman"/>
          <w:sz w:val="20"/>
          <w:szCs w:val="20"/>
          <w:lang w:val="en-GB" w:eastAsia="ru-RU"/>
        </w:rPr>
        <w:t>difraction</w:t>
      </w:r>
      <w:proofErr w:type="spellEnd"/>
      <w:r w:rsidR="00E46EED" w:rsidRPr="0007534A">
        <w:rPr>
          <w:rFonts w:ascii="Times New Roman" w:hAnsi="Times New Roman"/>
          <w:sz w:val="20"/>
          <w:szCs w:val="20"/>
          <w:lang w:val="en-GB" w:eastAsia="ru-RU"/>
        </w:rPr>
        <w:t xml:space="preserve">, differential thermal analysis, infrared spectroscopy and optical microscopy. The </w:t>
      </w:r>
      <w:r w:rsidR="00E46EED" w:rsidRPr="0007534A">
        <w:rPr>
          <w:rFonts w:ascii="Times New Roman" w:hAnsi="Times New Roman"/>
          <w:sz w:val="20"/>
          <w:szCs w:val="20"/>
          <w:lang w:val="en-GB" w:eastAsia="ru-RU"/>
        </w:rPr>
        <w:lastRenderedPageBreak/>
        <w:t xml:space="preserve">mineralogical composition of </w:t>
      </w:r>
      <w:proofErr w:type="spellStart"/>
      <w:r w:rsidR="00E46EED" w:rsidRPr="0007534A">
        <w:rPr>
          <w:rFonts w:ascii="Times New Roman" w:hAnsi="Times New Roman"/>
          <w:sz w:val="20"/>
          <w:szCs w:val="20"/>
          <w:lang w:val="en-GB" w:eastAsia="ru-RU"/>
        </w:rPr>
        <w:t>Zinelbulak</w:t>
      </w:r>
      <w:proofErr w:type="spellEnd"/>
      <w:r w:rsidR="00E46EED" w:rsidRPr="0007534A">
        <w:rPr>
          <w:rFonts w:ascii="Times New Roman" w:hAnsi="Times New Roman"/>
          <w:sz w:val="20"/>
          <w:szCs w:val="20"/>
          <w:lang w:val="en-GB" w:eastAsia="ru-RU"/>
        </w:rPr>
        <w:t xml:space="preserve"> talc-magnesite is 52 </w:t>
      </w:r>
      <w:proofErr w:type="gramStart"/>
      <w:r w:rsidR="00E46EED" w:rsidRPr="0007534A">
        <w:rPr>
          <w:rFonts w:ascii="Times New Roman" w:hAnsi="Times New Roman"/>
          <w:sz w:val="20"/>
          <w:szCs w:val="20"/>
          <w:lang w:val="en-GB" w:eastAsia="ru-RU"/>
        </w:rPr>
        <w:t>mass</w:t>
      </w:r>
      <w:proofErr w:type="gramEnd"/>
      <w:r w:rsidR="00E46EED" w:rsidRPr="0007534A">
        <w:rPr>
          <w:rFonts w:ascii="Times New Roman" w:hAnsi="Times New Roman"/>
          <w:sz w:val="20"/>
          <w:szCs w:val="20"/>
          <w:lang w:val="en-GB" w:eastAsia="ru-RU"/>
        </w:rPr>
        <w:t>. %</w:t>
      </w:r>
      <w:proofErr w:type="gramStart"/>
      <w:r w:rsidR="00E46EED" w:rsidRPr="0007534A">
        <w:rPr>
          <w:rFonts w:ascii="Times New Roman" w:hAnsi="Times New Roman"/>
          <w:sz w:val="20"/>
          <w:szCs w:val="20"/>
          <w:lang w:val="en-GB" w:eastAsia="ru-RU"/>
        </w:rPr>
        <w:t>talk</w:t>
      </w:r>
      <w:proofErr w:type="gramEnd"/>
      <w:r w:rsidR="00E46EED" w:rsidRPr="0007534A">
        <w:rPr>
          <w:rFonts w:ascii="Times New Roman" w:hAnsi="Times New Roman"/>
          <w:sz w:val="20"/>
          <w:szCs w:val="20"/>
          <w:lang w:val="en-GB" w:eastAsia="ru-RU"/>
        </w:rPr>
        <w:t xml:space="preserve">, 43 Mass. % carbonates and 5 mass. % </w:t>
      </w:r>
      <w:proofErr w:type="gramStart"/>
      <w:r w:rsidR="00E46EED" w:rsidRPr="0007534A">
        <w:rPr>
          <w:rFonts w:ascii="Times New Roman" w:hAnsi="Times New Roman"/>
          <w:sz w:val="20"/>
          <w:szCs w:val="20"/>
          <w:lang w:val="en-GB" w:eastAsia="ru-RU"/>
        </w:rPr>
        <w:t>iron</w:t>
      </w:r>
      <w:proofErr w:type="gramEnd"/>
      <w:r w:rsidR="00E46EED" w:rsidRPr="0007534A">
        <w:rPr>
          <w:rFonts w:ascii="Times New Roman" w:hAnsi="Times New Roman"/>
          <w:sz w:val="20"/>
          <w:szCs w:val="20"/>
          <w:lang w:val="en-GB" w:eastAsia="ru-RU"/>
        </w:rPr>
        <w:t xml:space="preserve">-preserving minerals -magnetite, siderite, and chlorite. Latest news </w:t>
      </w:r>
      <w:r w:rsidR="0011705C" w:rsidRPr="0007534A">
        <w:rPr>
          <w:rFonts w:ascii="Times New Roman" w:hAnsi="Times New Roman"/>
          <w:sz w:val="20"/>
          <w:szCs w:val="20"/>
          <w:lang w:val="en-GB" w:eastAsia="ru-RU"/>
        </w:rPr>
        <w:t>t</w:t>
      </w:r>
      <w:r w:rsidR="00E46EED" w:rsidRPr="0007534A">
        <w:rPr>
          <w:rFonts w:ascii="Times New Roman" w:hAnsi="Times New Roman"/>
          <w:sz w:val="20"/>
          <w:szCs w:val="20"/>
          <w:lang w:val="en-GB" w:eastAsia="ru-RU"/>
        </w:rPr>
        <w:t xml:space="preserve">he enrichment ability of </w:t>
      </w:r>
      <w:proofErr w:type="spellStart"/>
      <w:r w:rsidR="00E46EED" w:rsidRPr="0007534A">
        <w:rPr>
          <w:rFonts w:ascii="Times New Roman" w:hAnsi="Times New Roman"/>
          <w:sz w:val="20"/>
          <w:szCs w:val="20"/>
          <w:lang w:val="en-GB" w:eastAsia="ru-RU"/>
        </w:rPr>
        <w:t>zinelbulak</w:t>
      </w:r>
      <w:proofErr w:type="spellEnd"/>
      <w:r w:rsidR="00E46EED" w:rsidRPr="0007534A">
        <w:rPr>
          <w:rFonts w:ascii="Times New Roman" w:hAnsi="Times New Roman"/>
          <w:sz w:val="20"/>
          <w:szCs w:val="20"/>
          <w:lang w:val="en-GB" w:eastAsia="ru-RU"/>
        </w:rPr>
        <w:t xml:space="preserve"> talc-magnesite has been tested using conventional gravitational separation, flotation, and electromagnetic separation methods [1-2]. </w:t>
      </w:r>
    </w:p>
    <w:p w14:paraId="33FE505D" w14:textId="77777777" w:rsidR="001C7564" w:rsidRPr="0007534A" w:rsidRDefault="00C342E4" w:rsidP="00D46949">
      <w:pPr>
        <w:pStyle w:val="bold"/>
        <w:shd w:val="clear" w:color="auto" w:fill="FFFFFF"/>
        <w:spacing w:before="0" w:beforeAutospacing="0" w:after="0" w:afterAutospacing="0"/>
        <w:ind w:firstLine="284"/>
        <w:jc w:val="both"/>
        <w:rPr>
          <w:rStyle w:val="author"/>
          <w:bCs/>
          <w:color w:val="000000"/>
          <w:sz w:val="20"/>
          <w:szCs w:val="20"/>
          <w:lang w:val="uz-Cyrl-UZ"/>
        </w:rPr>
      </w:pPr>
      <w:r w:rsidRPr="0007534A">
        <w:rPr>
          <w:rStyle w:val="author"/>
          <w:bCs/>
          <w:color w:val="000000"/>
          <w:sz w:val="20"/>
          <w:szCs w:val="20"/>
          <w:lang w:val="en-GB"/>
        </w:rPr>
        <w:t xml:space="preserve">In the scientific study published below, the elemental and oxide content of talc-magnesite raw materials obtained from the </w:t>
      </w:r>
      <w:proofErr w:type="spellStart"/>
      <w:r w:rsidRPr="0007534A">
        <w:rPr>
          <w:rStyle w:val="author"/>
          <w:bCs/>
          <w:color w:val="000000"/>
          <w:sz w:val="20"/>
          <w:szCs w:val="20"/>
          <w:lang w:val="en-GB"/>
        </w:rPr>
        <w:t>Zinelbulak</w:t>
      </w:r>
      <w:proofErr w:type="spellEnd"/>
      <w:r w:rsidRPr="0007534A">
        <w:rPr>
          <w:rStyle w:val="author"/>
          <w:bCs/>
          <w:color w:val="000000"/>
          <w:sz w:val="20"/>
          <w:szCs w:val="20"/>
          <w:lang w:val="en-GB"/>
        </w:rPr>
        <w:t xml:space="preserve"> deposit was investigated using X-ray fluorescence analysis method. According to the results of the study, the following compounds were found in the sample relative to the total mass: talc (3MgO∙4SiO₂∙H₂O) - 60.97%, magnesite (</w:t>
      </w:r>
      <w:proofErr w:type="spellStart"/>
      <w:r w:rsidRPr="0007534A">
        <w:rPr>
          <w:rStyle w:val="author"/>
          <w:bCs/>
          <w:color w:val="000000"/>
          <w:sz w:val="20"/>
          <w:szCs w:val="20"/>
          <w:lang w:val="en-GB"/>
        </w:rPr>
        <w:t>MgCO</w:t>
      </w:r>
      <w:proofErr w:type="spellEnd"/>
      <w:r w:rsidRPr="0007534A">
        <w:rPr>
          <w:rStyle w:val="author"/>
          <w:bCs/>
          <w:color w:val="000000"/>
          <w:sz w:val="20"/>
          <w:szCs w:val="20"/>
          <w:lang w:val="en-GB"/>
        </w:rPr>
        <w:t>₃) - 27.74%, dolomite (</w:t>
      </w:r>
      <w:proofErr w:type="spellStart"/>
      <w:r w:rsidRPr="0007534A">
        <w:rPr>
          <w:rStyle w:val="author"/>
          <w:bCs/>
          <w:color w:val="000000"/>
          <w:sz w:val="20"/>
          <w:szCs w:val="20"/>
          <w:lang w:val="en-GB"/>
        </w:rPr>
        <w:t>MgCO</w:t>
      </w:r>
      <w:proofErr w:type="spellEnd"/>
      <w:r w:rsidRPr="0007534A">
        <w:rPr>
          <w:rStyle w:val="author"/>
          <w:bCs/>
          <w:color w:val="000000"/>
          <w:sz w:val="20"/>
          <w:szCs w:val="20"/>
          <w:lang w:val="en-GB"/>
        </w:rPr>
        <w:t>₃∙</w:t>
      </w:r>
      <w:proofErr w:type="spellStart"/>
      <w:r w:rsidRPr="0007534A">
        <w:rPr>
          <w:rStyle w:val="author"/>
          <w:bCs/>
          <w:color w:val="000000"/>
          <w:sz w:val="20"/>
          <w:szCs w:val="20"/>
          <w:lang w:val="en-GB"/>
        </w:rPr>
        <w:t>CaCO</w:t>
      </w:r>
      <w:proofErr w:type="spellEnd"/>
      <w:r w:rsidRPr="0007534A">
        <w:rPr>
          <w:rStyle w:val="author"/>
          <w:bCs/>
          <w:color w:val="000000"/>
          <w:sz w:val="20"/>
          <w:szCs w:val="20"/>
          <w:lang w:val="en-GB"/>
        </w:rPr>
        <w:t>₃) - 2.90%, chlorite (5MgO∙5FeO∙Al₂(</w:t>
      </w:r>
      <w:proofErr w:type="spellStart"/>
      <w:r w:rsidRPr="0007534A">
        <w:rPr>
          <w:rStyle w:val="author"/>
          <w:bCs/>
          <w:color w:val="000000"/>
          <w:sz w:val="20"/>
          <w:szCs w:val="20"/>
          <w:lang w:val="en-GB"/>
        </w:rPr>
        <w:t>SiO</w:t>
      </w:r>
      <w:proofErr w:type="spellEnd"/>
      <w:proofErr w:type="gramStart"/>
      <w:r w:rsidRPr="0007534A">
        <w:rPr>
          <w:rStyle w:val="author"/>
          <w:bCs/>
          <w:color w:val="000000"/>
          <w:sz w:val="20"/>
          <w:szCs w:val="20"/>
          <w:lang w:val="en-GB"/>
        </w:rPr>
        <w:t>₃)₃</w:t>
      </w:r>
      <w:proofErr w:type="gramEnd"/>
      <w:r w:rsidRPr="0007534A">
        <w:rPr>
          <w:rStyle w:val="author"/>
          <w:bCs/>
          <w:color w:val="000000"/>
          <w:sz w:val="20"/>
          <w:szCs w:val="20"/>
          <w:lang w:val="en-GB"/>
        </w:rPr>
        <w:t>∙H₂O) - 8.01% and calcite (</w:t>
      </w:r>
      <w:proofErr w:type="spellStart"/>
      <w:r w:rsidRPr="0007534A">
        <w:rPr>
          <w:rStyle w:val="author"/>
          <w:bCs/>
          <w:color w:val="000000"/>
          <w:sz w:val="20"/>
          <w:szCs w:val="20"/>
          <w:lang w:val="en-GB"/>
        </w:rPr>
        <w:t>CaCO</w:t>
      </w:r>
      <w:proofErr w:type="spellEnd"/>
      <w:r w:rsidRPr="0007534A">
        <w:rPr>
          <w:rStyle w:val="author"/>
          <w:bCs/>
          <w:color w:val="000000"/>
          <w:sz w:val="20"/>
          <w:szCs w:val="20"/>
          <w:lang w:val="en-GB"/>
        </w:rPr>
        <w:t xml:space="preserve">₃) - 0.38%. The results of IQ-spectral analysis of the specimen, X-ray fluorescence and X-ray phase analysis confirmed the above results [3]. </w:t>
      </w:r>
    </w:p>
    <w:p w14:paraId="3E5DCBB0" w14:textId="77777777" w:rsidR="00703B75" w:rsidRPr="0007534A" w:rsidRDefault="00673785" w:rsidP="00D46949">
      <w:pPr>
        <w:pStyle w:val="1"/>
        <w:shd w:val="clear" w:color="auto" w:fill="FFFFFF"/>
        <w:spacing w:before="0"/>
        <w:ind w:firstLine="284"/>
        <w:jc w:val="both"/>
        <w:rPr>
          <w:rFonts w:ascii="Times New Roman" w:hAnsi="Times New Roman"/>
          <w:bCs/>
          <w:color w:val="auto"/>
          <w:sz w:val="20"/>
          <w:szCs w:val="20"/>
          <w:shd w:val="clear" w:color="auto" w:fill="FFFFFF"/>
          <w:lang w:val="uz-Cyrl-UZ"/>
        </w:rPr>
      </w:pPr>
      <w:r w:rsidRPr="0007534A">
        <w:rPr>
          <w:rFonts w:ascii="Times New Roman" w:hAnsi="Times New Roman"/>
          <w:bCs/>
          <w:color w:val="auto"/>
          <w:sz w:val="20"/>
          <w:szCs w:val="20"/>
          <w:shd w:val="clear" w:color="auto" w:fill="FFFFFF"/>
          <w:lang w:val="en-GB"/>
        </w:rPr>
        <w:t xml:space="preserve">The article published by E.A. </w:t>
      </w:r>
      <w:proofErr w:type="spellStart"/>
      <w:r w:rsidRPr="0007534A">
        <w:rPr>
          <w:rFonts w:ascii="Times New Roman" w:hAnsi="Times New Roman"/>
          <w:bCs/>
          <w:color w:val="auto"/>
          <w:sz w:val="20"/>
          <w:szCs w:val="20"/>
          <w:shd w:val="clear" w:color="auto" w:fill="FFFFFF"/>
          <w:lang w:val="en-GB"/>
        </w:rPr>
        <w:t>Atashev</w:t>
      </w:r>
      <w:proofErr w:type="spellEnd"/>
      <w:r w:rsidRPr="0007534A">
        <w:rPr>
          <w:rFonts w:ascii="Times New Roman" w:hAnsi="Times New Roman"/>
          <w:bCs/>
          <w:color w:val="auto"/>
          <w:sz w:val="20"/>
          <w:szCs w:val="20"/>
          <w:shd w:val="clear" w:color="auto" w:fill="FFFFFF"/>
          <w:lang w:val="en-GB"/>
        </w:rPr>
        <w:t xml:space="preserve"> described the processes of decay in sulfuric acid of magnesite waste, which is formed during flotational enrichment of the </w:t>
      </w:r>
      <w:proofErr w:type="spellStart"/>
      <w:r w:rsidRPr="0007534A">
        <w:rPr>
          <w:rFonts w:ascii="Times New Roman" w:hAnsi="Times New Roman"/>
          <w:bCs/>
          <w:color w:val="auto"/>
          <w:sz w:val="20"/>
          <w:szCs w:val="20"/>
          <w:shd w:val="clear" w:color="auto" w:fill="FFFFFF"/>
          <w:lang w:val="en-GB"/>
        </w:rPr>
        <w:t>Zinelbulak</w:t>
      </w:r>
      <w:proofErr w:type="spellEnd"/>
      <w:r w:rsidRPr="0007534A">
        <w:rPr>
          <w:rFonts w:ascii="Times New Roman" w:hAnsi="Times New Roman"/>
          <w:bCs/>
          <w:color w:val="auto"/>
          <w:sz w:val="20"/>
          <w:szCs w:val="20"/>
          <w:shd w:val="clear" w:color="auto" w:fill="FFFFFF"/>
          <w:lang w:val="en-GB"/>
        </w:rPr>
        <w:t xml:space="preserve"> talc-magnesite deposit. As a result of the research, influence of concentration and temperature of reaction media on the melting of </w:t>
      </w:r>
      <w:proofErr w:type="spellStart"/>
      <w:r w:rsidRPr="0007534A">
        <w:rPr>
          <w:rFonts w:ascii="Times New Roman" w:hAnsi="Times New Roman"/>
          <w:bCs/>
          <w:color w:val="auto"/>
          <w:sz w:val="20"/>
          <w:szCs w:val="20"/>
          <w:shd w:val="clear" w:color="auto" w:fill="FFFFFF"/>
          <w:lang w:val="en-GB"/>
        </w:rPr>
        <w:t>magnicite</w:t>
      </w:r>
      <w:proofErr w:type="spellEnd"/>
      <w:r w:rsidRPr="0007534A">
        <w:rPr>
          <w:rFonts w:ascii="Times New Roman" w:hAnsi="Times New Roman"/>
          <w:bCs/>
          <w:color w:val="auto"/>
          <w:sz w:val="20"/>
          <w:szCs w:val="20"/>
          <w:shd w:val="clear" w:color="auto" w:fill="FFFFFF"/>
          <w:lang w:val="en-GB"/>
        </w:rPr>
        <w:t xml:space="preserve"> in H₂SO₄ solution was investigated and the degrees of decay were determined. Based on the data obtained, a mathematical model of the process was developed. Through experimental and model analysis, optimal conditions such as temperature (81,45°C), acid concentration (74,05%), decomposition efficiency (</w:t>
      </w:r>
      <w:proofErr w:type="spellStart"/>
      <w:r w:rsidRPr="0007534A">
        <w:rPr>
          <w:rFonts w:ascii="Times New Roman" w:hAnsi="Times New Roman"/>
          <w:bCs/>
          <w:color w:val="auto"/>
          <w:sz w:val="20"/>
          <w:szCs w:val="20"/>
          <w:shd w:val="clear" w:color="auto" w:fill="FFFFFF"/>
          <w:lang w:val="en-GB"/>
        </w:rPr>
        <w:t>Y</w:t>
      </w:r>
      <w:r w:rsidR="006E3657" w:rsidRPr="0007534A">
        <w:rPr>
          <w:rFonts w:ascii="Times New Roman" w:hAnsi="Times New Roman"/>
          <w:bCs/>
          <w:color w:val="auto"/>
          <w:sz w:val="20"/>
          <w:szCs w:val="20"/>
          <w:shd w:val="clear" w:color="auto" w:fill="FFFFFF"/>
          <w:vertAlign w:val="subscript"/>
          <w:lang w:val="en-GB"/>
        </w:rPr>
        <w:t>max</w:t>
      </w:r>
      <w:proofErr w:type="spellEnd"/>
      <w:r w:rsidR="006E3657" w:rsidRPr="0007534A">
        <w:rPr>
          <w:rFonts w:ascii="Times New Roman" w:hAnsi="Times New Roman"/>
          <w:bCs/>
          <w:color w:val="auto"/>
          <w:sz w:val="20"/>
          <w:szCs w:val="20"/>
          <w:shd w:val="clear" w:color="auto" w:fill="FFFFFF"/>
          <w:lang w:val="en-GB"/>
        </w:rPr>
        <w:t xml:space="preserve"> = 93,57%) were determined</w:t>
      </w:r>
      <w:r w:rsidR="0011705C" w:rsidRPr="0007534A">
        <w:rPr>
          <w:rFonts w:ascii="Times New Roman" w:hAnsi="Times New Roman"/>
          <w:bCs/>
          <w:color w:val="auto"/>
          <w:sz w:val="20"/>
          <w:szCs w:val="20"/>
          <w:shd w:val="clear" w:color="auto" w:fill="FFFFFF"/>
          <w:lang w:val="en-GB"/>
        </w:rPr>
        <w:t xml:space="preserve"> </w:t>
      </w:r>
      <w:r w:rsidR="006E3657" w:rsidRPr="0007534A">
        <w:rPr>
          <w:rFonts w:ascii="Times New Roman" w:hAnsi="Times New Roman"/>
          <w:bCs/>
          <w:color w:val="auto"/>
          <w:sz w:val="20"/>
          <w:szCs w:val="20"/>
          <w:shd w:val="clear" w:color="auto" w:fill="FFFFFF"/>
          <w:lang w:val="en-GB"/>
        </w:rPr>
        <w:t>[4]</w:t>
      </w:r>
      <w:r w:rsidR="0011705C" w:rsidRPr="0007534A">
        <w:rPr>
          <w:rFonts w:ascii="Times New Roman" w:hAnsi="Times New Roman"/>
          <w:bCs/>
          <w:color w:val="auto"/>
          <w:sz w:val="20"/>
          <w:szCs w:val="20"/>
          <w:shd w:val="clear" w:color="auto" w:fill="FFFFFF"/>
          <w:lang w:val="en-GB"/>
        </w:rPr>
        <w:t>.</w:t>
      </w:r>
    </w:p>
    <w:p w14:paraId="2F5BF8DA" w14:textId="77777777" w:rsidR="00B2739E" w:rsidRPr="0007534A" w:rsidRDefault="006E3657" w:rsidP="00D46949">
      <w:pPr>
        <w:shd w:val="clear" w:color="auto" w:fill="FFFFFF"/>
        <w:spacing w:after="0"/>
        <w:ind w:firstLine="284"/>
        <w:jc w:val="both"/>
        <w:rPr>
          <w:rFonts w:ascii="Times New Roman" w:hAnsi="Times New Roman"/>
          <w:sz w:val="20"/>
          <w:szCs w:val="20"/>
          <w:lang w:val="uz-Cyrl-UZ"/>
        </w:rPr>
      </w:pPr>
      <w:r w:rsidRPr="0007534A">
        <w:rPr>
          <w:rFonts w:ascii="Times New Roman" w:hAnsi="Times New Roman"/>
          <w:bCs/>
          <w:sz w:val="20"/>
          <w:szCs w:val="20"/>
          <w:lang w:val="en-GB"/>
        </w:rPr>
        <w:t xml:space="preserve">A paper published by </w:t>
      </w:r>
      <w:proofErr w:type="spellStart"/>
      <w:r w:rsidRPr="0007534A">
        <w:rPr>
          <w:rFonts w:ascii="Times New Roman" w:hAnsi="Times New Roman"/>
          <w:bCs/>
          <w:sz w:val="20"/>
          <w:szCs w:val="20"/>
          <w:lang w:val="en-GB"/>
        </w:rPr>
        <w:t>Yingli</w:t>
      </w:r>
      <w:proofErr w:type="spellEnd"/>
      <w:r w:rsidRPr="0007534A">
        <w:rPr>
          <w:rFonts w:ascii="Times New Roman" w:hAnsi="Times New Roman"/>
          <w:bCs/>
          <w:sz w:val="20"/>
          <w:szCs w:val="20"/>
          <w:lang w:val="en-GB"/>
        </w:rPr>
        <w:t xml:space="preserve"> Chen </w:t>
      </w:r>
      <w:r w:rsidR="00C342E4" w:rsidRPr="0007534A">
        <w:rPr>
          <w:rFonts w:ascii="Times New Roman" w:hAnsi="Times New Roman"/>
          <w:sz w:val="20"/>
          <w:szCs w:val="20"/>
          <w:lang w:val="en-GB"/>
        </w:rPr>
        <w:t xml:space="preserve">et al. investigated the extraction of magnesium from a solution of sulfuric acid of serpentine and the high purity of </w:t>
      </w:r>
      <w:proofErr w:type="gramStart"/>
      <w:r w:rsidR="00C342E4" w:rsidRPr="0007534A">
        <w:rPr>
          <w:rFonts w:ascii="Times New Roman" w:hAnsi="Times New Roman"/>
          <w:sz w:val="20"/>
          <w:szCs w:val="20"/>
          <w:lang w:val="en-GB"/>
        </w:rPr>
        <w:t>Mg(</w:t>
      </w:r>
      <w:proofErr w:type="gramEnd"/>
      <w:r w:rsidR="00C342E4" w:rsidRPr="0007534A">
        <w:rPr>
          <w:rFonts w:ascii="Times New Roman" w:hAnsi="Times New Roman"/>
          <w:sz w:val="20"/>
          <w:szCs w:val="20"/>
          <w:lang w:val="en-GB"/>
        </w:rPr>
        <w:t xml:space="preserve">OH)₂ and 4MgCO₃· The process of melting–purification–precipitation applied to the synthesis of Mg(OH)₂·4H₂O compounds is described. Fe, Al and Cr ions in the solution were isolated by the oxidative precipitation method using an active MgO precipitator and an H₂O₂ oxidizer. Ni, Co and Mn elements were separated by precipitation with </w:t>
      </w:r>
      <w:proofErr w:type="spellStart"/>
      <w:r w:rsidR="00C342E4" w:rsidRPr="0007534A">
        <w:rPr>
          <w:rFonts w:ascii="Times New Roman" w:hAnsi="Times New Roman"/>
          <w:sz w:val="20"/>
          <w:szCs w:val="20"/>
          <w:lang w:val="en-GB"/>
        </w:rPr>
        <w:t>Na₂S</w:t>
      </w:r>
      <w:proofErr w:type="spellEnd"/>
      <w:r w:rsidR="00C342E4" w:rsidRPr="0007534A">
        <w:rPr>
          <w:rFonts w:ascii="Times New Roman" w:hAnsi="Times New Roman"/>
          <w:sz w:val="20"/>
          <w:szCs w:val="20"/>
          <w:lang w:val="en-GB"/>
        </w:rPr>
        <w:t xml:space="preserve"> to obtain a pure </w:t>
      </w:r>
      <w:proofErr w:type="spellStart"/>
      <w:r w:rsidR="00C342E4" w:rsidRPr="0007534A">
        <w:rPr>
          <w:rFonts w:ascii="Times New Roman" w:hAnsi="Times New Roman"/>
          <w:sz w:val="20"/>
          <w:szCs w:val="20"/>
          <w:lang w:val="en-GB"/>
        </w:rPr>
        <w:t>MgSO</w:t>
      </w:r>
      <w:proofErr w:type="spellEnd"/>
      <w:r w:rsidR="00C342E4" w:rsidRPr="0007534A">
        <w:rPr>
          <w:rFonts w:ascii="Times New Roman" w:hAnsi="Times New Roman"/>
          <w:sz w:val="20"/>
          <w:szCs w:val="20"/>
          <w:lang w:val="en-GB"/>
        </w:rPr>
        <w:t xml:space="preserve">₄ solution. Mg²⁺ ions are first NH₃· </w:t>
      </w:r>
      <w:proofErr w:type="gramStart"/>
      <w:r w:rsidR="00C342E4" w:rsidRPr="0007534A">
        <w:rPr>
          <w:rFonts w:ascii="Times New Roman" w:hAnsi="Times New Roman"/>
          <w:sz w:val="20"/>
          <w:szCs w:val="20"/>
          <w:lang w:val="en-GB"/>
        </w:rPr>
        <w:t>Mg(</w:t>
      </w:r>
      <w:proofErr w:type="gramEnd"/>
      <w:r w:rsidR="00C342E4" w:rsidRPr="0007534A">
        <w:rPr>
          <w:rFonts w:ascii="Times New Roman" w:hAnsi="Times New Roman"/>
          <w:sz w:val="20"/>
          <w:szCs w:val="20"/>
          <w:lang w:val="en-GB"/>
        </w:rPr>
        <w:t>OH)₂ was precipitated with H₂O solution, followed by 4MgCO₃· using NH₄HCO₃ The compound Mg(OH)₂·4H₂O has been synthesized. During the two-stage deposition process, the rate of magnesium decomposition was found to be 96.3% [5].</w:t>
      </w:r>
    </w:p>
    <w:p w14:paraId="76669BD5" w14:textId="77777777" w:rsidR="00921295" w:rsidRPr="0007534A" w:rsidRDefault="006E3657" w:rsidP="00D46949">
      <w:pPr>
        <w:shd w:val="clear" w:color="auto" w:fill="FFFFFF"/>
        <w:spacing w:after="0" w:line="240" w:lineRule="auto"/>
        <w:ind w:firstLine="284"/>
        <w:jc w:val="both"/>
        <w:rPr>
          <w:rFonts w:ascii="Times New Roman" w:hAnsi="Times New Roman"/>
          <w:color w:val="222222"/>
          <w:sz w:val="20"/>
          <w:szCs w:val="20"/>
          <w:lang w:val="en-GB"/>
        </w:rPr>
      </w:pPr>
      <w:r w:rsidRPr="0007534A">
        <w:rPr>
          <w:rFonts w:ascii="Times New Roman" w:hAnsi="Times New Roman"/>
          <w:color w:val="000000"/>
          <w:sz w:val="20"/>
          <w:szCs w:val="20"/>
          <w:lang w:val="en-GB" w:eastAsia="ru-RU"/>
        </w:rPr>
        <w:t xml:space="preserve">The natural flotation </w:t>
      </w:r>
      <w:proofErr w:type="spellStart"/>
      <w:r w:rsidRPr="0007534A">
        <w:rPr>
          <w:rFonts w:ascii="Times New Roman" w:hAnsi="Times New Roman"/>
          <w:color w:val="000000"/>
          <w:sz w:val="20"/>
          <w:szCs w:val="20"/>
          <w:lang w:val="en-GB" w:eastAsia="ru-RU"/>
        </w:rPr>
        <w:t>behavior</w:t>
      </w:r>
      <w:proofErr w:type="spellEnd"/>
      <w:r w:rsidRPr="0007534A">
        <w:rPr>
          <w:rFonts w:ascii="Times New Roman" w:hAnsi="Times New Roman"/>
          <w:color w:val="000000"/>
          <w:sz w:val="20"/>
          <w:szCs w:val="20"/>
          <w:lang w:val="en-GB" w:eastAsia="ru-RU"/>
        </w:rPr>
        <w:t xml:space="preserve"> of a pure talc mineral by Ahmed Yehia and Mohamed Al-Wakeel </w:t>
      </w:r>
      <w:r w:rsidR="00C342E4" w:rsidRPr="0007534A">
        <w:rPr>
          <w:rFonts w:ascii="Times New Roman" w:hAnsi="Times New Roman"/>
          <w:color w:val="222222"/>
          <w:sz w:val="20"/>
          <w:szCs w:val="20"/>
          <w:lang w:val="en-GB"/>
        </w:rPr>
        <w:t>was studied by measuring its contact angle, flotation result, and zeta-potential. Polypropylene glycol has been used as a foaming agent (</w:t>
      </w:r>
      <w:proofErr w:type="spellStart"/>
      <w:r w:rsidR="00C342E4" w:rsidRPr="0007534A">
        <w:rPr>
          <w:rFonts w:ascii="Times New Roman" w:hAnsi="Times New Roman"/>
          <w:color w:val="222222"/>
          <w:sz w:val="20"/>
          <w:szCs w:val="20"/>
          <w:lang w:val="en-GB"/>
        </w:rPr>
        <w:t>flotator</w:t>
      </w:r>
      <w:proofErr w:type="spellEnd"/>
      <w:r w:rsidR="00C342E4" w:rsidRPr="0007534A">
        <w:rPr>
          <w:rFonts w:ascii="Times New Roman" w:hAnsi="Times New Roman"/>
          <w:color w:val="222222"/>
          <w:sz w:val="20"/>
          <w:szCs w:val="20"/>
          <w:lang w:val="en-GB"/>
        </w:rPr>
        <w:t xml:space="preserve">) to intensify the flotation process in a short time. This study aims to obtain suitable talc concentrates for talc carbonate ore enrichment and application in various industrial fields. The influence of pH value and </w:t>
      </w:r>
      <w:proofErr w:type="spellStart"/>
      <w:r w:rsidR="00C342E4" w:rsidRPr="0007534A">
        <w:rPr>
          <w:rFonts w:ascii="Times New Roman" w:hAnsi="Times New Roman"/>
          <w:color w:val="222222"/>
          <w:sz w:val="20"/>
          <w:szCs w:val="20"/>
          <w:lang w:val="en-GB"/>
        </w:rPr>
        <w:t>flotator</w:t>
      </w:r>
      <w:proofErr w:type="spellEnd"/>
      <w:r w:rsidR="00C342E4" w:rsidRPr="0007534A">
        <w:rPr>
          <w:rFonts w:ascii="Times New Roman" w:hAnsi="Times New Roman"/>
          <w:color w:val="222222"/>
          <w:sz w:val="20"/>
          <w:szCs w:val="20"/>
          <w:lang w:val="en-GB"/>
        </w:rPr>
        <w:t xml:space="preserve"> quantity on the flotation process has been determined. The first (cherry) concentrate contains about 60% talcum and a product with a recovery rate of 90%. The concentrate was ground to 100% −125 </w:t>
      </w:r>
      <w:r w:rsidR="00C342E4" w:rsidRPr="0007534A">
        <w:rPr>
          <w:rFonts w:ascii="Times New Roman" w:hAnsi="Times New Roman"/>
          <w:color w:val="222222"/>
          <w:sz w:val="20"/>
          <w:szCs w:val="20"/>
        </w:rPr>
        <w:t>μ</w:t>
      </w:r>
      <w:r w:rsidR="00C342E4" w:rsidRPr="0007534A">
        <w:rPr>
          <w:rFonts w:ascii="Times New Roman" w:hAnsi="Times New Roman"/>
          <w:color w:val="222222"/>
          <w:sz w:val="20"/>
          <w:szCs w:val="20"/>
          <w:lang w:val="en-GB"/>
        </w:rPr>
        <w:t>m and re-</w:t>
      </w:r>
      <w:proofErr w:type="spellStart"/>
      <w:r w:rsidR="00C342E4" w:rsidRPr="0007534A">
        <w:rPr>
          <w:rFonts w:ascii="Times New Roman" w:hAnsi="Times New Roman"/>
          <w:color w:val="222222"/>
          <w:sz w:val="20"/>
          <w:szCs w:val="20"/>
          <w:lang w:val="en-GB"/>
        </w:rPr>
        <w:t>flotated</w:t>
      </w:r>
      <w:proofErr w:type="spellEnd"/>
      <w:r w:rsidR="00C342E4" w:rsidRPr="0007534A">
        <w:rPr>
          <w:rFonts w:ascii="Times New Roman" w:hAnsi="Times New Roman"/>
          <w:color w:val="222222"/>
          <w:sz w:val="20"/>
          <w:szCs w:val="20"/>
          <w:lang w:val="en-GB"/>
        </w:rPr>
        <w:t xml:space="preserve"> under predetermined optimal flotation conditions. The result was a 70% recovery and 93.5% purity talc concentrate from ore containing 48.69% talc [6].</w:t>
      </w:r>
    </w:p>
    <w:p w14:paraId="59753602" w14:textId="77777777" w:rsidR="003B5C04" w:rsidRPr="0007534A" w:rsidRDefault="006960B7" w:rsidP="00D46949">
      <w:pPr>
        <w:spacing w:after="0" w:line="240" w:lineRule="auto"/>
        <w:ind w:firstLine="284"/>
        <w:jc w:val="both"/>
        <w:rPr>
          <w:rFonts w:ascii="Times New Roman" w:hAnsi="Times New Roman"/>
          <w:color w:val="000000"/>
          <w:sz w:val="20"/>
          <w:szCs w:val="20"/>
          <w:lang w:val="uz-Cyrl-UZ"/>
        </w:rPr>
      </w:pPr>
      <w:r w:rsidRPr="0007534A">
        <w:rPr>
          <w:rStyle w:val="author"/>
          <w:rFonts w:ascii="Times New Roman" w:hAnsi="Times New Roman"/>
          <w:bCs/>
          <w:color w:val="000000"/>
          <w:sz w:val="20"/>
          <w:szCs w:val="20"/>
          <w:lang w:val="en-GB"/>
        </w:rPr>
        <w:t xml:space="preserve">In the process of studying the material composition of talc ore samples, </w:t>
      </w:r>
      <w:proofErr w:type="spellStart"/>
      <w:r w:rsidRPr="0007534A">
        <w:rPr>
          <w:rStyle w:val="author"/>
          <w:rFonts w:ascii="Times New Roman" w:hAnsi="Times New Roman"/>
          <w:bCs/>
          <w:color w:val="000000"/>
          <w:sz w:val="20"/>
          <w:szCs w:val="20"/>
          <w:lang w:val="en-GB"/>
        </w:rPr>
        <w:t>Azizbek</w:t>
      </w:r>
      <w:proofErr w:type="spellEnd"/>
      <w:r w:rsidRPr="0007534A">
        <w:rPr>
          <w:rStyle w:val="author"/>
          <w:rFonts w:ascii="Times New Roman" w:hAnsi="Times New Roman"/>
          <w:bCs/>
          <w:color w:val="000000"/>
          <w:sz w:val="20"/>
          <w:szCs w:val="20"/>
          <w:lang w:val="en-GB"/>
        </w:rPr>
        <w:t xml:space="preserve"> </w:t>
      </w:r>
      <w:proofErr w:type="spellStart"/>
      <w:r w:rsidRPr="0007534A">
        <w:rPr>
          <w:rStyle w:val="author"/>
          <w:rFonts w:ascii="Times New Roman" w:hAnsi="Times New Roman"/>
          <w:bCs/>
          <w:color w:val="000000"/>
          <w:sz w:val="20"/>
          <w:szCs w:val="20"/>
          <w:lang w:val="en-GB"/>
        </w:rPr>
        <w:t>Normurodov</w:t>
      </w:r>
      <w:proofErr w:type="spellEnd"/>
      <w:r w:rsidRPr="0007534A">
        <w:rPr>
          <w:rStyle w:val="author"/>
          <w:rFonts w:ascii="Times New Roman" w:hAnsi="Times New Roman"/>
          <w:bCs/>
          <w:color w:val="000000"/>
          <w:sz w:val="20"/>
          <w:szCs w:val="20"/>
          <w:lang w:val="en-GB"/>
        </w:rPr>
        <w:t xml:space="preserve"> </w:t>
      </w:r>
      <w:r w:rsidR="00C342E4" w:rsidRPr="0007534A">
        <w:rPr>
          <w:rFonts w:ascii="Times New Roman" w:hAnsi="Times New Roman"/>
          <w:color w:val="000000"/>
          <w:sz w:val="20"/>
          <w:szCs w:val="20"/>
          <w:lang w:val="en-GB" w:eastAsia="ru-RU"/>
        </w:rPr>
        <w:t xml:space="preserve">includes chemical, spectral, optical-emission spectral, granulometric, X-ray structural-phase, physical-mechanical and mineralogical analysis. And the content of silicon oxide is noted to be greater in fine fractions. In order to isolate the light fraction from heavy minerals, gravitational enrichment was performed for classes of different sizes. When dry electromagnetic separation is applied, magnetic and </w:t>
      </w:r>
      <w:proofErr w:type="spellStart"/>
      <w:r w:rsidR="00C342E4" w:rsidRPr="0007534A">
        <w:rPr>
          <w:rFonts w:ascii="Times New Roman" w:hAnsi="Times New Roman"/>
          <w:color w:val="000000"/>
          <w:sz w:val="20"/>
          <w:szCs w:val="20"/>
          <w:lang w:val="en-GB" w:eastAsia="ru-RU"/>
        </w:rPr>
        <w:t>nongnite</w:t>
      </w:r>
      <w:proofErr w:type="spellEnd"/>
      <w:r w:rsidR="00C342E4" w:rsidRPr="0007534A">
        <w:rPr>
          <w:rFonts w:ascii="Times New Roman" w:hAnsi="Times New Roman"/>
          <w:color w:val="000000"/>
          <w:sz w:val="20"/>
          <w:szCs w:val="20"/>
          <w:lang w:val="en-GB" w:eastAsia="ru-RU"/>
        </w:rPr>
        <w:t xml:space="preserve"> fractions at a current strength of 5 A are obtained. The output of the nonmagnetic fraction was 82.8%, and the output of the magnetic fraction was 17.2%. In the talc sample, up to 65.7% of the iron-sparing free minerals were isolated by electromagnetic separation method. The amount of talc in the remains (tails) reached 77.2%, and its regeneration rate was 90.7% [7]. </w:t>
      </w:r>
    </w:p>
    <w:p w14:paraId="00A5DFD8" w14:textId="77777777" w:rsidR="00E6715F" w:rsidRPr="0007534A" w:rsidRDefault="00791D09" w:rsidP="00D46949">
      <w:pPr>
        <w:spacing w:after="0" w:line="240" w:lineRule="auto"/>
        <w:ind w:firstLine="284"/>
        <w:jc w:val="both"/>
        <w:rPr>
          <w:rFonts w:ascii="Times New Roman" w:hAnsi="Times New Roman"/>
          <w:color w:val="000000"/>
          <w:sz w:val="20"/>
          <w:szCs w:val="20"/>
          <w:lang w:val="uz-Cyrl-UZ" w:eastAsia="ru-RU"/>
        </w:rPr>
      </w:pPr>
      <w:hyperlink r:id="rId14" w:history="1">
        <w:r w:rsidR="0030196E" w:rsidRPr="0007534A">
          <w:rPr>
            <w:rStyle w:val="aa"/>
            <w:rFonts w:ascii="Times New Roman" w:hAnsi="Times New Roman"/>
            <w:bCs/>
            <w:color w:val="auto"/>
            <w:sz w:val="20"/>
            <w:szCs w:val="20"/>
            <w:u w:val="none"/>
            <w:bdr w:val="none" w:sz="0" w:space="0" w:color="auto" w:frame="1"/>
            <w:lang w:val="en-GB"/>
          </w:rPr>
          <w:t xml:space="preserve">It was noted by </w:t>
        </w:r>
        <w:proofErr w:type="spellStart"/>
        <w:r w:rsidR="0030196E" w:rsidRPr="0007534A">
          <w:rPr>
            <w:rStyle w:val="aa"/>
            <w:rFonts w:ascii="Times New Roman" w:hAnsi="Times New Roman"/>
            <w:bCs/>
            <w:color w:val="auto"/>
            <w:sz w:val="20"/>
            <w:szCs w:val="20"/>
            <w:u w:val="none"/>
            <w:bdr w:val="none" w:sz="0" w:space="0" w:color="auto" w:frame="1"/>
            <w:lang w:val="en-GB"/>
          </w:rPr>
          <w:t>Haoran</w:t>
        </w:r>
        <w:proofErr w:type="spellEnd"/>
        <w:r w:rsidR="0030196E" w:rsidRPr="0007534A">
          <w:rPr>
            <w:rStyle w:val="aa"/>
            <w:rFonts w:ascii="Times New Roman" w:hAnsi="Times New Roman"/>
            <w:bCs/>
            <w:color w:val="auto"/>
            <w:sz w:val="20"/>
            <w:szCs w:val="20"/>
            <w:u w:val="none"/>
            <w:bdr w:val="none" w:sz="0" w:space="0" w:color="auto" w:frame="1"/>
            <w:lang w:val="en-GB"/>
          </w:rPr>
          <w:t xml:space="preserve"> Sun</w:t>
        </w:r>
      </w:hyperlink>
      <w:r w:rsidR="0030196E" w:rsidRPr="0007534A">
        <w:rPr>
          <w:rFonts w:ascii="Times New Roman" w:hAnsi="Times New Roman"/>
          <w:bCs/>
          <w:sz w:val="20"/>
          <w:szCs w:val="20"/>
          <w:lang w:val="en-GB"/>
        </w:rPr>
        <w:t xml:space="preserve">, </w:t>
      </w:r>
      <w:hyperlink r:id="rId15" w:history="1">
        <w:proofErr w:type="spellStart"/>
        <w:r w:rsidR="0030196E" w:rsidRPr="0007534A">
          <w:rPr>
            <w:rStyle w:val="aa"/>
            <w:rFonts w:ascii="Times New Roman" w:hAnsi="Times New Roman"/>
            <w:bCs/>
            <w:color w:val="auto"/>
            <w:sz w:val="20"/>
            <w:szCs w:val="20"/>
            <w:u w:val="none"/>
            <w:bdr w:val="none" w:sz="0" w:space="0" w:color="auto" w:frame="1"/>
            <w:lang w:val="en-GB"/>
          </w:rPr>
          <w:t>Yulian</w:t>
        </w:r>
        <w:proofErr w:type="spellEnd"/>
        <w:r w:rsidR="0030196E" w:rsidRPr="0007534A">
          <w:rPr>
            <w:rStyle w:val="aa"/>
            <w:rFonts w:ascii="Times New Roman" w:hAnsi="Times New Roman"/>
            <w:bCs/>
            <w:color w:val="auto"/>
            <w:sz w:val="20"/>
            <w:szCs w:val="20"/>
            <w:u w:val="none"/>
            <w:bdr w:val="none" w:sz="0" w:space="0" w:color="auto" w:frame="1"/>
            <w:lang w:val="en-GB"/>
          </w:rPr>
          <w:t xml:space="preserve"> Wang</w:t>
        </w:r>
      </w:hyperlink>
      <w:r w:rsidR="0030196E" w:rsidRPr="0007534A">
        <w:rPr>
          <w:rFonts w:ascii="Times New Roman" w:hAnsi="Times New Roman"/>
          <w:bCs/>
          <w:sz w:val="20"/>
          <w:szCs w:val="20"/>
          <w:lang w:val="en-GB"/>
        </w:rPr>
        <w:t xml:space="preserve">, </w:t>
      </w:r>
      <w:hyperlink r:id="rId16" w:history="1">
        <w:proofErr w:type="spellStart"/>
        <w:r w:rsidR="0030196E" w:rsidRPr="0007534A">
          <w:rPr>
            <w:rStyle w:val="aa"/>
            <w:rFonts w:ascii="Times New Roman" w:hAnsi="Times New Roman"/>
            <w:bCs/>
            <w:color w:val="auto"/>
            <w:sz w:val="20"/>
            <w:szCs w:val="20"/>
            <w:u w:val="none"/>
            <w:bdr w:val="none" w:sz="0" w:space="0" w:color="auto" w:frame="1"/>
            <w:lang w:val="en-GB"/>
          </w:rPr>
          <w:t>Yulian</w:t>
        </w:r>
        <w:proofErr w:type="spellEnd"/>
        <w:r w:rsidR="0030196E" w:rsidRPr="0007534A">
          <w:rPr>
            <w:rStyle w:val="aa"/>
            <w:rFonts w:ascii="Times New Roman" w:hAnsi="Times New Roman"/>
            <w:bCs/>
            <w:color w:val="auto"/>
            <w:sz w:val="20"/>
            <w:szCs w:val="20"/>
            <w:u w:val="none"/>
            <w:bdr w:val="none" w:sz="0" w:space="0" w:color="auto" w:frame="1"/>
            <w:lang w:val="en-GB"/>
          </w:rPr>
          <w:t xml:space="preserve"> Wang</w:t>
        </w:r>
      </w:hyperlink>
      <w:r w:rsidR="0030196E" w:rsidRPr="0007534A">
        <w:rPr>
          <w:rFonts w:ascii="Times New Roman" w:hAnsi="Times New Roman"/>
          <w:bCs/>
          <w:sz w:val="20"/>
          <w:szCs w:val="20"/>
          <w:lang w:val="en-GB"/>
        </w:rPr>
        <w:t xml:space="preserve"> that the isolation of silicon  from magnesium </w:t>
      </w:r>
      <w:r w:rsidR="00C342E4" w:rsidRPr="0007534A">
        <w:rPr>
          <w:rFonts w:ascii="Times New Roman" w:hAnsi="Times New Roman"/>
          <w:sz w:val="20"/>
          <w:szCs w:val="20"/>
          <w:lang w:val="en-GB" w:eastAsia="ru-RU"/>
        </w:rPr>
        <w:t>by reverse flotation method</w:t>
      </w:r>
      <w:r w:rsidR="00E6715F" w:rsidRPr="0007534A">
        <w:rPr>
          <w:rFonts w:ascii="Times New Roman" w:hAnsi="Times New Roman"/>
          <w:color w:val="000000"/>
          <w:sz w:val="20"/>
          <w:szCs w:val="20"/>
          <w:lang w:val="en-GB" w:eastAsia="ru-RU"/>
        </w:rPr>
        <w:t xml:space="preserve"> (</w:t>
      </w:r>
      <w:proofErr w:type="spellStart"/>
      <w:r w:rsidR="00E6715F" w:rsidRPr="0007534A">
        <w:rPr>
          <w:rFonts w:ascii="Times New Roman" w:hAnsi="Times New Roman"/>
          <w:color w:val="000000"/>
          <w:sz w:val="20"/>
          <w:szCs w:val="20"/>
          <w:lang w:val="en-GB" w:eastAsia="ru-RU"/>
        </w:rPr>
        <w:t>desilification</w:t>
      </w:r>
      <w:proofErr w:type="spellEnd"/>
      <w:r w:rsidR="00E6715F" w:rsidRPr="0007534A">
        <w:rPr>
          <w:rFonts w:ascii="Times New Roman" w:hAnsi="Times New Roman"/>
          <w:color w:val="000000"/>
          <w:sz w:val="20"/>
          <w:szCs w:val="20"/>
          <w:lang w:val="en-GB" w:eastAsia="ru-RU"/>
        </w:rPr>
        <w:t xml:space="preserve">) is important in the development of complex and less rich sources of magnesium raw materials. The key issue in this process is the selection of efficient and selective flotation collectors. For this purpose, for the first time, the cation active surface material, </w:t>
      </w:r>
      <w:proofErr w:type="spellStart"/>
      <w:r w:rsidR="00E6715F" w:rsidRPr="0007534A">
        <w:rPr>
          <w:rFonts w:ascii="Times New Roman" w:hAnsi="Times New Roman"/>
          <w:color w:val="000000"/>
          <w:sz w:val="20"/>
          <w:szCs w:val="20"/>
          <w:lang w:val="en-GB" w:eastAsia="ru-RU"/>
        </w:rPr>
        <w:t>stearylamine</w:t>
      </w:r>
      <w:proofErr w:type="spellEnd"/>
      <w:r w:rsidR="00E6715F" w:rsidRPr="0007534A">
        <w:rPr>
          <w:rFonts w:ascii="Times New Roman" w:hAnsi="Times New Roman"/>
          <w:color w:val="000000"/>
          <w:sz w:val="20"/>
          <w:szCs w:val="20"/>
          <w:lang w:val="en-GB" w:eastAsia="ru-RU"/>
        </w:rPr>
        <w:t xml:space="preserve"> acetate (SAA), was used as collector for the separation of magnesite and quartz. Micro-flotation experiments have shown that quartz can be separated from magnesite at a pH value of 5.0 and at a concentration of 70 mg/l SAA with a high efficiency with a Godin selectivity index of 6.51. According to the results of the zeta-potential and contact angle measurements, SAA selectively increased the level of surface membrane and hydrophobic on the quartz surface. Scanning electron microscopy (FESEM/EDS) and atomic force microscopy (AFM) studies have found that SAA has a much higher adsorption density to quartz surface than to magnesite. At the same time, selective adsorption of SAA on quartz surface from a quartz–magnesite mixture was confirmed by the </w:t>
      </w:r>
      <w:proofErr w:type="gramStart"/>
      <w:r w:rsidR="00E6715F" w:rsidRPr="0007534A">
        <w:rPr>
          <w:rFonts w:ascii="Times New Roman" w:hAnsi="Times New Roman"/>
          <w:color w:val="000000"/>
          <w:sz w:val="20"/>
          <w:szCs w:val="20"/>
          <w:lang w:val="en-GB" w:eastAsia="ru-RU"/>
        </w:rPr>
        <w:t>Time of Flight</w:t>
      </w:r>
      <w:proofErr w:type="gramEnd"/>
      <w:r w:rsidR="00E6715F" w:rsidRPr="0007534A">
        <w:rPr>
          <w:rFonts w:ascii="Times New Roman" w:hAnsi="Times New Roman"/>
          <w:color w:val="000000"/>
          <w:sz w:val="20"/>
          <w:szCs w:val="20"/>
          <w:lang w:val="en-GB" w:eastAsia="ru-RU"/>
        </w:rPr>
        <w:t xml:space="preserve"> secondary ion mass spectrometry (TOF-SIMS) and FTIR spectroscopy. In addition to electrostatic effects, selective adsorption has been found to be associated with the formation of a hydrogen bond between the –N–H group of </w:t>
      </w:r>
      <w:proofErr w:type="gramStart"/>
      <w:r w:rsidR="00E6715F" w:rsidRPr="0007534A">
        <w:rPr>
          <w:rFonts w:ascii="Times New Roman" w:hAnsi="Times New Roman"/>
          <w:color w:val="000000"/>
          <w:sz w:val="20"/>
          <w:szCs w:val="20"/>
          <w:lang w:val="en-GB" w:eastAsia="ru-RU"/>
        </w:rPr>
        <w:t>SAA</w:t>
      </w:r>
      <w:proofErr w:type="gramEnd"/>
      <w:r w:rsidR="00E6715F" w:rsidRPr="0007534A">
        <w:rPr>
          <w:rFonts w:ascii="Times New Roman" w:hAnsi="Times New Roman"/>
          <w:color w:val="000000"/>
          <w:sz w:val="20"/>
          <w:szCs w:val="20"/>
          <w:lang w:val="en-GB" w:eastAsia="ru-RU"/>
        </w:rPr>
        <w:t xml:space="preserve"> and the O–Si–O group on the quartz surface [8].</w:t>
      </w:r>
    </w:p>
    <w:p w14:paraId="76891145" w14:textId="77777777" w:rsidR="00C45DBB" w:rsidRPr="0007534A" w:rsidRDefault="00D47E65" w:rsidP="00D46949">
      <w:pPr>
        <w:shd w:val="clear" w:color="auto" w:fill="FFFFFF"/>
        <w:spacing w:after="0"/>
        <w:ind w:firstLine="284"/>
        <w:jc w:val="both"/>
        <w:rPr>
          <w:rFonts w:ascii="Times New Roman" w:hAnsi="Times New Roman"/>
          <w:sz w:val="20"/>
          <w:szCs w:val="20"/>
          <w:lang w:val="uz-Cyrl-UZ" w:eastAsia="ru-RU"/>
        </w:rPr>
      </w:pPr>
      <w:r w:rsidRPr="0007534A">
        <w:rPr>
          <w:rFonts w:ascii="Times New Roman" w:hAnsi="Times New Roman"/>
          <w:color w:val="000000"/>
          <w:sz w:val="20"/>
          <w:szCs w:val="20"/>
          <w:shd w:val="clear" w:color="auto" w:fill="FFFFFF"/>
          <w:lang w:val="en-GB"/>
        </w:rPr>
        <w:t xml:space="preserve">Ahmet </w:t>
      </w:r>
      <w:proofErr w:type="spellStart"/>
      <w:r w:rsidRPr="0007534A">
        <w:rPr>
          <w:rFonts w:ascii="Times New Roman" w:hAnsi="Times New Roman"/>
          <w:color w:val="000000"/>
          <w:sz w:val="20"/>
          <w:szCs w:val="20"/>
          <w:shd w:val="clear" w:color="auto" w:fill="FFFFFF"/>
          <w:lang w:val="en-GB"/>
        </w:rPr>
        <w:t>Atasoy</w:t>
      </w:r>
      <w:r w:rsidR="00C342E4" w:rsidRPr="0007534A">
        <w:rPr>
          <w:rFonts w:ascii="Times New Roman" w:hAnsi="Times New Roman"/>
          <w:sz w:val="20"/>
          <w:szCs w:val="20"/>
          <w:lang w:val="en-GB" w:eastAsia="ru-RU"/>
        </w:rPr>
        <w:t>'s</w:t>
      </w:r>
      <w:proofErr w:type="spellEnd"/>
      <w:r w:rsidR="00C342E4" w:rsidRPr="0007534A">
        <w:rPr>
          <w:rFonts w:ascii="Times New Roman" w:hAnsi="Times New Roman"/>
          <w:sz w:val="20"/>
          <w:szCs w:val="20"/>
          <w:lang w:val="en-GB" w:eastAsia="ru-RU"/>
        </w:rPr>
        <w:t xml:space="preserve"> article investigated processing of waste from open pit magnesite by wet high-intensity magnetic separation process. The resulting specimen is described physically, chemically, thermally, and </w:t>
      </w:r>
      <w:proofErr w:type="spellStart"/>
      <w:r w:rsidR="00C342E4" w:rsidRPr="0007534A">
        <w:rPr>
          <w:rFonts w:ascii="Times New Roman" w:hAnsi="Times New Roman"/>
          <w:sz w:val="20"/>
          <w:szCs w:val="20"/>
          <w:lang w:val="en-GB" w:eastAsia="ru-RU"/>
        </w:rPr>
        <w:t>spacely</w:t>
      </w:r>
      <w:proofErr w:type="spellEnd"/>
      <w:r w:rsidR="00C342E4" w:rsidRPr="0007534A">
        <w:rPr>
          <w:rFonts w:ascii="Times New Roman" w:hAnsi="Times New Roman"/>
          <w:sz w:val="20"/>
          <w:szCs w:val="20"/>
          <w:lang w:val="en-GB" w:eastAsia="ru-RU"/>
        </w:rPr>
        <w:t xml:space="preserve">. The tested magnesite waste sample contained 77.69% </w:t>
      </w:r>
      <w:proofErr w:type="spellStart"/>
      <w:r w:rsidR="00C342E4" w:rsidRPr="0007534A">
        <w:rPr>
          <w:rFonts w:ascii="Times New Roman" w:hAnsi="Times New Roman"/>
          <w:sz w:val="20"/>
          <w:szCs w:val="20"/>
          <w:lang w:val="en-GB" w:eastAsia="ru-RU"/>
        </w:rPr>
        <w:t>MgCO</w:t>
      </w:r>
      <w:proofErr w:type="spellEnd"/>
      <w:r w:rsidR="00C342E4" w:rsidRPr="0007534A">
        <w:rPr>
          <w:rFonts w:ascii="Times New Roman" w:hAnsi="Times New Roman"/>
          <w:sz w:val="20"/>
          <w:szCs w:val="20"/>
          <w:lang w:val="en-GB" w:eastAsia="ru-RU"/>
        </w:rPr>
        <w:t xml:space="preserve">₃ and a significant amount of 3.14% </w:t>
      </w:r>
      <w:proofErr w:type="spellStart"/>
      <w:r w:rsidR="00C342E4" w:rsidRPr="0007534A">
        <w:rPr>
          <w:rFonts w:ascii="Times New Roman" w:hAnsi="Times New Roman"/>
          <w:sz w:val="20"/>
          <w:szCs w:val="20"/>
          <w:lang w:val="en-GB" w:eastAsia="ru-RU"/>
        </w:rPr>
        <w:t>Fe₂O</w:t>
      </w:r>
      <w:proofErr w:type="spellEnd"/>
      <w:r w:rsidR="00C342E4" w:rsidRPr="0007534A">
        <w:rPr>
          <w:rFonts w:ascii="Times New Roman" w:hAnsi="Times New Roman"/>
          <w:sz w:val="20"/>
          <w:szCs w:val="20"/>
          <w:lang w:val="en-GB" w:eastAsia="ru-RU"/>
        </w:rPr>
        <w:t>₃. The result was obtained the production of silicon dioxide, iron and high-quality magnesite. After the non-</w:t>
      </w:r>
      <w:proofErr w:type="spellStart"/>
      <w:r w:rsidR="00C342E4" w:rsidRPr="0007534A">
        <w:rPr>
          <w:rFonts w:ascii="Times New Roman" w:hAnsi="Times New Roman"/>
          <w:sz w:val="20"/>
          <w:szCs w:val="20"/>
          <w:lang w:val="en-GB" w:eastAsia="ru-RU"/>
        </w:rPr>
        <w:t>gnite</w:t>
      </w:r>
      <w:proofErr w:type="spellEnd"/>
      <w:r w:rsidR="00C342E4" w:rsidRPr="0007534A">
        <w:rPr>
          <w:rFonts w:ascii="Times New Roman" w:hAnsi="Times New Roman"/>
          <w:sz w:val="20"/>
          <w:szCs w:val="20"/>
          <w:lang w:val="en-GB" w:eastAsia="ru-RU"/>
        </w:rPr>
        <w:t xml:space="preserve"> portion of the treated sample was separated twice at an area strength of 1.8 T, a highly purified magnesite was formed. By magnetic separation method, it is possible to increase the amount of magnetite up to 91.03% and reduce the iron content up to 0.32%. It has been proved that the final product obtained can be used in chemical and metallurgical fields where high magnesium oxide content is required </w:t>
      </w:r>
      <w:r w:rsidR="006960B7" w:rsidRPr="0007534A">
        <w:rPr>
          <w:rFonts w:ascii="Times New Roman" w:hAnsi="Times New Roman"/>
          <w:color w:val="000000"/>
          <w:sz w:val="20"/>
          <w:szCs w:val="20"/>
          <w:lang w:val="en-GB" w:eastAsia="ru-RU"/>
        </w:rPr>
        <w:t>[9]</w:t>
      </w:r>
      <w:r w:rsidR="00C45DBB" w:rsidRPr="0007534A">
        <w:rPr>
          <w:rFonts w:ascii="Times New Roman" w:hAnsi="Times New Roman"/>
          <w:sz w:val="20"/>
          <w:szCs w:val="20"/>
          <w:lang w:val="en-GB" w:eastAsia="ru-RU"/>
        </w:rPr>
        <w:t>.</w:t>
      </w:r>
    </w:p>
    <w:p w14:paraId="03687FEE" w14:textId="77777777" w:rsidR="009B611F" w:rsidRPr="0007534A" w:rsidRDefault="00C342E4" w:rsidP="00D46949">
      <w:pPr>
        <w:spacing w:after="0" w:line="240" w:lineRule="auto"/>
        <w:ind w:firstLine="284"/>
        <w:jc w:val="both"/>
        <w:rPr>
          <w:rFonts w:ascii="Times New Roman" w:hAnsi="Times New Roman"/>
          <w:sz w:val="20"/>
          <w:szCs w:val="20"/>
          <w:lang w:val="uz-Cyrl-UZ" w:eastAsia="ru-RU"/>
        </w:rPr>
      </w:pPr>
      <w:r w:rsidRPr="0007534A">
        <w:rPr>
          <w:rFonts w:ascii="Times New Roman" w:hAnsi="Times New Roman"/>
          <w:sz w:val="20"/>
          <w:szCs w:val="20"/>
          <w:lang w:val="en-GB" w:eastAsia="ru-RU"/>
        </w:rPr>
        <w:t xml:space="preserve">In subsequent publications, it was found that talc–magnesite rocks extracted from the </w:t>
      </w:r>
      <w:proofErr w:type="spellStart"/>
      <w:r w:rsidRPr="0007534A">
        <w:rPr>
          <w:rFonts w:ascii="Times New Roman" w:hAnsi="Times New Roman"/>
          <w:sz w:val="20"/>
          <w:szCs w:val="20"/>
          <w:lang w:val="en-GB" w:eastAsia="ru-RU"/>
        </w:rPr>
        <w:t>Zinelbulak</w:t>
      </w:r>
      <w:proofErr w:type="spellEnd"/>
      <w:r w:rsidRPr="0007534A">
        <w:rPr>
          <w:rFonts w:ascii="Times New Roman" w:hAnsi="Times New Roman"/>
          <w:sz w:val="20"/>
          <w:szCs w:val="20"/>
          <w:lang w:val="en-GB" w:eastAsia="ru-RU"/>
        </w:rPr>
        <w:t xml:space="preserve"> deposit contain mainly </w:t>
      </w:r>
      <w:r w:rsidR="009B611F" w:rsidRPr="0007534A">
        <w:rPr>
          <w:rFonts w:ascii="Times New Roman" w:hAnsi="Times New Roman"/>
          <w:bCs/>
          <w:sz w:val="20"/>
          <w:szCs w:val="20"/>
          <w:lang w:val="en-GB" w:eastAsia="ru-RU"/>
        </w:rPr>
        <w:t>talc (Mg</w:t>
      </w:r>
      <w:r w:rsidR="009B611F" w:rsidRPr="0007534A">
        <w:rPr>
          <w:rFonts w:ascii="Times New Roman" w:hAnsi="Times New Roman"/>
          <w:bCs/>
          <w:sz w:val="20"/>
          <w:szCs w:val="20"/>
          <w:vertAlign w:val="subscript"/>
          <w:lang w:val="en-GB" w:eastAsia="ru-RU"/>
        </w:rPr>
        <w:t>3</w:t>
      </w:r>
      <w:r w:rsidR="009B611F" w:rsidRPr="0007534A">
        <w:rPr>
          <w:rFonts w:ascii="Times New Roman" w:hAnsi="Times New Roman"/>
          <w:bCs/>
          <w:sz w:val="20"/>
          <w:szCs w:val="20"/>
          <w:lang w:val="en-GB" w:eastAsia="ru-RU"/>
        </w:rPr>
        <w:t>Si</w:t>
      </w:r>
      <w:r w:rsidR="009B611F" w:rsidRPr="0007534A">
        <w:rPr>
          <w:rFonts w:ascii="Times New Roman" w:hAnsi="Times New Roman"/>
          <w:bCs/>
          <w:sz w:val="20"/>
          <w:szCs w:val="20"/>
          <w:vertAlign w:val="subscript"/>
          <w:lang w:val="en-GB" w:eastAsia="ru-RU"/>
        </w:rPr>
        <w:t>4</w:t>
      </w:r>
      <w:r w:rsidR="009B611F" w:rsidRPr="0007534A">
        <w:rPr>
          <w:rFonts w:ascii="Times New Roman" w:hAnsi="Times New Roman"/>
          <w:bCs/>
          <w:sz w:val="20"/>
          <w:szCs w:val="20"/>
          <w:lang w:val="en-GB" w:eastAsia="ru-RU"/>
        </w:rPr>
        <w:t>O</w:t>
      </w:r>
      <w:r w:rsidR="009B611F" w:rsidRPr="0007534A">
        <w:rPr>
          <w:rFonts w:ascii="Times New Roman" w:hAnsi="Times New Roman"/>
          <w:bCs/>
          <w:sz w:val="20"/>
          <w:szCs w:val="20"/>
          <w:vertAlign w:val="subscript"/>
          <w:lang w:val="en-GB" w:eastAsia="ru-RU"/>
        </w:rPr>
        <w:t>10</w:t>
      </w:r>
      <w:r w:rsidR="009B611F" w:rsidRPr="0007534A">
        <w:rPr>
          <w:rFonts w:ascii="Times New Roman" w:hAnsi="Times New Roman"/>
          <w:bCs/>
          <w:sz w:val="20"/>
          <w:szCs w:val="20"/>
          <w:lang w:val="en-GB" w:eastAsia="ru-RU"/>
        </w:rPr>
        <w:t>(OH)</w:t>
      </w:r>
      <w:r w:rsidR="001E507C" w:rsidRPr="0007534A">
        <w:rPr>
          <w:rFonts w:ascii="Times New Roman" w:hAnsi="Times New Roman"/>
          <w:bCs/>
          <w:sz w:val="20"/>
          <w:szCs w:val="20"/>
          <w:vertAlign w:val="subscript"/>
          <w:lang w:val="en-GB" w:eastAsia="ru-RU"/>
        </w:rPr>
        <w:t>2</w:t>
      </w:r>
      <w:r w:rsidR="009B611F" w:rsidRPr="0007534A">
        <w:rPr>
          <w:rFonts w:ascii="Times New Roman" w:hAnsi="Times New Roman"/>
          <w:bCs/>
          <w:sz w:val="20"/>
          <w:szCs w:val="20"/>
          <w:lang w:val="en-GB" w:eastAsia="ru-RU"/>
        </w:rPr>
        <w:t>)</w:t>
      </w:r>
      <w:r w:rsidR="009B611F" w:rsidRPr="0007534A">
        <w:rPr>
          <w:rFonts w:ascii="Times New Roman" w:hAnsi="Times New Roman"/>
          <w:sz w:val="20"/>
          <w:szCs w:val="20"/>
          <w:lang w:val="en-GB" w:eastAsia="ru-RU"/>
        </w:rPr>
        <w:t xml:space="preserve"> and </w:t>
      </w:r>
      <w:r w:rsidR="001E507C" w:rsidRPr="0007534A">
        <w:rPr>
          <w:rFonts w:ascii="Times New Roman" w:hAnsi="Times New Roman"/>
          <w:bCs/>
          <w:sz w:val="20"/>
          <w:szCs w:val="20"/>
          <w:lang w:val="en-GB" w:eastAsia="ru-RU"/>
        </w:rPr>
        <w:t>magnesite (MgCO3)</w:t>
      </w:r>
      <w:r w:rsidR="009B611F" w:rsidRPr="0007534A">
        <w:rPr>
          <w:rFonts w:ascii="Times New Roman" w:hAnsi="Times New Roman"/>
          <w:sz w:val="20"/>
          <w:szCs w:val="20"/>
          <w:lang w:val="en-GB" w:eastAsia="ru-RU"/>
        </w:rPr>
        <w:t xml:space="preserve"> minerals, in addition to which it was found to contain mixtures of </w:t>
      </w:r>
      <w:r w:rsidR="009B611F" w:rsidRPr="0007534A">
        <w:rPr>
          <w:rFonts w:ascii="Times New Roman" w:hAnsi="Times New Roman"/>
          <w:bCs/>
          <w:sz w:val="20"/>
          <w:szCs w:val="20"/>
          <w:lang w:val="en-GB" w:eastAsia="ru-RU"/>
        </w:rPr>
        <w:t xml:space="preserve">dolomite, chlorite, </w:t>
      </w:r>
      <w:proofErr w:type="spellStart"/>
      <w:r w:rsidR="009B611F" w:rsidRPr="0007534A">
        <w:rPr>
          <w:rFonts w:ascii="Times New Roman" w:hAnsi="Times New Roman"/>
          <w:bCs/>
          <w:sz w:val="20"/>
          <w:szCs w:val="20"/>
          <w:lang w:val="en-GB" w:eastAsia="ru-RU"/>
        </w:rPr>
        <w:t>kemmererite</w:t>
      </w:r>
      <w:proofErr w:type="spellEnd"/>
      <w:r w:rsidR="009B611F" w:rsidRPr="0007534A">
        <w:rPr>
          <w:rFonts w:ascii="Times New Roman" w:hAnsi="Times New Roman"/>
          <w:bCs/>
          <w:sz w:val="20"/>
          <w:szCs w:val="20"/>
          <w:lang w:val="en-GB" w:eastAsia="ru-RU"/>
        </w:rPr>
        <w:t xml:space="preserve"> and amorphous silica</w:t>
      </w:r>
      <w:r w:rsidR="009B611F" w:rsidRPr="0007534A">
        <w:rPr>
          <w:rFonts w:ascii="Times New Roman" w:hAnsi="Times New Roman"/>
          <w:sz w:val="20"/>
          <w:szCs w:val="20"/>
          <w:lang w:val="en-GB" w:eastAsia="ru-RU"/>
        </w:rPr>
        <w:t xml:space="preserve">. This complex of minerals is distinguished by its high thermal stability, chemical inertness, smooth and platelet morphology, as well as dielectric properties. Therefore, it is possible to use talc–magnesium raw material on a large scale </w:t>
      </w:r>
      <w:r w:rsidR="009B611F" w:rsidRPr="0007534A">
        <w:rPr>
          <w:rFonts w:ascii="Times New Roman" w:hAnsi="Times New Roman"/>
          <w:bCs/>
          <w:sz w:val="20"/>
          <w:szCs w:val="20"/>
          <w:lang w:val="en-GB" w:eastAsia="ru-RU"/>
        </w:rPr>
        <w:t>in cosmetics, pharmaceuticals, polymers, ceramics, flame retardants, magnesite binders, paint and paper, and magnesium fertilizers</w:t>
      </w:r>
      <w:r w:rsidR="009B611F" w:rsidRPr="0007534A">
        <w:rPr>
          <w:rFonts w:ascii="Times New Roman" w:hAnsi="Times New Roman"/>
          <w:sz w:val="20"/>
          <w:szCs w:val="20"/>
          <w:lang w:val="en-GB" w:eastAsia="ru-RU"/>
        </w:rPr>
        <w:t xml:space="preserve"> [10].</w:t>
      </w:r>
    </w:p>
    <w:p w14:paraId="5B006FDA" w14:textId="77777777" w:rsidR="006F1E58" w:rsidRPr="0007534A" w:rsidRDefault="00C342E4" w:rsidP="00D46949">
      <w:pPr>
        <w:spacing w:after="0" w:line="240" w:lineRule="auto"/>
        <w:ind w:firstLine="284"/>
        <w:jc w:val="both"/>
        <w:rPr>
          <w:rFonts w:ascii="Times New Roman" w:hAnsi="Times New Roman"/>
          <w:sz w:val="20"/>
          <w:szCs w:val="20"/>
          <w:lang w:val="uz-Cyrl-UZ" w:eastAsia="ru-RU"/>
        </w:rPr>
      </w:pPr>
      <w:proofErr w:type="spellStart"/>
      <w:r w:rsidRPr="0007534A">
        <w:rPr>
          <w:rFonts w:ascii="Times New Roman" w:hAnsi="Times New Roman"/>
          <w:sz w:val="20"/>
          <w:szCs w:val="20"/>
          <w:lang w:val="en-GB" w:eastAsia="ru-RU"/>
        </w:rPr>
        <w:t>Umirov's</w:t>
      </w:r>
      <w:proofErr w:type="spellEnd"/>
      <w:r w:rsidRPr="0007534A">
        <w:rPr>
          <w:rFonts w:ascii="Times New Roman" w:hAnsi="Times New Roman"/>
          <w:sz w:val="20"/>
          <w:szCs w:val="20"/>
          <w:lang w:val="en-GB" w:eastAsia="ru-RU"/>
        </w:rPr>
        <w:t xml:space="preserve"> scientific research noted that the </w:t>
      </w:r>
      <w:proofErr w:type="spellStart"/>
      <w:r w:rsidRPr="0007534A">
        <w:rPr>
          <w:rFonts w:ascii="Times New Roman" w:hAnsi="Times New Roman"/>
          <w:sz w:val="20"/>
          <w:szCs w:val="20"/>
          <w:lang w:val="en-GB" w:eastAsia="ru-RU"/>
        </w:rPr>
        <w:t>Zinelbulak</w:t>
      </w:r>
      <w:proofErr w:type="spellEnd"/>
      <w:r w:rsidRPr="0007534A">
        <w:rPr>
          <w:rFonts w:ascii="Times New Roman" w:hAnsi="Times New Roman"/>
          <w:sz w:val="20"/>
          <w:szCs w:val="20"/>
          <w:lang w:val="en-GB" w:eastAsia="ru-RU"/>
        </w:rPr>
        <w:t xml:space="preserve"> deposit is the only talc stone reserve in Central Asia at about 200 million tons. Chemical, X-ray phase, IQ-</w:t>
      </w:r>
      <w:proofErr w:type="spellStart"/>
      <w:r w:rsidRPr="0007534A">
        <w:rPr>
          <w:rFonts w:ascii="Times New Roman" w:hAnsi="Times New Roman"/>
          <w:sz w:val="20"/>
          <w:szCs w:val="20"/>
          <w:lang w:val="en-GB" w:eastAsia="ru-RU"/>
        </w:rPr>
        <w:t>spectrospic</w:t>
      </w:r>
      <w:proofErr w:type="spellEnd"/>
      <w:r w:rsidRPr="0007534A">
        <w:rPr>
          <w:rFonts w:ascii="Times New Roman" w:hAnsi="Times New Roman"/>
          <w:sz w:val="20"/>
          <w:szCs w:val="20"/>
          <w:lang w:val="en-GB" w:eastAsia="ru-RU"/>
        </w:rPr>
        <w:t xml:space="preserve">, differential thermal and gamma-spectrometric methods were used to determine the qualitative and quantitative mineralogical composition of talc-magnesite ore. According to the results of the study, the main minerals of this talc-magnesite are talc and magnesite, which contain high magnesium content (31.7% by weight in extreme cases) and contain iron-sparing additives. It is a raw material suitable from the morphology and hardness properties of minerals, free from foreign particles, and suitable for multi-industrial use. Co-occurrence of serpentine, enstatite, quartz, hematite, and magnetite along with talc-magnesite has been recorded. The results of the research on the production of magnesium chloride and chlorate by firing </w:t>
      </w:r>
      <w:proofErr w:type="spellStart"/>
      <w:r w:rsidRPr="0007534A">
        <w:rPr>
          <w:rFonts w:ascii="Times New Roman" w:hAnsi="Times New Roman"/>
          <w:sz w:val="20"/>
          <w:szCs w:val="20"/>
          <w:lang w:val="en-GB" w:eastAsia="ru-RU"/>
        </w:rPr>
        <w:t>zinelbulak</w:t>
      </w:r>
      <w:proofErr w:type="spellEnd"/>
      <w:r w:rsidRPr="0007534A">
        <w:rPr>
          <w:rFonts w:ascii="Times New Roman" w:hAnsi="Times New Roman"/>
          <w:sz w:val="20"/>
          <w:szCs w:val="20"/>
          <w:lang w:val="en-GB" w:eastAsia="ru-RU"/>
        </w:rPr>
        <w:t xml:space="preserve"> ore at 500–700 °C and processing with hydrochloric acid (HCl) are presented [11]. </w:t>
      </w:r>
    </w:p>
    <w:p w14:paraId="3ACFE659" w14:textId="6C747A5B" w:rsidR="005F7789" w:rsidRPr="0007534A" w:rsidRDefault="00EA362A" w:rsidP="0007534A">
      <w:pPr>
        <w:spacing w:before="240" w:after="240" w:line="240" w:lineRule="auto"/>
        <w:jc w:val="center"/>
        <w:rPr>
          <w:rFonts w:ascii="Times New Roman" w:hAnsi="Times New Roman"/>
          <w:b/>
          <w:sz w:val="24"/>
          <w:szCs w:val="24"/>
          <w:lang w:val="en-GB"/>
        </w:rPr>
      </w:pPr>
      <w:r w:rsidRPr="0007534A">
        <w:rPr>
          <w:rFonts w:ascii="Times New Roman" w:hAnsi="Times New Roman"/>
          <w:b/>
          <w:sz w:val="24"/>
          <w:szCs w:val="24"/>
          <w:lang w:val="en-GB"/>
        </w:rPr>
        <w:t>METHOD</w:t>
      </w:r>
    </w:p>
    <w:p w14:paraId="54C4AA3D" w14:textId="77777777" w:rsidR="002C214C" w:rsidRPr="0007534A" w:rsidRDefault="005D28F8" w:rsidP="00D46949">
      <w:pPr>
        <w:spacing w:after="0" w:line="240" w:lineRule="auto"/>
        <w:ind w:firstLine="284"/>
        <w:jc w:val="both"/>
        <w:rPr>
          <w:rFonts w:ascii="Times New Roman" w:hAnsi="Times New Roman"/>
          <w:sz w:val="20"/>
          <w:szCs w:val="20"/>
          <w:lang w:val="uz-Cyrl-UZ"/>
        </w:rPr>
      </w:pPr>
      <w:r w:rsidRPr="0007534A">
        <w:rPr>
          <w:rFonts w:ascii="Times New Roman" w:hAnsi="Times New Roman"/>
          <w:sz w:val="20"/>
          <w:szCs w:val="20"/>
          <w:lang w:val="en-GB"/>
        </w:rPr>
        <w:t xml:space="preserve">In the analysis, modern physicochemical analysis methods were used. </w:t>
      </w:r>
      <w:r w:rsidR="002C214C" w:rsidRPr="0007534A">
        <w:rPr>
          <w:rStyle w:val="ab"/>
          <w:rFonts w:ascii="Times New Roman" w:hAnsi="Times New Roman"/>
          <w:b w:val="0"/>
          <w:sz w:val="20"/>
          <w:szCs w:val="20"/>
          <w:lang w:val="en-GB"/>
        </w:rPr>
        <w:t>SEM and particle morphology analysis have</w:t>
      </w:r>
      <w:r w:rsidR="002C214C" w:rsidRPr="0007534A">
        <w:rPr>
          <w:rFonts w:ascii="Times New Roman" w:hAnsi="Times New Roman"/>
          <w:sz w:val="20"/>
          <w:szCs w:val="20"/>
          <w:lang w:val="en-GB"/>
        </w:rPr>
        <w:t xml:space="preserve"> been studied to be particle size, circular in shape, or angular ("angular") in particle shape in rocks such as talc magnesite, -</w:t>
      </w:r>
      <w:proofErr w:type="spellStart"/>
      <w:r w:rsidR="002C214C" w:rsidRPr="0007534A">
        <w:rPr>
          <w:rFonts w:ascii="Times New Roman" w:hAnsi="Times New Roman"/>
          <w:sz w:val="20"/>
          <w:szCs w:val="20"/>
          <w:lang w:val="en-GB"/>
        </w:rPr>
        <w:t>brainerite</w:t>
      </w:r>
      <w:proofErr w:type="spellEnd"/>
      <w:r w:rsidR="002C214C" w:rsidRPr="0007534A">
        <w:rPr>
          <w:rFonts w:ascii="Times New Roman" w:hAnsi="Times New Roman"/>
          <w:sz w:val="20"/>
          <w:szCs w:val="20"/>
          <w:lang w:val="en-GB"/>
        </w:rPr>
        <w:t xml:space="preserve"> [</w:t>
      </w:r>
      <w:r w:rsidR="000B0E0F" w:rsidRPr="0007534A">
        <w:rPr>
          <w:rFonts w:ascii="Times New Roman" w:hAnsi="Times New Roman"/>
          <w:sz w:val="20"/>
          <w:szCs w:val="20"/>
          <w:lang w:val="en-GB"/>
        </w:rPr>
        <w:t>12–13</w:t>
      </w:r>
      <w:r w:rsidR="002C214C" w:rsidRPr="0007534A">
        <w:rPr>
          <w:rFonts w:ascii="Times New Roman" w:hAnsi="Times New Roman"/>
          <w:sz w:val="20"/>
          <w:szCs w:val="20"/>
          <w:lang w:val="en-GB"/>
        </w:rPr>
        <w:t xml:space="preserve">]. Depending on the shape of the talc mineral particles, its hydrophobic property was </w:t>
      </w:r>
      <w:proofErr w:type="spellStart"/>
      <w:r w:rsidR="002C214C" w:rsidRPr="0007534A">
        <w:rPr>
          <w:rFonts w:ascii="Times New Roman" w:hAnsi="Times New Roman"/>
          <w:sz w:val="20"/>
          <w:szCs w:val="20"/>
          <w:lang w:val="en-GB"/>
        </w:rPr>
        <w:t>analyzed</w:t>
      </w:r>
      <w:proofErr w:type="spellEnd"/>
      <w:r w:rsidR="002C214C" w:rsidRPr="0007534A">
        <w:rPr>
          <w:rFonts w:ascii="Times New Roman" w:hAnsi="Times New Roman"/>
          <w:sz w:val="20"/>
          <w:szCs w:val="20"/>
          <w:lang w:val="en-GB"/>
        </w:rPr>
        <w:t xml:space="preserve"> [</w:t>
      </w:r>
      <w:r w:rsidR="00323818" w:rsidRPr="0007534A">
        <w:rPr>
          <w:rFonts w:ascii="Times New Roman" w:hAnsi="Times New Roman"/>
          <w:sz w:val="20"/>
          <w:szCs w:val="20"/>
          <w:lang w:val="en-GB"/>
        </w:rPr>
        <w:t>13–16</w:t>
      </w:r>
      <w:r w:rsidR="002C214C" w:rsidRPr="0007534A">
        <w:rPr>
          <w:rFonts w:ascii="Times New Roman" w:hAnsi="Times New Roman"/>
          <w:sz w:val="20"/>
          <w:szCs w:val="20"/>
          <w:lang w:val="en-GB"/>
        </w:rPr>
        <w:t xml:space="preserve">]. </w:t>
      </w:r>
    </w:p>
    <w:p w14:paraId="17C3D20F" w14:textId="77777777" w:rsidR="00063E7D" w:rsidRPr="0007534A" w:rsidRDefault="005D28F8" w:rsidP="00D46949">
      <w:pPr>
        <w:spacing w:after="0" w:line="240" w:lineRule="auto"/>
        <w:ind w:firstLine="284"/>
        <w:jc w:val="both"/>
        <w:rPr>
          <w:rFonts w:ascii="Times New Roman" w:hAnsi="Times New Roman"/>
          <w:sz w:val="20"/>
          <w:szCs w:val="20"/>
          <w:lang w:val="uz-Cyrl-UZ"/>
        </w:rPr>
      </w:pPr>
      <w:r w:rsidRPr="0007534A">
        <w:rPr>
          <w:rFonts w:ascii="Times New Roman" w:hAnsi="Times New Roman"/>
          <w:sz w:val="20"/>
          <w:szCs w:val="20"/>
          <w:lang w:val="en-GB"/>
        </w:rPr>
        <w:t xml:space="preserve">XRF with a high performance of X-ray </w:t>
      </w:r>
      <w:proofErr w:type="spellStart"/>
      <w:r w:rsidRPr="0007534A">
        <w:rPr>
          <w:rFonts w:ascii="Times New Roman" w:hAnsi="Times New Roman"/>
          <w:sz w:val="20"/>
          <w:szCs w:val="20"/>
          <w:lang w:val="en-GB"/>
        </w:rPr>
        <w:t>fluororescence</w:t>
      </w:r>
      <w:proofErr w:type="spellEnd"/>
      <w:r w:rsidRPr="0007534A">
        <w:rPr>
          <w:rFonts w:ascii="Times New Roman" w:hAnsi="Times New Roman"/>
          <w:sz w:val="20"/>
          <w:szCs w:val="20"/>
          <w:lang w:val="en-GB"/>
        </w:rPr>
        <w:t xml:space="preserve"> analyses. ZSX Primus III NEXT (Rigaku. Japan) spectrometer. The </w:t>
      </w:r>
      <w:proofErr w:type="spellStart"/>
      <w:r w:rsidRPr="0007534A">
        <w:rPr>
          <w:rFonts w:ascii="Times New Roman" w:hAnsi="Times New Roman"/>
          <w:sz w:val="20"/>
          <w:szCs w:val="20"/>
          <w:lang w:val="en-GB"/>
        </w:rPr>
        <w:t>rengenograms</w:t>
      </w:r>
      <w:proofErr w:type="spellEnd"/>
      <w:r w:rsidRPr="0007534A">
        <w:rPr>
          <w:rFonts w:ascii="Times New Roman" w:hAnsi="Times New Roman"/>
          <w:sz w:val="20"/>
          <w:szCs w:val="20"/>
          <w:lang w:val="en-GB"/>
        </w:rPr>
        <w:t xml:space="preserve"> were performed on computer-controlled XRD-6100 (Shimadzu, </w:t>
      </w:r>
      <w:proofErr w:type="spellStart"/>
      <w:r w:rsidRPr="0007534A">
        <w:rPr>
          <w:rFonts w:ascii="Times New Roman" w:hAnsi="Times New Roman"/>
          <w:sz w:val="20"/>
          <w:szCs w:val="20"/>
          <w:lang w:val="en-GB"/>
        </w:rPr>
        <w:t>Jaran</w:t>
      </w:r>
      <w:proofErr w:type="spellEnd"/>
      <w:r w:rsidRPr="0007534A">
        <w:rPr>
          <w:rFonts w:ascii="Times New Roman" w:hAnsi="Times New Roman"/>
          <w:sz w:val="20"/>
          <w:szCs w:val="20"/>
          <w:lang w:val="en-GB"/>
        </w:rPr>
        <w:t xml:space="preserve">) powder diffractometer with </w:t>
      </w:r>
      <w:proofErr w:type="spellStart"/>
      <w:r w:rsidRPr="0007534A">
        <w:rPr>
          <w:rFonts w:ascii="Times New Roman" w:hAnsi="Times New Roman"/>
          <w:sz w:val="20"/>
          <w:szCs w:val="20"/>
          <w:lang w:val="en-GB"/>
        </w:rPr>
        <w:t>CuK</w:t>
      </w:r>
      <w:proofErr w:type="spellEnd"/>
      <w:r w:rsidRPr="0007534A">
        <w:rPr>
          <w:rFonts w:ascii="Times New Roman" w:hAnsi="Times New Roman"/>
          <w:sz w:val="20"/>
          <w:szCs w:val="20"/>
        </w:rPr>
        <w:t>α</w:t>
      </w:r>
      <w:r w:rsidRPr="0007534A">
        <w:rPr>
          <w:rFonts w:ascii="Times New Roman" w:hAnsi="Times New Roman"/>
          <w:sz w:val="20"/>
          <w:szCs w:val="20"/>
          <w:lang w:val="en-GB"/>
        </w:rPr>
        <w:t xml:space="preserve"> radiation. Samples were </w:t>
      </w:r>
      <w:proofErr w:type="spellStart"/>
      <w:r w:rsidRPr="0007534A">
        <w:rPr>
          <w:rFonts w:ascii="Times New Roman" w:hAnsi="Times New Roman"/>
          <w:sz w:val="20"/>
          <w:szCs w:val="20"/>
          <w:lang w:val="en-GB"/>
        </w:rPr>
        <w:t>analyzed</w:t>
      </w:r>
      <w:proofErr w:type="spellEnd"/>
      <w:r w:rsidRPr="0007534A">
        <w:rPr>
          <w:rFonts w:ascii="Times New Roman" w:hAnsi="Times New Roman"/>
          <w:sz w:val="20"/>
          <w:szCs w:val="20"/>
          <w:lang w:val="en-GB"/>
        </w:rPr>
        <w:t xml:space="preserve"> using the ASTM American Card Index and </w:t>
      </w:r>
      <w:proofErr w:type="spellStart"/>
      <w:r w:rsidRPr="0007534A">
        <w:rPr>
          <w:rFonts w:ascii="Times New Roman" w:hAnsi="Times New Roman"/>
          <w:sz w:val="20"/>
          <w:szCs w:val="20"/>
          <w:lang w:val="en-GB"/>
        </w:rPr>
        <w:t>Xgenometric</w:t>
      </w:r>
      <w:proofErr w:type="spellEnd"/>
      <w:r w:rsidRPr="0007534A">
        <w:rPr>
          <w:rFonts w:ascii="Times New Roman" w:hAnsi="Times New Roman"/>
          <w:sz w:val="20"/>
          <w:szCs w:val="20"/>
          <w:lang w:val="en-GB"/>
        </w:rPr>
        <w:t xml:space="preserve"> Tables of Minerals compiled by </w:t>
      </w:r>
      <w:proofErr w:type="spellStart"/>
      <w:r w:rsidRPr="0007534A">
        <w:rPr>
          <w:rFonts w:ascii="Times New Roman" w:hAnsi="Times New Roman"/>
          <w:sz w:val="20"/>
          <w:szCs w:val="20"/>
          <w:lang w:val="en-GB"/>
        </w:rPr>
        <w:t>Giller</w:t>
      </w:r>
      <w:proofErr w:type="spellEnd"/>
      <w:r w:rsidRPr="0007534A">
        <w:rPr>
          <w:rFonts w:ascii="Times New Roman" w:hAnsi="Times New Roman"/>
          <w:sz w:val="20"/>
          <w:szCs w:val="20"/>
          <w:lang w:val="en-GB"/>
        </w:rPr>
        <w:t xml:space="preserve"> and </w:t>
      </w:r>
      <w:proofErr w:type="spellStart"/>
      <w:r w:rsidRPr="0007534A">
        <w:rPr>
          <w:rFonts w:ascii="Times New Roman" w:hAnsi="Times New Roman"/>
          <w:sz w:val="20"/>
          <w:szCs w:val="20"/>
          <w:lang w:val="en-GB"/>
        </w:rPr>
        <w:t>Mikheev</w:t>
      </w:r>
      <w:proofErr w:type="spellEnd"/>
      <w:r w:rsidRPr="0007534A">
        <w:rPr>
          <w:rFonts w:ascii="Times New Roman" w:hAnsi="Times New Roman"/>
          <w:sz w:val="20"/>
          <w:szCs w:val="20"/>
          <w:lang w:val="en-GB"/>
        </w:rPr>
        <w:t xml:space="preserve"> [17 – 20]. </w:t>
      </w:r>
    </w:p>
    <w:p w14:paraId="4E5E5281" w14:textId="77777777" w:rsidR="00063E7D" w:rsidRPr="0007534A" w:rsidRDefault="005D28F8" w:rsidP="00D46949">
      <w:pPr>
        <w:pStyle w:val="Default"/>
        <w:ind w:firstLine="284"/>
        <w:jc w:val="both"/>
        <w:rPr>
          <w:sz w:val="20"/>
          <w:szCs w:val="20"/>
          <w:lang w:val="uz-Cyrl-UZ"/>
        </w:rPr>
      </w:pPr>
      <w:r w:rsidRPr="0007534A">
        <w:rPr>
          <w:color w:val="auto"/>
          <w:sz w:val="20"/>
          <w:szCs w:val="20"/>
          <w:lang w:val="en-GB"/>
        </w:rPr>
        <w:t xml:space="preserve">IQ spectrometric analyses </w:t>
      </w:r>
      <w:r w:rsidR="0075232B" w:rsidRPr="0007534A">
        <w:rPr>
          <w:sz w:val="20"/>
          <w:szCs w:val="20"/>
          <w:lang w:val="en-GB"/>
        </w:rPr>
        <w:t xml:space="preserve">were detected on the IRTraser-100 </w:t>
      </w:r>
      <w:proofErr w:type="spellStart"/>
      <w:r w:rsidR="0075232B" w:rsidRPr="0007534A">
        <w:rPr>
          <w:sz w:val="20"/>
          <w:szCs w:val="20"/>
          <w:lang w:val="en-GB"/>
        </w:rPr>
        <w:t>Fure</w:t>
      </w:r>
      <w:proofErr w:type="spellEnd"/>
      <w:r w:rsidR="0075232B" w:rsidRPr="0007534A">
        <w:rPr>
          <w:sz w:val="20"/>
          <w:szCs w:val="20"/>
          <w:lang w:val="en-GB"/>
        </w:rPr>
        <w:t xml:space="preserve"> spectrometer device (SHIMADZU SORR., Japan, 2017) with spectral range wavenumbers 4000÷400</w:t>
      </w:r>
      <w:r w:rsidR="002C214C" w:rsidRPr="0007534A">
        <w:rPr>
          <w:sz w:val="20"/>
          <w:szCs w:val="20"/>
          <w:vertAlign w:val="superscript"/>
          <w:lang w:val="en-GB"/>
        </w:rPr>
        <w:t xml:space="preserve"> cm-1</w:t>
      </w:r>
      <w:r w:rsidR="002C214C" w:rsidRPr="0007534A">
        <w:rPr>
          <w:sz w:val="20"/>
          <w:szCs w:val="20"/>
          <w:lang w:val="en-GB"/>
        </w:rPr>
        <w:t xml:space="preserve">, signal sensitivity ratios 60,000:1, scanning speed 20 spectra / s. The obtained spectrometric indicators were </w:t>
      </w:r>
      <w:proofErr w:type="spellStart"/>
      <w:r w:rsidR="002C214C" w:rsidRPr="0007534A">
        <w:rPr>
          <w:sz w:val="20"/>
          <w:szCs w:val="20"/>
          <w:lang w:val="en-GB"/>
        </w:rPr>
        <w:t>analyzed</w:t>
      </w:r>
      <w:proofErr w:type="spellEnd"/>
      <w:r w:rsidR="002C214C" w:rsidRPr="0007534A">
        <w:rPr>
          <w:sz w:val="20"/>
          <w:szCs w:val="20"/>
          <w:lang w:val="en-GB"/>
        </w:rPr>
        <w:t xml:space="preserve"> on the basis of spectrometric tables of minerals [21-23].  </w:t>
      </w:r>
    </w:p>
    <w:p w14:paraId="138FFC87" w14:textId="77777777" w:rsidR="00EA362A" w:rsidRPr="0007534A" w:rsidRDefault="00EA362A" w:rsidP="0007534A">
      <w:pPr>
        <w:spacing w:before="240" w:after="240" w:line="240" w:lineRule="auto"/>
        <w:jc w:val="center"/>
        <w:rPr>
          <w:rFonts w:ascii="Times New Roman" w:hAnsi="Times New Roman"/>
          <w:b/>
          <w:sz w:val="24"/>
          <w:szCs w:val="24"/>
          <w:lang w:val="en-GB"/>
        </w:rPr>
      </w:pPr>
      <w:r w:rsidRPr="0007534A">
        <w:rPr>
          <w:rFonts w:ascii="Times New Roman" w:hAnsi="Times New Roman"/>
          <w:b/>
          <w:sz w:val="24"/>
          <w:szCs w:val="24"/>
          <w:lang w:val="en-GB"/>
        </w:rPr>
        <w:t>RESULTS AND DISCUSSION</w:t>
      </w:r>
    </w:p>
    <w:p w14:paraId="15D77C78" w14:textId="77777777" w:rsidR="006072D8" w:rsidRPr="0007534A" w:rsidRDefault="005D28F8" w:rsidP="00D233AA">
      <w:pPr>
        <w:tabs>
          <w:tab w:val="left" w:pos="0"/>
        </w:tabs>
        <w:spacing w:after="0" w:line="240" w:lineRule="auto"/>
        <w:ind w:firstLine="284"/>
        <w:jc w:val="both"/>
        <w:rPr>
          <w:rFonts w:ascii="Times New Roman" w:hAnsi="Times New Roman"/>
          <w:sz w:val="20"/>
          <w:szCs w:val="20"/>
          <w:lang w:val="en-US"/>
        </w:rPr>
      </w:pPr>
      <w:r w:rsidRPr="0007534A">
        <w:rPr>
          <w:rFonts w:ascii="Times New Roman" w:hAnsi="Times New Roman"/>
          <w:sz w:val="20"/>
          <w:szCs w:val="20"/>
          <w:lang w:val="en-GB"/>
        </w:rPr>
        <w:t xml:space="preserve">Modern physicochemical </w:t>
      </w:r>
      <w:proofErr w:type="spellStart"/>
      <w:r w:rsidRPr="0007534A">
        <w:rPr>
          <w:rFonts w:ascii="Times New Roman" w:hAnsi="Times New Roman"/>
          <w:sz w:val="20"/>
          <w:szCs w:val="20"/>
          <w:lang w:val="en-GB"/>
        </w:rPr>
        <w:t>analyzes</w:t>
      </w:r>
      <w:proofErr w:type="spellEnd"/>
      <w:r w:rsidRPr="0007534A">
        <w:rPr>
          <w:rFonts w:ascii="Times New Roman" w:hAnsi="Times New Roman"/>
          <w:sz w:val="20"/>
          <w:szCs w:val="20"/>
          <w:lang w:val="en-GB"/>
        </w:rPr>
        <w:t xml:space="preserve"> were carried out in order to determine the use of this raw material as a raw material in various industrial productions. As we know, talc-magnesite type ores differ from other talc ores by having a high mass fraction of MgO. </w:t>
      </w:r>
    </w:p>
    <w:p w14:paraId="06CECEA1" w14:textId="77777777" w:rsidR="006072D8" w:rsidRPr="0007534A" w:rsidRDefault="006072D8" w:rsidP="00D233AA">
      <w:pPr>
        <w:tabs>
          <w:tab w:val="left" w:pos="0"/>
        </w:tabs>
        <w:spacing w:after="0" w:line="240" w:lineRule="auto"/>
        <w:ind w:firstLine="284"/>
        <w:jc w:val="both"/>
        <w:rPr>
          <w:rFonts w:ascii="Times New Roman" w:hAnsi="Times New Roman"/>
          <w:sz w:val="20"/>
          <w:szCs w:val="20"/>
          <w:lang w:val="uz-Cyrl-UZ"/>
        </w:rPr>
      </w:pPr>
      <w:r w:rsidRPr="0007534A">
        <w:rPr>
          <w:rFonts w:ascii="Times New Roman" w:hAnsi="Times New Roman"/>
          <w:sz w:val="20"/>
          <w:szCs w:val="20"/>
          <w:lang w:val="en-GB"/>
        </w:rPr>
        <w:t xml:space="preserve">The </w:t>
      </w:r>
      <w:proofErr w:type="spellStart"/>
      <w:r w:rsidRPr="0007534A">
        <w:rPr>
          <w:rFonts w:ascii="Times New Roman" w:hAnsi="Times New Roman"/>
          <w:sz w:val="20"/>
          <w:szCs w:val="20"/>
          <w:lang w:val="en-GB"/>
        </w:rPr>
        <w:t>Zinelbulak</w:t>
      </w:r>
      <w:proofErr w:type="spellEnd"/>
      <w:r w:rsidRPr="0007534A">
        <w:rPr>
          <w:rFonts w:ascii="Times New Roman" w:hAnsi="Times New Roman"/>
          <w:sz w:val="20"/>
          <w:szCs w:val="20"/>
          <w:lang w:val="en-GB"/>
        </w:rPr>
        <w:t xml:space="preserve"> talc-magnesite deposit in the lower </w:t>
      </w:r>
      <w:proofErr w:type="spellStart"/>
      <w:r w:rsidRPr="0007534A">
        <w:rPr>
          <w:rFonts w:ascii="Times New Roman" w:hAnsi="Times New Roman"/>
          <w:sz w:val="20"/>
          <w:szCs w:val="20"/>
          <w:lang w:val="en-GB"/>
        </w:rPr>
        <w:t>Amudaruo</w:t>
      </w:r>
      <w:proofErr w:type="spellEnd"/>
      <w:r w:rsidRPr="0007534A">
        <w:rPr>
          <w:rFonts w:ascii="Times New Roman" w:hAnsi="Times New Roman"/>
          <w:sz w:val="20"/>
          <w:szCs w:val="20"/>
          <w:lang w:val="en-GB"/>
        </w:rPr>
        <w:t xml:space="preserve"> area of the Republic of Uzbekistan consists mainly of talc - minerals - Mg</w:t>
      </w:r>
      <w:r w:rsidRPr="0007534A">
        <w:rPr>
          <w:rFonts w:ascii="Times New Roman" w:hAnsi="Times New Roman"/>
          <w:sz w:val="20"/>
          <w:szCs w:val="20"/>
          <w:vertAlign w:val="subscript"/>
          <w:lang w:val="en-GB"/>
        </w:rPr>
        <w:t>3</w:t>
      </w:r>
      <w:r w:rsidRPr="0007534A">
        <w:rPr>
          <w:rFonts w:ascii="Times New Roman" w:hAnsi="Times New Roman"/>
          <w:sz w:val="20"/>
          <w:szCs w:val="20"/>
          <w:lang w:val="en-GB"/>
        </w:rPr>
        <w:t>Si</w:t>
      </w:r>
      <w:r w:rsidRPr="0007534A">
        <w:rPr>
          <w:rFonts w:ascii="Times New Roman" w:hAnsi="Times New Roman"/>
          <w:sz w:val="20"/>
          <w:szCs w:val="20"/>
          <w:vertAlign w:val="subscript"/>
          <w:lang w:val="en-GB"/>
        </w:rPr>
        <w:t>4</w:t>
      </w:r>
      <w:r w:rsidRPr="0007534A">
        <w:rPr>
          <w:rFonts w:ascii="Times New Roman" w:hAnsi="Times New Roman"/>
          <w:sz w:val="20"/>
          <w:szCs w:val="20"/>
          <w:lang w:val="en-GB"/>
        </w:rPr>
        <w:t>O</w:t>
      </w:r>
      <w:r w:rsidRPr="0007534A">
        <w:rPr>
          <w:rFonts w:ascii="Times New Roman" w:hAnsi="Times New Roman"/>
          <w:sz w:val="20"/>
          <w:szCs w:val="20"/>
          <w:vertAlign w:val="subscript"/>
          <w:lang w:val="en-GB"/>
        </w:rPr>
        <w:t>10</w:t>
      </w:r>
      <w:r w:rsidRPr="0007534A">
        <w:rPr>
          <w:rFonts w:ascii="Times New Roman" w:hAnsi="Times New Roman"/>
          <w:sz w:val="20"/>
          <w:szCs w:val="20"/>
          <w:lang w:val="en-GB"/>
        </w:rPr>
        <w:t>(OH)</w:t>
      </w:r>
      <w:r w:rsidRPr="0007534A">
        <w:rPr>
          <w:rFonts w:ascii="Times New Roman" w:hAnsi="Times New Roman"/>
          <w:sz w:val="20"/>
          <w:szCs w:val="20"/>
          <w:vertAlign w:val="subscript"/>
          <w:lang w:val="en-GB"/>
        </w:rPr>
        <w:t>2</w:t>
      </w:r>
      <w:r w:rsidRPr="0007534A">
        <w:rPr>
          <w:rFonts w:ascii="Times New Roman" w:hAnsi="Times New Roman"/>
          <w:sz w:val="20"/>
          <w:szCs w:val="20"/>
          <w:lang w:val="en-GB"/>
        </w:rPr>
        <w:t>) and magnesium - MgCO</w:t>
      </w:r>
      <w:r w:rsidRPr="0007534A">
        <w:rPr>
          <w:rFonts w:ascii="Times New Roman" w:hAnsi="Times New Roman"/>
          <w:sz w:val="20"/>
          <w:szCs w:val="20"/>
          <w:vertAlign w:val="subscript"/>
          <w:lang w:val="en-GB"/>
        </w:rPr>
        <w:t>3</w:t>
      </w:r>
      <w:r w:rsidRPr="0007534A">
        <w:rPr>
          <w:rFonts w:ascii="Times New Roman" w:hAnsi="Times New Roman"/>
          <w:sz w:val="20"/>
          <w:szCs w:val="20"/>
          <w:lang w:val="en-GB"/>
        </w:rPr>
        <w:t xml:space="preserve">. </w:t>
      </w:r>
      <w:proofErr w:type="gramStart"/>
      <w:r w:rsidRPr="0007534A">
        <w:rPr>
          <w:rFonts w:ascii="Times New Roman" w:hAnsi="Times New Roman"/>
          <w:sz w:val="20"/>
          <w:szCs w:val="20"/>
          <w:lang w:val="en-GB"/>
        </w:rPr>
        <w:t>Also</w:t>
      </w:r>
      <w:proofErr w:type="gramEnd"/>
      <w:r w:rsidRPr="0007534A">
        <w:rPr>
          <w:rFonts w:ascii="Times New Roman" w:hAnsi="Times New Roman"/>
          <w:sz w:val="20"/>
          <w:szCs w:val="20"/>
          <w:lang w:val="en-GB"/>
        </w:rPr>
        <w:t xml:space="preserve"> in raw materials such impurities as serpentine, enstatite, quartz, hematite and magnetite are found in small quantities [1]. The mineral talc is distinguished by its softness of 1 on the Moss scale and its high hydrophobic property, while magnesite, on the contrary, is somewhat harder than talc, with a Moss scale length of 3.5–4.5 and is hydrophilic [1–2].</w:t>
      </w:r>
    </w:p>
    <w:p w14:paraId="46D9B175" w14:textId="77777777" w:rsidR="0002136C" w:rsidRPr="0007534A" w:rsidRDefault="005D28F8" w:rsidP="00D233AA">
      <w:pPr>
        <w:spacing w:after="0" w:line="240" w:lineRule="auto"/>
        <w:ind w:firstLine="284"/>
        <w:jc w:val="both"/>
        <w:rPr>
          <w:rFonts w:ascii="Times New Roman" w:hAnsi="Times New Roman"/>
          <w:sz w:val="20"/>
          <w:szCs w:val="20"/>
          <w:lang w:val="uz-Cyrl-UZ"/>
        </w:rPr>
      </w:pPr>
      <w:r w:rsidRPr="0007534A">
        <w:rPr>
          <w:rFonts w:ascii="Times New Roman" w:hAnsi="Times New Roman"/>
          <w:sz w:val="20"/>
          <w:szCs w:val="20"/>
          <w:lang w:val="en-GB"/>
        </w:rPr>
        <w:t>For the purpose of modern physical-chemical analysis of samples, they were ground in laboratory conditions, first</w:t>
      </w:r>
      <w:r w:rsidR="0002136C" w:rsidRPr="0007534A">
        <w:rPr>
          <w:rFonts w:ascii="Times New Roman" w:hAnsi="Times New Roman"/>
          <w:bCs/>
          <w:sz w:val="20"/>
          <w:szCs w:val="20"/>
          <w:lang w:val="en-GB"/>
        </w:rPr>
        <w:t xml:space="preserve"> in jaw </w:t>
      </w:r>
      <w:r w:rsidR="0002136C" w:rsidRPr="0007534A">
        <w:rPr>
          <w:rFonts w:ascii="Times New Roman" w:hAnsi="Times New Roman"/>
          <w:sz w:val="20"/>
          <w:szCs w:val="20"/>
          <w:lang w:val="en-GB"/>
        </w:rPr>
        <w:t>grinder</w:t>
      </w:r>
      <w:r w:rsidR="0002136C" w:rsidRPr="0007534A">
        <w:rPr>
          <w:rFonts w:ascii="Times New Roman" w:hAnsi="Times New Roman"/>
          <w:bCs/>
          <w:sz w:val="20"/>
          <w:szCs w:val="20"/>
          <w:lang w:val="en-GB"/>
        </w:rPr>
        <w:t xml:space="preserve"> CP-200</w:t>
      </w:r>
      <w:r w:rsidR="0002136C" w:rsidRPr="0007534A">
        <w:rPr>
          <w:rFonts w:ascii="Times New Roman" w:hAnsi="Times New Roman"/>
          <w:sz w:val="20"/>
          <w:szCs w:val="20"/>
          <w:lang w:val="en-GB"/>
        </w:rPr>
        <w:t xml:space="preserve"> brand or </w:t>
      </w:r>
      <w:r w:rsidR="0002136C" w:rsidRPr="0007534A">
        <w:rPr>
          <w:rFonts w:ascii="Times New Roman" w:hAnsi="Times New Roman"/>
          <w:bCs/>
          <w:sz w:val="20"/>
          <w:szCs w:val="20"/>
          <w:lang w:val="en-GB"/>
        </w:rPr>
        <w:t>ball mills IBMU-100-2 HT Machinery</w:t>
      </w:r>
      <w:r w:rsidR="0002136C" w:rsidRPr="0007534A">
        <w:rPr>
          <w:rFonts w:ascii="Times New Roman" w:hAnsi="Times New Roman"/>
          <w:sz w:val="20"/>
          <w:szCs w:val="20"/>
          <w:lang w:val="en-GB"/>
        </w:rPr>
        <w:t xml:space="preserve"> to &lt;75 </w:t>
      </w:r>
      <w:r w:rsidR="0002136C" w:rsidRPr="0007534A">
        <w:rPr>
          <w:rFonts w:ascii="Times New Roman" w:hAnsi="Times New Roman"/>
          <w:sz w:val="20"/>
          <w:szCs w:val="20"/>
        </w:rPr>
        <w:t>μ</w:t>
      </w:r>
      <w:r w:rsidR="0002136C" w:rsidRPr="0007534A">
        <w:rPr>
          <w:rFonts w:ascii="Times New Roman" w:hAnsi="Times New Roman"/>
          <w:sz w:val="20"/>
          <w:szCs w:val="20"/>
          <w:lang w:val="en-GB"/>
        </w:rPr>
        <w:t xml:space="preserve">m. The fractional extraction of crushed samples was </w:t>
      </w:r>
      <w:r w:rsidRPr="0007534A">
        <w:rPr>
          <w:rFonts w:ascii="Times New Roman" w:hAnsi="Times New Roman"/>
          <w:bCs/>
          <w:sz w:val="20"/>
          <w:szCs w:val="20"/>
          <w:lang w:val="en-GB"/>
        </w:rPr>
        <w:t xml:space="preserve">performed in the ASV-200 brand vibratory sieve </w:t>
      </w:r>
      <w:proofErr w:type="spellStart"/>
      <w:r w:rsidRPr="0007534A">
        <w:rPr>
          <w:rFonts w:ascii="Times New Roman" w:hAnsi="Times New Roman"/>
          <w:bCs/>
          <w:sz w:val="20"/>
          <w:szCs w:val="20"/>
          <w:lang w:val="en-GB"/>
        </w:rPr>
        <w:t>analyzer</w:t>
      </w:r>
      <w:proofErr w:type="spellEnd"/>
      <w:r w:rsidRPr="0007534A">
        <w:rPr>
          <w:rFonts w:ascii="Times New Roman" w:hAnsi="Times New Roman"/>
          <w:bCs/>
          <w:sz w:val="20"/>
          <w:szCs w:val="20"/>
          <w:lang w:val="en-GB"/>
        </w:rPr>
        <w:t>.</w:t>
      </w:r>
    </w:p>
    <w:p w14:paraId="2879AD79" w14:textId="77777777" w:rsidR="004240F6" w:rsidRPr="0007534A" w:rsidRDefault="005D28F8" w:rsidP="00D233AA">
      <w:pPr>
        <w:spacing w:after="0" w:line="240" w:lineRule="auto"/>
        <w:ind w:firstLine="284"/>
        <w:jc w:val="both"/>
        <w:rPr>
          <w:rFonts w:ascii="Times New Roman" w:hAnsi="Times New Roman"/>
          <w:sz w:val="20"/>
          <w:szCs w:val="20"/>
          <w:lang w:val="uz-Cyrl-UZ"/>
        </w:rPr>
      </w:pPr>
      <w:r w:rsidRPr="0007534A">
        <w:rPr>
          <w:rFonts w:ascii="Times New Roman" w:hAnsi="Times New Roman"/>
          <w:sz w:val="20"/>
          <w:szCs w:val="20"/>
          <w:lang w:val="en-GB"/>
        </w:rPr>
        <w:t xml:space="preserve">In order to study the chemical composition of this crude sample prepared in laboratory conditions, XRF. ZSX Primus III NEXT (Rigaku. Japan) was </w:t>
      </w:r>
      <w:proofErr w:type="spellStart"/>
      <w:r w:rsidRPr="0007534A">
        <w:rPr>
          <w:rFonts w:ascii="Times New Roman" w:hAnsi="Times New Roman"/>
          <w:sz w:val="20"/>
          <w:szCs w:val="20"/>
          <w:lang w:val="en-GB"/>
        </w:rPr>
        <w:t>analyzed</w:t>
      </w:r>
      <w:proofErr w:type="spellEnd"/>
      <w:r w:rsidRPr="0007534A">
        <w:rPr>
          <w:rFonts w:ascii="Times New Roman" w:hAnsi="Times New Roman"/>
          <w:sz w:val="20"/>
          <w:szCs w:val="20"/>
          <w:lang w:val="en-GB"/>
        </w:rPr>
        <w:t xml:space="preserve"> in an extended manner on an X-ray fluorescent spectrometer device (Fig. 1). </w:t>
      </w:r>
    </w:p>
    <w:p w14:paraId="5F00B7DF" w14:textId="77777777" w:rsidR="002C214C" w:rsidRPr="0007534A" w:rsidRDefault="002C214C" w:rsidP="004240F6">
      <w:pPr>
        <w:spacing w:after="0" w:line="240" w:lineRule="auto"/>
        <w:ind w:firstLine="142"/>
        <w:jc w:val="both"/>
        <w:rPr>
          <w:rFonts w:ascii="Times New Roman" w:hAnsi="Times New Roman"/>
          <w:sz w:val="20"/>
          <w:szCs w:val="20"/>
          <w:lang w:val="uz-Cyrl-UZ"/>
        </w:rPr>
      </w:pPr>
    </w:p>
    <w:p w14:paraId="399AD9B4" w14:textId="0896C508" w:rsidR="00F10E2F" w:rsidRPr="0007534A" w:rsidRDefault="00D46949" w:rsidP="00836EA1">
      <w:pPr>
        <w:spacing w:after="0" w:line="240" w:lineRule="auto"/>
        <w:jc w:val="both"/>
        <w:rPr>
          <w:rFonts w:ascii="Times New Roman" w:hAnsi="Times New Roman"/>
          <w:sz w:val="20"/>
          <w:szCs w:val="20"/>
          <w:lang w:val="uz-Cyrl-UZ"/>
        </w:rPr>
      </w:pPr>
      <w:r w:rsidRPr="0007534A">
        <w:rPr>
          <w:rFonts w:ascii="Times New Roman" w:hAnsi="Times New Roman"/>
          <w:noProof/>
          <w:sz w:val="20"/>
          <w:szCs w:val="20"/>
          <w:lang w:eastAsia="ru-RU"/>
        </w:rPr>
        <w:drawing>
          <wp:inline distT="0" distB="0" distL="0" distR="0" wp14:anchorId="35EE808C" wp14:editId="394E36BD">
            <wp:extent cx="5840095" cy="17741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2176" t="23982" r="3233" b="5426"/>
                    <a:stretch>
                      <a:fillRect/>
                    </a:stretch>
                  </pic:blipFill>
                  <pic:spPr bwMode="auto">
                    <a:xfrm>
                      <a:off x="0" y="0"/>
                      <a:ext cx="5840095" cy="1774190"/>
                    </a:xfrm>
                    <a:prstGeom prst="rect">
                      <a:avLst/>
                    </a:prstGeom>
                    <a:noFill/>
                    <a:ln>
                      <a:noFill/>
                    </a:ln>
                  </pic:spPr>
                </pic:pic>
              </a:graphicData>
            </a:graphic>
          </wp:inline>
        </w:drawing>
      </w:r>
    </w:p>
    <w:p w14:paraId="049E9341" w14:textId="77777777" w:rsidR="004240F6" w:rsidRPr="00D46949" w:rsidRDefault="004240F6" w:rsidP="00D46949">
      <w:pPr>
        <w:tabs>
          <w:tab w:val="left" w:pos="0"/>
        </w:tabs>
        <w:spacing w:before="120" w:after="120" w:line="240" w:lineRule="auto"/>
        <w:ind w:firstLine="142"/>
        <w:jc w:val="center"/>
        <w:rPr>
          <w:rFonts w:ascii="Times New Roman" w:hAnsi="Times New Roman"/>
          <w:sz w:val="18"/>
          <w:szCs w:val="18"/>
          <w:lang w:val="en-US"/>
        </w:rPr>
      </w:pPr>
      <w:r w:rsidRPr="00D46949">
        <w:rPr>
          <w:rFonts w:ascii="Times New Roman" w:hAnsi="Times New Roman"/>
          <w:b/>
          <w:sz w:val="18"/>
          <w:szCs w:val="18"/>
          <w:lang w:val="en-GB"/>
        </w:rPr>
        <w:t xml:space="preserve">FIGURE 1. </w:t>
      </w:r>
      <w:proofErr w:type="spellStart"/>
      <w:r w:rsidR="00EA0F67" w:rsidRPr="00D46949">
        <w:rPr>
          <w:rFonts w:ascii="Times New Roman" w:hAnsi="Times New Roman"/>
          <w:sz w:val="18"/>
          <w:szCs w:val="18"/>
          <w:lang w:val="en-GB"/>
        </w:rPr>
        <w:t>Zinelbulak</w:t>
      </w:r>
      <w:proofErr w:type="spellEnd"/>
      <w:r w:rsidR="00EA0F67" w:rsidRPr="00D46949">
        <w:rPr>
          <w:rFonts w:ascii="Times New Roman" w:hAnsi="Times New Roman"/>
          <w:sz w:val="18"/>
          <w:szCs w:val="18"/>
          <w:lang w:val="en-GB"/>
        </w:rPr>
        <w:t xml:space="preserve"> talk-</w:t>
      </w:r>
      <w:proofErr w:type="spellStart"/>
      <w:r w:rsidR="00EA0F67" w:rsidRPr="00D46949">
        <w:rPr>
          <w:rFonts w:ascii="Times New Roman" w:hAnsi="Times New Roman"/>
          <w:sz w:val="18"/>
          <w:szCs w:val="18"/>
          <w:lang w:val="en-GB"/>
        </w:rPr>
        <w:t>magnezit</w:t>
      </w:r>
      <w:proofErr w:type="spellEnd"/>
      <w:r w:rsidR="00EA0F67" w:rsidRPr="00D46949">
        <w:rPr>
          <w:rFonts w:ascii="Times New Roman" w:hAnsi="Times New Roman"/>
          <w:sz w:val="18"/>
          <w:szCs w:val="18"/>
          <w:lang w:val="en-GB"/>
        </w:rPr>
        <w:t xml:space="preserve"> </w:t>
      </w:r>
      <w:proofErr w:type="spellStart"/>
      <w:r w:rsidR="00EA0F67" w:rsidRPr="00D46949">
        <w:rPr>
          <w:rFonts w:ascii="Times New Roman" w:hAnsi="Times New Roman"/>
          <w:sz w:val="18"/>
          <w:szCs w:val="18"/>
          <w:lang w:val="en-GB"/>
        </w:rPr>
        <w:t>xomashyosini</w:t>
      </w:r>
      <w:proofErr w:type="spellEnd"/>
      <w:r w:rsidR="00EA0F67" w:rsidRPr="00D46949">
        <w:rPr>
          <w:rFonts w:ascii="Times New Roman" w:hAnsi="Times New Roman"/>
          <w:sz w:val="18"/>
          <w:szCs w:val="18"/>
          <w:lang w:val="en-GB"/>
        </w:rPr>
        <w:t xml:space="preserve"> </w:t>
      </w:r>
      <w:proofErr w:type="spellStart"/>
      <w:r w:rsidR="00EA0F67" w:rsidRPr="00D46949">
        <w:rPr>
          <w:rFonts w:ascii="Times New Roman" w:hAnsi="Times New Roman"/>
          <w:sz w:val="18"/>
          <w:szCs w:val="18"/>
          <w:lang w:val="en-GB"/>
        </w:rPr>
        <w:t>rengenoflyuorosentli</w:t>
      </w:r>
      <w:proofErr w:type="spellEnd"/>
      <w:r w:rsidR="00EA0F67" w:rsidRPr="00D46949">
        <w:rPr>
          <w:rFonts w:ascii="Times New Roman" w:hAnsi="Times New Roman"/>
          <w:sz w:val="18"/>
          <w:szCs w:val="18"/>
          <w:lang w:val="en-GB"/>
        </w:rPr>
        <w:t xml:space="preserve"> </w:t>
      </w:r>
      <w:proofErr w:type="spellStart"/>
      <w:r w:rsidR="00EA0F67" w:rsidRPr="00D46949">
        <w:rPr>
          <w:rFonts w:ascii="Times New Roman" w:hAnsi="Times New Roman"/>
          <w:sz w:val="18"/>
          <w:szCs w:val="18"/>
          <w:lang w:val="en-GB"/>
        </w:rPr>
        <w:t>tahlil</w:t>
      </w:r>
      <w:proofErr w:type="spellEnd"/>
      <w:r w:rsidR="00EA0F67" w:rsidRPr="00D46949">
        <w:rPr>
          <w:rFonts w:ascii="Times New Roman" w:hAnsi="Times New Roman"/>
          <w:sz w:val="18"/>
          <w:szCs w:val="18"/>
          <w:lang w:val="en-GB"/>
        </w:rPr>
        <w:t>.</w:t>
      </w:r>
    </w:p>
    <w:p w14:paraId="269B60D0" w14:textId="77777777" w:rsidR="00840780" w:rsidRPr="0007534A" w:rsidRDefault="005D28F8" w:rsidP="00D233AA">
      <w:pPr>
        <w:spacing w:after="0" w:line="240" w:lineRule="auto"/>
        <w:ind w:firstLine="284"/>
        <w:jc w:val="both"/>
        <w:rPr>
          <w:rFonts w:ascii="Times New Roman" w:hAnsi="Times New Roman"/>
          <w:sz w:val="20"/>
          <w:szCs w:val="20"/>
          <w:lang w:val="uz-Cyrl-UZ"/>
        </w:rPr>
      </w:pPr>
      <w:r w:rsidRPr="0007534A">
        <w:rPr>
          <w:rFonts w:ascii="Times New Roman" w:hAnsi="Times New Roman"/>
          <w:sz w:val="20"/>
          <w:szCs w:val="20"/>
          <w:lang w:val="en-GB"/>
        </w:rPr>
        <w:t>According to the results of the analysis, the chemical composition, quantity, wt.% of the sample; SiO</w:t>
      </w:r>
      <w:r w:rsidRPr="0007534A">
        <w:rPr>
          <w:rFonts w:ascii="Times New Roman" w:hAnsi="Times New Roman"/>
          <w:sz w:val="20"/>
          <w:szCs w:val="20"/>
          <w:vertAlign w:val="subscript"/>
          <w:lang w:val="en-GB"/>
        </w:rPr>
        <w:t>2</w:t>
      </w:r>
      <w:r w:rsidRPr="0007534A">
        <w:rPr>
          <w:rFonts w:ascii="Times New Roman" w:hAnsi="Times New Roman"/>
          <w:sz w:val="20"/>
          <w:szCs w:val="20"/>
          <w:lang w:val="en-GB"/>
        </w:rPr>
        <w:t xml:space="preserve"> – 37.6; MgO - 29.10; Fe</w:t>
      </w:r>
      <w:r w:rsidRPr="0007534A">
        <w:rPr>
          <w:rFonts w:ascii="Times New Roman" w:hAnsi="Times New Roman"/>
          <w:sz w:val="20"/>
          <w:szCs w:val="20"/>
          <w:vertAlign w:val="subscript"/>
          <w:lang w:val="en-GB"/>
        </w:rPr>
        <w:t>2</w:t>
      </w:r>
      <w:r w:rsidRPr="0007534A">
        <w:rPr>
          <w:rFonts w:ascii="Times New Roman" w:hAnsi="Times New Roman"/>
          <w:sz w:val="20"/>
          <w:szCs w:val="20"/>
          <w:lang w:val="en-GB"/>
        </w:rPr>
        <w:t>O</w:t>
      </w:r>
      <w:r w:rsidRPr="0007534A">
        <w:rPr>
          <w:rFonts w:ascii="Times New Roman" w:hAnsi="Times New Roman"/>
          <w:sz w:val="20"/>
          <w:szCs w:val="20"/>
          <w:vertAlign w:val="subscript"/>
          <w:lang w:val="en-GB"/>
        </w:rPr>
        <w:t>3</w:t>
      </w:r>
      <w:r w:rsidRPr="0007534A">
        <w:rPr>
          <w:rFonts w:ascii="Times New Roman" w:hAnsi="Times New Roman"/>
          <w:sz w:val="20"/>
          <w:szCs w:val="20"/>
          <w:lang w:val="en-GB"/>
        </w:rPr>
        <w:t xml:space="preserve"> - 8.90; A1</w:t>
      </w:r>
      <w:r w:rsidRPr="0007534A">
        <w:rPr>
          <w:rFonts w:ascii="Times New Roman" w:hAnsi="Times New Roman"/>
          <w:sz w:val="20"/>
          <w:szCs w:val="20"/>
          <w:vertAlign w:val="subscript"/>
          <w:lang w:val="en-GB"/>
        </w:rPr>
        <w:t>2</w:t>
      </w:r>
      <w:r w:rsidRPr="0007534A">
        <w:rPr>
          <w:rFonts w:ascii="Times New Roman" w:hAnsi="Times New Roman"/>
          <w:sz w:val="20"/>
          <w:szCs w:val="20"/>
          <w:lang w:val="en-GB"/>
        </w:rPr>
        <w:t>O</w:t>
      </w:r>
      <w:r w:rsidRPr="0007534A">
        <w:rPr>
          <w:rFonts w:ascii="Times New Roman" w:hAnsi="Times New Roman"/>
          <w:sz w:val="20"/>
          <w:szCs w:val="20"/>
          <w:vertAlign w:val="subscript"/>
          <w:lang w:val="en-GB"/>
        </w:rPr>
        <w:t>3</w:t>
      </w:r>
      <w:r w:rsidRPr="0007534A">
        <w:rPr>
          <w:rFonts w:ascii="Times New Roman" w:hAnsi="Times New Roman"/>
          <w:sz w:val="20"/>
          <w:szCs w:val="20"/>
          <w:lang w:val="en-GB"/>
        </w:rPr>
        <w:t xml:space="preserve">-1.05; </w:t>
      </w:r>
      <w:proofErr w:type="spellStart"/>
      <w:r w:rsidR="0011705C" w:rsidRPr="0007534A">
        <w:rPr>
          <w:rFonts w:ascii="Times New Roman" w:hAnsi="Times New Roman"/>
          <w:sz w:val="20"/>
          <w:szCs w:val="20"/>
          <w:lang w:val="en-GB"/>
        </w:rPr>
        <w:t>C</w:t>
      </w:r>
      <w:r w:rsidRPr="0007534A">
        <w:rPr>
          <w:rFonts w:ascii="Times New Roman" w:hAnsi="Times New Roman"/>
          <w:sz w:val="20"/>
          <w:szCs w:val="20"/>
          <w:lang w:val="en-GB"/>
        </w:rPr>
        <w:t>aO</w:t>
      </w:r>
      <w:proofErr w:type="spellEnd"/>
      <w:r w:rsidRPr="0007534A">
        <w:rPr>
          <w:rFonts w:ascii="Times New Roman" w:hAnsi="Times New Roman"/>
          <w:sz w:val="20"/>
          <w:szCs w:val="20"/>
          <w:lang w:val="en-GB"/>
        </w:rPr>
        <w:t xml:space="preserve"> - 1.00; SO</w:t>
      </w:r>
      <w:r w:rsidRPr="0007534A">
        <w:rPr>
          <w:rFonts w:ascii="Times New Roman" w:hAnsi="Times New Roman"/>
          <w:sz w:val="20"/>
          <w:szCs w:val="20"/>
          <w:vertAlign w:val="subscript"/>
          <w:lang w:val="en-GB"/>
        </w:rPr>
        <w:t>3</w:t>
      </w:r>
      <w:r w:rsidRPr="0007534A">
        <w:rPr>
          <w:rFonts w:ascii="Times New Roman" w:hAnsi="Times New Roman"/>
          <w:sz w:val="20"/>
          <w:szCs w:val="20"/>
          <w:lang w:val="en-GB"/>
        </w:rPr>
        <w:t xml:space="preserve"> - 0.08; </w:t>
      </w:r>
      <w:proofErr w:type="spellStart"/>
      <w:r w:rsidRPr="0007534A">
        <w:rPr>
          <w:rFonts w:ascii="Times New Roman" w:hAnsi="Times New Roman"/>
          <w:sz w:val="20"/>
          <w:szCs w:val="20"/>
          <w:lang w:val="en-GB"/>
        </w:rPr>
        <w:t>MnO</w:t>
      </w:r>
      <w:proofErr w:type="spellEnd"/>
      <w:r w:rsidRPr="0007534A">
        <w:rPr>
          <w:rFonts w:ascii="Times New Roman" w:hAnsi="Times New Roman"/>
          <w:sz w:val="20"/>
          <w:szCs w:val="20"/>
          <w:lang w:val="en-GB"/>
        </w:rPr>
        <w:t xml:space="preserve"> - 0.13</w:t>
      </w:r>
      <w:proofErr w:type="gramStart"/>
      <w:r w:rsidRPr="0007534A">
        <w:rPr>
          <w:rFonts w:ascii="Times New Roman" w:hAnsi="Times New Roman"/>
          <w:sz w:val="20"/>
          <w:szCs w:val="20"/>
          <w:lang w:val="en-GB"/>
        </w:rPr>
        <w:t>;  ZrO</w:t>
      </w:r>
      <w:proofErr w:type="gramEnd"/>
      <w:r w:rsidRPr="0007534A">
        <w:rPr>
          <w:rFonts w:ascii="Times New Roman" w:hAnsi="Times New Roman"/>
          <w:sz w:val="20"/>
          <w:szCs w:val="20"/>
          <w:vertAlign w:val="subscript"/>
          <w:lang w:val="en-GB"/>
        </w:rPr>
        <w:t>2</w:t>
      </w:r>
      <w:r w:rsidRPr="0007534A">
        <w:rPr>
          <w:rFonts w:ascii="Times New Roman" w:hAnsi="Times New Roman"/>
          <w:sz w:val="20"/>
          <w:szCs w:val="20"/>
          <w:lang w:val="en-GB"/>
        </w:rPr>
        <w:t xml:space="preserve"> - 0.15; </w:t>
      </w:r>
      <w:proofErr w:type="spellStart"/>
      <w:r w:rsidRPr="0007534A">
        <w:rPr>
          <w:rFonts w:ascii="Times New Roman" w:hAnsi="Times New Roman"/>
          <w:sz w:val="20"/>
          <w:szCs w:val="20"/>
          <w:lang w:val="en-GB"/>
        </w:rPr>
        <w:t>NiO</w:t>
      </w:r>
      <w:proofErr w:type="spellEnd"/>
      <w:r w:rsidRPr="0007534A">
        <w:rPr>
          <w:rFonts w:ascii="Times New Roman" w:hAnsi="Times New Roman"/>
          <w:sz w:val="20"/>
          <w:szCs w:val="20"/>
          <w:lang w:val="en-GB"/>
        </w:rPr>
        <w:t xml:space="preserve"> - 0.20; Cr</w:t>
      </w:r>
      <w:r w:rsidRPr="0007534A">
        <w:rPr>
          <w:rFonts w:ascii="Times New Roman" w:hAnsi="Times New Roman"/>
          <w:sz w:val="20"/>
          <w:szCs w:val="20"/>
          <w:vertAlign w:val="subscript"/>
          <w:lang w:val="en-GB"/>
        </w:rPr>
        <w:t>2</w:t>
      </w:r>
      <w:r w:rsidRPr="0007534A">
        <w:rPr>
          <w:rFonts w:ascii="Times New Roman" w:hAnsi="Times New Roman"/>
          <w:sz w:val="20"/>
          <w:szCs w:val="20"/>
          <w:lang w:val="en-GB"/>
        </w:rPr>
        <w:t>O</w:t>
      </w:r>
      <w:r w:rsidRPr="0007534A">
        <w:rPr>
          <w:rFonts w:ascii="Times New Roman" w:hAnsi="Times New Roman"/>
          <w:sz w:val="20"/>
          <w:szCs w:val="20"/>
          <w:vertAlign w:val="subscript"/>
          <w:lang w:val="en-GB"/>
        </w:rPr>
        <w:t>3</w:t>
      </w:r>
      <w:r w:rsidRPr="0007534A">
        <w:rPr>
          <w:rFonts w:ascii="Times New Roman" w:hAnsi="Times New Roman"/>
          <w:sz w:val="20"/>
          <w:szCs w:val="20"/>
          <w:lang w:val="en-GB"/>
        </w:rPr>
        <w:t xml:space="preserve">-0.14 and burn losses were found to be -15.84%. In our previous studies [1;6;7] X-ray and IQ spectroscopic analysis were performed in order to learn more deeply about the composition of these raw materials (Fig. 2). </w:t>
      </w:r>
    </w:p>
    <w:p w14:paraId="31DDE3FB" w14:textId="77777777" w:rsidR="001E1810" w:rsidRPr="0007534A" w:rsidRDefault="001E1810" w:rsidP="00D233AA">
      <w:pPr>
        <w:spacing w:after="0" w:line="240" w:lineRule="auto"/>
        <w:ind w:firstLine="284"/>
        <w:jc w:val="both"/>
        <w:rPr>
          <w:rFonts w:ascii="Times New Roman" w:hAnsi="Times New Roman"/>
          <w:sz w:val="20"/>
          <w:szCs w:val="20"/>
          <w:lang w:val="uz-Cyrl-UZ"/>
        </w:rPr>
      </w:pPr>
      <w:r w:rsidRPr="0007534A">
        <w:rPr>
          <w:rFonts w:ascii="Times New Roman" w:hAnsi="Times New Roman"/>
          <w:sz w:val="20"/>
          <w:szCs w:val="20"/>
          <w:lang w:val="en-GB"/>
        </w:rPr>
        <w:t xml:space="preserve">According to the results of the analysis (Figure 2-a), it was determined that the strongest intensity was mainly for magnesite at peaks 2.74 </w:t>
      </w:r>
      <w:proofErr w:type="spellStart"/>
      <w:proofErr w:type="gramStart"/>
      <w:r w:rsidRPr="0007534A">
        <w:rPr>
          <w:rFonts w:ascii="Times New Roman" w:hAnsi="Times New Roman"/>
          <w:sz w:val="20"/>
          <w:szCs w:val="20"/>
          <w:lang w:val="en-GB"/>
        </w:rPr>
        <w:t>d,Ǻ</w:t>
      </w:r>
      <w:proofErr w:type="spellEnd"/>
      <w:proofErr w:type="gramEnd"/>
      <w:r w:rsidRPr="0007534A">
        <w:rPr>
          <w:rFonts w:ascii="Times New Roman" w:hAnsi="Times New Roman"/>
          <w:sz w:val="20"/>
          <w:szCs w:val="20"/>
          <w:lang w:val="en-GB"/>
        </w:rPr>
        <w:t xml:space="preserve">, and  talc at </w:t>
      </w:r>
      <w:r w:rsidRPr="0007534A">
        <w:rPr>
          <w:rFonts w:ascii="Times New Roman" w:hAnsi="Times New Roman"/>
          <w:b/>
          <w:sz w:val="20"/>
          <w:szCs w:val="20"/>
          <w:lang w:val="en-GB"/>
        </w:rPr>
        <w:t xml:space="preserve"> peaks 3.10 and 9.21 </w:t>
      </w:r>
      <w:proofErr w:type="spellStart"/>
      <w:r w:rsidRPr="0007534A">
        <w:rPr>
          <w:rFonts w:ascii="Times New Roman" w:hAnsi="Times New Roman"/>
          <w:b/>
          <w:sz w:val="20"/>
          <w:szCs w:val="20"/>
          <w:lang w:val="en-GB"/>
        </w:rPr>
        <w:t>d,Ǻ</w:t>
      </w:r>
      <w:proofErr w:type="spellEnd"/>
      <w:r w:rsidRPr="0007534A">
        <w:rPr>
          <w:rFonts w:ascii="Times New Roman" w:hAnsi="Times New Roman"/>
          <w:sz w:val="20"/>
          <w:szCs w:val="20"/>
          <w:lang w:val="en-GB"/>
        </w:rPr>
        <w:t>.</w:t>
      </w:r>
    </w:p>
    <w:p w14:paraId="287FD48C" w14:textId="14974DAD" w:rsidR="00163F34" w:rsidRPr="0007534A" w:rsidRDefault="00D46949" w:rsidP="00CC2D8A">
      <w:pPr>
        <w:spacing w:after="0" w:line="240" w:lineRule="auto"/>
        <w:jc w:val="both"/>
        <w:rPr>
          <w:rFonts w:ascii="Times New Roman" w:hAnsi="Times New Roman"/>
          <w:sz w:val="20"/>
          <w:szCs w:val="20"/>
          <w:lang w:val="uz-Cyrl-UZ"/>
        </w:rPr>
      </w:pPr>
      <w:r w:rsidRPr="0007534A">
        <w:rPr>
          <w:rFonts w:ascii="Times New Roman" w:hAnsi="Times New Roman"/>
          <w:noProof/>
          <w:sz w:val="20"/>
          <w:szCs w:val="20"/>
          <w:lang w:eastAsia="ru-RU"/>
        </w:rPr>
        <w:drawing>
          <wp:inline distT="0" distB="0" distL="0" distR="0" wp14:anchorId="19C65B25" wp14:editId="40FF1361">
            <wp:extent cx="5737860" cy="1648460"/>
            <wp:effectExtent l="0" t="0" r="0"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7860" cy="1648460"/>
                    </a:xfrm>
                    <a:prstGeom prst="rect">
                      <a:avLst/>
                    </a:prstGeom>
                    <a:noFill/>
                    <a:ln>
                      <a:noFill/>
                    </a:ln>
                  </pic:spPr>
                </pic:pic>
              </a:graphicData>
            </a:graphic>
          </wp:inline>
        </w:drawing>
      </w:r>
    </w:p>
    <w:p w14:paraId="4B09D9D2" w14:textId="77777777" w:rsidR="00163F34" w:rsidRPr="00D46949" w:rsidRDefault="00163F34" w:rsidP="00D46949">
      <w:pPr>
        <w:tabs>
          <w:tab w:val="left" w:pos="0"/>
        </w:tabs>
        <w:spacing w:before="120" w:after="120" w:line="240" w:lineRule="auto"/>
        <w:ind w:firstLine="142"/>
        <w:jc w:val="center"/>
        <w:rPr>
          <w:rFonts w:ascii="Times New Roman" w:hAnsi="Times New Roman"/>
          <w:sz w:val="18"/>
          <w:szCs w:val="18"/>
          <w:lang w:val="uz-Cyrl-UZ"/>
        </w:rPr>
      </w:pPr>
      <w:r w:rsidRPr="00D46949">
        <w:rPr>
          <w:rFonts w:ascii="Times New Roman" w:hAnsi="Times New Roman"/>
          <w:b/>
          <w:sz w:val="18"/>
          <w:szCs w:val="18"/>
          <w:lang w:val="en-GB"/>
        </w:rPr>
        <w:t xml:space="preserve">FIGURE 2. </w:t>
      </w:r>
      <w:r w:rsidRPr="00D46949">
        <w:rPr>
          <w:rFonts w:ascii="Times New Roman" w:hAnsi="Times New Roman"/>
          <w:bCs/>
          <w:sz w:val="18"/>
          <w:szCs w:val="18"/>
          <w:lang w:val="en-GB"/>
        </w:rPr>
        <w:t>X-ray (a) and</w:t>
      </w:r>
      <w:r w:rsidRPr="00D46949">
        <w:rPr>
          <w:rFonts w:ascii="Times New Roman" w:hAnsi="Times New Roman"/>
          <w:sz w:val="18"/>
          <w:szCs w:val="18"/>
          <w:lang w:val="en-GB"/>
        </w:rPr>
        <w:t xml:space="preserve"> IQ spectroscopic analysis of </w:t>
      </w:r>
      <w:proofErr w:type="spellStart"/>
      <w:r w:rsidRPr="00D46949">
        <w:rPr>
          <w:rFonts w:ascii="Times New Roman" w:hAnsi="Times New Roman"/>
          <w:sz w:val="18"/>
          <w:szCs w:val="18"/>
          <w:lang w:val="en-GB"/>
        </w:rPr>
        <w:t>Zinelbulak</w:t>
      </w:r>
      <w:proofErr w:type="spellEnd"/>
      <w:r w:rsidRPr="00D46949">
        <w:rPr>
          <w:rFonts w:ascii="Times New Roman" w:hAnsi="Times New Roman"/>
          <w:sz w:val="18"/>
          <w:szCs w:val="18"/>
          <w:lang w:val="en-GB"/>
        </w:rPr>
        <w:t xml:space="preserve"> talc-magnesite raw material (b)</w:t>
      </w:r>
    </w:p>
    <w:p w14:paraId="53F63AC2" w14:textId="77777777" w:rsidR="001E1810" w:rsidRPr="0007534A" w:rsidRDefault="001E1810" w:rsidP="00D233AA">
      <w:pPr>
        <w:spacing w:after="0" w:line="240" w:lineRule="auto"/>
        <w:ind w:firstLine="284"/>
        <w:jc w:val="both"/>
        <w:rPr>
          <w:rFonts w:ascii="Times New Roman" w:hAnsi="Times New Roman"/>
          <w:sz w:val="20"/>
          <w:szCs w:val="20"/>
          <w:lang w:val="uz-Cyrl-UZ" w:eastAsia="ru-RU"/>
        </w:rPr>
      </w:pPr>
      <w:r w:rsidRPr="0007534A">
        <w:rPr>
          <w:rFonts w:ascii="Times New Roman" w:hAnsi="Times New Roman"/>
          <w:sz w:val="20"/>
          <w:szCs w:val="20"/>
          <w:lang w:val="en-GB"/>
        </w:rPr>
        <w:t xml:space="preserve">In IQ spectroscopic analyses (Fig. 2b), the OH oscillations of </w:t>
      </w:r>
      <w:r w:rsidRPr="0007534A">
        <w:rPr>
          <w:rFonts w:ascii="Times New Roman" w:hAnsi="Times New Roman"/>
          <w:bCs/>
          <w:sz w:val="20"/>
          <w:szCs w:val="20"/>
          <w:lang w:val="en-GB" w:eastAsia="ru-RU"/>
        </w:rPr>
        <w:t>talc 3676–3670 cm⁻¹</w:t>
      </w:r>
      <w:r w:rsidRPr="0007534A">
        <w:rPr>
          <w:rFonts w:ascii="Times New Roman" w:hAnsi="Times New Roman"/>
          <w:sz w:val="20"/>
          <w:szCs w:val="20"/>
          <w:lang w:val="en-GB" w:eastAsia="ru-RU"/>
        </w:rPr>
        <w:t xml:space="preserve"> are the valent oscillations; </w:t>
      </w:r>
      <w:r w:rsidRPr="0007534A">
        <w:rPr>
          <w:rFonts w:ascii="Times New Roman" w:hAnsi="Times New Roman"/>
          <w:bCs/>
          <w:sz w:val="20"/>
          <w:szCs w:val="20"/>
          <w:lang w:val="en-GB" w:eastAsia="ru-RU"/>
        </w:rPr>
        <w:t>3425–3450 cm⁻¹</w:t>
      </w:r>
      <w:r w:rsidRPr="0007534A">
        <w:rPr>
          <w:rFonts w:ascii="Times New Roman" w:hAnsi="Times New Roman"/>
          <w:sz w:val="20"/>
          <w:szCs w:val="20"/>
          <w:lang w:val="en-GB" w:eastAsia="ru-RU"/>
        </w:rPr>
        <w:t xml:space="preserve"> - expression of O–H vibrations pertaining to adsorbed water molecules. At wavelengths </w:t>
      </w:r>
      <w:r w:rsidRPr="0007534A">
        <w:rPr>
          <w:rFonts w:ascii="Times New Roman" w:hAnsi="Times New Roman"/>
          <w:bCs/>
          <w:sz w:val="20"/>
          <w:szCs w:val="20"/>
          <w:lang w:val="en-GB" w:eastAsia="ru-RU"/>
        </w:rPr>
        <w:t>of 2358–2360 cm⁻¹</w:t>
      </w:r>
      <w:r w:rsidRPr="0007534A">
        <w:rPr>
          <w:rFonts w:ascii="Times New Roman" w:hAnsi="Times New Roman"/>
          <w:sz w:val="20"/>
          <w:szCs w:val="20"/>
          <w:lang w:val="en-GB" w:eastAsia="ru-RU"/>
        </w:rPr>
        <w:t xml:space="preserve">, C=O valent oscillations in carbonate anions were observed. </w:t>
      </w:r>
    </w:p>
    <w:p w14:paraId="28390CC7" w14:textId="77777777" w:rsidR="00AD378A" w:rsidRPr="0007534A" w:rsidRDefault="00751265" w:rsidP="00D233AA">
      <w:pPr>
        <w:spacing w:after="0" w:line="240" w:lineRule="auto"/>
        <w:ind w:firstLine="284"/>
        <w:jc w:val="both"/>
        <w:rPr>
          <w:rFonts w:ascii="Times New Roman" w:hAnsi="Times New Roman"/>
          <w:sz w:val="20"/>
          <w:szCs w:val="20"/>
          <w:lang w:val="uz-Cyrl-UZ" w:eastAsia="ru-RU"/>
        </w:rPr>
      </w:pPr>
      <w:r w:rsidRPr="0007534A">
        <w:rPr>
          <w:rFonts w:ascii="Times New Roman" w:hAnsi="Times New Roman"/>
          <w:sz w:val="20"/>
          <w:szCs w:val="20"/>
          <w:lang w:val="en-GB" w:eastAsia="ru-RU"/>
        </w:rPr>
        <w:t xml:space="preserve">Deformation oscillations of water molecules </w:t>
      </w:r>
      <w:r w:rsidR="00BF39A4" w:rsidRPr="0007534A">
        <w:rPr>
          <w:rFonts w:ascii="Times New Roman" w:hAnsi="Times New Roman"/>
          <w:bCs/>
          <w:sz w:val="20"/>
          <w:szCs w:val="20"/>
          <w:lang w:val="en-GB" w:eastAsia="ru-RU"/>
        </w:rPr>
        <w:t xml:space="preserve">have been observed at wavelengths of 1635–1640 cm⁻¹. Wavelengths of 1010–1008 cm⁻¹ </w:t>
      </w:r>
      <w:r w:rsidR="005D28F8" w:rsidRPr="0007534A">
        <w:rPr>
          <w:rFonts w:ascii="Times New Roman" w:hAnsi="Times New Roman"/>
          <w:bCs/>
          <w:sz w:val="20"/>
          <w:szCs w:val="20"/>
          <w:lang w:val="en-GB" w:eastAsia="ru-RU"/>
        </w:rPr>
        <w:t>and 982 cm⁻¹</w:t>
      </w:r>
      <w:r w:rsidRPr="0007534A">
        <w:rPr>
          <w:rFonts w:ascii="Times New Roman" w:hAnsi="Times New Roman"/>
          <w:sz w:val="20"/>
          <w:szCs w:val="20"/>
          <w:lang w:val="en-GB" w:eastAsia="ru-RU"/>
        </w:rPr>
        <w:t xml:space="preserve"> indicate the presence of Si–O–Si bonds of talc and silicon. Mg–O exhibits specific bonds for magnesite structure </w:t>
      </w:r>
      <w:r w:rsidR="00BF39A4" w:rsidRPr="0007534A">
        <w:rPr>
          <w:rFonts w:ascii="Times New Roman" w:hAnsi="Times New Roman"/>
          <w:bCs/>
          <w:sz w:val="20"/>
          <w:szCs w:val="20"/>
          <w:lang w:val="en-GB" w:eastAsia="ru-RU"/>
        </w:rPr>
        <w:t xml:space="preserve">at wavelengths </w:t>
      </w:r>
      <w:r w:rsidRPr="0007534A">
        <w:rPr>
          <w:rFonts w:ascii="Times New Roman" w:hAnsi="Times New Roman"/>
          <w:sz w:val="20"/>
          <w:szCs w:val="20"/>
          <w:lang w:val="en-GB" w:eastAsia="ru-RU"/>
        </w:rPr>
        <w:t>of 464–450 cm⁻</w:t>
      </w:r>
      <w:proofErr w:type="gramStart"/>
      <w:r w:rsidRPr="0007534A">
        <w:rPr>
          <w:rFonts w:ascii="Times New Roman" w:hAnsi="Times New Roman"/>
          <w:sz w:val="20"/>
          <w:szCs w:val="20"/>
          <w:lang w:val="en-GB" w:eastAsia="ru-RU"/>
        </w:rPr>
        <w:t>¹[</w:t>
      </w:r>
      <w:proofErr w:type="gramEnd"/>
      <w:r w:rsidRPr="0007534A">
        <w:rPr>
          <w:rFonts w:ascii="Times New Roman" w:hAnsi="Times New Roman"/>
          <w:sz w:val="20"/>
          <w:szCs w:val="20"/>
          <w:lang w:val="en-GB" w:eastAsia="ru-RU"/>
        </w:rPr>
        <w:t>1].</w:t>
      </w:r>
    </w:p>
    <w:p w14:paraId="2FAC0224" w14:textId="77777777" w:rsidR="004240F6" w:rsidRPr="0007534A" w:rsidRDefault="009F33FE" w:rsidP="00D233AA">
      <w:pPr>
        <w:spacing w:after="0" w:line="240" w:lineRule="auto"/>
        <w:ind w:firstLine="284"/>
        <w:jc w:val="both"/>
        <w:rPr>
          <w:rFonts w:ascii="Times New Roman" w:hAnsi="Times New Roman"/>
          <w:sz w:val="20"/>
          <w:szCs w:val="20"/>
          <w:lang w:val="uz-Cyrl-UZ" w:eastAsia="ru-RU"/>
        </w:rPr>
      </w:pPr>
      <w:r w:rsidRPr="0007534A">
        <w:rPr>
          <w:rFonts w:ascii="Times New Roman" w:hAnsi="Times New Roman"/>
          <w:bCs/>
          <w:sz w:val="20"/>
          <w:szCs w:val="20"/>
          <w:lang w:val="en-GB" w:eastAsia="ru-RU"/>
        </w:rPr>
        <w:t xml:space="preserve"> </w:t>
      </w:r>
      <w:r w:rsidR="00BF39A4" w:rsidRPr="0007534A">
        <w:rPr>
          <w:rFonts w:ascii="Times New Roman" w:hAnsi="Times New Roman"/>
          <w:sz w:val="20"/>
          <w:szCs w:val="20"/>
          <w:lang w:val="en-GB" w:eastAsia="ru-RU"/>
        </w:rPr>
        <w:t xml:space="preserve"> </w:t>
      </w:r>
      <w:r w:rsidR="00BF39A4" w:rsidRPr="0007534A">
        <w:rPr>
          <w:rFonts w:ascii="Times New Roman" w:hAnsi="Times New Roman"/>
          <w:bCs/>
          <w:sz w:val="20"/>
          <w:szCs w:val="20"/>
          <w:lang w:val="en-GB" w:eastAsia="ru-RU"/>
        </w:rPr>
        <w:t xml:space="preserve">  The </w:t>
      </w:r>
      <w:r w:rsidR="005D28F8" w:rsidRPr="0007534A">
        <w:rPr>
          <w:rFonts w:ascii="Times New Roman" w:hAnsi="Times New Roman"/>
          <w:sz w:val="20"/>
          <w:szCs w:val="20"/>
          <w:lang w:val="en-GB" w:eastAsia="ru-RU"/>
        </w:rPr>
        <w:t xml:space="preserve">oscillations of Si–O–Si at 1010 cm⁻¹ in the IQ spectrogram indicate the formation of free-amorphous </w:t>
      </w:r>
      <w:proofErr w:type="spellStart"/>
      <w:r w:rsidR="005D28F8" w:rsidRPr="0007534A">
        <w:rPr>
          <w:rFonts w:ascii="Times New Roman" w:hAnsi="Times New Roman"/>
          <w:sz w:val="20"/>
          <w:szCs w:val="20"/>
          <w:lang w:val="en-GB" w:eastAsia="ru-RU"/>
        </w:rPr>
        <w:t>SiO</w:t>
      </w:r>
      <w:proofErr w:type="spellEnd"/>
      <w:r w:rsidR="005D28F8" w:rsidRPr="0007534A">
        <w:rPr>
          <w:rFonts w:ascii="Times New Roman" w:hAnsi="Times New Roman"/>
          <w:sz w:val="20"/>
          <w:szCs w:val="20"/>
          <w:lang w:val="en-GB" w:eastAsia="ru-RU"/>
        </w:rPr>
        <w:t xml:space="preserve">₂ in the composition, which explains the use of this raw material </w:t>
      </w:r>
      <w:r w:rsidR="00DE78CE" w:rsidRPr="0007534A">
        <w:rPr>
          <w:rFonts w:ascii="Times New Roman" w:hAnsi="Times New Roman"/>
          <w:bCs/>
          <w:sz w:val="20"/>
          <w:szCs w:val="20"/>
          <w:lang w:val="en-GB" w:eastAsia="ru-RU"/>
        </w:rPr>
        <w:t>for the preparation of adsorbents, catalyst bases and sorbent materials</w:t>
      </w:r>
      <w:r w:rsidR="00BF39A4" w:rsidRPr="0007534A">
        <w:rPr>
          <w:rFonts w:ascii="Times New Roman" w:hAnsi="Times New Roman"/>
          <w:sz w:val="20"/>
          <w:szCs w:val="20"/>
          <w:lang w:val="en-GB" w:eastAsia="ru-RU"/>
        </w:rPr>
        <w:t xml:space="preserve">. </w:t>
      </w:r>
      <w:r w:rsidR="00BF39A4" w:rsidRPr="0007534A">
        <w:rPr>
          <w:rFonts w:ascii="Times New Roman" w:hAnsi="Times New Roman"/>
          <w:bCs/>
          <w:sz w:val="20"/>
          <w:szCs w:val="20"/>
          <w:lang w:val="en-GB" w:eastAsia="ru-RU"/>
        </w:rPr>
        <w:t xml:space="preserve"> </w:t>
      </w:r>
      <w:r w:rsidR="005D28F8" w:rsidRPr="0007534A">
        <w:rPr>
          <w:rFonts w:ascii="Times New Roman" w:hAnsi="Times New Roman"/>
          <w:sz w:val="20"/>
          <w:szCs w:val="20"/>
          <w:lang w:val="en-GB" w:eastAsia="ru-RU"/>
        </w:rPr>
        <w:t xml:space="preserve">shows. And these properties underlie the use of talc raw </w:t>
      </w:r>
      <w:r w:rsidR="00BF39A4" w:rsidRPr="0007534A">
        <w:rPr>
          <w:rFonts w:ascii="Times New Roman" w:hAnsi="Times New Roman"/>
          <w:bCs/>
          <w:sz w:val="20"/>
          <w:szCs w:val="20"/>
          <w:lang w:val="en-GB" w:eastAsia="ru-RU"/>
        </w:rPr>
        <w:t>materials as medicinal powders, skin creams and cosmetics</w:t>
      </w:r>
      <w:r w:rsidR="005D28F8" w:rsidRPr="0007534A">
        <w:rPr>
          <w:rFonts w:ascii="Times New Roman" w:hAnsi="Times New Roman"/>
          <w:sz w:val="20"/>
          <w:szCs w:val="20"/>
          <w:lang w:val="en-GB" w:eastAsia="ru-RU"/>
        </w:rPr>
        <w:t xml:space="preserve">. </w:t>
      </w:r>
    </w:p>
    <w:p w14:paraId="74DADC5E" w14:textId="77777777" w:rsidR="00840780" w:rsidRPr="0007534A" w:rsidRDefault="009470A3" w:rsidP="00D233AA">
      <w:pPr>
        <w:spacing w:after="0" w:line="240" w:lineRule="auto"/>
        <w:ind w:firstLine="284"/>
        <w:jc w:val="both"/>
        <w:rPr>
          <w:rFonts w:ascii="Times New Roman" w:hAnsi="Times New Roman"/>
          <w:sz w:val="20"/>
          <w:szCs w:val="20"/>
          <w:lang w:val="uz-Cyrl-UZ"/>
        </w:rPr>
      </w:pPr>
      <w:r w:rsidRPr="0007534A">
        <w:rPr>
          <w:rFonts w:ascii="Times New Roman" w:hAnsi="Times New Roman"/>
          <w:sz w:val="20"/>
          <w:szCs w:val="20"/>
          <w:lang w:val="en-GB"/>
        </w:rPr>
        <w:t xml:space="preserve">When obtaining an enriched talc concentrate from </w:t>
      </w:r>
      <w:proofErr w:type="spellStart"/>
      <w:r w:rsidRPr="0007534A">
        <w:rPr>
          <w:rFonts w:ascii="Times New Roman" w:hAnsi="Times New Roman"/>
          <w:sz w:val="20"/>
          <w:szCs w:val="20"/>
          <w:lang w:val="en-GB"/>
        </w:rPr>
        <w:t>zinelbulak</w:t>
      </w:r>
      <w:proofErr w:type="spellEnd"/>
      <w:r w:rsidRPr="0007534A">
        <w:rPr>
          <w:rFonts w:ascii="Times New Roman" w:hAnsi="Times New Roman"/>
          <w:sz w:val="20"/>
          <w:szCs w:val="20"/>
          <w:lang w:val="en-GB"/>
        </w:rPr>
        <w:t xml:space="preserve"> talc-magnesite raw material, its high hydrophobic property is taken into account. Talc ore particle morphology (shape and surface texture) has a significant impact on the kinetics as well as the final result of the flotation process [1;7].  </w:t>
      </w:r>
    </w:p>
    <w:p w14:paraId="6F10E41E" w14:textId="5CD935E1" w:rsidR="00687406" w:rsidRPr="0007534A" w:rsidRDefault="00F61CBE" w:rsidP="00D233AA">
      <w:pPr>
        <w:spacing w:after="0" w:line="240" w:lineRule="auto"/>
        <w:ind w:firstLine="284"/>
        <w:jc w:val="both"/>
        <w:rPr>
          <w:rFonts w:ascii="Times New Roman" w:hAnsi="Times New Roman"/>
          <w:sz w:val="20"/>
          <w:szCs w:val="20"/>
          <w:lang w:val="uz-Cyrl-UZ"/>
        </w:rPr>
      </w:pPr>
      <w:r w:rsidRPr="0007534A">
        <w:rPr>
          <w:rFonts w:ascii="Times New Roman" w:hAnsi="Times New Roman"/>
          <w:sz w:val="20"/>
          <w:szCs w:val="20"/>
          <w:lang w:val="en-GB"/>
        </w:rPr>
        <w:t xml:space="preserve">Particle morphology indices were </w:t>
      </w:r>
      <w:proofErr w:type="spellStart"/>
      <w:r w:rsidRPr="0007534A">
        <w:rPr>
          <w:rFonts w:ascii="Times New Roman" w:hAnsi="Times New Roman"/>
          <w:sz w:val="20"/>
          <w:szCs w:val="20"/>
          <w:lang w:val="en-GB"/>
        </w:rPr>
        <w:t>analyzed</w:t>
      </w:r>
      <w:proofErr w:type="spellEnd"/>
      <w:r w:rsidRPr="0007534A">
        <w:rPr>
          <w:rFonts w:ascii="Times New Roman" w:hAnsi="Times New Roman"/>
          <w:sz w:val="20"/>
          <w:szCs w:val="20"/>
          <w:lang w:val="en-GB"/>
        </w:rPr>
        <w:t xml:space="preserve"> to efficiently assess the intake of talc concentrate from </w:t>
      </w:r>
      <w:proofErr w:type="spellStart"/>
      <w:r w:rsidRPr="0007534A">
        <w:rPr>
          <w:rFonts w:ascii="Times New Roman" w:hAnsi="Times New Roman"/>
          <w:sz w:val="20"/>
          <w:szCs w:val="20"/>
          <w:lang w:val="en-GB"/>
        </w:rPr>
        <w:t>Zinelbulak</w:t>
      </w:r>
      <w:proofErr w:type="spellEnd"/>
      <w:r w:rsidRPr="0007534A">
        <w:rPr>
          <w:rFonts w:ascii="Times New Roman" w:hAnsi="Times New Roman"/>
          <w:sz w:val="20"/>
          <w:szCs w:val="20"/>
          <w:lang w:val="en-GB"/>
        </w:rPr>
        <w:t xml:space="preserve"> talc-magnesite raw material (Fig. 3).</w:t>
      </w:r>
    </w:p>
    <w:tbl>
      <w:tblPr>
        <w:tblW w:w="0" w:type="auto"/>
        <w:tblLook w:val="04A0" w:firstRow="1" w:lastRow="0" w:firstColumn="1" w:lastColumn="0" w:noHBand="0" w:noVBand="1"/>
      </w:tblPr>
      <w:tblGrid>
        <w:gridCol w:w="3311"/>
        <w:gridCol w:w="1454"/>
        <w:gridCol w:w="1588"/>
        <w:gridCol w:w="3007"/>
      </w:tblGrid>
      <w:tr w:rsidR="00F374BD" w:rsidRPr="0007534A" w14:paraId="6E4D0395" w14:textId="77777777" w:rsidTr="0011705C">
        <w:tc>
          <w:tcPr>
            <w:tcW w:w="3477" w:type="dxa"/>
            <w:shd w:val="clear" w:color="auto" w:fill="auto"/>
          </w:tcPr>
          <w:p w14:paraId="760C32CE" w14:textId="05EAB5C2" w:rsidR="00F374BD" w:rsidRPr="0007534A" w:rsidRDefault="00D46949" w:rsidP="0011705C">
            <w:pPr>
              <w:ind w:firstLine="142"/>
              <w:jc w:val="both"/>
              <w:rPr>
                <w:rFonts w:ascii="Times New Roman" w:hAnsi="Times New Roman"/>
                <w:color w:val="FF0000"/>
                <w:sz w:val="20"/>
                <w:szCs w:val="20"/>
                <w:lang w:val="uz-Cyrl-UZ"/>
              </w:rPr>
            </w:pPr>
            <w:r w:rsidRPr="0007534A">
              <w:rPr>
                <w:rFonts w:ascii="Times New Roman" w:hAnsi="Times New Roman"/>
                <w:noProof/>
                <w:sz w:val="20"/>
                <w:szCs w:val="20"/>
                <w:lang w:eastAsia="ru-RU"/>
              </w:rPr>
              <w:drawing>
                <wp:inline distT="0" distB="0" distL="0" distR="0" wp14:anchorId="69A35D93" wp14:editId="4DF688CB">
                  <wp:extent cx="2087245" cy="1522730"/>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7245" cy="1522730"/>
                          </a:xfrm>
                          <a:prstGeom prst="rect">
                            <a:avLst/>
                          </a:prstGeom>
                          <a:noFill/>
                          <a:ln>
                            <a:noFill/>
                          </a:ln>
                        </pic:spPr>
                      </pic:pic>
                    </a:graphicData>
                  </a:graphic>
                </wp:inline>
              </w:drawing>
            </w:r>
          </w:p>
        </w:tc>
        <w:tc>
          <w:tcPr>
            <w:tcW w:w="3099" w:type="dxa"/>
            <w:gridSpan w:val="2"/>
            <w:shd w:val="clear" w:color="auto" w:fill="auto"/>
          </w:tcPr>
          <w:p w14:paraId="4D05F5DB" w14:textId="724B9E36" w:rsidR="00F374BD" w:rsidRPr="0007534A" w:rsidRDefault="00D46949" w:rsidP="0011705C">
            <w:pPr>
              <w:ind w:firstLine="142"/>
              <w:jc w:val="both"/>
              <w:rPr>
                <w:rFonts w:ascii="Times New Roman" w:hAnsi="Times New Roman"/>
                <w:color w:val="FF0000"/>
                <w:sz w:val="20"/>
                <w:szCs w:val="20"/>
                <w:lang w:val="uz-Cyrl-UZ"/>
              </w:rPr>
            </w:pPr>
            <w:r w:rsidRPr="0007534A">
              <w:rPr>
                <w:rFonts w:ascii="Times New Roman" w:hAnsi="Times New Roman"/>
                <w:noProof/>
                <w:sz w:val="20"/>
                <w:szCs w:val="20"/>
                <w:lang w:eastAsia="ru-RU"/>
              </w:rPr>
              <w:drawing>
                <wp:inline distT="0" distB="0" distL="0" distR="0" wp14:anchorId="3B49C704" wp14:editId="0470B13A">
                  <wp:extent cx="1883410" cy="1526540"/>
                  <wp:effectExtent l="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3410" cy="1526540"/>
                          </a:xfrm>
                          <a:prstGeom prst="rect">
                            <a:avLst/>
                          </a:prstGeom>
                          <a:noFill/>
                          <a:ln>
                            <a:noFill/>
                          </a:ln>
                        </pic:spPr>
                      </pic:pic>
                    </a:graphicData>
                  </a:graphic>
                </wp:inline>
              </w:drawing>
            </w:r>
          </w:p>
        </w:tc>
        <w:tc>
          <w:tcPr>
            <w:tcW w:w="3052" w:type="dxa"/>
            <w:shd w:val="clear" w:color="auto" w:fill="auto"/>
          </w:tcPr>
          <w:p w14:paraId="78B5B77C" w14:textId="30C12DA6" w:rsidR="00F374BD" w:rsidRPr="0007534A" w:rsidRDefault="00D46949" w:rsidP="0011705C">
            <w:pPr>
              <w:ind w:firstLine="142"/>
              <w:jc w:val="both"/>
              <w:rPr>
                <w:rFonts w:ascii="Times New Roman" w:hAnsi="Times New Roman"/>
                <w:noProof/>
                <w:sz w:val="20"/>
                <w:szCs w:val="20"/>
              </w:rPr>
            </w:pPr>
            <w:r w:rsidRPr="0007534A">
              <w:rPr>
                <w:rFonts w:ascii="Times New Roman" w:hAnsi="Times New Roman"/>
                <w:noProof/>
                <w:sz w:val="20"/>
                <w:szCs w:val="20"/>
                <w:lang w:eastAsia="ru-RU"/>
              </w:rPr>
              <w:drawing>
                <wp:inline distT="0" distB="0" distL="0" distR="0" wp14:anchorId="1864AC89" wp14:editId="1A4DABB6">
                  <wp:extent cx="1873250" cy="1529715"/>
                  <wp:effectExtent l="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3250" cy="1529715"/>
                          </a:xfrm>
                          <a:prstGeom prst="rect">
                            <a:avLst/>
                          </a:prstGeom>
                          <a:noFill/>
                          <a:ln>
                            <a:noFill/>
                          </a:ln>
                        </pic:spPr>
                      </pic:pic>
                    </a:graphicData>
                  </a:graphic>
                </wp:inline>
              </w:drawing>
            </w:r>
          </w:p>
        </w:tc>
      </w:tr>
      <w:tr w:rsidR="00F374BD" w:rsidRPr="0007534A" w14:paraId="464F4E3C" w14:textId="77777777" w:rsidTr="0011705C">
        <w:tc>
          <w:tcPr>
            <w:tcW w:w="4957" w:type="dxa"/>
            <w:gridSpan w:val="2"/>
            <w:shd w:val="clear" w:color="auto" w:fill="auto"/>
          </w:tcPr>
          <w:p w14:paraId="1B8F6EEE" w14:textId="5A1A7447" w:rsidR="00F374BD" w:rsidRPr="0007534A" w:rsidRDefault="00D46949" w:rsidP="0011705C">
            <w:pPr>
              <w:ind w:firstLine="142"/>
              <w:jc w:val="center"/>
              <w:rPr>
                <w:rFonts w:ascii="Times New Roman" w:hAnsi="Times New Roman"/>
                <w:sz w:val="20"/>
                <w:szCs w:val="20"/>
                <w:lang w:val="uz-Cyrl-UZ"/>
              </w:rPr>
            </w:pPr>
            <w:r w:rsidRPr="0007534A">
              <w:rPr>
                <w:rFonts w:ascii="Times New Roman" w:hAnsi="Times New Roman"/>
                <w:noProof/>
                <w:sz w:val="20"/>
                <w:szCs w:val="20"/>
                <w:lang w:eastAsia="ru-RU"/>
              </w:rPr>
              <w:drawing>
                <wp:inline distT="0" distB="0" distL="0" distR="0" wp14:anchorId="52FA4B02" wp14:editId="2AE97AD8">
                  <wp:extent cx="2763520" cy="1600835"/>
                  <wp:effectExtent l="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3520" cy="1600835"/>
                          </a:xfrm>
                          <a:prstGeom prst="rect">
                            <a:avLst/>
                          </a:prstGeom>
                          <a:noFill/>
                          <a:ln>
                            <a:noFill/>
                          </a:ln>
                        </pic:spPr>
                      </pic:pic>
                    </a:graphicData>
                  </a:graphic>
                </wp:inline>
              </w:drawing>
            </w:r>
          </w:p>
        </w:tc>
        <w:tc>
          <w:tcPr>
            <w:tcW w:w="4671" w:type="dxa"/>
            <w:gridSpan w:val="2"/>
            <w:shd w:val="clear" w:color="auto" w:fill="auto"/>
          </w:tcPr>
          <w:p w14:paraId="689F676A" w14:textId="2D6AC34B" w:rsidR="00F374BD" w:rsidRPr="0007534A" w:rsidRDefault="00D46949" w:rsidP="0011705C">
            <w:pPr>
              <w:ind w:firstLine="142"/>
              <w:jc w:val="center"/>
              <w:rPr>
                <w:rFonts w:ascii="Times New Roman" w:hAnsi="Times New Roman"/>
                <w:sz w:val="20"/>
                <w:szCs w:val="20"/>
                <w:lang w:val="uz-Cyrl-UZ"/>
              </w:rPr>
            </w:pPr>
            <w:r w:rsidRPr="0007534A">
              <w:rPr>
                <w:rFonts w:ascii="Times New Roman" w:hAnsi="Times New Roman"/>
                <w:noProof/>
                <w:sz w:val="20"/>
                <w:szCs w:val="20"/>
                <w:lang w:eastAsia="ru-RU"/>
              </w:rPr>
              <w:drawing>
                <wp:inline distT="0" distB="0" distL="0" distR="0" wp14:anchorId="671C7479" wp14:editId="679A8199">
                  <wp:extent cx="2712720" cy="16078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2720" cy="1607820"/>
                          </a:xfrm>
                          <a:prstGeom prst="rect">
                            <a:avLst/>
                          </a:prstGeom>
                          <a:noFill/>
                          <a:ln>
                            <a:noFill/>
                          </a:ln>
                        </pic:spPr>
                      </pic:pic>
                    </a:graphicData>
                  </a:graphic>
                </wp:inline>
              </w:drawing>
            </w:r>
          </w:p>
        </w:tc>
      </w:tr>
    </w:tbl>
    <w:p w14:paraId="6B792FE2" w14:textId="77777777" w:rsidR="00D235EF" w:rsidRPr="00D46949" w:rsidRDefault="00D235EF" w:rsidP="00D46949">
      <w:pPr>
        <w:tabs>
          <w:tab w:val="left" w:pos="0"/>
        </w:tabs>
        <w:spacing w:before="120" w:after="120" w:line="240" w:lineRule="auto"/>
        <w:ind w:firstLine="142"/>
        <w:jc w:val="center"/>
        <w:rPr>
          <w:rFonts w:ascii="Times New Roman" w:hAnsi="Times New Roman"/>
          <w:bCs/>
          <w:sz w:val="18"/>
          <w:szCs w:val="18"/>
          <w:lang w:val="uz-Cyrl-UZ"/>
        </w:rPr>
      </w:pPr>
      <w:r w:rsidRPr="00D46949">
        <w:rPr>
          <w:rFonts w:ascii="Times New Roman" w:hAnsi="Times New Roman"/>
          <w:b/>
          <w:sz w:val="18"/>
          <w:szCs w:val="18"/>
          <w:lang w:val="en-GB"/>
        </w:rPr>
        <w:t xml:space="preserve">FIGURE 3. </w:t>
      </w:r>
      <w:r w:rsidR="00D72E68" w:rsidRPr="00D46949">
        <w:rPr>
          <w:rFonts w:ascii="Times New Roman" w:hAnsi="Times New Roman"/>
          <w:bCs/>
          <w:sz w:val="18"/>
          <w:szCs w:val="18"/>
          <w:lang w:val="en-GB"/>
        </w:rPr>
        <w:t xml:space="preserve">SEM images of </w:t>
      </w:r>
      <w:r w:rsidR="00D72E68" w:rsidRPr="00D46949">
        <w:rPr>
          <w:rFonts w:ascii="Times New Roman" w:hAnsi="Times New Roman"/>
          <w:sz w:val="18"/>
          <w:szCs w:val="18"/>
          <w:lang w:val="en-GB"/>
        </w:rPr>
        <w:t>raw</w:t>
      </w:r>
      <w:r w:rsidR="00D72E68" w:rsidRPr="00D46949">
        <w:rPr>
          <w:rFonts w:ascii="Times New Roman" w:hAnsi="Times New Roman"/>
          <w:bCs/>
          <w:sz w:val="18"/>
          <w:szCs w:val="18"/>
          <w:lang w:val="en-GB"/>
        </w:rPr>
        <w:t xml:space="preserve"> material specimen of different sizes </w:t>
      </w:r>
    </w:p>
    <w:p w14:paraId="56882193" w14:textId="77777777" w:rsidR="009470A3" w:rsidRPr="0007534A" w:rsidRDefault="00C043B7" w:rsidP="00D233AA">
      <w:pPr>
        <w:spacing w:after="0" w:line="240" w:lineRule="auto"/>
        <w:ind w:firstLine="284"/>
        <w:jc w:val="both"/>
        <w:rPr>
          <w:rFonts w:ascii="Times New Roman" w:hAnsi="Times New Roman"/>
          <w:sz w:val="20"/>
          <w:szCs w:val="20"/>
          <w:lang w:val="en-US"/>
        </w:rPr>
      </w:pPr>
      <w:r w:rsidRPr="0007534A">
        <w:rPr>
          <w:rFonts w:ascii="Times New Roman" w:hAnsi="Times New Roman"/>
          <w:sz w:val="20"/>
          <w:szCs w:val="20"/>
          <w:lang w:val="en-GB"/>
        </w:rPr>
        <w:t xml:space="preserve">Average sample preparation from crushed ores was carried out using the method of quartzing. To determine the particle morphology indications of the sample prepared for analysis were used Zeiss EVO 50 scanning electron microscope (SEM) and image analysis software. Using illustrative analysis, the following main parameters were calculated for the sample: </w:t>
      </w:r>
    </w:p>
    <w:p w14:paraId="3F7CDDDE" w14:textId="77777777" w:rsidR="005D28F8" w:rsidRPr="0007534A" w:rsidRDefault="009470A3" w:rsidP="00D233AA">
      <w:pPr>
        <w:spacing w:after="0" w:line="240" w:lineRule="auto"/>
        <w:ind w:firstLine="284"/>
        <w:jc w:val="both"/>
        <w:rPr>
          <w:rFonts w:ascii="Times New Roman" w:hAnsi="Times New Roman"/>
          <w:sz w:val="20"/>
          <w:szCs w:val="20"/>
          <w:lang w:val="en-US"/>
        </w:rPr>
      </w:pPr>
      <w:r w:rsidRPr="0007534A">
        <w:rPr>
          <w:rStyle w:val="ab"/>
          <w:rFonts w:ascii="Times New Roman" w:hAnsi="Times New Roman"/>
          <w:b w:val="0"/>
          <w:sz w:val="20"/>
          <w:szCs w:val="20"/>
          <w:lang w:val="en-GB"/>
        </w:rPr>
        <w:t xml:space="preserve">Equivalent </w:t>
      </w:r>
      <w:r w:rsidRPr="00D46949">
        <w:rPr>
          <w:rStyle w:val="ab"/>
          <w:rFonts w:ascii="Times New Roman" w:hAnsi="Times New Roman"/>
          <w:b w:val="0"/>
          <w:sz w:val="20"/>
          <w:szCs w:val="20"/>
          <w:lang w:val="en-GB"/>
        </w:rPr>
        <w:t>diameter</w:t>
      </w:r>
      <w:r w:rsidR="00EF0F60" w:rsidRPr="00D46949">
        <w:rPr>
          <w:rFonts w:ascii="Times New Roman" w:hAnsi="Times New Roman"/>
          <w:b/>
          <w:sz w:val="20"/>
          <w:szCs w:val="20"/>
          <w:lang w:val="en-GB"/>
        </w:rPr>
        <w:t xml:space="preserve"> </w:t>
      </w:r>
      <w:r w:rsidR="00EF0F60" w:rsidRPr="00D46949">
        <w:rPr>
          <w:rFonts w:ascii="Times New Roman" w:hAnsi="Times New Roman"/>
          <w:bCs/>
          <w:sz w:val="20"/>
          <w:szCs w:val="20"/>
          <w:lang w:val="en-GB"/>
        </w:rPr>
        <w:t>is the</w:t>
      </w:r>
      <w:r w:rsidR="00EF0F60" w:rsidRPr="0007534A">
        <w:rPr>
          <w:rFonts w:ascii="Times New Roman" w:hAnsi="Times New Roman"/>
          <w:b/>
          <w:sz w:val="20"/>
          <w:szCs w:val="20"/>
          <w:lang w:val="en-GB"/>
        </w:rPr>
        <w:t xml:space="preserve"> </w:t>
      </w:r>
      <w:r w:rsidRPr="0007534A">
        <w:rPr>
          <w:rFonts w:ascii="Times New Roman" w:hAnsi="Times New Roman"/>
          <w:sz w:val="20"/>
          <w:szCs w:val="20"/>
          <w:lang w:val="en-GB"/>
        </w:rPr>
        <w:t xml:space="preserve">diameter of a circle having an area equal to the surface of a particle projection;  </w:t>
      </w:r>
    </w:p>
    <w:p w14:paraId="345862D8" w14:textId="672FD120" w:rsidR="009470A3" w:rsidRPr="0007534A" w:rsidRDefault="009470A3" w:rsidP="00D233AA">
      <w:pPr>
        <w:spacing w:after="0" w:line="240" w:lineRule="auto"/>
        <w:ind w:firstLine="284"/>
        <w:jc w:val="both"/>
        <w:rPr>
          <w:rFonts w:ascii="Times New Roman" w:hAnsi="Times New Roman"/>
          <w:sz w:val="20"/>
          <w:szCs w:val="20"/>
          <w:lang w:val="en-US"/>
        </w:rPr>
      </w:pPr>
      <w:r w:rsidRPr="0007534A">
        <w:rPr>
          <w:rStyle w:val="ab"/>
          <w:rFonts w:ascii="Times New Roman" w:hAnsi="Times New Roman"/>
          <w:b w:val="0"/>
          <w:sz w:val="20"/>
          <w:szCs w:val="20"/>
          <w:lang w:val="en-GB"/>
        </w:rPr>
        <w:t xml:space="preserve">Aspect ratio </w:t>
      </w:r>
      <w:r w:rsidR="00C642BA" w:rsidRPr="0007534A">
        <w:rPr>
          <w:rFonts w:ascii="Times New Roman" w:hAnsi="Times New Roman"/>
          <w:sz w:val="20"/>
          <w:szCs w:val="20"/>
          <w:lang w:val="en-GB"/>
        </w:rPr>
        <w:t>() is the diameter of the long axis of a particle, expressed in proportion to the diameter of its short axis, and is evaluated as ≥1, relatively isometric if it is close to 1, and elongated if it is large;</w:t>
      </w:r>
      <w:r w:rsidR="000A0B82">
        <w:rPr>
          <w:rFonts w:ascii="Times New Roman" w:hAnsi="Times New Roman"/>
          <w:sz w:val="20"/>
          <w:szCs w:val="20"/>
          <w:lang w:val="en-GB"/>
        </w:rPr>
        <w:t xml:space="preserve"> </w:t>
      </w:r>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r</m:t>
            </m:r>
          </m:sub>
        </m:sSub>
        <m:r>
          <w:rPr>
            <w:rFonts w:ascii="Cambria Math" w:hAnsi="Cambria Math"/>
            <w:sz w:val="20"/>
            <w:szCs w:val="20"/>
            <w:lang w:val="en-US"/>
          </w:rPr>
          <m:t>=</m:t>
        </m:r>
        <m:f>
          <m:fPr>
            <m:ctrlPr>
              <w:rPr>
                <w:rFonts w:ascii="Cambria Math" w:hAnsi="Cambria Math"/>
                <w:i/>
                <w:sz w:val="20"/>
                <w:szCs w:val="20"/>
              </w:rPr>
            </m:ctrlPr>
          </m:fPr>
          <m:num>
            <m:r>
              <w:rPr>
                <w:rFonts w:ascii="Cambria Math" w:hAnsi="Cambria Math"/>
                <w:sz w:val="20"/>
                <w:szCs w:val="20"/>
              </w:rPr>
              <m:t>L</m:t>
            </m:r>
          </m:num>
          <m:den>
            <m:r>
              <w:rPr>
                <w:rFonts w:ascii="Cambria Math" w:hAnsi="Cambria Math"/>
                <w:sz w:val="20"/>
                <w:szCs w:val="20"/>
              </w:rPr>
              <m:t>W</m:t>
            </m:r>
          </m:den>
        </m:f>
      </m:oMath>
    </w:p>
    <w:p w14:paraId="3DD4C01A" w14:textId="27D65738" w:rsidR="00EF0F60" w:rsidRPr="0007534A" w:rsidRDefault="009470A3" w:rsidP="00D233AA">
      <w:pPr>
        <w:spacing w:after="0" w:line="240" w:lineRule="auto"/>
        <w:ind w:firstLine="284"/>
        <w:jc w:val="both"/>
        <w:rPr>
          <w:rFonts w:ascii="Times New Roman" w:hAnsi="Times New Roman"/>
          <w:sz w:val="20"/>
          <w:szCs w:val="20"/>
          <w:lang w:val="en-US"/>
        </w:rPr>
      </w:pPr>
      <w:r w:rsidRPr="0007534A">
        <w:rPr>
          <w:rStyle w:val="ab"/>
          <w:rFonts w:ascii="Times New Roman" w:hAnsi="Times New Roman"/>
          <w:b w:val="0"/>
          <w:sz w:val="20"/>
          <w:szCs w:val="20"/>
          <w:lang w:val="en-GB"/>
        </w:rPr>
        <w:t>Circularity (Cy)</w:t>
      </w:r>
      <w:r w:rsidRPr="0007534A">
        <w:rPr>
          <w:rFonts w:ascii="Times New Roman" w:hAnsi="Times New Roman"/>
          <w:sz w:val="20"/>
          <w:szCs w:val="20"/>
          <w:lang w:val="en-GB"/>
        </w:rPr>
        <w:t xml:space="preserve"> is a coefficient indicating the degree of proximity of a shape to a circle, calculated by its formula depending on the projection area-A and P-perimeter of a particle. This Circularity indicator is theoretically an ideal circle when it is equal to 1, and conversely, it means that the shape is elongated or uneven if the value is small. On the basis of the results studied, the particles in the sample are much smaller and the diameter e</w:t>
      </w:r>
      <w:r w:rsidR="00D233AA">
        <w:rPr>
          <w:rFonts w:ascii="Times New Roman" w:hAnsi="Times New Roman"/>
          <w:sz w:val="20"/>
          <w:szCs w:val="20"/>
          <w:lang w:val="en-GB"/>
        </w:rPr>
        <w:t xml:space="preserve"> </w:t>
      </w:r>
      <m:oMath>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y</m:t>
            </m:r>
          </m:sub>
        </m:sSub>
        <m:r>
          <m:rPr>
            <m:sty m:val="p"/>
          </m:rPr>
          <w:rPr>
            <w:rFonts w:ascii="Cambria Math" w:hAnsi="Cambria Math"/>
            <w:sz w:val="20"/>
            <w:szCs w:val="20"/>
            <w:lang w:val="en-US"/>
          </w:rPr>
          <m:t>=</m:t>
        </m:r>
        <m:f>
          <m:fPr>
            <m:ctrlPr>
              <w:rPr>
                <w:rFonts w:ascii="Cambria Math" w:hAnsi="Cambria Math"/>
                <w:sz w:val="20"/>
                <w:szCs w:val="20"/>
              </w:rPr>
            </m:ctrlPr>
          </m:fPr>
          <m:num>
            <m:r>
              <w:rPr>
                <w:rFonts w:ascii="Cambria Math" w:hAnsi="Cambria Math"/>
                <w:sz w:val="20"/>
                <w:szCs w:val="20"/>
                <w:lang w:val="en-US"/>
              </w:rPr>
              <m:t>4</m:t>
            </m:r>
            <m:r>
              <w:rPr>
                <w:rFonts w:ascii="Cambria Math" w:hAnsi="Cambria Math"/>
                <w:sz w:val="20"/>
                <w:szCs w:val="20"/>
              </w:rPr>
              <m:t>πA</m:t>
            </m:r>
          </m:num>
          <m:den>
            <m:sSup>
              <m:sSupPr>
                <m:ctrlPr>
                  <w:rPr>
                    <w:rFonts w:ascii="Cambria Math" w:hAnsi="Cambria Math"/>
                    <w:i/>
                    <w:sz w:val="20"/>
                    <w:szCs w:val="20"/>
                  </w:rPr>
                </m:ctrlPr>
              </m:sSupPr>
              <m:e>
                <m:r>
                  <w:rPr>
                    <w:rFonts w:ascii="Cambria Math" w:hAnsi="Cambria Math"/>
                    <w:sz w:val="20"/>
                    <w:szCs w:val="20"/>
                  </w:rPr>
                  <m:t>P</m:t>
                </m:r>
              </m:e>
              <m:sup>
                <m:r>
                  <w:rPr>
                    <w:rFonts w:ascii="Cambria Math" w:hAnsi="Cambria Math"/>
                    <w:sz w:val="20"/>
                    <w:szCs w:val="20"/>
                    <w:lang w:val="en-US"/>
                  </w:rPr>
                  <m:t>2</m:t>
                </m:r>
              </m:sup>
            </m:sSup>
          </m:den>
        </m:f>
      </m:oMath>
      <w:r w:rsidR="00C642BA" w:rsidRPr="0007534A">
        <w:rPr>
          <w:rStyle w:val="ab"/>
          <w:rFonts w:ascii="Times New Roman" w:hAnsi="Times New Roman"/>
          <w:b w:val="0"/>
          <w:sz w:val="20"/>
          <w:szCs w:val="20"/>
          <w:lang w:val="en-GB"/>
        </w:rPr>
        <w:t xml:space="preserve"> </w:t>
      </w:r>
      <w:r w:rsidR="00943129" w:rsidRPr="0007534A">
        <w:rPr>
          <w:rFonts w:ascii="Times New Roman" w:hAnsi="Times New Roman"/>
          <w:sz w:val="20"/>
          <w:szCs w:val="20"/>
          <w:lang w:val="en-GB"/>
        </w:rPr>
        <w:t xml:space="preserve"> is on average - 60 </w:t>
      </w:r>
      <w:r w:rsidR="00943129" w:rsidRPr="0007534A">
        <w:rPr>
          <w:rFonts w:ascii="Times New Roman" w:hAnsi="Times New Roman"/>
          <w:sz w:val="20"/>
          <w:szCs w:val="20"/>
        </w:rPr>
        <w:t>μ</w:t>
      </w:r>
      <w:r w:rsidR="00943129" w:rsidRPr="0007534A">
        <w:rPr>
          <w:rFonts w:ascii="Times New Roman" w:hAnsi="Times New Roman"/>
          <w:sz w:val="20"/>
          <w:szCs w:val="20"/>
          <w:lang w:val="en-GB"/>
        </w:rPr>
        <w:t xml:space="preserve">m and is very irregularly shaped, dominated by thin plate particles with a length 2 times larger than the width and an aspect ratio of −2.2. </w:t>
      </w:r>
    </w:p>
    <w:p w14:paraId="25DA71CD" w14:textId="77777777" w:rsidR="009470A3" w:rsidRPr="0007534A" w:rsidRDefault="00C642BA" w:rsidP="00D233AA">
      <w:pPr>
        <w:spacing w:after="0" w:line="240" w:lineRule="auto"/>
        <w:ind w:firstLine="284"/>
        <w:jc w:val="both"/>
        <w:rPr>
          <w:rFonts w:ascii="Times New Roman" w:hAnsi="Times New Roman"/>
          <w:sz w:val="20"/>
          <w:szCs w:val="20"/>
          <w:lang w:val="uz-Cyrl-UZ"/>
        </w:rPr>
      </w:pPr>
      <w:r w:rsidRPr="0007534A">
        <w:rPr>
          <w:rFonts w:ascii="Times New Roman" w:hAnsi="Times New Roman"/>
          <w:sz w:val="20"/>
          <w:szCs w:val="20"/>
          <w:lang w:val="en-GB"/>
        </w:rPr>
        <w:t xml:space="preserve">The specimen is very elongated or angular, that is, circularity is −0.60. This is evidenced by the high proportion of talc in the sample composition, since the crystalline structure of the talc mineral is layered and, when crumbled, tends to form in the form of a thin plate or plate, layered structure, thin-thin sheets, which provides hydrophobicity. </w:t>
      </w:r>
    </w:p>
    <w:p w14:paraId="484C7C78" w14:textId="77777777" w:rsidR="00704C09" w:rsidRPr="0007534A" w:rsidRDefault="00EF0F60" w:rsidP="00D233AA">
      <w:pPr>
        <w:spacing w:after="0" w:line="240" w:lineRule="auto"/>
        <w:ind w:firstLine="284"/>
        <w:jc w:val="both"/>
        <w:rPr>
          <w:rFonts w:ascii="Times New Roman" w:hAnsi="Times New Roman"/>
          <w:sz w:val="20"/>
          <w:szCs w:val="20"/>
          <w:lang w:val="uz-Cyrl-UZ"/>
        </w:rPr>
      </w:pPr>
      <w:r w:rsidRPr="0007534A">
        <w:rPr>
          <w:rFonts w:ascii="Times New Roman" w:hAnsi="Times New Roman"/>
          <w:sz w:val="20"/>
          <w:szCs w:val="20"/>
          <w:lang w:val="en-GB"/>
        </w:rPr>
        <w:t xml:space="preserve">According to morphological analyses, the fact that the sample is a small particle has a positive effect on the decomposition of talc, since the abundance of small particles ensures that the hydrophobic surfaces of talc are more present in the liquid environment. But particle fineness can decompose with foam unnecessarily during flotation or increase the viscosity of the pulp. </w:t>
      </w:r>
    </w:p>
    <w:p w14:paraId="394FEDDF" w14:textId="052ECCA6" w:rsidR="007C22ED" w:rsidRPr="0007534A" w:rsidRDefault="00704C09" w:rsidP="00D233AA">
      <w:pPr>
        <w:spacing w:after="0" w:line="240" w:lineRule="auto"/>
        <w:ind w:firstLine="284"/>
        <w:jc w:val="both"/>
        <w:rPr>
          <w:rStyle w:val="ab"/>
          <w:rFonts w:ascii="Times New Roman" w:hAnsi="Times New Roman"/>
          <w:b w:val="0"/>
          <w:sz w:val="20"/>
          <w:szCs w:val="20"/>
          <w:lang w:val="uz-Cyrl-UZ"/>
        </w:rPr>
      </w:pPr>
      <w:r w:rsidRPr="0007534A">
        <w:rPr>
          <w:rFonts w:ascii="Times New Roman" w:hAnsi="Times New Roman"/>
          <w:sz w:val="20"/>
          <w:szCs w:val="20"/>
          <w:lang w:val="en-GB"/>
        </w:rPr>
        <w:t xml:space="preserve">For this later step of the study, </w:t>
      </w:r>
      <w:r w:rsidR="007C22ED" w:rsidRPr="0007534A">
        <w:rPr>
          <w:rFonts w:ascii="Times New Roman" w:hAnsi="Times New Roman"/>
          <w:bCs/>
          <w:sz w:val="20"/>
          <w:szCs w:val="20"/>
          <w:lang w:val="en-GB" w:eastAsia="ru-RU"/>
        </w:rPr>
        <w:t>we investigated processes to evaluate the industrial application of the specimen through the sample size and particle distribution.</w:t>
      </w:r>
      <w:r w:rsidR="0011705C" w:rsidRPr="0007534A">
        <w:rPr>
          <w:rFonts w:ascii="Times New Roman" w:hAnsi="Times New Roman"/>
          <w:bCs/>
          <w:sz w:val="20"/>
          <w:szCs w:val="20"/>
          <w:lang w:val="en-GB" w:eastAsia="ru-RU"/>
        </w:rPr>
        <w:t xml:space="preserve"> </w:t>
      </w:r>
      <w:r w:rsidRPr="0007534A">
        <w:rPr>
          <w:rFonts w:ascii="Times New Roman" w:hAnsi="Times New Roman"/>
          <w:sz w:val="20"/>
          <w:szCs w:val="20"/>
          <w:lang w:val="en-GB" w:eastAsia="ru-RU"/>
        </w:rPr>
        <w:t>The</w:t>
      </w:r>
      <w:r w:rsidR="0011705C" w:rsidRPr="0007534A">
        <w:rPr>
          <w:rFonts w:ascii="Times New Roman" w:hAnsi="Times New Roman"/>
          <w:sz w:val="20"/>
          <w:szCs w:val="20"/>
          <w:lang w:val="en-GB" w:eastAsia="ru-RU"/>
        </w:rPr>
        <w:t xml:space="preserve"> </w:t>
      </w:r>
      <w:r w:rsidRPr="0007534A">
        <w:rPr>
          <w:rFonts w:ascii="Times New Roman" w:hAnsi="Times New Roman"/>
          <w:sz w:val="20"/>
          <w:szCs w:val="20"/>
          <w:lang w:val="en-GB" w:eastAsia="ru-RU"/>
        </w:rPr>
        <w:t xml:space="preserve">sample </w:t>
      </w:r>
      <w:r w:rsidRPr="0007534A">
        <w:rPr>
          <w:rStyle w:val="ab"/>
          <w:rFonts w:ascii="Times New Roman" w:hAnsi="Times New Roman"/>
          <w:b w:val="0"/>
          <w:sz w:val="20"/>
          <w:szCs w:val="20"/>
          <w:lang w:val="en-GB"/>
        </w:rPr>
        <w:t>particle size distribution was determined by laser diffraction on a Shimadzu SALD-7500 instrument (</w:t>
      </w:r>
      <w:proofErr w:type="spellStart"/>
      <w:r w:rsidRPr="0007534A">
        <w:rPr>
          <w:rStyle w:val="ab"/>
          <w:rFonts w:ascii="Times New Roman" w:hAnsi="Times New Roman"/>
          <w:b w:val="0"/>
          <w:sz w:val="20"/>
          <w:szCs w:val="20"/>
          <w:lang w:val="en-GB"/>
        </w:rPr>
        <w:t>WingSALD</w:t>
      </w:r>
      <w:proofErr w:type="spellEnd"/>
      <w:r w:rsidRPr="0007534A">
        <w:rPr>
          <w:rStyle w:val="ab"/>
          <w:rFonts w:ascii="Times New Roman" w:hAnsi="Times New Roman"/>
          <w:b w:val="0"/>
          <w:sz w:val="20"/>
          <w:szCs w:val="20"/>
          <w:lang w:val="en-GB"/>
        </w:rPr>
        <w:t xml:space="preserve"> II:</w:t>
      </w:r>
      <w:r w:rsidR="00D233AA">
        <w:rPr>
          <w:rStyle w:val="ab"/>
          <w:rFonts w:ascii="Times New Roman" w:hAnsi="Times New Roman"/>
          <w:b w:val="0"/>
          <w:sz w:val="20"/>
          <w:szCs w:val="20"/>
          <w:lang w:val="en-GB"/>
        </w:rPr>
        <w:t xml:space="preserve"> </w:t>
      </w:r>
      <w:r w:rsidRPr="0007534A">
        <w:rPr>
          <w:rStyle w:val="ab"/>
          <w:rFonts w:ascii="Times New Roman" w:hAnsi="Times New Roman"/>
          <w:b w:val="0"/>
          <w:sz w:val="20"/>
          <w:szCs w:val="20"/>
          <w:lang w:val="en-GB"/>
        </w:rPr>
        <w:t>Version 3.4.1) (Fig. 4).</w:t>
      </w:r>
    </w:p>
    <w:p w14:paraId="4A655B87" w14:textId="77777777" w:rsidR="006A18D7" w:rsidRPr="0007534A" w:rsidRDefault="006A18D7" w:rsidP="007C22ED">
      <w:pPr>
        <w:spacing w:after="0" w:line="240" w:lineRule="auto"/>
        <w:ind w:firstLine="142"/>
        <w:jc w:val="both"/>
        <w:rPr>
          <w:rStyle w:val="ab"/>
          <w:rFonts w:ascii="Times New Roman" w:hAnsi="Times New Roman"/>
          <w:b w:val="0"/>
          <w:sz w:val="20"/>
          <w:szCs w:val="20"/>
          <w:lang w:val="uz-Cyrl-UZ"/>
        </w:rPr>
      </w:pPr>
    </w:p>
    <w:p w14:paraId="2D7529E1" w14:textId="60EAE231" w:rsidR="00D47A8F" w:rsidRPr="0007534A" w:rsidRDefault="00D46949" w:rsidP="00D233AA">
      <w:pPr>
        <w:spacing w:after="0" w:line="240" w:lineRule="auto"/>
        <w:jc w:val="center"/>
        <w:rPr>
          <w:rStyle w:val="ab"/>
          <w:rFonts w:ascii="Times New Roman" w:hAnsi="Times New Roman"/>
          <w:b w:val="0"/>
          <w:sz w:val="20"/>
          <w:szCs w:val="20"/>
          <w:lang w:val="uz-Cyrl-UZ"/>
        </w:rPr>
      </w:pPr>
      <w:r w:rsidRPr="0007534A">
        <w:rPr>
          <w:rStyle w:val="ab"/>
          <w:rFonts w:ascii="Times New Roman" w:hAnsi="Times New Roman"/>
          <w:b w:val="0"/>
          <w:bCs w:val="0"/>
          <w:noProof/>
          <w:sz w:val="20"/>
          <w:szCs w:val="20"/>
          <w:lang w:eastAsia="ru-RU"/>
        </w:rPr>
        <w:drawing>
          <wp:inline distT="0" distB="0" distL="0" distR="0" wp14:anchorId="4E487AA0" wp14:editId="70B4C2F9">
            <wp:extent cx="3803768" cy="3542027"/>
            <wp:effectExtent l="0" t="0" r="6350" b="1905"/>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7725" cy="3555023"/>
                    </a:xfrm>
                    <a:prstGeom prst="rect">
                      <a:avLst/>
                    </a:prstGeom>
                    <a:noFill/>
                    <a:ln>
                      <a:noFill/>
                    </a:ln>
                  </pic:spPr>
                </pic:pic>
              </a:graphicData>
            </a:graphic>
          </wp:inline>
        </w:drawing>
      </w:r>
    </w:p>
    <w:p w14:paraId="02D45C6E" w14:textId="77777777" w:rsidR="007C22ED" w:rsidRPr="00D233AA" w:rsidRDefault="007C22ED" w:rsidP="00D233AA">
      <w:pPr>
        <w:tabs>
          <w:tab w:val="left" w:pos="0"/>
        </w:tabs>
        <w:spacing w:before="120" w:after="120" w:line="240" w:lineRule="auto"/>
        <w:jc w:val="center"/>
        <w:rPr>
          <w:rFonts w:ascii="Times New Roman" w:hAnsi="Times New Roman"/>
          <w:sz w:val="18"/>
          <w:szCs w:val="18"/>
          <w:lang w:val="en-US"/>
        </w:rPr>
      </w:pPr>
      <w:r w:rsidRPr="00D233AA">
        <w:rPr>
          <w:rFonts w:ascii="Times New Roman" w:hAnsi="Times New Roman"/>
          <w:b/>
          <w:sz w:val="18"/>
          <w:szCs w:val="18"/>
          <w:lang w:val="en-GB"/>
        </w:rPr>
        <w:t xml:space="preserve">FIGURE 4. </w:t>
      </w:r>
      <w:r w:rsidR="00D72E68" w:rsidRPr="00D233AA">
        <w:rPr>
          <w:rFonts w:ascii="Times New Roman" w:hAnsi="Times New Roman"/>
          <w:bCs/>
          <w:sz w:val="18"/>
          <w:szCs w:val="18"/>
          <w:lang w:val="en-GB" w:eastAsia="ru-RU"/>
        </w:rPr>
        <w:t>Particle distribution analysis histogram of crushed talc-magnesium feedstock</w:t>
      </w:r>
      <w:r w:rsidRPr="00D233AA">
        <w:rPr>
          <w:rFonts w:ascii="Times New Roman" w:hAnsi="Times New Roman"/>
          <w:sz w:val="18"/>
          <w:szCs w:val="18"/>
          <w:lang w:val="en-GB"/>
        </w:rPr>
        <w:t>.</w:t>
      </w:r>
    </w:p>
    <w:p w14:paraId="27EAAA93" w14:textId="77777777" w:rsidR="00C043B7" w:rsidRPr="0007534A" w:rsidRDefault="007C22ED" w:rsidP="00707CDD">
      <w:pPr>
        <w:spacing w:after="0" w:line="240" w:lineRule="auto"/>
        <w:ind w:firstLine="142"/>
        <w:jc w:val="both"/>
        <w:rPr>
          <w:rFonts w:ascii="Times New Roman" w:hAnsi="Times New Roman"/>
          <w:sz w:val="20"/>
          <w:szCs w:val="20"/>
          <w:lang w:val="uz-Cyrl-UZ"/>
        </w:rPr>
      </w:pPr>
      <w:r w:rsidRPr="0007534A">
        <w:rPr>
          <w:rFonts w:ascii="Times New Roman" w:hAnsi="Times New Roman"/>
          <w:sz w:val="20"/>
          <w:szCs w:val="20"/>
          <w:lang w:val="en-GB"/>
        </w:rPr>
        <w:t xml:space="preserve">The particle size distribution of the sample was recorded in the range of 0.1–100 </w:t>
      </w:r>
      <w:r w:rsidRPr="0007534A">
        <w:rPr>
          <w:rFonts w:ascii="Times New Roman" w:hAnsi="Times New Roman"/>
          <w:sz w:val="20"/>
          <w:szCs w:val="20"/>
        </w:rPr>
        <w:t>μ</w:t>
      </w:r>
      <w:r w:rsidRPr="0007534A">
        <w:rPr>
          <w:rFonts w:ascii="Times New Roman" w:hAnsi="Times New Roman"/>
          <w:sz w:val="20"/>
          <w:szCs w:val="20"/>
          <w:lang w:val="en-GB"/>
        </w:rPr>
        <w:t xml:space="preserve">m. The results in the diagram show that sample particles belong to small to medium fractions. According to the analysis, we can see that the basic distribution range is 1–10 </w:t>
      </w:r>
      <w:r w:rsidRPr="0007534A">
        <w:rPr>
          <w:rFonts w:ascii="Times New Roman" w:hAnsi="Times New Roman"/>
          <w:sz w:val="20"/>
          <w:szCs w:val="20"/>
        </w:rPr>
        <w:t>μ</w:t>
      </w:r>
      <w:r w:rsidRPr="0007534A">
        <w:rPr>
          <w:rFonts w:ascii="Times New Roman" w:hAnsi="Times New Roman"/>
          <w:sz w:val="20"/>
          <w:szCs w:val="20"/>
          <w:lang w:val="en-GB"/>
        </w:rPr>
        <w:t xml:space="preserve">m, the modal value is 5.2 </w:t>
      </w:r>
      <w:r w:rsidRPr="0007534A">
        <w:rPr>
          <w:rFonts w:ascii="Times New Roman" w:hAnsi="Times New Roman"/>
          <w:sz w:val="20"/>
          <w:szCs w:val="20"/>
        </w:rPr>
        <w:t>μ</w:t>
      </w:r>
      <w:r w:rsidRPr="0007534A">
        <w:rPr>
          <w:rFonts w:ascii="Times New Roman" w:hAnsi="Times New Roman"/>
          <w:sz w:val="20"/>
          <w:szCs w:val="20"/>
          <w:lang w:val="en-GB"/>
        </w:rPr>
        <w:t xml:space="preserve">m, and the cumulative distribution is 90% point is 10 </w:t>
      </w:r>
      <w:r w:rsidRPr="0007534A">
        <w:rPr>
          <w:rFonts w:ascii="Times New Roman" w:hAnsi="Times New Roman"/>
          <w:sz w:val="20"/>
          <w:szCs w:val="20"/>
        </w:rPr>
        <w:t>μ</w:t>
      </w:r>
      <w:r w:rsidRPr="0007534A">
        <w:rPr>
          <w:rFonts w:ascii="Times New Roman" w:hAnsi="Times New Roman"/>
          <w:sz w:val="20"/>
          <w:szCs w:val="20"/>
          <w:lang w:val="en-GB"/>
        </w:rPr>
        <w:t xml:space="preserve">m. These results indicate that the specimen belonged to the </w:t>
      </w:r>
      <w:proofErr w:type="spellStart"/>
      <w:r w:rsidRPr="0007534A">
        <w:rPr>
          <w:rFonts w:ascii="Times New Roman" w:hAnsi="Times New Roman"/>
          <w:sz w:val="20"/>
          <w:szCs w:val="20"/>
          <w:lang w:val="en-GB"/>
        </w:rPr>
        <w:t>homomodal</w:t>
      </w:r>
      <w:proofErr w:type="spellEnd"/>
      <w:r w:rsidRPr="0007534A">
        <w:rPr>
          <w:rFonts w:ascii="Times New Roman" w:hAnsi="Times New Roman"/>
          <w:sz w:val="20"/>
          <w:szCs w:val="20"/>
          <w:lang w:val="en-GB"/>
        </w:rPr>
        <w:t xml:space="preserve"> distribution type, that the grinding and screening process is stable controllable and that the </w:t>
      </w:r>
      <w:proofErr w:type="spellStart"/>
      <w:r w:rsidRPr="0007534A">
        <w:rPr>
          <w:rFonts w:ascii="Times New Roman" w:hAnsi="Times New Roman"/>
          <w:sz w:val="20"/>
          <w:szCs w:val="20"/>
          <w:lang w:val="en-GB"/>
        </w:rPr>
        <w:t>monodispersion</w:t>
      </w:r>
      <w:proofErr w:type="spellEnd"/>
      <w:r w:rsidRPr="0007534A">
        <w:rPr>
          <w:rFonts w:ascii="Times New Roman" w:hAnsi="Times New Roman"/>
          <w:sz w:val="20"/>
          <w:szCs w:val="20"/>
          <w:lang w:val="en-GB"/>
        </w:rPr>
        <w:t xml:space="preserve"> rate is high. This sample flotation and significance in the flotation enrichment process is that when particles smaller than 90% are smaller than 10</w:t>
      </w:r>
      <w:r w:rsidRPr="0007534A">
        <w:rPr>
          <w:rFonts w:ascii="Times New Roman" w:hAnsi="Times New Roman"/>
          <w:sz w:val="20"/>
          <w:szCs w:val="20"/>
        </w:rPr>
        <w:t>μ</w:t>
      </w:r>
      <w:r w:rsidRPr="0007534A">
        <w:rPr>
          <w:rFonts w:ascii="Times New Roman" w:hAnsi="Times New Roman"/>
          <w:sz w:val="20"/>
          <w:szCs w:val="20"/>
          <w:lang w:val="en-GB"/>
        </w:rPr>
        <w:t>m, it allows for the selective separation of talc and magnesite phases on surface properties. Such a small particle size in thermal treatment processes improves thermal conductivity and ensures complete decarbonization of the carbonates contained mainly magnesite. Given that the particles have an average diameter of 5</w:t>
      </w:r>
      <w:r w:rsidRPr="0007534A">
        <w:rPr>
          <w:rFonts w:ascii="Times New Roman" w:hAnsi="Times New Roman"/>
          <w:sz w:val="20"/>
          <w:szCs w:val="20"/>
        </w:rPr>
        <w:t>μ</w:t>
      </w:r>
      <w:r w:rsidRPr="0007534A">
        <w:rPr>
          <w:rFonts w:ascii="Times New Roman" w:hAnsi="Times New Roman"/>
          <w:sz w:val="20"/>
          <w:szCs w:val="20"/>
          <w:lang w:val="en-GB"/>
        </w:rPr>
        <w:t xml:space="preserve">m, this results in a large special surface area. This enhances the </w:t>
      </w:r>
      <w:proofErr w:type="spellStart"/>
      <w:r w:rsidRPr="0007534A">
        <w:rPr>
          <w:rFonts w:ascii="Times New Roman" w:hAnsi="Times New Roman"/>
          <w:sz w:val="20"/>
          <w:szCs w:val="20"/>
          <w:lang w:val="en-GB"/>
        </w:rPr>
        <w:t>MgCO</w:t>
      </w:r>
      <w:proofErr w:type="spellEnd"/>
      <w:r w:rsidRPr="0007534A">
        <w:rPr>
          <w:rFonts w:ascii="Times New Roman" w:hAnsi="Times New Roman"/>
          <w:sz w:val="20"/>
          <w:szCs w:val="20"/>
          <w:lang w:val="en-GB"/>
        </w:rPr>
        <w:t xml:space="preserve">₃ decomposition kinetics by speeding up diffusion processes [1]. Also, the Si–O–Si in the talk facilitates the transition of links to the active state. Particles of this size also enable them to be used as starting material, since the amorphous </w:t>
      </w:r>
      <w:proofErr w:type="spellStart"/>
      <w:r w:rsidRPr="0007534A">
        <w:rPr>
          <w:rFonts w:ascii="Times New Roman" w:hAnsi="Times New Roman"/>
          <w:sz w:val="20"/>
          <w:szCs w:val="20"/>
          <w:lang w:val="en-GB"/>
        </w:rPr>
        <w:t>SiO</w:t>
      </w:r>
      <w:proofErr w:type="spellEnd"/>
      <w:r w:rsidRPr="0007534A">
        <w:rPr>
          <w:rFonts w:ascii="Times New Roman" w:hAnsi="Times New Roman"/>
          <w:sz w:val="20"/>
          <w:szCs w:val="20"/>
          <w:lang w:val="en-GB"/>
        </w:rPr>
        <w:t xml:space="preserve">₂ synthesis causes a homogeneous </w:t>
      </w:r>
      <w:proofErr w:type="spellStart"/>
      <w:r w:rsidRPr="0007534A">
        <w:rPr>
          <w:rFonts w:ascii="Times New Roman" w:hAnsi="Times New Roman"/>
          <w:sz w:val="20"/>
          <w:szCs w:val="20"/>
          <w:lang w:val="en-GB"/>
        </w:rPr>
        <w:t>amorphosis</w:t>
      </w:r>
      <w:proofErr w:type="spellEnd"/>
      <w:r w:rsidRPr="0007534A">
        <w:rPr>
          <w:rFonts w:ascii="Times New Roman" w:hAnsi="Times New Roman"/>
          <w:sz w:val="20"/>
          <w:szCs w:val="20"/>
          <w:lang w:val="en-GB"/>
        </w:rPr>
        <w:t xml:space="preserve"> of the silica phase. </w:t>
      </w:r>
    </w:p>
    <w:p w14:paraId="709E8F3C" w14:textId="77777777" w:rsidR="0096582D" w:rsidRPr="0007534A" w:rsidRDefault="0096582D" w:rsidP="0096582D">
      <w:pPr>
        <w:spacing w:after="0" w:line="240" w:lineRule="auto"/>
        <w:ind w:firstLine="142"/>
        <w:jc w:val="both"/>
        <w:rPr>
          <w:rFonts w:ascii="Times New Roman" w:hAnsi="Times New Roman"/>
          <w:sz w:val="20"/>
          <w:szCs w:val="20"/>
          <w:lang w:val="uz-Cyrl-UZ"/>
        </w:rPr>
      </w:pPr>
      <w:r w:rsidRPr="00D233AA">
        <w:rPr>
          <w:rStyle w:val="ab"/>
          <w:rFonts w:ascii="Times New Roman" w:hAnsi="Times New Roman"/>
          <w:b w:val="0"/>
          <w:bCs w:val="0"/>
          <w:sz w:val="20"/>
          <w:szCs w:val="20"/>
          <w:lang w:val="en-GB"/>
        </w:rPr>
        <w:t xml:space="preserve">Justification for the preparation of magnesia binders based on </w:t>
      </w:r>
      <w:r w:rsidRPr="00D233AA">
        <w:rPr>
          <w:rFonts w:ascii="Times New Roman" w:hAnsi="Times New Roman"/>
          <w:sz w:val="20"/>
          <w:szCs w:val="20"/>
          <w:lang w:val="en-GB"/>
        </w:rPr>
        <w:t>differential thermal analysis: By</w:t>
      </w:r>
      <w:r w:rsidRPr="00D233AA">
        <w:rPr>
          <w:rFonts w:ascii="Times New Roman" w:hAnsi="Times New Roman"/>
          <w:bCs/>
          <w:sz w:val="20"/>
          <w:szCs w:val="20"/>
          <w:lang w:val="en-GB"/>
        </w:rPr>
        <w:t xml:space="preserve"> determining the mass change and thermal effect of a material with increasing temperature, it is possible to express</w:t>
      </w:r>
      <w:r w:rsidRPr="0007534A">
        <w:rPr>
          <w:rFonts w:ascii="Times New Roman" w:hAnsi="Times New Roman"/>
          <w:sz w:val="20"/>
          <w:szCs w:val="20"/>
          <w:lang w:val="en-GB"/>
        </w:rPr>
        <w:t xml:space="preserve"> the production of refractory materials and magnesian binders from it, for this purpose, thermogravimetric (TGA) and differential thermal analysis (DTA) analyses of the sample were obtained (Fig. 3) [1].</w:t>
      </w:r>
    </w:p>
    <w:p w14:paraId="0DE9ECBB" w14:textId="77777777" w:rsidR="00163F34" w:rsidRPr="0007534A" w:rsidRDefault="00163F34" w:rsidP="00163F34">
      <w:pPr>
        <w:spacing w:after="0" w:line="240" w:lineRule="auto"/>
        <w:ind w:firstLine="142"/>
        <w:jc w:val="both"/>
        <w:rPr>
          <w:rFonts w:ascii="Times New Roman" w:hAnsi="Times New Roman"/>
          <w:sz w:val="20"/>
          <w:szCs w:val="20"/>
          <w:lang w:val="uz-Cyrl-UZ"/>
        </w:rPr>
      </w:pPr>
      <w:r w:rsidRPr="0007534A">
        <w:rPr>
          <w:rFonts w:ascii="Times New Roman" w:hAnsi="Times New Roman"/>
          <w:sz w:val="20"/>
          <w:szCs w:val="20"/>
          <w:lang w:val="en-GB"/>
        </w:rPr>
        <w:t xml:space="preserve">From these analyses, it can be seen that mass loss, i.e., thermogravimetry, is basically brogan in 3 steps. The first phase was observed at temperatures 16-420°C, during which mainly decomposition of moisture and adsorbed water was observed, and no crystalline changes did not take place. </w:t>
      </w:r>
    </w:p>
    <w:p w14:paraId="622B8631" w14:textId="77777777" w:rsidR="00163F34" w:rsidRPr="0007534A" w:rsidRDefault="00163F34" w:rsidP="00163F34">
      <w:pPr>
        <w:spacing w:after="0" w:line="240" w:lineRule="auto"/>
        <w:ind w:firstLine="142"/>
        <w:jc w:val="both"/>
        <w:rPr>
          <w:rFonts w:ascii="Times New Roman" w:hAnsi="Times New Roman"/>
          <w:sz w:val="20"/>
          <w:szCs w:val="20"/>
          <w:lang w:val="en-US"/>
        </w:rPr>
      </w:pPr>
      <w:r w:rsidRPr="0007534A">
        <w:rPr>
          <w:rFonts w:ascii="Times New Roman" w:hAnsi="Times New Roman"/>
          <w:sz w:val="20"/>
          <w:szCs w:val="20"/>
          <w:lang w:val="en-GB"/>
        </w:rPr>
        <w:t xml:space="preserve">In the second stage, </w:t>
      </w:r>
      <w:proofErr w:type="gramStart"/>
      <w:r w:rsidRPr="0007534A">
        <w:rPr>
          <w:rFonts w:ascii="Times New Roman" w:hAnsi="Times New Roman"/>
          <w:sz w:val="20"/>
          <w:szCs w:val="20"/>
          <w:lang w:val="en-GB"/>
        </w:rPr>
        <w:t>i.e.</w:t>
      </w:r>
      <w:proofErr w:type="gramEnd"/>
      <w:r w:rsidRPr="0007534A">
        <w:rPr>
          <w:rFonts w:ascii="Times New Roman" w:hAnsi="Times New Roman"/>
          <w:sz w:val="20"/>
          <w:szCs w:val="20"/>
          <w:lang w:val="en-GB"/>
        </w:rPr>
        <w:t xml:space="preserve"> 420-750°C, one of the most active zones, during this phase </w:t>
      </w:r>
      <w:r w:rsidRPr="0007534A">
        <w:rPr>
          <w:rStyle w:val="ab"/>
          <w:rFonts w:ascii="Times New Roman" w:hAnsi="Times New Roman"/>
          <w:b w:val="0"/>
          <w:sz w:val="20"/>
          <w:szCs w:val="20"/>
          <w:lang w:val="en-GB"/>
        </w:rPr>
        <w:t>magnesite (</w:t>
      </w:r>
      <w:proofErr w:type="spellStart"/>
      <w:r w:rsidRPr="0007534A">
        <w:rPr>
          <w:rStyle w:val="ab"/>
          <w:rFonts w:ascii="Times New Roman" w:hAnsi="Times New Roman"/>
          <w:b w:val="0"/>
          <w:sz w:val="20"/>
          <w:szCs w:val="20"/>
          <w:lang w:val="en-GB"/>
        </w:rPr>
        <w:t>MgCO</w:t>
      </w:r>
      <w:proofErr w:type="spellEnd"/>
      <w:r w:rsidRPr="0007534A">
        <w:rPr>
          <w:rStyle w:val="ab"/>
          <w:rFonts w:ascii="Times New Roman" w:hAnsi="Times New Roman"/>
          <w:b w:val="0"/>
          <w:sz w:val="20"/>
          <w:szCs w:val="20"/>
          <w:lang w:val="en-GB"/>
        </w:rPr>
        <w:t>₃)</w:t>
      </w:r>
      <w:r w:rsidRPr="0007534A">
        <w:rPr>
          <w:rFonts w:ascii="Times New Roman" w:hAnsi="Times New Roman"/>
          <w:sz w:val="20"/>
          <w:szCs w:val="20"/>
          <w:lang w:val="en-GB"/>
        </w:rPr>
        <w:t xml:space="preserve"> breaks down and </w:t>
      </w:r>
      <w:r w:rsidRPr="0007534A">
        <w:rPr>
          <w:rStyle w:val="ab"/>
          <w:rFonts w:ascii="Times New Roman" w:hAnsi="Times New Roman"/>
          <w:b w:val="0"/>
          <w:sz w:val="20"/>
          <w:szCs w:val="20"/>
          <w:lang w:val="en-GB"/>
        </w:rPr>
        <w:t>CO₂</w:t>
      </w:r>
      <w:r w:rsidRPr="0007534A">
        <w:rPr>
          <w:rFonts w:ascii="Times New Roman" w:hAnsi="Times New Roman"/>
          <w:sz w:val="20"/>
          <w:szCs w:val="20"/>
          <w:lang w:val="en-GB"/>
        </w:rPr>
        <w:t xml:space="preserve"> breaks down. At the same time, a partially amorphous silicate formation process was observed in the talc structure. The third stage was observed at temperatures of 750-1000 °C, during which the decomposition of OH- groups in the talc follow-up is observed, and MgO and </w:t>
      </w:r>
      <w:proofErr w:type="spellStart"/>
      <w:r w:rsidRPr="0007534A">
        <w:rPr>
          <w:rFonts w:ascii="Times New Roman" w:hAnsi="Times New Roman"/>
          <w:sz w:val="20"/>
          <w:szCs w:val="20"/>
          <w:lang w:val="en-GB"/>
        </w:rPr>
        <w:t>SiO</w:t>
      </w:r>
      <w:proofErr w:type="spellEnd"/>
      <w:r w:rsidRPr="0007534A">
        <w:rPr>
          <w:rFonts w:ascii="Times New Roman" w:hAnsi="Times New Roman"/>
          <w:sz w:val="20"/>
          <w:szCs w:val="20"/>
          <w:lang w:val="en-GB"/>
        </w:rPr>
        <w:t xml:space="preserve">₂ interact, forming a silicate phase and crystallization of </w:t>
      </w:r>
      <w:proofErr w:type="spellStart"/>
      <w:r w:rsidRPr="0007534A">
        <w:rPr>
          <w:rFonts w:ascii="Times New Roman" w:hAnsi="Times New Roman"/>
          <w:sz w:val="20"/>
          <w:szCs w:val="20"/>
          <w:lang w:val="en-GB"/>
        </w:rPr>
        <w:t>Mg₂SiO</w:t>
      </w:r>
      <w:proofErr w:type="spellEnd"/>
      <w:r w:rsidRPr="0007534A">
        <w:rPr>
          <w:rFonts w:ascii="Times New Roman" w:hAnsi="Times New Roman"/>
          <w:sz w:val="20"/>
          <w:szCs w:val="20"/>
          <w:lang w:val="en-GB"/>
        </w:rPr>
        <w:t xml:space="preserve">₄ - forsterite. DTA substantiates the feasibility of extracting active </w:t>
      </w:r>
      <w:proofErr w:type="spellStart"/>
      <w:r w:rsidRPr="0007534A">
        <w:rPr>
          <w:rFonts w:ascii="Times New Roman" w:hAnsi="Times New Roman"/>
          <w:sz w:val="20"/>
          <w:szCs w:val="20"/>
          <w:lang w:val="en-GB"/>
        </w:rPr>
        <w:t>magnium</w:t>
      </w:r>
      <w:proofErr w:type="spellEnd"/>
      <w:r w:rsidRPr="0007534A">
        <w:rPr>
          <w:rFonts w:ascii="Times New Roman" w:hAnsi="Times New Roman"/>
          <w:sz w:val="20"/>
          <w:szCs w:val="20"/>
          <w:lang w:val="en-GB"/>
        </w:rPr>
        <w:t xml:space="preserve"> binders from these raw materials by calcination at temperatures of 610–780 °C. </w:t>
      </w:r>
    </w:p>
    <w:p w14:paraId="3AC7F1D9" w14:textId="77777777" w:rsidR="00F10E2F" w:rsidRPr="0007534A" w:rsidRDefault="00F10E2F" w:rsidP="0096582D">
      <w:pPr>
        <w:spacing w:after="0" w:line="240" w:lineRule="auto"/>
        <w:ind w:firstLine="142"/>
        <w:jc w:val="both"/>
        <w:rPr>
          <w:rFonts w:ascii="Times New Roman" w:hAnsi="Times New Roman"/>
          <w:sz w:val="20"/>
          <w:szCs w:val="20"/>
          <w:lang w:val="uz-Cyrl-UZ"/>
        </w:rPr>
      </w:pPr>
    </w:p>
    <w:p w14:paraId="2395E8D3" w14:textId="329FF743" w:rsidR="00F10E2F" w:rsidRPr="0007534A" w:rsidRDefault="00D46949" w:rsidP="006A18D7">
      <w:pPr>
        <w:spacing w:after="0" w:line="240" w:lineRule="auto"/>
        <w:ind w:firstLine="142"/>
        <w:jc w:val="center"/>
        <w:rPr>
          <w:rFonts w:ascii="Times New Roman" w:hAnsi="Times New Roman"/>
          <w:sz w:val="20"/>
          <w:szCs w:val="20"/>
          <w:lang w:val="en-US"/>
        </w:rPr>
      </w:pPr>
      <w:r w:rsidRPr="0007534A">
        <w:rPr>
          <w:rFonts w:ascii="Times New Roman" w:hAnsi="Times New Roman"/>
          <w:noProof/>
          <w:sz w:val="20"/>
          <w:szCs w:val="20"/>
          <w:lang w:eastAsia="ru-RU"/>
        </w:rPr>
        <w:drawing>
          <wp:inline distT="0" distB="0" distL="0" distR="0" wp14:anchorId="4D952238" wp14:editId="588E273A">
            <wp:extent cx="5435593" cy="4306858"/>
            <wp:effectExtent l="0" t="0" r="0" b="0"/>
            <wp:docPr id="1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8376" cy="4316987"/>
                    </a:xfrm>
                    <a:prstGeom prst="rect">
                      <a:avLst/>
                    </a:prstGeom>
                    <a:noFill/>
                    <a:ln>
                      <a:noFill/>
                    </a:ln>
                  </pic:spPr>
                </pic:pic>
              </a:graphicData>
            </a:graphic>
          </wp:inline>
        </w:drawing>
      </w:r>
    </w:p>
    <w:p w14:paraId="4911BC12" w14:textId="77777777" w:rsidR="003142E6" w:rsidRPr="00D233AA" w:rsidRDefault="003142E6" w:rsidP="00D233AA">
      <w:pPr>
        <w:tabs>
          <w:tab w:val="left" w:pos="0"/>
        </w:tabs>
        <w:spacing w:before="120" w:after="120" w:line="240" w:lineRule="auto"/>
        <w:ind w:firstLine="142"/>
        <w:jc w:val="center"/>
        <w:rPr>
          <w:rFonts w:ascii="Times New Roman" w:hAnsi="Times New Roman"/>
          <w:sz w:val="18"/>
          <w:szCs w:val="18"/>
          <w:lang w:val="uz-Cyrl-UZ"/>
        </w:rPr>
      </w:pPr>
      <w:r w:rsidRPr="00D233AA">
        <w:rPr>
          <w:rFonts w:ascii="Times New Roman" w:hAnsi="Times New Roman"/>
          <w:b/>
          <w:sz w:val="18"/>
          <w:szCs w:val="18"/>
          <w:lang w:val="en-GB"/>
        </w:rPr>
        <w:t xml:space="preserve">FIGURE 2. </w:t>
      </w:r>
      <w:r w:rsidR="00D72E68" w:rsidRPr="00D233AA">
        <w:rPr>
          <w:rFonts w:ascii="Times New Roman" w:hAnsi="Times New Roman"/>
          <w:sz w:val="18"/>
          <w:szCs w:val="18"/>
          <w:lang w:val="en-GB"/>
        </w:rPr>
        <w:t>TG-DTA Analysis of Talc-Magnesite Feedstock</w:t>
      </w:r>
    </w:p>
    <w:p w14:paraId="4868DB13" w14:textId="77777777" w:rsidR="00EA362A" w:rsidRPr="00D233AA" w:rsidRDefault="00EA362A" w:rsidP="002916CE">
      <w:pPr>
        <w:spacing w:before="240" w:after="240" w:line="240" w:lineRule="auto"/>
        <w:ind w:firstLine="142"/>
        <w:jc w:val="center"/>
        <w:rPr>
          <w:rFonts w:ascii="Times New Roman" w:hAnsi="Times New Roman"/>
          <w:b/>
          <w:sz w:val="24"/>
          <w:szCs w:val="24"/>
          <w:lang w:val="uz-Cyrl-UZ"/>
        </w:rPr>
      </w:pPr>
      <w:r w:rsidRPr="00D233AA">
        <w:rPr>
          <w:rFonts w:ascii="Times New Roman" w:hAnsi="Times New Roman"/>
          <w:b/>
          <w:sz w:val="24"/>
          <w:szCs w:val="24"/>
          <w:lang w:val="en-GB"/>
        </w:rPr>
        <w:t>CONCLUSION</w:t>
      </w:r>
    </w:p>
    <w:p w14:paraId="79A94E40" w14:textId="77777777" w:rsidR="009268C6" w:rsidRPr="0007534A" w:rsidRDefault="005D28F8" w:rsidP="00D233AA">
      <w:pPr>
        <w:spacing w:after="0" w:line="240" w:lineRule="auto"/>
        <w:ind w:firstLine="284"/>
        <w:jc w:val="both"/>
        <w:rPr>
          <w:rFonts w:ascii="Times New Roman" w:hAnsi="Times New Roman"/>
          <w:sz w:val="20"/>
          <w:szCs w:val="20"/>
          <w:lang w:val="uz-Cyrl-UZ"/>
        </w:rPr>
      </w:pPr>
      <w:r w:rsidRPr="0007534A">
        <w:rPr>
          <w:rFonts w:ascii="Times New Roman" w:hAnsi="Times New Roman"/>
          <w:sz w:val="20"/>
          <w:szCs w:val="20"/>
          <w:lang w:val="en-GB"/>
        </w:rPr>
        <w:t xml:space="preserve">The composition of minerals of the </w:t>
      </w:r>
      <w:proofErr w:type="spellStart"/>
      <w:r w:rsidRPr="0007534A">
        <w:rPr>
          <w:rFonts w:ascii="Times New Roman" w:hAnsi="Times New Roman"/>
          <w:sz w:val="20"/>
          <w:szCs w:val="20"/>
          <w:lang w:val="en-GB"/>
        </w:rPr>
        <w:t>Zinelbulak</w:t>
      </w:r>
      <w:proofErr w:type="spellEnd"/>
      <w:r w:rsidRPr="0007534A">
        <w:rPr>
          <w:rFonts w:ascii="Times New Roman" w:hAnsi="Times New Roman"/>
          <w:sz w:val="20"/>
          <w:szCs w:val="20"/>
          <w:lang w:val="en-GB"/>
        </w:rPr>
        <w:t xml:space="preserve"> talc-magnesite deposit was elucidated using modern physical-chemical methods. As a result of an extended analysis of this raw material in an X-ray fluorescence spectrometer device, the chemical composition, quantity, mass of the raw material. In % account; SiO</w:t>
      </w:r>
      <w:r w:rsidRPr="0007534A">
        <w:rPr>
          <w:rFonts w:ascii="Times New Roman" w:hAnsi="Times New Roman"/>
          <w:sz w:val="20"/>
          <w:szCs w:val="20"/>
          <w:vertAlign w:val="subscript"/>
          <w:lang w:val="en-GB"/>
        </w:rPr>
        <w:t>2</w:t>
      </w:r>
      <w:r w:rsidRPr="0007534A">
        <w:rPr>
          <w:rFonts w:ascii="Times New Roman" w:hAnsi="Times New Roman"/>
          <w:sz w:val="20"/>
          <w:szCs w:val="20"/>
          <w:lang w:val="en-GB"/>
        </w:rPr>
        <w:t xml:space="preserve"> – 37.6; MgO - 29.10; Fe</w:t>
      </w:r>
      <w:r w:rsidRPr="0007534A">
        <w:rPr>
          <w:rFonts w:ascii="Times New Roman" w:hAnsi="Times New Roman"/>
          <w:sz w:val="20"/>
          <w:szCs w:val="20"/>
          <w:vertAlign w:val="subscript"/>
          <w:lang w:val="en-GB"/>
        </w:rPr>
        <w:t>2</w:t>
      </w:r>
      <w:r w:rsidRPr="0007534A">
        <w:rPr>
          <w:rFonts w:ascii="Times New Roman" w:hAnsi="Times New Roman"/>
          <w:sz w:val="20"/>
          <w:szCs w:val="20"/>
          <w:lang w:val="en-GB"/>
        </w:rPr>
        <w:t>O</w:t>
      </w:r>
      <w:r w:rsidRPr="0007534A">
        <w:rPr>
          <w:rFonts w:ascii="Times New Roman" w:hAnsi="Times New Roman"/>
          <w:sz w:val="20"/>
          <w:szCs w:val="20"/>
          <w:vertAlign w:val="subscript"/>
          <w:lang w:val="en-GB"/>
        </w:rPr>
        <w:t>3</w:t>
      </w:r>
      <w:r w:rsidRPr="0007534A">
        <w:rPr>
          <w:rFonts w:ascii="Times New Roman" w:hAnsi="Times New Roman"/>
          <w:sz w:val="20"/>
          <w:szCs w:val="20"/>
          <w:lang w:val="en-GB"/>
        </w:rPr>
        <w:t xml:space="preserve"> - 8.90; A1</w:t>
      </w:r>
      <w:r w:rsidRPr="0007534A">
        <w:rPr>
          <w:rFonts w:ascii="Times New Roman" w:hAnsi="Times New Roman"/>
          <w:sz w:val="20"/>
          <w:szCs w:val="20"/>
          <w:vertAlign w:val="subscript"/>
          <w:lang w:val="en-GB"/>
        </w:rPr>
        <w:t>2</w:t>
      </w:r>
      <w:r w:rsidRPr="0007534A">
        <w:rPr>
          <w:rFonts w:ascii="Times New Roman" w:hAnsi="Times New Roman"/>
          <w:sz w:val="20"/>
          <w:szCs w:val="20"/>
          <w:lang w:val="en-GB"/>
        </w:rPr>
        <w:t>O</w:t>
      </w:r>
      <w:r w:rsidRPr="0007534A">
        <w:rPr>
          <w:rFonts w:ascii="Times New Roman" w:hAnsi="Times New Roman"/>
          <w:sz w:val="20"/>
          <w:szCs w:val="20"/>
          <w:vertAlign w:val="subscript"/>
          <w:lang w:val="en-GB"/>
        </w:rPr>
        <w:t>3</w:t>
      </w:r>
      <w:r w:rsidRPr="0007534A">
        <w:rPr>
          <w:rFonts w:ascii="Times New Roman" w:hAnsi="Times New Roman"/>
          <w:sz w:val="20"/>
          <w:szCs w:val="20"/>
          <w:lang w:val="en-GB"/>
        </w:rPr>
        <w:t xml:space="preserve">-1.05; </w:t>
      </w:r>
      <w:proofErr w:type="spellStart"/>
      <w:r w:rsidRPr="0007534A">
        <w:rPr>
          <w:rFonts w:ascii="Times New Roman" w:hAnsi="Times New Roman"/>
          <w:sz w:val="20"/>
          <w:szCs w:val="20"/>
          <w:lang w:val="en-GB"/>
        </w:rPr>
        <w:t>SaO</w:t>
      </w:r>
      <w:proofErr w:type="spellEnd"/>
      <w:r w:rsidRPr="0007534A">
        <w:rPr>
          <w:rFonts w:ascii="Times New Roman" w:hAnsi="Times New Roman"/>
          <w:sz w:val="20"/>
          <w:szCs w:val="20"/>
          <w:lang w:val="en-GB"/>
        </w:rPr>
        <w:t xml:space="preserve"> - 1.00; SO</w:t>
      </w:r>
      <w:r w:rsidRPr="0007534A">
        <w:rPr>
          <w:rFonts w:ascii="Times New Roman" w:hAnsi="Times New Roman"/>
          <w:sz w:val="20"/>
          <w:szCs w:val="20"/>
          <w:vertAlign w:val="subscript"/>
          <w:lang w:val="en-GB"/>
        </w:rPr>
        <w:t>3</w:t>
      </w:r>
      <w:r w:rsidRPr="0007534A">
        <w:rPr>
          <w:rFonts w:ascii="Times New Roman" w:hAnsi="Times New Roman"/>
          <w:sz w:val="20"/>
          <w:szCs w:val="20"/>
          <w:lang w:val="en-GB"/>
        </w:rPr>
        <w:t xml:space="preserve"> - 0.08; </w:t>
      </w:r>
      <w:proofErr w:type="spellStart"/>
      <w:r w:rsidRPr="0007534A">
        <w:rPr>
          <w:rFonts w:ascii="Times New Roman" w:hAnsi="Times New Roman"/>
          <w:sz w:val="20"/>
          <w:szCs w:val="20"/>
          <w:lang w:val="en-GB"/>
        </w:rPr>
        <w:t>MnO</w:t>
      </w:r>
      <w:proofErr w:type="spellEnd"/>
      <w:r w:rsidRPr="0007534A">
        <w:rPr>
          <w:rFonts w:ascii="Times New Roman" w:hAnsi="Times New Roman"/>
          <w:sz w:val="20"/>
          <w:szCs w:val="20"/>
          <w:lang w:val="en-GB"/>
        </w:rPr>
        <w:t xml:space="preserve"> - 0.13; ZrO</w:t>
      </w:r>
      <w:r w:rsidRPr="0007534A">
        <w:rPr>
          <w:rFonts w:ascii="Times New Roman" w:hAnsi="Times New Roman"/>
          <w:sz w:val="20"/>
          <w:szCs w:val="20"/>
          <w:vertAlign w:val="subscript"/>
          <w:lang w:val="en-GB"/>
        </w:rPr>
        <w:t>2</w:t>
      </w:r>
      <w:r w:rsidRPr="0007534A">
        <w:rPr>
          <w:rFonts w:ascii="Times New Roman" w:hAnsi="Times New Roman"/>
          <w:sz w:val="20"/>
          <w:szCs w:val="20"/>
          <w:lang w:val="en-GB"/>
        </w:rPr>
        <w:t xml:space="preserve"> - 0.15; </w:t>
      </w:r>
      <w:proofErr w:type="spellStart"/>
      <w:r w:rsidRPr="0007534A">
        <w:rPr>
          <w:rFonts w:ascii="Times New Roman" w:hAnsi="Times New Roman"/>
          <w:sz w:val="20"/>
          <w:szCs w:val="20"/>
          <w:lang w:val="en-GB"/>
        </w:rPr>
        <w:t>NiO</w:t>
      </w:r>
      <w:proofErr w:type="spellEnd"/>
      <w:r w:rsidRPr="0007534A">
        <w:rPr>
          <w:rFonts w:ascii="Times New Roman" w:hAnsi="Times New Roman"/>
          <w:sz w:val="20"/>
          <w:szCs w:val="20"/>
          <w:lang w:val="en-GB"/>
        </w:rPr>
        <w:t xml:space="preserve"> - 0.20; Cr</w:t>
      </w:r>
      <w:r w:rsidRPr="0007534A">
        <w:rPr>
          <w:rFonts w:ascii="Times New Roman" w:hAnsi="Times New Roman"/>
          <w:sz w:val="20"/>
          <w:szCs w:val="20"/>
          <w:vertAlign w:val="subscript"/>
          <w:lang w:val="en-GB"/>
        </w:rPr>
        <w:t>2</w:t>
      </w:r>
      <w:r w:rsidRPr="0007534A">
        <w:rPr>
          <w:rFonts w:ascii="Times New Roman" w:hAnsi="Times New Roman"/>
          <w:sz w:val="20"/>
          <w:szCs w:val="20"/>
          <w:lang w:val="en-GB"/>
        </w:rPr>
        <w:t>O</w:t>
      </w:r>
      <w:r w:rsidRPr="0007534A">
        <w:rPr>
          <w:rFonts w:ascii="Times New Roman" w:hAnsi="Times New Roman"/>
          <w:sz w:val="20"/>
          <w:szCs w:val="20"/>
          <w:vertAlign w:val="subscript"/>
          <w:lang w:val="en-GB"/>
        </w:rPr>
        <w:t>3</w:t>
      </w:r>
      <w:r w:rsidRPr="0007534A">
        <w:rPr>
          <w:rFonts w:ascii="Times New Roman" w:hAnsi="Times New Roman"/>
          <w:sz w:val="20"/>
          <w:szCs w:val="20"/>
          <w:lang w:val="en-GB"/>
        </w:rPr>
        <w:t>-0.14 and burn losses were found to be -15.84%.</w:t>
      </w:r>
    </w:p>
    <w:p w14:paraId="6F2BF218" w14:textId="77777777" w:rsidR="007B12A6" w:rsidRPr="0007534A" w:rsidRDefault="007B12A6" w:rsidP="00D233AA">
      <w:pPr>
        <w:spacing w:after="0" w:line="240" w:lineRule="auto"/>
        <w:ind w:firstLine="284"/>
        <w:jc w:val="both"/>
        <w:rPr>
          <w:rFonts w:ascii="Times New Roman" w:hAnsi="Times New Roman"/>
          <w:sz w:val="20"/>
          <w:szCs w:val="20"/>
          <w:lang w:val="uz-Cyrl-UZ" w:eastAsia="ru-RU"/>
        </w:rPr>
      </w:pPr>
      <w:r w:rsidRPr="0007534A">
        <w:rPr>
          <w:rFonts w:ascii="Times New Roman" w:hAnsi="Times New Roman"/>
          <w:sz w:val="20"/>
          <w:szCs w:val="20"/>
          <w:lang w:val="en-GB"/>
        </w:rPr>
        <w:t xml:space="preserve">XRD and IQ analyses of the raw material confirmed that the sample composition mainly contained talc, magnesite, amorphous silica, small amounts of chlorite, and dolomite. The results of the </w:t>
      </w:r>
      <w:proofErr w:type="spellStart"/>
      <w:r w:rsidRPr="0007534A">
        <w:rPr>
          <w:rFonts w:ascii="Times New Roman" w:hAnsi="Times New Roman"/>
          <w:sz w:val="20"/>
          <w:szCs w:val="20"/>
          <w:lang w:val="en-GB"/>
        </w:rPr>
        <w:t>radinographic</w:t>
      </w:r>
      <w:proofErr w:type="spellEnd"/>
      <w:r w:rsidRPr="0007534A">
        <w:rPr>
          <w:rFonts w:ascii="Times New Roman" w:hAnsi="Times New Roman"/>
          <w:sz w:val="20"/>
          <w:szCs w:val="20"/>
          <w:lang w:val="en-GB"/>
        </w:rPr>
        <w:t xml:space="preserve"> analysis </w:t>
      </w:r>
      <w:r w:rsidRPr="0007534A">
        <w:rPr>
          <w:rFonts w:ascii="Times New Roman" w:hAnsi="Times New Roman"/>
          <w:bCs/>
          <w:sz w:val="20"/>
          <w:szCs w:val="20"/>
          <w:lang w:val="en-GB" w:eastAsia="ru-RU"/>
        </w:rPr>
        <w:t xml:space="preserve">were fully confirmed by the results of the IQ spectrographic analysis.  The </w:t>
      </w:r>
      <w:r w:rsidRPr="0007534A">
        <w:rPr>
          <w:rFonts w:ascii="Times New Roman" w:hAnsi="Times New Roman"/>
          <w:sz w:val="20"/>
          <w:szCs w:val="20"/>
          <w:lang w:val="en-GB" w:eastAsia="ru-RU"/>
        </w:rPr>
        <w:t xml:space="preserve">oscillations of Si–O–Si at 1010 cm⁻¹ in the IQ spectrogram indicate the formation of free-amorphous </w:t>
      </w:r>
      <w:proofErr w:type="spellStart"/>
      <w:r w:rsidRPr="0007534A">
        <w:rPr>
          <w:rFonts w:ascii="Times New Roman" w:hAnsi="Times New Roman"/>
          <w:sz w:val="20"/>
          <w:szCs w:val="20"/>
          <w:lang w:val="en-GB" w:eastAsia="ru-RU"/>
        </w:rPr>
        <w:t>SiO</w:t>
      </w:r>
      <w:proofErr w:type="spellEnd"/>
      <w:r w:rsidRPr="0007534A">
        <w:rPr>
          <w:rFonts w:ascii="Times New Roman" w:hAnsi="Times New Roman"/>
          <w:sz w:val="20"/>
          <w:szCs w:val="20"/>
          <w:lang w:val="en-GB" w:eastAsia="ru-RU"/>
        </w:rPr>
        <w:t>₂ in the composition, which explains the use of this raw material</w:t>
      </w:r>
      <w:r w:rsidRPr="0007534A">
        <w:rPr>
          <w:rFonts w:ascii="Times New Roman" w:hAnsi="Times New Roman"/>
          <w:bCs/>
          <w:sz w:val="20"/>
          <w:szCs w:val="20"/>
          <w:lang w:val="en-GB" w:eastAsia="ru-RU"/>
        </w:rPr>
        <w:t xml:space="preserve"> for the preparation of adsorbents, catalyst bases and sorbent materials</w:t>
      </w:r>
      <w:r w:rsidRPr="0007534A">
        <w:rPr>
          <w:rFonts w:ascii="Times New Roman" w:hAnsi="Times New Roman"/>
          <w:sz w:val="20"/>
          <w:szCs w:val="20"/>
          <w:lang w:val="en-GB" w:eastAsia="ru-RU"/>
        </w:rPr>
        <w:t xml:space="preserve">. </w:t>
      </w:r>
      <w:r w:rsidRPr="0007534A">
        <w:rPr>
          <w:rFonts w:ascii="Times New Roman" w:hAnsi="Times New Roman"/>
          <w:bCs/>
          <w:sz w:val="20"/>
          <w:szCs w:val="20"/>
          <w:lang w:val="en-GB" w:eastAsia="ru-RU"/>
        </w:rPr>
        <w:t xml:space="preserve"> </w:t>
      </w:r>
      <w:r w:rsidRPr="0007534A">
        <w:rPr>
          <w:rFonts w:ascii="Times New Roman" w:hAnsi="Times New Roman"/>
          <w:sz w:val="20"/>
          <w:szCs w:val="20"/>
          <w:lang w:val="en-GB" w:eastAsia="ru-RU"/>
        </w:rPr>
        <w:t xml:space="preserve"> </w:t>
      </w:r>
      <w:r w:rsidRPr="0007534A">
        <w:rPr>
          <w:rFonts w:ascii="Times New Roman" w:hAnsi="Times New Roman"/>
          <w:bCs/>
          <w:sz w:val="20"/>
          <w:szCs w:val="20"/>
          <w:lang w:val="en-GB" w:eastAsia="ru-RU"/>
        </w:rPr>
        <w:t>softness, slipping properties and chemical inertia. And these properties underlie the use of talc raw materials as medicinal powders, skin creams and cosmetics</w:t>
      </w:r>
      <w:r w:rsidRPr="0007534A">
        <w:rPr>
          <w:rFonts w:ascii="Times New Roman" w:hAnsi="Times New Roman"/>
          <w:sz w:val="20"/>
          <w:szCs w:val="20"/>
          <w:lang w:val="en-GB" w:eastAsia="ru-RU"/>
        </w:rPr>
        <w:t xml:space="preserve">. </w:t>
      </w:r>
    </w:p>
    <w:p w14:paraId="03F384E0" w14:textId="77777777" w:rsidR="00876DC1" w:rsidRPr="0007534A" w:rsidRDefault="00B00B3F" w:rsidP="00D233AA">
      <w:pPr>
        <w:tabs>
          <w:tab w:val="left" w:pos="0"/>
        </w:tabs>
        <w:spacing w:after="0" w:line="240" w:lineRule="auto"/>
        <w:ind w:firstLine="284"/>
        <w:jc w:val="both"/>
        <w:rPr>
          <w:rFonts w:ascii="Times New Roman" w:hAnsi="Times New Roman"/>
          <w:sz w:val="20"/>
          <w:szCs w:val="20"/>
          <w:lang w:val="uz-Cyrl-UZ"/>
        </w:rPr>
      </w:pPr>
      <w:r w:rsidRPr="0007534A">
        <w:rPr>
          <w:rFonts w:ascii="Times New Roman" w:hAnsi="Times New Roman"/>
          <w:sz w:val="20"/>
          <w:szCs w:val="20"/>
          <w:lang w:val="en-GB" w:eastAsia="ru-RU"/>
        </w:rPr>
        <w:t xml:space="preserve">In the analysis of SEM images of this sample, the abundance of much smaller (60 </w:t>
      </w:r>
      <w:r w:rsidRPr="0007534A">
        <w:rPr>
          <w:rFonts w:ascii="Times New Roman" w:hAnsi="Times New Roman"/>
          <w:sz w:val="20"/>
          <w:szCs w:val="20"/>
          <w:lang w:eastAsia="ru-RU"/>
        </w:rPr>
        <w:t>μ</w:t>
      </w:r>
      <w:r w:rsidRPr="0007534A">
        <w:rPr>
          <w:rFonts w:ascii="Times New Roman" w:hAnsi="Times New Roman"/>
          <w:sz w:val="20"/>
          <w:szCs w:val="20"/>
          <w:lang w:val="en-GB" w:eastAsia="ru-RU"/>
        </w:rPr>
        <w:t xml:space="preserve">m) and elongate-flat (AR 2.2, circularity 0.60) particles in the raw material sample was indicated by the richness of the talc mineral. According to morphological analyses, the fact that the sample is a fine particle has a positive effect on the flotation of talc because the abundance of small particles ensures that the hydrophobic surfaces of talc are more present in the liquid environment. This means that the reduction in particle size has a positive effect on the decay of talc. This substantiated that grinding the talc-magnesite feedstock to 0.1 mm is the most acceptable result. </w:t>
      </w:r>
    </w:p>
    <w:p w14:paraId="303D261F" w14:textId="77777777" w:rsidR="005174DF" w:rsidRPr="0007534A" w:rsidRDefault="005174DF" w:rsidP="00D233AA">
      <w:pPr>
        <w:spacing w:after="0" w:line="240" w:lineRule="auto"/>
        <w:ind w:firstLine="284"/>
        <w:jc w:val="both"/>
        <w:rPr>
          <w:rFonts w:ascii="Times New Roman" w:hAnsi="Times New Roman"/>
          <w:sz w:val="20"/>
          <w:szCs w:val="20"/>
          <w:lang w:val="uz-Cyrl-UZ"/>
        </w:rPr>
      </w:pPr>
      <w:r w:rsidRPr="0007534A">
        <w:rPr>
          <w:rFonts w:ascii="Times New Roman" w:hAnsi="Times New Roman"/>
          <w:sz w:val="20"/>
          <w:szCs w:val="20"/>
          <w:lang w:val="en-GB"/>
        </w:rPr>
        <w:t xml:space="preserve">The results of the TGA/DTA analysis clearly showed the major phase changes that occur with the increase in temperature in the talc magnesite raw material. Based on the analysis of these phase changes, he theorizes the possibility of decarbonizing this raw material to obtain magnesian binders containing active MgO. </w:t>
      </w:r>
    </w:p>
    <w:p w14:paraId="34EC3533" w14:textId="77777777" w:rsidR="0014569B" w:rsidRPr="0007534A" w:rsidRDefault="005174DF" w:rsidP="00D233AA">
      <w:pPr>
        <w:spacing w:after="0" w:line="240" w:lineRule="auto"/>
        <w:ind w:firstLine="284"/>
        <w:jc w:val="both"/>
        <w:rPr>
          <w:rFonts w:ascii="Times New Roman" w:hAnsi="Times New Roman"/>
          <w:sz w:val="20"/>
          <w:szCs w:val="20"/>
          <w:lang w:val="uz-Cyrl-UZ"/>
        </w:rPr>
      </w:pPr>
      <w:r w:rsidRPr="0007534A">
        <w:rPr>
          <w:rFonts w:ascii="Times New Roman" w:hAnsi="Times New Roman"/>
          <w:sz w:val="20"/>
          <w:szCs w:val="20"/>
          <w:lang w:val="en-GB"/>
        </w:rPr>
        <w:t>Also, the high hydrophobicity of this raw material and the hardness of 1-2 on the Moos scale provide the grinding of 90% of the sample to particles smaller than 20</w:t>
      </w:r>
      <w:r w:rsidRPr="0007534A">
        <w:rPr>
          <w:rFonts w:ascii="Times New Roman" w:hAnsi="Times New Roman"/>
          <w:sz w:val="20"/>
          <w:szCs w:val="20"/>
        </w:rPr>
        <w:t>μ</w:t>
      </w:r>
      <w:r w:rsidRPr="0007534A">
        <w:rPr>
          <w:rFonts w:ascii="Times New Roman" w:hAnsi="Times New Roman"/>
          <w:sz w:val="20"/>
          <w:szCs w:val="20"/>
          <w:lang w:val="en-GB"/>
        </w:rPr>
        <w:t xml:space="preserve">m. This substantiates the fact that </w:t>
      </w:r>
      <w:proofErr w:type="spellStart"/>
      <w:r w:rsidRPr="0007534A">
        <w:rPr>
          <w:rFonts w:ascii="Times New Roman" w:hAnsi="Times New Roman"/>
          <w:sz w:val="20"/>
          <w:szCs w:val="20"/>
          <w:lang w:val="en-GB"/>
        </w:rPr>
        <w:t>Zinelbulak</w:t>
      </w:r>
      <w:proofErr w:type="spellEnd"/>
      <w:r w:rsidRPr="0007534A">
        <w:rPr>
          <w:rFonts w:ascii="Times New Roman" w:hAnsi="Times New Roman"/>
          <w:sz w:val="20"/>
          <w:szCs w:val="20"/>
          <w:lang w:val="en-GB"/>
        </w:rPr>
        <w:t xml:space="preserve"> talc-magnesium feedstock can be used as a feedstock for rubber, plastics and ceramics industries, and paint and </w:t>
      </w:r>
      <w:r w:rsidR="001852BD" w:rsidRPr="0007534A">
        <w:rPr>
          <w:rFonts w:ascii="Times New Roman" w:hAnsi="Times New Roman"/>
          <w:bCs/>
          <w:sz w:val="20"/>
          <w:szCs w:val="20"/>
          <w:lang w:val="en-GB"/>
        </w:rPr>
        <w:t>varnish</w:t>
      </w:r>
      <w:r w:rsidR="001852BD" w:rsidRPr="0007534A">
        <w:rPr>
          <w:rFonts w:ascii="Times New Roman" w:hAnsi="Times New Roman"/>
          <w:sz w:val="20"/>
          <w:szCs w:val="20"/>
          <w:lang w:val="en-GB"/>
        </w:rPr>
        <w:t xml:space="preserve"> industries. </w:t>
      </w:r>
    </w:p>
    <w:p w14:paraId="64C1B95F" w14:textId="77777777" w:rsidR="0014569B" w:rsidRPr="0007534A" w:rsidRDefault="0014569B" w:rsidP="00D233AA">
      <w:pPr>
        <w:spacing w:after="0" w:line="240" w:lineRule="auto"/>
        <w:ind w:firstLine="284"/>
        <w:jc w:val="both"/>
        <w:rPr>
          <w:rFonts w:ascii="Times New Roman" w:hAnsi="Times New Roman"/>
          <w:sz w:val="20"/>
          <w:szCs w:val="20"/>
          <w:lang w:val="uz-Cyrl-UZ"/>
        </w:rPr>
      </w:pPr>
      <w:r w:rsidRPr="0007534A">
        <w:rPr>
          <w:rFonts w:ascii="Times New Roman" w:hAnsi="Times New Roman"/>
          <w:sz w:val="20"/>
          <w:szCs w:val="20"/>
          <w:lang w:val="en-GB"/>
        </w:rPr>
        <w:t>Based on the numerous studies that have been conducted, we can conclude as follows.</w:t>
      </w:r>
    </w:p>
    <w:p w14:paraId="76F1552A" w14:textId="77777777" w:rsidR="0014569B" w:rsidRPr="0007534A" w:rsidRDefault="0014569B" w:rsidP="00D233AA">
      <w:pPr>
        <w:spacing w:after="0" w:line="240" w:lineRule="auto"/>
        <w:ind w:firstLine="284"/>
        <w:jc w:val="both"/>
        <w:rPr>
          <w:rFonts w:ascii="Times New Roman" w:hAnsi="Times New Roman"/>
          <w:sz w:val="20"/>
          <w:szCs w:val="20"/>
          <w:lang w:val="uz-Cyrl-UZ"/>
        </w:rPr>
      </w:pPr>
      <w:proofErr w:type="spellStart"/>
      <w:r w:rsidRPr="0007534A">
        <w:rPr>
          <w:rFonts w:ascii="Times New Roman" w:hAnsi="Times New Roman"/>
          <w:sz w:val="20"/>
          <w:szCs w:val="20"/>
          <w:lang w:val="en-GB" w:eastAsia="ru-RU"/>
        </w:rPr>
        <w:t>Zinelbulak</w:t>
      </w:r>
      <w:proofErr w:type="spellEnd"/>
      <w:r w:rsidRPr="0007534A">
        <w:rPr>
          <w:rFonts w:ascii="Times New Roman" w:hAnsi="Times New Roman"/>
          <w:sz w:val="20"/>
          <w:szCs w:val="20"/>
          <w:lang w:val="en-GB" w:eastAsia="ru-RU"/>
        </w:rPr>
        <w:t xml:space="preserve"> talc–magnesite ore is by definition as a </w:t>
      </w:r>
      <w:r w:rsidRPr="0007534A">
        <w:rPr>
          <w:rFonts w:ascii="Times New Roman" w:hAnsi="Times New Roman"/>
          <w:bCs/>
          <w:sz w:val="20"/>
          <w:szCs w:val="20"/>
          <w:lang w:val="en-GB" w:eastAsia="ru-RU"/>
        </w:rPr>
        <w:t>composite material, thermally stable and reactive phase material</w:t>
      </w:r>
      <w:r w:rsidR="00C567F6" w:rsidRPr="0007534A">
        <w:rPr>
          <w:rFonts w:ascii="Times New Roman" w:hAnsi="Times New Roman"/>
          <w:sz w:val="20"/>
          <w:szCs w:val="20"/>
          <w:lang w:val="en-GB" w:eastAsia="ru-RU"/>
        </w:rPr>
        <w:t xml:space="preserve">. Based on the XRD, FTIR and TGA/DTA results, it was determined that active MgO, amorphous </w:t>
      </w:r>
      <w:proofErr w:type="spellStart"/>
      <w:r w:rsidR="00C567F6" w:rsidRPr="0007534A">
        <w:rPr>
          <w:rFonts w:ascii="Times New Roman" w:hAnsi="Times New Roman"/>
          <w:sz w:val="20"/>
          <w:szCs w:val="20"/>
          <w:lang w:val="en-GB" w:eastAsia="ru-RU"/>
        </w:rPr>
        <w:t>SiO</w:t>
      </w:r>
      <w:proofErr w:type="spellEnd"/>
      <w:r w:rsidR="00C567F6" w:rsidRPr="0007534A">
        <w:rPr>
          <w:rFonts w:ascii="Times New Roman" w:hAnsi="Times New Roman"/>
          <w:sz w:val="20"/>
          <w:szCs w:val="20"/>
          <w:lang w:val="en-GB" w:eastAsia="ru-RU"/>
        </w:rPr>
        <w:t xml:space="preserve">₂ and talc phases can be formed by the decay of magnesite. PSD analyses have shown that small particle fractions can increase the reaction rate and make the flotation process more efficient. Based on these characteristics, </w:t>
      </w:r>
      <w:r w:rsidRPr="0007534A">
        <w:rPr>
          <w:rFonts w:ascii="Times New Roman" w:hAnsi="Times New Roman"/>
          <w:bCs/>
          <w:sz w:val="20"/>
          <w:szCs w:val="20"/>
          <w:lang w:val="en-GB" w:eastAsia="ru-RU"/>
        </w:rPr>
        <w:t xml:space="preserve">magnesia binders, heat-resistant materials, nano </w:t>
      </w:r>
      <w:proofErr w:type="spellStart"/>
      <w:r w:rsidRPr="0007534A">
        <w:rPr>
          <w:rFonts w:ascii="Times New Roman" w:hAnsi="Times New Roman"/>
          <w:bCs/>
          <w:sz w:val="20"/>
          <w:szCs w:val="20"/>
          <w:lang w:val="en-GB" w:eastAsia="ru-RU"/>
        </w:rPr>
        <w:t>SiO</w:t>
      </w:r>
      <w:proofErr w:type="spellEnd"/>
      <w:r w:rsidRPr="0007534A">
        <w:rPr>
          <w:rFonts w:ascii="Times New Roman" w:hAnsi="Times New Roman"/>
          <w:bCs/>
          <w:sz w:val="20"/>
          <w:szCs w:val="20"/>
          <w:lang w:val="en-GB" w:eastAsia="ru-RU"/>
        </w:rPr>
        <w:t xml:space="preserve">₂ adsorbents and cosmetics can </w:t>
      </w:r>
      <w:r w:rsidR="00C567F6" w:rsidRPr="0007534A">
        <w:rPr>
          <w:rFonts w:ascii="Times New Roman" w:hAnsi="Times New Roman"/>
          <w:sz w:val="20"/>
          <w:szCs w:val="20"/>
          <w:lang w:val="en-GB" w:eastAsia="ru-RU"/>
        </w:rPr>
        <w:t xml:space="preserve">be produced from </w:t>
      </w:r>
      <w:proofErr w:type="spellStart"/>
      <w:r w:rsidR="00C567F6" w:rsidRPr="0007534A">
        <w:rPr>
          <w:rFonts w:ascii="Times New Roman" w:hAnsi="Times New Roman"/>
          <w:sz w:val="20"/>
          <w:szCs w:val="20"/>
          <w:lang w:val="en-GB" w:eastAsia="ru-RU"/>
        </w:rPr>
        <w:t>Zinelbulak</w:t>
      </w:r>
      <w:proofErr w:type="spellEnd"/>
      <w:r w:rsidR="00C567F6" w:rsidRPr="0007534A">
        <w:rPr>
          <w:rFonts w:ascii="Times New Roman" w:hAnsi="Times New Roman"/>
          <w:sz w:val="20"/>
          <w:szCs w:val="20"/>
          <w:lang w:val="en-GB" w:eastAsia="ru-RU"/>
        </w:rPr>
        <w:t xml:space="preserve"> ores.</w:t>
      </w:r>
    </w:p>
    <w:p w14:paraId="235D1C6D" w14:textId="77777777" w:rsidR="00EA362A" w:rsidRPr="0007534A" w:rsidRDefault="00EA362A" w:rsidP="002916CE">
      <w:pPr>
        <w:spacing w:before="240" w:after="240" w:line="240" w:lineRule="auto"/>
        <w:ind w:firstLine="142"/>
        <w:jc w:val="center"/>
        <w:rPr>
          <w:rFonts w:ascii="Times New Roman" w:hAnsi="Times New Roman"/>
          <w:b/>
          <w:sz w:val="24"/>
          <w:szCs w:val="20"/>
          <w:lang w:val="en-US"/>
        </w:rPr>
      </w:pPr>
      <w:r w:rsidRPr="0007534A">
        <w:rPr>
          <w:rFonts w:ascii="Times New Roman" w:hAnsi="Times New Roman"/>
          <w:b/>
          <w:sz w:val="24"/>
          <w:szCs w:val="20"/>
        </w:rPr>
        <w:t>REFERENCES</w:t>
      </w:r>
    </w:p>
    <w:p w14:paraId="4618584A" w14:textId="77777777" w:rsidR="008C0057" w:rsidRPr="00791D09" w:rsidRDefault="00791D09" w:rsidP="008C0057">
      <w:pPr>
        <w:pStyle w:val="a7"/>
        <w:numPr>
          <w:ilvl w:val="0"/>
          <w:numId w:val="27"/>
        </w:numPr>
        <w:spacing w:after="0" w:line="240" w:lineRule="auto"/>
        <w:ind w:left="426" w:hanging="426"/>
        <w:jc w:val="both"/>
        <w:rPr>
          <w:rStyle w:val="aa"/>
          <w:rFonts w:ascii="Times New Roman" w:hAnsi="Times New Roman"/>
          <w:color w:val="000000" w:themeColor="text1"/>
          <w:sz w:val="20"/>
          <w:szCs w:val="20"/>
          <w:u w:val="none"/>
          <w:lang w:val="uz-Cyrl-UZ" w:eastAsia="ru-RU"/>
        </w:rPr>
      </w:pPr>
      <w:hyperlink r:id="rId26" w:history="1">
        <w:proofErr w:type="spellStart"/>
        <w:r w:rsidR="006F1E58" w:rsidRPr="00791D09">
          <w:rPr>
            <w:rStyle w:val="aa"/>
            <w:rFonts w:ascii="Times New Roman" w:hAnsi="Times New Roman"/>
            <w:bCs/>
            <w:color w:val="000000" w:themeColor="text1"/>
            <w:sz w:val="20"/>
            <w:szCs w:val="20"/>
            <w:u w:val="none"/>
            <w:bdr w:val="none" w:sz="0" w:space="0" w:color="auto" w:frame="1"/>
            <w:lang w:val="en-GB"/>
          </w:rPr>
          <w:t>Mirabbos</w:t>
        </w:r>
        <w:proofErr w:type="spellEnd"/>
        <w:r w:rsidR="006F1E58" w:rsidRPr="00791D09">
          <w:rPr>
            <w:rStyle w:val="aa"/>
            <w:rFonts w:ascii="Times New Roman" w:hAnsi="Times New Roman"/>
            <w:bCs/>
            <w:color w:val="000000" w:themeColor="text1"/>
            <w:sz w:val="20"/>
            <w:szCs w:val="20"/>
            <w:u w:val="none"/>
            <w:bdr w:val="none" w:sz="0" w:space="0" w:color="auto" w:frame="1"/>
            <w:lang w:val="en-GB"/>
          </w:rPr>
          <w:t xml:space="preserve"> </w:t>
        </w:r>
        <w:proofErr w:type="spellStart"/>
        <w:r w:rsidR="006F1E58" w:rsidRPr="00791D09">
          <w:rPr>
            <w:rStyle w:val="aa"/>
            <w:rFonts w:ascii="Times New Roman" w:hAnsi="Times New Roman"/>
            <w:bCs/>
            <w:color w:val="000000" w:themeColor="text1"/>
            <w:sz w:val="20"/>
            <w:szCs w:val="20"/>
            <w:u w:val="none"/>
            <w:bdr w:val="none" w:sz="0" w:space="0" w:color="auto" w:frame="1"/>
            <w:lang w:val="en-GB"/>
          </w:rPr>
          <w:t>Hojamberdiev</w:t>
        </w:r>
        <w:proofErr w:type="spellEnd"/>
      </w:hyperlink>
      <w:r w:rsidR="006F1E58" w:rsidRPr="00791D09">
        <w:rPr>
          <w:rFonts w:ascii="Times New Roman" w:hAnsi="Times New Roman"/>
          <w:bCs/>
          <w:color w:val="000000" w:themeColor="text1"/>
          <w:sz w:val="20"/>
          <w:szCs w:val="20"/>
          <w:lang w:val="en-GB"/>
        </w:rPr>
        <w:t xml:space="preserve">, </w:t>
      </w:r>
      <w:hyperlink r:id="rId27" w:history="1">
        <w:proofErr w:type="spellStart"/>
        <w:r w:rsidR="006F1E58" w:rsidRPr="00791D09">
          <w:rPr>
            <w:rStyle w:val="aa"/>
            <w:rFonts w:ascii="Times New Roman" w:hAnsi="Times New Roman"/>
            <w:bCs/>
            <w:color w:val="000000" w:themeColor="text1"/>
            <w:sz w:val="20"/>
            <w:szCs w:val="20"/>
            <w:u w:val="none"/>
            <w:bdr w:val="none" w:sz="0" w:space="0" w:color="auto" w:frame="1"/>
            <w:lang w:val="en-GB"/>
          </w:rPr>
          <w:t>Pulat</w:t>
        </w:r>
        <w:proofErr w:type="spellEnd"/>
        <w:r w:rsidR="006F1E58" w:rsidRPr="00791D09">
          <w:rPr>
            <w:rStyle w:val="aa"/>
            <w:rFonts w:ascii="Times New Roman" w:hAnsi="Times New Roman"/>
            <w:bCs/>
            <w:color w:val="000000" w:themeColor="text1"/>
            <w:sz w:val="20"/>
            <w:szCs w:val="20"/>
            <w:u w:val="none"/>
            <w:bdr w:val="none" w:sz="0" w:space="0" w:color="auto" w:frame="1"/>
            <w:lang w:val="en-GB"/>
          </w:rPr>
          <w:t xml:space="preserve"> </w:t>
        </w:r>
        <w:proofErr w:type="spellStart"/>
        <w:r w:rsidR="006F1E58" w:rsidRPr="00791D09">
          <w:rPr>
            <w:rStyle w:val="aa"/>
            <w:rFonts w:ascii="Times New Roman" w:hAnsi="Times New Roman"/>
            <w:bCs/>
            <w:color w:val="000000" w:themeColor="text1"/>
            <w:sz w:val="20"/>
            <w:szCs w:val="20"/>
            <w:u w:val="none"/>
            <w:bdr w:val="none" w:sz="0" w:space="0" w:color="auto" w:frame="1"/>
            <w:lang w:val="en-GB"/>
          </w:rPr>
          <w:t>Arifov</w:t>
        </w:r>
        <w:proofErr w:type="spellEnd"/>
      </w:hyperlink>
      <w:r w:rsidR="006F1E58" w:rsidRPr="00791D09">
        <w:rPr>
          <w:rFonts w:ascii="Times New Roman" w:hAnsi="Times New Roman"/>
          <w:bCs/>
          <w:color w:val="000000" w:themeColor="text1"/>
          <w:sz w:val="20"/>
          <w:szCs w:val="20"/>
          <w:lang w:val="en-GB"/>
        </w:rPr>
        <w:t xml:space="preserve">, </w:t>
      </w:r>
      <w:hyperlink r:id="rId28" w:history="1">
        <w:r w:rsidR="006F1E58" w:rsidRPr="00791D09">
          <w:rPr>
            <w:rStyle w:val="aa"/>
            <w:rFonts w:ascii="Times New Roman" w:hAnsi="Times New Roman"/>
            <w:bCs/>
            <w:color w:val="000000" w:themeColor="text1"/>
            <w:sz w:val="20"/>
            <w:szCs w:val="20"/>
            <w:u w:val="none"/>
            <w:bdr w:val="none" w:sz="0" w:space="0" w:color="auto" w:frame="1"/>
            <w:lang w:val="en-GB"/>
          </w:rPr>
          <w:t xml:space="preserve">Kamil </w:t>
        </w:r>
        <w:proofErr w:type="spellStart"/>
        <w:r w:rsidR="006F1E58" w:rsidRPr="00791D09">
          <w:rPr>
            <w:rStyle w:val="aa"/>
            <w:rFonts w:ascii="Times New Roman" w:hAnsi="Times New Roman"/>
            <w:bCs/>
            <w:color w:val="000000" w:themeColor="text1"/>
            <w:sz w:val="20"/>
            <w:szCs w:val="20"/>
            <w:u w:val="none"/>
            <w:bdr w:val="none" w:sz="0" w:space="0" w:color="auto" w:frame="1"/>
            <w:lang w:val="en-GB"/>
          </w:rPr>
          <w:t>Tadjiev</w:t>
        </w:r>
        <w:proofErr w:type="spellEnd"/>
      </w:hyperlink>
      <w:r w:rsidR="006F1E58" w:rsidRPr="00791D09">
        <w:rPr>
          <w:rFonts w:ascii="Times New Roman" w:hAnsi="Times New Roman"/>
          <w:bCs/>
          <w:color w:val="000000" w:themeColor="text1"/>
          <w:sz w:val="20"/>
          <w:szCs w:val="20"/>
          <w:lang w:val="en-GB"/>
        </w:rPr>
        <w:t xml:space="preserve">.  Characterization and processing of talc-magnesite from the </w:t>
      </w:r>
      <w:proofErr w:type="spellStart"/>
      <w:r w:rsidR="006F1E58" w:rsidRPr="00791D09">
        <w:rPr>
          <w:rFonts w:ascii="Times New Roman" w:hAnsi="Times New Roman"/>
          <w:bCs/>
          <w:color w:val="000000" w:themeColor="text1"/>
          <w:sz w:val="20"/>
          <w:szCs w:val="20"/>
          <w:lang w:val="en-GB"/>
        </w:rPr>
        <w:t>Zinelbulak</w:t>
      </w:r>
      <w:proofErr w:type="spellEnd"/>
      <w:r w:rsidR="006F1E58" w:rsidRPr="00791D09">
        <w:rPr>
          <w:rFonts w:ascii="Times New Roman" w:hAnsi="Times New Roman"/>
          <w:bCs/>
          <w:color w:val="000000" w:themeColor="text1"/>
          <w:sz w:val="20"/>
          <w:szCs w:val="20"/>
          <w:lang w:val="en-GB"/>
        </w:rPr>
        <w:t xml:space="preserve"> deposit. </w:t>
      </w:r>
      <w:proofErr w:type="spellStart"/>
      <w:r w:rsidR="006F1E58" w:rsidRPr="00791D09">
        <w:rPr>
          <w:rFonts w:ascii="Times New Roman" w:hAnsi="Times New Roman"/>
          <w:color w:val="000000" w:themeColor="text1"/>
          <w:sz w:val="20"/>
          <w:szCs w:val="20"/>
        </w:rPr>
        <w:t>May</w:t>
      </w:r>
      <w:proofErr w:type="spellEnd"/>
      <w:r w:rsidR="006F1E58" w:rsidRPr="00791D09">
        <w:rPr>
          <w:rFonts w:ascii="Times New Roman" w:hAnsi="Times New Roman"/>
          <w:color w:val="000000" w:themeColor="text1"/>
          <w:sz w:val="20"/>
          <w:szCs w:val="20"/>
        </w:rPr>
        <w:t xml:space="preserve"> 2010. </w:t>
      </w:r>
      <w:hyperlink r:id="rId29" w:history="1">
        <w:r w:rsidR="006F1E58" w:rsidRPr="00791D09">
          <w:rPr>
            <w:rStyle w:val="aa"/>
            <w:rFonts w:ascii="Times New Roman" w:hAnsi="Times New Roman"/>
            <w:color w:val="000000" w:themeColor="text1"/>
            <w:sz w:val="20"/>
            <w:szCs w:val="20"/>
            <w:u w:val="none"/>
            <w:bdr w:val="none" w:sz="0" w:space="0" w:color="auto" w:frame="1"/>
          </w:rPr>
          <w:t xml:space="preserve">Mining Science </w:t>
        </w:r>
        <w:proofErr w:type="spellStart"/>
        <w:r w:rsidR="006F1E58" w:rsidRPr="00791D09">
          <w:rPr>
            <w:rStyle w:val="aa"/>
            <w:rFonts w:ascii="Times New Roman" w:hAnsi="Times New Roman"/>
            <w:color w:val="000000" w:themeColor="text1"/>
            <w:sz w:val="20"/>
            <w:szCs w:val="20"/>
            <w:u w:val="none"/>
            <w:bdr w:val="none" w:sz="0" w:space="0" w:color="auto" w:frame="1"/>
          </w:rPr>
          <w:t>and</w:t>
        </w:r>
        <w:proofErr w:type="spellEnd"/>
        <w:r w:rsidR="006F1E58" w:rsidRPr="00791D09">
          <w:rPr>
            <w:rStyle w:val="aa"/>
            <w:rFonts w:ascii="Times New Roman" w:hAnsi="Times New Roman"/>
            <w:color w:val="000000" w:themeColor="text1"/>
            <w:sz w:val="20"/>
            <w:szCs w:val="20"/>
            <w:u w:val="none"/>
            <w:bdr w:val="none" w:sz="0" w:space="0" w:color="auto" w:frame="1"/>
          </w:rPr>
          <w:t xml:space="preserve"> Technology (China)</w:t>
        </w:r>
      </w:hyperlink>
      <w:r w:rsidR="006F1E58" w:rsidRPr="00791D09">
        <w:rPr>
          <w:rFonts w:ascii="Times New Roman" w:hAnsi="Times New Roman"/>
          <w:color w:val="000000" w:themeColor="text1"/>
          <w:sz w:val="20"/>
          <w:szCs w:val="20"/>
        </w:rPr>
        <w:t xml:space="preserve">20(3):415-420. </w:t>
      </w:r>
      <w:r w:rsidR="006F1E58" w:rsidRPr="00791D09">
        <w:rPr>
          <w:rFonts w:ascii="Times New Roman" w:hAnsi="Times New Roman"/>
          <w:color w:val="000000" w:themeColor="text1"/>
          <w:sz w:val="20"/>
          <w:szCs w:val="20"/>
          <w:shd w:val="clear" w:color="auto" w:fill="FFFFFF"/>
        </w:rPr>
        <w:t>TWO:</w:t>
      </w:r>
      <w:hyperlink r:id="rId30" w:tgtFrame="_blank" w:history="1">
        <w:r w:rsidR="006F1E58" w:rsidRPr="00791D09">
          <w:rPr>
            <w:rStyle w:val="aa"/>
            <w:rFonts w:ascii="Times New Roman" w:hAnsi="Times New Roman"/>
            <w:color w:val="000000" w:themeColor="text1"/>
            <w:sz w:val="20"/>
            <w:szCs w:val="20"/>
            <w:u w:val="none"/>
            <w:bdr w:val="none" w:sz="0" w:space="0" w:color="auto" w:frame="1"/>
            <w:shd w:val="clear" w:color="auto" w:fill="FFFFFF"/>
          </w:rPr>
          <w:t>10.1016/S1674-5264(09)60218-0</w:t>
        </w:r>
      </w:hyperlink>
    </w:p>
    <w:p w14:paraId="2EFFEECB" w14:textId="77777777" w:rsidR="008C0057" w:rsidRPr="00791D09" w:rsidRDefault="00DB787E" w:rsidP="008C0057">
      <w:pPr>
        <w:pStyle w:val="a7"/>
        <w:numPr>
          <w:ilvl w:val="0"/>
          <w:numId w:val="27"/>
        </w:numPr>
        <w:spacing w:after="0" w:line="240" w:lineRule="auto"/>
        <w:ind w:left="426" w:hanging="426"/>
        <w:jc w:val="both"/>
        <w:rPr>
          <w:rFonts w:ascii="Times New Roman" w:hAnsi="Times New Roman"/>
          <w:color w:val="000000" w:themeColor="text1"/>
          <w:sz w:val="20"/>
          <w:szCs w:val="20"/>
          <w:lang w:val="uz-Cyrl-UZ" w:eastAsia="ru-RU"/>
        </w:rPr>
      </w:pPr>
      <w:proofErr w:type="spellStart"/>
      <w:r w:rsidRPr="00791D09">
        <w:rPr>
          <w:rFonts w:ascii="Times New Roman" w:hAnsi="Times New Roman"/>
          <w:color w:val="000000" w:themeColor="text1"/>
          <w:sz w:val="20"/>
          <w:szCs w:val="20"/>
          <w:lang w:val="en-GB"/>
        </w:rPr>
        <w:t>Hojamberdiev</w:t>
      </w:r>
      <w:proofErr w:type="spellEnd"/>
      <w:r w:rsidRPr="00791D09">
        <w:rPr>
          <w:rFonts w:ascii="Times New Roman" w:hAnsi="Times New Roman"/>
          <w:color w:val="000000" w:themeColor="text1"/>
          <w:sz w:val="20"/>
          <w:szCs w:val="20"/>
          <w:lang w:val="en-GB"/>
        </w:rPr>
        <w:t xml:space="preserve"> M., </w:t>
      </w:r>
      <w:proofErr w:type="spellStart"/>
      <w:r w:rsidRPr="00791D09">
        <w:rPr>
          <w:rFonts w:ascii="Times New Roman" w:hAnsi="Times New Roman"/>
          <w:color w:val="000000" w:themeColor="text1"/>
          <w:sz w:val="20"/>
          <w:szCs w:val="20"/>
          <w:lang w:val="en-GB"/>
        </w:rPr>
        <w:t>Arifov</w:t>
      </w:r>
      <w:proofErr w:type="spellEnd"/>
      <w:r w:rsidRPr="00791D09">
        <w:rPr>
          <w:rFonts w:ascii="Times New Roman" w:hAnsi="Times New Roman"/>
          <w:color w:val="000000" w:themeColor="text1"/>
          <w:sz w:val="20"/>
          <w:szCs w:val="20"/>
          <w:lang w:val="en-GB"/>
        </w:rPr>
        <w:t xml:space="preserve"> R., </w:t>
      </w:r>
      <w:proofErr w:type="spellStart"/>
      <w:r w:rsidRPr="00791D09">
        <w:rPr>
          <w:rFonts w:ascii="Times New Roman" w:hAnsi="Times New Roman"/>
          <w:color w:val="000000" w:themeColor="text1"/>
          <w:sz w:val="20"/>
          <w:szCs w:val="20"/>
          <w:lang w:val="en-GB"/>
        </w:rPr>
        <w:t>Tadjiev</w:t>
      </w:r>
      <w:proofErr w:type="spellEnd"/>
      <w:r w:rsidRPr="00791D09">
        <w:rPr>
          <w:rFonts w:ascii="Times New Roman" w:hAnsi="Times New Roman"/>
          <w:color w:val="000000" w:themeColor="text1"/>
          <w:sz w:val="20"/>
          <w:szCs w:val="20"/>
          <w:lang w:val="en-GB"/>
        </w:rPr>
        <w:t xml:space="preserve"> K., and Yun-</w:t>
      </w:r>
      <w:proofErr w:type="spellStart"/>
      <w:r w:rsidRPr="00791D09">
        <w:rPr>
          <w:rFonts w:ascii="Times New Roman" w:hAnsi="Times New Roman"/>
          <w:color w:val="000000" w:themeColor="text1"/>
          <w:sz w:val="20"/>
          <w:szCs w:val="20"/>
          <w:lang w:val="en-GB"/>
        </w:rPr>
        <w:t>hua</w:t>
      </w:r>
      <w:proofErr w:type="spellEnd"/>
      <w:r w:rsidRPr="00791D09">
        <w:rPr>
          <w:rFonts w:ascii="Times New Roman" w:hAnsi="Times New Roman"/>
          <w:color w:val="000000" w:themeColor="text1"/>
          <w:sz w:val="20"/>
          <w:szCs w:val="20"/>
          <w:lang w:val="en-GB"/>
        </w:rPr>
        <w:t xml:space="preserve"> Xu. Processing of refractory materials using various magnesium sources derived from </w:t>
      </w:r>
      <w:proofErr w:type="spellStart"/>
      <w:r w:rsidRPr="00791D09">
        <w:rPr>
          <w:rFonts w:ascii="Times New Roman" w:hAnsi="Times New Roman"/>
          <w:color w:val="000000" w:themeColor="text1"/>
          <w:sz w:val="20"/>
          <w:szCs w:val="20"/>
          <w:lang w:val="en-GB"/>
        </w:rPr>
        <w:t>Zinelbulak</w:t>
      </w:r>
      <w:proofErr w:type="spellEnd"/>
      <w:r w:rsidRPr="00791D09">
        <w:rPr>
          <w:rFonts w:ascii="Times New Roman" w:hAnsi="Times New Roman"/>
          <w:color w:val="000000" w:themeColor="text1"/>
          <w:sz w:val="20"/>
          <w:szCs w:val="20"/>
          <w:lang w:val="en-GB"/>
        </w:rPr>
        <w:t xml:space="preserve"> talc-magnesite // International Journal of Minerals, Metallurgy and Materials Vol.18, Number 1, February 2011, Page 105 DOI: 10.1007/s12613-011-0408-y</w:t>
      </w:r>
    </w:p>
    <w:p w14:paraId="2B78A868" w14:textId="26D07292" w:rsidR="008C0057" w:rsidRPr="00791D09" w:rsidRDefault="00D56119" w:rsidP="00D56119">
      <w:pPr>
        <w:pStyle w:val="a7"/>
        <w:numPr>
          <w:ilvl w:val="0"/>
          <w:numId w:val="27"/>
        </w:numPr>
        <w:spacing w:after="0" w:line="240" w:lineRule="auto"/>
        <w:ind w:left="426" w:hanging="426"/>
        <w:jc w:val="both"/>
        <w:rPr>
          <w:rStyle w:val="aa"/>
          <w:rFonts w:ascii="Times New Roman" w:hAnsi="Times New Roman"/>
          <w:color w:val="000000" w:themeColor="text1"/>
          <w:sz w:val="20"/>
          <w:szCs w:val="20"/>
          <w:u w:val="none"/>
          <w:lang w:val="en-US"/>
        </w:rPr>
      </w:pPr>
      <w:proofErr w:type="spellStart"/>
      <w:r w:rsidRPr="00791D09">
        <w:rPr>
          <w:rFonts w:ascii="Times New Roman" w:hAnsi="Times New Roman"/>
          <w:color w:val="000000" w:themeColor="text1"/>
          <w:sz w:val="20"/>
          <w:szCs w:val="20"/>
          <w:lang w:val="en-US"/>
        </w:rPr>
        <w:t>Jumaniyazov</w:t>
      </w:r>
      <w:proofErr w:type="spellEnd"/>
      <w:r w:rsidRPr="00791D09">
        <w:rPr>
          <w:rFonts w:ascii="Times New Roman" w:hAnsi="Times New Roman"/>
          <w:color w:val="000000" w:themeColor="text1"/>
          <w:sz w:val="20"/>
          <w:szCs w:val="20"/>
          <w:lang w:val="en-US"/>
        </w:rPr>
        <w:t xml:space="preserve">, M., </w:t>
      </w:r>
      <w:proofErr w:type="spellStart"/>
      <w:r w:rsidRPr="00791D09">
        <w:rPr>
          <w:rFonts w:ascii="Times New Roman" w:hAnsi="Times New Roman"/>
          <w:color w:val="000000" w:themeColor="text1"/>
          <w:sz w:val="20"/>
          <w:szCs w:val="20"/>
          <w:lang w:val="en-US"/>
        </w:rPr>
        <w:t>Kurambayev</w:t>
      </w:r>
      <w:proofErr w:type="spellEnd"/>
      <w:r w:rsidRPr="00791D09">
        <w:rPr>
          <w:rFonts w:ascii="Times New Roman" w:hAnsi="Times New Roman"/>
          <w:color w:val="000000" w:themeColor="text1"/>
          <w:sz w:val="20"/>
          <w:szCs w:val="20"/>
          <w:lang w:val="en-US"/>
        </w:rPr>
        <w:t xml:space="preserve">, S., </w:t>
      </w:r>
      <w:proofErr w:type="spellStart"/>
      <w:r w:rsidRPr="00791D09">
        <w:rPr>
          <w:rFonts w:ascii="Times New Roman" w:hAnsi="Times New Roman"/>
          <w:color w:val="000000" w:themeColor="text1"/>
          <w:sz w:val="20"/>
          <w:szCs w:val="20"/>
          <w:lang w:val="en-US"/>
        </w:rPr>
        <w:t>Atashev</w:t>
      </w:r>
      <w:proofErr w:type="spellEnd"/>
      <w:r w:rsidRPr="00791D09">
        <w:rPr>
          <w:rFonts w:ascii="Times New Roman" w:hAnsi="Times New Roman"/>
          <w:color w:val="000000" w:themeColor="text1"/>
          <w:sz w:val="20"/>
          <w:szCs w:val="20"/>
          <w:lang w:val="en-US"/>
        </w:rPr>
        <w:t xml:space="preserve">, E., </w:t>
      </w:r>
      <w:proofErr w:type="spellStart"/>
      <w:r w:rsidRPr="00791D09">
        <w:rPr>
          <w:rFonts w:ascii="Times New Roman" w:hAnsi="Times New Roman"/>
          <w:color w:val="000000" w:themeColor="text1"/>
          <w:sz w:val="20"/>
          <w:szCs w:val="20"/>
          <w:lang w:val="en-US"/>
        </w:rPr>
        <w:t>Jumaniyozov</w:t>
      </w:r>
      <w:proofErr w:type="spellEnd"/>
      <w:r w:rsidRPr="00791D09">
        <w:rPr>
          <w:rFonts w:ascii="Times New Roman" w:hAnsi="Times New Roman"/>
          <w:color w:val="000000" w:themeColor="text1"/>
          <w:sz w:val="20"/>
          <w:szCs w:val="20"/>
          <w:lang w:val="en-US"/>
        </w:rPr>
        <w:t xml:space="preserve">, A., &amp; </w:t>
      </w:r>
      <w:proofErr w:type="spellStart"/>
      <w:r w:rsidRPr="00791D09">
        <w:rPr>
          <w:rFonts w:ascii="Times New Roman" w:hAnsi="Times New Roman"/>
          <w:color w:val="000000" w:themeColor="text1"/>
          <w:sz w:val="20"/>
          <w:szCs w:val="20"/>
          <w:lang w:val="en-US"/>
        </w:rPr>
        <w:t>Buranova</w:t>
      </w:r>
      <w:proofErr w:type="spellEnd"/>
      <w:r w:rsidRPr="00791D09">
        <w:rPr>
          <w:rFonts w:ascii="Times New Roman" w:hAnsi="Times New Roman"/>
          <w:color w:val="000000" w:themeColor="text1"/>
          <w:sz w:val="20"/>
          <w:szCs w:val="20"/>
          <w:lang w:val="en-US"/>
        </w:rPr>
        <w:t xml:space="preserve">, M. (2025). Determination of the composition of the </w:t>
      </w:r>
      <w:proofErr w:type="spellStart"/>
      <w:r w:rsidRPr="00791D09">
        <w:rPr>
          <w:rFonts w:ascii="Times New Roman" w:hAnsi="Times New Roman"/>
          <w:color w:val="000000" w:themeColor="text1"/>
          <w:sz w:val="20"/>
          <w:szCs w:val="20"/>
          <w:lang w:val="en-US"/>
        </w:rPr>
        <w:t>Zinelbulak</w:t>
      </w:r>
      <w:proofErr w:type="spellEnd"/>
      <w:r w:rsidRPr="00791D09">
        <w:rPr>
          <w:rFonts w:ascii="Times New Roman" w:hAnsi="Times New Roman"/>
          <w:color w:val="000000" w:themeColor="text1"/>
          <w:sz w:val="20"/>
          <w:szCs w:val="20"/>
          <w:lang w:val="en-US"/>
        </w:rPr>
        <w:t xml:space="preserve"> talc-magnesite deposit rock using modern physicochemical methods. E3S Web of Conferences, 633, 06002. </w:t>
      </w:r>
      <w:hyperlink r:id="rId31" w:history="1">
        <w:r w:rsidRPr="00791D09">
          <w:rPr>
            <w:rStyle w:val="aa"/>
            <w:rFonts w:ascii="Times New Roman" w:hAnsi="Times New Roman"/>
            <w:color w:val="000000" w:themeColor="text1"/>
            <w:sz w:val="20"/>
            <w:szCs w:val="20"/>
            <w:u w:val="none"/>
            <w:lang w:val="en-US"/>
          </w:rPr>
          <w:t>https://doi.org/10.1051/e3sconf/202563306002</w:t>
        </w:r>
      </w:hyperlink>
    </w:p>
    <w:p w14:paraId="4EE15C45" w14:textId="77777777" w:rsidR="008C0057" w:rsidRPr="00791D09" w:rsidRDefault="006F1E58" w:rsidP="008C0057">
      <w:pPr>
        <w:pStyle w:val="a7"/>
        <w:numPr>
          <w:ilvl w:val="0"/>
          <w:numId w:val="27"/>
        </w:numPr>
        <w:spacing w:after="0" w:line="240" w:lineRule="auto"/>
        <w:ind w:left="426" w:hanging="426"/>
        <w:jc w:val="both"/>
        <w:rPr>
          <w:rFonts w:ascii="Times New Roman" w:hAnsi="Times New Roman"/>
          <w:color w:val="000000" w:themeColor="text1"/>
          <w:sz w:val="20"/>
          <w:szCs w:val="20"/>
          <w:lang w:val="uz-Cyrl-UZ" w:eastAsia="ru-RU"/>
        </w:rPr>
      </w:pPr>
      <w:r w:rsidRPr="00791D09">
        <w:rPr>
          <w:rFonts w:ascii="Times New Roman" w:hAnsi="Times New Roman"/>
          <w:bCs/>
          <w:color w:val="000000" w:themeColor="text1"/>
          <w:sz w:val="20"/>
          <w:szCs w:val="20"/>
          <w:shd w:val="clear" w:color="auto" w:fill="FFFFFF"/>
          <w:lang w:val="en-GB"/>
        </w:rPr>
        <w:t xml:space="preserve">E.A. </w:t>
      </w:r>
      <w:proofErr w:type="spellStart"/>
      <w:r w:rsidRPr="00791D09">
        <w:rPr>
          <w:rFonts w:ascii="Times New Roman" w:hAnsi="Times New Roman"/>
          <w:bCs/>
          <w:color w:val="000000" w:themeColor="text1"/>
          <w:sz w:val="20"/>
          <w:szCs w:val="20"/>
          <w:shd w:val="clear" w:color="auto" w:fill="FFFFFF"/>
          <w:lang w:val="en-GB"/>
        </w:rPr>
        <w:t>Atashev</w:t>
      </w:r>
      <w:proofErr w:type="spellEnd"/>
      <w:r w:rsidRPr="00791D09">
        <w:rPr>
          <w:rFonts w:ascii="Times New Roman" w:hAnsi="Times New Roman"/>
          <w:bCs/>
          <w:color w:val="000000" w:themeColor="text1"/>
          <w:sz w:val="20"/>
          <w:szCs w:val="20"/>
          <w:shd w:val="clear" w:color="auto" w:fill="FFFFFF"/>
          <w:lang w:val="en-GB"/>
        </w:rPr>
        <w:t xml:space="preserve">. </w:t>
      </w:r>
      <w:r w:rsidRPr="00791D09">
        <w:rPr>
          <w:rFonts w:ascii="Times New Roman" w:hAnsi="Times New Roman"/>
          <w:color w:val="000000" w:themeColor="text1"/>
          <w:sz w:val="20"/>
          <w:szCs w:val="20"/>
          <w:lang w:val="en-GB"/>
        </w:rPr>
        <w:t xml:space="preserve">Decomposition of Magnesite-Sparing Waste in Sulfuric Acid with a High Concentration: Empirical </w:t>
      </w:r>
      <w:proofErr w:type="spellStart"/>
      <w:r w:rsidRPr="00791D09">
        <w:rPr>
          <w:rFonts w:ascii="Times New Roman" w:hAnsi="Times New Roman"/>
          <w:color w:val="000000" w:themeColor="text1"/>
          <w:sz w:val="20"/>
          <w:szCs w:val="20"/>
          <w:lang w:val="en-GB"/>
        </w:rPr>
        <w:t>Modeling</w:t>
      </w:r>
      <w:proofErr w:type="spellEnd"/>
      <w:r w:rsidRPr="00791D09">
        <w:rPr>
          <w:rFonts w:ascii="Times New Roman" w:hAnsi="Times New Roman"/>
          <w:color w:val="000000" w:themeColor="text1"/>
          <w:sz w:val="20"/>
          <w:szCs w:val="20"/>
          <w:lang w:val="en-GB"/>
        </w:rPr>
        <w:t xml:space="preserve"> and Determination of Optimal Conditions. </w:t>
      </w:r>
      <w:proofErr w:type="spellStart"/>
      <w:r w:rsidRPr="00791D09">
        <w:rPr>
          <w:rFonts w:ascii="Times New Roman" w:hAnsi="Times New Roman"/>
          <w:color w:val="000000" w:themeColor="text1"/>
          <w:sz w:val="20"/>
          <w:szCs w:val="20"/>
          <w:lang w:val="en-GB"/>
        </w:rPr>
        <w:t>Kompleksnoe</w:t>
      </w:r>
      <w:proofErr w:type="spellEnd"/>
      <w:r w:rsidRPr="00791D09">
        <w:rPr>
          <w:rFonts w:ascii="Times New Roman" w:hAnsi="Times New Roman"/>
          <w:color w:val="000000" w:themeColor="text1"/>
          <w:sz w:val="20"/>
          <w:szCs w:val="20"/>
          <w:lang w:val="en-GB"/>
        </w:rPr>
        <w:t xml:space="preserve"> </w:t>
      </w:r>
      <w:proofErr w:type="spellStart"/>
      <w:r w:rsidRPr="00791D09">
        <w:rPr>
          <w:rFonts w:ascii="Times New Roman" w:hAnsi="Times New Roman"/>
          <w:color w:val="000000" w:themeColor="text1"/>
          <w:sz w:val="20"/>
          <w:szCs w:val="20"/>
          <w:lang w:val="en-GB"/>
        </w:rPr>
        <w:t>ispolzovanie</w:t>
      </w:r>
      <w:proofErr w:type="spellEnd"/>
      <w:r w:rsidRPr="00791D09">
        <w:rPr>
          <w:rFonts w:ascii="Times New Roman" w:hAnsi="Times New Roman"/>
          <w:color w:val="000000" w:themeColor="text1"/>
          <w:sz w:val="20"/>
          <w:szCs w:val="20"/>
          <w:lang w:val="en-GB"/>
        </w:rPr>
        <w:t xml:space="preserve"> </w:t>
      </w:r>
      <w:proofErr w:type="spellStart"/>
      <w:r w:rsidRPr="00791D09">
        <w:rPr>
          <w:rFonts w:ascii="Times New Roman" w:hAnsi="Times New Roman"/>
          <w:color w:val="000000" w:themeColor="text1"/>
          <w:sz w:val="20"/>
          <w:szCs w:val="20"/>
          <w:lang w:val="en-GB"/>
        </w:rPr>
        <w:t>mineralnogo</w:t>
      </w:r>
      <w:proofErr w:type="spellEnd"/>
      <w:r w:rsidRPr="00791D09">
        <w:rPr>
          <w:rFonts w:ascii="Times New Roman" w:hAnsi="Times New Roman"/>
          <w:color w:val="000000" w:themeColor="text1"/>
          <w:sz w:val="20"/>
          <w:szCs w:val="20"/>
          <w:lang w:val="en-GB"/>
        </w:rPr>
        <w:t xml:space="preserve"> </w:t>
      </w:r>
      <w:proofErr w:type="spellStart"/>
      <w:r w:rsidRPr="00791D09">
        <w:rPr>
          <w:rFonts w:ascii="Times New Roman" w:hAnsi="Times New Roman"/>
          <w:color w:val="000000" w:themeColor="text1"/>
          <w:sz w:val="20"/>
          <w:szCs w:val="20"/>
          <w:lang w:val="en-GB"/>
        </w:rPr>
        <w:t>syra</w:t>
      </w:r>
      <w:proofErr w:type="spellEnd"/>
      <w:r w:rsidRPr="00791D09">
        <w:rPr>
          <w:rFonts w:ascii="Times New Roman" w:hAnsi="Times New Roman"/>
          <w:color w:val="000000" w:themeColor="text1"/>
          <w:sz w:val="20"/>
          <w:szCs w:val="20"/>
          <w:lang w:val="en-GB"/>
        </w:rPr>
        <w:t xml:space="preserve">. Vol. 339 NO. 4 (2025-06-17): </w:t>
      </w:r>
      <w:r w:rsidRPr="00791D09">
        <w:rPr>
          <w:rFonts w:ascii="Times New Roman" w:hAnsi="Times New Roman"/>
          <w:i/>
          <w:iCs/>
          <w:color w:val="000000" w:themeColor="text1"/>
          <w:sz w:val="20"/>
          <w:szCs w:val="20"/>
          <w:lang w:val="en-GB"/>
        </w:rPr>
        <w:t xml:space="preserve"> Complex Use of Mineral Resources</w:t>
      </w:r>
      <w:r w:rsidRPr="00791D09">
        <w:rPr>
          <w:rFonts w:ascii="Times New Roman" w:hAnsi="Times New Roman"/>
          <w:color w:val="000000" w:themeColor="text1"/>
          <w:sz w:val="20"/>
          <w:szCs w:val="20"/>
          <w:lang w:val="en-GB"/>
        </w:rPr>
        <w:t>,</w:t>
      </w:r>
      <w:r w:rsidRPr="00791D09">
        <w:rPr>
          <w:rFonts w:ascii="Times New Roman" w:hAnsi="Times New Roman"/>
          <w:i/>
          <w:iCs/>
          <w:color w:val="000000" w:themeColor="text1"/>
          <w:sz w:val="20"/>
          <w:szCs w:val="20"/>
          <w:lang w:val="en-GB"/>
        </w:rPr>
        <w:t>339</w:t>
      </w:r>
      <w:r w:rsidRPr="00791D09">
        <w:rPr>
          <w:rFonts w:ascii="Times New Roman" w:hAnsi="Times New Roman"/>
          <w:color w:val="000000" w:themeColor="text1"/>
          <w:sz w:val="20"/>
          <w:szCs w:val="20"/>
          <w:lang w:val="en-GB"/>
        </w:rPr>
        <w:t xml:space="preserve">(4), 71–78. </w:t>
      </w:r>
      <w:hyperlink r:id="rId32" w:history="1">
        <w:r w:rsidRPr="00791D09">
          <w:rPr>
            <w:rStyle w:val="aa"/>
            <w:rFonts w:ascii="Times New Roman" w:hAnsi="Times New Roman"/>
            <w:color w:val="000000" w:themeColor="text1"/>
            <w:sz w:val="20"/>
            <w:szCs w:val="20"/>
            <w:u w:val="none"/>
          </w:rPr>
          <w:t>https://doi.org/10.31643/2026/6445.41</w:t>
        </w:r>
      </w:hyperlink>
    </w:p>
    <w:p w14:paraId="369DAFA3" w14:textId="77777777" w:rsidR="00044F12" w:rsidRPr="00791D09" w:rsidRDefault="006F1E58" w:rsidP="008C0057">
      <w:pPr>
        <w:pStyle w:val="a7"/>
        <w:numPr>
          <w:ilvl w:val="0"/>
          <w:numId w:val="27"/>
        </w:numPr>
        <w:spacing w:after="0" w:line="240" w:lineRule="auto"/>
        <w:ind w:left="426" w:hanging="426"/>
        <w:jc w:val="both"/>
        <w:rPr>
          <w:rFonts w:ascii="Times New Roman" w:hAnsi="Times New Roman"/>
          <w:color w:val="000000" w:themeColor="text1"/>
          <w:sz w:val="20"/>
          <w:szCs w:val="20"/>
          <w:lang w:val="uz-Cyrl-UZ" w:eastAsia="ru-RU"/>
        </w:rPr>
      </w:pPr>
      <w:proofErr w:type="spellStart"/>
      <w:r w:rsidRPr="00791D09">
        <w:rPr>
          <w:rFonts w:ascii="Times New Roman" w:hAnsi="Times New Roman"/>
          <w:bCs/>
          <w:color w:val="000000" w:themeColor="text1"/>
          <w:sz w:val="20"/>
          <w:szCs w:val="20"/>
          <w:lang w:val="en-GB"/>
        </w:rPr>
        <w:t>Yingli</w:t>
      </w:r>
      <w:proofErr w:type="spellEnd"/>
      <w:r w:rsidRPr="00791D09">
        <w:rPr>
          <w:rFonts w:ascii="Times New Roman" w:hAnsi="Times New Roman"/>
          <w:bCs/>
          <w:color w:val="000000" w:themeColor="text1"/>
          <w:sz w:val="20"/>
          <w:szCs w:val="20"/>
          <w:lang w:val="en-GB"/>
        </w:rPr>
        <w:t xml:space="preserve"> Chen, </w:t>
      </w:r>
      <w:proofErr w:type="spellStart"/>
      <w:r w:rsidRPr="00791D09">
        <w:rPr>
          <w:rFonts w:ascii="Times New Roman" w:hAnsi="Times New Roman"/>
          <w:bCs/>
          <w:color w:val="000000" w:themeColor="text1"/>
          <w:sz w:val="20"/>
          <w:szCs w:val="20"/>
          <w:lang w:val="en-GB"/>
        </w:rPr>
        <w:t>Xiyun</w:t>
      </w:r>
      <w:proofErr w:type="spellEnd"/>
      <w:r w:rsidRPr="00791D09">
        <w:rPr>
          <w:rFonts w:ascii="Times New Roman" w:hAnsi="Times New Roman"/>
          <w:bCs/>
          <w:color w:val="000000" w:themeColor="text1"/>
          <w:sz w:val="20"/>
          <w:szCs w:val="20"/>
          <w:lang w:val="en-GB"/>
        </w:rPr>
        <w:t xml:space="preserve"> Yang, </w:t>
      </w:r>
      <w:proofErr w:type="spellStart"/>
      <w:r w:rsidRPr="00791D09">
        <w:rPr>
          <w:rFonts w:ascii="Times New Roman" w:hAnsi="Times New Roman"/>
          <w:bCs/>
          <w:color w:val="000000" w:themeColor="text1"/>
          <w:sz w:val="20"/>
          <w:szCs w:val="20"/>
          <w:lang w:val="en-GB"/>
        </w:rPr>
        <w:t>Linglong</w:t>
      </w:r>
      <w:proofErr w:type="spellEnd"/>
      <w:r w:rsidRPr="00791D09">
        <w:rPr>
          <w:rFonts w:ascii="Times New Roman" w:hAnsi="Times New Roman"/>
          <w:bCs/>
          <w:color w:val="000000" w:themeColor="text1"/>
          <w:sz w:val="20"/>
          <w:szCs w:val="20"/>
          <w:lang w:val="en-GB"/>
        </w:rPr>
        <w:t xml:space="preserve"> Wu, </w:t>
      </w:r>
      <w:proofErr w:type="spellStart"/>
      <w:r w:rsidRPr="00791D09">
        <w:rPr>
          <w:rFonts w:ascii="Times New Roman" w:hAnsi="Times New Roman"/>
          <w:bCs/>
          <w:color w:val="000000" w:themeColor="text1"/>
          <w:sz w:val="20"/>
          <w:szCs w:val="20"/>
          <w:lang w:val="en-GB"/>
        </w:rPr>
        <w:t>Lirong</w:t>
      </w:r>
      <w:proofErr w:type="spellEnd"/>
      <w:r w:rsidRPr="00791D09">
        <w:rPr>
          <w:rFonts w:ascii="Times New Roman" w:hAnsi="Times New Roman"/>
          <w:bCs/>
          <w:color w:val="000000" w:themeColor="text1"/>
          <w:sz w:val="20"/>
          <w:szCs w:val="20"/>
          <w:lang w:val="en-GB"/>
        </w:rPr>
        <w:t xml:space="preserve"> Tong, Jing Zhu. </w:t>
      </w:r>
      <w:r w:rsidRPr="00791D09">
        <w:rPr>
          <w:rFonts w:ascii="Times New Roman" w:hAnsi="Times New Roman"/>
          <w:i/>
          <w:color w:val="000000" w:themeColor="text1"/>
          <w:sz w:val="20"/>
          <w:szCs w:val="20"/>
          <w:lang w:val="en-GB"/>
        </w:rPr>
        <w:t xml:space="preserve">Recovery of Mg from H2SO4 Leaching Solution of Serpentine to Precipitation of High-Purity </w:t>
      </w:r>
      <w:proofErr w:type="gramStart"/>
      <w:r w:rsidRPr="00791D09">
        <w:rPr>
          <w:rFonts w:ascii="Times New Roman" w:hAnsi="Times New Roman"/>
          <w:i/>
          <w:color w:val="000000" w:themeColor="text1"/>
          <w:sz w:val="20"/>
          <w:szCs w:val="20"/>
          <w:lang w:val="en-GB"/>
        </w:rPr>
        <w:t>Mg(</w:t>
      </w:r>
      <w:proofErr w:type="gramEnd"/>
      <w:r w:rsidRPr="00791D09">
        <w:rPr>
          <w:rFonts w:ascii="Times New Roman" w:hAnsi="Times New Roman"/>
          <w:i/>
          <w:color w:val="000000" w:themeColor="text1"/>
          <w:sz w:val="20"/>
          <w:szCs w:val="20"/>
          <w:lang w:val="en-GB"/>
        </w:rPr>
        <w:t>OH)</w:t>
      </w:r>
      <w:r w:rsidRPr="00791D09">
        <w:rPr>
          <w:rFonts w:ascii="Times New Roman" w:hAnsi="Times New Roman"/>
          <w:i/>
          <w:color w:val="000000" w:themeColor="text1"/>
          <w:sz w:val="20"/>
          <w:szCs w:val="20"/>
          <w:vertAlign w:val="subscript"/>
          <w:lang w:val="en-GB"/>
        </w:rPr>
        <w:t>2</w:t>
      </w:r>
      <w:r w:rsidRPr="00791D09">
        <w:rPr>
          <w:rFonts w:ascii="Times New Roman" w:hAnsi="Times New Roman"/>
          <w:i/>
          <w:color w:val="000000" w:themeColor="text1"/>
          <w:sz w:val="20"/>
          <w:szCs w:val="20"/>
          <w:lang w:val="en-GB"/>
        </w:rPr>
        <w:t> and 4MgCO3· Mg(OH)</w:t>
      </w:r>
      <w:r w:rsidRPr="00791D09">
        <w:rPr>
          <w:rFonts w:ascii="Times New Roman" w:hAnsi="Times New Roman"/>
          <w:i/>
          <w:color w:val="000000" w:themeColor="text1"/>
          <w:sz w:val="20"/>
          <w:szCs w:val="20"/>
          <w:vertAlign w:val="subscript"/>
          <w:lang w:val="en-GB"/>
        </w:rPr>
        <w:t>2</w:t>
      </w:r>
      <w:r w:rsidRPr="00791D09">
        <w:rPr>
          <w:rFonts w:ascii="Times New Roman" w:hAnsi="Times New Roman"/>
          <w:i/>
          <w:color w:val="000000" w:themeColor="text1"/>
          <w:sz w:val="20"/>
          <w:szCs w:val="20"/>
          <w:lang w:val="en-GB"/>
        </w:rPr>
        <w:t xml:space="preserve">·4H2O. </w:t>
      </w:r>
      <w:r w:rsidR="00044F12" w:rsidRPr="00791D09">
        <w:rPr>
          <w:rFonts w:ascii="Times New Roman" w:hAnsi="Times New Roman"/>
          <w:color w:val="000000" w:themeColor="text1"/>
          <w:sz w:val="20"/>
          <w:szCs w:val="20"/>
        </w:rPr>
        <w:t xml:space="preserve">Minerals 2023, 13, 318. </w:t>
      </w:r>
      <w:hyperlink r:id="rId33" w:history="1">
        <w:r w:rsidR="00044F12" w:rsidRPr="00791D09">
          <w:rPr>
            <w:rStyle w:val="aa"/>
            <w:rFonts w:ascii="Times New Roman" w:hAnsi="Times New Roman"/>
            <w:color w:val="000000" w:themeColor="text1"/>
            <w:sz w:val="20"/>
            <w:szCs w:val="20"/>
            <w:u w:val="none"/>
          </w:rPr>
          <w:t>https://doi.org/10.3390/min13030318</w:t>
        </w:r>
      </w:hyperlink>
      <w:r w:rsidR="00044F12" w:rsidRPr="00791D09">
        <w:rPr>
          <w:rFonts w:ascii="Times New Roman" w:hAnsi="Times New Roman"/>
          <w:color w:val="000000" w:themeColor="text1"/>
          <w:sz w:val="20"/>
          <w:szCs w:val="20"/>
        </w:rPr>
        <w:t xml:space="preserve">. </w:t>
      </w:r>
    </w:p>
    <w:p w14:paraId="5A67E19F" w14:textId="77777777" w:rsidR="008C0057" w:rsidRPr="00791D09" w:rsidRDefault="006F1E58" w:rsidP="008C0057">
      <w:pPr>
        <w:pStyle w:val="a7"/>
        <w:numPr>
          <w:ilvl w:val="0"/>
          <w:numId w:val="27"/>
        </w:numPr>
        <w:spacing w:after="0" w:line="240" w:lineRule="auto"/>
        <w:ind w:left="426" w:hanging="426"/>
        <w:jc w:val="both"/>
        <w:rPr>
          <w:rStyle w:val="aa"/>
          <w:rFonts w:ascii="Times New Roman" w:hAnsi="Times New Roman"/>
          <w:color w:val="000000" w:themeColor="text1"/>
          <w:sz w:val="20"/>
          <w:szCs w:val="20"/>
          <w:u w:val="none"/>
          <w:lang w:val="uz-Cyrl-UZ" w:eastAsia="ru-RU"/>
        </w:rPr>
      </w:pPr>
      <w:r w:rsidRPr="00791D09">
        <w:rPr>
          <w:rFonts w:ascii="Times New Roman" w:hAnsi="Times New Roman"/>
          <w:color w:val="000000" w:themeColor="text1"/>
          <w:sz w:val="20"/>
          <w:szCs w:val="20"/>
          <w:lang w:val="en-GB" w:eastAsia="ru-RU"/>
        </w:rPr>
        <w:t xml:space="preserve">Ahmed Yehia, Mohamed Al-Wakeel. Role of ore </w:t>
      </w:r>
      <w:proofErr w:type="gramStart"/>
      <w:r w:rsidRPr="00791D09">
        <w:rPr>
          <w:rFonts w:ascii="Times New Roman" w:hAnsi="Times New Roman"/>
          <w:color w:val="000000" w:themeColor="text1"/>
          <w:sz w:val="20"/>
          <w:szCs w:val="20"/>
          <w:lang w:val="en-GB" w:eastAsia="ru-RU"/>
        </w:rPr>
        <w:t>mineralogy  in</w:t>
      </w:r>
      <w:proofErr w:type="gramEnd"/>
      <w:r w:rsidRPr="00791D09">
        <w:rPr>
          <w:rFonts w:ascii="Times New Roman" w:hAnsi="Times New Roman"/>
          <w:color w:val="000000" w:themeColor="text1"/>
          <w:sz w:val="20"/>
          <w:szCs w:val="20"/>
          <w:lang w:val="en-GB" w:eastAsia="ru-RU"/>
        </w:rPr>
        <w:t xml:space="preserve"> selecting beneficiation route  for magnesite-dolomite separation. </w:t>
      </w:r>
      <w:proofErr w:type="spellStart"/>
      <w:r w:rsidRPr="00791D09">
        <w:rPr>
          <w:rFonts w:ascii="Times New Roman" w:hAnsi="Times New Roman"/>
          <w:color w:val="000000" w:themeColor="text1"/>
          <w:sz w:val="20"/>
          <w:szCs w:val="20"/>
          <w:shd w:val="clear" w:color="auto" w:fill="FFFFFF"/>
        </w:rPr>
        <w:t>Physicochem</w:t>
      </w:r>
      <w:proofErr w:type="spellEnd"/>
      <w:r w:rsidRPr="00791D09">
        <w:rPr>
          <w:rFonts w:ascii="Times New Roman" w:hAnsi="Times New Roman"/>
          <w:color w:val="000000" w:themeColor="text1"/>
          <w:sz w:val="20"/>
          <w:szCs w:val="20"/>
          <w:shd w:val="clear" w:color="auto" w:fill="FFFFFF"/>
        </w:rPr>
        <w:t xml:space="preserve">. </w:t>
      </w:r>
      <w:proofErr w:type="spellStart"/>
      <w:r w:rsidRPr="00791D09">
        <w:rPr>
          <w:rFonts w:ascii="Times New Roman" w:hAnsi="Times New Roman"/>
          <w:color w:val="000000" w:themeColor="text1"/>
          <w:sz w:val="20"/>
          <w:szCs w:val="20"/>
          <w:shd w:val="clear" w:color="auto" w:fill="FFFFFF"/>
        </w:rPr>
        <w:t>Probl</w:t>
      </w:r>
      <w:proofErr w:type="spellEnd"/>
      <w:r w:rsidRPr="00791D09">
        <w:rPr>
          <w:rFonts w:ascii="Times New Roman" w:hAnsi="Times New Roman"/>
          <w:color w:val="000000" w:themeColor="text1"/>
          <w:sz w:val="20"/>
          <w:szCs w:val="20"/>
          <w:shd w:val="clear" w:color="auto" w:fill="FFFFFF"/>
        </w:rPr>
        <w:t xml:space="preserve">. </w:t>
      </w:r>
      <w:proofErr w:type="spellStart"/>
      <w:r w:rsidRPr="00791D09">
        <w:rPr>
          <w:rFonts w:ascii="Times New Roman" w:hAnsi="Times New Roman"/>
          <w:color w:val="000000" w:themeColor="text1"/>
          <w:sz w:val="20"/>
          <w:szCs w:val="20"/>
          <w:shd w:val="clear" w:color="auto" w:fill="FFFFFF"/>
        </w:rPr>
        <w:t>Miner</w:t>
      </w:r>
      <w:proofErr w:type="spellEnd"/>
      <w:r w:rsidRPr="00791D09">
        <w:rPr>
          <w:rFonts w:ascii="Times New Roman" w:hAnsi="Times New Roman"/>
          <w:color w:val="000000" w:themeColor="text1"/>
          <w:sz w:val="20"/>
          <w:szCs w:val="20"/>
          <w:shd w:val="clear" w:color="auto" w:fill="FFFFFF"/>
        </w:rPr>
        <w:t xml:space="preserve">. </w:t>
      </w:r>
      <w:r w:rsidRPr="00791D09">
        <w:rPr>
          <w:rStyle w:val="ls1"/>
          <w:rFonts w:ascii="Times New Roman" w:hAnsi="Times New Roman"/>
          <w:color w:val="000000" w:themeColor="text1"/>
          <w:sz w:val="20"/>
          <w:szCs w:val="20"/>
          <w:shd w:val="clear" w:color="auto" w:fill="FFFFFF"/>
        </w:rPr>
        <w:t>Process. 49(2), 2013, 525</w:t>
      </w:r>
      <w:r w:rsidRPr="00791D09">
        <w:rPr>
          <w:rStyle w:val="ff2"/>
          <w:rFonts w:ascii="Times New Roman" w:hAnsi="Times New Roman"/>
          <w:color w:val="000000" w:themeColor="text1"/>
          <w:spacing w:val="2"/>
          <w:sz w:val="20"/>
          <w:szCs w:val="20"/>
          <w:shd w:val="clear" w:color="auto" w:fill="FFFFFF"/>
        </w:rPr>
        <w:t>−534</w:t>
      </w:r>
      <w:r w:rsidRPr="00791D09">
        <w:rPr>
          <w:rStyle w:val="ls1d"/>
          <w:rFonts w:ascii="Times New Roman" w:hAnsi="Times New Roman"/>
          <w:color w:val="000000" w:themeColor="text1"/>
          <w:sz w:val="20"/>
          <w:szCs w:val="20"/>
          <w:shd w:val="clear" w:color="auto" w:fill="FFFFFF"/>
        </w:rPr>
        <w:t xml:space="preserve">.   </w:t>
      </w:r>
      <w:r w:rsidRPr="00791D09">
        <w:rPr>
          <w:rFonts w:ascii="Times New Roman" w:hAnsi="Times New Roman"/>
          <w:color w:val="000000" w:themeColor="text1"/>
          <w:sz w:val="20"/>
          <w:szCs w:val="20"/>
          <w:shd w:val="clear" w:color="auto" w:fill="FFFFFF"/>
        </w:rPr>
        <w:t>DOI:</w:t>
      </w:r>
      <w:hyperlink r:id="rId34" w:tgtFrame="_blank" w:history="1">
        <w:r w:rsidRPr="00791D09">
          <w:rPr>
            <w:rStyle w:val="aa"/>
            <w:rFonts w:ascii="Times New Roman" w:hAnsi="Times New Roman"/>
            <w:color w:val="000000" w:themeColor="text1"/>
            <w:sz w:val="20"/>
            <w:szCs w:val="20"/>
            <w:u w:val="none"/>
            <w:bdr w:val="none" w:sz="0" w:space="0" w:color="auto" w:frame="1"/>
            <w:shd w:val="clear" w:color="auto" w:fill="FFFFFF"/>
          </w:rPr>
          <w:t>10.1016/S0892-6875(99)00154-5</w:t>
        </w:r>
      </w:hyperlink>
    </w:p>
    <w:p w14:paraId="5E476FB2" w14:textId="06C8D0A0" w:rsidR="008C0057" w:rsidRPr="00791D09" w:rsidRDefault="00D233AA" w:rsidP="008C0057">
      <w:pPr>
        <w:pStyle w:val="a7"/>
        <w:numPr>
          <w:ilvl w:val="0"/>
          <w:numId w:val="27"/>
        </w:numPr>
        <w:spacing w:after="0" w:line="240" w:lineRule="auto"/>
        <w:ind w:left="426" w:hanging="426"/>
        <w:jc w:val="both"/>
        <w:rPr>
          <w:rFonts w:ascii="Times New Roman" w:hAnsi="Times New Roman"/>
          <w:color w:val="000000" w:themeColor="text1"/>
          <w:sz w:val="20"/>
          <w:szCs w:val="20"/>
          <w:lang w:val="uz-Cyrl-UZ" w:eastAsia="ru-RU"/>
        </w:rPr>
      </w:pPr>
      <w:r w:rsidRPr="00791D09">
        <w:rPr>
          <w:rStyle w:val="author"/>
          <w:rFonts w:ascii="Times New Roman" w:hAnsi="Times New Roman"/>
          <w:bCs/>
          <w:color w:val="000000" w:themeColor="text1"/>
          <w:sz w:val="20"/>
          <w:szCs w:val="20"/>
          <w:lang w:val="uz-Cyrl-UZ"/>
        </w:rPr>
        <w:t xml:space="preserve">Otaboev, K., Sherkuziev, D., Namazov, S., Radjabov, R., &amp; Seytnazarov, A. (2021). Flow of simple superphosphate using two-stage decomposition of phosphorite. IOP Conference Series Earth and Environmental Science, 939(1), 012055. </w:t>
      </w:r>
      <w:r w:rsidR="00791D09" w:rsidRPr="00791D09">
        <w:rPr>
          <w:color w:val="000000" w:themeColor="text1"/>
        </w:rPr>
        <w:fldChar w:fldCharType="begin"/>
      </w:r>
      <w:r w:rsidR="00791D09" w:rsidRPr="00791D09">
        <w:rPr>
          <w:color w:val="000000" w:themeColor="text1"/>
          <w:lang w:val="en-US"/>
        </w:rPr>
        <w:instrText xml:space="preserve"> HYPERLINK "https://doi.o</w:instrText>
      </w:r>
      <w:r w:rsidR="00791D09" w:rsidRPr="00791D09">
        <w:rPr>
          <w:color w:val="000000" w:themeColor="text1"/>
          <w:lang w:val="en-US"/>
        </w:rPr>
        <w:instrText xml:space="preserve">rg/10.1088/1755-1315/939/1/012055" </w:instrText>
      </w:r>
      <w:r w:rsidR="00791D09" w:rsidRPr="00791D09">
        <w:rPr>
          <w:color w:val="000000" w:themeColor="text1"/>
        </w:rPr>
        <w:fldChar w:fldCharType="separate"/>
      </w:r>
      <w:r w:rsidRPr="00791D09">
        <w:rPr>
          <w:rStyle w:val="aa"/>
          <w:rFonts w:ascii="Times New Roman" w:hAnsi="Times New Roman"/>
          <w:bCs/>
          <w:color w:val="000000" w:themeColor="text1"/>
          <w:sz w:val="20"/>
          <w:szCs w:val="20"/>
          <w:u w:val="none"/>
          <w:lang w:val="uz-Cyrl-UZ"/>
        </w:rPr>
        <w:t>https://doi.org/10.1088/1755-1315/939/1/012055</w:t>
      </w:r>
      <w:r w:rsidR="00791D09" w:rsidRPr="00791D09">
        <w:rPr>
          <w:rStyle w:val="aa"/>
          <w:rFonts w:ascii="Times New Roman" w:hAnsi="Times New Roman"/>
          <w:bCs/>
          <w:color w:val="000000" w:themeColor="text1"/>
          <w:sz w:val="20"/>
          <w:szCs w:val="20"/>
          <w:u w:val="none"/>
          <w:lang w:val="uz-Cyrl-UZ"/>
        </w:rPr>
        <w:fldChar w:fldCharType="end"/>
      </w:r>
      <w:r w:rsidRPr="00791D09">
        <w:rPr>
          <w:rStyle w:val="author"/>
          <w:rFonts w:ascii="Times New Roman" w:hAnsi="Times New Roman"/>
          <w:bCs/>
          <w:color w:val="000000" w:themeColor="text1"/>
          <w:sz w:val="20"/>
          <w:szCs w:val="20"/>
          <w:lang w:val="en-US"/>
        </w:rPr>
        <w:t xml:space="preserve"> </w:t>
      </w:r>
    </w:p>
    <w:p w14:paraId="7594DED2" w14:textId="77777777" w:rsidR="00282987" w:rsidRPr="00791D09" w:rsidRDefault="00791D09" w:rsidP="00282987">
      <w:pPr>
        <w:pStyle w:val="a7"/>
        <w:numPr>
          <w:ilvl w:val="0"/>
          <w:numId w:val="27"/>
        </w:numPr>
        <w:spacing w:after="0" w:line="240" w:lineRule="auto"/>
        <w:ind w:left="426" w:hanging="426"/>
        <w:jc w:val="both"/>
        <w:rPr>
          <w:rFonts w:ascii="Times New Roman" w:hAnsi="Times New Roman"/>
          <w:color w:val="000000" w:themeColor="text1"/>
          <w:sz w:val="20"/>
          <w:szCs w:val="20"/>
          <w:lang w:val="uz-Cyrl-UZ" w:eastAsia="ru-RU"/>
        </w:rPr>
      </w:pPr>
      <w:hyperlink r:id="rId35" w:history="1">
        <w:proofErr w:type="spellStart"/>
        <w:r w:rsidR="006F1E58" w:rsidRPr="00791D09">
          <w:rPr>
            <w:rStyle w:val="aa"/>
            <w:rFonts w:ascii="Times New Roman" w:hAnsi="Times New Roman"/>
            <w:color w:val="000000" w:themeColor="text1"/>
            <w:sz w:val="20"/>
            <w:szCs w:val="20"/>
            <w:u w:val="none"/>
            <w:bdr w:val="none" w:sz="0" w:space="0" w:color="auto" w:frame="1"/>
            <w:lang w:val="en-GB"/>
          </w:rPr>
          <w:t>Haoran</w:t>
        </w:r>
        <w:proofErr w:type="spellEnd"/>
        <w:r w:rsidR="006F1E58" w:rsidRPr="00791D09">
          <w:rPr>
            <w:rStyle w:val="aa"/>
            <w:rFonts w:ascii="Times New Roman" w:hAnsi="Times New Roman"/>
            <w:color w:val="000000" w:themeColor="text1"/>
            <w:sz w:val="20"/>
            <w:szCs w:val="20"/>
            <w:u w:val="none"/>
            <w:bdr w:val="none" w:sz="0" w:space="0" w:color="auto" w:frame="1"/>
            <w:lang w:val="en-GB"/>
          </w:rPr>
          <w:t xml:space="preserve"> Sun</w:t>
        </w:r>
      </w:hyperlink>
      <w:r w:rsidR="006F1E58" w:rsidRPr="00791D09">
        <w:rPr>
          <w:rFonts w:ascii="Times New Roman" w:hAnsi="Times New Roman"/>
          <w:color w:val="000000" w:themeColor="text1"/>
          <w:sz w:val="20"/>
          <w:szCs w:val="20"/>
          <w:lang w:val="en-GB"/>
        </w:rPr>
        <w:t xml:space="preserve">, </w:t>
      </w:r>
      <w:hyperlink r:id="rId36" w:history="1">
        <w:proofErr w:type="spellStart"/>
        <w:r w:rsidR="006F1E58" w:rsidRPr="00791D09">
          <w:rPr>
            <w:rStyle w:val="aa"/>
            <w:rFonts w:ascii="Times New Roman" w:hAnsi="Times New Roman"/>
            <w:color w:val="000000" w:themeColor="text1"/>
            <w:sz w:val="20"/>
            <w:szCs w:val="20"/>
            <w:u w:val="none"/>
            <w:bdr w:val="none" w:sz="0" w:space="0" w:color="auto" w:frame="1"/>
            <w:lang w:val="en-GB"/>
          </w:rPr>
          <w:t>Yulian</w:t>
        </w:r>
        <w:proofErr w:type="spellEnd"/>
        <w:r w:rsidR="006F1E58" w:rsidRPr="00791D09">
          <w:rPr>
            <w:rStyle w:val="aa"/>
            <w:rFonts w:ascii="Times New Roman" w:hAnsi="Times New Roman"/>
            <w:color w:val="000000" w:themeColor="text1"/>
            <w:sz w:val="20"/>
            <w:szCs w:val="20"/>
            <w:u w:val="none"/>
            <w:bdr w:val="none" w:sz="0" w:space="0" w:color="auto" w:frame="1"/>
            <w:lang w:val="en-GB"/>
          </w:rPr>
          <w:t xml:space="preserve"> Wang</w:t>
        </w:r>
      </w:hyperlink>
      <w:r w:rsidR="006F1E58" w:rsidRPr="00791D09">
        <w:rPr>
          <w:rFonts w:ascii="Times New Roman" w:hAnsi="Times New Roman"/>
          <w:color w:val="000000" w:themeColor="text1"/>
          <w:sz w:val="20"/>
          <w:szCs w:val="20"/>
          <w:lang w:val="en-GB"/>
        </w:rPr>
        <w:t xml:space="preserve">, </w:t>
      </w:r>
      <w:hyperlink r:id="rId37" w:history="1">
        <w:proofErr w:type="spellStart"/>
        <w:r w:rsidR="006F1E58" w:rsidRPr="00791D09">
          <w:rPr>
            <w:rStyle w:val="aa"/>
            <w:rFonts w:ascii="Times New Roman" w:hAnsi="Times New Roman"/>
            <w:color w:val="000000" w:themeColor="text1"/>
            <w:sz w:val="20"/>
            <w:szCs w:val="20"/>
            <w:u w:val="none"/>
            <w:bdr w:val="none" w:sz="0" w:space="0" w:color="auto" w:frame="1"/>
            <w:lang w:val="en-GB"/>
          </w:rPr>
          <w:t>Yulian</w:t>
        </w:r>
        <w:proofErr w:type="spellEnd"/>
        <w:r w:rsidR="006F1E58" w:rsidRPr="00791D09">
          <w:rPr>
            <w:rStyle w:val="aa"/>
            <w:rFonts w:ascii="Times New Roman" w:hAnsi="Times New Roman"/>
            <w:color w:val="000000" w:themeColor="text1"/>
            <w:sz w:val="20"/>
            <w:szCs w:val="20"/>
            <w:u w:val="none"/>
            <w:bdr w:val="none" w:sz="0" w:space="0" w:color="auto" w:frame="1"/>
            <w:lang w:val="en-GB"/>
          </w:rPr>
          <w:t xml:space="preserve"> Wang</w:t>
        </w:r>
      </w:hyperlink>
      <w:r w:rsidR="006F1E58" w:rsidRPr="00791D09">
        <w:rPr>
          <w:rFonts w:ascii="Times New Roman" w:hAnsi="Times New Roman"/>
          <w:color w:val="000000" w:themeColor="text1"/>
          <w:sz w:val="20"/>
          <w:szCs w:val="20"/>
          <w:lang w:val="en-GB"/>
        </w:rPr>
        <w:t xml:space="preserve">. Selective control of surface characteristics of magnesite and quartz by a novel </w:t>
      </w:r>
      <w:proofErr w:type="spellStart"/>
      <w:r w:rsidR="006F1E58" w:rsidRPr="00791D09">
        <w:rPr>
          <w:rFonts w:ascii="Times New Roman" w:hAnsi="Times New Roman"/>
          <w:color w:val="000000" w:themeColor="text1"/>
          <w:sz w:val="20"/>
          <w:szCs w:val="20"/>
          <w:lang w:val="en-GB"/>
        </w:rPr>
        <w:t>silicophilic</w:t>
      </w:r>
      <w:proofErr w:type="spellEnd"/>
      <w:r w:rsidR="006F1E58" w:rsidRPr="00791D09">
        <w:rPr>
          <w:rFonts w:ascii="Times New Roman" w:hAnsi="Times New Roman"/>
          <w:color w:val="000000" w:themeColor="text1"/>
          <w:sz w:val="20"/>
          <w:szCs w:val="20"/>
          <w:lang w:val="en-GB"/>
        </w:rPr>
        <w:t xml:space="preserve"> collector </w:t>
      </w:r>
      <w:proofErr w:type="spellStart"/>
      <w:r w:rsidR="006F1E58" w:rsidRPr="00791D09">
        <w:rPr>
          <w:rFonts w:ascii="Times New Roman" w:hAnsi="Times New Roman"/>
          <w:color w:val="000000" w:themeColor="text1"/>
          <w:sz w:val="20"/>
          <w:szCs w:val="20"/>
          <w:lang w:val="en-GB"/>
        </w:rPr>
        <w:t>stearylamine</w:t>
      </w:r>
      <w:proofErr w:type="spellEnd"/>
      <w:r w:rsidR="006F1E58" w:rsidRPr="00791D09">
        <w:rPr>
          <w:rFonts w:ascii="Times New Roman" w:hAnsi="Times New Roman"/>
          <w:color w:val="000000" w:themeColor="text1"/>
          <w:sz w:val="20"/>
          <w:szCs w:val="20"/>
          <w:lang w:val="en-GB"/>
        </w:rPr>
        <w:t xml:space="preserve"> acetate. </w:t>
      </w:r>
      <w:hyperlink r:id="rId38" w:tooltip="Go to Applied Surface Science on ScienceDirect" w:history="1">
        <w:proofErr w:type="spellStart"/>
        <w:r w:rsidR="006F1E58" w:rsidRPr="00791D09">
          <w:rPr>
            <w:rStyle w:val="anchor-text"/>
            <w:rFonts w:ascii="Times New Roman" w:hAnsi="Times New Roman"/>
            <w:color w:val="000000" w:themeColor="text1"/>
            <w:sz w:val="20"/>
            <w:szCs w:val="20"/>
          </w:rPr>
          <w:t>Applied</w:t>
        </w:r>
        <w:proofErr w:type="spellEnd"/>
        <w:r w:rsidR="006F1E58" w:rsidRPr="00791D09">
          <w:rPr>
            <w:rStyle w:val="anchor-text"/>
            <w:rFonts w:ascii="Times New Roman" w:hAnsi="Times New Roman"/>
            <w:color w:val="000000" w:themeColor="text1"/>
            <w:sz w:val="20"/>
            <w:szCs w:val="20"/>
          </w:rPr>
          <w:t xml:space="preserve"> Surface Science</w:t>
        </w:r>
      </w:hyperlink>
      <w:r w:rsidR="00E96EFB" w:rsidRPr="00791D09">
        <w:rPr>
          <w:rFonts w:ascii="Times New Roman" w:hAnsi="Times New Roman"/>
          <w:color w:val="000000" w:themeColor="text1"/>
          <w:sz w:val="20"/>
          <w:szCs w:val="20"/>
        </w:rPr>
        <w:t xml:space="preserve"> </w:t>
      </w:r>
      <w:hyperlink r:id="rId39" w:tooltip="Go to table of contents for this volume/issue" w:history="1">
        <w:proofErr w:type="spellStart"/>
        <w:r w:rsidR="006F1E58" w:rsidRPr="00791D09">
          <w:rPr>
            <w:rStyle w:val="anchor-text"/>
            <w:rFonts w:ascii="Times New Roman" w:hAnsi="Times New Roman"/>
            <w:color w:val="000000" w:themeColor="text1"/>
            <w:sz w:val="20"/>
            <w:szCs w:val="20"/>
          </w:rPr>
          <w:t>Volume</w:t>
        </w:r>
        <w:proofErr w:type="spellEnd"/>
        <w:r w:rsidR="006F1E58" w:rsidRPr="00791D09">
          <w:rPr>
            <w:rStyle w:val="anchor-text"/>
            <w:rFonts w:ascii="Times New Roman" w:hAnsi="Times New Roman"/>
            <w:color w:val="000000" w:themeColor="text1"/>
            <w:sz w:val="20"/>
            <w:szCs w:val="20"/>
          </w:rPr>
          <w:t xml:space="preserve"> 680</w:t>
        </w:r>
      </w:hyperlink>
      <w:r w:rsidR="006F1E58" w:rsidRPr="00791D09">
        <w:rPr>
          <w:rFonts w:ascii="Times New Roman" w:hAnsi="Times New Roman"/>
          <w:color w:val="000000" w:themeColor="text1"/>
          <w:sz w:val="20"/>
          <w:szCs w:val="20"/>
        </w:rPr>
        <w:t xml:space="preserve">, 30 </w:t>
      </w:r>
      <w:proofErr w:type="spellStart"/>
      <w:r w:rsidR="006F1E58" w:rsidRPr="00791D09">
        <w:rPr>
          <w:rFonts w:ascii="Times New Roman" w:hAnsi="Times New Roman"/>
          <w:color w:val="000000" w:themeColor="text1"/>
          <w:sz w:val="20"/>
          <w:szCs w:val="20"/>
        </w:rPr>
        <w:t>January</w:t>
      </w:r>
      <w:proofErr w:type="spellEnd"/>
      <w:r w:rsidR="006F1E58" w:rsidRPr="00791D09">
        <w:rPr>
          <w:rFonts w:ascii="Times New Roman" w:hAnsi="Times New Roman"/>
          <w:color w:val="000000" w:themeColor="text1"/>
          <w:sz w:val="20"/>
          <w:szCs w:val="20"/>
        </w:rPr>
        <w:t xml:space="preserve"> 2025, 161288. TWO:</w:t>
      </w:r>
      <w:hyperlink r:id="rId40" w:tgtFrame="_blank" w:history="1">
        <w:r w:rsidR="006F1E58" w:rsidRPr="00791D09">
          <w:rPr>
            <w:rStyle w:val="aa"/>
            <w:rFonts w:ascii="Times New Roman" w:hAnsi="Times New Roman"/>
            <w:color w:val="000000" w:themeColor="text1"/>
            <w:sz w:val="20"/>
            <w:szCs w:val="20"/>
            <w:u w:val="none"/>
            <w:bdr w:val="none" w:sz="0" w:space="0" w:color="auto" w:frame="1"/>
          </w:rPr>
          <w:t>10.1016/j.apsusc.2024.161288</w:t>
        </w:r>
      </w:hyperlink>
    </w:p>
    <w:p w14:paraId="6B35125A" w14:textId="77777777" w:rsidR="00282987" w:rsidRPr="00791D09" w:rsidRDefault="006F1E58" w:rsidP="00282987">
      <w:pPr>
        <w:pStyle w:val="a7"/>
        <w:numPr>
          <w:ilvl w:val="0"/>
          <w:numId w:val="27"/>
        </w:numPr>
        <w:spacing w:after="0" w:line="240" w:lineRule="auto"/>
        <w:ind w:left="426" w:hanging="426"/>
        <w:jc w:val="both"/>
        <w:rPr>
          <w:rStyle w:val="aa"/>
          <w:rFonts w:ascii="Times New Roman" w:hAnsi="Times New Roman"/>
          <w:color w:val="000000" w:themeColor="text1"/>
          <w:sz w:val="20"/>
          <w:szCs w:val="20"/>
          <w:u w:val="none"/>
          <w:lang w:val="uz-Cyrl-UZ" w:eastAsia="ru-RU"/>
        </w:rPr>
      </w:pPr>
      <w:r w:rsidRPr="00791D09">
        <w:rPr>
          <w:rFonts w:ascii="Times New Roman" w:hAnsi="Times New Roman"/>
          <w:color w:val="000000" w:themeColor="text1"/>
          <w:sz w:val="20"/>
          <w:szCs w:val="20"/>
          <w:shd w:val="clear" w:color="auto" w:fill="FFFFFF"/>
          <w:lang w:val="en-GB"/>
        </w:rPr>
        <w:t xml:space="preserve">Ahmet </w:t>
      </w:r>
      <w:proofErr w:type="spellStart"/>
      <w:r w:rsidRPr="00791D09">
        <w:rPr>
          <w:rFonts w:ascii="Times New Roman" w:hAnsi="Times New Roman"/>
          <w:color w:val="000000" w:themeColor="text1"/>
          <w:sz w:val="20"/>
          <w:szCs w:val="20"/>
          <w:shd w:val="clear" w:color="auto" w:fill="FFFFFF"/>
          <w:lang w:val="en-GB"/>
        </w:rPr>
        <w:t>Atasoy</w:t>
      </w:r>
      <w:proofErr w:type="spellEnd"/>
      <w:r w:rsidRPr="00791D09">
        <w:rPr>
          <w:rFonts w:ascii="Times New Roman" w:hAnsi="Times New Roman"/>
          <w:b/>
          <w:bCs/>
          <w:color w:val="000000" w:themeColor="text1"/>
          <w:sz w:val="20"/>
          <w:szCs w:val="20"/>
          <w:lang w:val="en-GB"/>
        </w:rPr>
        <w:t xml:space="preserve">. </w:t>
      </w:r>
      <w:r w:rsidRPr="00791D09">
        <w:rPr>
          <w:rFonts w:ascii="Times New Roman" w:hAnsi="Times New Roman"/>
          <w:bCs/>
          <w:color w:val="000000" w:themeColor="text1"/>
          <w:sz w:val="20"/>
          <w:szCs w:val="20"/>
          <w:lang w:val="en-GB"/>
        </w:rPr>
        <w:t xml:space="preserve">The wet high intensity magnetic separation of magnesite ore waste. </w:t>
      </w:r>
      <w:hyperlink r:id="rId41" w:history="1">
        <w:proofErr w:type="spellStart"/>
        <w:r w:rsidRPr="00791D09">
          <w:rPr>
            <w:rStyle w:val="aa"/>
            <w:rFonts w:ascii="Times New Roman" w:hAnsi="Times New Roman"/>
            <w:color w:val="000000" w:themeColor="text1"/>
            <w:sz w:val="20"/>
            <w:szCs w:val="20"/>
            <w:u w:val="none"/>
            <w:bdr w:val="none" w:sz="0" w:space="0" w:color="auto" w:frame="1"/>
          </w:rPr>
          <w:t>Hemijska</w:t>
        </w:r>
        <w:proofErr w:type="spellEnd"/>
        <w:r w:rsidRPr="00791D09">
          <w:rPr>
            <w:rStyle w:val="aa"/>
            <w:rFonts w:ascii="Times New Roman" w:hAnsi="Times New Roman"/>
            <w:color w:val="000000" w:themeColor="text1"/>
            <w:sz w:val="20"/>
            <w:szCs w:val="20"/>
            <w:u w:val="none"/>
            <w:bdr w:val="none" w:sz="0" w:space="0" w:color="auto" w:frame="1"/>
          </w:rPr>
          <w:t xml:space="preserve"> </w:t>
        </w:r>
        <w:proofErr w:type="spellStart"/>
        <w:r w:rsidRPr="00791D09">
          <w:rPr>
            <w:rStyle w:val="aa"/>
            <w:rFonts w:ascii="Times New Roman" w:hAnsi="Times New Roman"/>
            <w:color w:val="000000" w:themeColor="text1"/>
            <w:sz w:val="20"/>
            <w:szCs w:val="20"/>
            <w:u w:val="none"/>
            <w:bdr w:val="none" w:sz="0" w:space="0" w:color="auto" w:frame="1"/>
          </w:rPr>
          <w:t>industrija</w:t>
        </w:r>
        <w:proofErr w:type="spellEnd"/>
      </w:hyperlink>
      <w:r w:rsidRPr="00791D09">
        <w:rPr>
          <w:rFonts w:ascii="Times New Roman" w:hAnsi="Times New Roman"/>
          <w:color w:val="000000" w:themeColor="text1"/>
          <w:sz w:val="20"/>
          <w:szCs w:val="20"/>
        </w:rPr>
        <w:t xml:space="preserve"> 73(00):26-26. </w:t>
      </w:r>
      <w:proofErr w:type="spellStart"/>
      <w:r w:rsidRPr="00791D09">
        <w:rPr>
          <w:rFonts w:ascii="Times New Roman" w:hAnsi="Times New Roman"/>
          <w:color w:val="000000" w:themeColor="text1"/>
          <w:sz w:val="20"/>
          <w:szCs w:val="20"/>
        </w:rPr>
        <w:t>January</w:t>
      </w:r>
      <w:proofErr w:type="spellEnd"/>
      <w:r w:rsidRPr="00791D09">
        <w:rPr>
          <w:rFonts w:ascii="Times New Roman" w:hAnsi="Times New Roman"/>
          <w:color w:val="000000" w:themeColor="text1"/>
          <w:sz w:val="20"/>
          <w:szCs w:val="20"/>
        </w:rPr>
        <w:t xml:space="preserve"> 2019. DOI:</w:t>
      </w:r>
      <w:hyperlink r:id="rId42" w:tgtFrame="_blank" w:history="1">
        <w:r w:rsidRPr="00791D09">
          <w:rPr>
            <w:rStyle w:val="aa"/>
            <w:rFonts w:ascii="Times New Roman" w:hAnsi="Times New Roman"/>
            <w:color w:val="000000" w:themeColor="text1"/>
            <w:sz w:val="20"/>
            <w:szCs w:val="20"/>
            <w:u w:val="none"/>
            <w:bdr w:val="none" w:sz="0" w:space="0" w:color="auto" w:frame="1"/>
          </w:rPr>
          <w:t>10.2298/HEMIND181010026A</w:t>
        </w:r>
      </w:hyperlink>
    </w:p>
    <w:p w14:paraId="6E0DEE78" w14:textId="45DC0108" w:rsidR="00044F12" w:rsidRPr="00791D09" w:rsidRDefault="00D233AA" w:rsidP="00044F12">
      <w:pPr>
        <w:pStyle w:val="a7"/>
        <w:numPr>
          <w:ilvl w:val="0"/>
          <w:numId w:val="27"/>
        </w:numPr>
        <w:spacing w:after="0" w:line="240" w:lineRule="auto"/>
        <w:ind w:left="426" w:hanging="426"/>
        <w:jc w:val="both"/>
        <w:rPr>
          <w:rStyle w:val="aa"/>
          <w:rFonts w:ascii="Times New Roman" w:hAnsi="Times New Roman"/>
          <w:color w:val="000000" w:themeColor="text1"/>
          <w:sz w:val="20"/>
          <w:szCs w:val="20"/>
          <w:u w:val="none"/>
          <w:lang w:val="uz-Cyrl-UZ" w:eastAsia="ru-RU"/>
        </w:rPr>
      </w:pPr>
      <w:proofErr w:type="spellStart"/>
      <w:r w:rsidRPr="00791D09">
        <w:rPr>
          <w:rFonts w:ascii="Times New Roman" w:hAnsi="Times New Roman"/>
          <w:color w:val="000000" w:themeColor="text1"/>
          <w:sz w:val="20"/>
          <w:szCs w:val="20"/>
          <w:lang w:val="en-GB"/>
        </w:rPr>
        <w:t>Jumaniyazov</w:t>
      </w:r>
      <w:proofErr w:type="spellEnd"/>
      <w:r w:rsidRPr="00791D09">
        <w:rPr>
          <w:rFonts w:ascii="Times New Roman" w:hAnsi="Times New Roman"/>
          <w:color w:val="000000" w:themeColor="text1"/>
          <w:sz w:val="20"/>
          <w:szCs w:val="20"/>
          <w:lang w:val="en-GB"/>
        </w:rPr>
        <w:t xml:space="preserve">, M., </w:t>
      </w:r>
      <w:proofErr w:type="spellStart"/>
      <w:r w:rsidRPr="00791D09">
        <w:rPr>
          <w:rFonts w:ascii="Times New Roman" w:hAnsi="Times New Roman"/>
          <w:color w:val="000000" w:themeColor="text1"/>
          <w:sz w:val="20"/>
          <w:szCs w:val="20"/>
          <w:lang w:val="en-GB"/>
        </w:rPr>
        <w:t>Kurambayev</w:t>
      </w:r>
      <w:proofErr w:type="spellEnd"/>
      <w:r w:rsidRPr="00791D09">
        <w:rPr>
          <w:rFonts w:ascii="Times New Roman" w:hAnsi="Times New Roman"/>
          <w:color w:val="000000" w:themeColor="text1"/>
          <w:sz w:val="20"/>
          <w:szCs w:val="20"/>
          <w:lang w:val="en-GB"/>
        </w:rPr>
        <w:t xml:space="preserve">, S., </w:t>
      </w:r>
      <w:proofErr w:type="spellStart"/>
      <w:r w:rsidRPr="00791D09">
        <w:rPr>
          <w:rFonts w:ascii="Times New Roman" w:hAnsi="Times New Roman"/>
          <w:color w:val="000000" w:themeColor="text1"/>
          <w:sz w:val="20"/>
          <w:szCs w:val="20"/>
          <w:lang w:val="en-GB"/>
        </w:rPr>
        <w:t>Atashev</w:t>
      </w:r>
      <w:proofErr w:type="spellEnd"/>
      <w:r w:rsidRPr="00791D09">
        <w:rPr>
          <w:rFonts w:ascii="Times New Roman" w:hAnsi="Times New Roman"/>
          <w:color w:val="000000" w:themeColor="text1"/>
          <w:sz w:val="20"/>
          <w:szCs w:val="20"/>
          <w:lang w:val="en-GB"/>
        </w:rPr>
        <w:t xml:space="preserve">, E., </w:t>
      </w:r>
      <w:proofErr w:type="spellStart"/>
      <w:r w:rsidRPr="00791D09">
        <w:rPr>
          <w:rFonts w:ascii="Times New Roman" w:hAnsi="Times New Roman"/>
          <w:color w:val="000000" w:themeColor="text1"/>
          <w:sz w:val="20"/>
          <w:szCs w:val="20"/>
          <w:lang w:val="en-GB"/>
        </w:rPr>
        <w:t>Aitova</w:t>
      </w:r>
      <w:proofErr w:type="spellEnd"/>
      <w:r w:rsidRPr="00791D09">
        <w:rPr>
          <w:rFonts w:ascii="Times New Roman" w:hAnsi="Times New Roman"/>
          <w:color w:val="000000" w:themeColor="text1"/>
          <w:sz w:val="20"/>
          <w:szCs w:val="20"/>
          <w:lang w:val="en-GB"/>
        </w:rPr>
        <w:t xml:space="preserve">, S., &amp; </w:t>
      </w:r>
      <w:proofErr w:type="spellStart"/>
      <w:r w:rsidRPr="00791D09">
        <w:rPr>
          <w:rFonts w:ascii="Times New Roman" w:hAnsi="Times New Roman"/>
          <w:color w:val="000000" w:themeColor="text1"/>
          <w:sz w:val="20"/>
          <w:szCs w:val="20"/>
          <w:lang w:val="en-GB"/>
        </w:rPr>
        <w:t>Pirnapasova</w:t>
      </w:r>
      <w:proofErr w:type="spellEnd"/>
      <w:r w:rsidRPr="00791D09">
        <w:rPr>
          <w:rFonts w:ascii="Times New Roman" w:hAnsi="Times New Roman"/>
          <w:color w:val="000000" w:themeColor="text1"/>
          <w:sz w:val="20"/>
          <w:szCs w:val="20"/>
          <w:lang w:val="en-GB"/>
        </w:rPr>
        <w:t xml:space="preserve">, H. (2025). The extraction of talc from </w:t>
      </w:r>
      <w:proofErr w:type="spellStart"/>
      <w:r w:rsidRPr="00791D09">
        <w:rPr>
          <w:rFonts w:ascii="Times New Roman" w:hAnsi="Times New Roman"/>
          <w:color w:val="000000" w:themeColor="text1"/>
          <w:sz w:val="20"/>
          <w:szCs w:val="20"/>
          <w:lang w:val="en-GB"/>
        </w:rPr>
        <w:t>Zinelbulak</w:t>
      </w:r>
      <w:proofErr w:type="spellEnd"/>
      <w:r w:rsidRPr="00791D09">
        <w:rPr>
          <w:rFonts w:ascii="Times New Roman" w:hAnsi="Times New Roman"/>
          <w:color w:val="000000" w:themeColor="text1"/>
          <w:sz w:val="20"/>
          <w:szCs w:val="20"/>
          <w:lang w:val="en-GB"/>
        </w:rPr>
        <w:t xml:space="preserve"> talc-magnesite raw materials. AIP Conference Proceedings, 3304, 040043. </w:t>
      </w:r>
      <w:hyperlink r:id="rId43" w:history="1">
        <w:r w:rsidRPr="00791D09">
          <w:rPr>
            <w:rStyle w:val="aa"/>
            <w:rFonts w:ascii="Times New Roman" w:hAnsi="Times New Roman"/>
            <w:color w:val="000000" w:themeColor="text1"/>
            <w:sz w:val="20"/>
            <w:szCs w:val="20"/>
            <w:u w:val="none"/>
            <w:lang w:val="en-GB"/>
          </w:rPr>
          <w:t>https://doi.org/10.1063/5.0269064</w:t>
        </w:r>
      </w:hyperlink>
      <w:r w:rsidRPr="00791D09">
        <w:rPr>
          <w:rFonts w:ascii="Times New Roman" w:hAnsi="Times New Roman"/>
          <w:color w:val="000000" w:themeColor="text1"/>
          <w:sz w:val="20"/>
          <w:szCs w:val="20"/>
          <w:lang w:val="en-GB"/>
        </w:rPr>
        <w:t xml:space="preserve"> </w:t>
      </w:r>
      <w:r w:rsidR="00044F12" w:rsidRPr="00791D09">
        <w:rPr>
          <w:rStyle w:val="aa"/>
          <w:rFonts w:ascii="Times New Roman" w:eastAsia="Calibri" w:hAnsi="Times New Roman"/>
          <w:color w:val="000000" w:themeColor="text1"/>
          <w:sz w:val="20"/>
          <w:szCs w:val="20"/>
          <w:u w:val="none"/>
          <w:lang w:eastAsia="ru-RU"/>
        </w:rPr>
        <w:t xml:space="preserve">. </w:t>
      </w:r>
    </w:p>
    <w:p w14:paraId="27826177" w14:textId="77777777" w:rsidR="00044F12" w:rsidRPr="00791D09" w:rsidRDefault="001E507C" w:rsidP="00044F12">
      <w:pPr>
        <w:pStyle w:val="a7"/>
        <w:numPr>
          <w:ilvl w:val="0"/>
          <w:numId w:val="27"/>
        </w:numPr>
        <w:spacing w:after="0" w:line="240" w:lineRule="auto"/>
        <w:ind w:left="426" w:hanging="426"/>
        <w:jc w:val="both"/>
        <w:rPr>
          <w:rFonts w:ascii="Times New Roman" w:hAnsi="Times New Roman"/>
          <w:color w:val="000000" w:themeColor="text1"/>
          <w:sz w:val="20"/>
          <w:szCs w:val="20"/>
          <w:lang w:val="uz-Cyrl-UZ" w:eastAsia="ru-RU"/>
        </w:rPr>
      </w:pPr>
      <w:proofErr w:type="spellStart"/>
      <w:r w:rsidRPr="00791D09">
        <w:rPr>
          <w:rFonts w:ascii="Times New Roman" w:hAnsi="Times New Roman"/>
          <w:color w:val="000000" w:themeColor="text1"/>
          <w:sz w:val="20"/>
          <w:szCs w:val="20"/>
          <w:lang w:val="en-GB"/>
        </w:rPr>
        <w:t>Umirov</w:t>
      </w:r>
      <w:proofErr w:type="spellEnd"/>
      <w:r w:rsidRPr="00791D09">
        <w:rPr>
          <w:rFonts w:ascii="Times New Roman" w:hAnsi="Times New Roman"/>
          <w:color w:val="000000" w:themeColor="text1"/>
          <w:sz w:val="20"/>
          <w:szCs w:val="20"/>
          <w:lang w:val="en-GB"/>
        </w:rPr>
        <w:t xml:space="preserve"> F. E., </w:t>
      </w:r>
      <w:proofErr w:type="spellStart"/>
      <w:r w:rsidRPr="00791D09">
        <w:rPr>
          <w:rFonts w:ascii="Times New Roman" w:hAnsi="Times New Roman"/>
          <w:color w:val="000000" w:themeColor="text1"/>
          <w:sz w:val="20"/>
          <w:szCs w:val="20"/>
          <w:lang w:val="en-GB"/>
        </w:rPr>
        <w:t>Shodikulov</w:t>
      </w:r>
      <w:proofErr w:type="spellEnd"/>
      <w:r w:rsidRPr="00791D09">
        <w:rPr>
          <w:rFonts w:ascii="Times New Roman" w:hAnsi="Times New Roman"/>
          <w:color w:val="000000" w:themeColor="text1"/>
          <w:sz w:val="20"/>
          <w:szCs w:val="20"/>
          <w:lang w:val="en-GB"/>
        </w:rPr>
        <w:t xml:space="preserve"> </w:t>
      </w:r>
      <w:proofErr w:type="spellStart"/>
      <w:r w:rsidRPr="00791D09">
        <w:rPr>
          <w:rFonts w:ascii="Times New Roman" w:hAnsi="Times New Roman"/>
          <w:color w:val="000000" w:themeColor="text1"/>
          <w:sz w:val="20"/>
          <w:szCs w:val="20"/>
          <w:lang w:val="en-GB"/>
        </w:rPr>
        <w:t>Zh</w:t>
      </w:r>
      <w:proofErr w:type="spellEnd"/>
      <w:r w:rsidRPr="00791D09">
        <w:rPr>
          <w:rFonts w:ascii="Times New Roman" w:hAnsi="Times New Roman"/>
          <w:color w:val="000000" w:themeColor="text1"/>
          <w:sz w:val="20"/>
          <w:szCs w:val="20"/>
          <w:lang w:val="en-GB"/>
        </w:rPr>
        <w:t xml:space="preserve">. M., </w:t>
      </w:r>
      <w:proofErr w:type="spellStart"/>
      <w:r w:rsidRPr="00791D09">
        <w:rPr>
          <w:rFonts w:ascii="Times New Roman" w:hAnsi="Times New Roman"/>
          <w:color w:val="000000" w:themeColor="text1"/>
          <w:sz w:val="20"/>
          <w:szCs w:val="20"/>
          <w:lang w:val="en-GB"/>
        </w:rPr>
        <w:t>Aslonov</w:t>
      </w:r>
      <w:proofErr w:type="spellEnd"/>
      <w:r w:rsidRPr="00791D09">
        <w:rPr>
          <w:rFonts w:ascii="Times New Roman" w:hAnsi="Times New Roman"/>
          <w:color w:val="000000" w:themeColor="text1"/>
          <w:sz w:val="20"/>
          <w:szCs w:val="20"/>
          <w:lang w:val="en-GB"/>
        </w:rPr>
        <w:t xml:space="preserve"> A. B., </w:t>
      </w:r>
      <w:proofErr w:type="spellStart"/>
      <w:r w:rsidRPr="00791D09">
        <w:rPr>
          <w:rFonts w:ascii="Times New Roman" w:hAnsi="Times New Roman"/>
          <w:color w:val="000000" w:themeColor="text1"/>
          <w:sz w:val="20"/>
          <w:szCs w:val="20"/>
          <w:lang w:val="en-GB"/>
        </w:rPr>
        <w:t>Sharipov</w:t>
      </w:r>
      <w:proofErr w:type="spellEnd"/>
      <w:r w:rsidRPr="00791D09">
        <w:rPr>
          <w:rFonts w:ascii="Times New Roman" w:hAnsi="Times New Roman"/>
          <w:color w:val="000000" w:themeColor="text1"/>
          <w:sz w:val="20"/>
          <w:szCs w:val="20"/>
          <w:lang w:val="en-GB"/>
        </w:rPr>
        <w:t xml:space="preserve"> S. Sh. </w:t>
      </w:r>
      <w:r w:rsidRPr="00791D09">
        <w:rPr>
          <w:rFonts w:ascii="Times New Roman" w:hAnsi="Times New Roman"/>
          <w:bCs/>
          <w:color w:val="000000" w:themeColor="text1"/>
          <w:sz w:val="20"/>
          <w:szCs w:val="20"/>
          <w:lang w:val="en-GB"/>
        </w:rPr>
        <w:t xml:space="preserve">Material composition of talc-magnesite rocks of the </w:t>
      </w:r>
      <w:proofErr w:type="spellStart"/>
      <w:r w:rsidRPr="00791D09">
        <w:rPr>
          <w:rFonts w:ascii="Times New Roman" w:hAnsi="Times New Roman"/>
          <w:bCs/>
          <w:color w:val="000000" w:themeColor="text1"/>
          <w:sz w:val="20"/>
          <w:szCs w:val="20"/>
          <w:lang w:val="en-GB"/>
        </w:rPr>
        <w:t>Zinelbulak</w:t>
      </w:r>
      <w:proofErr w:type="spellEnd"/>
      <w:r w:rsidRPr="00791D09">
        <w:rPr>
          <w:rFonts w:ascii="Times New Roman" w:hAnsi="Times New Roman"/>
          <w:bCs/>
          <w:color w:val="000000" w:themeColor="text1"/>
          <w:sz w:val="20"/>
          <w:szCs w:val="20"/>
          <w:lang w:val="en-GB"/>
        </w:rPr>
        <w:t xml:space="preserve"> deposit in Uzbekistan. </w:t>
      </w:r>
      <w:hyperlink r:id="rId44" w:history="1">
        <w:proofErr w:type="spellStart"/>
        <w:r w:rsidRPr="00791D09">
          <w:rPr>
            <w:rStyle w:val="aa"/>
            <w:rFonts w:ascii="Times New Roman" w:hAnsi="Times New Roman"/>
            <w:color w:val="000000" w:themeColor="text1"/>
            <w:sz w:val="20"/>
            <w:szCs w:val="20"/>
            <w:u w:val="none"/>
          </w:rPr>
          <w:t>Obogashchenie</w:t>
        </w:r>
        <w:proofErr w:type="spellEnd"/>
        <w:r w:rsidRPr="00791D09">
          <w:rPr>
            <w:rStyle w:val="aa"/>
            <w:rFonts w:ascii="Times New Roman" w:hAnsi="Times New Roman"/>
            <w:color w:val="000000" w:themeColor="text1"/>
            <w:sz w:val="20"/>
            <w:szCs w:val="20"/>
            <w:u w:val="none"/>
          </w:rPr>
          <w:t xml:space="preserve"> </w:t>
        </w:r>
        <w:proofErr w:type="spellStart"/>
        <w:r w:rsidRPr="00791D09">
          <w:rPr>
            <w:rStyle w:val="aa"/>
            <w:rFonts w:ascii="Times New Roman" w:hAnsi="Times New Roman"/>
            <w:color w:val="000000" w:themeColor="text1"/>
            <w:sz w:val="20"/>
            <w:szCs w:val="20"/>
            <w:u w:val="none"/>
          </w:rPr>
          <w:t>Rud</w:t>
        </w:r>
        <w:proofErr w:type="spellEnd"/>
      </w:hyperlink>
      <w:r w:rsidRPr="00791D09">
        <w:rPr>
          <w:rFonts w:ascii="Times New Roman" w:hAnsi="Times New Roman"/>
          <w:color w:val="000000" w:themeColor="text1"/>
          <w:sz w:val="20"/>
          <w:szCs w:val="20"/>
        </w:rPr>
        <w:t>. </w:t>
      </w:r>
      <w:hyperlink r:id="rId45" w:history="1">
        <w:r w:rsidRPr="00791D09">
          <w:rPr>
            <w:rStyle w:val="aa"/>
            <w:rFonts w:ascii="Times New Roman" w:hAnsi="Times New Roman"/>
            <w:color w:val="000000" w:themeColor="text1"/>
            <w:sz w:val="20"/>
            <w:szCs w:val="20"/>
            <w:u w:val="none"/>
          </w:rPr>
          <w:t>2023</w:t>
        </w:r>
      </w:hyperlink>
      <w:r w:rsidRPr="00791D09">
        <w:rPr>
          <w:rFonts w:ascii="Times New Roman" w:hAnsi="Times New Roman"/>
          <w:color w:val="000000" w:themeColor="text1"/>
          <w:sz w:val="20"/>
          <w:szCs w:val="20"/>
        </w:rPr>
        <w:t>. </w:t>
      </w:r>
      <w:hyperlink r:id="rId46" w:history="1">
        <w:r w:rsidRPr="00791D09">
          <w:rPr>
            <w:rStyle w:val="aa"/>
            <w:rFonts w:ascii="Times New Roman" w:hAnsi="Times New Roman"/>
            <w:color w:val="000000" w:themeColor="text1"/>
            <w:sz w:val="20"/>
            <w:szCs w:val="20"/>
            <w:u w:val="none"/>
          </w:rPr>
          <w:t>№4</w:t>
        </w:r>
      </w:hyperlink>
      <w:r w:rsidR="00044F12" w:rsidRPr="00791D09">
        <w:rPr>
          <w:rFonts w:ascii="Times New Roman" w:hAnsi="Times New Roman"/>
          <w:color w:val="000000" w:themeColor="text1"/>
          <w:sz w:val="20"/>
          <w:szCs w:val="20"/>
        </w:rPr>
        <w:t>. DOI:10.17580/or.2023.04.05</w:t>
      </w:r>
    </w:p>
    <w:p w14:paraId="4FE1CD0C" w14:textId="77777777" w:rsidR="00DF1E13" w:rsidRPr="00791D09" w:rsidRDefault="00DF1E13" w:rsidP="0011705C">
      <w:pPr>
        <w:pStyle w:val="a7"/>
        <w:numPr>
          <w:ilvl w:val="0"/>
          <w:numId w:val="27"/>
        </w:numPr>
        <w:spacing w:after="0" w:line="240" w:lineRule="auto"/>
        <w:ind w:left="426" w:hanging="426"/>
        <w:jc w:val="both"/>
        <w:rPr>
          <w:rFonts w:ascii="Times New Roman" w:hAnsi="Times New Roman"/>
          <w:color w:val="000000" w:themeColor="text1"/>
          <w:sz w:val="20"/>
          <w:szCs w:val="20"/>
          <w:lang w:val="uz-Cyrl-UZ" w:eastAsia="ru-RU"/>
        </w:rPr>
      </w:pPr>
      <w:r w:rsidRPr="00791D09">
        <w:rPr>
          <w:rFonts w:ascii="Times New Roman" w:hAnsi="Times New Roman"/>
          <w:color w:val="000000" w:themeColor="text1"/>
          <w:sz w:val="20"/>
          <w:szCs w:val="20"/>
          <w:lang w:val="en-GB"/>
        </w:rPr>
        <w:t xml:space="preserve">Upstate Medical University, n.d. Particle composition by backscattered electron imaging. Available at: </w:t>
      </w:r>
      <w:hyperlink r:id="rId47" w:tgtFrame="_new" w:history="1">
        <w:r w:rsidRPr="00791D09">
          <w:rPr>
            <w:rStyle w:val="aa"/>
            <w:rFonts w:ascii="Times New Roman" w:hAnsi="Times New Roman"/>
            <w:color w:val="000000" w:themeColor="text1"/>
            <w:sz w:val="20"/>
            <w:szCs w:val="20"/>
            <w:u w:val="none"/>
            <w:lang w:val="en-GB"/>
          </w:rPr>
          <w:t>https://www.upstate.edu/pathenvi/basics/particle_composition_bei.php</w:t>
        </w:r>
      </w:hyperlink>
      <w:r w:rsidRPr="00791D09">
        <w:rPr>
          <w:rFonts w:ascii="Times New Roman" w:hAnsi="Times New Roman"/>
          <w:color w:val="000000" w:themeColor="text1"/>
          <w:sz w:val="20"/>
          <w:szCs w:val="20"/>
          <w:lang w:val="en-GB"/>
        </w:rPr>
        <w:t xml:space="preserve"> [Accessed 10 November 2025].</w:t>
      </w:r>
    </w:p>
    <w:p w14:paraId="248435C1" w14:textId="77777777" w:rsidR="00DF1E13" w:rsidRPr="00791D09" w:rsidRDefault="00DF1E13" w:rsidP="00DF1E13">
      <w:pPr>
        <w:pStyle w:val="a7"/>
        <w:numPr>
          <w:ilvl w:val="0"/>
          <w:numId w:val="27"/>
        </w:numPr>
        <w:spacing w:after="0" w:line="240" w:lineRule="auto"/>
        <w:ind w:left="426" w:hanging="426"/>
        <w:jc w:val="both"/>
        <w:rPr>
          <w:rFonts w:ascii="Times New Roman" w:hAnsi="Times New Roman"/>
          <w:color w:val="000000" w:themeColor="text1"/>
          <w:sz w:val="20"/>
          <w:szCs w:val="20"/>
          <w:lang w:val="uz-Cyrl-UZ" w:eastAsia="ru-RU"/>
        </w:rPr>
      </w:pPr>
      <w:r w:rsidRPr="00791D09">
        <w:rPr>
          <w:rStyle w:val="ab"/>
          <w:rFonts w:ascii="Times New Roman" w:hAnsi="Times New Roman"/>
          <w:b w:val="0"/>
          <w:color w:val="000000" w:themeColor="text1"/>
          <w:sz w:val="20"/>
          <w:szCs w:val="20"/>
          <w:lang w:val="en-GB"/>
        </w:rPr>
        <w:t xml:space="preserve">Liang, C., Jia, Z., &amp; Chen, R. (2023). </w:t>
      </w:r>
      <w:r w:rsidRPr="00791D09">
        <w:rPr>
          <w:rStyle w:val="a9"/>
          <w:rFonts w:ascii="Times New Roman" w:hAnsi="Times New Roman"/>
          <w:i w:val="0"/>
          <w:color w:val="000000" w:themeColor="text1"/>
          <w:sz w:val="20"/>
          <w:szCs w:val="20"/>
          <w:lang w:val="en-GB"/>
        </w:rPr>
        <w:t xml:space="preserve">An automated particle size analysis method for SEM images of powder coating particles. </w:t>
      </w:r>
      <w:proofErr w:type="spellStart"/>
      <w:r w:rsidRPr="00791D09">
        <w:rPr>
          <w:rStyle w:val="a9"/>
          <w:rFonts w:ascii="Times New Roman" w:hAnsi="Times New Roman"/>
          <w:i w:val="0"/>
          <w:color w:val="000000" w:themeColor="text1"/>
          <w:sz w:val="20"/>
          <w:szCs w:val="20"/>
        </w:rPr>
        <w:t>Coatings</w:t>
      </w:r>
      <w:proofErr w:type="spellEnd"/>
      <w:r w:rsidRPr="00791D09">
        <w:rPr>
          <w:rStyle w:val="a9"/>
          <w:rFonts w:ascii="Times New Roman" w:hAnsi="Times New Roman"/>
          <w:i w:val="0"/>
          <w:color w:val="000000" w:themeColor="text1"/>
          <w:sz w:val="20"/>
          <w:szCs w:val="20"/>
        </w:rPr>
        <w:t>, 13</w:t>
      </w:r>
      <w:r w:rsidRPr="00791D09">
        <w:rPr>
          <w:rFonts w:ascii="Times New Roman" w:hAnsi="Times New Roman"/>
          <w:i/>
          <w:color w:val="000000" w:themeColor="text1"/>
          <w:sz w:val="20"/>
          <w:szCs w:val="20"/>
        </w:rPr>
        <w:t>(9),</w:t>
      </w:r>
      <w:r w:rsidRPr="00791D09">
        <w:rPr>
          <w:rFonts w:ascii="Times New Roman" w:hAnsi="Times New Roman"/>
          <w:color w:val="000000" w:themeColor="text1"/>
          <w:sz w:val="20"/>
          <w:szCs w:val="20"/>
        </w:rPr>
        <w:t xml:space="preserve"> 1547. </w:t>
      </w:r>
      <w:hyperlink r:id="rId48" w:tgtFrame="_new" w:history="1">
        <w:r w:rsidRPr="00791D09">
          <w:rPr>
            <w:rStyle w:val="aa"/>
            <w:rFonts w:ascii="Times New Roman" w:hAnsi="Times New Roman"/>
            <w:color w:val="000000" w:themeColor="text1"/>
            <w:sz w:val="20"/>
            <w:szCs w:val="20"/>
            <w:u w:val="none"/>
          </w:rPr>
          <w:t>https://doi.org/10.3390/coatings13091547</w:t>
        </w:r>
      </w:hyperlink>
    </w:p>
    <w:p w14:paraId="7F0EF245" w14:textId="77777777" w:rsidR="00DF1E13" w:rsidRPr="00791D09" w:rsidRDefault="00874864" w:rsidP="00DF1E13">
      <w:pPr>
        <w:pStyle w:val="a7"/>
        <w:numPr>
          <w:ilvl w:val="0"/>
          <w:numId w:val="27"/>
        </w:numPr>
        <w:spacing w:after="0" w:line="240" w:lineRule="auto"/>
        <w:ind w:left="426" w:hanging="426"/>
        <w:jc w:val="both"/>
        <w:rPr>
          <w:rFonts w:ascii="Times New Roman" w:hAnsi="Times New Roman"/>
          <w:color w:val="000000" w:themeColor="text1"/>
          <w:sz w:val="20"/>
          <w:szCs w:val="20"/>
          <w:lang w:val="uz-Cyrl-UZ" w:eastAsia="ru-RU"/>
        </w:rPr>
      </w:pPr>
      <w:r w:rsidRPr="00791D09">
        <w:rPr>
          <w:rFonts w:ascii="Times New Roman" w:hAnsi="Times New Roman"/>
          <w:color w:val="000000" w:themeColor="text1"/>
          <w:sz w:val="20"/>
          <w:szCs w:val="20"/>
          <w:shd w:val="clear" w:color="auto" w:fill="FFFFFF"/>
          <w:lang w:val="en-GB"/>
        </w:rPr>
        <w:t xml:space="preserve">Upadhyay, R.K. (2025). Evaluation of Mineral Deposits. In: Geology and Mineral Resources. </w:t>
      </w:r>
      <w:r w:rsidRPr="00791D09">
        <w:rPr>
          <w:rFonts w:ascii="Times New Roman" w:hAnsi="Times New Roman"/>
          <w:color w:val="000000" w:themeColor="text1"/>
          <w:sz w:val="20"/>
          <w:szCs w:val="20"/>
          <w:shd w:val="clear" w:color="auto" w:fill="FFFFFF"/>
        </w:rPr>
        <w:t xml:space="preserve">Springer </w:t>
      </w:r>
      <w:proofErr w:type="spellStart"/>
      <w:r w:rsidRPr="00791D09">
        <w:rPr>
          <w:rFonts w:ascii="Times New Roman" w:hAnsi="Times New Roman"/>
          <w:color w:val="000000" w:themeColor="text1"/>
          <w:sz w:val="20"/>
          <w:szCs w:val="20"/>
          <w:shd w:val="clear" w:color="auto" w:fill="FFFFFF"/>
        </w:rPr>
        <w:t>Geology</w:t>
      </w:r>
      <w:proofErr w:type="spellEnd"/>
      <w:r w:rsidRPr="00791D09">
        <w:rPr>
          <w:rFonts w:ascii="Times New Roman" w:hAnsi="Times New Roman"/>
          <w:color w:val="000000" w:themeColor="text1"/>
          <w:sz w:val="20"/>
          <w:szCs w:val="20"/>
          <w:shd w:val="clear" w:color="auto" w:fill="FFFFFF"/>
        </w:rPr>
        <w:t xml:space="preserve">. Springer, Singapore. </w:t>
      </w:r>
      <w:hyperlink r:id="rId49" w:history="1">
        <w:r w:rsidR="00DF1E13" w:rsidRPr="00791D09">
          <w:rPr>
            <w:rStyle w:val="aa"/>
            <w:rFonts w:ascii="Times New Roman" w:hAnsi="Times New Roman"/>
            <w:color w:val="000000" w:themeColor="text1"/>
            <w:sz w:val="20"/>
            <w:szCs w:val="20"/>
            <w:u w:val="none"/>
            <w:shd w:val="clear" w:color="auto" w:fill="FFFFFF"/>
          </w:rPr>
          <w:t xml:space="preserve">https://doi.org/10.1007/978-981-96-0598-9_11. </w:t>
        </w:r>
        <w:proofErr w:type="spellStart"/>
        <w:r w:rsidR="00DF1E13" w:rsidRPr="00791D09">
          <w:rPr>
            <w:rStyle w:val="aa"/>
            <w:rFonts w:ascii="Times New Roman" w:hAnsi="Times New Roman"/>
            <w:color w:val="000000" w:themeColor="text1"/>
            <w:sz w:val="20"/>
            <w:szCs w:val="20"/>
            <w:u w:val="none"/>
            <w:shd w:val="clear" w:color="auto" w:fill="FFFFFF"/>
          </w:rPr>
          <w:t>Pp</w:t>
        </w:r>
        <w:proofErr w:type="spellEnd"/>
        <w:r w:rsidR="00DF1E13" w:rsidRPr="00791D09">
          <w:rPr>
            <w:rStyle w:val="aa"/>
            <w:rFonts w:ascii="Times New Roman" w:hAnsi="Times New Roman"/>
            <w:color w:val="000000" w:themeColor="text1"/>
            <w:sz w:val="20"/>
            <w:szCs w:val="20"/>
            <w:u w:val="none"/>
            <w:shd w:val="clear" w:color="auto" w:fill="FFFFFF"/>
          </w:rPr>
          <w:t xml:space="preserve"> 725-798</w:t>
        </w:r>
      </w:hyperlink>
      <w:r w:rsidRPr="00791D09">
        <w:rPr>
          <w:rFonts w:ascii="Times New Roman" w:hAnsi="Times New Roman"/>
          <w:color w:val="000000" w:themeColor="text1"/>
          <w:sz w:val="20"/>
          <w:szCs w:val="20"/>
          <w:shd w:val="clear" w:color="auto" w:fill="FFFFFF"/>
        </w:rPr>
        <w:t>.</w:t>
      </w:r>
    </w:p>
    <w:p w14:paraId="7B713401" w14:textId="77777777" w:rsidR="00DF1E13" w:rsidRPr="00791D09" w:rsidRDefault="00874864" w:rsidP="00DF1E13">
      <w:pPr>
        <w:pStyle w:val="a7"/>
        <w:numPr>
          <w:ilvl w:val="0"/>
          <w:numId w:val="27"/>
        </w:numPr>
        <w:spacing w:after="0" w:line="240" w:lineRule="auto"/>
        <w:ind w:left="426" w:hanging="426"/>
        <w:jc w:val="both"/>
        <w:rPr>
          <w:rFonts w:ascii="Times New Roman" w:hAnsi="Times New Roman"/>
          <w:color w:val="000000" w:themeColor="text1"/>
          <w:sz w:val="20"/>
          <w:szCs w:val="20"/>
          <w:lang w:val="uz-Cyrl-UZ" w:eastAsia="ru-RU"/>
        </w:rPr>
      </w:pPr>
      <w:r w:rsidRPr="00791D09">
        <w:rPr>
          <w:rFonts w:ascii="Times New Roman" w:hAnsi="Times New Roman"/>
          <w:color w:val="000000" w:themeColor="text1"/>
          <w:sz w:val="20"/>
          <w:szCs w:val="20"/>
          <w:lang w:val="en-GB"/>
        </w:rPr>
        <w:t>Li, P., Dai, S., Sun, W. </w:t>
      </w:r>
      <w:r w:rsidRPr="00791D09">
        <w:rPr>
          <w:rFonts w:ascii="Times New Roman" w:hAnsi="Times New Roman"/>
          <w:i/>
          <w:iCs/>
          <w:color w:val="000000" w:themeColor="text1"/>
          <w:sz w:val="20"/>
          <w:szCs w:val="20"/>
          <w:lang w:val="en-GB"/>
        </w:rPr>
        <w:t>et al.</w:t>
      </w:r>
      <w:r w:rsidRPr="00791D09">
        <w:rPr>
          <w:rFonts w:ascii="Times New Roman" w:hAnsi="Times New Roman"/>
          <w:color w:val="000000" w:themeColor="text1"/>
          <w:sz w:val="20"/>
          <w:szCs w:val="20"/>
          <w:lang w:val="en-GB"/>
        </w:rPr>
        <w:t> Study on regulators of purifying magnesite ore by cationic reverse flotation. </w:t>
      </w:r>
      <w:proofErr w:type="spellStart"/>
      <w:r w:rsidRPr="00791D09">
        <w:rPr>
          <w:rFonts w:ascii="Times New Roman" w:hAnsi="Times New Roman"/>
          <w:iCs/>
          <w:color w:val="000000" w:themeColor="text1"/>
          <w:sz w:val="20"/>
          <w:szCs w:val="20"/>
        </w:rPr>
        <w:t>Sci</w:t>
      </w:r>
      <w:proofErr w:type="spellEnd"/>
      <w:r w:rsidRPr="00791D09">
        <w:rPr>
          <w:rFonts w:ascii="Times New Roman" w:hAnsi="Times New Roman"/>
          <w:iCs/>
          <w:color w:val="000000" w:themeColor="text1"/>
          <w:sz w:val="20"/>
          <w:szCs w:val="20"/>
        </w:rPr>
        <w:t xml:space="preserve"> </w:t>
      </w:r>
      <w:proofErr w:type="spellStart"/>
      <w:r w:rsidRPr="00791D09">
        <w:rPr>
          <w:rFonts w:ascii="Times New Roman" w:hAnsi="Times New Roman"/>
          <w:iCs/>
          <w:color w:val="000000" w:themeColor="text1"/>
          <w:sz w:val="20"/>
          <w:szCs w:val="20"/>
        </w:rPr>
        <w:t>Rep</w:t>
      </w:r>
      <w:proofErr w:type="spellEnd"/>
      <w:r w:rsidRPr="00791D09">
        <w:rPr>
          <w:rFonts w:ascii="Times New Roman" w:hAnsi="Times New Roman"/>
          <w:color w:val="000000" w:themeColor="text1"/>
          <w:sz w:val="20"/>
          <w:szCs w:val="20"/>
        </w:rPr>
        <w:t xml:space="preserve"> 11, 16987 (2021). </w:t>
      </w:r>
      <w:hyperlink r:id="rId50" w:history="1">
        <w:r w:rsidR="006072D8" w:rsidRPr="00791D09">
          <w:rPr>
            <w:rStyle w:val="aa"/>
            <w:rFonts w:ascii="Times New Roman" w:hAnsi="Times New Roman"/>
            <w:color w:val="000000" w:themeColor="text1"/>
            <w:sz w:val="20"/>
            <w:szCs w:val="20"/>
            <w:u w:val="none"/>
          </w:rPr>
          <w:t>https://doi.org/10.1038/s41598-021-96549-4</w:t>
        </w:r>
      </w:hyperlink>
      <w:r w:rsidR="006072D8" w:rsidRPr="00791D09">
        <w:rPr>
          <w:rFonts w:ascii="Times New Roman" w:hAnsi="Times New Roman"/>
          <w:color w:val="000000" w:themeColor="text1"/>
          <w:sz w:val="20"/>
          <w:szCs w:val="20"/>
        </w:rPr>
        <w:t xml:space="preserve"> </w:t>
      </w:r>
    </w:p>
    <w:p w14:paraId="40E4FCC7" w14:textId="77777777" w:rsidR="00DF1E13" w:rsidRPr="00791D09" w:rsidRDefault="00874864" w:rsidP="00DF1E13">
      <w:pPr>
        <w:pStyle w:val="a7"/>
        <w:numPr>
          <w:ilvl w:val="0"/>
          <w:numId w:val="27"/>
        </w:numPr>
        <w:spacing w:after="0" w:line="240" w:lineRule="auto"/>
        <w:ind w:left="426" w:hanging="426"/>
        <w:jc w:val="both"/>
        <w:rPr>
          <w:rFonts w:ascii="Times New Roman" w:hAnsi="Times New Roman"/>
          <w:color w:val="000000" w:themeColor="text1"/>
          <w:sz w:val="20"/>
          <w:szCs w:val="20"/>
          <w:lang w:val="uz-Cyrl-UZ" w:eastAsia="ru-RU"/>
        </w:rPr>
      </w:pPr>
      <w:proofErr w:type="spellStart"/>
      <w:r w:rsidRPr="00791D09">
        <w:rPr>
          <w:rFonts w:ascii="Times New Roman" w:hAnsi="Times New Roman"/>
          <w:color w:val="000000" w:themeColor="text1"/>
          <w:sz w:val="20"/>
          <w:szCs w:val="20"/>
          <w:shd w:val="clear" w:color="auto" w:fill="FFFFFF"/>
          <w:lang w:val="en-GB"/>
        </w:rPr>
        <w:t>Pawlik</w:t>
      </w:r>
      <w:proofErr w:type="spellEnd"/>
      <w:r w:rsidRPr="00791D09">
        <w:rPr>
          <w:rFonts w:ascii="Times New Roman" w:hAnsi="Times New Roman"/>
          <w:color w:val="000000" w:themeColor="text1"/>
          <w:sz w:val="20"/>
          <w:szCs w:val="20"/>
          <w:shd w:val="clear" w:color="auto" w:fill="FFFFFF"/>
          <w:lang w:val="en-GB"/>
        </w:rPr>
        <w:t>, M. Correction to: Fundamentals of froth flotation. </w:t>
      </w:r>
      <w:proofErr w:type="spellStart"/>
      <w:r w:rsidRPr="00791D09">
        <w:rPr>
          <w:rFonts w:ascii="Times New Roman" w:hAnsi="Times New Roman"/>
          <w:iCs/>
          <w:color w:val="000000" w:themeColor="text1"/>
          <w:sz w:val="20"/>
          <w:szCs w:val="20"/>
          <w:shd w:val="clear" w:color="auto" w:fill="FFFFFF"/>
          <w:lang w:val="en-GB"/>
        </w:rPr>
        <w:t>ChemTexts</w:t>
      </w:r>
      <w:proofErr w:type="spellEnd"/>
      <w:r w:rsidRPr="00791D09">
        <w:rPr>
          <w:rFonts w:ascii="Times New Roman" w:hAnsi="Times New Roman"/>
          <w:iCs/>
          <w:color w:val="000000" w:themeColor="text1"/>
          <w:sz w:val="20"/>
          <w:szCs w:val="20"/>
          <w:shd w:val="clear" w:color="auto" w:fill="FFFFFF"/>
          <w:lang w:val="en-GB"/>
        </w:rPr>
        <w:t> </w:t>
      </w:r>
      <w:r w:rsidRPr="00791D09">
        <w:rPr>
          <w:rFonts w:ascii="Times New Roman" w:hAnsi="Times New Roman"/>
          <w:bCs/>
          <w:color w:val="000000" w:themeColor="text1"/>
          <w:sz w:val="20"/>
          <w:szCs w:val="20"/>
          <w:shd w:val="clear" w:color="auto" w:fill="FFFFFF"/>
          <w:lang w:val="en-GB"/>
        </w:rPr>
        <w:t>8</w:t>
      </w:r>
      <w:r w:rsidR="00DF1E13" w:rsidRPr="00791D09">
        <w:rPr>
          <w:rFonts w:ascii="Times New Roman" w:hAnsi="Times New Roman"/>
          <w:color w:val="000000" w:themeColor="text1"/>
          <w:sz w:val="20"/>
          <w:szCs w:val="20"/>
          <w:shd w:val="clear" w:color="auto" w:fill="FFFFFF"/>
          <w:lang w:val="en-GB"/>
        </w:rPr>
        <w:t xml:space="preserve">, 20 (2022). </w:t>
      </w:r>
      <w:hyperlink r:id="rId51" w:history="1">
        <w:r w:rsidR="00DF1E13" w:rsidRPr="00791D09">
          <w:rPr>
            <w:rStyle w:val="aa"/>
            <w:rFonts w:ascii="Times New Roman" w:hAnsi="Times New Roman"/>
            <w:color w:val="000000" w:themeColor="text1"/>
            <w:sz w:val="20"/>
            <w:szCs w:val="20"/>
            <w:u w:val="none"/>
            <w:shd w:val="clear" w:color="auto" w:fill="FFFFFF"/>
            <w:lang w:val="en-GB"/>
          </w:rPr>
          <w:t>https://doi.org/10.1007/s40828-022-00173-2</w:t>
        </w:r>
      </w:hyperlink>
    </w:p>
    <w:p w14:paraId="2BC24638" w14:textId="77777777" w:rsidR="000B0E0F" w:rsidRPr="00791D09" w:rsidRDefault="000B0E0F" w:rsidP="00DF1E13">
      <w:pPr>
        <w:pStyle w:val="a7"/>
        <w:numPr>
          <w:ilvl w:val="0"/>
          <w:numId w:val="27"/>
        </w:numPr>
        <w:spacing w:after="0" w:line="240" w:lineRule="auto"/>
        <w:ind w:left="426" w:hanging="426"/>
        <w:jc w:val="both"/>
        <w:rPr>
          <w:rFonts w:ascii="Times New Roman" w:hAnsi="Times New Roman"/>
          <w:color w:val="000000" w:themeColor="text1"/>
          <w:sz w:val="20"/>
          <w:szCs w:val="20"/>
          <w:lang w:val="uz-Cyrl-UZ" w:eastAsia="ru-RU"/>
        </w:rPr>
      </w:pPr>
      <w:r w:rsidRPr="00791D09">
        <w:rPr>
          <w:rFonts w:ascii="Times New Roman" w:eastAsia="Calibri" w:hAnsi="Times New Roman"/>
          <w:color w:val="000000" w:themeColor="text1"/>
          <w:sz w:val="20"/>
          <w:szCs w:val="20"/>
          <w:lang w:val="en-GB" w:eastAsia="ru-RU"/>
        </w:rPr>
        <w:t xml:space="preserve">Downs, R. T., &amp; Hall-Wallace, M. (2003). The American Mineralogist crystal structure database. </w:t>
      </w:r>
      <w:r w:rsidRPr="00791D09">
        <w:rPr>
          <w:rFonts w:ascii="Times New Roman" w:eastAsia="Calibri" w:hAnsi="Times New Roman"/>
          <w:i/>
          <w:iCs/>
          <w:color w:val="000000" w:themeColor="text1"/>
          <w:sz w:val="20"/>
          <w:szCs w:val="20"/>
          <w:lang w:eastAsia="ru-RU"/>
        </w:rPr>
        <w:t xml:space="preserve">American </w:t>
      </w:r>
      <w:proofErr w:type="spellStart"/>
      <w:r w:rsidRPr="00791D09">
        <w:rPr>
          <w:rFonts w:ascii="Times New Roman" w:eastAsia="Calibri" w:hAnsi="Times New Roman"/>
          <w:i/>
          <w:iCs/>
          <w:color w:val="000000" w:themeColor="text1"/>
          <w:sz w:val="20"/>
          <w:szCs w:val="20"/>
          <w:lang w:eastAsia="ru-RU"/>
        </w:rPr>
        <w:t>Mineralogist</w:t>
      </w:r>
      <w:proofErr w:type="spellEnd"/>
      <w:r w:rsidRPr="00791D09">
        <w:rPr>
          <w:rFonts w:ascii="Times New Roman" w:eastAsia="Calibri" w:hAnsi="Times New Roman"/>
          <w:color w:val="000000" w:themeColor="text1"/>
          <w:sz w:val="20"/>
          <w:szCs w:val="20"/>
          <w:lang w:eastAsia="ru-RU"/>
        </w:rPr>
        <w:t>, 88, 247-250.</w:t>
      </w:r>
    </w:p>
    <w:p w14:paraId="570CA9B6" w14:textId="77777777" w:rsidR="000B0E0F" w:rsidRPr="00791D09" w:rsidRDefault="000B0E0F" w:rsidP="00DB787E">
      <w:pPr>
        <w:pStyle w:val="a7"/>
        <w:numPr>
          <w:ilvl w:val="0"/>
          <w:numId w:val="27"/>
        </w:numPr>
        <w:spacing w:after="0" w:line="240" w:lineRule="auto"/>
        <w:ind w:left="426" w:hanging="426"/>
        <w:jc w:val="both"/>
        <w:rPr>
          <w:rFonts w:ascii="Times New Roman" w:hAnsi="Times New Roman"/>
          <w:b/>
          <w:color w:val="000000" w:themeColor="text1"/>
          <w:sz w:val="20"/>
          <w:szCs w:val="20"/>
        </w:rPr>
      </w:pPr>
      <w:proofErr w:type="spellStart"/>
      <w:r w:rsidRPr="00791D09">
        <w:rPr>
          <w:rFonts w:ascii="Times New Roman" w:eastAsia="Calibri" w:hAnsi="Times New Roman"/>
          <w:color w:val="000000" w:themeColor="text1"/>
          <w:sz w:val="20"/>
          <w:szCs w:val="20"/>
          <w:lang w:val="en-GB" w:eastAsia="ru-RU"/>
        </w:rPr>
        <w:t>Belkly</w:t>
      </w:r>
      <w:proofErr w:type="spellEnd"/>
      <w:r w:rsidRPr="00791D09">
        <w:rPr>
          <w:rFonts w:ascii="Times New Roman" w:eastAsia="Calibri" w:hAnsi="Times New Roman"/>
          <w:color w:val="000000" w:themeColor="text1"/>
          <w:sz w:val="20"/>
          <w:szCs w:val="20"/>
          <w:lang w:val="en-GB" w:eastAsia="ru-RU"/>
        </w:rPr>
        <w:t xml:space="preserve">, A., </w:t>
      </w:r>
      <w:proofErr w:type="spellStart"/>
      <w:r w:rsidRPr="00791D09">
        <w:rPr>
          <w:rFonts w:ascii="Times New Roman" w:eastAsia="Calibri" w:hAnsi="Times New Roman"/>
          <w:color w:val="000000" w:themeColor="text1"/>
          <w:sz w:val="20"/>
          <w:szCs w:val="20"/>
          <w:lang w:val="en-GB" w:eastAsia="ru-RU"/>
        </w:rPr>
        <w:t>Helderman</w:t>
      </w:r>
      <w:proofErr w:type="spellEnd"/>
      <w:r w:rsidRPr="00791D09">
        <w:rPr>
          <w:rFonts w:ascii="Times New Roman" w:eastAsia="Calibri" w:hAnsi="Times New Roman"/>
          <w:color w:val="000000" w:themeColor="text1"/>
          <w:sz w:val="20"/>
          <w:szCs w:val="20"/>
          <w:lang w:val="en-GB" w:eastAsia="ru-RU"/>
        </w:rPr>
        <w:t xml:space="preserve">, M., Karen, V. L., &amp; </w:t>
      </w:r>
      <w:proofErr w:type="spellStart"/>
      <w:r w:rsidRPr="00791D09">
        <w:rPr>
          <w:rFonts w:ascii="Times New Roman" w:eastAsia="Calibri" w:hAnsi="Times New Roman"/>
          <w:color w:val="000000" w:themeColor="text1"/>
          <w:sz w:val="20"/>
          <w:szCs w:val="20"/>
          <w:lang w:val="en-GB" w:eastAsia="ru-RU"/>
        </w:rPr>
        <w:t>Ulksh</w:t>
      </w:r>
      <w:proofErr w:type="spellEnd"/>
      <w:r w:rsidRPr="00791D09">
        <w:rPr>
          <w:rFonts w:ascii="Times New Roman" w:eastAsia="Calibri" w:hAnsi="Times New Roman"/>
          <w:color w:val="000000" w:themeColor="text1"/>
          <w:sz w:val="20"/>
          <w:szCs w:val="20"/>
          <w:lang w:val="en-GB" w:eastAsia="ru-RU"/>
        </w:rPr>
        <w:t xml:space="preserve">, R. (2002). New developments in the Inorganic Crystal Structure Database (ISSD): </w:t>
      </w:r>
      <w:proofErr w:type="spellStart"/>
      <w:r w:rsidRPr="00791D09">
        <w:rPr>
          <w:rFonts w:ascii="Times New Roman" w:eastAsia="Calibri" w:hAnsi="Times New Roman"/>
          <w:color w:val="000000" w:themeColor="text1"/>
          <w:sz w:val="20"/>
          <w:szCs w:val="20"/>
          <w:lang w:val="en-GB" w:eastAsia="ru-RU"/>
        </w:rPr>
        <w:t>Assessability</w:t>
      </w:r>
      <w:proofErr w:type="spellEnd"/>
      <w:r w:rsidRPr="00791D09">
        <w:rPr>
          <w:rFonts w:ascii="Times New Roman" w:eastAsia="Calibri" w:hAnsi="Times New Roman"/>
          <w:color w:val="000000" w:themeColor="text1"/>
          <w:sz w:val="20"/>
          <w:szCs w:val="20"/>
          <w:lang w:val="en-GB" w:eastAsia="ru-RU"/>
        </w:rPr>
        <w:t xml:space="preserve"> in the field of materials research and design. </w:t>
      </w:r>
      <w:proofErr w:type="spellStart"/>
      <w:r w:rsidRPr="00791D09">
        <w:rPr>
          <w:rFonts w:ascii="Times New Roman" w:eastAsia="Calibri" w:hAnsi="Times New Roman"/>
          <w:i/>
          <w:iCs/>
          <w:color w:val="000000" w:themeColor="text1"/>
          <w:sz w:val="20"/>
          <w:szCs w:val="20"/>
          <w:lang w:eastAsia="ru-RU"/>
        </w:rPr>
        <w:t>Acta</w:t>
      </w:r>
      <w:proofErr w:type="spellEnd"/>
      <w:r w:rsidRPr="00791D09">
        <w:rPr>
          <w:rFonts w:ascii="Times New Roman" w:eastAsia="Calibri" w:hAnsi="Times New Roman"/>
          <w:i/>
          <w:iCs/>
          <w:color w:val="000000" w:themeColor="text1"/>
          <w:sz w:val="20"/>
          <w:szCs w:val="20"/>
          <w:lang w:eastAsia="ru-RU"/>
        </w:rPr>
        <w:t xml:space="preserve"> </w:t>
      </w:r>
      <w:proofErr w:type="spellStart"/>
      <w:r w:rsidRPr="00791D09">
        <w:rPr>
          <w:rFonts w:ascii="Times New Roman" w:eastAsia="Calibri" w:hAnsi="Times New Roman"/>
          <w:i/>
          <w:iCs/>
          <w:color w:val="000000" w:themeColor="text1"/>
          <w:sz w:val="20"/>
          <w:szCs w:val="20"/>
          <w:lang w:eastAsia="ru-RU"/>
        </w:rPr>
        <w:t>Crystallographica</w:t>
      </w:r>
      <w:proofErr w:type="spellEnd"/>
      <w:r w:rsidRPr="00791D09">
        <w:rPr>
          <w:rFonts w:ascii="Times New Roman" w:eastAsia="Calibri" w:hAnsi="Times New Roman"/>
          <w:i/>
          <w:iCs/>
          <w:color w:val="000000" w:themeColor="text1"/>
          <w:sz w:val="20"/>
          <w:szCs w:val="20"/>
          <w:lang w:eastAsia="ru-RU"/>
        </w:rPr>
        <w:t xml:space="preserve"> </w:t>
      </w:r>
      <w:proofErr w:type="spellStart"/>
      <w:r w:rsidRPr="00791D09">
        <w:rPr>
          <w:rFonts w:ascii="Times New Roman" w:eastAsia="Calibri" w:hAnsi="Times New Roman"/>
          <w:i/>
          <w:iCs/>
          <w:color w:val="000000" w:themeColor="text1"/>
          <w:sz w:val="20"/>
          <w:szCs w:val="20"/>
          <w:lang w:eastAsia="ru-RU"/>
        </w:rPr>
        <w:t>Section</w:t>
      </w:r>
      <w:proofErr w:type="spellEnd"/>
      <w:r w:rsidRPr="00791D09">
        <w:rPr>
          <w:rFonts w:ascii="Times New Roman" w:eastAsia="Calibri" w:hAnsi="Times New Roman"/>
          <w:i/>
          <w:iCs/>
          <w:color w:val="000000" w:themeColor="text1"/>
          <w:sz w:val="20"/>
          <w:szCs w:val="20"/>
          <w:lang w:eastAsia="ru-RU"/>
        </w:rPr>
        <w:t xml:space="preserve"> B: </w:t>
      </w:r>
      <w:proofErr w:type="spellStart"/>
      <w:r w:rsidRPr="00791D09">
        <w:rPr>
          <w:rFonts w:ascii="Times New Roman" w:eastAsia="Calibri" w:hAnsi="Times New Roman"/>
          <w:i/>
          <w:iCs/>
          <w:color w:val="000000" w:themeColor="text1"/>
          <w:sz w:val="20"/>
          <w:szCs w:val="20"/>
          <w:lang w:eastAsia="ru-RU"/>
        </w:rPr>
        <w:t>Structural</w:t>
      </w:r>
      <w:proofErr w:type="spellEnd"/>
      <w:r w:rsidRPr="00791D09">
        <w:rPr>
          <w:rFonts w:ascii="Times New Roman" w:eastAsia="Calibri" w:hAnsi="Times New Roman"/>
          <w:i/>
          <w:iCs/>
          <w:color w:val="000000" w:themeColor="text1"/>
          <w:sz w:val="20"/>
          <w:szCs w:val="20"/>
          <w:lang w:eastAsia="ru-RU"/>
        </w:rPr>
        <w:t xml:space="preserve"> Science</w:t>
      </w:r>
      <w:r w:rsidRPr="00791D09">
        <w:rPr>
          <w:rFonts w:ascii="Times New Roman" w:eastAsia="Calibri" w:hAnsi="Times New Roman"/>
          <w:color w:val="000000" w:themeColor="text1"/>
          <w:sz w:val="20"/>
          <w:szCs w:val="20"/>
          <w:lang w:eastAsia="ru-RU"/>
        </w:rPr>
        <w:t>, 58(3), 364-369.</w:t>
      </w:r>
    </w:p>
    <w:p w14:paraId="1BD77D04" w14:textId="77777777" w:rsidR="000B0E0F" w:rsidRPr="00791D09" w:rsidRDefault="000B0E0F" w:rsidP="00DB787E">
      <w:pPr>
        <w:pStyle w:val="a7"/>
        <w:numPr>
          <w:ilvl w:val="0"/>
          <w:numId w:val="27"/>
        </w:numPr>
        <w:spacing w:after="0" w:line="240" w:lineRule="auto"/>
        <w:ind w:left="426" w:hanging="426"/>
        <w:jc w:val="both"/>
        <w:rPr>
          <w:rFonts w:ascii="Times New Roman" w:hAnsi="Times New Roman"/>
          <w:b/>
          <w:color w:val="000000" w:themeColor="text1"/>
          <w:sz w:val="20"/>
          <w:szCs w:val="20"/>
          <w:lang w:val="en-US"/>
        </w:rPr>
      </w:pPr>
      <w:r w:rsidRPr="00791D09">
        <w:rPr>
          <w:rFonts w:ascii="Times New Roman" w:eastAsia="Calibri" w:hAnsi="Times New Roman"/>
          <w:color w:val="000000" w:themeColor="text1"/>
          <w:sz w:val="20"/>
          <w:szCs w:val="20"/>
          <w:lang w:val="en-GB" w:eastAsia="ru-RU"/>
        </w:rPr>
        <w:t xml:space="preserve">Agarwal, B. K. (1991). </w:t>
      </w:r>
      <w:r w:rsidRPr="00791D09">
        <w:rPr>
          <w:rFonts w:ascii="Times New Roman" w:eastAsia="Calibri" w:hAnsi="Times New Roman"/>
          <w:i/>
          <w:iCs/>
          <w:color w:val="000000" w:themeColor="text1"/>
          <w:sz w:val="20"/>
          <w:szCs w:val="20"/>
          <w:lang w:val="en-GB" w:eastAsia="ru-RU"/>
        </w:rPr>
        <w:t>X-ray stress analysis</w:t>
      </w:r>
      <w:r w:rsidRPr="00791D09">
        <w:rPr>
          <w:rFonts w:ascii="Times New Roman" w:eastAsia="Calibri" w:hAnsi="Times New Roman"/>
          <w:color w:val="000000" w:themeColor="text1"/>
          <w:sz w:val="20"/>
          <w:szCs w:val="20"/>
          <w:lang w:val="en-GB" w:eastAsia="ru-RU"/>
        </w:rPr>
        <w:t>. Berlin, Heidelberg, New York: Springer.</w:t>
      </w:r>
    </w:p>
    <w:p w14:paraId="34E3CA63" w14:textId="77777777" w:rsidR="00163F34" w:rsidRPr="00791D09" w:rsidRDefault="00163F34" w:rsidP="00163F34">
      <w:pPr>
        <w:pStyle w:val="a7"/>
        <w:numPr>
          <w:ilvl w:val="0"/>
          <w:numId w:val="27"/>
        </w:numPr>
        <w:spacing w:after="0" w:line="240" w:lineRule="auto"/>
        <w:ind w:left="426" w:hanging="426"/>
        <w:jc w:val="both"/>
        <w:rPr>
          <w:rFonts w:ascii="Times New Roman" w:hAnsi="Times New Roman"/>
          <w:b/>
          <w:color w:val="000000" w:themeColor="text1"/>
          <w:sz w:val="20"/>
          <w:szCs w:val="20"/>
        </w:rPr>
      </w:pPr>
      <w:proofErr w:type="spellStart"/>
      <w:r w:rsidRPr="00791D09">
        <w:rPr>
          <w:rFonts w:ascii="Times New Roman" w:eastAsia="Calibri" w:hAnsi="Times New Roman"/>
          <w:color w:val="000000" w:themeColor="text1"/>
          <w:sz w:val="20"/>
          <w:szCs w:val="20"/>
          <w:lang w:val="en-GB" w:eastAsia="ru-RU"/>
        </w:rPr>
        <w:t>Monina</w:t>
      </w:r>
      <w:proofErr w:type="spellEnd"/>
      <w:r w:rsidRPr="00791D09">
        <w:rPr>
          <w:rFonts w:ascii="Times New Roman" w:eastAsia="Calibri" w:hAnsi="Times New Roman"/>
          <w:color w:val="000000" w:themeColor="text1"/>
          <w:sz w:val="20"/>
          <w:szCs w:val="20"/>
          <w:lang w:val="en-GB" w:eastAsia="ru-RU"/>
        </w:rPr>
        <w:t xml:space="preserve">, L. M. (2017). Radiography: Qualitative X-ray analysis. </w:t>
      </w:r>
      <w:r w:rsidRPr="00791D09">
        <w:rPr>
          <w:rFonts w:ascii="Times New Roman" w:eastAsia="Calibri" w:hAnsi="Times New Roman"/>
          <w:color w:val="000000" w:themeColor="text1"/>
          <w:sz w:val="20"/>
          <w:szCs w:val="20"/>
          <w:lang w:eastAsia="ru-RU"/>
        </w:rPr>
        <w:t xml:space="preserve">Moscow: </w:t>
      </w:r>
      <w:proofErr w:type="spellStart"/>
      <w:r w:rsidRPr="00791D09">
        <w:rPr>
          <w:rFonts w:ascii="Times New Roman" w:eastAsia="Calibri" w:hAnsi="Times New Roman"/>
          <w:color w:val="000000" w:themeColor="text1"/>
          <w:sz w:val="20"/>
          <w:szCs w:val="20"/>
          <w:lang w:eastAsia="ru-RU"/>
        </w:rPr>
        <w:t>Prospekt</w:t>
      </w:r>
      <w:proofErr w:type="spellEnd"/>
      <w:r w:rsidRPr="00791D09">
        <w:rPr>
          <w:rFonts w:ascii="Times New Roman" w:eastAsia="Calibri" w:hAnsi="Times New Roman"/>
          <w:color w:val="000000" w:themeColor="text1"/>
          <w:sz w:val="20"/>
          <w:szCs w:val="20"/>
          <w:lang w:eastAsia="ru-RU"/>
        </w:rPr>
        <w:t>.</w:t>
      </w:r>
    </w:p>
    <w:p w14:paraId="21D7F9D4" w14:textId="77777777" w:rsidR="000B0E0F" w:rsidRPr="00791D09" w:rsidRDefault="000B0E0F" w:rsidP="00DB787E">
      <w:pPr>
        <w:pStyle w:val="a7"/>
        <w:numPr>
          <w:ilvl w:val="0"/>
          <w:numId w:val="27"/>
        </w:numPr>
        <w:spacing w:after="0" w:line="240" w:lineRule="auto"/>
        <w:ind w:left="426" w:hanging="426"/>
        <w:jc w:val="both"/>
        <w:rPr>
          <w:rFonts w:ascii="Times New Roman" w:hAnsi="Times New Roman"/>
          <w:b/>
          <w:color w:val="000000" w:themeColor="text1"/>
          <w:sz w:val="20"/>
          <w:szCs w:val="20"/>
        </w:rPr>
      </w:pPr>
      <w:proofErr w:type="spellStart"/>
      <w:r w:rsidRPr="00791D09">
        <w:rPr>
          <w:rFonts w:ascii="Times New Roman" w:eastAsia="Calibri" w:hAnsi="Times New Roman"/>
          <w:color w:val="000000" w:themeColor="text1"/>
          <w:sz w:val="20"/>
          <w:szCs w:val="20"/>
          <w:lang w:val="en-GB" w:eastAsia="ru-RU"/>
        </w:rPr>
        <w:t>Böcker</w:t>
      </w:r>
      <w:proofErr w:type="spellEnd"/>
      <w:r w:rsidRPr="00791D09">
        <w:rPr>
          <w:rFonts w:ascii="Times New Roman" w:eastAsia="Calibri" w:hAnsi="Times New Roman"/>
          <w:color w:val="000000" w:themeColor="text1"/>
          <w:sz w:val="20"/>
          <w:szCs w:val="20"/>
          <w:lang w:val="en-GB" w:eastAsia="ru-RU"/>
        </w:rPr>
        <w:t xml:space="preserve">, Yu. (2017). </w:t>
      </w:r>
      <w:r w:rsidRPr="00791D09">
        <w:rPr>
          <w:rFonts w:ascii="Times New Roman" w:eastAsia="Calibri" w:hAnsi="Times New Roman"/>
          <w:i/>
          <w:iCs/>
          <w:color w:val="000000" w:themeColor="text1"/>
          <w:sz w:val="20"/>
          <w:szCs w:val="20"/>
          <w:lang w:val="en-GB" w:eastAsia="ru-RU"/>
        </w:rPr>
        <w:t xml:space="preserve">Mir </w:t>
      </w:r>
      <w:proofErr w:type="spellStart"/>
      <w:r w:rsidRPr="00791D09">
        <w:rPr>
          <w:rFonts w:ascii="Times New Roman" w:eastAsia="Calibri" w:hAnsi="Times New Roman"/>
          <w:i/>
          <w:iCs/>
          <w:color w:val="000000" w:themeColor="text1"/>
          <w:sz w:val="20"/>
          <w:szCs w:val="20"/>
          <w:lang w:val="en-GB" w:eastAsia="ru-RU"/>
        </w:rPr>
        <w:t>Khimii</w:t>
      </w:r>
      <w:proofErr w:type="spellEnd"/>
      <w:r w:rsidRPr="00791D09">
        <w:rPr>
          <w:rFonts w:ascii="Times New Roman" w:eastAsia="Calibri" w:hAnsi="Times New Roman"/>
          <w:i/>
          <w:iCs/>
          <w:color w:val="000000" w:themeColor="text1"/>
          <w:sz w:val="20"/>
          <w:szCs w:val="20"/>
          <w:lang w:val="en-GB" w:eastAsia="ru-RU"/>
        </w:rPr>
        <w:t>. Spectroscopy</w:t>
      </w:r>
      <w:r w:rsidRPr="00791D09">
        <w:rPr>
          <w:rFonts w:ascii="Times New Roman" w:eastAsia="Calibri" w:hAnsi="Times New Roman"/>
          <w:color w:val="000000" w:themeColor="text1"/>
          <w:sz w:val="20"/>
          <w:szCs w:val="20"/>
          <w:lang w:val="en-GB" w:eastAsia="ru-RU"/>
        </w:rPr>
        <w:t xml:space="preserve">. </w:t>
      </w:r>
      <w:r w:rsidRPr="00791D09">
        <w:rPr>
          <w:rFonts w:ascii="Times New Roman" w:eastAsia="Calibri" w:hAnsi="Times New Roman"/>
          <w:color w:val="000000" w:themeColor="text1"/>
          <w:sz w:val="20"/>
          <w:szCs w:val="20"/>
          <w:lang w:eastAsia="ru-RU"/>
        </w:rPr>
        <w:t xml:space="preserve">Moscow: </w:t>
      </w:r>
      <w:proofErr w:type="spellStart"/>
      <w:r w:rsidRPr="00791D09">
        <w:rPr>
          <w:rFonts w:ascii="Times New Roman" w:eastAsia="Calibri" w:hAnsi="Times New Roman"/>
          <w:color w:val="000000" w:themeColor="text1"/>
          <w:sz w:val="20"/>
          <w:szCs w:val="20"/>
          <w:lang w:eastAsia="ru-RU"/>
        </w:rPr>
        <w:t>Technosphere</w:t>
      </w:r>
      <w:proofErr w:type="spellEnd"/>
      <w:r w:rsidRPr="00791D09">
        <w:rPr>
          <w:rFonts w:ascii="Times New Roman" w:eastAsia="Calibri" w:hAnsi="Times New Roman"/>
          <w:color w:val="000000" w:themeColor="text1"/>
          <w:sz w:val="20"/>
          <w:szCs w:val="20"/>
          <w:lang w:eastAsia="ru-RU"/>
        </w:rPr>
        <w:t>.</w:t>
      </w:r>
    </w:p>
    <w:p w14:paraId="759806E4" w14:textId="77777777" w:rsidR="000B0E0F" w:rsidRPr="00791D09" w:rsidRDefault="000B0E0F" w:rsidP="00DB787E">
      <w:pPr>
        <w:pStyle w:val="a7"/>
        <w:numPr>
          <w:ilvl w:val="0"/>
          <w:numId w:val="27"/>
        </w:numPr>
        <w:spacing w:after="0" w:line="240" w:lineRule="auto"/>
        <w:ind w:left="426" w:hanging="426"/>
        <w:jc w:val="both"/>
        <w:rPr>
          <w:rFonts w:ascii="Times New Roman" w:hAnsi="Times New Roman"/>
          <w:color w:val="000000" w:themeColor="text1"/>
          <w:sz w:val="20"/>
          <w:szCs w:val="20"/>
        </w:rPr>
      </w:pPr>
      <w:r w:rsidRPr="00791D09">
        <w:rPr>
          <w:rFonts w:ascii="Times New Roman" w:eastAsia="Calibri" w:hAnsi="Times New Roman"/>
          <w:color w:val="000000" w:themeColor="text1"/>
          <w:sz w:val="20"/>
          <w:szCs w:val="20"/>
          <w:lang w:val="en-GB" w:eastAsia="ru-RU"/>
        </w:rPr>
        <w:t xml:space="preserve">Nyquist, R. A., &amp; </w:t>
      </w:r>
      <w:proofErr w:type="spellStart"/>
      <w:r w:rsidRPr="00791D09">
        <w:rPr>
          <w:rFonts w:ascii="Times New Roman" w:eastAsia="Calibri" w:hAnsi="Times New Roman"/>
          <w:color w:val="000000" w:themeColor="text1"/>
          <w:sz w:val="20"/>
          <w:szCs w:val="20"/>
          <w:lang w:val="en-GB" w:eastAsia="ru-RU"/>
        </w:rPr>
        <w:t>Kagel</w:t>
      </w:r>
      <w:proofErr w:type="spellEnd"/>
      <w:r w:rsidRPr="00791D09">
        <w:rPr>
          <w:rFonts w:ascii="Times New Roman" w:eastAsia="Calibri" w:hAnsi="Times New Roman"/>
          <w:color w:val="000000" w:themeColor="text1"/>
          <w:sz w:val="20"/>
          <w:szCs w:val="20"/>
          <w:lang w:val="en-GB" w:eastAsia="ru-RU"/>
        </w:rPr>
        <w:t xml:space="preserve">, R. O. (1971). </w:t>
      </w:r>
      <w:r w:rsidRPr="00791D09">
        <w:rPr>
          <w:rFonts w:ascii="Times New Roman" w:eastAsia="Calibri" w:hAnsi="Times New Roman"/>
          <w:i/>
          <w:iCs/>
          <w:color w:val="000000" w:themeColor="text1"/>
          <w:sz w:val="20"/>
          <w:szCs w:val="20"/>
          <w:lang w:val="en-GB" w:eastAsia="ru-RU"/>
        </w:rPr>
        <w:t>Infrared spectra of inorganic compounds (3800-45 cm⁻¹)</w:t>
      </w:r>
      <w:r w:rsidRPr="00791D09">
        <w:rPr>
          <w:rFonts w:ascii="Times New Roman" w:eastAsia="Calibri" w:hAnsi="Times New Roman"/>
          <w:color w:val="000000" w:themeColor="text1"/>
          <w:sz w:val="20"/>
          <w:szCs w:val="20"/>
          <w:lang w:val="en-GB" w:eastAsia="ru-RU"/>
        </w:rPr>
        <w:t xml:space="preserve">. </w:t>
      </w:r>
      <w:r w:rsidRPr="00791D09">
        <w:rPr>
          <w:rFonts w:ascii="Times New Roman" w:eastAsia="Calibri" w:hAnsi="Times New Roman"/>
          <w:color w:val="000000" w:themeColor="text1"/>
          <w:sz w:val="20"/>
          <w:szCs w:val="20"/>
          <w:lang w:eastAsia="ru-RU"/>
        </w:rPr>
        <w:t xml:space="preserve">New York: </w:t>
      </w:r>
      <w:proofErr w:type="spellStart"/>
      <w:r w:rsidRPr="00791D09">
        <w:rPr>
          <w:rFonts w:ascii="Times New Roman" w:eastAsia="Calibri" w:hAnsi="Times New Roman"/>
          <w:color w:val="000000" w:themeColor="text1"/>
          <w:sz w:val="20"/>
          <w:szCs w:val="20"/>
          <w:lang w:eastAsia="ru-RU"/>
        </w:rPr>
        <w:t>Academic</w:t>
      </w:r>
      <w:proofErr w:type="spellEnd"/>
      <w:r w:rsidRPr="00791D09">
        <w:rPr>
          <w:rFonts w:ascii="Times New Roman" w:eastAsia="Calibri" w:hAnsi="Times New Roman"/>
          <w:color w:val="000000" w:themeColor="text1"/>
          <w:sz w:val="20"/>
          <w:szCs w:val="20"/>
          <w:lang w:eastAsia="ru-RU"/>
        </w:rPr>
        <w:t>.</w:t>
      </w:r>
    </w:p>
    <w:p w14:paraId="644D409A" w14:textId="1E750AC6" w:rsidR="000B0E0F" w:rsidRPr="00791D09" w:rsidRDefault="000B0E0F" w:rsidP="00DB787E">
      <w:pPr>
        <w:pStyle w:val="a7"/>
        <w:numPr>
          <w:ilvl w:val="0"/>
          <w:numId w:val="27"/>
        </w:numPr>
        <w:spacing w:after="0" w:line="240" w:lineRule="auto"/>
        <w:ind w:left="426" w:hanging="426"/>
        <w:jc w:val="both"/>
        <w:rPr>
          <w:rFonts w:ascii="Times New Roman" w:hAnsi="Times New Roman"/>
          <w:color w:val="000000" w:themeColor="text1"/>
          <w:sz w:val="20"/>
          <w:szCs w:val="20"/>
        </w:rPr>
      </w:pPr>
      <w:proofErr w:type="spellStart"/>
      <w:r w:rsidRPr="00791D09">
        <w:rPr>
          <w:rFonts w:ascii="Times New Roman" w:eastAsia="Calibri" w:hAnsi="Times New Roman"/>
          <w:color w:val="000000" w:themeColor="text1"/>
          <w:sz w:val="20"/>
          <w:szCs w:val="20"/>
          <w:lang w:val="en-GB" w:eastAsia="ru-RU"/>
        </w:rPr>
        <w:t>Zschornack</w:t>
      </w:r>
      <w:proofErr w:type="spellEnd"/>
      <w:r w:rsidRPr="00791D09">
        <w:rPr>
          <w:rFonts w:ascii="Times New Roman" w:eastAsia="Calibri" w:hAnsi="Times New Roman"/>
          <w:color w:val="000000" w:themeColor="text1"/>
          <w:sz w:val="20"/>
          <w:szCs w:val="20"/>
          <w:lang w:val="en-GB" w:eastAsia="ru-RU"/>
        </w:rPr>
        <w:t xml:space="preserve">, G. (2007). </w:t>
      </w:r>
      <w:proofErr w:type="spellStart"/>
      <w:r w:rsidRPr="00791D09">
        <w:rPr>
          <w:rFonts w:ascii="Times New Roman" w:eastAsia="Calibri" w:hAnsi="Times New Roman"/>
          <w:color w:val="000000" w:themeColor="text1"/>
          <w:sz w:val="20"/>
          <w:szCs w:val="20"/>
          <w:lang w:val="en-GB" w:eastAsia="ru-RU"/>
        </w:rPr>
        <w:t>Spravochnik</w:t>
      </w:r>
      <w:proofErr w:type="spellEnd"/>
      <w:r w:rsidRPr="00791D09">
        <w:rPr>
          <w:rFonts w:ascii="Times New Roman" w:eastAsia="Calibri" w:hAnsi="Times New Roman"/>
          <w:color w:val="000000" w:themeColor="text1"/>
          <w:sz w:val="20"/>
          <w:szCs w:val="20"/>
          <w:lang w:val="en-GB" w:eastAsia="ru-RU"/>
        </w:rPr>
        <w:t xml:space="preserve"> po </w:t>
      </w:r>
      <w:proofErr w:type="spellStart"/>
      <w:r w:rsidRPr="00791D09">
        <w:rPr>
          <w:rFonts w:ascii="Times New Roman" w:eastAsia="Calibri" w:hAnsi="Times New Roman"/>
          <w:color w:val="000000" w:themeColor="text1"/>
          <w:sz w:val="20"/>
          <w:szCs w:val="20"/>
          <w:lang w:val="en-GB" w:eastAsia="ru-RU"/>
        </w:rPr>
        <w:t>roentgenovskim</w:t>
      </w:r>
      <w:proofErr w:type="spellEnd"/>
      <w:r w:rsidRPr="00791D09">
        <w:rPr>
          <w:rFonts w:ascii="Times New Roman" w:eastAsia="Calibri" w:hAnsi="Times New Roman"/>
          <w:color w:val="000000" w:themeColor="text1"/>
          <w:sz w:val="20"/>
          <w:szCs w:val="20"/>
          <w:lang w:val="en-GB" w:eastAsia="ru-RU"/>
        </w:rPr>
        <w:t xml:space="preserve"> </w:t>
      </w:r>
      <w:proofErr w:type="spellStart"/>
      <w:r w:rsidRPr="00791D09">
        <w:rPr>
          <w:rFonts w:ascii="Times New Roman" w:eastAsia="Calibri" w:hAnsi="Times New Roman"/>
          <w:color w:val="000000" w:themeColor="text1"/>
          <w:sz w:val="20"/>
          <w:szCs w:val="20"/>
          <w:lang w:val="en-GB" w:eastAsia="ru-RU"/>
        </w:rPr>
        <w:t>dannim</w:t>
      </w:r>
      <w:proofErr w:type="spellEnd"/>
      <w:r w:rsidRPr="00791D09">
        <w:rPr>
          <w:rFonts w:ascii="Times New Roman" w:eastAsia="Calibri" w:hAnsi="Times New Roman"/>
          <w:color w:val="000000" w:themeColor="text1"/>
          <w:sz w:val="20"/>
          <w:szCs w:val="20"/>
          <w:lang w:val="en-GB" w:eastAsia="ru-RU"/>
        </w:rPr>
        <w:t xml:space="preserve">. </w:t>
      </w:r>
      <w:r w:rsidRPr="00791D09">
        <w:rPr>
          <w:rFonts w:ascii="Times New Roman" w:eastAsia="Calibri" w:hAnsi="Times New Roman"/>
          <w:color w:val="000000" w:themeColor="text1"/>
          <w:sz w:val="20"/>
          <w:szCs w:val="20"/>
          <w:lang w:eastAsia="ru-RU"/>
        </w:rPr>
        <w:t xml:space="preserve">Berlin, </w:t>
      </w:r>
      <w:proofErr w:type="spellStart"/>
      <w:r w:rsidRPr="00791D09">
        <w:rPr>
          <w:rFonts w:ascii="Times New Roman" w:eastAsia="Calibri" w:hAnsi="Times New Roman"/>
          <w:color w:val="000000" w:themeColor="text1"/>
          <w:sz w:val="20"/>
          <w:szCs w:val="20"/>
          <w:lang w:eastAsia="ru-RU"/>
        </w:rPr>
        <w:t>Heidelberg</w:t>
      </w:r>
      <w:proofErr w:type="spellEnd"/>
      <w:r w:rsidRPr="00791D09">
        <w:rPr>
          <w:rFonts w:ascii="Times New Roman" w:eastAsia="Calibri" w:hAnsi="Times New Roman"/>
          <w:color w:val="000000" w:themeColor="text1"/>
          <w:sz w:val="20"/>
          <w:szCs w:val="20"/>
          <w:lang w:eastAsia="ru-RU"/>
        </w:rPr>
        <w:t>: Springer-</w:t>
      </w:r>
      <w:proofErr w:type="spellStart"/>
      <w:r w:rsidRPr="00791D09">
        <w:rPr>
          <w:rFonts w:ascii="Times New Roman" w:eastAsia="Calibri" w:hAnsi="Times New Roman"/>
          <w:color w:val="000000" w:themeColor="text1"/>
          <w:sz w:val="20"/>
          <w:szCs w:val="20"/>
          <w:lang w:eastAsia="ru-RU"/>
        </w:rPr>
        <w:t>Verlag</w:t>
      </w:r>
      <w:proofErr w:type="spellEnd"/>
      <w:r w:rsidRPr="00791D09">
        <w:rPr>
          <w:rFonts w:ascii="Times New Roman" w:eastAsia="Calibri" w:hAnsi="Times New Roman"/>
          <w:color w:val="000000" w:themeColor="text1"/>
          <w:sz w:val="20"/>
          <w:szCs w:val="20"/>
          <w:lang w:eastAsia="ru-RU"/>
        </w:rPr>
        <w:t>.</w:t>
      </w:r>
    </w:p>
    <w:p w14:paraId="0B2B2107" w14:textId="6453CC15" w:rsidR="00D233AA" w:rsidRPr="00791D09" w:rsidRDefault="00D233AA" w:rsidP="00DB787E">
      <w:pPr>
        <w:pStyle w:val="a7"/>
        <w:numPr>
          <w:ilvl w:val="0"/>
          <w:numId w:val="27"/>
        </w:numPr>
        <w:spacing w:after="0" w:line="240" w:lineRule="auto"/>
        <w:ind w:left="426" w:hanging="426"/>
        <w:jc w:val="both"/>
        <w:rPr>
          <w:rFonts w:ascii="Times New Roman" w:hAnsi="Times New Roman"/>
          <w:color w:val="000000" w:themeColor="text1"/>
          <w:sz w:val="20"/>
          <w:szCs w:val="20"/>
        </w:rPr>
      </w:pPr>
      <w:proofErr w:type="spellStart"/>
      <w:r w:rsidRPr="00791D09">
        <w:rPr>
          <w:rFonts w:ascii="Times New Roman" w:hAnsi="Times New Roman"/>
          <w:color w:val="000000" w:themeColor="text1"/>
          <w:sz w:val="20"/>
          <w:szCs w:val="20"/>
        </w:rPr>
        <w:t>Mamutov</w:t>
      </w:r>
      <w:proofErr w:type="spellEnd"/>
      <w:r w:rsidRPr="00791D09">
        <w:rPr>
          <w:rFonts w:ascii="Times New Roman" w:hAnsi="Times New Roman"/>
          <w:color w:val="000000" w:themeColor="text1"/>
          <w:sz w:val="20"/>
          <w:szCs w:val="20"/>
        </w:rPr>
        <w:t xml:space="preserve">, B., </w:t>
      </w:r>
      <w:proofErr w:type="spellStart"/>
      <w:r w:rsidRPr="00791D09">
        <w:rPr>
          <w:rFonts w:ascii="Times New Roman" w:hAnsi="Times New Roman"/>
          <w:color w:val="000000" w:themeColor="text1"/>
          <w:sz w:val="20"/>
          <w:szCs w:val="20"/>
        </w:rPr>
        <w:t>Butkov</w:t>
      </w:r>
      <w:proofErr w:type="spellEnd"/>
      <w:r w:rsidRPr="00791D09">
        <w:rPr>
          <w:rFonts w:ascii="Times New Roman" w:hAnsi="Times New Roman"/>
          <w:color w:val="000000" w:themeColor="text1"/>
          <w:sz w:val="20"/>
          <w:szCs w:val="20"/>
        </w:rPr>
        <w:t xml:space="preserve">, E., </w:t>
      </w:r>
      <w:proofErr w:type="spellStart"/>
      <w:r w:rsidRPr="00791D09">
        <w:rPr>
          <w:rFonts w:ascii="Times New Roman" w:hAnsi="Times New Roman"/>
          <w:color w:val="000000" w:themeColor="text1"/>
          <w:sz w:val="20"/>
          <w:szCs w:val="20"/>
        </w:rPr>
        <w:t>Hamzayev</w:t>
      </w:r>
      <w:proofErr w:type="spellEnd"/>
      <w:r w:rsidRPr="00791D09">
        <w:rPr>
          <w:rFonts w:ascii="Times New Roman" w:hAnsi="Times New Roman"/>
          <w:color w:val="000000" w:themeColor="text1"/>
          <w:sz w:val="20"/>
          <w:szCs w:val="20"/>
        </w:rPr>
        <w:t xml:space="preserve">, A., </w:t>
      </w:r>
      <w:proofErr w:type="spellStart"/>
      <w:r w:rsidRPr="00791D09">
        <w:rPr>
          <w:rFonts w:ascii="Times New Roman" w:hAnsi="Times New Roman"/>
          <w:color w:val="000000" w:themeColor="text1"/>
          <w:sz w:val="20"/>
          <w:szCs w:val="20"/>
        </w:rPr>
        <w:t>Sherkuziev</w:t>
      </w:r>
      <w:proofErr w:type="spellEnd"/>
      <w:r w:rsidRPr="00791D09">
        <w:rPr>
          <w:rFonts w:ascii="Times New Roman" w:hAnsi="Times New Roman"/>
          <w:color w:val="000000" w:themeColor="text1"/>
          <w:sz w:val="20"/>
          <w:szCs w:val="20"/>
        </w:rPr>
        <w:t xml:space="preserve">, D., </w:t>
      </w:r>
      <w:proofErr w:type="spellStart"/>
      <w:r w:rsidRPr="00791D09">
        <w:rPr>
          <w:rFonts w:ascii="Times New Roman" w:hAnsi="Times New Roman"/>
          <w:color w:val="000000" w:themeColor="text1"/>
          <w:sz w:val="20"/>
          <w:szCs w:val="20"/>
        </w:rPr>
        <w:t>Aripov</w:t>
      </w:r>
      <w:proofErr w:type="spellEnd"/>
      <w:r w:rsidRPr="00791D09">
        <w:rPr>
          <w:rFonts w:ascii="Times New Roman" w:hAnsi="Times New Roman"/>
          <w:color w:val="000000" w:themeColor="text1"/>
          <w:sz w:val="20"/>
          <w:szCs w:val="20"/>
        </w:rPr>
        <w:t xml:space="preserve">, K., </w:t>
      </w:r>
      <w:proofErr w:type="spellStart"/>
      <w:r w:rsidRPr="00791D09">
        <w:rPr>
          <w:rFonts w:ascii="Times New Roman" w:hAnsi="Times New Roman"/>
          <w:color w:val="000000" w:themeColor="text1"/>
          <w:sz w:val="20"/>
          <w:szCs w:val="20"/>
        </w:rPr>
        <w:t>Ergasheva</w:t>
      </w:r>
      <w:proofErr w:type="spellEnd"/>
      <w:r w:rsidRPr="00791D09">
        <w:rPr>
          <w:rFonts w:ascii="Times New Roman" w:hAnsi="Times New Roman"/>
          <w:color w:val="000000" w:themeColor="text1"/>
          <w:sz w:val="20"/>
          <w:szCs w:val="20"/>
        </w:rPr>
        <w:t xml:space="preserve">, F., &amp; </w:t>
      </w:r>
      <w:proofErr w:type="spellStart"/>
      <w:r w:rsidRPr="00791D09">
        <w:rPr>
          <w:rFonts w:ascii="Times New Roman" w:hAnsi="Times New Roman"/>
          <w:color w:val="000000" w:themeColor="text1"/>
          <w:sz w:val="20"/>
          <w:szCs w:val="20"/>
        </w:rPr>
        <w:t>Ismoilova</w:t>
      </w:r>
      <w:proofErr w:type="spellEnd"/>
      <w:r w:rsidRPr="00791D09">
        <w:rPr>
          <w:rFonts w:ascii="Times New Roman" w:hAnsi="Times New Roman"/>
          <w:color w:val="000000" w:themeColor="text1"/>
          <w:sz w:val="20"/>
          <w:szCs w:val="20"/>
        </w:rPr>
        <w:t xml:space="preserve">, K. (2021). </w:t>
      </w:r>
      <w:r w:rsidRPr="00791D09">
        <w:rPr>
          <w:rFonts w:ascii="Times New Roman" w:hAnsi="Times New Roman"/>
          <w:color w:val="000000" w:themeColor="text1"/>
          <w:sz w:val="20"/>
          <w:szCs w:val="20"/>
          <w:lang w:val="en-US"/>
        </w:rPr>
        <w:t xml:space="preserve">Application of mineral fertilizers to increasing soil moisture and growth of forest seedlings for creation forest crops in Western Tien-Shan. </w:t>
      </w:r>
      <w:r w:rsidRPr="00791D09">
        <w:rPr>
          <w:rFonts w:ascii="Times New Roman" w:hAnsi="Times New Roman"/>
          <w:color w:val="000000" w:themeColor="text1"/>
          <w:sz w:val="20"/>
          <w:szCs w:val="20"/>
        </w:rPr>
        <w:t xml:space="preserve">E3S Web </w:t>
      </w:r>
      <w:proofErr w:type="spellStart"/>
      <w:r w:rsidRPr="00791D09">
        <w:rPr>
          <w:rFonts w:ascii="Times New Roman" w:hAnsi="Times New Roman"/>
          <w:color w:val="000000" w:themeColor="text1"/>
          <w:sz w:val="20"/>
          <w:szCs w:val="20"/>
        </w:rPr>
        <w:t>of</w:t>
      </w:r>
      <w:proofErr w:type="spellEnd"/>
      <w:r w:rsidRPr="00791D09">
        <w:rPr>
          <w:rFonts w:ascii="Times New Roman" w:hAnsi="Times New Roman"/>
          <w:color w:val="000000" w:themeColor="text1"/>
          <w:sz w:val="20"/>
          <w:szCs w:val="20"/>
        </w:rPr>
        <w:t xml:space="preserve"> </w:t>
      </w:r>
      <w:proofErr w:type="spellStart"/>
      <w:r w:rsidRPr="00791D09">
        <w:rPr>
          <w:rFonts w:ascii="Times New Roman" w:hAnsi="Times New Roman"/>
          <w:color w:val="000000" w:themeColor="text1"/>
          <w:sz w:val="20"/>
          <w:szCs w:val="20"/>
        </w:rPr>
        <w:t>Conferences</w:t>
      </w:r>
      <w:proofErr w:type="spellEnd"/>
      <w:r w:rsidRPr="00791D09">
        <w:rPr>
          <w:rFonts w:ascii="Times New Roman" w:hAnsi="Times New Roman"/>
          <w:color w:val="000000" w:themeColor="text1"/>
          <w:sz w:val="20"/>
          <w:szCs w:val="20"/>
        </w:rPr>
        <w:t xml:space="preserve">, 304, 03007. </w:t>
      </w:r>
      <w:hyperlink r:id="rId52" w:history="1">
        <w:r w:rsidRPr="00791D09">
          <w:rPr>
            <w:rStyle w:val="aa"/>
            <w:rFonts w:ascii="Times New Roman" w:hAnsi="Times New Roman"/>
            <w:color w:val="000000" w:themeColor="text1"/>
            <w:sz w:val="20"/>
            <w:szCs w:val="20"/>
            <w:u w:val="none"/>
          </w:rPr>
          <w:t>https://doi.org/10.1051/e3sconf/202130403007</w:t>
        </w:r>
      </w:hyperlink>
    </w:p>
    <w:p w14:paraId="21BD7090" w14:textId="401C300F" w:rsidR="00D233AA" w:rsidRPr="00791D09" w:rsidRDefault="00D233AA" w:rsidP="00DB787E">
      <w:pPr>
        <w:pStyle w:val="a7"/>
        <w:numPr>
          <w:ilvl w:val="0"/>
          <w:numId w:val="27"/>
        </w:numPr>
        <w:spacing w:after="0" w:line="240" w:lineRule="auto"/>
        <w:ind w:left="426" w:hanging="426"/>
        <w:jc w:val="both"/>
        <w:rPr>
          <w:rFonts w:ascii="Times New Roman" w:hAnsi="Times New Roman"/>
          <w:color w:val="000000" w:themeColor="text1"/>
          <w:sz w:val="20"/>
          <w:szCs w:val="20"/>
          <w:lang w:val="en-US"/>
        </w:rPr>
      </w:pPr>
      <w:proofErr w:type="spellStart"/>
      <w:r w:rsidRPr="00791D09">
        <w:rPr>
          <w:rFonts w:ascii="Times New Roman" w:hAnsi="Times New Roman"/>
          <w:color w:val="000000" w:themeColor="text1"/>
          <w:sz w:val="20"/>
          <w:szCs w:val="20"/>
          <w:lang w:val="en-US"/>
        </w:rPr>
        <w:t>Farmonovich</w:t>
      </w:r>
      <w:proofErr w:type="spellEnd"/>
      <w:r w:rsidRPr="00791D09">
        <w:rPr>
          <w:rFonts w:ascii="Times New Roman" w:hAnsi="Times New Roman"/>
          <w:color w:val="000000" w:themeColor="text1"/>
          <w:sz w:val="20"/>
          <w:szCs w:val="20"/>
          <w:lang w:val="en-US"/>
        </w:rPr>
        <w:t xml:space="preserve">, I. A. (2020). Synthesis and optical-dimensional properties of hybrid CDSE/ZNS nanocrystals. Journal of Advanced Research in Dynamical and Control Systems, 12(SP7), 2201–2205. </w:t>
      </w:r>
      <w:hyperlink r:id="rId53" w:history="1">
        <w:r w:rsidRPr="00791D09">
          <w:rPr>
            <w:rStyle w:val="aa"/>
            <w:rFonts w:ascii="Times New Roman" w:hAnsi="Times New Roman"/>
            <w:color w:val="000000" w:themeColor="text1"/>
            <w:sz w:val="20"/>
            <w:szCs w:val="20"/>
            <w:u w:val="none"/>
            <w:lang w:val="en-US"/>
          </w:rPr>
          <w:t>https://doi.org/10.5373/jardcs/v12sp7/20202344</w:t>
        </w:r>
      </w:hyperlink>
    </w:p>
    <w:p w14:paraId="719ACA71" w14:textId="4C6093C3" w:rsidR="00D233AA" w:rsidRPr="00791D09" w:rsidRDefault="00D233AA" w:rsidP="00DB787E">
      <w:pPr>
        <w:pStyle w:val="a7"/>
        <w:numPr>
          <w:ilvl w:val="0"/>
          <w:numId w:val="27"/>
        </w:numPr>
        <w:spacing w:after="0" w:line="240" w:lineRule="auto"/>
        <w:ind w:left="426" w:hanging="426"/>
        <w:jc w:val="both"/>
        <w:rPr>
          <w:rFonts w:ascii="Times New Roman" w:hAnsi="Times New Roman"/>
          <w:color w:val="000000" w:themeColor="text1"/>
          <w:sz w:val="20"/>
          <w:szCs w:val="20"/>
          <w:lang w:val="en-US"/>
        </w:rPr>
      </w:pPr>
      <w:proofErr w:type="spellStart"/>
      <w:r w:rsidRPr="00791D09">
        <w:rPr>
          <w:rFonts w:ascii="Times New Roman" w:hAnsi="Times New Roman"/>
          <w:color w:val="000000" w:themeColor="text1"/>
          <w:sz w:val="20"/>
          <w:szCs w:val="20"/>
          <w:lang w:val="en-US"/>
        </w:rPr>
        <w:t>Zhumaniyazov</w:t>
      </w:r>
      <w:proofErr w:type="spellEnd"/>
      <w:r w:rsidRPr="00791D09">
        <w:rPr>
          <w:rFonts w:ascii="Times New Roman" w:hAnsi="Times New Roman"/>
          <w:color w:val="000000" w:themeColor="text1"/>
          <w:sz w:val="20"/>
          <w:szCs w:val="20"/>
          <w:lang w:val="en-US"/>
        </w:rPr>
        <w:t xml:space="preserve">, M. Z., </w:t>
      </w:r>
      <w:proofErr w:type="spellStart"/>
      <w:r w:rsidRPr="00791D09">
        <w:rPr>
          <w:rFonts w:ascii="Times New Roman" w:hAnsi="Times New Roman"/>
          <w:color w:val="000000" w:themeColor="text1"/>
          <w:sz w:val="20"/>
          <w:szCs w:val="20"/>
          <w:lang w:val="en-US"/>
        </w:rPr>
        <w:t>Beglov</w:t>
      </w:r>
      <w:proofErr w:type="spellEnd"/>
      <w:r w:rsidRPr="00791D09">
        <w:rPr>
          <w:rFonts w:ascii="Times New Roman" w:hAnsi="Times New Roman"/>
          <w:color w:val="000000" w:themeColor="text1"/>
          <w:sz w:val="20"/>
          <w:szCs w:val="20"/>
          <w:lang w:val="en-US"/>
        </w:rPr>
        <w:t xml:space="preserve">, B. M., </w:t>
      </w:r>
      <w:proofErr w:type="spellStart"/>
      <w:r w:rsidRPr="00791D09">
        <w:rPr>
          <w:rFonts w:ascii="Times New Roman" w:hAnsi="Times New Roman"/>
          <w:color w:val="000000" w:themeColor="text1"/>
          <w:sz w:val="20"/>
          <w:szCs w:val="20"/>
          <w:lang w:val="en-US"/>
        </w:rPr>
        <w:t>Khodzhaev</w:t>
      </w:r>
      <w:proofErr w:type="spellEnd"/>
      <w:r w:rsidRPr="00791D09">
        <w:rPr>
          <w:rFonts w:ascii="Times New Roman" w:hAnsi="Times New Roman"/>
          <w:color w:val="000000" w:themeColor="text1"/>
          <w:sz w:val="20"/>
          <w:szCs w:val="20"/>
          <w:lang w:val="en-US"/>
        </w:rPr>
        <w:t xml:space="preserve">, O. F., &amp; </w:t>
      </w:r>
      <w:proofErr w:type="spellStart"/>
      <w:r w:rsidRPr="00791D09">
        <w:rPr>
          <w:rFonts w:ascii="Times New Roman" w:hAnsi="Times New Roman"/>
          <w:color w:val="000000" w:themeColor="text1"/>
          <w:sz w:val="20"/>
          <w:szCs w:val="20"/>
          <w:lang w:val="en-US"/>
        </w:rPr>
        <w:t>Yuldashev</w:t>
      </w:r>
      <w:proofErr w:type="spellEnd"/>
      <w:r w:rsidRPr="00791D09">
        <w:rPr>
          <w:rFonts w:ascii="Times New Roman" w:hAnsi="Times New Roman"/>
          <w:color w:val="000000" w:themeColor="text1"/>
          <w:sz w:val="20"/>
          <w:szCs w:val="20"/>
          <w:lang w:val="en-US"/>
        </w:rPr>
        <w:t xml:space="preserve">, N. K. (2004). Solubility </w:t>
      </w:r>
      <w:proofErr w:type="spellStart"/>
      <w:r w:rsidRPr="00791D09">
        <w:rPr>
          <w:rFonts w:ascii="Times New Roman" w:hAnsi="Times New Roman"/>
          <w:color w:val="000000" w:themeColor="text1"/>
          <w:sz w:val="20"/>
          <w:szCs w:val="20"/>
          <w:lang w:val="en-US"/>
        </w:rPr>
        <w:t>Polytherm</w:t>
      </w:r>
      <w:proofErr w:type="spellEnd"/>
      <w:r w:rsidRPr="00791D09">
        <w:rPr>
          <w:rFonts w:ascii="Times New Roman" w:hAnsi="Times New Roman"/>
          <w:color w:val="000000" w:themeColor="text1"/>
          <w:sz w:val="20"/>
          <w:szCs w:val="20"/>
          <w:lang w:val="en-US"/>
        </w:rPr>
        <w:t xml:space="preserve"> of the Ternary system Hexamethylenetetramine-Ammonium dihydrogen Phosphate-Water. Russian Journal of General Chemistry, 74(7), 1001–1004. </w:t>
      </w:r>
      <w:hyperlink r:id="rId54" w:history="1">
        <w:r w:rsidRPr="00791D09">
          <w:rPr>
            <w:rStyle w:val="aa"/>
            <w:rFonts w:ascii="Times New Roman" w:hAnsi="Times New Roman"/>
            <w:color w:val="000000" w:themeColor="text1"/>
            <w:sz w:val="20"/>
            <w:szCs w:val="20"/>
            <w:u w:val="none"/>
            <w:lang w:val="en-US"/>
          </w:rPr>
          <w:t>https://doi.org/10.1023/b:rugc.0000045855.52134.25</w:t>
        </w:r>
      </w:hyperlink>
    </w:p>
    <w:p w14:paraId="5D868067" w14:textId="5AA13C8E" w:rsidR="00D233AA" w:rsidRPr="00791D09" w:rsidRDefault="00D233AA" w:rsidP="00DB787E">
      <w:pPr>
        <w:pStyle w:val="a7"/>
        <w:numPr>
          <w:ilvl w:val="0"/>
          <w:numId w:val="27"/>
        </w:numPr>
        <w:spacing w:after="0" w:line="240" w:lineRule="auto"/>
        <w:ind w:left="426" w:hanging="426"/>
        <w:jc w:val="both"/>
        <w:rPr>
          <w:rFonts w:ascii="Times New Roman" w:hAnsi="Times New Roman"/>
          <w:color w:val="000000" w:themeColor="text1"/>
          <w:sz w:val="20"/>
          <w:szCs w:val="20"/>
          <w:lang w:val="en-US"/>
        </w:rPr>
      </w:pPr>
      <w:proofErr w:type="spellStart"/>
      <w:r w:rsidRPr="00791D09">
        <w:rPr>
          <w:rFonts w:ascii="Times New Roman" w:hAnsi="Times New Roman"/>
          <w:color w:val="000000" w:themeColor="text1"/>
          <w:sz w:val="20"/>
          <w:szCs w:val="20"/>
          <w:lang w:val="en-US"/>
        </w:rPr>
        <w:t>Masharipova</w:t>
      </w:r>
      <w:proofErr w:type="spellEnd"/>
      <w:r w:rsidRPr="00791D09">
        <w:rPr>
          <w:rFonts w:ascii="Times New Roman" w:hAnsi="Times New Roman"/>
          <w:color w:val="000000" w:themeColor="text1"/>
          <w:sz w:val="20"/>
          <w:szCs w:val="20"/>
          <w:lang w:val="en-US"/>
        </w:rPr>
        <w:t xml:space="preserve">, S., </w:t>
      </w:r>
      <w:proofErr w:type="spellStart"/>
      <w:r w:rsidRPr="00791D09">
        <w:rPr>
          <w:rFonts w:ascii="Times New Roman" w:hAnsi="Times New Roman"/>
          <w:color w:val="000000" w:themeColor="text1"/>
          <w:sz w:val="20"/>
          <w:szCs w:val="20"/>
          <w:lang w:val="en-US"/>
        </w:rPr>
        <w:t>Jumaniyazov</w:t>
      </w:r>
      <w:proofErr w:type="spellEnd"/>
      <w:r w:rsidRPr="00791D09">
        <w:rPr>
          <w:rFonts w:ascii="Times New Roman" w:hAnsi="Times New Roman"/>
          <w:color w:val="000000" w:themeColor="text1"/>
          <w:sz w:val="20"/>
          <w:szCs w:val="20"/>
          <w:lang w:val="en-US"/>
        </w:rPr>
        <w:t xml:space="preserve">, M., </w:t>
      </w:r>
      <w:proofErr w:type="spellStart"/>
      <w:r w:rsidRPr="00791D09">
        <w:rPr>
          <w:rFonts w:ascii="Times New Roman" w:hAnsi="Times New Roman"/>
          <w:color w:val="000000" w:themeColor="text1"/>
          <w:sz w:val="20"/>
          <w:szCs w:val="20"/>
          <w:lang w:val="en-US"/>
        </w:rPr>
        <w:t>Turkmenbaeva</w:t>
      </w:r>
      <w:proofErr w:type="spellEnd"/>
      <w:r w:rsidRPr="00791D09">
        <w:rPr>
          <w:rFonts w:ascii="Times New Roman" w:hAnsi="Times New Roman"/>
          <w:color w:val="000000" w:themeColor="text1"/>
          <w:sz w:val="20"/>
          <w:szCs w:val="20"/>
          <w:lang w:val="en-US"/>
        </w:rPr>
        <w:t xml:space="preserve">, M., &amp; </w:t>
      </w:r>
      <w:proofErr w:type="spellStart"/>
      <w:r w:rsidRPr="00791D09">
        <w:rPr>
          <w:rFonts w:ascii="Times New Roman" w:hAnsi="Times New Roman"/>
          <w:color w:val="000000" w:themeColor="text1"/>
          <w:sz w:val="20"/>
          <w:szCs w:val="20"/>
          <w:lang w:val="en-US"/>
        </w:rPr>
        <w:t>Kabulova</w:t>
      </w:r>
      <w:proofErr w:type="spellEnd"/>
      <w:r w:rsidRPr="00791D09">
        <w:rPr>
          <w:rFonts w:ascii="Times New Roman" w:hAnsi="Times New Roman"/>
          <w:color w:val="000000" w:themeColor="text1"/>
          <w:sz w:val="20"/>
          <w:szCs w:val="20"/>
          <w:lang w:val="en-US"/>
        </w:rPr>
        <w:t xml:space="preserve">, L. (2025). Study of physicochemical properties of hydrophobic calcite based on sugar factory defecates. E3S Web of Conferences, 633, 01003. </w:t>
      </w:r>
      <w:hyperlink r:id="rId55" w:history="1">
        <w:r w:rsidRPr="00791D09">
          <w:rPr>
            <w:rStyle w:val="aa"/>
            <w:rFonts w:ascii="Times New Roman" w:hAnsi="Times New Roman"/>
            <w:color w:val="000000" w:themeColor="text1"/>
            <w:sz w:val="20"/>
            <w:szCs w:val="20"/>
            <w:u w:val="none"/>
            <w:lang w:val="en-US"/>
          </w:rPr>
          <w:t>https://doi.org/10.1051/e3sconf/202563301003</w:t>
        </w:r>
      </w:hyperlink>
    </w:p>
    <w:p w14:paraId="589A63AB" w14:textId="60D102F4" w:rsidR="004F2DB0" w:rsidRPr="00791D09" w:rsidRDefault="00D233AA" w:rsidP="00D233AA">
      <w:pPr>
        <w:pStyle w:val="a7"/>
        <w:numPr>
          <w:ilvl w:val="0"/>
          <w:numId w:val="27"/>
        </w:numPr>
        <w:spacing w:after="0" w:line="240" w:lineRule="auto"/>
        <w:ind w:left="426" w:hanging="426"/>
        <w:jc w:val="both"/>
        <w:rPr>
          <w:rFonts w:ascii="Times New Roman" w:hAnsi="Times New Roman"/>
          <w:color w:val="000000" w:themeColor="text1"/>
          <w:sz w:val="20"/>
          <w:szCs w:val="20"/>
          <w:lang w:val="en-US"/>
        </w:rPr>
      </w:pPr>
      <w:proofErr w:type="spellStart"/>
      <w:r w:rsidRPr="00791D09">
        <w:rPr>
          <w:rFonts w:ascii="Times New Roman" w:hAnsi="Times New Roman"/>
          <w:color w:val="000000" w:themeColor="text1"/>
          <w:sz w:val="20"/>
          <w:szCs w:val="20"/>
          <w:lang w:val="en-US"/>
        </w:rPr>
        <w:t>Jumaniyazov</w:t>
      </w:r>
      <w:proofErr w:type="spellEnd"/>
      <w:r w:rsidRPr="00791D09">
        <w:rPr>
          <w:rFonts w:ascii="Times New Roman" w:hAnsi="Times New Roman"/>
          <w:color w:val="000000" w:themeColor="text1"/>
          <w:sz w:val="20"/>
          <w:szCs w:val="20"/>
          <w:lang w:val="en-US"/>
        </w:rPr>
        <w:t xml:space="preserve">, M., </w:t>
      </w:r>
      <w:proofErr w:type="spellStart"/>
      <w:r w:rsidRPr="00791D09">
        <w:rPr>
          <w:rFonts w:ascii="Times New Roman" w:hAnsi="Times New Roman"/>
          <w:color w:val="000000" w:themeColor="text1"/>
          <w:sz w:val="20"/>
          <w:szCs w:val="20"/>
          <w:lang w:val="en-US"/>
        </w:rPr>
        <w:t>Masharipova</w:t>
      </w:r>
      <w:proofErr w:type="spellEnd"/>
      <w:r w:rsidRPr="00791D09">
        <w:rPr>
          <w:rFonts w:ascii="Times New Roman" w:hAnsi="Times New Roman"/>
          <w:color w:val="000000" w:themeColor="text1"/>
          <w:sz w:val="20"/>
          <w:szCs w:val="20"/>
          <w:lang w:val="en-US"/>
        </w:rPr>
        <w:t xml:space="preserve">, S., </w:t>
      </w:r>
      <w:proofErr w:type="spellStart"/>
      <w:r w:rsidRPr="00791D09">
        <w:rPr>
          <w:rFonts w:ascii="Times New Roman" w:hAnsi="Times New Roman"/>
          <w:color w:val="000000" w:themeColor="text1"/>
          <w:sz w:val="20"/>
          <w:szCs w:val="20"/>
          <w:lang w:val="en-US"/>
        </w:rPr>
        <w:t>Bekchanov</w:t>
      </w:r>
      <w:proofErr w:type="spellEnd"/>
      <w:r w:rsidRPr="00791D09">
        <w:rPr>
          <w:rFonts w:ascii="Times New Roman" w:hAnsi="Times New Roman"/>
          <w:color w:val="000000" w:themeColor="text1"/>
          <w:sz w:val="20"/>
          <w:szCs w:val="20"/>
          <w:lang w:val="en-US"/>
        </w:rPr>
        <w:t xml:space="preserve">, B., </w:t>
      </w:r>
      <w:proofErr w:type="spellStart"/>
      <w:r w:rsidRPr="00791D09">
        <w:rPr>
          <w:rFonts w:ascii="Times New Roman" w:hAnsi="Times New Roman"/>
          <w:color w:val="000000" w:themeColor="text1"/>
          <w:sz w:val="20"/>
          <w:szCs w:val="20"/>
          <w:lang w:val="en-US"/>
        </w:rPr>
        <w:t>Masharipova</w:t>
      </w:r>
      <w:proofErr w:type="spellEnd"/>
      <w:r w:rsidRPr="00791D09">
        <w:rPr>
          <w:rFonts w:ascii="Times New Roman" w:hAnsi="Times New Roman"/>
          <w:color w:val="000000" w:themeColor="text1"/>
          <w:sz w:val="20"/>
          <w:szCs w:val="20"/>
          <w:lang w:val="en-US"/>
        </w:rPr>
        <w:t xml:space="preserve">, Z., &amp; </w:t>
      </w:r>
      <w:proofErr w:type="spellStart"/>
      <w:r w:rsidRPr="00791D09">
        <w:rPr>
          <w:rFonts w:ascii="Times New Roman" w:hAnsi="Times New Roman"/>
          <w:color w:val="000000" w:themeColor="text1"/>
          <w:sz w:val="20"/>
          <w:szCs w:val="20"/>
          <w:lang w:val="en-US"/>
        </w:rPr>
        <w:t>Kudiyarova</w:t>
      </w:r>
      <w:proofErr w:type="spellEnd"/>
      <w:r w:rsidRPr="00791D09">
        <w:rPr>
          <w:rFonts w:ascii="Times New Roman" w:hAnsi="Times New Roman"/>
          <w:color w:val="000000" w:themeColor="text1"/>
          <w:sz w:val="20"/>
          <w:szCs w:val="20"/>
          <w:lang w:val="en-US"/>
        </w:rPr>
        <w:t>, K. (2025). Obtaining the composition of ceramic bricks based on the color characteristics of the original sample. AIP Conference Proceedings, 3304, 040046. https://doi.org/10.1063/5.0269042</w:t>
      </w:r>
    </w:p>
    <w:sectPr w:rsidR="004F2DB0" w:rsidRPr="00791D09" w:rsidSect="00791D09">
      <w:pgSz w:w="12240" w:h="15840" w:code="1"/>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8450E"/>
    <w:multiLevelType w:val="hybridMultilevel"/>
    <w:tmpl w:val="9F924C90"/>
    <w:lvl w:ilvl="0" w:tplc="BB369208">
      <w:start w:val="8"/>
      <w:numFmt w:val="decimal"/>
      <w:lvlText w:val="%1."/>
      <w:lvlJc w:val="left"/>
      <w:pPr>
        <w:ind w:left="1440" w:hanging="360"/>
      </w:pPr>
      <w:rPr>
        <w:rFonts w:ascii="Times New Roman" w:hAnsi="Times New Roman" w:cs="Times New Roman" w:hint="default"/>
        <w:color w:val="000000"/>
        <w:sz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104C5D4E"/>
    <w:multiLevelType w:val="hybridMultilevel"/>
    <w:tmpl w:val="C8DE8C0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CB0312"/>
    <w:multiLevelType w:val="multilevel"/>
    <w:tmpl w:val="04BC0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EC7823"/>
    <w:multiLevelType w:val="multilevel"/>
    <w:tmpl w:val="576E7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5022B"/>
    <w:multiLevelType w:val="hybridMultilevel"/>
    <w:tmpl w:val="9350FB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6959B1"/>
    <w:multiLevelType w:val="hybridMultilevel"/>
    <w:tmpl w:val="8D0C9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023EBE"/>
    <w:multiLevelType w:val="multilevel"/>
    <w:tmpl w:val="9BD27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F02BE9"/>
    <w:multiLevelType w:val="multilevel"/>
    <w:tmpl w:val="722E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32610F"/>
    <w:multiLevelType w:val="multilevel"/>
    <w:tmpl w:val="A6BE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B44DBA"/>
    <w:multiLevelType w:val="hybridMultilevel"/>
    <w:tmpl w:val="3DDA5882"/>
    <w:lvl w:ilvl="0" w:tplc="AC5857E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32220C9A"/>
    <w:multiLevelType w:val="multilevel"/>
    <w:tmpl w:val="5A3A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32200B"/>
    <w:multiLevelType w:val="multilevel"/>
    <w:tmpl w:val="EA9C1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DC1E38"/>
    <w:multiLevelType w:val="multilevel"/>
    <w:tmpl w:val="E29E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9A098E"/>
    <w:multiLevelType w:val="hybridMultilevel"/>
    <w:tmpl w:val="A9969344"/>
    <w:lvl w:ilvl="0" w:tplc="10C22B74">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30D0DB2"/>
    <w:multiLevelType w:val="hybridMultilevel"/>
    <w:tmpl w:val="1F8A4B7E"/>
    <w:lvl w:ilvl="0" w:tplc="8B3A9D16">
      <w:start w:val="1"/>
      <w:numFmt w:val="decimal"/>
      <w:lvlText w:val="%1."/>
      <w:lvlJc w:val="left"/>
      <w:pPr>
        <w:ind w:left="720" w:hanging="360"/>
      </w:pPr>
      <w:rPr>
        <w:rFonts w:ascii="Times New Roman" w:eastAsia="Times New Roman" w:hAnsi="Times New Roman" w:cs="Times New Roman"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3111A0E"/>
    <w:multiLevelType w:val="hybridMultilevel"/>
    <w:tmpl w:val="29CA97A4"/>
    <w:lvl w:ilvl="0" w:tplc="3E662468">
      <w:start w:val="4"/>
      <w:numFmt w:val="decimal"/>
      <w:lvlText w:val="%1."/>
      <w:lvlJc w:val="left"/>
      <w:pPr>
        <w:ind w:left="1080" w:hanging="360"/>
      </w:pPr>
      <w:rPr>
        <w:rFonts w:hint="default"/>
        <w:color w:val="4F567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4CD300F2"/>
    <w:multiLevelType w:val="multilevel"/>
    <w:tmpl w:val="DA1E7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9A4F5E"/>
    <w:multiLevelType w:val="multilevel"/>
    <w:tmpl w:val="389C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556623"/>
    <w:multiLevelType w:val="multilevel"/>
    <w:tmpl w:val="1F544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0179C8"/>
    <w:multiLevelType w:val="hybridMultilevel"/>
    <w:tmpl w:val="826495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626C2130"/>
    <w:multiLevelType w:val="hybridMultilevel"/>
    <w:tmpl w:val="ACB08602"/>
    <w:lvl w:ilvl="0" w:tplc="5582EE0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28F53F4"/>
    <w:multiLevelType w:val="hybridMultilevel"/>
    <w:tmpl w:val="2AFC850A"/>
    <w:lvl w:ilvl="0" w:tplc="F80ED790">
      <w:start w:val="3676"/>
      <w:numFmt w:val="decimal"/>
      <w:lvlText w:val="%1"/>
      <w:lvlJc w:val="left"/>
      <w:pPr>
        <w:ind w:left="574" w:hanging="432"/>
      </w:pPr>
      <w:rPr>
        <w:rFonts w:hint="default"/>
        <w:sz w:val="2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15:restartNumberingAfterBreak="0">
    <w:nsid w:val="62E118AD"/>
    <w:multiLevelType w:val="multilevel"/>
    <w:tmpl w:val="AD86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0147C1"/>
    <w:multiLevelType w:val="multilevel"/>
    <w:tmpl w:val="00063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AD06EC"/>
    <w:multiLevelType w:val="multilevel"/>
    <w:tmpl w:val="64882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907EAE"/>
    <w:multiLevelType w:val="hybridMultilevel"/>
    <w:tmpl w:val="A5C4CDB0"/>
    <w:lvl w:ilvl="0" w:tplc="56DC88A4">
      <w:start w:val="1"/>
      <w:numFmt w:val="decimal"/>
      <w:lvlText w:val="%1."/>
      <w:lvlJc w:val="left"/>
      <w:pPr>
        <w:ind w:left="720" w:hanging="360"/>
      </w:pPr>
      <w:rPr>
        <w:rFonts w:eastAsia="Times New Roman"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502276"/>
    <w:multiLevelType w:val="multilevel"/>
    <w:tmpl w:val="75CA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F33A14"/>
    <w:multiLevelType w:val="multilevel"/>
    <w:tmpl w:val="BA666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1A5262"/>
    <w:multiLevelType w:val="multilevel"/>
    <w:tmpl w:val="99AA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0"/>
  </w:num>
  <w:num w:numId="3">
    <w:abstractNumId w:val="4"/>
  </w:num>
  <w:num w:numId="4">
    <w:abstractNumId w:val="5"/>
  </w:num>
  <w:num w:numId="5">
    <w:abstractNumId w:val="19"/>
  </w:num>
  <w:num w:numId="6">
    <w:abstractNumId w:val="13"/>
  </w:num>
  <w:num w:numId="7">
    <w:abstractNumId w:val="1"/>
  </w:num>
  <w:num w:numId="8">
    <w:abstractNumId w:val="25"/>
  </w:num>
  <w:num w:numId="9">
    <w:abstractNumId w:val="28"/>
  </w:num>
  <w:num w:numId="10">
    <w:abstractNumId w:val="3"/>
  </w:num>
  <w:num w:numId="11">
    <w:abstractNumId w:val="7"/>
  </w:num>
  <w:num w:numId="12">
    <w:abstractNumId w:val="26"/>
  </w:num>
  <w:num w:numId="13">
    <w:abstractNumId w:val="12"/>
  </w:num>
  <w:num w:numId="14">
    <w:abstractNumId w:val="2"/>
  </w:num>
  <w:num w:numId="15">
    <w:abstractNumId w:val="21"/>
  </w:num>
  <w:num w:numId="16">
    <w:abstractNumId w:val="23"/>
  </w:num>
  <w:num w:numId="17">
    <w:abstractNumId w:val="10"/>
  </w:num>
  <w:num w:numId="18">
    <w:abstractNumId w:val="18"/>
  </w:num>
  <w:num w:numId="19">
    <w:abstractNumId w:val="22"/>
  </w:num>
  <w:num w:numId="20">
    <w:abstractNumId w:val="11"/>
  </w:num>
  <w:num w:numId="21">
    <w:abstractNumId w:val="17"/>
  </w:num>
  <w:num w:numId="22">
    <w:abstractNumId w:val="27"/>
  </w:num>
  <w:num w:numId="23">
    <w:abstractNumId w:val="6"/>
  </w:num>
  <w:num w:numId="24">
    <w:abstractNumId w:val="24"/>
  </w:num>
  <w:num w:numId="25">
    <w:abstractNumId w:val="8"/>
  </w:num>
  <w:num w:numId="26">
    <w:abstractNumId w:val="16"/>
  </w:num>
  <w:num w:numId="27">
    <w:abstractNumId w:val="14"/>
  </w:num>
  <w:num w:numId="28">
    <w:abstractNumId w:val="15"/>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367"/>
    <w:rsid w:val="000047BF"/>
    <w:rsid w:val="00011171"/>
    <w:rsid w:val="0002136C"/>
    <w:rsid w:val="00021B77"/>
    <w:rsid w:val="0002646A"/>
    <w:rsid w:val="00044579"/>
    <w:rsid w:val="00044CF9"/>
    <w:rsid w:val="00044F12"/>
    <w:rsid w:val="000455CD"/>
    <w:rsid w:val="00062175"/>
    <w:rsid w:val="0006357F"/>
    <w:rsid w:val="00063E7D"/>
    <w:rsid w:val="0007534A"/>
    <w:rsid w:val="00096B50"/>
    <w:rsid w:val="00097BF2"/>
    <w:rsid w:val="000A0B82"/>
    <w:rsid w:val="000A7177"/>
    <w:rsid w:val="000B0E0F"/>
    <w:rsid w:val="000B4547"/>
    <w:rsid w:val="000C00E4"/>
    <w:rsid w:val="000C6311"/>
    <w:rsid w:val="000C727D"/>
    <w:rsid w:val="000F415D"/>
    <w:rsid w:val="000F6CB5"/>
    <w:rsid w:val="00103403"/>
    <w:rsid w:val="0011705C"/>
    <w:rsid w:val="001245E0"/>
    <w:rsid w:val="0014569B"/>
    <w:rsid w:val="00150536"/>
    <w:rsid w:val="00163F34"/>
    <w:rsid w:val="00167D97"/>
    <w:rsid w:val="001708A8"/>
    <w:rsid w:val="00171968"/>
    <w:rsid w:val="001852BD"/>
    <w:rsid w:val="001879EE"/>
    <w:rsid w:val="00197FB1"/>
    <w:rsid w:val="001A2C8D"/>
    <w:rsid w:val="001C7564"/>
    <w:rsid w:val="001D15CD"/>
    <w:rsid w:val="001E1810"/>
    <w:rsid w:val="001E42A9"/>
    <w:rsid w:val="001E507C"/>
    <w:rsid w:val="00200BB5"/>
    <w:rsid w:val="00212946"/>
    <w:rsid w:val="002434C5"/>
    <w:rsid w:val="00250FB8"/>
    <w:rsid w:val="00252A1D"/>
    <w:rsid w:val="00282987"/>
    <w:rsid w:val="002916CE"/>
    <w:rsid w:val="002933B7"/>
    <w:rsid w:val="002C1A30"/>
    <w:rsid w:val="002C214C"/>
    <w:rsid w:val="002D1367"/>
    <w:rsid w:val="002D74BE"/>
    <w:rsid w:val="002F77D7"/>
    <w:rsid w:val="0030016C"/>
    <w:rsid w:val="00300F2E"/>
    <w:rsid w:val="0030196E"/>
    <w:rsid w:val="003142E6"/>
    <w:rsid w:val="00323818"/>
    <w:rsid w:val="00341AF4"/>
    <w:rsid w:val="0036755B"/>
    <w:rsid w:val="0038042A"/>
    <w:rsid w:val="003B5C04"/>
    <w:rsid w:val="003E7E36"/>
    <w:rsid w:val="003F4FB1"/>
    <w:rsid w:val="004240F6"/>
    <w:rsid w:val="0043175A"/>
    <w:rsid w:val="00441710"/>
    <w:rsid w:val="00457513"/>
    <w:rsid w:val="004644BF"/>
    <w:rsid w:val="0047363B"/>
    <w:rsid w:val="004B626A"/>
    <w:rsid w:val="004F2DB0"/>
    <w:rsid w:val="00516D1B"/>
    <w:rsid w:val="005174DF"/>
    <w:rsid w:val="005223D8"/>
    <w:rsid w:val="0053597B"/>
    <w:rsid w:val="00544337"/>
    <w:rsid w:val="0054570B"/>
    <w:rsid w:val="00554020"/>
    <w:rsid w:val="00580670"/>
    <w:rsid w:val="005C1B92"/>
    <w:rsid w:val="005D28F8"/>
    <w:rsid w:val="005D4918"/>
    <w:rsid w:val="005F42D5"/>
    <w:rsid w:val="005F7789"/>
    <w:rsid w:val="006072D8"/>
    <w:rsid w:val="0063178B"/>
    <w:rsid w:val="0064069E"/>
    <w:rsid w:val="00673785"/>
    <w:rsid w:val="00687406"/>
    <w:rsid w:val="006960B7"/>
    <w:rsid w:val="006A18D7"/>
    <w:rsid w:val="006A7488"/>
    <w:rsid w:val="006C5269"/>
    <w:rsid w:val="006C7479"/>
    <w:rsid w:val="006E3657"/>
    <w:rsid w:val="006E5406"/>
    <w:rsid w:val="006E5C1D"/>
    <w:rsid w:val="006F0ACA"/>
    <w:rsid w:val="006F1980"/>
    <w:rsid w:val="006F1E58"/>
    <w:rsid w:val="006F4546"/>
    <w:rsid w:val="006F746C"/>
    <w:rsid w:val="00703B75"/>
    <w:rsid w:val="00703D1B"/>
    <w:rsid w:val="00704C09"/>
    <w:rsid w:val="00707CDD"/>
    <w:rsid w:val="00713351"/>
    <w:rsid w:val="00713371"/>
    <w:rsid w:val="007413D5"/>
    <w:rsid w:val="00751265"/>
    <w:rsid w:val="007515B7"/>
    <w:rsid w:val="0075232B"/>
    <w:rsid w:val="00757459"/>
    <w:rsid w:val="00763779"/>
    <w:rsid w:val="00775533"/>
    <w:rsid w:val="00786D49"/>
    <w:rsid w:val="00791D09"/>
    <w:rsid w:val="007A05C2"/>
    <w:rsid w:val="007A05DA"/>
    <w:rsid w:val="007A1058"/>
    <w:rsid w:val="007A4EBF"/>
    <w:rsid w:val="007B12A6"/>
    <w:rsid w:val="007B3446"/>
    <w:rsid w:val="007B49A9"/>
    <w:rsid w:val="007C1B97"/>
    <w:rsid w:val="007C22ED"/>
    <w:rsid w:val="007D5BDD"/>
    <w:rsid w:val="007E705F"/>
    <w:rsid w:val="007F0ABA"/>
    <w:rsid w:val="00831128"/>
    <w:rsid w:val="00836EA1"/>
    <w:rsid w:val="00840780"/>
    <w:rsid w:val="008427E7"/>
    <w:rsid w:val="008555F9"/>
    <w:rsid w:val="00870F10"/>
    <w:rsid w:val="00874864"/>
    <w:rsid w:val="00876DC1"/>
    <w:rsid w:val="00882703"/>
    <w:rsid w:val="008847B4"/>
    <w:rsid w:val="00885F3A"/>
    <w:rsid w:val="00897E28"/>
    <w:rsid w:val="008C0057"/>
    <w:rsid w:val="008C74A2"/>
    <w:rsid w:val="008E214E"/>
    <w:rsid w:val="008E41B8"/>
    <w:rsid w:val="008F4DBD"/>
    <w:rsid w:val="008F6660"/>
    <w:rsid w:val="00900549"/>
    <w:rsid w:val="00901848"/>
    <w:rsid w:val="009046CA"/>
    <w:rsid w:val="0091420E"/>
    <w:rsid w:val="00916FF2"/>
    <w:rsid w:val="00921295"/>
    <w:rsid w:val="00921740"/>
    <w:rsid w:val="00923FBB"/>
    <w:rsid w:val="009268C6"/>
    <w:rsid w:val="00940241"/>
    <w:rsid w:val="00943129"/>
    <w:rsid w:val="009470A3"/>
    <w:rsid w:val="009573CF"/>
    <w:rsid w:val="009645F2"/>
    <w:rsid w:val="0096582D"/>
    <w:rsid w:val="009729E0"/>
    <w:rsid w:val="009812E2"/>
    <w:rsid w:val="00986248"/>
    <w:rsid w:val="00990241"/>
    <w:rsid w:val="009902E9"/>
    <w:rsid w:val="00993722"/>
    <w:rsid w:val="009B309C"/>
    <w:rsid w:val="009B611F"/>
    <w:rsid w:val="009C39DF"/>
    <w:rsid w:val="009C3F77"/>
    <w:rsid w:val="009C7829"/>
    <w:rsid w:val="009D60BF"/>
    <w:rsid w:val="009E3C7C"/>
    <w:rsid w:val="009F04D3"/>
    <w:rsid w:val="009F33FE"/>
    <w:rsid w:val="009F3674"/>
    <w:rsid w:val="00A066F5"/>
    <w:rsid w:val="00A14EF7"/>
    <w:rsid w:val="00A30195"/>
    <w:rsid w:val="00A43EE0"/>
    <w:rsid w:val="00A44114"/>
    <w:rsid w:val="00A57D11"/>
    <w:rsid w:val="00A65FCB"/>
    <w:rsid w:val="00A67792"/>
    <w:rsid w:val="00A71BC9"/>
    <w:rsid w:val="00A80A75"/>
    <w:rsid w:val="00A81869"/>
    <w:rsid w:val="00A828DD"/>
    <w:rsid w:val="00A9414F"/>
    <w:rsid w:val="00AB2EB3"/>
    <w:rsid w:val="00AC792D"/>
    <w:rsid w:val="00AD378A"/>
    <w:rsid w:val="00AE26C6"/>
    <w:rsid w:val="00AE65CC"/>
    <w:rsid w:val="00AF3094"/>
    <w:rsid w:val="00B00B3F"/>
    <w:rsid w:val="00B039CF"/>
    <w:rsid w:val="00B10731"/>
    <w:rsid w:val="00B16128"/>
    <w:rsid w:val="00B2739E"/>
    <w:rsid w:val="00B45842"/>
    <w:rsid w:val="00B70BB4"/>
    <w:rsid w:val="00B74206"/>
    <w:rsid w:val="00B755E8"/>
    <w:rsid w:val="00B7752D"/>
    <w:rsid w:val="00B97DFA"/>
    <w:rsid w:val="00BC0893"/>
    <w:rsid w:val="00BC3757"/>
    <w:rsid w:val="00BF2765"/>
    <w:rsid w:val="00BF39A4"/>
    <w:rsid w:val="00C043B7"/>
    <w:rsid w:val="00C342E4"/>
    <w:rsid w:val="00C45DBB"/>
    <w:rsid w:val="00C46008"/>
    <w:rsid w:val="00C567F6"/>
    <w:rsid w:val="00C642BA"/>
    <w:rsid w:val="00C752BE"/>
    <w:rsid w:val="00C75D0B"/>
    <w:rsid w:val="00C76D08"/>
    <w:rsid w:val="00C841FA"/>
    <w:rsid w:val="00CB75CD"/>
    <w:rsid w:val="00CC2D8A"/>
    <w:rsid w:val="00CC6434"/>
    <w:rsid w:val="00CE79BB"/>
    <w:rsid w:val="00CF415A"/>
    <w:rsid w:val="00D01B12"/>
    <w:rsid w:val="00D1587F"/>
    <w:rsid w:val="00D233AA"/>
    <w:rsid w:val="00D235EF"/>
    <w:rsid w:val="00D3675A"/>
    <w:rsid w:val="00D46949"/>
    <w:rsid w:val="00D47A8F"/>
    <w:rsid w:val="00D47E65"/>
    <w:rsid w:val="00D56119"/>
    <w:rsid w:val="00D56882"/>
    <w:rsid w:val="00D67CBB"/>
    <w:rsid w:val="00D72E68"/>
    <w:rsid w:val="00D76AC1"/>
    <w:rsid w:val="00DA2AD1"/>
    <w:rsid w:val="00DA44F2"/>
    <w:rsid w:val="00DB787E"/>
    <w:rsid w:val="00DD5961"/>
    <w:rsid w:val="00DE78CE"/>
    <w:rsid w:val="00DF1956"/>
    <w:rsid w:val="00DF1E13"/>
    <w:rsid w:val="00DF338B"/>
    <w:rsid w:val="00E04294"/>
    <w:rsid w:val="00E3345A"/>
    <w:rsid w:val="00E37027"/>
    <w:rsid w:val="00E374CE"/>
    <w:rsid w:val="00E46EED"/>
    <w:rsid w:val="00E6715F"/>
    <w:rsid w:val="00E8485C"/>
    <w:rsid w:val="00E96EFB"/>
    <w:rsid w:val="00EA0F67"/>
    <w:rsid w:val="00EA362A"/>
    <w:rsid w:val="00ED07E7"/>
    <w:rsid w:val="00ED2870"/>
    <w:rsid w:val="00ED30E2"/>
    <w:rsid w:val="00EE67D1"/>
    <w:rsid w:val="00EF0F60"/>
    <w:rsid w:val="00EF4343"/>
    <w:rsid w:val="00F10E2F"/>
    <w:rsid w:val="00F3268A"/>
    <w:rsid w:val="00F32D85"/>
    <w:rsid w:val="00F3714A"/>
    <w:rsid w:val="00F374BD"/>
    <w:rsid w:val="00F56716"/>
    <w:rsid w:val="00F61CBE"/>
    <w:rsid w:val="00F72611"/>
    <w:rsid w:val="00FA21AA"/>
    <w:rsid w:val="00FC1454"/>
    <w:rsid w:val="00FD1C8F"/>
    <w:rsid w:val="00FD7C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04CAD"/>
  <w15:docId w15:val="{642EBA12-3430-4D67-8FC7-77B8C90D6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1367"/>
    <w:pPr>
      <w:spacing w:after="200" w:line="276" w:lineRule="auto"/>
    </w:pPr>
    <w:rPr>
      <w:rFonts w:eastAsia="Times New Roman"/>
      <w:sz w:val="22"/>
      <w:szCs w:val="22"/>
      <w:lang w:eastAsia="en-US"/>
    </w:rPr>
  </w:style>
  <w:style w:type="paragraph" w:styleId="1">
    <w:name w:val="heading 1"/>
    <w:basedOn w:val="a"/>
    <w:next w:val="a"/>
    <w:link w:val="10"/>
    <w:uiPriority w:val="9"/>
    <w:qFormat/>
    <w:rsid w:val="008E41B8"/>
    <w:pPr>
      <w:keepNext/>
      <w:keepLines/>
      <w:spacing w:before="240" w:after="0"/>
      <w:outlineLvl w:val="0"/>
    </w:pPr>
    <w:rPr>
      <w:rFonts w:ascii="Cambria" w:hAnsi="Cambria"/>
      <w:color w:val="365F91"/>
      <w:sz w:val="32"/>
      <w:szCs w:val="32"/>
    </w:rPr>
  </w:style>
  <w:style w:type="paragraph" w:styleId="2">
    <w:name w:val="heading 2"/>
    <w:basedOn w:val="a"/>
    <w:next w:val="a"/>
    <w:link w:val="20"/>
    <w:uiPriority w:val="9"/>
    <w:unhideWhenUsed/>
    <w:qFormat/>
    <w:rsid w:val="007C22ED"/>
    <w:pPr>
      <w:keepNext/>
      <w:keepLines/>
      <w:spacing w:before="200" w:after="0"/>
      <w:outlineLvl w:val="1"/>
    </w:pPr>
    <w:rPr>
      <w:rFonts w:ascii="Cambria" w:hAnsi="Cambria"/>
      <w:b/>
      <w:bCs/>
      <w:color w:val="4F81BD"/>
      <w:sz w:val="26"/>
      <w:szCs w:val="26"/>
      <w:lang w:val="en-US"/>
    </w:rPr>
  </w:style>
  <w:style w:type="paragraph" w:styleId="3">
    <w:name w:val="heading 3"/>
    <w:basedOn w:val="a"/>
    <w:next w:val="a"/>
    <w:link w:val="30"/>
    <w:uiPriority w:val="9"/>
    <w:semiHidden/>
    <w:unhideWhenUsed/>
    <w:qFormat/>
    <w:rsid w:val="003142E6"/>
    <w:pPr>
      <w:keepNext/>
      <w:keepLines/>
      <w:spacing w:before="40" w:after="0"/>
      <w:outlineLvl w:val="2"/>
    </w:pPr>
    <w:rPr>
      <w:rFonts w:ascii="Cambria" w:hAnsi="Cambria"/>
      <w:color w:val="243F60"/>
      <w:sz w:val="24"/>
      <w:szCs w:val="24"/>
    </w:rPr>
  </w:style>
  <w:style w:type="paragraph" w:styleId="5">
    <w:name w:val="heading 5"/>
    <w:basedOn w:val="a"/>
    <w:next w:val="a"/>
    <w:link w:val="50"/>
    <w:uiPriority w:val="9"/>
    <w:semiHidden/>
    <w:unhideWhenUsed/>
    <w:qFormat/>
    <w:rsid w:val="00E6715F"/>
    <w:pPr>
      <w:keepNext/>
      <w:keepLines/>
      <w:spacing w:before="40" w:after="0"/>
      <w:outlineLvl w:val="4"/>
    </w:pPr>
    <w:rPr>
      <w:rFonts w:ascii="Cambria" w:hAnsi="Cambria"/>
      <w:color w:val="365F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1367"/>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2D1367"/>
    <w:rPr>
      <w:rFonts w:ascii="Tahoma" w:eastAsia="Times New Roman" w:hAnsi="Tahoma" w:cs="Tahoma"/>
      <w:sz w:val="16"/>
      <w:szCs w:val="16"/>
    </w:rPr>
  </w:style>
  <w:style w:type="paragraph" w:styleId="a5">
    <w:name w:val="No Spacing"/>
    <w:uiPriority w:val="1"/>
    <w:qFormat/>
    <w:rsid w:val="00940241"/>
    <w:rPr>
      <w:rFonts w:eastAsia="Times New Roman"/>
      <w:sz w:val="22"/>
      <w:szCs w:val="22"/>
      <w:lang w:eastAsia="en-US"/>
    </w:rPr>
  </w:style>
  <w:style w:type="table" w:styleId="a6">
    <w:name w:val="Table Grid"/>
    <w:basedOn w:val="a1"/>
    <w:uiPriority w:val="59"/>
    <w:rsid w:val="0010340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212946"/>
    <w:pPr>
      <w:ind w:left="720"/>
      <w:contextualSpacing/>
    </w:pPr>
  </w:style>
  <w:style w:type="paragraph" w:customStyle="1" w:styleId="Abstract">
    <w:name w:val="Abstract"/>
    <w:rsid w:val="00300F2E"/>
    <w:pPr>
      <w:spacing w:after="454"/>
      <w:ind w:left="1418"/>
      <w:jc w:val="both"/>
    </w:pPr>
    <w:rPr>
      <w:rFonts w:ascii="Times" w:eastAsia="Times New Roman" w:hAnsi="Times"/>
      <w:color w:val="000000"/>
      <w:lang w:val="en-GB" w:eastAsia="en-US"/>
    </w:rPr>
  </w:style>
  <w:style w:type="paragraph" w:styleId="a8">
    <w:name w:val="Normal (Web)"/>
    <w:basedOn w:val="a"/>
    <w:uiPriority w:val="99"/>
    <w:unhideWhenUsed/>
    <w:rsid w:val="00EE67D1"/>
    <w:pPr>
      <w:spacing w:before="100" w:beforeAutospacing="1" w:after="100" w:afterAutospacing="1" w:line="240" w:lineRule="auto"/>
    </w:pPr>
    <w:rPr>
      <w:rFonts w:ascii="Times New Roman" w:hAnsi="Times New Roman"/>
      <w:sz w:val="24"/>
      <w:szCs w:val="24"/>
      <w:lang w:eastAsia="ru-RU"/>
    </w:rPr>
  </w:style>
  <w:style w:type="character" w:styleId="a9">
    <w:name w:val="Emphasis"/>
    <w:uiPriority w:val="20"/>
    <w:qFormat/>
    <w:rsid w:val="00EE67D1"/>
    <w:rPr>
      <w:i/>
      <w:iCs/>
    </w:rPr>
  </w:style>
  <w:style w:type="character" w:styleId="aa">
    <w:name w:val="Hyperlink"/>
    <w:uiPriority w:val="99"/>
    <w:unhideWhenUsed/>
    <w:rsid w:val="00A828DD"/>
    <w:rPr>
      <w:color w:val="0000FF"/>
      <w:u w:val="single"/>
    </w:rPr>
  </w:style>
  <w:style w:type="character" w:customStyle="1" w:styleId="html-italic">
    <w:name w:val="html-italic"/>
    <w:basedOn w:val="a0"/>
    <w:rsid w:val="00874864"/>
  </w:style>
  <w:style w:type="character" w:styleId="ab">
    <w:name w:val="Strong"/>
    <w:uiPriority w:val="22"/>
    <w:qFormat/>
    <w:rsid w:val="009470A3"/>
    <w:rPr>
      <w:b/>
      <w:bCs/>
    </w:rPr>
  </w:style>
  <w:style w:type="character" w:customStyle="1" w:styleId="max-w-full">
    <w:name w:val="max-w-full"/>
    <w:basedOn w:val="a0"/>
    <w:rsid w:val="00923FBB"/>
  </w:style>
  <w:style w:type="character" w:customStyle="1" w:styleId="20">
    <w:name w:val="Заголовок 2 Знак"/>
    <w:link w:val="2"/>
    <w:uiPriority w:val="9"/>
    <w:rsid w:val="007C22ED"/>
    <w:rPr>
      <w:rFonts w:ascii="Cambria" w:eastAsia="Times New Roman" w:hAnsi="Cambria" w:cs="Times New Roman"/>
      <w:b/>
      <w:bCs/>
      <w:color w:val="4F81BD"/>
      <w:sz w:val="26"/>
      <w:szCs w:val="26"/>
      <w:lang w:val="en-US" w:eastAsia="en-US"/>
    </w:rPr>
  </w:style>
  <w:style w:type="character" w:customStyle="1" w:styleId="30">
    <w:name w:val="Заголовок 3 Знак"/>
    <w:link w:val="3"/>
    <w:uiPriority w:val="9"/>
    <w:semiHidden/>
    <w:rsid w:val="003142E6"/>
    <w:rPr>
      <w:rFonts w:ascii="Cambria" w:eastAsia="Times New Roman" w:hAnsi="Cambria" w:cs="Times New Roman"/>
      <w:color w:val="243F60"/>
      <w:sz w:val="24"/>
      <w:szCs w:val="24"/>
      <w:lang w:eastAsia="en-US"/>
    </w:rPr>
  </w:style>
  <w:style w:type="character" w:customStyle="1" w:styleId="katex-mathml">
    <w:name w:val="katex-mathml"/>
    <w:basedOn w:val="a0"/>
    <w:rsid w:val="003142E6"/>
  </w:style>
  <w:style w:type="character" w:customStyle="1" w:styleId="mord">
    <w:name w:val="mord"/>
    <w:basedOn w:val="a0"/>
    <w:rsid w:val="003142E6"/>
  </w:style>
  <w:style w:type="character" w:customStyle="1" w:styleId="vlist-s">
    <w:name w:val="vlist-s"/>
    <w:basedOn w:val="a0"/>
    <w:rsid w:val="003142E6"/>
  </w:style>
  <w:style w:type="character" w:customStyle="1" w:styleId="mrel">
    <w:name w:val="mrel"/>
    <w:basedOn w:val="a0"/>
    <w:rsid w:val="003142E6"/>
  </w:style>
  <w:style w:type="character" w:customStyle="1" w:styleId="mtight">
    <w:name w:val="mtight"/>
    <w:basedOn w:val="a0"/>
    <w:rsid w:val="003142E6"/>
  </w:style>
  <w:style w:type="character" w:customStyle="1" w:styleId="mbin">
    <w:name w:val="mbin"/>
    <w:basedOn w:val="a0"/>
    <w:rsid w:val="003142E6"/>
  </w:style>
  <w:style w:type="paragraph" w:customStyle="1" w:styleId="Default">
    <w:name w:val="Default"/>
    <w:rsid w:val="00063E7D"/>
    <w:pPr>
      <w:autoSpaceDE w:val="0"/>
      <w:autoSpaceDN w:val="0"/>
      <w:adjustRightInd w:val="0"/>
    </w:pPr>
    <w:rPr>
      <w:rFonts w:ascii="Times New Roman" w:hAnsi="Times New Roman"/>
      <w:color w:val="000000"/>
      <w:sz w:val="24"/>
      <w:szCs w:val="24"/>
      <w:lang w:eastAsia="en-US"/>
    </w:rPr>
  </w:style>
  <w:style w:type="character" w:customStyle="1" w:styleId="mopen">
    <w:name w:val="mopen"/>
    <w:basedOn w:val="a0"/>
    <w:rsid w:val="00AE26C6"/>
  </w:style>
  <w:style w:type="character" w:customStyle="1" w:styleId="mclose">
    <w:name w:val="mclose"/>
    <w:basedOn w:val="a0"/>
    <w:rsid w:val="00AE26C6"/>
  </w:style>
  <w:style w:type="character" w:customStyle="1" w:styleId="10">
    <w:name w:val="Заголовок 1 Знак"/>
    <w:link w:val="1"/>
    <w:uiPriority w:val="9"/>
    <w:rsid w:val="008E41B8"/>
    <w:rPr>
      <w:rFonts w:ascii="Cambria" w:eastAsia="Times New Roman" w:hAnsi="Cambria" w:cs="Times New Roman"/>
      <w:color w:val="365F91"/>
      <w:sz w:val="32"/>
      <w:szCs w:val="32"/>
      <w:lang w:eastAsia="en-US"/>
    </w:rPr>
  </w:style>
  <w:style w:type="paragraph" w:customStyle="1" w:styleId="bold">
    <w:name w:val="bold"/>
    <w:basedOn w:val="a"/>
    <w:rsid w:val="008E41B8"/>
    <w:pPr>
      <w:spacing w:before="100" w:beforeAutospacing="1" w:after="100" w:afterAutospacing="1" w:line="240" w:lineRule="auto"/>
    </w:pPr>
    <w:rPr>
      <w:rFonts w:ascii="Times New Roman" w:hAnsi="Times New Roman"/>
      <w:sz w:val="24"/>
      <w:szCs w:val="24"/>
      <w:lang w:eastAsia="ru-RU"/>
    </w:rPr>
  </w:style>
  <w:style w:type="character" w:customStyle="1" w:styleId="author">
    <w:name w:val="author"/>
    <w:basedOn w:val="a0"/>
    <w:rsid w:val="008E41B8"/>
  </w:style>
  <w:style w:type="character" w:customStyle="1" w:styleId="separator">
    <w:name w:val="separator"/>
    <w:basedOn w:val="a0"/>
    <w:rsid w:val="00703B75"/>
  </w:style>
  <w:style w:type="character" w:customStyle="1" w:styleId="inlineblock">
    <w:name w:val="inlineblock"/>
    <w:basedOn w:val="a0"/>
    <w:rsid w:val="00341AF4"/>
  </w:style>
  <w:style w:type="character" w:customStyle="1" w:styleId="ls22">
    <w:name w:val="ls22"/>
    <w:basedOn w:val="a0"/>
    <w:rsid w:val="00921295"/>
  </w:style>
  <w:style w:type="character" w:customStyle="1" w:styleId="fs4">
    <w:name w:val="fs4"/>
    <w:basedOn w:val="a0"/>
    <w:rsid w:val="00921295"/>
  </w:style>
  <w:style w:type="character" w:customStyle="1" w:styleId="lsa">
    <w:name w:val="lsa"/>
    <w:basedOn w:val="a0"/>
    <w:rsid w:val="00921295"/>
  </w:style>
  <w:style w:type="character" w:customStyle="1" w:styleId="ls1">
    <w:name w:val="ls1"/>
    <w:basedOn w:val="a0"/>
    <w:rsid w:val="00921295"/>
  </w:style>
  <w:style w:type="character" w:customStyle="1" w:styleId="ff2">
    <w:name w:val="ff2"/>
    <w:basedOn w:val="a0"/>
    <w:rsid w:val="00921295"/>
  </w:style>
  <w:style w:type="character" w:customStyle="1" w:styleId="ls1d">
    <w:name w:val="ls1d"/>
    <w:basedOn w:val="a0"/>
    <w:rsid w:val="00921295"/>
  </w:style>
  <w:style w:type="character" w:customStyle="1" w:styleId="50">
    <w:name w:val="Заголовок 5 Знак"/>
    <w:link w:val="5"/>
    <w:uiPriority w:val="9"/>
    <w:semiHidden/>
    <w:rsid w:val="00E6715F"/>
    <w:rPr>
      <w:rFonts w:ascii="Cambria" w:eastAsia="Times New Roman" w:hAnsi="Cambria" w:cs="Times New Roman"/>
      <w:color w:val="365F91"/>
      <w:sz w:val="22"/>
      <w:szCs w:val="22"/>
      <w:lang w:eastAsia="en-US"/>
    </w:rPr>
  </w:style>
  <w:style w:type="character" w:customStyle="1" w:styleId="anchor-text">
    <w:name w:val="anchor-text"/>
    <w:basedOn w:val="a0"/>
    <w:rsid w:val="00E6715F"/>
  </w:style>
  <w:style w:type="character" w:customStyle="1" w:styleId="title-text">
    <w:name w:val="title-text"/>
    <w:basedOn w:val="a0"/>
    <w:rsid w:val="008F4DBD"/>
  </w:style>
  <w:style w:type="character" w:customStyle="1" w:styleId="sr-only">
    <w:name w:val="sr-only"/>
    <w:basedOn w:val="a0"/>
    <w:rsid w:val="008F4DBD"/>
  </w:style>
  <w:style w:type="character" w:customStyle="1" w:styleId="button-link-text">
    <w:name w:val="button-link-text"/>
    <w:basedOn w:val="a0"/>
    <w:rsid w:val="008F4DBD"/>
  </w:style>
  <w:style w:type="character" w:customStyle="1" w:styleId="react-xocs-alternative-link">
    <w:name w:val="react-xocs-alternative-link"/>
    <w:basedOn w:val="a0"/>
    <w:rsid w:val="008F4DBD"/>
  </w:style>
  <w:style w:type="character" w:customStyle="1" w:styleId="given-name">
    <w:name w:val="given-name"/>
    <w:basedOn w:val="a0"/>
    <w:rsid w:val="008F4DBD"/>
  </w:style>
  <w:style w:type="character" w:customStyle="1" w:styleId="text">
    <w:name w:val="text"/>
    <w:basedOn w:val="a0"/>
    <w:rsid w:val="008F4DBD"/>
  </w:style>
  <w:style w:type="character" w:customStyle="1" w:styleId="author-ref">
    <w:name w:val="author-ref"/>
    <w:basedOn w:val="a0"/>
    <w:rsid w:val="008F4DBD"/>
  </w:style>
  <w:style w:type="character" w:styleId="ac">
    <w:name w:val="Placeholder Text"/>
    <w:uiPriority w:val="99"/>
    <w:semiHidden/>
    <w:rsid w:val="0011705C"/>
    <w:rPr>
      <w:color w:val="808080"/>
    </w:rPr>
  </w:style>
  <w:style w:type="character" w:styleId="ad">
    <w:name w:val="Unresolved Mention"/>
    <w:basedOn w:val="a0"/>
    <w:uiPriority w:val="99"/>
    <w:semiHidden/>
    <w:unhideWhenUsed/>
    <w:rsid w:val="00D23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3558">
      <w:bodyDiv w:val="1"/>
      <w:marLeft w:val="0"/>
      <w:marRight w:val="0"/>
      <w:marTop w:val="0"/>
      <w:marBottom w:val="0"/>
      <w:divBdr>
        <w:top w:val="none" w:sz="0" w:space="0" w:color="auto"/>
        <w:left w:val="none" w:sz="0" w:space="0" w:color="auto"/>
        <w:bottom w:val="none" w:sz="0" w:space="0" w:color="auto"/>
        <w:right w:val="none" w:sz="0" w:space="0" w:color="auto"/>
      </w:divBdr>
    </w:div>
    <w:div w:id="93281566">
      <w:bodyDiv w:val="1"/>
      <w:marLeft w:val="0"/>
      <w:marRight w:val="0"/>
      <w:marTop w:val="0"/>
      <w:marBottom w:val="0"/>
      <w:divBdr>
        <w:top w:val="none" w:sz="0" w:space="0" w:color="auto"/>
        <w:left w:val="none" w:sz="0" w:space="0" w:color="auto"/>
        <w:bottom w:val="none" w:sz="0" w:space="0" w:color="auto"/>
        <w:right w:val="none" w:sz="0" w:space="0" w:color="auto"/>
      </w:divBdr>
    </w:div>
    <w:div w:id="224025834">
      <w:bodyDiv w:val="1"/>
      <w:marLeft w:val="0"/>
      <w:marRight w:val="0"/>
      <w:marTop w:val="0"/>
      <w:marBottom w:val="0"/>
      <w:divBdr>
        <w:top w:val="none" w:sz="0" w:space="0" w:color="auto"/>
        <w:left w:val="none" w:sz="0" w:space="0" w:color="auto"/>
        <w:bottom w:val="none" w:sz="0" w:space="0" w:color="auto"/>
        <w:right w:val="none" w:sz="0" w:space="0" w:color="auto"/>
      </w:divBdr>
    </w:div>
    <w:div w:id="274993670">
      <w:bodyDiv w:val="1"/>
      <w:marLeft w:val="0"/>
      <w:marRight w:val="0"/>
      <w:marTop w:val="0"/>
      <w:marBottom w:val="0"/>
      <w:divBdr>
        <w:top w:val="none" w:sz="0" w:space="0" w:color="auto"/>
        <w:left w:val="none" w:sz="0" w:space="0" w:color="auto"/>
        <w:bottom w:val="none" w:sz="0" w:space="0" w:color="auto"/>
        <w:right w:val="none" w:sz="0" w:space="0" w:color="auto"/>
      </w:divBdr>
      <w:divsChild>
        <w:div w:id="391272718">
          <w:marLeft w:val="0"/>
          <w:marRight w:val="0"/>
          <w:marTop w:val="0"/>
          <w:marBottom w:val="0"/>
          <w:divBdr>
            <w:top w:val="none" w:sz="0" w:space="0" w:color="auto"/>
            <w:left w:val="none" w:sz="0" w:space="0" w:color="auto"/>
            <w:bottom w:val="none" w:sz="0" w:space="0" w:color="auto"/>
            <w:right w:val="none" w:sz="0" w:space="0" w:color="auto"/>
          </w:divBdr>
        </w:div>
        <w:div w:id="613052725">
          <w:marLeft w:val="0"/>
          <w:marRight w:val="0"/>
          <w:marTop w:val="0"/>
          <w:marBottom w:val="0"/>
          <w:divBdr>
            <w:top w:val="none" w:sz="0" w:space="0" w:color="auto"/>
            <w:left w:val="none" w:sz="0" w:space="0" w:color="auto"/>
            <w:bottom w:val="none" w:sz="0" w:space="0" w:color="auto"/>
            <w:right w:val="none" w:sz="0" w:space="0" w:color="auto"/>
          </w:divBdr>
          <w:divsChild>
            <w:div w:id="65808077">
              <w:marLeft w:val="0"/>
              <w:marRight w:val="0"/>
              <w:marTop w:val="0"/>
              <w:marBottom w:val="0"/>
              <w:divBdr>
                <w:top w:val="none" w:sz="0" w:space="0" w:color="auto"/>
                <w:left w:val="none" w:sz="0" w:space="0" w:color="auto"/>
                <w:bottom w:val="none" w:sz="0" w:space="0" w:color="auto"/>
                <w:right w:val="none" w:sz="0" w:space="0" w:color="auto"/>
              </w:divBdr>
            </w:div>
            <w:div w:id="583220223">
              <w:marLeft w:val="0"/>
              <w:marRight w:val="0"/>
              <w:marTop w:val="0"/>
              <w:marBottom w:val="0"/>
              <w:divBdr>
                <w:top w:val="none" w:sz="0" w:space="0" w:color="auto"/>
                <w:left w:val="none" w:sz="0" w:space="0" w:color="auto"/>
                <w:bottom w:val="none" w:sz="0" w:space="0" w:color="auto"/>
                <w:right w:val="none" w:sz="0" w:space="0" w:color="auto"/>
              </w:divBdr>
            </w:div>
            <w:div w:id="1042905357">
              <w:marLeft w:val="0"/>
              <w:marRight w:val="0"/>
              <w:marTop w:val="0"/>
              <w:marBottom w:val="0"/>
              <w:divBdr>
                <w:top w:val="none" w:sz="0" w:space="0" w:color="auto"/>
                <w:left w:val="none" w:sz="0" w:space="0" w:color="auto"/>
                <w:bottom w:val="none" w:sz="0" w:space="0" w:color="auto"/>
                <w:right w:val="none" w:sz="0" w:space="0" w:color="auto"/>
              </w:divBdr>
            </w:div>
            <w:div w:id="1302543899">
              <w:marLeft w:val="0"/>
              <w:marRight w:val="0"/>
              <w:marTop w:val="0"/>
              <w:marBottom w:val="0"/>
              <w:divBdr>
                <w:top w:val="none" w:sz="0" w:space="0" w:color="auto"/>
                <w:left w:val="none" w:sz="0" w:space="0" w:color="auto"/>
                <w:bottom w:val="none" w:sz="0" w:space="0" w:color="auto"/>
                <w:right w:val="none" w:sz="0" w:space="0" w:color="auto"/>
              </w:divBdr>
            </w:div>
          </w:divsChild>
        </w:div>
        <w:div w:id="1445346826">
          <w:marLeft w:val="0"/>
          <w:marRight w:val="0"/>
          <w:marTop w:val="0"/>
          <w:marBottom w:val="150"/>
          <w:divBdr>
            <w:top w:val="none" w:sz="0" w:space="0" w:color="auto"/>
            <w:left w:val="none" w:sz="0" w:space="0" w:color="auto"/>
            <w:bottom w:val="none" w:sz="0" w:space="0" w:color="auto"/>
            <w:right w:val="none" w:sz="0" w:space="0" w:color="auto"/>
          </w:divBdr>
        </w:div>
        <w:div w:id="1598948087">
          <w:marLeft w:val="0"/>
          <w:marRight w:val="0"/>
          <w:marTop w:val="75"/>
          <w:marBottom w:val="225"/>
          <w:divBdr>
            <w:top w:val="none" w:sz="0" w:space="0" w:color="auto"/>
            <w:left w:val="none" w:sz="0" w:space="0" w:color="auto"/>
            <w:bottom w:val="none" w:sz="0" w:space="0" w:color="auto"/>
            <w:right w:val="none" w:sz="0" w:space="0" w:color="auto"/>
          </w:divBdr>
          <w:divsChild>
            <w:div w:id="1615214959">
              <w:marLeft w:val="0"/>
              <w:marRight w:val="0"/>
              <w:marTop w:val="0"/>
              <w:marBottom w:val="0"/>
              <w:divBdr>
                <w:top w:val="none" w:sz="0" w:space="0" w:color="auto"/>
                <w:left w:val="none" w:sz="0" w:space="0" w:color="auto"/>
                <w:bottom w:val="none" w:sz="0" w:space="0" w:color="auto"/>
                <w:right w:val="none" w:sz="0" w:space="0" w:color="auto"/>
              </w:divBdr>
              <w:divsChild>
                <w:div w:id="397441411">
                  <w:marLeft w:val="0"/>
                  <w:marRight w:val="0"/>
                  <w:marTop w:val="0"/>
                  <w:marBottom w:val="0"/>
                  <w:divBdr>
                    <w:top w:val="none" w:sz="0" w:space="0" w:color="auto"/>
                    <w:left w:val="none" w:sz="0" w:space="0" w:color="auto"/>
                    <w:bottom w:val="none" w:sz="0" w:space="0" w:color="auto"/>
                    <w:right w:val="none" w:sz="0" w:space="0" w:color="auto"/>
                  </w:divBdr>
                  <w:divsChild>
                    <w:div w:id="170488937">
                      <w:marLeft w:val="195"/>
                      <w:marRight w:val="0"/>
                      <w:marTop w:val="0"/>
                      <w:marBottom w:val="0"/>
                      <w:divBdr>
                        <w:top w:val="none" w:sz="0" w:space="0" w:color="auto"/>
                        <w:left w:val="none" w:sz="0" w:space="0" w:color="auto"/>
                        <w:bottom w:val="none" w:sz="0" w:space="0" w:color="auto"/>
                        <w:right w:val="none" w:sz="0" w:space="0" w:color="auto"/>
                      </w:divBdr>
                    </w:div>
                    <w:div w:id="497575873">
                      <w:marLeft w:val="0"/>
                      <w:marRight w:val="0"/>
                      <w:marTop w:val="0"/>
                      <w:marBottom w:val="0"/>
                      <w:divBdr>
                        <w:top w:val="none" w:sz="0" w:space="0" w:color="auto"/>
                        <w:left w:val="none" w:sz="0" w:space="0" w:color="auto"/>
                        <w:bottom w:val="none" w:sz="0" w:space="0" w:color="auto"/>
                        <w:right w:val="none" w:sz="0" w:space="0" w:color="auto"/>
                      </w:divBdr>
                    </w:div>
                  </w:divsChild>
                </w:div>
                <w:div w:id="751439384">
                  <w:marLeft w:val="0"/>
                  <w:marRight w:val="0"/>
                  <w:marTop w:val="0"/>
                  <w:marBottom w:val="0"/>
                  <w:divBdr>
                    <w:top w:val="none" w:sz="0" w:space="0" w:color="auto"/>
                    <w:left w:val="none" w:sz="0" w:space="0" w:color="auto"/>
                    <w:bottom w:val="none" w:sz="0" w:space="0" w:color="auto"/>
                    <w:right w:val="none" w:sz="0" w:space="0" w:color="auto"/>
                  </w:divBdr>
                  <w:divsChild>
                    <w:div w:id="339504016">
                      <w:marLeft w:val="195"/>
                      <w:marRight w:val="0"/>
                      <w:marTop w:val="0"/>
                      <w:marBottom w:val="0"/>
                      <w:divBdr>
                        <w:top w:val="none" w:sz="0" w:space="0" w:color="auto"/>
                        <w:left w:val="none" w:sz="0" w:space="0" w:color="auto"/>
                        <w:bottom w:val="none" w:sz="0" w:space="0" w:color="auto"/>
                        <w:right w:val="none" w:sz="0" w:space="0" w:color="auto"/>
                      </w:divBdr>
                    </w:div>
                    <w:div w:id="1659454122">
                      <w:marLeft w:val="0"/>
                      <w:marRight w:val="0"/>
                      <w:marTop w:val="0"/>
                      <w:marBottom w:val="0"/>
                      <w:divBdr>
                        <w:top w:val="none" w:sz="0" w:space="0" w:color="auto"/>
                        <w:left w:val="none" w:sz="0" w:space="0" w:color="auto"/>
                        <w:bottom w:val="none" w:sz="0" w:space="0" w:color="auto"/>
                        <w:right w:val="none" w:sz="0" w:space="0" w:color="auto"/>
                      </w:divBdr>
                    </w:div>
                  </w:divsChild>
                </w:div>
                <w:div w:id="1012145919">
                  <w:marLeft w:val="0"/>
                  <w:marRight w:val="0"/>
                  <w:marTop w:val="0"/>
                  <w:marBottom w:val="0"/>
                  <w:divBdr>
                    <w:top w:val="none" w:sz="0" w:space="0" w:color="auto"/>
                    <w:left w:val="none" w:sz="0" w:space="0" w:color="auto"/>
                    <w:bottom w:val="none" w:sz="0" w:space="0" w:color="auto"/>
                    <w:right w:val="none" w:sz="0" w:space="0" w:color="auto"/>
                  </w:divBdr>
                  <w:divsChild>
                    <w:div w:id="398016960">
                      <w:marLeft w:val="0"/>
                      <w:marRight w:val="0"/>
                      <w:marTop w:val="0"/>
                      <w:marBottom w:val="0"/>
                      <w:divBdr>
                        <w:top w:val="none" w:sz="0" w:space="0" w:color="auto"/>
                        <w:left w:val="none" w:sz="0" w:space="0" w:color="auto"/>
                        <w:bottom w:val="none" w:sz="0" w:space="0" w:color="auto"/>
                        <w:right w:val="none" w:sz="0" w:space="0" w:color="auto"/>
                      </w:divBdr>
                    </w:div>
                    <w:div w:id="1907181217">
                      <w:marLeft w:val="195"/>
                      <w:marRight w:val="0"/>
                      <w:marTop w:val="0"/>
                      <w:marBottom w:val="0"/>
                      <w:divBdr>
                        <w:top w:val="none" w:sz="0" w:space="0" w:color="auto"/>
                        <w:left w:val="none" w:sz="0" w:space="0" w:color="auto"/>
                        <w:bottom w:val="none" w:sz="0" w:space="0" w:color="auto"/>
                        <w:right w:val="none" w:sz="0" w:space="0" w:color="auto"/>
                      </w:divBdr>
                    </w:div>
                  </w:divsChild>
                </w:div>
                <w:div w:id="1991669621">
                  <w:marLeft w:val="0"/>
                  <w:marRight w:val="0"/>
                  <w:marTop w:val="0"/>
                  <w:marBottom w:val="0"/>
                  <w:divBdr>
                    <w:top w:val="none" w:sz="0" w:space="0" w:color="auto"/>
                    <w:left w:val="none" w:sz="0" w:space="0" w:color="auto"/>
                    <w:bottom w:val="none" w:sz="0" w:space="0" w:color="auto"/>
                    <w:right w:val="none" w:sz="0" w:space="0" w:color="auto"/>
                  </w:divBdr>
                  <w:divsChild>
                    <w:div w:id="898368635">
                      <w:marLeft w:val="195"/>
                      <w:marRight w:val="0"/>
                      <w:marTop w:val="0"/>
                      <w:marBottom w:val="0"/>
                      <w:divBdr>
                        <w:top w:val="none" w:sz="0" w:space="0" w:color="auto"/>
                        <w:left w:val="none" w:sz="0" w:space="0" w:color="auto"/>
                        <w:bottom w:val="none" w:sz="0" w:space="0" w:color="auto"/>
                        <w:right w:val="none" w:sz="0" w:space="0" w:color="auto"/>
                      </w:divBdr>
                    </w:div>
                    <w:div w:id="981083203">
                      <w:marLeft w:val="0"/>
                      <w:marRight w:val="0"/>
                      <w:marTop w:val="0"/>
                      <w:marBottom w:val="0"/>
                      <w:divBdr>
                        <w:top w:val="none" w:sz="0" w:space="0" w:color="auto"/>
                        <w:left w:val="none" w:sz="0" w:space="0" w:color="auto"/>
                        <w:bottom w:val="none" w:sz="0" w:space="0" w:color="auto"/>
                        <w:right w:val="none" w:sz="0" w:space="0" w:color="auto"/>
                      </w:divBdr>
                    </w:div>
                  </w:divsChild>
                </w:div>
                <w:div w:id="1996637929">
                  <w:marLeft w:val="0"/>
                  <w:marRight w:val="0"/>
                  <w:marTop w:val="0"/>
                  <w:marBottom w:val="0"/>
                  <w:divBdr>
                    <w:top w:val="none" w:sz="0" w:space="0" w:color="auto"/>
                    <w:left w:val="none" w:sz="0" w:space="0" w:color="auto"/>
                    <w:bottom w:val="none" w:sz="0" w:space="0" w:color="auto"/>
                    <w:right w:val="none" w:sz="0" w:space="0" w:color="auto"/>
                  </w:divBdr>
                  <w:divsChild>
                    <w:div w:id="453526642">
                      <w:marLeft w:val="195"/>
                      <w:marRight w:val="0"/>
                      <w:marTop w:val="0"/>
                      <w:marBottom w:val="0"/>
                      <w:divBdr>
                        <w:top w:val="none" w:sz="0" w:space="0" w:color="auto"/>
                        <w:left w:val="none" w:sz="0" w:space="0" w:color="auto"/>
                        <w:bottom w:val="none" w:sz="0" w:space="0" w:color="auto"/>
                        <w:right w:val="none" w:sz="0" w:space="0" w:color="auto"/>
                      </w:divBdr>
                    </w:div>
                    <w:div w:id="90041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92271">
      <w:bodyDiv w:val="1"/>
      <w:marLeft w:val="0"/>
      <w:marRight w:val="0"/>
      <w:marTop w:val="0"/>
      <w:marBottom w:val="0"/>
      <w:divBdr>
        <w:top w:val="none" w:sz="0" w:space="0" w:color="auto"/>
        <w:left w:val="none" w:sz="0" w:space="0" w:color="auto"/>
        <w:bottom w:val="none" w:sz="0" w:space="0" w:color="auto"/>
        <w:right w:val="none" w:sz="0" w:space="0" w:color="auto"/>
      </w:divBdr>
      <w:divsChild>
        <w:div w:id="1188328175">
          <w:marLeft w:val="0"/>
          <w:marRight w:val="0"/>
          <w:marTop w:val="0"/>
          <w:marBottom w:val="75"/>
          <w:divBdr>
            <w:top w:val="none" w:sz="0" w:space="0" w:color="auto"/>
            <w:left w:val="none" w:sz="0" w:space="0" w:color="auto"/>
            <w:bottom w:val="none" w:sz="0" w:space="0" w:color="auto"/>
            <w:right w:val="none" w:sz="0" w:space="0" w:color="auto"/>
          </w:divBdr>
        </w:div>
        <w:div w:id="1677926845">
          <w:marLeft w:val="0"/>
          <w:marRight w:val="0"/>
          <w:marTop w:val="0"/>
          <w:marBottom w:val="75"/>
          <w:divBdr>
            <w:top w:val="none" w:sz="0" w:space="0" w:color="auto"/>
            <w:left w:val="none" w:sz="0" w:space="0" w:color="auto"/>
            <w:bottom w:val="none" w:sz="0" w:space="0" w:color="auto"/>
            <w:right w:val="none" w:sz="0" w:space="0" w:color="auto"/>
          </w:divBdr>
        </w:div>
        <w:div w:id="1870533049">
          <w:marLeft w:val="0"/>
          <w:marRight w:val="0"/>
          <w:marTop w:val="150"/>
          <w:marBottom w:val="150"/>
          <w:divBdr>
            <w:top w:val="none" w:sz="0" w:space="0" w:color="auto"/>
            <w:left w:val="none" w:sz="0" w:space="0" w:color="auto"/>
            <w:bottom w:val="none" w:sz="0" w:space="0" w:color="auto"/>
            <w:right w:val="none" w:sz="0" w:space="0" w:color="auto"/>
          </w:divBdr>
        </w:div>
        <w:div w:id="2021002238">
          <w:marLeft w:val="-300"/>
          <w:marRight w:val="0"/>
          <w:marTop w:val="0"/>
          <w:marBottom w:val="150"/>
          <w:divBdr>
            <w:top w:val="none" w:sz="0" w:space="0" w:color="auto"/>
            <w:left w:val="none" w:sz="0" w:space="0" w:color="auto"/>
            <w:bottom w:val="none" w:sz="0" w:space="0" w:color="auto"/>
            <w:right w:val="none" w:sz="0" w:space="0" w:color="auto"/>
          </w:divBdr>
          <w:divsChild>
            <w:div w:id="340011853">
              <w:marLeft w:val="0"/>
              <w:marRight w:val="0"/>
              <w:marTop w:val="0"/>
              <w:marBottom w:val="0"/>
              <w:divBdr>
                <w:top w:val="none" w:sz="0" w:space="0" w:color="auto"/>
                <w:left w:val="none" w:sz="0" w:space="0" w:color="auto"/>
                <w:bottom w:val="none" w:sz="0" w:space="0" w:color="auto"/>
                <w:right w:val="none" w:sz="0" w:space="0" w:color="auto"/>
              </w:divBdr>
              <w:divsChild>
                <w:div w:id="6103303">
                  <w:marLeft w:val="0"/>
                  <w:marRight w:val="0"/>
                  <w:marTop w:val="0"/>
                  <w:marBottom w:val="0"/>
                  <w:divBdr>
                    <w:top w:val="none" w:sz="0" w:space="0" w:color="auto"/>
                    <w:left w:val="none" w:sz="0" w:space="0" w:color="auto"/>
                    <w:bottom w:val="none" w:sz="0" w:space="0" w:color="auto"/>
                    <w:right w:val="none" w:sz="0" w:space="0" w:color="auto"/>
                  </w:divBdr>
                  <w:divsChild>
                    <w:div w:id="349843086">
                      <w:marLeft w:val="0"/>
                      <w:marRight w:val="0"/>
                      <w:marTop w:val="0"/>
                      <w:marBottom w:val="0"/>
                      <w:divBdr>
                        <w:top w:val="none" w:sz="0" w:space="0" w:color="auto"/>
                        <w:left w:val="none" w:sz="0" w:space="0" w:color="auto"/>
                        <w:bottom w:val="none" w:sz="0" w:space="0" w:color="auto"/>
                        <w:right w:val="none" w:sz="0" w:space="0" w:color="auto"/>
                      </w:divBdr>
                      <w:divsChild>
                        <w:div w:id="527838121">
                          <w:marLeft w:val="0"/>
                          <w:marRight w:val="0"/>
                          <w:marTop w:val="0"/>
                          <w:marBottom w:val="0"/>
                          <w:divBdr>
                            <w:top w:val="none" w:sz="0" w:space="0" w:color="auto"/>
                            <w:left w:val="none" w:sz="0" w:space="0" w:color="auto"/>
                            <w:bottom w:val="none" w:sz="0" w:space="0" w:color="auto"/>
                            <w:right w:val="none" w:sz="0" w:space="0" w:color="auto"/>
                          </w:divBdr>
                          <w:divsChild>
                            <w:div w:id="249512628">
                              <w:marLeft w:val="-150"/>
                              <w:marRight w:val="0"/>
                              <w:marTop w:val="0"/>
                              <w:marBottom w:val="0"/>
                              <w:divBdr>
                                <w:top w:val="none" w:sz="0" w:space="0" w:color="auto"/>
                                <w:left w:val="none" w:sz="0" w:space="0" w:color="auto"/>
                                <w:bottom w:val="none" w:sz="0" w:space="0" w:color="auto"/>
                                <w:right w:val="none" w:sz="0" w:space="0" w:color="auto"/>
                              </w:divBdr>
                              <w:divsChild>
                                <w:div w:id="184708357">
                                  <w:marLeft w:val="0"/>
                                  <w:marRight w:val="0"/>
                                  <w:marTop w:val="0"/>
                                  <w:marBottom w:val="0"/>
                                  <w:divBdr>
                                    <w:top w:val="none" w:sz="0" w:space="0" w:color="auto"/>
                                    <w:left w:val="none" w:sz="0" w:space="0" w:color="auto"/>
                                    <w:bottom w:val="none" w:sz="0" w:space="0" w:color="auto"/>
                                    <w:right w:val="none" w:sz="0" w:space="0" w:color="auto"/>
                                  </w:divBdr>
                                  <w:divsChild>
                                    <w:div w:id="394861136">
                                      <w:marLeft w:val="0"/>
                                      <w:marRight w:val="0"/>
                                      <w:marTop w:val="0"/>
                                      <w:marBottom w:val="0"/>
                                      <w:divBdr>
                                        <w:top w:val="none" w:sz="0" w:space="0" w:color="auto"/>
                                        <w:left w:val="none" w:sz="0" w:space="0" w:color="auto"/>
                                        <w:bottom w:val="none" w:sz="0" w:space="0" w:color="auto"/>
                                        <w:right w:val="none" w:sz="0" w:space="0" w:color="auto"/>
                                      </w:divBdr>
                                      <w:divsChild>
                                        <w:div w:id="848636551">
                                          <w:marLeft w:val="0"/>
                                          <w:marRight w:val="0"/>
                                          <w:marTop w:val="0"/>
                                          <w:marBottom w:val="0"/>
                                          <w:divBdr>
                                            <w:top w:val="none" w:sz="0" w:space="0" w:color="auto"/>
                                            <w:left w:val="none" w:sz="0" w:space="0" w:color="auto"/>
                                            <w:bottom w:val="none" w:sz="0" w:space="0" w:color="auto"/>
                                            <w:right w:val="none" w:sz="0" w:space="0" w:color="auto"/>
                                          </w:divBdr>
                                          <w:divsChild>
                                            <w:div w:id="1543712149">
                                              <w:marLeft w:val="0"/>
                                              <w:marRight w:val="0"/>
                                              <w:marTop w:val="0"/>
                                              <w:marBottom w:val="0"/>
                                              <w:divBdr>
                                                <w:top w:val="none" w:sz="0" w:space="0" w:color="auto"/>
                                                <w:left w:val="none" w:sz="0" w:space="0" w:color="auto"/>
                                                <w:bottom w:val="none" w:sz="0" w:space="0" w:color="auto"/>
                                                <w:right w:val="none" w:sz="0" w:space="0" w:color="auto"/>
                                              </w:divBdr>
                                              <w:divsChild>
                                                <w:div w:id="668796797">
                                                  <w:marLeft w:val="0"/>
                                                  <w:marRight w:val="0"/>
                                                  <w:marTop w:val="0"/>
                                                  <w:marBottom w:val="0"/>
                                                  <w:divBdr>
                                                    <w:top w:val="none" w:sz="0" w:space="0" w:color="auto"/>
                                                    <w:left w:val="none" w:sz="0" w:space="0" w:color="auto"/>
                                                    <w:bottom w:val="none" w:sz="0" w:space="0" w:color="auto"/>
                                                    <w:right w:val="none" w:sz="0" w:space="0" w:color="auto"/>
                                                  </w:divBdr>
                                                  <w:divsChild>
                                                    <w:div w:id="188999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68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609724">
              <w:marLeft w:val="0"/>
              <w:marRight w:val="0"/>
              <w:marTop w:val="0"/>
              <w:marBottom w:val="0"/>
              <w:divBdr>
                <w:top w:val="none" w:sz="0" w:space="0" w:color="auto"/>
                <w:left w:val="none" w:sz="0" w:space="0" w:color="auto"/>
                <w:bottom w:val="none" w:sz="0" w:space="0" w:color="auto"/>
                <w:right w:val="none" w:sz="0" w:space="0" w:color="auto"/>
              </w:divBdr>
              <w:divsChild>
                <w:div w:id="2067727915">
                  <w:marLeft w:val="0"/>
                  <w:marRight w:val="0"/>
                  <w:marTop w:val="0"/>
                  <w:marBottom w:val="0"/>
                  <w:divBdr>
                    <w:top w:val="none" w:sz="0" w:space="0" w:color="auto"/>
                    <w:left w:val="none" w:sz="0" w:space="0" w:color="auto"/>
                    <w:bottom w:val="none" w:sz="0" w:space="0" w:color="auto"/>
                    <w:right w:val="none" w:sz="0" w:space="0" w:color="auto"/>
                  </w:divBdr>
                  <w:divsChild>
                    <w:div w:id="1929578229">
                      <w:marLeft w:val="0"/>
                      <w:marRight w:val="0"/>
                      <w:marTop w:val="0"/>
                      <w:marBottom w:val="0"/>
                      <w:divBdr>
                        <w:top w:val="none" w:sz="0" w:space="0" w:color="auto"/>
                        <w:left w:val="none" w:sz="0" w:space="0" w:color="auto"/>
                        <w:bottom w:val="none" w:sz="0" w:space="0" w:color="auto"/>
                        <w:right w:val="none" w:sz="0" w:space="0" w:color="auto"/>
                      </w:divBdr>
                      <w:divsChild>
                        <w:div w:id="1045250386">
                          <w:marLeft w:val="0"/>
                          <w:marRight w:val="0"/>
                          <w:marTop w:val="0"/>
                          <w:marBottom w:val="0"/>
                          <w:divBdr>
                            <w:top w:val="none" w:sz="0" w:space="0" w:color="auto"/>
                            <w:left w:val="none" w:sz="0" w:space="0" w:color="auto"/>
                            <w:bottom w:val="none" w:sz="0" w:space="0" w:color="auto"/>
                            <w:right w:val="none" w:sz="0" w:space="0" w:color="auto"/>
                          </w:divBdr>
                          <w:divsChild>
                            <w:div w:id="1082990189">
                              <w:marLeft w:val="-150"/>
                              <w:marRight w:val="0"/>
                              <w:marTop w:val="0"/>
                              <w:marBottom w:val="0"/>
                              <w:divBdr>
                                <w:top w:val="none" w:sz="0" w:space="0" w:color="auto"/>
                                <w:left w:val="none" w:sz="0" w:space="0" w:color="auto"/>
                                <w:bottom w:val="none" w:sz="0" w:space="0" w:color="auto"/>
                                <w:right w:val="none" w:sz="0" w:space="0" w:color="auto"/>
                              </w:divBdr>
                              <w:divsChild>
                                <w:div w:id="942348184">
                                  <w:marLeft w:val="0"/>
                                  <w:marRight w:val="0"/>
                                  <w:marTop w:val="0"/>
                                  <w:marBottom w:val="0"/>
                                  <w:divBdr>
                                    <w:top w:val="none" w:sz="0" w:space="0" w:color="auto"/>
                                    <w:left w:val="none" w:sz="0" w:space="0" w:color="auto"/>
                                    <w:bottom w:val="none" w:sz="0" w:space="0" w:color="auto"/>
                                    <w:right w:val="none" w:sz="0" w:space="0" w:color="auto"/>
                                  </w:divBdr>
                                  <w:divsChild>
                                    <w:div w:id="51933060">
                                      <w:marLeft w:val="0"/>
                                      <w:marRight w:val="0"/>
                                      <w:marTop w:val="0"/>
                                      <w:marBottom w:val="0"/>
                                      <w:divBdr>
                                        <w:top w:val="none" w:sz="0" w:space="0" w:color="auto"/>
                                        <w:left w:val="none" w:sz="0" w:space="0" w:color="auto"/>
                                        <w:bottom w:val="none" w:sz="0" w:space="0" w:color="auto"/>
                                        <w:right w:val="none" w:sz="0" w:space="0" w:color="auto"/>
                                      </w:divBdr>
                                      <w:divsChild>
                                        <w:div w:id="1308048088">
                                          <w:marLeft w:val="0"/>
                                          <w:marRight w:val="0"/>
                                          <w:marTop w:val="0"/>
                                          <w:marBottom w:val="0"/>
                                          <w:divBdr>
                                            <w:top w:val="none" w:sz="0" w:space="0" w:color="auto"/>
                                            <w:left w:val="none" w:sz="0" w:space="0" w:color="auto"/>
                                            <w:bottom w:val="none" w:sz="0" w:space="0" w:color="auto"/>
                                            <w:right w:val="none" w:sz="0" w:space="0" w:color="auto"/>
                                          </w:divBdr>
                                          <w:divsChild>
                                            <w:div w:id="1796437269">
                                              <w:marLeft w:val="0"/>
                                              <w:marRight w:val="0"/>
                                              <w:marTop w:val="0"/>
                                              <w:marBottom w:val="0"/>
                                              <w:divBdr>
                                                <w:top w:val="none" w:sz="0" w:space="0" w:color="auto"/>
                                                <w:left w:val="none" w:sz="0" w:space="0" w:color="auto"/>
                                                <w:bottom w:val="none" w:sz="0" w:space="0" w:color="auto"/>
                                                <w:right w:val="none" w:sz="0" w:space="0" w:color="auto"/>
                                              </w:divBdr>
                                              <w:divsChild>
                                                <w:div w:id="846090458">
                                                  <w:marLeft w:val="0"/>
                                                  <w:marRight w:val="0"/>
                                                  <w:marTop w:val="0"/>
                                                  <w:marBottom w:val="0"/>
                                                  <w:divBdr>
                                                    <w:top w:val="none" w:sz="0" w:space="0" w:color="auto"/>
                                                    <w:left w:val="none" w:sz="0" w:space="0" w:color="auto"/>
                                                    <w:bottom w:val="none" w:sz="0" w:space="0" w:color="auto"/>
                                                    <w:right w:val="none" w:sz="0" w:space="0" w:color="auto"/>
                                                  </w:divBdr>
                                                  <w:divsChild>
                                                    <w:div w:id="19727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26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950736">
              <w:marLeft w:val="0"/>
              <w:marRight w:val="0"/>
              <w:marTop w:val="0"/>
              <w:marBottom w:val="0"/>
              <w:divBdr>
                <w:top w:val="none" w:sz="0" w:space="0" w:color="auto"/>
                <w:left w:val="none" w:sz="0" w:space="0" w:color="auto"/>
                <w:bottom w:val="none" w:sz="0" w:space="0" w:color="auto"/>
                <w:right w:val="none" w:sz="0" w:space="0" w:color="auto"/>
              </w:divBdr>
              <w:divsChild>
                <w:div w:id="2040741684">
                  <w:marLeft w:val="0"/>
                  <w:marRight w:val="0"/>
                  <w:marTop w:val="0"/>
                  <w:marBottom w:val="0"/>
                  <w:divBdr>
                    <w:top w:val="none" w:sz="0" w:space="0" w:color="auto"/>
                    <w:left w:val="none" w:sz="0" w:space="0" w:color="auto"/>
                    <w:bottom w:val="none" w:sz="0" w:space="0" w:color="auto"/>
                    <w:right w:val="none" w:sz="0" w:space="0" w:color="auto"/>
                  </w:divBdr>
                  <w:divsChild>
                    <w:div w:id="418255880">
                      <w:marLeft w:val="0"/>
                      <w:marRight w:val="0"/>
                      <w:marTop w:val="0"/>
                      <w:marBottom w:val="0"/>
                      <w:divBdr>
                        <w:top w:val="none" w:sz="0" w:space="0" w:color="auto"/>
                        <w:left w:val="none" w:sz="0" w:space="0" w:color="auto"/>
                        <w:bottom w:val="none" w:sz="0" w:space="0" w:color="auto"/>
                        <w:right w:val="none" w:sz="0" w:space="0" w:color="auto"/>
                      </w:divBdr>
                      <w:divsChild>
                        <w:div w:id="1180194255">
                          <w:marLeft w:val="-150"/>
                          <w:marRight w:val="0"/>
                          <w:marTop w:val="0"/>
                          <w:marBottom w:val="0"/>
                          <w:divBdr>
                            <w:top w:val="none" w:sz="0" w:space="0" w:color="auto"/>
                            <w:left w:val="none" w:sz="0" w:space="0" w:color="auto"/>
                            <w:bottom w:val="none" w:sz="0" w:space="0" w:color="auto"/>
                            <w:right w:val="none" w:sz="0" w:space="0" w:color="auto"/>
                          </w:divBdr>
                          <w:divsChild>
                            <w:div w:id="796996975">
                              <w:marLeft w:val="0"/>
                              <w:marRight w:val="0"/>
                              <w:marTop w:val="0"/>
                              <w:marBottom w:val="0"/>
                              <w:divBdr>
                                <w:top w:val="none" w:sz="0" w:space="0" w:color="auto"/>
                                <w:left w:val="none" w:sz="0" w:space="0" w:color="auto"/>
                                <w:bottom w:val="none" w:sz="0" w:space="0" w:color="auto"/>
                                <w:right w:val="none" w:sz="0" w:space="0" w:color="auto"/>
                              </w:divBdr>
                            </w:div>
                            <w:div w:id="1841771559">
                              <w:marLeft w:val="0"/>
                              <w:marRight w:val="0"/>
                              <w:marTop w:val="0"/>
                              <w:marBottom w:val="0"/>
                              <w:divBdr>
                                <w:top w:val="none" w:sz="0" w:space="0" w:color="auto"/>
                                <w:left w:val="none" w:sz="0" w:space="0" w:color="auto"/>
                                <w:bottom w:val="none" w:sz="0" w:space="0" w:color="auto"/>
                                <w:right w:val="none" w:sz="0" w:space="0" w:color="auto"/>
                              </w:divBdr>
                              <w:divsChild>
                                <w:div w:id="1543709114">
                                  <w:marLeft w:val="0"/>
                                  <w:marRight w:val="0"/>
                                  <w:marTop w:val="0"/>
                                  <w:marBottom w:val="0"/>
                                  <w:divBdr>
                                    <w:top w:val="none" w:sz="0" w:space="0" w:color="auto"/>
                                    <w:left w:val="none" w:sz="0" w:space="0" w:color="auto"/>
                                    <w:bottom w:val="none" w:sz="0" w:space="0" w:color="auto"/>
                                    <w:right w:val="none" w:sz="0" w:space="0" w:color="auto"/>
                                  </w:divBdr>
                                  <w:divsChild>
                                    <w:div w:id="1630358315">
                                      <w:marLeft w:val="0"/>
                                      <w:marRight w:val="0"/>
                                      <w:marTop w:val="0"/>
                                      <w:marBottom w:val="0"/>
                                      <w:divBdr>
                                        <w:top w:val="none" w:sz="0" w:space="0" w:color="auto"/>
                                        <w:left w:val="none" w:sz="0" w:space="0" w:color="auto"/>
                                        <w:bottom w:val="none" w:sz="0" w:space="0" w:color="auto"/>
                                        <w:right w:val="none" w:sz="0" w:space="0" w:color="auto"/>
                                      </w:divBdr>
                                      <w:divsChild>
                                        <w:div w:id="520047727">
                                          <w:marLeft w:val="0"/>
                                          <w:marRight w:val="0"/>
                                          <w:marTop w:val="0"/>
                                          <w:marBottom w:val="0"/>
                                          <w:divBdr>
                                            <w:top w:val="none" w:sz="0" w:space="0" w:color="auto"/>
                                            <w:left w:val="none" w:sz="0" w:space="0" w:color="auto"/>
                                            <w:bottom w:val="none" w:sz="0" w:space="0" w:color="auto"/>
                                            <w:right w:val="none" w:sz="0" w:space="0" w:color="auto"/>
                                          </w:divBdr>
                                          <w:divsChild>
                                            <w:div w:id="117578494">
                                              <w:marLeft w:val="0"/>
                                              <w:marRight w:val="0"/>
                                              <w:marTop w:val="0"/>
                                              <w:marBottom w:val="0"/>
                                              <w:divBdr>
                                                <w:top w:val="none" w:sz="0" w:space="0" w:color="auto"/>
                                                <w:left w:val="none" w:sz="0" w:space="0" w:color="auto"/>
                                                <w:bottom w:val="none" w:sz="0" w:space="0" w:color="auto"/>
                                                <w:right w:val="none" w:sz="0" w:space="0" w:color="auto"/>
                                              </w:divBdr>
                                              <w:divsChild>
                                                <w:div w:id="4891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5423142">
              <w:marLeft w:val="0"/>
              <w:marRight w:val="0"/>
              <w:marTop w:val="0"/>
              <w:marBottom w:val="0"/>
              <w:divBdr>
                <w:top w:val="none" w:sz="0" w:space="0" w:color="auto"/>
                <w:left w:val="none" w:sz="0" w:space="0" w:color="auto"/>
                <w:bottom w:val="none" w:sz="0" w:space="0" w:color="auto"/>
                <w:right w:val="none" w:sz="0" w:space="0" w:color="auto"/>
              </w:divBdr>
              <w:divsChild>
                <w:div w:id="1168136605">
                  <w:marLeft w:val="0"/>
                  <w:marRight w:val="0"/>
                  <w:marTop w:val="0"/>
                  <w:marBottom w:val="0"/>
                  <w:divBdr>
                    <w:top w:val="none" w:sz="0" w:space="0" w:color="auto"/>
                    <w:left w:val="none" w:sz="0" w:space="0" w:color="auto"/>
                    <w:bottom w:val="none" w:sz="0" w:space="0" w:color="auto"/>
                    <w:right w:val="none" w:sz="0" w:space="0" w:color="auto"/>
                  </w:divBdr>
                  <w:divsChild>
                    <w:div w:id="1024134670">
                      <w:marLeft w:val="0"/>
                      <w:marRight w:val="0"/>
                      <w:marTop w:val="0"/>
                      <w:marBottom w:val="0"/>
                      <w:divBdr>
                        <w:top w:val="none" w:sz="0" w:space="0" w:color="auto"/>
                        <w:left w:val="none" w:sz="0" w:space="0" w:color="auto"/>
                        <w:bottom w:val="none" w:sz="0" w:space="0" w:color="auto"/>
                        <w:right w:val="none" w:sz="0" w:space="0" w:color="auto"/>
                      </w:divBdr>
                      <w:divsChild>
                        <w:div w:id="765033979">
                          <w:marLeft w:val="-150"/>
                          <w:marRight w:val="0"/>
                          <w:marTop w:val="0"/>
                          <w:marBottom w:val="0"/>
                          <w:divBdr>
                            <w:top w:val="none" w:sz="0" w:space="0" w:color="auto"/>
                            <w:left w:val="none" w:sz="0" w:space="0" w:color="auto"/>
                            <w:bottom w:val="none" w:sz="0" w:space="0" w:color="auto"/>
                            <w:right w:val="none" w:sz="0" w:space="0" w:color="auto"/>
                          </w:divBdr>
                          <w:divsChild>
                            <w:div w:id="1690257104">
                              <w:marLeft w:val="0"/>
                              <w:marRight w:val="0"/>
                              <w:marTop w:val="0"/>
                              <w:marBottom w:val="0"/>
                              <w:divBdr>
                                <w:top w:val="none" w:sz="0" w:space="0" w:color="auto"/>
                                <w:left w:val="none" w:sz="0" w:space="0" w:color="auto"/>
                                <w:bottom w:val="none" w:sz="0" w:space="0" w:color="auto"/>
                                <w:right w:val="none" w:sz="0" w:space="0" w:color="auto"/>
                              </w:divBdr>
                              <w:divsChild>
                                <w:div w:id="1261915164">
                                  <w:marLeft w:val="0"/>
                                  <w:marRight w:val="0"/>
                                  <w:marTop w:val="0"/>
                                  <w:marBottom w:val="0"/>
                                  <w:divBdr>
                                    <w:top w:val="none" w:sz="0" w:space="0" w:color="auto"/>
                                    <w:left w:val="none" w:sz="0" w:space="0" w:color="auto"/>
                                    <w:bottom w:val="none" w:sz="0" w:space="0" w:color="auto"/>
                                    <w:right w:val="none" w:sz="0" w:space="0" w:color="auto"/>
                                  </w:divBdr>
                                  <w:divsChild>
                                    <w:div w:id="64960117">
                                      <w:marLeft w:val="0"/>
                                      <w:marRight w:val="0"/>
                                      <w:marTop w:val="0"/>
                                      <w:marBottom w:val="0"/>
                                      <w:divBdr>
                                        <w:top w:val="none" w:sz="0" w:space="0" w:color="auto"/>
                                        <w:left w:val="none" w:sz="0" w:space="0" w:color="auto"/>
                                        <w:bottom w:val="none" w:sz="0" w:space="0" w:color="auto"/>
                                        <w:right w:val="none" w:sz="0" w:space="0" w:color="auto"/>
                                      </w:divBdr>
                                      <w:divsChild>
                                        <w:div w:id="215095201">
                                          <w:marLeft w:val="0"/>
                                          <w:marRight w:val="0"/>
                                          <w:marTop w:val="0"/>
                                          <w:marBottom w:val="0"/>
                                          <w:divBdr>
                                            <w:top w:val="none" w:sz="0" w:space="0" w:color="auto"/>
                                            <w:left w:val="none" w:sz="0" w:space="0" w:color="auto"/>
                                            <w:bottom w:val="none" w:sz="0" w:space="0" w:color="auto"/>
                                            <w:right w:val="none" w:sz="0" w:space="0" w:color="auto"/>
                                          </w:divBdr>
                                          <w:divsChild>
                                            <w:div w:id="1910846615">
                                              <w:marLeft w:val="0"/>
                                              <w:marRight w:val="0"/>
                                              <w:marTop w:val="0"/>
                                              <w:marBottom w:val="0"/>
                                              <w:divBdr>
                                                <w:top w:val="none" w:sz="0" w:space="0" w:color="auto"/>
                                                <w:left w:val="none" w:sz="0" w:space="0" w:color="auto"/>
                                                <w:bottom w:val="none" w:sz="0" w:space="0" w:color="auto"/>
                                                <w:right w:val="none" w:sz="0" w:space="0" w:color="auto"/>
                                              </w:divBdr>
                                              <w:divsChild>
                                                <w:div w:id="207168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45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177014">
      <w:bodyDiv w:val="1"/>
      <w:marLeft w:val="0"/>
      <w:marRight w:val="0"/>
      <w:marTop w:val="0"/>
      <w:marBottom w:val="0"/>
      <w:divBdr>
        <w:top w:val="none" w:sz="0" w:space="0" w:color="auto"/>
        <w:left w:val="none" w:sz="0" w:space="0" w:color="auto"/>
        <w:bottom w:val="none" w:sz="0" w:space="0" w:color="auto"/>
        <w:right w:val="none" w:sz="0" w:space="0" w:color="auto"/>
      </w:divBdr>
      <w:divsChild>
        <w:div w:id="759646511">
          <w:marLeft w:val="0"/>
          <w:marRight w:val="0"/>
          <w:marTop w:val="0"/>
          <w:marBottom w:val="0"/>
          <w:divBdr>
            <w:top w:val="none" w:sz="0" w:space="0" w:color="auto"/>
            <w:left w:val="none" w:sz="0" w:space="0" w:color="auto"/>
            <w:bottom w:val="none" w:sz="0" w:space="0" w:color="auto"/>
            <w:right w:val="none" w:sz="0" w:space="0" w:color="auto"/>
          </w:divBdr>
          <w:divsChild>
            <w:div w:id="397674628">
              <w:marLeft w:val="0"/>
              <w:marRight w:val="0"/>
              <w:marTop w:val="0"/>
              <w:marBottom w:val="0"/>
              <w:divBdr>
                <w:top w:val="none" w:sz="0" w:space="0" w:color="auto"/>
                <w:left w:val="none" w:sz="0" w:space="0" w:color="auto"/>
                <w:bottom w:val="none" w:sz="0" w:space="0" w:color="auto"/>
                <w:right w:val="none" w:sz="0" w:space="0" w:color="auto"/>
              </w:divBdr>
              <w:divsChild>
                <w:div w:id="1745881663">
                  <w:marLeft w:val="0"/>
                  <w:marRight w:val="0"/>
                  <w:marTop w:val="0"/>
                  <w:marBottom w:val="0"/>
                  <w:divBdr>
                    <w:top w:val="none" w:sz="0" w:space="0" w:color="auto"/>
                    <w:left w:val="none" w:sz="0" w:space="0" w:color="auto"/>
                    <w:bottom w:val="none" w:sz="0" w:space="0" w:color="auto"/>
                    <w:right w:val="none" w:sz="0" w:space="0" w:color="auto"/>
                  </w:divBdr>
                  <w:divsChild>
                    <w:div w:id="1363554123">
                      <w:marLeft w:val="0"/>
                      <w:marRight w:val="0"/>
                      <w:marTop w:val="0"/>
                      <w:marBottom w:val="0"/>
                      <w:divBdr>
                        <w:top w:val="none" w:sz="0" w:space="0" w:color="auto"/>
                        <w:left w:val="none" w:sz="0" w:space="0" w:color="auto"/>
                        <w:bottom w:val="none" w:sz="0" w:space="0" w:color="auto"/>
                        <w:right w:val="none" w:sz="0" w:space="0" w:color="auto"/>
                      </w:divBdr>
                      <w:divsChild>
                        <w:div w:id="178398863">
                          <w:marLeft w:val="-150"/>
                          <w:marRight w:val="0"/>
                          <w:marTop w:val="0"/>
                          <w:marBottom w:val="0"/>
                          <w:divBdr>
                            <w:top w:val="none" w:sz="0" w:space="0" w:color="auto"/>
                            <w:left w:val="none" w:sz="0" w:space="0" w:color="auto"/>
                            <w:bottom w:val="none" w:sz="0" w:space="0" w:color="auto"/>
                            <w:right w:val="none" w:sz="0" w:space="0" w:color="auto"/>
                          </w:divBdr>
                          <w:divsChild>
                            <w:div w:id="117799698">
                              <w:marLeft w:val="0"/>
                              <w:marRight w:val="0"/>
                              <w:marTop w:val="0"/>
                              <w:marBottom w:val="0"/>
                              <w:divBdr>
                                <w:top w:val="none" w:sz="0" w:space="0" w:color="auto"/>
                                <w:left w:val="none" w:sz="0" w:space="0" w:color="auto"/>
                                <w:bottom w:val="none" w:sz="0" w:space="0" w:color="auto"/>
                                <w:right w:val="none" w:sz="0" w:space="0" w:color="auto"/>
                              </w:divBdr>
                              <w:divsChild>
                                <w:div w:id="1985036953">
                                  <w:marLeft w:val="0"/>
                                  <w:marRight w:val="0"/>
                                  <w:marTop w:val="0"/>
                                  <w:marBottom w:val="0"/>
                                  <w:divBdr>
                                    <w:top w:val="none" w:sz="0" w:space="0" w:color="auto"/>
                                    <w:left w:val="none" w:sz="0" w:space="0" w:color="auto"/>
                                    <w:bottom w:val="none" w:sz="0" w:space="0" w:color="auto"/>
                                    <w:right w:val="none" w:sz="0" w:space="0" w:color="auto"/>
                                  </w:divBdr>
                                  <w:divsChild>
                                    <w:div w:id="1433626871">
                                      <w:marLeft w:val="0"/>
                                      <w:marRight w:val="0"/>
                                      <w:marTop w:val="0"/>
                                      <w:marBottom w:val="0"/>
                                      <w:divBdr>
                                        <w:top w:val="none" w:sz="0" w:space="0" w:color="auto"/>
                                        <w:left w:val="none" w:sz="0" w:space="0" w:color="auto"/>
                                        <w:bottom w:val="none" w:sz="0" w:space="0" w:color="auto"/>
                                        <w:right w:val="none" w:sz="0" w:space="0" w:color="auto"/>
                                      </w:divBdr>
                                      <w:divsChild>
                                        <w:div w:id="1050495921">
                                          <w:marLeft w:val="0"/>
                                          <w:marRight w:val="0"/>
                                          <w:marTop w:val="0"/>
                                          <w:marBottom w:val="0"/>
                                          <w:divBdr>
                                            <w:top w:val="none" w:sz="0" w:space="0" w:color="auto"/>
                                            <w:left w:val="none" w:sz="0" w:space="0" w:color="auto"/>
                                            <w:bottom w:val="none" w:sz="0" w:space="0" w:color="auto"/>
                                            <w:right w:val="none" w:sz="0" w:space="0" w:color="auto"/>
                                          </w:divBdr>
                                          <w:divsChild>
                                            <w:div w:id="1156258643">
                                              <w:marLeft w:val="0"/>
                                              <w:marRight w:val="0"/>
                                              <w:marTop w:val="0"/>
                                              <w:marBottom w:val="0"/>
                                              <w:divBdr>
                                                <w:top w:val="none" w:sz="0" w:space="0" w:color="auto"/>
                                                <w:left w:val="none" w:sz="0" w:space="0" w:color="auto"/>
                                                <w:bottom w:val="none" w:sz="0" w:space="0" w:color="auto"/>
                                                <w:right w:val="none" w:sz="0" w:space="0" w:color="auto"/>
                                              </w:divBdr>
                                              <w:divsChild>
                                                <w:div w:id="3244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67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410143">
          <w:marLeft w:val="0"/>
          <w:marRight w:val="0"/>
          <w:marTop w:val="0"/>
          <w:marBottom w:val="0"/>
          <w:divBdr>
            <w:top w:val="none" w:sz="0" w:space="0" w:color="auto"/>
            <w:left w:val="none" w:sz="0" w:space="0" w:color="auto"/>
            <w:bottom w:val="none" w:sz="0" w:space="0" w:color="auto"/>
            <w:right w:val="none" w:sz="0" w:space="0" w:color="auto"/>
          </w:divBdr>
          <w:divsChild>
            <w:div w:id="1668172096">
              <w:marLeft w:val="0"/>
              <w:marRight w:val="0"/>
              <w:marTop w:val="0"/>
              <w:marBottom w:val="0"/>
              <w:divBdr>
                <w:top w:val="none" w:sz="0" w:space="0" w:color="auto"/>
                <w:left w:val="none" w:sz="0" w:space="0" w:color="auto"/>
                <w:bottom w:val="none" w:sz="0" w:space="0" w:color="auto"/>
                <w:right w:val="none" w:sz="0" w:space="0" w:color="auto"/>
              </w:divBdr>
              <w:divsChild>
                <w:div w:id="676467696">
                  <w:marLeft w:val="0"/>
                  <w:marRight w:val="0"/>
                  <w:marTop w:val="0"/>
                  <w:marBottom w:val="0"/>
                  <w:divBdr>
                    <w:top w:val="none" w:sz="0" w:space="0" w:color="auto"/>
                    <w:left w:val="none" w:sz="0" w:space="0" w:color="auto"/>
                    <w:bottom w:val="none" w:sz="0" w:space="0" w:color="auto"/>
                    <w:right w:val="none" w:sz="0" w:space="0" w:color="auto"/>
                  </w:divBdr>
                  <w:divsChild>
                    <w:div w:id="402796775">
                      <w:marLeft w:val="0"/>
                      <w:marRight w:val="0"/>
                      <w:marTop w:val="0"/>
                      <w:marBottom w:val="0"/>
                      <w:divBdr>
                        <w:top w:val="none" w:sz="0" w:space="0" w:color="auto"/>
                        <w:left w:val="none" w:sz="0" w:space="0" w:color="auto"/>
                        <w:bottom w:val="none" w:sz="0" w:space="0" w:color="auto"/>
                        <w:right w:val="none" w:sz="0" w:space="0" w:color="auto"/>
                      </w:divBdr>
                      <w:divsChild>
                        <w:div w:id="29229964">
                          <w:marLeft w:val="-150"/>
                          <w:marRight w:val="0"/>
                          <w:marTop w:val="0"/>
                          <w:marBottom w:val="0"/>
                          <w:divBdr>
                            <w:top w:val="none" w:sz="0" w:space="0" w:color="auto"/>
                            <w:left w:val="none" w:sz="0" w:space="0" w:color="auto"/>
                            <w:bottom w:val="none" w:sz="0" w:space="0" w:color="auto"/>
                            <w:right w:val="none" w:sz="0" w:space="0" w:color="auto"/>
                          </w:divBdr>
                          <w:divsChild>
                            <w:div w:id="1637568287">
                              <w:marLeft w:val="0"/>
                              <w:marRight w:val="0"/>
                              <w:marTop w:val="0"/>
                              <w:marBottom w:val="0"/>
                              <w:divBdr>
                                <w:top w:val="none" w:sz="0" w:space="0" w:color="auto"/>
                                <w:left w:val="none" w:sz="0" w:space="0" w:color="auto"/>
                                <w:bottom w:val="none" w:sz="0" w:space="0" w:color="auto"/>
                                <w:right w:val="none" w:sz="0" w:space="0" w:color="auto"/>
                              </w:divBdr>
                              <w:divsChild>
                                <w:div w:id="1655261028">
                                  <w:marLeft w:val="0"/>
                                  <w:marRight w:val="0"/>
                                  <w:marTop w:val="0"/>
                                  <w:marBottom w:val="0"/>
                                  <w:divBdr>
                                    <w:top w:val="none" w:sz="0" w:space="0" w:color="auto"/>
                                    <w:left w:val="none" w:sz="0" w:space="0" w:color="auto"/>
                                    <w:bottom w:val="none" w:sz="0" w:space="0" w:color="auto"/>
                                    <w:right w:val="none" w:sz="0" w:space="0" w:color="auto"/>
                                  </w:divBdr>
                                  <w:divsChild>
                                    <w:div w:id="1085345939">
                                      <w:marLeft w:val="0"/>
                                      <w:marRight w:val="0"/>
                                      <w:marTop w:val="0"/>
                                      <w:marBottom w:val="0"/>
                                      <w:divBdr>
                                        <w:top w:val="none" w:sz="0" w:space="0" w:color="auto"/>
                                        <w:left w:val="none" w:sz="0" w:space="0" w:color="auto"/>
                                        <w:bottom w:val="none" w:sz="0" w:space="0" w:color="auto"/>
                                        <w:right w:val="none" w:sz="0" w:space="0" w:color="auto"/>
                                      </w:divBdr>
                                      <w:divsChild>
                                        <w:div w:id="2115588403">
                                          <w:marLeft w:val="0"/>
                                          <w:marRight w:val="0"/>
                                          <w:marTop w:val="0"/>
                                          <w:marBottom w:val="0"/>
                                          <w:divBdr>
                                            <w:top w:val="none" w:sz="0" w:space="0" w:color="auto"/>
                                            <w:left w:val="none" w:sz="0" w:space="0" w:color="auto"/>
                                            <w:bottom w:val="none" w:sz="0" w:space="0" w:color="auto"/>
                                            <w:right w:val="none" w:sz="0" w:space="0" w:color="auto"/>
                                          </w:divBdr>
                                          <w:divsChild>
                                            <w:div w:id="13385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792111">
          <w:marLeft w:val="0"/>
          <w:marRight w:val="0"/>
          <w:marTop w:val="0"/>
          <w:marBottom w:val="0"/>
          <w:divBdr>
            <w:top w:val="none" w:sz="0" w:space="0" w:color="auto"/>
            <w:left w:val="none" w:sz="0" w:space="0" w:color="auto"/>
            <w:bottom w:val="none" w:sz="0" w:space="0" w:color="auto"/>
            <w:right w:val="none" w:sz="0" w:space="0" w:color="auto"/>
          </w:divBdr>
          <w:divsChild>
            <w:div w:id="345332478">
              <w:marLeft w:val="0"/>
              <w:marRight w:val="0"/>
              <w:marTop w:val="0"/>
              <w:marBottom w:val="0"/>
              <w:divBdr>
                <w:top w:val="none" w:sz="0" w:space="0" w:color="auto"/>
                <w:left w:val="none" w:sz="0" w:space="0" w:color="auto"/>
                <w:bottom w:val="none" w:sz="0" w:space="0" w:color="auto"/>
                <w:right w:val="none" w:sz="0" w:space="0" w:color="auto"/>
              </w:divBdr>
              <w:divsChild>
                <w:div w:id="653995155">
                  <w:marLeft w:val="0"/>
                  <w:marRight w:val="0"/>
                  <w:marTop w:val="0"/>
                  <w:marBottom w:val="0"/>
                  <w:divBdr>
                    <w:top w:val="none" w:sz="0" w:space="0" w:color="auto"/>
                    <w:left w:val="none" w:sz="0" w:space="0" w:color="auto"/>
                    <w:bottom w:val="none" w:sz="0" w:space="0" w:color="auto"/>
                    <w:right w:val="none" w:sz="0" w:space="0" w:color="auto"/>
                  </w:divBdr>
                  <w:divsChild>
                    <w:div w:id="1674650544">
                      <w:marLeft w:val="-150"/>
                      <w:marRight w:val="0"/>
                      <w:marTop w:val="0"/>
                      <w:marBottom w:val="0"/>
                      <w:divBdr>
                        <w:top w:val="none" w:sz="0" w:space="0" w:color="auto"/>
                        <w:left w:val="none" w:sz="0" w:space="0" w:color="auto"/>
                        <w:bottom w:val="none" w:sz="0" w:space="0" w:color="auto"/>
                        <w:right w:val="none" w:sz="0" w:space="0" w:color="auto"/>
                      </w:divBdr>
                      <w:divsChild>
                        <w:div w:id="1946304409">
                          <w:marLeft w:val="0"/>
                          <w:marRight w:val="0"/>
                          <w:marTop w:val="0"/>
                          <w:marBottom w:val="0"/>
                          <w:divBdr>
                            <w:top w:val="none" w:sz="0" w:space="0" w:color="auto"/>
                            <w:left w:val="none" w:sz="0" w:space="0" w:color="auto"/>
                            <w:bottom w:val="none" w:sz="0" w:space="0" w:color="auto"/>
                            <w:right w:val="none" w:sz="0" w:space="0" w:color="auto"/>
                          </w:divBdr>
                          <w:divsChild>
                            <w:div w:id="1510825083">
                              <w:marLeft w:val="0"/>
                              <w:marRight w:val="0"/>
                              <w:marTop w:val="0"/>
                              <w:marBottom w:val="0"/>
                              <w:divBdr>
                                <w:top w:val="none" w:sz="0" w:space="0" w:color="auto"/>
                                <w:left w:val="none" w:sz="0" w:space="0" w:color="auto"/>
                                <w:bottom w:val="none" w:sz="0" w:space="0" w:color="auto"/>
                                <w:right w:val="none" w:sz="0" w:space="0" w:color="auto"/>
                              </w:divBdr>
                              <w:divsChild>
                                <w:div w:id="984579233">
                                  <w:marLeft w:val="0"/>
                                  <w:marRight w:val="0"/>
                                  <w:marTop w:val="0"/>
                                  <w:marBottom w:val="0"/>
                                  <w:divBdr>
                                    <w:top w:val="none" w:sz="0" w:space="0" w:color="auto"/>
                                    <w:left w:val="none" w:sz="0" w:space="0" w:color="auto"/>
                                    <w:bottom w:val="none" w:sz="0" w:space="0" w:color="auto"/>
                                    <w:right w:val="none" w:sz="0" w:space="0" w:color="auto"/>
                                  </w:divBdr>
                                  <w:divsChild>
                                    <w:div w:id="1832023086">
                                      <w:marLeft w:val="0"/>
                                      <w:marRight w:val="0"/>
                                      <w:marTop w:val="0"/>
                                      <w:marBottom w:val="0"/>
                                      <w:divBdr>
                                        <w:top w:val="none" w:sz="0" w:space="0" w:color="auto"/>
                                        <w:left w:val="none" w:sz="0" w:space="0" w:color="auto"/>
                                        <w:bottom w:val="none" w:sz="0" w:space="0" w:color="auto"/>
                                        <w:right w:val="none" w:sz="0" w:space="0" w:color="auto"/>
                                      </w:divBdr>
                                      <w:divsChild>
                                        <w:div w:id="693503366">
                                          <w:marLeft w:val="0"/>
                                          <w:marRight w:val="0"/>
                                          <w:marTop w:val="0"/>
                                          <w:marBottom w:val="0"/>
                                          <w:divBdr>
                                            <w:top w:val="none" w:sz="0" w:space="0" w:color="auto"/>
                                            <w:left w:val="none" w:sz="0" w:space="0" w:color="auto"/>
                                            <w:bottom w:val="none" w:sz="0" w:space="0" w:color="auto"/>
                                            <w:right w:val="none" w:sz="0" w:space="0" w:color="auto"/>
                                          </w:divBdr>
                                          <w:divsChild>
                                            <w:div w:id="8666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7179681">
          <w:marLeft w:val="0"/>
          <w:marRight w:val="0"/>
          <w:marTop w:val="0"/>
          <w:marBottom w:val="0"/>
          <w:divBdr>
            <w:top w:val="none" w:sz="0" w:space="0" w:color="auto"/>
            <w:left w:val="none" w:sz="0" w:space="0" w:color="auto"/>
            <w:bottom w:val="none" w:sz="0" w:space="0" w:color="auto"/>
            <w:right w:val="none" w:sz="0" w:space="0" w:color="auto"/>
          </w:divBdr>
          <w:divsChild>
            <w:div w:id="179585932">
              <w:marLeft w:val="0"/>
              <w:marRight w:val="0"/>
              <w:marTop w:val="0"/>
              <w:marBottom w:val="0"/>
              <w:divBdr>
                <w:top w:val="none" w:sz="0" w:space="0" w:color="auto"/>
                <w:left w:val="none" w:sz="0" w:space="0" w:color="auto"/>
                <w:bottom w:val="none" w:sz="0" w:space="0" w:color="auto"/>
                <w:right w:val="none" w:sz="0" w:space="0" w:color="auto"/>
              </w:divBdr>
              <w:divsChild>
                <w:div w:id="558057063">
                  <w:marLeft w:val="0"/>
                  <w:marRight w:val="0"/>
                  <w:marTop w:val="0"/>
                  <w:marBottom w:val="0"/>
                  <w:divBdr>
                    <w:top w:val="none" w:sz="0" w:space="0" w:color="auto"/>
                    <w:left w:val="none" w:sz="0" w:space="0" w:color="auto"/>
                    <w:bottom w:val="none" w:sz="0" w:space="0" w:color="auto"/>
                    <w:right w:val="none" w:sz="0" w:space="0" w:color="auto"/>
                  </w:divBdr>
                  <w:divsChild>
                    <w:div w:id="951739473">
                      <w:marLeft w:val="0"/>
                      <w:marRight w:val="0"/>
                      <w:marTop w:val="0"/>
                      <w:marBottom w:val="0"/>
                      <w:divBdr>
                        <w:top w:val="none" w:sz="0" w:space="0" w:color="auto"/>
                        <w:left w:val="none" w:sz="0" w:space="0" w:color="auto"/>
                        <w:bottom w:val="none" w:sz="0" w:space="0" w:color="auto"/>
                        <w:right w:val="none" w:sz="0" w:space="0" w:color="auto"/>
                      </w:divBdr>
                      <w:divsChild>
                        <w:div w:id="1002202541">
                          <w:marLeft w:val="-150"/>
                          <w:marRight w:val="0"/>
                          <w:marTop w:val="0"/>
                          <w:marBottom w:val="0"/>
                          <w:divBdr>
                            <w:top w:val="none" w:sz="0" w:space="0" w:color="auto"/>
                            <w:left w:val="none" w:sz="0" w:space="0" w:color="auto"/>
                            <w:bottom w:val="none" w:sz="0" w:space="0" w:color="auto"/>
                            <w:right w:val="none" w:sz="0" w:space="0" w:color="auto"/>
                          </w:divBdr>
                          <w:divsChild>
                            <w:div w:id="943808426">
                              <w:marLeft w:val="0"/>
                              <w:marRight w:val="0"/>
                              <w:marTop w:val="0"/>
                              <w:marBottom w:val="0"/>
                              <w:divBdr>
                                <w:top w:val="none" w:sz="0" w:space="0" w:color="auto"/>
                                <w:left w:val="none" w:sz="0" w:space="0" w:color="auto"/>
                                <w:bottom w:val="none" w:sz="0" w:space="0" w:color="auto"/>
                                <w:right w:val="none" w:sz="0" w:space="0" w:color="auto"/>
                              </w:divBdr>
                            </w:div>
                            <w:div w:id="1333408730">
                              <w:marLeft w:val="0"/>
                              <w:marRight w:val="0"/>
                              <w:marTop w:val="0"/>
                              <w:marBottom w:val="0"/>
                              <w:divBdr>
                                <w:top w:val="none" w:sz="0" w:space="0" w:color="auto"/>
                                <w:left w:val="none" w:sz="0" w:space="0" w:color="auto"/>
                                <w:bottom w:val="none" w:sz="0" w:space="0" w:color="auto"/>
                                <w:right w:val="none" w:sz="0" w:space="0" w:color="auto"/>
                              </w:divBdr>
                              <w:divsChild>
                                <w:div w:id="1000734862">
                                  <w:marLeft w:val="0"/>
                                  <w:marRight w:val="0"/>
                                  <w:marTop w:val="0"/>
                                  <w:marBottom w:val="0"/>
                                  <w:divBdr>
                                    <w:top w:val="none" w:sz="0" w:space="0" w:color="auto"/>
                                    <w:left w:val="none" w:sz="0" w:space="0" w:color="auto"/>
                                    <w:bottom w:val="none" w:sz="0" w:space="0" w:color="auto"/>
                                    <w:right w:val="none" w:sz="0" w:space="0" w:color="auto"/>
                                  </w:divBdr>
                                  <w:divsChild>
                                    <w:div w:id="1569613209">
                                      <w:marLeft w:val="0"/>
                                      <w:marRight w:val="0"/>
                                      <w:marTop w:val="0"/>
                                      <w:marBottom w:val="0"/>
                                      <w:divBdr>
                                        <w:top w:val="none" w:sz="0" w:space="0" w:color="auto"/>
                                        <w:left w:val="none" w:sz="0" w:space="0" w:color="auto"/>
                                        <w:bottom w:val="none" w:sz="0" w:space="0" w:color="auto"/>
                                        <w:right w:val="none" w:sz="0" w:space="0" w:color="auto"/>
                                      </w:divBdr>
                                      <w:divsChild>
                                        <w:div w:id="1425298353">
                                          <w:marLeft w:val="0"/>
                                          <w:marRight w:val="0"/>
                                          <w:marTop w:val="0"/>
                                          <w:marBottom w:val="0"/>
                                          <w:divBdr>
                                            <w:top w:val="none" w:sz="0" w:space="0" w:color="auto"/>
                                            <w:left w:val="none" w:sz="0" w:space="0" w:color="auto"/>
                                            <w:bottom w:val="none" w:sz="0" w:space="0" w:color="auto"/>
                                            <w:right w:val="none" w:sz="0" w:space="0" w:color="auto"/>
                                          </w:divBdr>
                                          <w:divsChild>
                                            <w:div w:id="1833444056">
                                              <w:marLeft w:val="0"/>
                                              <w:marRight w:val="0"/>
                                              <w:marTop w:val="0"/>
                                              <w:marBottom w:val="0"/>
                                              <w:divBdr>
                                                <w:top w:val="none" w:sz="0" w:space="0" w:color="auto"/>
                                                <w:left w:val="none" w:sz="0" w:space="0" w:color="auto"/>
                                                <w:bottom w:val="none" w:sz="0" w:space="0" w:color="auto"/>
                                                <w:right w:val="none" w:sz="0" w:space="0" w:color="auto"/>
                                              </w:divBdr>
                                              <w:divsChild>
                                                <w:div w:id="59444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3236927">
      <w:bodyDiv w:val="1"/>
      <w:marLeft w:val="0"/>
      <w:marRight w:val="0"/>
      <w:marTop w:val="0"/>
      <w:marBottom w:val="0"/>
      <w:divBdr>
        <w:top w:val="none" w:sz="0" w:space="0" w:color="auto"/>
        <w:left w:val="none" w:sz="0" w:space="0" w:color="auto"/>
        <w:bottom w:val="none" w:sz="0" w:space="0" w:color="auto"/>
        <w:right w:val="none" w:sz="0" w:space="0" w:color="auto"/>
      </w:divBdr>
    </w:div>
    <w:div w:id="571743993">
      <w:bodyDiv w:val="1"/>
      <w:marLeft w:val="0"/>
      <w:marRight w:val="0"/>
      <w:marTop w:val="0"/>
      <w:marBottom w:val="0"/>
      <w:divBdr>
        <w:top w:val="none" w:sz="0" w:space="0" w:color="auto"/>
        <w:left w:val="none" w:sz="0" w:space="0" w:color="auto"/>
        <w:bottom w:val="none" w:sz="0" w:space="0" w:color="auto"/>
        <w:right w:val="none" w:sz="0" w:space="0" w:color="auto"/>
      </w:divBdr>
    </w:div>
    <w:div w:id="604119305">
      <w:bodyDiv w:val="1"/>
      <w:marLeft w:val="0"/>
      <w:marRight w:val="0"/>
      <w:marTop w:val="0"/>
      <w:marBottom w:val="0"/>
      <w:divBdr>
        <w:top w:val="none" w:sz="0" w:space="0" w:color="auto"/>
        <w:left w:val="none" w:sz="0" w:space="0" w:color="auto"/>
        <w:bottom w:val="none" w:sz="0" w:space="0" w:color="auto"/>
        <w:right w:val="none" w:sz="0" w:space="0" w:color="auto"/>
      </w:divBdr>
    </w:div>
    <w:div w:id="660040573">
      <w:bodyDiv w:val="1"/>
      <w:marLeft w:val="0"/>
      <w:marRight w:val="0"/>
      <w:marTop w:val="0"/>
      <w:marBottom w:val="0"/>
      <w:divBdr>
        <w:top w:val="none" w:sz="0" w:space="0" w:color="auto"/>
        <w:left w:val="none" w:sz="0" w:space="0" w:color="auto"/>
        <w:bottom w:val="none" w:sz="0" w:space="0" w:color="auto"/>
        <w:right w:val="none" w:sz="0" w:space="0" w:color="auto"/>
      </w:divBdr>
    </w:div>
    <w:div w:id="691954875">
      <w:bodyDiv w:val="1"/>
      <w:marLeft w:val="0"/>
      <w:marRight w:val="0"/>
      <w:marTop w:val="0"/>
      <w:marBottom w:val="0"/>
      <w:divBdr>
        <w:top w:val="none" w:sz="0" w:space="0" w:color="auto"/>
        <w:left w:val="none" w:sz="0" w:space="0" w:color="auto"/>
        <w:bottom w:val="none" w:sz="0" w:space="0" w:color="auto"/>
        <w:right w:val="none" w:sz="0" w:space="0" w:color="auto"/>
      </w:divBdr>
      <w:divsChild>
        <w:div w:id="871261432">
          <w:marLeft w:val="0"/>
          <w:marRight w:val="0"/>
          <w:marTop w:val="0"/>
          <w:marBottom w:val="75"/>
          <w:divBdr>
            <w:top w:val="none" w:sz="0" w:space="0" w:color="auto"/>
            <w:left w:val="none" w:sz="0" w:space="0" w:color="auto"/>
            <w:bottom w:val="none" w:sz="0" w:space="0" w:color="auto"/>
            <w:right w:val="none" w:sz="0" w:space="0" w:color="auto"/>
          </w:divBdr>
        </w:div>
        <w:div w:id="1103920525">
          <w:marLeft w:val="0"/>
          <w:marRight w:val="0"/>
          <w:marTop w:val="0"/>
          <w:marBottom w:val="75"/>
          <w:divBdr>
            <w:top w:val="none" w:sz="0" w:space="0" w:color="auto"/>
            <w:left w:val="none" w:sz="0" w:space="0" w:color="auto"/>
            <w:bottom w:val="none" w:sz="0" w:space="0" w:color="auto"/>
            <w:right w:val="none" w:sz="0" w:space="0" w:color="auto"/>
          </w:divBdr>
        </w:div>
        <w:div w:id="2117211406">
          <w:marLeft w:val="0"/>
          <w:marRight w:val="0"/>
          <w:marTop w:val="0"/>
          <w:marBottom w:val="75"/>
          <w:divBdr>
            <w:top w:val="none" w:sz="0" w:space="0" w:color="auto"/>
            <w:left w:val="none" w:sz="0" w:space="0" w:color="auto"/>
            <w:bottom w:val="none" w:sz="0" w:space="0" w:color="auto"/>
            <w:right w:val="none" w:sz="0" w:space="0" w:color="auto"/>
          </w:divBdr>
        </w:div>
      </w:divsChild>
    </w:div>
    <w:div w:id="727800941">
      <w:bodyDiv w:val="1"/>
      <w:marLeft w:val="0"/>
      <w:marRight w:val="0"/>
      <w:marTop w:val="0"/>
      <w:marBottom w:val="0"/>
      <w:divBdr>
        <w:top w:val="none" w:sz="0" w:space="0" w:color="auto"/>
        <w:left w:val="none" w:sz="0" w:space="0" w:color="auto"/>
        <w:bottom w:val="none" w:sz="0" w:space="0" w:color="auto"/>
        <w:right w:val="none" w:sz="0" w:space="0" w:color="auto"/>
      </w:divBdr>
    </w:div>
    <w:div w:id="734940194">
      <w:bodyDiv w:val="1"/>
      <w:marLeft w:val="0"/>
      <w:marRight w:val="0"/>
      <w:marTop w:val="0"/>
      <w:marBottom w:val="0"/>
      <w:divBdr>
        <w:top w:val="none" w:sz="0" w:space="0" w:color="auto"/>
        <w:left w:val="none" w:sz="0" w:space="0" w:color="auto"/>
        <w:bottom w:val="none" w:sz="0" w:space="0" w:color="auto"/>
        <w:right w:val="none" w:sz="0" w:space="0" w:color="auto"/>
      </w:divBdr>
      <w:divsChild>
        <w:div w:id="535047469">
          <w:marLeft w:val="0"/>
          <w:marRight w:val="0"/>
          <w:marTop w:val="0"/>
          <w:marBottom w:val="0"/>
          <w:divBdr>
            <w:top w:val="none" w:sz="0" w:space="0" w:color="auto"/>
            <w:left w:val="none" w:sz="0" w:space="0" w:color="auto"/>
            <w:bottom w:val="none" w:sz="0" w:space="0" w:color="auto"/>
            <w:right w:val="none" w:sz="0" w:space="0" w:color="auto"/>
          </w:divBdr>
          <w:divsChild>
            <w:div w:id="1988315132">
              <w:marLeft w:val="0"/>
              <w:marRight w:val="0"/>
              <w:marTop w:val="0"/>
              <w:marBottom w:val="0"/>
              <w:divBdr>
                <w:top w:val="none" w:sz="0" w:space="0" w:color="auto"/>
                <w:left w:val="none" w:sz="0" w:space="0" w:color="auto"/>
                <w:bottom w:val="none" w:sz="0" w:space="0" w:color="auto"/>
                <w:right w:val="none" w:sz="0" w:space="0" w:color="auto"/>
              </w:divBdr>
              <w:divsChild>
                <w:div w:id="288509166">
                  <w:marLeft w:val="0"/>
                  <w:marRight w:val="0"/>
                  <w:marTop w:val="0"/>
                  <w:marBottom w:val="450"/>
                  <w:divBdr>
                    <w:top w:val="none" w:sz="0" w:space="0" w:color="auto"/>
                    <w:left w:val="none" w:sz="0" w:space="0" w:color="auto"/>
                    <w:bottom w:val="none" w:sz="0" w:space="0" w:color="auto"/>
                    <w:right w:val="none" w:sz="0" w:space="0" w:color="auto"/>
                  </w:divBdr>
                  <w:divsChild>
                    <w:div w:id="163651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072431">
          <w:marLeft w:val="0"/>
          <w:marRight w:val="0"/>
          <w:marTop w:val="0"/>
          <w:marBottom w:val="75"/>
          <w:divBdr>
            <w:top w:val="none" w:sz="0" w:space="0" w:color="auto"/>
            <w:left w:val="single" w:sz="36" w:space="0" w:color="D5DEE5"/>
            <w:bottom w:val="none" w:sz="0" w:space="0" w:color="auto"/>
            <w:right w:val="none" w:sz="0" w:space="0" w:color="auto"/>
          </w:divBdr>
          <w:divsChild>
            <w:div w:id="1004087006">
              <w:marLeft w:val="0"/>
              <w:marRight w:val="0"/>
              <w:marTop w:val="0"/>
              <w:marBottom w:val="0"/>
              <w:divBdr>
                <w:top w:val="none" w:sz="0" w:space="0" w:color="auto"/>
                <w:left w:val="none" w:sz="0" w:space="0" w:color="auto"/>
                <w:bottom w:val="none" w:sz="0" w:space="0" w:color="auto"/>
                <w:right w:val="none" w:sz="0" w:space="0" w:color="auto"/>
              </w:divBdr>
            </w:div>
            <w:div w:id="13446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03893">
      <w:bodyDiv w:val="1"/>
      <w:marLeft w:val="0"/>
      <w:marRight w:val="0"/>
      <w:marTop w:val="0"/>
      <w:marBottom w:val="0"/>
      <w:divBdr>
        <w:top w:val="none" w:sz="0" w:space="0" w:color="auto"/>
        <w:left w:val="none" w:sz="0" w:space="0" w:color="auto"/>
        <w:bottom w:val="none" w:sz="0" w:space="0" w:color="auto"/>
        <w:right w:val="none" w:sz="0" w:space="0" w:color="auto"/>
      </w:divBdr>
    </w:div>
    <w:div w:id="795371237">
      <w:bodyDiv w:val="1"/>
      <w:marLeft w:val="0"/>
      <w:marRight w:val="0"/>
      <w:marTop w:val="0"/>
      <w:marBottom w:val="0"/>
      <w:divBdr>
        <w:top w:val="none" w:sz="0" w:space="0" w:color="auto"/>
        <w:left w:val="none" w:sz="0" w:space="0" w:color="auto"/>
        <w:bottom w:val="none" w:sz="0" w:space="0" w:color="auto"/>
        <w:right w:val="none" w:sz="0" w:space="0" w:color="auto"/>
      </w:divBdr>
      <w:divsChild>
        <w:div w:id="241262866">
          <w:marLeft w:val="0"/>
          <w:marRight w:val="0"/>
          <w:marTop w:val="0"/>
          <w:marBottom w:val="0"/>
          <w:divBdr>
            <w:top w:val="none" w:sz="0" w:space="0" w:color="auto"/>
            <w:left w:val="none" w:sz="0" w:space="0" w:color="auto"/>
            <w:bottom w:val="none" w:sz="0" w:space="0" w:color="auto"/>
            <w:right w:val="none" w:sz="0" w:space="0" w:color="auto"/>
          </w:divBdr>
          <w:divsChild>
            <w:div w:id="601299379">
              <w:marLeft w:val="0"/>
              <w:marRight w:val="0"/>
              <w:marTop w:val="0"/>
              <w:marBottom w:val="75"/>
              <w:divBdr>
                <w:top w:val="none" w:sz="0" w:space="0" w:color="auto"/>
                <w:left w:val="none" w:sz="0" w:space="0" w:color="auto"/>
                <w:bottom w:val="none" w:sz="0" w:space="0" w:color="auto"/>
                <w:right w:val="none" w:sz="0" w:space="0" w:color="auto"/>
              </w:divBdr>
            </w:div>
            <w:div w:id="897783636">
              <w:marLeft w:val="0"/>
              <w:marRight w:val="0"/>
              <w:marTop w:val="0"/>
              <w:marBottom w:val="75"/>
              <w:divBdr>
                <w:top w:val="none" w:sz="0" w:space="0" w:color="auto"/>
                <w:left w:val="none" w:sz="0" w:space="0" w:color="auto"/>
                <w:bottom w:val="none" w:sz="0" w:space="0" w:color="auto"/>
                <w:right w:val="none" w:sz="0" w:space="0" w:color="auto"/>
              </w:divBdr>
            </w:div>
            <w:div w:id="1851065602">
              <w:marLeft w:val="0"/>
              <w:marRight w:val="0"/>
              <w:marTop w:val="0"/>
              <w:marBottom w:val="75"/>
              <w:divBdr>
                <w:top w:val="none" w:sz="0" w:space="0" w:color="auto"/>
                <w:left w:val="none" w:sz="0" w:space="0" w:color="auto"/>
                <w:bottom w:val="none" w:sz="0" w:space="0" w:color="auto"/>
                <w:right w:val="none" w:sz="0" w:space="0" w:color="auto"/>
              </w:divBdr>
            </w:div>
          </w:divsChild>
        </w:div>
        <w:div w:id="650405360">
          <w:marLeft w:val="-300"/>
          <w:marRight w:val="0"/>
          <w:marTop w:val="0"/>
          <w:marBottom w:val="150"/>
          <w:divBdr>
            <w:top w:val="none" w:sz="0" w:space="0" w:color="auto"/>
            <w:left w:val="none" w:sz="0" w:space="0" w:color="auto"/>
            <w:bottom w:val="none" w:sz="0" w:space="0" w:color="auto"/>
            <w:right w:val="none" w:sz="0" w:space="0" w:color="auto"/>
          </w:divBdr>
          <w:divsChild>
            <w:div w:id="939022496">
              <w:marLeft w:val="0"/>
              <w:marRight w:val="0"/>
              <w:marTop w:val="0"/>
              <w:marBottom w:val="0"/>
              <w:divBdr>
                <w:top w:val="none" w:sz="0" w:space="0" w:color="auto"/>
                <w:left w:val="none" w:sz="0" w:space="0" w:color="auto"/>
                <w:bottom w:val="none" w:sz="0" w:space="0" w:color="auto"/>
                <w:right w:val="none" w:sz="0" w:space="0" w:color="auto"/>
              </w:divBdr>
              <w:divsChild>
                <w:div w:id="988099923">
                  <w:marLeft w:val="0"/>
                  <w:marRight w:val="0"/>
                  <w:marTop w:val="0"/>
                  <w:marBottom w:val="0"/>
                  <w:divBdr>
                    <w:top w:val="none" w:sz="0" w:space="0" w:color="auto"/>
                    <w:left w:val="none" w:sz="0" w:space="0" w:color="auto"/>
                    <w:bottom w:val="none" w:sz="0" w:space="0" w:color="auto"/>
                    <w:right w:val="none" w:sz="0" w:space="0" w:color="auto"/>
                  </w:divBdr>
                  <w:divsChild>
                    <w:div w:id="2062358061">
                      <w:marLeft w:val="0"/>
                      <w:marRight w:val="0"/>
                      <w:marTop w:val="0"/>
                      <w:marBottom w:val="0"/>
                      <w:divBdr>
                        <w:top w:val="none" w:sz="0" w:space="0" w:color="auto"/>
                        <w:left w:val="none" w:sz="0" w:space="0" w:color="auto"/>
                        <w:bottom w:val="none" w:sz="0" w:space="0" w:color="auto"/>
                        <w:right w:val="none" w:sz="0" w:space="0" w:color="auto"/>
                      </w:divBdr>
                      <w:divsChild>
                        <w:div w:id="1434204484">
                          <w:marLeft w:val="-150"/>
                          <w:marRight w:val="0"/>
                          <w:marTop w:val="0"/>
                          <w:marBottom w:val="0"/>
                          <w:divBdr>
                            <w:top w:val="none" w:sz="0" w:space="0" w:color="auto"/>
                            <w:left w:val="none" w:sz="0" w:space="0" w:color="auto"/>
                            <w:bottom w:val="none" w:sz="0" w:space="0" w:color="auto"/>
                            <w:right w:val="none" w:sz="0" w:space="0" w:color="auto"/>
                          </w:divBdr>
                          <w:divsChild>
                            <w:div w:id="1453093949">
                              <w:marLeft w:val="0"/>
                              <w:marRight w:val="0"/>
                              <w:marTop w:val="0"/>
                              <w:marBottom w:val="0"/>
                              <w:divBdr>
                                <w:top w:val="none" w:sz="0" w:space="0" w:color="auto"/>
                                <w:left w:val="none" w:sz="0" w:space="0" w:color="auto"/>
                                <w:bottom w:val="none" w:sz="0" w:space="0" w:color="auto"/>
                                <w:right w:val="none" w:sz="0" w:space="0" w:color="auto"/>
                              </w:divBdr>
                            </w:div>
                            <w:div w:id="1501776737">
                              <w:marLeft w:val="0"/>
                              <w:marRight w:val="0"/>
                              <w:marTop w:val="0"/>
                              <w:marBottom w:val="0"/>
                              <w:divBdr>
                                <w:top w:val="none" w:sz="0" w:space="0" w:color="auto"/>
                                <w:left w:val="none" w:sz="0" w:space="0" w:color="auto"/>
                                <w:bottom w:val="none" w:sz="0" w:space="0" w:color="auto"/>
                                <w:right w:val="none" w:sz="0" w:space="0" w:color="auto"/>
                              </w:divBdr>
                              <w:divsChild>
                                <w:div w:id="1200053397">
                                  <w:marLeft w:val="0"/>
                                  <w:marRight w:val="0"/>
                                  <w:marTop w:val="0"/>
                                  <w:marBottom w:val="0"/>
                                  <w:divBdr>
                                    <w:top w:val="none" w:sz="0" w:space="0" w:color="auto"/>
                                    <w:left w:val="none" w:sz="0" w:space="0" w:color="auto"/>
                                    <w:bottom w:val="none" w:sz="0" w:space="0" w:color="auto"/>
                                    <w:right w:val="none" w:sz="0" w:space="0" w:color="auto"/>
                                  </w:divBdr>
                                  <w:divsChild>
                                    <w:div w:id="1237478850">
                                      <w:marLeft w:val="0"/>
                                      <w:marRight w:val="0"/>
                                      <w:marTop w:val="0"/>
                                      <w:marBottom w:val="0"/>
                                      <w:divBdr>
                                        <w:top w:val="none" w:sz="0" w:space="0" w:color="auto"/>
                                        <w:left w:val="none" w:sz="0" w:space="0" w:color="auto"/>
                                        <w:bottom w:val="none" w:sz="0" w:space="0" w:color="auto"/>
                                        <w:right w:val="none" w:sz="0" w:space="0" w:color="auto"/>
                                      </w:divBdr>
                                      <w:divsChild>
                                        <w:div w:id="502159518">
                                          <w:marLeft w:val="0"/>
                                          <w:marRight w:val="0"/>
                                          <w:marTop w:val="0"/>
                                          <w:marBottom w:val="0"/>
                                          <w:divBdr>
                                            <w:top w:val="none" w:sz="0" w:space="0" w:color="auto"/>
                                            <w:left w:val="none" w:sz="0" w:space="0" w:color="auto"/>
                                            <w:bottom w:val="none" w:sz="0" w:space="0" w:color="auto"/>
                                            <w:right w:val="none" w:sz="0" w:space="0" w:color="auto"/>
                                          </w:divBdr>
                                          <w:divsChild>
                                            <w:div w:id="858549280">
                                              <w:marLeft w:val="0"/>
                                              <w:marRight w:val="0"/>
                                              <w:marTop w:val="0"/>
                                              <w:marBottom w:val="0"/>
                                              <w:divBdr>
                                                <w:top w:val="none" w:sz="0" w:space="0" w:color="auto"/>
                                                <w:left w:val="none" w:sz="0" w:space="0" w:color="auto"/>
                                                <w:bottom w:val="none" w:sz="0" w:space="0" w:color="auto"/>
                                                <w:right w:val="none" w:sz="0" w:space="0" w:color="auto"/>
                                              </w:divBdr>
                                              <w:divsChild>
                                                <w:div w:id="19271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286127">
          <w:marLeft w:val="0"/>
          <w:marRight w:val="0"/>
          <w:marTop w:val="150"/>
          <w:marBottom w:val="150"/>
          <w:divBdr>
            <w:top w:val="none" w:sz="0" w:space="0" w:color="auto"/>
            <w:left w:val="none" w:sz="0" w:space="0" w:color="auto"/>
            <w:bottom w:val="none" w:sz="0" w:space="0" w:color="auto"/>
            <w:right w:val="none" w:sz="0" w:space="0" w:color="auto"/>
          </w:divBdr>
        </w:div>
      </w:divsChild>
    </w:div>
    <w:div w:id="799759754">
      <w:bodyDiv w:val="1"/>
      <w:marLeft w:val="0"/>
      <w:marRight w:val="0"/>
      <w:marTop w:val="0"/>
      <w:marBottom w:val="0"/>
      <w:divBdr>
        <w:top w:val="none" w:sz="0" w:space="0" w:color="auto"/>
        <w:left w:val="none" w:sz="0" w:space="0" w:color="auto"/>
        <w:bottom w:val="none" w:sz="0" w:space="0" w:color="auto"/>
        <w:right w:val="none" w:sz="0" w:space="0" w:color="auto"/>
      </w:divBdr>
      <w:divsChild>
        <w:div w:id="288168042">
          <w:marLeft w:val="0"/>
          <w:marRight w:val="0"/>
          <w:marTop w:val="0"/>
          <w:marBottom w:val="0"/>
          <w:divBdr>
            <w:top w:val="none" w:sz="0" w:space="0" w:color="auto"/>
            <w:left w:val="none" w:sz="0" w:space="0" w:color="auto"/>
            <w:bottom w:val="none" w:sz="0" w:space="0" w:color="auto"/>
            <w:right w:val="none" w:sz="0" w:space="0" w:color="auto"/>
          </w:divBdr>
          <w:divsChild>
            <w:div w:id="59982606">
              <w:marLeft w:val="0"/>
              <w:marRight w:val="0"/>
              <w:marTop w:val="0"/>
              <w:marBottom w:val="0"/>
              <w:divBdr>
                <w:top w:val="none" w:sz="0" w:space="0" w:color="auto"/>
                <w:left w:val="none" w:sz="0" w:space="0" w:color="auto"/>
                <w:bottom w:val="none" w:sz="0" w:space="0" w:color="auto"/>
                <w:right w:val="none" w:sz="0" w:space="0" w:color="auto"/>
              </w:divBdr>
            </w:div>
            <w:div w:id="290670541">
              <w:marLeft w:val="0"/>
              <w:marRight w:val="0"/>
              <w:marTop w:val="0"/>
              <w:marBottom w:val="0"/>
              <w:divBdr>
                <w:top w:val="none" w:sz="0" w:space="0" w:color="auto"/>
                <w:left w:val="none" w:sz="0" w:space="0" w:color="auto"/>
                <w:bottom w:val="none" w:sz="0" w:space="0" w:color="auto"/>
                <w:right w:val="none" w:sz="0" w:space="0" w:color="auto"/>
              </w:divBdr>
            </w:div>
            <w:div w:id="651562142">
              <w:marLeft w:val="0"/>
              <w:marRight w:val="0"/>
              <w:marTop w:val="0"/>
              <w:marBottom w:val="0"/>
              <w:divBdr>
                <w:top w:val="none" w:sz="0" w:space="0" w:color="auto"/>
                <w:left w:val="none" w:sz="0" w:space="0" w:color="auto"/>
                <w:bottom w:val="none" w:sz="0" w:space="0" w:color="auto"/>
                <w:right w:val="none" w:sz="0" w:space="0" w:color="auto"/>
              </w:divBdr>
            </w:div>
            <w:div w:id="1917667990">
              <w:marLeft w:val="0"/>
              <w:marRight w:val="0"/>
              <w:marTop w:val="0"/>
              <w:marBottom w:val="0"/>
              <w:divBdr>
                <w:top w:val="none" w:sz="0" w:space="0" w:color="auto"/>
                <w:left w:val="none" w:sz="0" w:space="0" w:color="auto"/>
                <w:bottom w:val="none" w:sz="0" w:space="0" w:color="auto"/>
                <w:right w:val="none" w:sz="0" w:space="0" w:color="auto"/>
              </w:divBdr>
            </w:div>
            <w:div w:id="1924991898">
              <w:marLeft w:val="0"/>
              <w:marRight w:val="0"/>
              <w:marTop w:val="0"/>
              <w:marBottom w:val="0"/>
              <w:divBdr>
                <w:top w:val="none" w:sz="0" w:space="0" w:color="auto"/>
                <w:left w:val="none" w:sz="0" w:space="0" w:color="auto"/>
                <w:bottom w:val="none" w:sz="0" w:space="0" w:color="auto"/>
                <w:right w:val="none" w:sz="0" w:space="0" w:color="auto"/>
              </w:divBdr>
            </w:div>
          </w:divsChild>
        </w:div>
        <w:div w:id="345135381">
          <w:marLeft w:val="0"/>
          <w:marRight w:val="0"/>
          <w:marTop w:val="0"/>
          <w:marBottom w:val="0"/>
          <w:divBdr>
            <w:top w:val="none" w:sz="0" w:space="0" w:color="auto"/>
            <w:left w:val="none" w:sz="0" w:space="0" w:color="auto"/>
            <w:bottom w:val="none" w:sz="0" w:space="0" w:color="auto"/>
            <w:right w:val="none" w:sz="0" w:space="0" w:color="auto"/>
          </w:divBdr>
        </w:div>
        <w:div w:id="1493985745">
          <w:marLeft w:val="0"/>
          <w:marRight w:val="0"/>
          <w:marTop w:val="0"/>
          <w:marBottom w:val="150"/>
          <w:divBdr>
            <w:top w:val="none" w:sz="0" w:space="0" w:color="auto"/>
            <w:left w:val="none" w:sz="0" w:space="0" w:color="auto"/>
            <w:bottom w:val="none" w:sz="0" w:space="0" w:color="auto"/>
            <w:right w:val="none" w:sz="0" w:space="0" w:color="auto"/>
          </w:divBdr>
        </w:div>
        <w:div w:id="1976443268">
          <w:marLeft w:val="0"/>
          <w:marRight w:val="0"/>
          <w:marTop w:val="75"/>
          <w:marBottom w:val="225"/>
          <w:divBdr>
            <w:top w:val="none" w:sz="0" w:space="0" w:color="auto"/>
            <w:left w:val="none" w:sz="0" w:space="0" w:color="auto"/>
            <w:bottom w:val="none" w:sz="0" w:space="0" w:color="auto"/>
            <w:right w:val="none" w:sz="0" w:space="0" w:color="auto"/>
          </w:divBdr>
          <w:divsChild>
            <w:div w:id="498733744">
              <w:marLeft w:val="0"/>
              <w:marRight w:val="0"/>
              <w:marTop w:val="0"/>
              <w:marBottom w:val="0"/>
              <w:divBdr>
                <w:top w:val="none" w:sz="0" w:space="0" w:color="auto"/>
                <w:left w:val="none" w:sz="0" w:space="0" w:color="auto"/>
                <w:bottom w:val="none" w:sz="0" w:space="0" w:color="auto"/>
                <w:right w:val="none" w:sz="0" w:space="0" w:color="auto"/>
              </w:divBdr>
              <w:divsChild>
                <w:div w:id="541676821">
                  <w:marLeft w:val="0"/>
                  <w:marRight w:val="0"/>
                  <w:marTop w:val="0"/>
                  <w:marBottom w:val="0"/>
                  <w:divBdr>
                    <w:top w:val="none" w:sz="0" w:space="0" w:color="auto"/>
                    <w:left w:val="none" w:sz="0" w:space="0" w:color="auto"/>
                    <w:bottom w:val="none" w:sz="0" w:space="0" w:color="auto"/>
                    <w:right w:val="none" w:sz="0" w:space="0" w:color="auto"/>
                  </w:divBdr>
                  <w:divsChild>
                    <w:div w:id="1003750748">
                      <w:marLeft w:val="0"/>
                      <w:marRight w:val="0"/>
                      <w:marTop w:val="0"/>
                      <w:marBottom w:val="0"/>
                      <w:divBdr>
                        <w:top w:val="none" w:sz="0" w:space="0" w:color="auto"/>
                        <w:left w:val="none" w:sz="0" w:space="0" w:color="auto"/>
                        <w:bottom w:val="none" w:sz="0" w:space="0" w:color="auto"/>
                        <w:right w:val="none" w:sz="0" w:space="0" w:color="auto"/>
                      </w:divBdr>
                    </w:div>
                  </w:divsChild>
                </w:div>
                <w:div w:id="893855310">
                  <w:marLeft w:val="0"/>
                  <w:marRight w:val="0"/>
                  <w:marTop w:val="0"/>
                  <w:marBottom w:val="0"/>
                  <w:divBdr>
                    <w:top w:val="none" w:sz="0" w:space="0" w:color="auto"/>
                    <w:left w:val="none" w:sz="0" w:space="0" w:color="auto"/>
                    <w:bottom w:val="none" w:sz="0" w:space="0" w:color="auto"/>
                    <w:right w:val="none" w:sz="0" w:space="0" w:color="auto"/>
                  </w:divBdr>
                  <w:divsChild>
                    <w:div w:id="432361508">
                      <w:marLeft w:val="0"/>
                      <w:marRight w:val="0"/>
                      <w:marTop w:val="0"/>
                      <w:marBottom w:val="0"/>
                      <w:divBdr>
                        <w:top w:val="none" w:sz="0" w:space="0" w:color="auto"/>
                        <w:left w:val="none" w:sz="0" w:space="0" w:color="auto"/>
                        <w:bottom w:val="none" w:sz="0" w:space="0" w:color="auto"/>
                        <w:right w:val="none" w:sz="0" w:space="0" w:color="auto"/>
                      </w:divBdr>
                    </w:div>
                    <w:div w:id="630983168">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631824">
      <w:bodyDiv w:val="1"/>
      <w:marLeft w:val="0"/>
      <w:marRight w:val="0"/>
      <w:marTop w:val="0"/>
      <w:marBottom w:val="0"/>
      <w:divBdr>
        <w:top w:val="none" w:sz="0" w:space="0" w:color="auto"/>
        <w:left w:val="none" w:sz="0" w:space="0" w:color="auto"/>
        <w:bottom w:val="none" w:sz="0" w:space="0" w:color="auto"/>
        <w:right w:val="none" w:sz="0" w:space="0" w:color="auto"/>
      </w:divBdr>
    </w:div>
    <w:div w:id="983698718">
      <w:bodyDiv w:val="1"/>
      <w:marLeft w:val="0"/>
      <w:marRight w:val="0"/>
      <w:marTop w:val="0"/>
      <w:marBottom w:val="0"/>
      <w:divBdr>
        <w:top w:val="none" w:sz="0" w:space="0" w:color="auto"/>
        <w:left w:val="none" w:sz="0" w:space="0" w:color="auto"/>
        <w:bottom w:val="none" w:sz="0" w:space="0" w:color="auto"/>
        <w:right w:val="none" w:sz="0" w:space="0" w:color="auto"/>
      </w:divBdr>
    </w:div>
    <w:div w:id="1106929766">
      <w:bodyDiv w:val="1"/>
      <w:marLeft w:val="0"/>
      <w:marRight w:val="0"/>
      <w:marTop w:val="0"/>
      <w:marBottom w:val="0"/>
      <w:divBdr>
        <w:top w:val="none" w:sz="0" w:space="0" w:color="auto"/>
        <w:left w:val="none" w:sz="0" w:space="0" w:color="auto"/>
        <w:bottom w:val="none" w:sz="0" w:space="0" w:color="auto"/>
        <w:right w:val="none" w:sz="0" w:space="0" w:color="auto"/>
      </w:divBdr>
    </w:div>
    <w:div w:id="1127625138">
      <w:bodyDiv w:val="1"/>
      <w:marLeft w:val="0"/>
      <w:marRight w:val="0"/>
      <w:marTop w:val="0"/>
      <w:marBottom w:val="0"/>
      <w:divBdr>
        <w:top w:val="none" w:sz="0" w:space="0" w:color="auto"/>
        <w:left w:val="none" w:sz="0" w:space="0" w:color="auto"/>
        <w:bottom w:val="none" w:sz="0" w:space="0" w:color="auto"/>
        <w:right w:val="none" w:sz="0" w:space="0" w:color="auto"/>
      </w:divBdr>
    </w:div>
    <w:div w:id="1552500421">
      <w:bodyDiv w:val="1"/>
      <w:marLeft w:val="0"/>
      <w:marRight w:val="0"/>
      <w:marTop w:val="0"/>
      <w:marBottom w:val="0"/>
      <w:divBdr>
        <w:top w:val="none" w:sz="0" w:space="0" w:color="auto"/>
        <w:left w:val="none" w:sz="0" w:space="0" w:color="auto"/>
        <w:bottom w:val="none" w:sz="0" w:space="0" w:color="auto"/>
        <w:right w:val="none" w:sz="0" w:space="0" w:color="auto"/>
      </w:divBdr>
      <w:divsChild>
        <w:div w:id="707800176">
          <w:marLeft w:val="0"/>
          <w:marRight w:val="0"/>
          <w:marTop w:val="0"/>
          <w:marBottom w:val="75"/>
          <w:divBdr>
            <w:top w:val="none" w:sz="0" w:space="0" w:color="auto"/>
            <w:left w:val="none" w:sz="0" w:space="0" w:color="auto"/>
            <w:bottom w:val="none" w:sz="0" w:space="0" w:color="auto"/>
            <w:right w:val="none" w:sz="0" w:space="0" w:color="auto"/>
          </w:divBdr>
        </w:div>
        <w:div w:id="1769427566">
          <w:marLeft w:val="0"/>
          <w:marRight w:val="0"/>
          <w:marTop w:val="0"/>
          <w:marBottom w:val="75"/>
          <w:divBdr>
            <w:top w:val="none" w:sz="0" w:space="0" w:color="auto"/>
            <w:left w:val="none" w:sz="0" w:space="0" w:color="auto"/>
            <w:bottom w:val="none" w:sz="0" w:space="0" w:color="auto"/>
            <w:right w:val="none" w:sz="0" w:space="0" w:color="auto"/>
          </w:divBdr>
        </w:div>
      </w:divsChild>
    </w:div>
    <w:div w:id="1829782446">
      <w:bodyDiv w:val="1"/>
      <w:marLeft w:val="0"/>
      <w:marRight w:val="0"/>
      <w:marTop w:val="0"/>
      <w:marBottom w:val="0"/>
      <w:divBdr>
        <w:top w:val="none" w:sz="0" w:space="0" w:color="auto"/>
        <w:left w:val="none" w:sz="0" w:space="0" w:color="auto"/>
        <w:bottom w:val="none" w:sz="0" w:space="0" w:color="auto"/>
        <w:right w:val="none" w:sz="0" w:space="0" w:color="auto"/>
      </w:divBdr>
      <w:divsChild>
        <w:div w:id="664162370">
          <w:marLeft w:val="0"/>
          <w:marRight w:val="0"/>
          <w:marTop w:val="0"/>
          <w:marBottom w:val="120"/>
          <w:divBdr>
            <w:top w:val="none" w:sz="0" w:space="0" w:color="auto"/>
            <w:left w:val="none" w:sz="0" w:space="0" w:color="auto"/>
            <w:bottom w:val="single" w:sz="12" w:space="9" w:color="F0F0F0"/>
            <w:right w:val="none" w:sz="0" w:space="0" w:color="auto"/>
          </w:divBdr>
          <w:divsChild>
            <w:div w:id="419716674">
              <w:marLeft w:val="0"/>
              <w:marRight w:val="0"/>
              <w:marTop w:val="100"/>
              <w:marBottom w:val="100"/>
              <w:divBdr>
                <w:top w:val="none" w:sz="0" w:space="0" w:color="auto"/>
                <w:left w:val="none" w:sz="0" w:space="0" w:color="auto"/>
                <w:bottom w:val="none" w:sz="0" w:space="0" w:color="auto"/>
                <w:right w:val="none" w:sz="0" w:space="0" w:color="auto"/>
              </w:divBdr>
              <w:divsChild>
                <w:div w:id="506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54838">
          <w:marLeft w:val="0"/>
          <w:marRight w:val="0"/>
          <w:marTop w:val="0"/>
          <w:marBottom w:val="120"/>
          <w:divBdr>
            <w:top w:val="none" w:sz="0" w:space="0" w:color="auto"/>
            <w:left w:val="none" w:sz="0" w:space="0" w:color="auto"/>
            <w:bottom w:val="none" w:sz="0" w:space="0" w:color="auto"/>
            <w:right w:val="none" w:sz="0" w:space="0" w:color="auto"/>
          </w:divBdr>
          <w:divsChild>
            <w:div w:id="1292130188">
              <w:marLeft w:val="0"/>
              <w:marRight w:val="0"/>
              <w:marTop w:val="0"/>
              <w:marBottom w:val="0"/>
              <w:divBdr>
                <w:top w:val="none" w:sz="0" w:space="0" w:color="auto"/>
                <w:left w:val="none" w:sz="0" w:space="0" w:color="auto"/>
                <w:bottom w:val="none" w:sz="0" w:space="0" w:color="auto"/>
                <w:right w:val="none" w:sz="0" w:space="0" w:color="auto"/>
              </w:divBdr>
              <w:divsChild>
                <w:div w:id="1194880914">
                  <w:marLeft w:val="0"/>
                  <w:marRight w:val="0"/>
                  <w:marTop w:val="0"/>
                  <w:marBottom w:val="0"/>
                  <w:divBdr>
                    <w:top w:val="none" w:sz="0" w:space="0" w:color="auto"/>
                    <w:left w:val="none" w:sz="0" w:space="0" w:color="auto"/>
                    <w:bottom w:val="none" w:sz="0" w:space="0" w:color="auto"/>
                    <w:right w:val="none" w:sz="0" w:space="0" w:color="auto"/>
                  </w:divBdr>
                  <w:divsChild>
                    <w:div w:id="133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474">
              <w:marLeft w:val="0"/>
              <w:marRight w:val="0"/>
              <w:marTop w:val="0"/>
              <w:marBottom w:val="0"/>
              <w:divBdr>
                <w:top w:val="none" w:sz="0" w:space="0" w:color="auto"/>
                <w:left w:val="none" w:sz="0" w:space="0" w:color="auto"/>
                <w:bottom w:val="single" w:sz="6" w:space="0" w:color="000000"/>
                <w:right w:val="none" w:sz="0" w:space="0" w:color="auto"/>
              </w:divBdr>
              <w:divsChild>
                <w:div w:id="1047872906">
                  <w:marLeft w:val="0"/>
                  <w:marRight w:val="0"/>
                  <w:marTop w:val="0"/>
                  <w:marBottom w:val="0"/>
                  <w:divBdr>
                    <w:top w:val="none" w:sz="0" w:space="0" w:color="auto"/>
                    <w:left w:val="none" w:sz="0" w:space="0" w:color="auto"/>
                    <w:bottom w:val="none" w:sz="0" w:space="0" w:color="auto"/>
                    <w:right w:val="none" w:sz="0" w:space="0" w:color="auto"/>
                  </w:divBdr>
                  <w:divsChild>
                    <w:div w:id="754208188">
                      <w:marLeft w:val="0"/>
                      <w:marRight w:val="0"/>
                      <w:marTop w:val="0"/>
                      <w:marBottom w:val="0"/>
                      <w:divBdr>
                        <w:top w:val="none" w:sz="0" w:space="0" w:color="auto"/>
                        <w:left w:val="none" w:sz="0" w:space="0" w:color="auto"/>
                        <w:bottom w:val="none" w:sz="0" w:space="0" w:color="auto"/>
                        <w:right w:val="none" w:sz="0" w:space="0" w:color="auto"/>
                      </w:divBdr>
                      <w:divsChild>
                        <w:div w:id="10460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98228">
                  <w:marLeft w:val="0"/>
                  <w:marRight w:val="0"/>
                  <w:marTop w:val="0"/>
                  <w:marBottom w:val="0"/>
                  <w:divBdr>
                    <w:top w:val="none" w:sz="0" w:space="0" w:color="auto"/>
                    <w:left w:val="none" w:sz="0" w:space="0" w:color="auto"/>
                    <w:bottom w:val="none" w:sz="0" w:space="0" w:color="auto"/>
                    <w:right w:val="none" w:sz="0" w:space="0" w:color="auto"/>
                  </w:divBdr>
                  <w:divsChild>
                    <w:div w:id="1926573949">
                      <w:marLeft w:val="0"/>
                      <w:marRight w:val="0"/>
                      <w:marTop w:val="0"/>
                      <w:marBottom w:val="0"/>
                      <w:divBdr>
                        <w:top w:val="none" w:sz="0" w:space="0" w:color="auto"/>
                        <w:left w:val="none" w:sz="0" w:space="0" w:color="auto"/>
                        <w:bottom w:val="none" w:sz="0" w:space="0" w:color="auto"/>
                        <w:right w:val="none" w:sz="0" w:space="0" w:color="auto"/>
                      </w:divBdr>
                      <w:divsChild>
                        <w:div w:id="142325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865256">
          <w:marLeft w:val="0"/>
          <w:marRight w:val="0"/>
          <w:marTop w:val="0"/>
          <w:marBottom w:val="0"/>
          <w:divBdr>
            <w:top w:val="none" w:sz="0" w:space="0" w:color="auto"/>
            <w:left w:val="none" w:sz="0" w:space="0" w:color="auto"/>
            <w:bottom w:val="none" w:sz="0" w:space="0" w:color="auto"/>
            <w:right w:val="none" w:sz="0" w:space="0" w:color="auto"/>
          </w:divBdr>
        </w:div>
      </w:divsChild>
    </w:div>
    <w:div w:id="1832140173">
      <w:bodyDiv w:val="1"/>
      <w:marLeft w:val="0"/>
      <w:marRight w:val="0"/>
      <w:marTop w:val="0"/>
      <w:marBottom w:val="0"/>
      <w:divBdr>
        <w:top w:val="none" w:sz="0" w:space="0" w:color="auto"/>
        <w:left w:val="none" w:sz="0" w:space="0" w:color="auto"/>
        <w:bottom w:val="none" w:sz="0" w:space="0" w:color="auto"/>
        <w:right w:val="none" w:sz="0" w:space="0" w:color="auto"/>
      </w:divBdr>
      <w:divsChild>
        <w:div w:id="299305684">
          <w:marLeft w:val="0"/>
          <w:marRight w:val="0"/>
          <w:marTop w:val="0"/>
          <w:marBottom w:val="0"/>
          <w:divBdr>
            <w:top w:val="none" w:sz="0" w:space="0" w:color="auto"/>
            <w:left w:val="none" w:sz="0" w:space="0" w:color="auto"/>
            <w:bottom w:val="none" w:sz="0" w:space="0" w:color="auto"/>
            <w:right w:val="none" w:sz="0" w:space="0" w:color="auto"/>
          </w:divBdr>
        </w:div>
      </w:divsChild>
    </w:div>
    <w:div w:id="193686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profile/Mirabbos-Hojamberdiev?_tp=eyJjb250ZXh0Ijp7ImZpcnN0UGFnZSI6InB1YmxpY2F0aW9uIiwicGFnZSI6InB1YmxpY2F0aW9uIn19" TargetMode="External"/><Relationship Id="rId18" Type="http://schemas.openxmlformats.org/officeDocument/2006/relationships/image" Target="media/image2.png"/><Relationship Id="rId26" Type="http://schemas.openxmlformats.org/officeDocument/2006/relationships/hyperlink" Target="https://www.researchgate.net/profile/Mirabbos-Hojamberdiev?_tp=eyJjb250ZXh0Ijp7ImZpcnN0UGFnZSI6InB1YmxpY2F0aW9uIiwicGFnZSI6InB1YmxpY2F0aW9uIn19" TargetMode="External"/><Relationship Id="rId39" Type="http://schemas.openxmlformats.org/officeDocument/2006/relationships/hyperlink" Target="https://www.sciencedirect.com/journal/applied-surface-science/vol/680/suppl/C" TargetMode="External"/><Relationship Id="rId21" Type="http://schemas.openxmlformats.org/officeDocument/2006/relationships/image" Target="media/image5.jpeg"/><Relationship Id="rId34" Type="http://schemas.openxmlformats.org/officeDocument/2006/relationships/hyperlink" Target="https://doi.org/10.1016/S0892-6875(99)00154-5" TargetMode="External"/><Relationship Id="rId42" Type="http://schemas.openxmlformats.org/officeDocument/2006/relationships/hyperlink" Target="https://doi.org/10.2298/HEMIND181010026A" TargetMode="External"/><Relationship Id="rId47" Type="http://schemas.openxmlformats.org/officeDocument/2006/relationships/hyperlink" Target="https://www.upstate.edu/pathenvi/basics/particle_composition_bei.php?utm_source=chatgpt.com" TargetMode="External"/><Relationship Id="rId50" Type="http://schemas.openxmlformats.org/officeDocument/2006/relationships/hyperlink" Target="https://doi.org/10.1038/s41598-021-96549-4" TargetMode="External"/><Relationship Id="rId55" Type="http://schemas.openxmlformats.org/officeDocument/2006/relationships/hyperlink" Target="https://doi.org/10.1051/e3sconf/202563301003"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researchgate.net/scientific-contributions/Yulian-Wang-2168213989" TargetMode="External"/><Relationship Id="rId29" Type="http://schemas.openxmlformats.org/officeDocument/2006/relationships/hyperlink" Target="https://www.researchgate.net/journal/Mining-Science-and-Technology-China-1674-5264?_tp=eyJjb250ZXh0Ijp7ImZpcnN0UGFnZSI6InB1YmxpY2F0aW9uIiwicGFnZSI6InB1YmxpY2F0aW9uIn19" TargetMode="External"/><Relationship Id="rId11" Type="http://schemas.openxmlformats.org/officeDocument/2006/relationships/settings" Target="settings.xml"/><Relationship Id="rId24" Type="http://schemas.openxmlformats.org/officeDocument/2006/relationships/image" Target="media/image8.png"/><Relationship Id="rId32" Type="http://schemas.openxmlformats.org/officeDocument/2006/relationships/hyperlink" Target="https://doi.org/10.31643/2026/6445.41" TargetMode="External"/><Relationship Id="rId37" Type="http://schemas.openxmlformats.org/officeDocument/2006/relationships/hyperlink" Target="https://www.researchgate.net/scientific-contributions/Yulian-Wang-2168213989" TargetMode="External"/><Relationship Id="rId40" Type="http://schemas.openxmlformats.org/officeDocument/2006/relationships/hyperlink" Target="https://doi.org/10.1016/j.apsusc.2024.161288" TargetMode="External"/><Relationship Id="rId45" Type="http://schemas.openxmlformats.org/officeDocument/2006/relationships/hyperlink" Target="https://www.rudmet.ru/catalog/journals/22/2023" TargetMode="External"/><Relationship Id="rId53" Type="http://schemas.openxmlformats.org/officeDocument/2006/relationships/hyperlink" Target="https://doi.org/10.5373/jardcs/v12sp7/20202344" TargetMode="External"/><Relationship Id="rId5" Type="http://schemas.openxmlformats.org/officeDocument/2006/relationships/customXml" Target="../customXml/item5.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hyperlink" Target="https://www.researchgate.net/scientific-contributions/Haoran-Sun-2158751572" TargetMode="External"/><Relationship Id="rId22" Type="http://schemas.openxmlformats.org/officeDocument/2006/relationships/image" Target="media/image6.jpeg"/><Relationship Id="rId27" Type="http://schemas.openxmlformats.org/officeDocument/2006/relationships/hyperlink" Target="https://www.researchgate.net/scientific-contributions/Pulat-A-Arifov-78763740?_tp=eyJjb250ZXh0Ijp7ImZpcnN0UGFnZSI6InB1YmxpY2F0aW9uIiwicGFnZSI6InB1YmxpY2F0aW9uIn19" TargetMode="External"/><Relationship Id="rId30" Type="http://schemas.openxmlformats.org/officeDocument/2006/relationships/hyperlink" Target="https://doi.org/10.1016/S1674-5264(09)60218-0" TargetMode="External"/><Relationship Id="rId35" Type="http://schemas.openxmlformats.org/officeDocument/2006/relationships/hyperlink" Target="https://www.researchgate.net/scientific-contributions/Haoran-Sun-2158751572" TargetMode="External"/><Relationship Id="rId43" Type="http://schemas.openxmlformats.org/officeDocument/2006/relationships/hyperlink" Target="https://doi.org/10.1063/5.0269064" TargetMode="External"/><Relationship Id="rId48" Type="http://schemas.openxmlformats.org/officeDocument/2006/relationships/hyperlink" Target="https://doi.org/10.3390/coatings13091547" TargetMode="External"/><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yperlink" Target="https://doi.org/10.1007/s40828-022-00173-2"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yperlink" Target="https://doi.org/10.3390/min13030318" TargetMode="External"/><Relationship Id="rId38" Type="http://schemas.openxmlformats.org/officeDocument/2006/relationships/hyperlink" Target="https://www.sciencedirect.com/journal/applied-surface-science" TargetMode="External"/><Relationship Id="rId46" Type="http://schemas.openxmlformats.org/officeDocument/2006/relationships/hyperlink" Target="https://www.rudmet.ru/catalog/journal/2241/" TargetMode="External"/><Relationship Id="rId20" Type="http://schemas.openxmlformats.org/officeDocument/2006/relationships/image" Target="media/image4.jpeg"/><Relationship Id="rId41" Type="http://schemas.openxmlformats.org/officeDocument/2006/relationships/hyperlink" Target="https://www.researchgate.net/journal/Hemijska-industrija-2217-7426?_tp=eyJjb250ZXh0Ijp7ImZpcnN0UGFnZSI6InB1YmxpY2F0aW9uIiwicGFnZSI6InB1YmxpY2F0aW9uIn19" TargetMode="External"/><Relationship Id="rId54" Type="http://schemas.openxmlformats.org/officeDocument/2006/relationships/hyperlink" Target="https://doi.org/10.1023/b:rugc.0000045855.52134.25"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researchgate.net/scientific-contributions/Yulian-Wang-2168213989" TargetMode="External"/><Relationship Id="rId23" Type="http://schemas.openxmlformats.org/officeDocument/2006/relationships/image" Target="media/image7.jpeg"/><Relationship Id="rId28" Type="http://schemas.openxmlformats.org/officeDocument/2006/relationships/hyperlink" Target="https://www.researchgate.net/scientific-contributions/Kamil-F-Tadjiev-78206609?_tp=eyJjb250ZXh0Ijp7ImZpcnN0UGFnZSI6InB1YmxpY2F0aW9uIiwicGFnZSI6InB1YmxpY2F0aW9uIn19" TargetMode="External"/><Relationship Id="rId36" Type="http://schemas.openxmlformats.org/officeDocument/2006/relationships/hyperlink" Target="https://www.researchgate.net/scientific-contributions/Yulian-Wang-2168213989" TargetMode="External"/><Relationship Id="rId49" Type="http://schemas.openxmlformats.org/officeDocument/2006/relationships/hyperlink" Target="https://doi.org/10.1007/978-981-96-0598-9_11.%20Pp%20725-798" TargetMode="External"/><Relationship Id="rId57" Type="http://schemas.openxmlformats.org/officeDocument/2006/relationships/theme" Target="theme/theme1.xml"/><Relationship Id="rId10" Type="http://schemas.openxmlformats.org/officeDocument/2006/relationships/styles" Target="styles.xml"/><Relationship Id="rId31" Type="http://schemas.openxmlformats.org/officeDocument/2006/relationships/hyperlink" Target="https://doi.org/10.1051/e3sconf/202563306002" TargetMode="External"/><Relationship Id="rId44" Type="http://schemas.openxmlformats.org/officeDocument/2006/relationships/hyperlink" Target="https://www.rudmet.ru/catalog/journals/22/" TargetMode="External"/><Relationship Id="rId52" Type="http://schemas.openxmlformats.org/officeDocument/2006/relationships/hyperlink" Target="https://doi.org/10.1051/e3sconf/2021304030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0"/>
    </inkml:context>
    <inkml:brush xml:id="br0">
      <inkml:brushProperty name="width" value="0.025" units="cm"/>
      <inkml:brushProperty name="height" value="0.025" units="cm"/>
    </inkml:brush>
  </inkml:definitions>
  <inkml:trace contextRef="#ctx0" brushRef="#br0">0 152 24575,'201'-7'0,"-167"5"0,-23 2 0,0-1 0,0 0 0,0 0 0,0 0 0,17-8 0,11-7 0,-31 13 0,-1-1 0,2 1 0,-2 0 0,2 1 0,-2-2 0,3 3 0,-3 0 0,18-2 0,-7 3 0,-9-1 0,-1 1 0,0 0 0,0 1 0,0-1 0,0 3 0,0-3 0,8 6 0,-10-5 0,0 0 0,0 1 0,0-1 0,0 0 0,1-1 0,-1 0 0,-1 0 0,2 0 0,5-1 0,1-1 0,-2-1 0,2 0 0,16-5 0,30-19 0,-42 19 0,0 1 0,1-1 0,22-5 0,-20 9 0,0 1 0,0 0 0,1 1 0,-2 2 0,1 0 0,1 1 0,-1 0 0,30 8 0,-43-7 0,0 1 0,16 8 0,-17-8 0,1 0 0,0 0 0,12 3 0,22 3 0,-1-2 0,0-1 0,52-1 0,261-1 0,-314-6 0,-1-1 0,1-1 0,-2-3 0,1-2 0,48-15 0,-62 17 0,38-5 0,-7 3 0,-37 6 0,-1 0 0,1 2 0,-1 0 0,23 2 0,72 11 0,-89-9 0,3 1 0,-7-1 0,36 1 0,31 0-1365,-79-4-5461</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9"/>
    </inkml:context>
    <inkml:brush xml:id="br0">
      <inkml:brushProperty name="width" value="0.025" units="cm"/>
      <inkml:brushProperty name="height" value="0.025" units="cm"/>
    </inkml:brush>
  </inkml:definitions>
  <inkml:trace contextRef="#ctx0" brushRef="#br0">1 11 24575,'31'4'0,"-25"-2"0,0-1 0,1 0 0,8 0 0,1-1 0,0 0 0,1-1 0,-1 0 0,27-5 0,-38 5 0,8-2 0,21-3 0,-29 5 0,-1 1 0,2 0 0,-2 0 0,1 1 0,-1-1 0,1 1 0,-1 0 0,7 3 0,4 0 0,1 0 0,22 3 0,92 14 0,-77-12 0,-40-6 0,1-1 0,-2-1 0,2-1 0,25-1 0,-3-7 0,64-4 0,1-8 0,-85 18 0,0 1 0,0 1 0,22 2 0,-35-2 0,2 1 0,0 0 0,-2 1 0,2-2 0,-1 2 0,4 3 0,19 4 0,-18-8 0,-1 2 0,0-2 0,1 1 0,11-1 0,0 2-1365,-18-3-5461</inkml:trace>
</inkml:ink>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8"/>
    </inkml:context>
    <inkml:brush xml:id="br0">
      <inkml:brushProperty name="width" value="0.025" units="cm"/>
      <inkml:brushProperty name="height" value="0.025" units="cm"/>
    </inkml:brush>
  </inkml:definitions>
  <inkml:trace contextRef="#ctx0" brushRef="#br0">0 145 24575,'6'0'0,"-1"1"0,2-1 0,-2 2 0,8 1 0,-8-1 0,1-2 0,0 2 0,0-1 0,9 0 0,1-1 0,-5 0 0,-1 0 0,-1 0 0,21-5 0,-22 4 0,0 0 0,0 1 0,-1-2 0,13 4 0,22-4 0,-17 0 0,-1 2 0,28 0 0,-6 2 0,17-2 0,65 0 0,-114-2 0,-1 0 0,1-1 0,-1 1 0,26-12 0,-37 13 0,83-27 0,-62 22 0,-1 0 0,0 3 0,39-4 0,104 7 0,-77 12 0,-47-6 0,-25-4 0,0 0 0,18 0 0,120-5 0,-118-2 0,-27 3 0,1 2 0,14-2 0,8 2 0,2-2 0,43-7 0,-47 4 0,-6-1 0,0 2 0,42-2 0,82 13 0,3-2 0,-147-3 0,2-2 0,0 0 0,-1 0 0,1-2 0,0 2 0,-1-2 0,0 1 0,0 1 0,1-3 0,-1 2 0,0-1 0,0-1 0,-1 0 0,7-3 0,-2 1 0,-1 0 0,1 0 0,0 1 0,0 1 0,-1-1 0,2 2 0,0-1 0,15-1 0,10 0 0,36 0 0,-60 3 0,32 0 0,0 1 0,0 2 0,63 10 0,-95-9 0,1 0 0,0 0 0,-1 2 0,0 0 0,17 8 0,-2 4 0,-17-12 0,0 1 0,15 7 0,-18-11 0,1 1 0,-2-1 0,2-1 0,0 1 0,-2 0 0,2-1 0,0 0 0,-1-1 0,7 0 0,6 0-1365,-15 0-5461</inkml:trace>
</inkml:ink>
</file>

<file path=customXml/item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2"/>
    </inkml:context>
    <inkml:brush xml:id="br0">
      <inkml:brushProperty name="width" value="0.025" units="cm"/>
      <inkml:brushProperty name="height" value="0.025" units="cm"/>
    </inkml:brush>
  </inkml:definitions>
  <inkml:trace contextRef="#ctx0" brushRef="#br0">0 186 24575,'16'1'0,"-1"0"0,22 5 0,-25-3 0,0 0 0,1-2 0,-1 0 0,0 0 0,14-1 0,-18-2 0,1 0 0,-1-1 0,0 0 0,15-8 0,6-1 0,-11 8 0,34-8 0,-27 9 0,-6 0 0,0 1 0,0 2 0,24 1 0,1 0 0,-5-1 0,117-4 0,-133 2 0,-1-1 0,0-1 0,0-1 0,41-15 0,99-54 0,-145 66 0,2 1 0,35-9 0,-41 14 0,0 0 0,0 2 0,1-1 0,0 2 0,21 2 0,-11 1 0,1 2 0,1 0 0,46 20 0,-18-2 0,-33-14 0,1-1 0,0 0 0,44 9 0,-26-11 0,82 11 0,-41-13 0,89-6 0,-128-2 0,-7 1 0,0 0 0,58 6 0,-21 11 0,-51-11 0,-1 1 0,2-2 0,33 1 0,50-12 0,-92 8 0,0 0 0,0 1 0,0 0 0,0 2 0,0-1 0,15 6 0,-5 0 0,-13-3 0,0-1 0,0-1 0,1 0 0,-1-1 0,0 0 0,21 2 0,-4 0 0,-22-3 0,0 0 0,0 0 0,9 0 0,100 3 0,-112-4 5,1 1 1,-1-1-1,0 1 0,0-1 0,0 0 0,0 2 1,0-1-1,0-1 0,1 1 0,-2 0 0,0 0 1,1 1-1,0-1 0,0 1 0,-1-1 0,3 2 1,11 9-1460</inkml:trace>
</inkml:ink>
</file>

<file path=customXml/item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1"/>
    </inkml:context>
    <inkml:brush xml:id="br0">
      <inkml:brushProperty name="width" value="0.025" units="cm"/>
      <inkml:brushProperty name="height" value="0.025" units="cm"/>
    </inkml:brush>
  </inkml:definitions>
  <inkml:trace contextRef="#ctx0" brushRef="#br0">0 82 24575,'10'0'0,"-2"-1"0,1 0 0,1-1 0,-1 0 0,15-5 0,42-20 0,-36 13 0,-16 9 0,0 0 0,18-2 0,-12 2 0,-8 3 0,-2 0 0,1 2 0,0-1 0,0 1 0,0 0 0,0 1 0,-1 0 0,20 5 0,22 7 0,-29-8 0,24 8 0,-8-2 0,-13-7 0,-20-4 0,-1 0 0,1 2 0,-1-1 0,6 2 0,1 1 0,2-2 0,18 4 0,-8-1 0,43 15 0,-31-7 0,-15-7 0,0 0 0,1-2 0,41 5 0,-52-8 0,0 1 0,-2 1 0,2 0 0,10 3 0,-17-4 0,2-1 0,-1 2 0,-1 0 0,1 0 0,7 5 0,12 7 0,-15-11 0,0 0 0,0 0 0,0-2 0,1 1 0,-1-1 0,0 0 0,1 0 0,-1-1 0,15-1 0,17 0 0,65 0 0,-77 6 0,-24-4 0,1-1 0,-2 1 0,2-2 0,9 2 0,-8-2 0,-1 0 0,1 2 0,-2-1 0,1 1 0,11 3 0,-10-3 0,-2 1 0,2-2 0,-1 0 0,1 0 0,11 2 0,-14-3 0,1 0 0,-1 1 0,1 0 0,-1 0 0,5 2 0,-4-2 0,0 0 0,0 0 0,0 1 0,7-1 0,5 2-82,-11 0-1201,-3-2-5543</inkml:trace>
</inkml:ink>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7"/>
    </inkml:context>
    <inkml:brush xml:id="br0">
      <inkml:brushProperty name="width" value="0.025" units="cm"/>
      <inkml:brushProperty name="height" value="0.025" units="cm"/>
    </inkml:brush>
  </inkml:definitions>
  <inkml:trace contextRef="#ctx0" brushRef="#br0">1 72 24575,'3'0'0,"1"1"0,-1 0 0,1 0 0,-1 0 0,1 1 0,4 2 0,5 2 0,-6-4 0,-1-1 0,0 1 0,1-1 0,0 0 0,-1-1 0,1 1 0,-1-1 0,1-1 0,-1 1 0,1-1 0,-1 0 0,1-1 0,-1 1 0,1-1 0,-1 0 0,1 0 0,-1-2 0,0 2 0,-1-1 0,1-1 0,7-5 0,1-1 0,1 0 0,0 0 0,27-11 0,-34 18 0,-1 1 0,3 1 0,-3-2 0,2 2 0,-1 1 0,1-1 0,11 2 0,-16-1 0,12 0 0,-5-1 0,-1 2 0,14 0 0,-20 0 0,0 1 0,0-2 0,-1 1 0,0 0 0,1 0 0,-1 1 0,0 0 0,1 0 0,-1 0 0,4 2 0,0 2 0,0 0 0,-1 0 0,1 0 0,1-2 0,-1 1 0,0 0 0,1-1 0,1 0 0,-3 0 0,3-2 0,8 3 0,-1-3 0,-1-1 0,0 1 0,-1-2 0,2 0 0,-2-2 0,25-4 0,-21-2 0,-15 7 0,-3 0 0,2-1 0,0 2 0,-1-1 0,0 0 0,2 1 0,-2-1 0,1 0 0,-1 1 0,1-1 0,0 1 0,0 0 0,-1-1 0,1 1 0,0 0 0,0 0 0,0 0 0,3 1 0,-5-1 0,0 0 0,0 1 0,0 0 0,2-1 0,-2 0 0,0 1 0,1-1 0,-1 1 0,0-1 0,0 0 0,0 1 0,1-1 0,-1 0 0,0 2 0,0-2 0,0 1 0,0 0 0,0-1 0,0 0 0,0 1 0,0 0 0,-1 17 0,1-7 0,0-10 0,1 1 0,-1-2 0,1 2 0,0-1 0,-1-1 0,0 1 0,1 1 0,0-1 0,-1 0 0,2 0 0,-2-1 0,2 1 0,-1 0 0,-1 0 0,2 0 0,-2-1 0,1 1 0,0 0 0,1-1 0,-1 0 0,0 0 0,0 1 0,0 0 0,1-1 0,-1 0 0,1 1 0,1-1 0,2 0 0,-1 0 0,1 1 0,-1-1 0,1 0 0,0 0 0,7-1 0,27-6 0,15-4 0,-41 9 0,22-2 0,11-4 0,-37 6 0,1 1 0,1 0 0,10 1 0,-4 0 0,-16 0 0,6-2 0,0 2 0,1 0 0,-2 0 0,1 0 0,1 2 0,-1-2 0,0 2 0,-1-1 0,9 4 0,-4 0 0,-7-3 0,1 1 0,0-1 0,1-1 0,-2 2 0,2-2 0,7 1 0,-9-2 0,-1 2-1,1-1 1,-2 0-1,1 0 0,1 0 1,-2 1-1,2-1 1,3 5-1,6 1-1359,-11-6-5466</inkml:trace>
</inkml:ink>
</file>

<file path=customXml/item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6"/>
    </inkml:context>
    <inkml:brush xml:id="br0">
      <inkml:brushProperty name="width" value="0.025" units="cm"/>
      <inkml:brushProperty name="height" value="0.025" units="cm"/>
    </inkml:brush>
  </inkml:definitions>
  <inkml:trace contextRef="#ctx0" brushRef="#br0">1 169 24575,'144'-3'0,"-119"4"0,-15 0 0,-2-1 0,1 0 0,0-1 0,13-1 0,26-12 0,-42 13 0,0-1 0,1 2 0,-1-1 0,0 1 0,0 0 0,0 0 0,0 0 0,0 0 0,0 1 0,0 1 0,0-2 0,1 3 0,-1-2 0,-2 1 0,12 5 0,-13-5 0,2-2 0,-1 2 0,1-2 0,-1 1 0,1-1 0,-1 0 0,0 0 0,1 0 0,8-1 0,4 0 0,59 7 0,-65-6 0,0-2 0,0 0 0,0 0 0,-1-1 0,1 0 0,1-1 0,-2 0 0,0 0 0,-1-1 0,1-1 0,15-10 0,-16 10 0,-1 0 0,1 2 0,-1 0 0,1-1 0,0 2 0,9-4 0,-11 6 0,-1-1 0,0 1 0,0-1 0,1 1 0,-1 1 0,0 0 0,1 0 0,0 0 0,-1 0 0,7 3 0,-4 0 0,0 0 0,-1 0 0,0 1 0,14 8 0,-14-7 0,0 0 0,1-1 0,14 6 0,-10-6 0,-4-1 0,1 0 0,0-1 0,13 3 0,-9-4 0,0 0 0,0-1 0,0-1 0,0 0 0,14-4 0,0-1 0,-13 3 0,1 0 0,-1 1 0,16 0 0,-25 2 0,-1 0 0,0 0 0,0 1 0,1 0 0,-1 0 0,-1 1 0,2-1 0,-1 2 0,0-2 0,0 1 0,-1 1 0,9 5 0,-9-5 0,2 0 0,-2-1 0,1 0 0,1 0 0,-1 1 0,0-2 0,0 0 0,1 0 0,-1 0 0,0 0 0,1 0 0,11-1 0,-4-2 0,2 1 0,0-1 0,22-6 0,19-7 0,79-34 0,-34 10 0,-63 25 0,1 1 0,43-9 0,-73 21 0,0-2 0,0 2 0,17 0 0,-20 2 0,-1-1 0,0 0 0,0 2 0,-1 0 0,1-2 0,1 2 0,-3-1 0,9 5 0,-8-3 0,8 3 0,26 11 0,-25-14 0,1 0 0,0-1 0,26 0 0,-31-2 0,190 0 0,-117-8 0,-50 3 0,45 0 0,-68 5 0,-1 2 0,1-2 0,-1 2 0,0-1 0,1 1 0,-2 1 0,2 0 0,-1 0 0,0-1 0,0 2 0,-1 1 0,0-1 0,1 0 0,10 12 0,-1-4-1365,-11-10-5461</inkml:trace>
</inkml:ink>
</file>

<file path=customXml/itemProps1.xml><?xml version="1.0" encoding="utf-8"?>
<ds:datastoreItem xmlns:ds="http://schemas.openxmlformats.org/officeDocument/2006/customXml" ds:itemID="{0A347A1D-DD79-495C-A8A8-41834F70E19D}">
  <ds:schemaRefs>
    <ds:schemaRef ds:uri="http://schemas.openxmlformats.org/officeDocument/2006/bibliography"/>
  </ds:schemaRefs>
</ds:datastoreItem>
</file>

<file path=customXml/itemProps2.xml><?xml version="1.0" encoding="utf-8"?>
<ds:datastoreItem xmlns:ds="http://schemas.openxmlformats.org/officeDocument/2006/customXml" ds:itemID="{92CCF74D-8D1F-4FCD-A2FC-BB6BD3683756}">
  <ds:schemaRefs>
    <ds:schemaRef ds:uri="http://www.w3.org/2003/InkML"/>
  </ds:schemaRefs>
</ds:datastoreItem>
</file>

<file path=customXml/itemProps3.xml><?xml version="1.0" encoding="utf-8"?>
<ds:datastoreItem xmlns:ds="http://schemas.openxmlformats.org/officeDocument/2006/customXml" ds:itemID="{B046B7A6-AF19-4C15-8A0D-D3B3B39B458F}">
  <ds:schemaRefs>
    <ds:schemaRef ds:uri="http://www.w3.org/2003/InkML"/>
  </ds:schemaRefs>
</ds:datastoreItem>
</file>

<file path=customXml/itemProps4.xml><?xml version="1.0" encoding="utf-8"?>
<ds:datastoreItem xmlns:ds="http://schemas.openxmlformats.org/officeDocument/2006/customXml" ds:itemID="{D4479319-2041-4C88-8A79-51FE2E68A505}">
  <ds:schemaRefs>
    <ds:schemaRef ds:uri="http://www.w3.org/2003/InkML"/>
  </ds:schemaRefs>
</ds:datastoreItem>
</file>

<file path=customXml/itemProps5.xml><?xml version="1.0" encoding="utf-8"?>
<ds:datastoreItem xmlns:ds="http://schemas.openxmlformats.org/officeDocument/2006/customXml" ds:itemID="{91D177E1-550D-4E26-8073-EFD45C8BFE68}">
  <ds:schemaRefs>
    <ds:schemaRef ds:uri="http://www.w3.org/2003/InkML"/>
  </ds:schemaRefs>
</ds:datastoreItem>
</file>

<file path=customXml/itemProps6.xml><?xml version="1.0" encoding="utf-8"?>
<ds:datastoreItem xmlns:ds="http://schemas.openxmlformats.org/officeDocument/2006/customXml" ds:itemID="{C5E979F7-5E2A-4889-9FF2-51D72B0FF2DF}">
  <ds:schemaRefs>
    <ds:schemaRef ds:uri="http://www.w3.org/2003/InkML"/>
  </ds:schemaRefs>
</ds:datastoreItem>
</file>

<file path=customXml/itemProps7.xml><?xml version="1.0" encoding="utf-8"?>
<ds:datastoreItem xmlns:ds="http://schemas.openxmlformats.org/officeDocument/2006/customXml" ds:itemID="{6018409E-21CF-4529-99E3-840295CF523F}">
  <ds:schemaRefs>
    <ds:schemaRef ds:uri="http://www.w3.org/2003/InkML"/>
  </ds:schemaRefs>
</ds:datastoreItem>
</file>

<file path=customXml/itemProps8.xml><?xml version="1.0" encoding="utf-8"?>
<ds:datastoreItem xmlns:ds="http://schemas.openxmlformats.org/officeDocument/2006/customXml" ds:itemID="{615CE788-3733-4DB4-A7BC-0C77C8163A1A}">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5064</Words>
  <Characters>28866</Characters>
  <Application>Microsoft Office Word</Application>
  <DocSecurity>0</DocSecurity>
  <PresentationFormat/>
  <Lines>240</Lines>
  <Paragraphs>67</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33863</CharactersWithSpaces>
  <SharedDoc>false</SharedDoc>
  <HLinks>
    <vt:vector size="186" baseType="variant">
      <vt:variant>
        <vt:i4>2424884</vt:i4>
      </vt:variant>
      <vt:variant>
        <vt:i4>96</vt:i4>
      </vt:variant>
      <vt:variant>
        <vt:i4>0</vt:i4>
      </vt:variant>
      <vt:variant>
        <vt:i4>5</vt:i4>
      </vt:variant>
      <vt:variant>
        <vt:lpwstr>https://doi.org/10.1007/s40828-022-00173-2</vt:lpwstr>
      </vt:variant>
      <vt:variant>
        <vt:lpwstr/>
      </vt:variant>
      <vt:variant>
        <vt:i4>2687028</vt:i4>
      </vt:variant>
      <vt:variant>
        <vt:i4>93</vt:i4>
      </vt:variant>
      <vt:variant>
        <vt:i4>0</vt:i4>
      </vt:variant>
      <vt:variant>
        <vt:i4>5</vt:i4>
      </vt:variant>
      <vt:variant>
        <vt:lpwstr>https://doi.org/10.1038/s41598-021-96549-4</vt:lpwstr>
      </vt:variant>
      <vt:variant>
        <vt:lpwstr/>
      </vt:variant>
      <vt:variant>
        <vt:i4>3997725</vt:i4>
      </vt:variant>
      <vt:variant>
        <vt:i4>90</vt:i4>
      </vt:variant>
      <vt:variant>
        <vt:i4>0</vt:i4>
      </vt:variant>
      <vt:variant>
        <vt:i4>5</vt:i4>
      </vt:variant>
      <vt:variant>
        <vt:lpwstr>https://doi.org/10.1007/978-981-96-0598-9_11. Pp 725-798</vt:lpwstr>
      </vt:variant>
      <vt:variant>
        <vt:lpwstr/>
      </vt:variant>
      <vt:variant>
        <vt:i4>1441873</vt:i4>
      </vt:variant>
      <vt:variant>
        <vt:i4>87</vt:i4>
      </vt:variant>
      <vt:variant>
        <vt:i4>0</vt:i4>
      </vt:variant>
      <vt:variant>
        <vt:i4>5</vt:i4>
      </vt:variant>
      <vt:variant>
        <vt:lpwstr>https://doi.org/10.3390/coatings13091547</vt:lpwstr>
      </vt:variant>
      <vt:variant>
        <vt:lpwstr/>
      </vt:variant>
      <vt:variant>
        <vt:i4>7602268</vt:i4>
      </vt:variant>
      <vt:variant>
        <vt:i4>84</vt:i4>
      </vt:variant>
      <vt:variant>
        <vt:i4>0</vt:i4>
      </vt:variant>
      <vt:variant>
        <vt:i4>5</vt:i4>
      </vt:variant>
      <vt:variant>
        <vt:lpwstr>https://www.upstate.edu/pathenvi/basics/particle_composition_bei.php?utm_source=chatgpt.com</vt:lpwstr>
      </vt:variant>
      <vt:variant>
        <vt:lpwstr/>
      </vt:variant>
      <vt:variant>
        <vt:i4>6881391</vt:i4>
      </vt:variant>
      <vt:variant>
        <vt:i4>81</vt:i4>
      </vt:variant>
      <vt:variant>
        <vt:i4>0</vt:i4>
      </vt:variant>
      <vt:variant>
        <vt:i4>5</vt:i4>
      </vt:variant>
      <vt:variant>
        <vt:lpwstr>https://www.rudmet.ru/catalog/journal/2241/</vt:lpwstr>
      </vt:variant>
      <vt:variant>
        <vt:lpwstr/>
      </vt:variant>
      <vt:variant>
        <vt:i4>2621556</vt:i4>
      </vt:variant>
      <vt:variant>
        <vt:i4>78</vt:i4>
      </vt:variant>
      <vt:variant>
        <vt:i4>0</vt:i4>
      </vt:variant>
      <vt:variant>
        <vt:i4>5</vt:i4>
      </vt:variant>
      <vt:variant>
        <vt:lpwstr>https://www.rudmet.ru/catalog/journals/22/2023</vt:lpwstr>
      </vt:variant>
      <vt:variant>
        <vt:lpwstr/>
      </vt:variant>
      <vt:variant>
        <vt:i4>2818164</vt:i4>
      </vt:variant>
      <vt:variant>
        <vt:i4>75</vt:i4>
      </vt:variant>
      <vt:variant>
        <vt:i4>0</vt:i4>
      </vt:variant>
      <vt:variant>
        <vt:i4>5</vt:i4>
      </vt:variant>
      <vt:variant>
        <vt:lpwstr>https://www.rudmet.ru/catalog/journals/22/</vt:lpwstr>
      </vt:variant>
      <vt:variant>
        <vt:lpwstr/>
      </vt:variant>
      <vt:variant>
        <vt:i4>393306</vt:i4>
      </vt:variant>
      <vt:variant>
        <vt:i4>72</vt:i4>
      </vt:variant>
      <vt:variant>
        <vt:i4>0</vt:i4>
      </vt:variant>
      <vt:variant>
        <vt:i4>5</vt:i4>
      </vt:variant>
      <vt:variant>
        <vt:lpwstr>https://doi.org/10.1063/5.0269064</vt:lpwstr>
      </vt:variant>
      <vt:variant>
        <vt:lpwstr/>
      </vt:variant>
      <vt:variant>
        <vt:i4>1703948</vt:i4>
      </vt:variant>
      <vt:variant>
        <vt:i4>69</vt:i4>
      </vt:variant>
      <vt:variant>
        <vt:i4>0</vt:i4>
      </vt:variant>
      <vt:variant>
        <vt:i4>5</vt:i4>
      </vt:variant>
      <vt:variant>
        <vt:lpwstr>https://doi.org/10.2298/HEMIND181010026A</vt:lpwstr>
      </vt:variant>
      <vt:variant>
        <vt:lpwstr/>
      </vt:variant>
      <vt:variant>
        <vt:i4>65645</vt:i4>
      </vt:variant>
      <vt:variant>
        <vt:i4>66</vt:i4>
      </vt:variant>
      <vt:variant>
        <vt:i4>0</vt:i4>
      </vt:variant>
      <vt:variant>
        <vt:i4>5</vt:i4>
      </vt:variant>
      <vt:variant>
        <vt:lpwstr>https://www.researchgate.net/journal/Hemijska-industrija-2217-7426?_tp=eyJjb250ZXh0Ijp7ImZpcnN0UGFnZSI6InB1YmxpY2F0aW9uIiwicGFnZSI6InB1YmxpY2F0aW9uIn19</vt:lpwstr>
      </vt:variant>
      <vt:variant>
        <vt:lpwstr/>
      </vt:variant>
      <vt:variant>
        <vt:i4>4718661</vt:i4>
      </vt:variant>
      <vt:variant>
        <vt:i4>63</vt:i4>
      </vt:variant>
      <vt:variant>
        <vt:i4>0</vt:i4>
      </vt:variant>
      <vt:variant>
        <vt:i4>5</vt:i4>
      </vt:variant>
      <vt:variant>
        <vt:lpwstr>https://doi.org/10.1016/j.apsusc.2024.161288</vt:lpwstr>
      </vt:variant>
      <vt:variant>
        <vt:lpwstr/>
      </vt:variant>
      <vt:variant>
        <vt:i4>5963841</vt:i4>
      </vt:variant>
      <vt:variant>
        <vt:i4>60</vt:i4>
      </vt:variant>
      <vt:variant>
        <vt:i4>0</vt:i4>
      </vt:variant>
      <vt:variant>
        <vt:i4>5</vt:i4>
      </vt:variant>
      <vt:variant>
        <vt:lpwstr>https://www.sciencedirect.com/journal/applied-surface-science/vol/680/suppl/C</vt:lpwstr>
      </vt:variant>
      <vt:variant>
        <vt:lpwstr/>
      </vt:variant>
      <vt:variant>
        <vt:i4>589911</vt:i4>
      </vt:variant>
      <vt:variant>
        <vt:i4>57</vt:i4>
      </vt:variant>
      <vt:variant>
        <vt:i4>0</vt:i4>
      </vt:variant>
      <vt:variant>
        <vt:i4>5</vt:i4>
      </vt:variant>
      <vt:variant>
        <vt:lpwstr>https://www.sciencedirect.com/journal/applied-surface-science</vt:lpwstr>
      </vt:variant>
      <vt:variant>
        <vt:lpwstr/>
      </vt:variant>
      <vt:variant>
        <vt:i4>4456532</vt:i4>
      </vt:variant>
      <vt:variant>
        <vt:i4>54</vt:i4>
      </vt:variant>
      <vt:variant>
        <vt:i4>0</vt:i4>
      </vt:variant>
      <vt:variant>
        <vt:i4>5</vt:i4>
      </vt:variant>
      <vt:variant>
        <vt:lpwstr>https://www.researchgate.net/scientific-contributions/Yulian-Wang-2168213989</vt:lpwstr>
      </vt:variant>
      <vt:variant>
        <vt:lpwstr/>
      </vt:variant>
      <vt:variant>
        <vt:i4>4456532</vt:i4>
      </vt:variant>
      <vt:variant>
        <vt:i4>51</vt:i4>
      </vt:variant>
      <vt:variant>
        <vt:i4>0</vt:i4>
      </vt:variant>
      <vt:variant>
        <vt:i4>5</vt:i4>
      </vt:variant>
      <vt:variant>
        <vt:lpwstr>https://www.researchgate.net/scientific-contributions/Yulian-Wang-2168213989</vt:lpwstr>
      </vt:variant>
      <vt:variant>
        <vt:lpwstr/>
      </vt:variant>
      <vt:variant>
        <vt:i4>7077932</vt:i4>
      </vt:variant>
      <vt:variant>
        <vt:i4>48</vt:i4>
      </vt:variant>
      <vt:variant>
        <vt:i4>0</vt:i4>
      </vt:variant>
      <vt:variant>
        <vt:i4>5</vt:i4>
      </vt:variant>
      <vt:variant>
        <vt:lpwstr>https://www.researchgate.net/scientific-contributions/Haoran-Sun-2158751572</vt:lpwstr>
      </vt:variant>
      <vt:variant>
        <vt:lpwstr/>
      </vt:variant>
      <vt:variant>
        <vt:i4>458820</vt:i4>
      </vt:variant>
      <vt:variant>
        <vt:i4>45</vt:i4>
      </vt:variant>
      <vt:variant>
        <vt:i4>0</vt:i4>
      </vt:variant>
      <vt:variant>
        <vt:i4>5</vt:i4>
      </vt:variant>
      <vt:variant>
        <vt:lpwstr>https://doi.org/10.1051/e3sconf/202562701007</vt:lpwstr>
      </vt:variant>
      <vt:variant>
        <vt:lpwstr/>
      </vt:variant>
      <vt:variant>
        <vt:i4>196608</vt:i4>
      </vt:variant>
      <vt:variant>
        <vt:i4>42</vt:i4>
      </vt:variant>
      <vt:variant>
        <vt:i4>0</vt:i4>
      </vt:variant>
      <vt:variant>
        <vt:i4>5</vt:i4>
      </vt:variant>
      <vt:variant>
        <vt:lpwstr>https://doi.org/10.1016/S0892-6875(99)00154-5</vt:lpwstr>
      </vt:variant>
      <vt:variant>
        <vt:lpwstr/>
      </vt:variant>
      <vt:variant>
        <vt:i4>7405673</vt:i4>
      </vt:variant>
      <vt:variant>
        <vt:i4>39</vt:i4>
      </vt:variant>
      <vt:variant>
        <vt:i4>0</vt:i4>
      </vt:variant>
      <vt:variant>
        <vt:i4>5</vt:i4>
      </vt:variant>
      <vt:variant>
        <vt:lpwstr>https://doi.org/10.3390/min13030318</vt:lpwstr>
      </vt:variant>
      <vt:variant>
        <vt:lpwstr/>
      </vt:variant>
      <vt:variant>
        <vt:i4>1114202</vt:i4>
      </vt:variant>
      <vt:variant>
        <vt:i4>36</vt:i4>
      </vt:variant>
      <vt:variant>
        <vt:i4>0</vt:i4>
      </vt:variant>
      <vt:variant>
        <vt:i4>5</vt:i4>
      </vt:variant>
      <vt:variant>
        <vt:lpwstr>https://doi.org/10.31643/2026/6445.41</vt:lpwstr>
      </vt:variant>
      <vt:variant>
        <vt:lpwstr/>
      </vt:variant>
      <vt:variant>
        <vt:i4>196679</vt:i4>
      </vt:variant>
      <vt:variant>
        <vt:i4>33</vt:i4>
      </vt:variant>
      <vt:variant>
        <vt:i4>0</vt:i4>
      </vt:variant>
      <vt:variant>
        <vt:i4>5</vt:i4>
      </vt:variant>
      <vt:variant>
        <vt:lpwstr>https://doi.org/10.1051/e3sconf/202563306002</vt:lpwstr>
      </vt:variant>
      <vt:variant>
        <vt:lpwstr/>
      </vt:variant>
      <vt:variant>
        <vt:i4>655363</vt:i4>
      </vt:variant>
      <vt:variant>
        <vt:i4>30</vt:i4>
      </vt:variant>
      <vt:variant>
        <vt:i4>0</vt:i4>
      </vt:variant>
      <vt:variant>
        <vt:i4>5</vt:i4>
      </vt:variant>
      <vt:variant>
        <vt:lpwstr>https://doi.org/10.1016/S1674-5264(09)60218-0</vt:lpwstr>
      </vt:variant>
      <vt:variant>
        <vt:lpwstr/>
      </vt:variant>
      <vt:variant>
        <vt:i4>1703998</vt:i4>
      </vt:variant>
      <vt:variant>
        <vt:i4>27</vt:i4>
      </vt:variant>
      <vt:variant>
        <vt:i4>0</vt:i4>
      </vt:variant>
      <vt:variant>
        <vt:i4>5</vt:i4>
      </vt:variant>
      <vt:variant>
        <vt:lpwstr>https://www.researchgate.net/journal/Mining-Science-and-Technology-China-1674-5264?_tp=eyJjb250ZXh0Ijp7ImZpcnN0UGFnZSI6InB1YmxpY2F0aW9uIiwicGFnZSI6InB1YmxpY2F0aW9uIn19</vt:lpwstr>
      </vt:variant>
      <vt:variant>
        <vt:lpwstr/>
      </vt:variant>
      <vt:variant>
        <vt:i4>4456553</vt:i4>
      </vt:variant>
      <vt:variant>
        <vt:i4>24</vt:i4>
      </vt:variant>
      <vt:variant>
        <vt:i4>0</vt:i4>
      </vt:variant>
      <vt:variant>
        <vt:i4>5</vt:i4>
      </vt:variant>
      <vt:variant>
        <vt:lpwstr>https://www.researchgate.net/scientific-contributions/Kamil-F-Tadjiev-78206609?_tp=eyJjb250ZXh0Ijp7ImZpcnN0UGFnZSI6InB1YmxpY2F0aW9uIiwicGFnZSI6InB1YmxpY2F0aW9uIn19</vt:lpwstr>
      </vt:variant>
      <vt:variant>
        <vt:lpwstr/>
      </vt:variant>
      <vt:variant>
        <vt:i4>2949198</vt:i4>
      </vt:variant>
      <vt:variant>
        <vt:i4>21</vt:i4>
      </vt:variant>
      <vt:variant>
        <vt:i4>0</vt:i4>
      </vt:variant>
      <vt:variant>
        <vt:i4>5</vt:i4>
      </vt:variant>
      <vt:variant>
        <vt:lpwstr>https://www.researchgate.net/scientific-contributions/Pulat-A-Arifov-78763740?_tp=eyJjb250ZXh0Ijp7ImZpcnN0UGFnZSI6InB1YmxpY2F0aW9uIiwicGFnZSI6InB1YmxpY2F0aW9uIn19</vt:lpwstr>
      </vt:variant>
      <vt:variant>
        <vt:lpwstr/>
      </vt:variant>
      <vt:variant>
        <vt:i4>5439534</vt:i4>
      </vt:variant>
      <vt:variant>
        <vt:i4>18</vt:i4>
      </vt:variant>
      <vt:variant>
        <vt:i4>0</vt:i4>
      </vt:variant>
      <vt:variant>
        <vt:i4>5</vt:i4>
      </vt:variant>
      <vt:variant>
        <vt:lpwstr>https://www.researchgate.net/profile/Mirabbos-Hojamberdiev?_tp=eyJjb250ZXh0Ijp7ImZpcnN0UGFnZSI6InB1YmxpY2F0aW9uIiwicGFnZSI6InB1YmxpY2F0aW9uIn19</vt:lpwstr>
      </vt:variant>
      <vt:variant>
        <vt:lpwstr/>
      </vt:variant>
      <vt:variant>
        <vt:i4>4456532</vt:i4>
      </vt:variant>
      <vt:variant>
        <vt:i4>9</vt:i4>
      </vt:variant>
      <vt:variant>
        <vt:i4>0</vt:i4>
      </vt:variant>
      <vt:variant>
        <vt:i4>5</vt:i4>
      </vt:variant>
      <vt:variant>
        <vt:lpwstr>https://www.researchgate.net/scientific-contributions/Yulian-Wang-2168213989</vt:lpwstr>
      </vt:variant>
      <vt:variant>
        <vt:lpwstr/>
      </vt:variant>
      <vt:variant>
        <vt:i4>4456532</vt:i4>
      </vt:variant>
      <vt:variant>
        <vt:i4>6</vt:i4>
      </vt:variant>
      <vt:variant>
        <vt:i4>0</vt:i4>
      </vt:variant>
      <vt:variant>
        <vt:i4>5</vt:i4>
      </vt:variant>
      <vt:variant>
        <vt:lpwstr>https://www.researchgate.net/scientific-contributions/Yulian-Wang-2168213989</vt:lpwstr>
      </vt:variant>
      <vt:variant>
        <vt:lpwstr/>
      </vt:variant>
      <vt:variant>
        <vt:i4>7077932</vt:i4>
      </vt:variant>
      <vt:variant>
        <vt:i4>3</vt:i4>
      </vt:variant>
      <vt:variant>
        <vt:i4>0</vt:i4>
      </vt:variant>
      <vt:variant>
        <vt:i4>5</vt:i4>
      </vt:variant>
      <vt:variant>
        <vt:lpwstr>https://www.researchgate.net/scientific-contributions/Haoran-Sun-2158751572</vt:lpwstr>
      </vt:variant>
      <vt:variant>
        <vt:lpwstr/>
      </vt:variant>
      <vt:variant>
        <vt:i4>5439534</vt:i4>
      </vt:variant>
      <vt:variant>
        <vt:i4>0</vt:i4>
      </vt:variant>
      <vt:variant>
        <vt:i4>0</vt:i4>
      </vt:variant>
      <vt:variant>
        <vt:i4>5</vt:i4>
      </vt:variant>
      <vt:variant>
        <vt:lpwstr>https://www.researchgate.net/profile/Mirabbos-Hojamberdiev?_tp=eyJjb250ZXh0Ijp7ImZpcnN0UGFnZSI6InB1YmxpY2F0aW9uIiwicGFnZSI6InB1YmxpY2F0aW9uIn19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dc:creator>
  <cp:keywords/>
  <cp:lastModifiedBy>User</cp:lastModifiedBy>
  <cp:revision>2</cp:revision>
  <dcterms:created xsi:type="dcterms:W3CDTF">2026-01-16T09:48:00Z</dcterms:created>
  <dcterms:modified xsi:type="dcterms:W3CDTF">2026-01-16T09:48:00Z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