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BBEF" w14:textId="77777777" w:rsidR="00AE3957" w:rsidRPr="00443FF1" w:rsidRDefault="00F86760" w:rsidP="00443FF1">
      <w:pPr>
        <w:spacing w:before="1200" w:after="0" w:line="240" w:lineRule="auto"/>
        <w:jc w:val="center"/>
        <w:rPr>
          <w:rFonts w:ascii="Times New Roman" w:eastAsiaTheme="majorEastAsia" w:hAnsi="Times New Roman" w:cs="Times New Roman"/>
          <w:b/>
          <w:bCs/>
          <w:sz w:val="36"/>
          <w:szCs w:val="28"/>
          <w:lang w:val="en-US"/>
        </w:rPr>
      </w:pPr>
      <w:r w:rsidRPr="00443FF1">
        <w:rPr>
          <w:rFonts w:ascii="Times New Roman" w:eastAsiaTheme="majorEastAsia" w:hAnsi="Times New Roman" w:cs="Times New Roman"/>
          <w:b/>
          <w:bCs/>
          <w:sz w:val="36"/>
          <w:szCs w:val="28"/>
          <w:lang w:val="en-US"/>
        </w:rPr>
        <w:t>Methane Oxidative Condensation Process Catalysts and Reaction Parameters</w:t>
      </w:r>
    </w:p>
    <w:p w14:paraId="4268B922" w14:textId="2EFD4092" w:rsidR="00E90AF2" w:rsidRPr="00443FF1" w:rsidRDefault="00E90AF2" w:rsidP="00F86760">
      <w:pPr>
        <w:spacing w:before="360" w:after="360" w:line="240" w:lineRule="auto"/>
        <w:jc w:val="center"/>
        <w:rPr>
          <w:rFonts w:ascii="Times New Roman" w:hAnsi="Times New Roman" w:cs="Times New Roman"/>
          <w:sz w:val="28"/>
          <w:szCs w:val="20"/>
          <w:lang w:val="en-US"/>
        </w:rPr>
      </w:pPr>
      <w:proofErr w:type="spellStart"/>
      <w:r w:rsidRPr="00443FF1">
        <w:rPr>
          <w:rFonts w:ascii="Times New Roman" w:hAnsi="Times New Roman" w:cs="Times New Roman"/>
          <w:sz w:val="28"/>
          <w:szCs w:val="20"/>
          <w:lang w:val="en-US"/>
        </w:rPr>
        <w:t>Normurot</w:t>
      </w:r>
      <w:proofErr w:type="spellEnd"/>
      <w:r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Fayzullayev</w:t>
      </w:r>
      <w:proofErr w:type="spellEnd"/>
      <w:r w:rsidRPr="00443FF1">
        <w:rPr>
          <w:rFonts w:ascii="Times New Roman" w:hAnsi="Times New Roman" w:cs="Times New Roman"/>
          <w:sz w:val="28"/>
          <w:szCs w:val="20"/>
          <w:lang w:val="en-US"/>
        </w:rPr>
        <w:t xml:space="preserve">, </w:t>
      </w:r>
      <w:r w:rsidRPr="00443FF1">
        <w:rPr>
          <w:rFonts w:ascii="Times New Roman" w:hAnsi="Times New Roman" w:cs="Times New Roman"/>
          <w:sz w:val="28"/>
          <w:szCs w:val="20"/>
          <w:lang w:val="uz-Cyrl-UZ"/>
        </w:rPr>
        <w:t>Nargiza Tursunova</w:t>
      </w:r>
      <w:r w:rsidR="00F86760" w:rsidRPr="00443FF1">
        <w:rPr>
          <w:rFonts w:ascii="Times New Roman" w:hAnsi="Times New Roman" w:cs="Times New Roman"/>
          <w:sz w:val="28"/>
          <w:szCs w:val="20"/>
          <w:vertAlign w:val="superscript"/>
          <w:lang w:val="en-US"/>
        </w:rPr>
        <w:t>a)</w:t>
      </w:r>
      <w:r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Baxriddin</w:t>
      </w:r>
      <w:proofErr w:type="spellEnd"/>
      <w:r w:rsidRPr="00443FF1">
        <w:rPr>
          <w:rFonts w:ascii="Times New Roman" w:hAnsi="Times New Roman" w:cs="Times New Roman"/>
          <w:sz w:val="28"/>
          <w:szCs w:val="20"/>
          <w:lang w:val="en-US"/>
        </w:rPr>
        <w:t xml:space="preserve"> </w:t>
      </w:r>
      <w:proofErr w:type="spellStart"/>
      <w:proofErr w:type="gramStart"/>
      <w:r w:rsidRPr="00443FF1">
        <w:rPr>
          <w:rFonts w:ascii="Times New Roman" w:hAnsi="Times New Roman" w:cs="Times New Roman"/>
          <w:sz w:val="28"/>
          <w:szCs w:val="20"/>
          <w:lang w:val="en-US"/>
        </w:rPr>
        <w:t>Shukurov</w:t>
      </w:r>
      <w:proofErr w:type="spellEnd"/>
      <w:r w:rsidRPr="00443FF1">
        <w:rPr>
          <w:rFonts w:ascii="Times New Roman" w:hAnsi="Times New Roman" w:cs="Times New Roman"/>
          <w:sz w:val="28"/>
          <w:szCs w:val="20"/>
          <w:lang w:val="en-US"/>
        </w:rPr>
        <w:t xml:space="preserve">, </w:t>
      </w:r>
      <w:r w:rsidR="00A42628">
        <w:rPr>
          <w:rFonts w:ascii="Times New Roman" w:hAnsi="Times New Roman" w:cs="Times New Roman"/>
          <w:sz w:val="28"/>
          <w:szCs w:val="20"/>
          <w:lang w:val="en-US"/>
        </w:rPr>
        <w:t xml:space="preserve">  </w:t>
      </w:r>
      <w:proofErr w:type="gramEnd"/>
      <w:r w:rsidR="00A42628">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Shamsiddin</w:t>
      </w:r>
      <w:proofErr w:type="spellEnd"/>
      <w:r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Xolliyev</w:t>
      </w:r>
      <w:proofErr w:type="spellEnd"/>
      <w:r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Isakulova</w:t>
      </w:r>
      <w:proofErr w:type="spellEnd"/>
      <w:r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Marhabo</w:t>
      </w:r>
      <w:proofErr w:type="spellEnd"/>
      <w:r w:rsidRPr="00443FF1">
        <w:rPr>
          <w:rFonts w:ascii="Times New Roman" w:hAnsi="Times New Roman" w:cs="Times New Roman"/>
          <w:sz w:val="28"/>
          <w:szCs w:val="20"/>
          <w:lang w:val="en-US"/>
        </w:rPr>
        <w:t xml:space="preserve">, </w:t>
      </w:r>
      <w:proofErr w:type="spellStart"/>
      <w:r w:rsidR="00F86760" w:rsidRPr="00443FF1">
        <w:rPr>
          <w:rFonts w:ascii="Times New Roman" w:hAnsi="Times New Roman" w:cs="Times New Roman"/>
          <w:sz w:val="28"/>
          <w:szCs w:val="20"/>
          <w:lang w:val="en-US"/>
        </w:rPr>
        <w:t>Dilnoza</w:t>
      </w:r>
      <w:proofErr w:type="spellEnd"/>
      <w:r w:rsidR="00F86760" w:rsidRPr="00443FF1">
        <w:rPr>
          <w:rFonts w:ascii="Times New Roman" w:hAnsi="Times New Roman" w:cs="Times New Roman"/>
          <w:sz w:val="28"/>
          <w:szCs w:val="20"/>
          <w:lang w:val="en-US"/>
        </w:rPr>
        <w:t xml:space="preserve"> </w:t>
      </w:r>
      <w:proofErr w:type="spellStart"/>
      <w:r w:rsidRPr="00443FF1">
        <w:rPr>
          <w:rFonts w:ascii="Times New Roman" w:hAnsi="Times New Roman" w:cs="Times New Roman"/>
          <w:sz w:val="28"/>
          <w:szCs w:val="20"/>
          <w:lang w:val="en-US"/>
        </w:rPr>
        <w:t>Xabibova</w:t>
      </w:r>
      <w:proofErr w:type="spellEnd"/>
      <w:r w:rsidRPr="00443FF1">
        <w:rPr>
          <w:rFonts w:ascii="Times New Roman" w:hAnsi="Times New Roman" w:cs="Times New Roman"/>
          <w:sz w:val="28"/>
          <w:szCs w:val="20"/>
          <w:lang w:val="en-US"/>
        </w:rPr>
        <w:t xml:space="preserve"> </w:t>
      </w:r>
    </w:p>
    <w:p w14:paraId="46932A1D" w14:textId="3CA21FBF" w:rsidR="00E90AF2" w:rsidRPr="00443FF1" w:rsidRDefault="00E90AF2" w:rsidP="00F86760">
      <w:pPr>
        <w:spacing w:after="0" w:line="240" w:lineRule="auto"/>
        <w:jc w:val="center"/>
        <w:rPr>
          <w:rFonts w:ascii="Times New Roman" w:hAnsi="Times New Roman" w:cs="Times New Roman"/>
          <w:i/>
          <w:sz w:val="20"/>
          <w:szCs w:val="20"/>
          <w:lang w:val="en-US"/>
        </w:rPr>
      </w:pPr>
      <w:r w:rsidRPr="00443FF1">
        <w:rPr>
          <w:rFonts w:ascii="Times New Roman" w:hAnsi="Times New Roman" w:cs="Times New Roman"/>
          <w:i/>
          <w:sz w:val="20"/>
          <w:szCs w:val="20"/>
          <w:lang w:val="uz-Cyrl-UZ"/>
        </w:rPr>
        <w:t>Samarkand State University, Samarkand, 140104, Uzbekistan</w:t>
      </w:r>
    </w:p>
    <w:p w14:paraId="16C36F6F" w14:textId="77777777" w:rsidR="00F86760" w:rsidRPr="00443FF1" w:rsidRDefault="00F86760" w:rsidP="00F86760">
      <w:pPr>
        <w:spacing w:after="0" w:line="240" w:lineRule="auto"/>
        <w:jc w:val="center"/>
        <w:rPr>
          <w:rFonts w:ascii="Times New Roman" w:hAnsi="Times New Roman" w:cs="Times New Roman"/>
          <w:i/>
          <w:sz w:val="20"/>
          <w:szCs w:val="20"/>
          <w:lang w:val="en-US"/>
        </w:rPr>
      </w:pPr>
    </w:p>
    <w:p w14:paraId="6296A115" w14:textId="44A2FFF9" w:rsidR="0079742D" w:rsidRPr="00443FF1" w:rsidRDefault="00F86760" w:rsidP="00F86760">
      <w:pPr>
        <w:spacing w:after="0" w:line="240" w:lineRule="auto"/>
        <w:jc w:val="center"/>
        <w:rPr>
          <w:rFonts w:ascii="Times New Roman" w:hAnsi="Times New Roman" w:cs="Times New Roman"/>
          <w:i/>
          <w:sz w:val="20"/>
          <w:szCs w:val="20"/>
          <w:lang w:val="en-US"/>
        </w:rPr>
      </w:pPr>
      <w:proofErr w:type="gramStart"/>
      <w:r w:rsidRPr="00443FF1">
        <w:rPr>
          <w:rFonts w:ascii="Times New Roman" w:hAnsi="Times New Roman" w:cs="Times New Roman"/>
          <w:i/>
          <w:sz w:val="20"/>
          <w:szCs w:val="20"/>
          <w:vertAlign w:val="superscript"/>
          <w:lang w:val="en-US"/>
        </w:rPr>
        <w:t>a)</w:t>
      </w:r>
      <w:r w:rsidRPr="00443FF1">
        <w:rPr>
          <w:rFonts w:ascii="Times New Roman" w:hAnsi="Times New Roman" w:cs="Times New Roman"/>
          <w:i/>
          <w:sz w:val="20"/>
          <w:szCs w:val="20"/>
          <w:lang w:val="en-US"/>
        </w:rPr>
        <w:t>Corresponding</w:t>
      </w:r>
      <w:proofErr w:type="gramEnd"/>
      <w:r w:rsidRPr="00443FF1">
        <w:rPr>
          <w:rFonts w:ascii="Times New Roman" w:hAnsi="Times New Roman" w:cs="Times New Roman"/>
          <w:i/>
          <w:sz w:val="20"/>
          <w:szCs w:val="20"/>
          <w:lang w:val="en-US"/>
        </w:rPr>
        <w:t xml:space="preserve"> author</w:t>
      </w:r>
      <w:r w:rsidR="00E90AF2" w:rsidRPr="00443FF1">
        <w:rPr>
          <w:rFonts w:ascii="Times New Roman" w:hAnsi="Times New Roman" w:cs="Times New Roman"/>
          <w:i/>
          <w:sz w:val="20"/>
          <w:szCs w:val="20"/>
          <w:lang w:val="en-US"/>
        </w:rPr>
        <w:t>:</w:t>
      </w:r>
      <w:r w:rsidR="00443FF1">
        <w:rPr>
          <w:rFonts w:ascii="Times New Roman" w:hAnsi="Times New Roman" w:cs="Times New Roman"/>
          <w:i/>
          <w:sz w:val="20"/>
          <w:szCs w:val="20"/>
          <w:lang w:val="en-US"/>
        </w:rPr>
        <w:t xml:space="preserve"> </w:t>
      </w:r>
      <w:r w:rsidR="00E90AF2" w:rsidRPr="00443FF1">
        <w:rPr>
          <w:rFonts w:ascii="Times New Roman" w:hAnsi="Times New Roman" w:cs="Times New Roman"/>
          <w:i/>
          <w:sz w:val="20"/>
          <w:szCs w:val="20"/>
          <w:lang w:val="en-US"/>
        </w:rPr>
        <w:t>t-nargiza2019@mail.ru</w:t>
      </w:r>
    </w:p>
    <w:p w14:paraId="47AE7F77" w14:textId="77777777" w:rsidR="00994535" w:rsidRPr="00443FF1" w:rsidRDefault="00F86760" w:rsidP="00F86760">
      <w:pPr>
        <w:spacing w:before="360" w:after="360" w:line="240" w:lineRule="auto"/>
        <w:ind w:left="289" w:right="289"/>
        <w:jc w:val="both"/>
        <w:rPr>
          <w:rFonts w:ascii="Times New Roman" w:eastAsia="Times New Roman" w:hAnsi="Times New Roman" w:cs="Times New Roman"/>
          <w:sz w:val="18"/>
          <w:szCs w:val="20"/>
          <w:lang w:val="en-US" w:eastAsia="ru-RU"/>
        </w:rPr>
      </w:pPr>
      <w:r w:rsidRPr="00443FF1">
        <w:rPr>
          <w:rFonts w:ascii="Times New Roman" w:eastAsia="Times New Roman" w:hAnsi="Times New Roman" w:cs="Times New Roman"/>
          <w:b/>
          <w:bCs/>
          <w:sz w:val="18"/>
          <w:szCs w:val="20"/>
          <w:lang w:val="en-US" w:eastAsia="ru-RU"/>
        </w:rPr>
        <w:t xml:space="preserve">Abstract. </w:t>
      </w:r>
      <w:r w:rsidR="00E2144E" w:rsidRPr="00443FF1">
        <w:rPr>
          <w:rFonts w:ascii="Times New Roman" w:eastAsia="Times New Roman" w:hAnsi="Times New Roman" w:cs="Times New Roman"/>
          <w:sz w:val="18"/>
          <w:szCs w:val="20"/>
          <w:lang w:val="en-US" w:eastAsia="ru-RU"/>
        </w:rPr>
        <w:t>In this study, the laboratory parameters of the ethane and ethylene production reaction were studied using catalytic oxidative condensation of methane, the main component of natural gas.</w:t>
      </w:r>
      <w:r w:rsidR="00756FBA" w:rsidRPr="00443FF1">
        <w:rPr>
          <w:rFonts w:ascii="Times New Roman" w:eastAsia="Times New Roman" w:hAnsi="Times New Roman" w:cs="Times New Roman"/>
          <w:sz w:val="18"/>
          <w:szCs w:val="20"/>
          <w:lang w:val="en-US" w:eastAsia="ru-RU"/>
        </w:rPr>
        <w:t xml:space="preserve"> </w:t>
      </w:r>
      <w:r w:rsidR="00B33756" w:rsidRPr="00443FF1">
        <w:rPr>
          <w:rFonts w:ascii="Times New Roman" w:eastAsia="Times New Roman" w:hAnsi="Times New Roman" w:cs="Times New Roman"/>
          <w:sz w:val="18"/>
          <w:szCs w:val="20"/>
          <w:lang w:val="en-US" w:eastAsia="ru-RU"/>
        </w:rPr>
        <w:t>The catalyst takes as its starting point pure methane (99.99 percent) and air containing more oxygen than atmospheric air. The experiments were carried out at temperatures ranging from 600 to 900 °C, under atmospheric pressure and at a rate approaching 1000 h</w:t>
      </w:r>
      <w:r w:rsidR="00B33756" w:rsidRPr="00443FF1">
        <w:rPr>
          <w:rFonts w:ascii="Times New Roman" w:eastAsia="Times New Roman" w:hAnsi="Times New Roman" w:cs="Times New Roman"/>
          <w:sz w:val="18"/>
          <w:szCs w:val="20"/>
          <w:vertAlign w:val="superscript"/>
          <w:lang w:val="en-US" w:eastAsia="ru-RU"/>
        </w:rPr>
        <w:t>-1</w:t>
      </w:r>
      <w:r w:rsidR="00B33756" w:rsidRPr="00443FF1">
        <w:rPr>
          <w:rFonts w:ascii="Times New Roman" w:eastAsia="Times New Roman" w:hAnsi="Times New Roman" w:cs="Times New Roman"/>
          <w:sz w:val="18"/>
          <w:szCs w:val="20"/>
          <w:lang w:val="en-US" w:eastAsia="ru-RU"/>
        </w:rPr>
        <w:t>. The catalyst active materials were Mn</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O</w:t>
      </w:r>
      <w:r w:rsidR="00B33756" w:rsidRPr="00443FF1">
        <w:rPr>
          <w:rFonts w:ascii="Times New Roman" w:eastAsia="Times New Roman" w:hAnsi="Times New Roman" w:cs="Times New Roman"/>
          <w:sz w:val="18"/>
          <w:szCs w:val="20"/>
          <w:vertAlign w:val="subscript"/>
          <w:lang w:val="en-US" w:eastAsia="ru-RU"/>
        </w:rPr>
        <w:t>3</w:t>
      </w:r>
      <w:r w:rsidR="00B33756" w:rsidRPr="00443FF1">
        <w:rPr>
          <w:rFonts w:ascii="Times New Roman" w:eastAsia="Times New Roman" w:hAnsi="Times New Roman" w:cs="Times New Roman"/>
          <w:sz w:val="18"/>
          <w:szCs w:val="20"/>
          <w:lang w:val="en-US" w:eastAsia="ru-RU"/>
        </w:rPr>
        <w:t>·Na</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MoO</w:t>
      </w:r>
      <w:r w:rsidR="00B33756" w:rsidRPr="00443FF1">
        <w:rPr>
          <w:rFonts w:ascii="Times New Roman" w:eastAsia="Times New Roman" w:hAnsi="Times New Roman" w:cs="Times New Roman"/>
          <w:sz w:val="18"/>
          <w:szCs w:val="20"/>
          <w:vertAlign w:val="subscript"/>
          <w:lang w:val="en-US" w:eastAsia="ru-RU"/>
        </w:rPr>
        <w:t>4</w:t>
      </w:r>
      <w:r w:rsidR="00B33756" w:rsidRPr="00443FF1">
        <w:rPr>
          <w:rFonts w:ascii="Times New Roman" w:eastAsia="Times New Roman" w:hAnsi="Times New Roman" w:cs="Times New Roman"/>
          <w:sz w:val="18"/>
          <w:szCs w:val="20"/>
          <w:lang w:val="en-US" w:eastAsia="ru-RU"/>
        </w:rPr>
        <w:t>·ZrO</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 They were bound to various supports such as SiO</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 Al</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O</w:t>
      </w:r>
      <w:r w:rsidR="00B33756" w:rsidRPr="00443FF1">
        <w:rPr>
          <w:rFonts w:ascii="Times New Roman" w:eastAsia="Times New Roman" w:hAnsi="Times New Roman" w:cs="Times New Roman"/>
          <w:sz w:val="18"/>
          <w:szCs w:val="20"/>
          <w:vertAlign w:val="subscript"/>
          <w:lang w:val="en-US" w:eastAsia="ru-RU"/>
        </w:rPr>
        <w:t>3</w:t>
      </w:r>
      <w:r w:rsidR="00B33756" w:rsidRPr="00443FF1">
        <w:rPr>
          <w:rFonts w:ascii="Times New Roman" w:eastAsia="Times New Roman" w:hAnsi="Times New Roman" w:cs="Times New Roman"/>
          <w:sz w:val="18"/>
          <w:szCs w:val="20"/>
          <w:lang w:val="en-US" w:eastAsia="ru-RU"/>
        </w:rPr>
        <w:t>, and high silica zeolite (HSZ). At 750 °C, the methane conversion was 52.6% and the selectivity was 81,4%. Using physicochemical analyses based on IR spectroscopy, the Si-O and Mn-O bonds on the catalyst surface and the vibrational frequencies indicating the influence of adsorbed water molecules were determined. A zeolite adsorber was used to collect the mixture of products formed during the process. The mixture was desorbed by heating at 350 °C. Gas chromatography was used to determine the amounts of C</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H</w:t>
      </w:r>
      <w:r w:rsidR="00B33756" w:rsidRPr="00443FF1">
        <w:rPr>
          <w:rFonts w:ascii="Times New Roman" w:eastAsia="Times New Roman" w:hAnsi="Times New Roman" w:cs="Times New Roman"/>
          <w:sz w:val="18"/>
          <w:szCs w:val="20"/>
          <w:vertAlign w:val="subscript"/>
          <w:lang w:val="en-US" w:eastAsia="ru-RU"/>
        </w:rPr>
        <w:t>4</w:t>
      </w:r>
      <w:r w:rsidR="00B33756" w:rsidRPr="00443FF1">
        <w:rPr>
          <w:rFonts w:ascii="Times New Roman" w:eastAsia="Times New Roman" w:hAnsi="Times New Roman" w:cs="Times New Roman"/>
          <w:sz w:val="18"/>
          <w:szCs w:val="20"/>
          <w:lang w:val="en-US" w:eastAsia="ru-RU"/>
        </w:rPr>
        <w:t>, C</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H</w:t>
      </w:r>
      <w:r w:rsidR="00B33756" w:rsidRPr="00443FF1">
        <w:rPr>
          <w:rFonts w:ascii="Times New Roman" w:eastAsia="Times New Roman" w:hAnsi="Times New Roman" w:cs="Times New Roman"/>
          <w:sz w:val="18"/>
          <w:szCs w:val="20"/>
          <w:vertAlign w:val="subscript"/>
          <w:lang w:val="en-US" w:eastAsia="ru-RU"/>
        </w:rPr>
        <w:t>6</w:t>
      </w:r>
      <w:r w:rsidR="00B33756" w:rsidRPr="00443FF1">
        <w:rPr>
          <w:rFonts w:ascii="Times New Roman" w:eastAsia="Times New Roman" w:hAnsi="Times New Roman" w:cs="Times New Roman"/>
          <w:sz w:val="18"/>
          <w:szCs w:val="20"/>
          <w:lang w:val="en-US" w:eastAsia="ru-RU"/>
        </w:rPr>
        <w:t>, CH</w:t>
      </w:r>
      <w:r w:rsidR="00B33756" w:rsidRPr="00443FF1">
        <w:rPr>
          <w:rFonts w:ascii="Times New Roman" w:eastAsia="Times New Roman" w:hAnsi="Times New Roman" w:cs="Times New Roman"/>
          <w:sz w:val="18"/>
          <w:szCs w:val="20"/>
          <w:vertAlign w:val="subscript"/>
          <w:lang w:val="en-US" w:eastAsia="ru-RU"/>
        </w:rPr>
        <w:t>4</w:t>
      </w:r>
      <w:r w:rsidR="00B33756" w:rsidRPr="00443FF1">
        <w:rPr>
          <w:rFonts w:ascii="Times New Roman" w:eastAsia="Times New Roman" w:hAnsi="Times New Roman" w:cs="Times New Roman"/>
          <w:sz w:val="18"/>
          <w:szCs w:val="20"/>
          <w:lang w:val="en-US" w:eastAsia="ru-RU"/>
        </w:rPr>
        <w:t>, and H</w:t>
      </w:r>
      <w:r w:rsidR="00B33756" w:rsidRPr="00443FF1">
        <w:rPr>
          <w:rFonts w:ascii="Times New Roman" w:eastAsia="Times New Roman" w:hAnsi="Times New Roman" w:cs="Times New Roman"/>
          <w:sz w:val="18"/>
          <w:szCs w:val="20"/>
          <w:vertAlign w:val="subscript"/>
          <w:lang w:val="en-US" w:eastAsia="ru-RU"/>
        </w:rPr>
        <w:t>2</w:t>
      </w:r>
      <w:r w:rsidR="00B33756" w:rsidRPr="00443FF1">
        <w:rPr>
          <w:rFonts w:ascii="Times New Roman" w:eastAsia="Times New Roman" w:hAnsi="Times New Roman" w:cs="Times New Roman"/>
          <w:sz w:val="18"/>
          <w:szCs w:val="20"/>
          <w:lang w:val="en-US" w:eastAsia="ru-RU"/>
        </w:rPr>
        <w:t>, and selectivity indices were determined.</w:t>
      </w:r>
      <w:r w:rsidR="00DA07EF" w:rsidRPr="00443FF1">
        <w:rPr>
          <w:rFonts w:ascii="Times New Roman" w:eastAsia="Times New Roman" w:hAnsi="Times New Roman" w:cs="Times New Roman"/>
          <w:sz w:val="18"/>
          <w:szCs w:val="20"/>
          <w:lang w:val="uz-Cyrl-UZ" w:eastAsia="ru-RU"/>
        </w:rPr>
        <w:t xml:space="preserve"> The results show that changing the structure and material-thermal parameters of the catalyst can greatly increase the amount of ethylene and ethane that can be made from methane and also improve selectivity. </w:t>
      </w:r>
      <w:r w:rsidR="00994535" w:rsidRPr="00443FF1">
        <w:rPr>
          <w:rFonts w:ascii="Times New Roman" w:eastAsia="Times New Roman" w:hAnsi="Times New Roman" w:cs="Times New Roman"/>
          <w:sz w:val="18"/>
          <w:szCs w:val="20"/>
          <w:lang w:val="uz-Cyrl-UZ" w:eastAsia="ru-RU"/>
        </w:rPr>
        <w:t>This research is important in finding more cost-effective and environmentally friendly ways to directly convert methane into useful hydrocarbons.</w:t>
      </w:r>
    </w:p>
    <w:p w14:paraId="0C5CD419" w14:textId="77777777" w:rsidR="0079742D" w:rsidRPr="00443FF1" w:rsidRDefault="00066E5B" w:rsidP="00F86760">
      <w:pPr>
        <w:spacing w:before="360" w:after="360" w:line="240" w:lineRule="auto"/>
        <w:ind w:left="289" w:right="289"/>
        <w:jc w:val="both"/>
        <w:rPr>
          <w:rFonts w:ascii="Times New Roman" w:eastAsia="Times New Roman" w:hAnsi="Times New Roman" w:cs="Times New Roman"/>
          <w:sz w:val="18"/>
          <w:szCs w:val="20"/>
          <w:lang w:val="uz-Cyrl-UZ" w:eastAsia="ru-RU"/>
        </w:rPr>
      </w:pPr>
      <w:r w:rsidRPr="00443FF1">
        <w:rPr>
          <w:rFonts w:ascii="Times New Roman" w:hAnsi="Times New Roman" w:cs="Times New Roman"/>
          <w:b/>
          <w:sz w:val="18"/>
          <w:szCs w:val="20"/>
          <w:lang w:val="uz-Cyrl-UZ"/>
        </w:rPr>
        <w:t>Key</w:t>
      </w:r>
      <w:r w:rsidR="00756FBA" w:rsidRPr="00443FF1">
        <w:rPr>
          <w:rFonts w:ascii="Times New Roman" w:hAnsi="Times New Roman" w:cs="Times New Roman"/>
          <w:b/>
          <w:sz w:val="18"/>
          <w:szCs w:val="20"/>
          <w:lang w:val="uz-Cyrl-UZ"/>
        </w:rPr>
        <w:t>words:</w:t>
      </w:r>
      <w:r w:rsidR="00756FBA" w:rsidRPr="00443FF1">
        <w:rPr>
          <w:rFonts w:ascii="Times New Roman" w:hAnsi="Times New Roman" w:cs="Times New Roman"/>
          <w:b/>
          <w:i/>
          <w:sz w:val="18"/>
          <w:szCs w:val="20"/>
          <w:lang w:val="uz-Cyrl-UZ"/>
        </w:rPr>
        <w:t xml:space="preserve"> </w:t>
      </w:r>
      <w:r w:rsidR="00756FBA" w:rsidRPr="00443FF1">
        <w:rPr>
          <w:rFonts w:ascii="Times New Roman" w:eastAsia="Times New Roman" w:hAnsi="Times New Roman" w:cs="Times New Roman"/>
          <w:sz w:val="18"/>
          <w:szCs w:val="20"/>
          <w:lang w:val="uz-Cyrl-UZ" w:eastAsia="ru-RU"/>
        </w:rPr>
        <w:t>methane, ethane, ethylene, catalyst, reactor, mechanism, contact time, dimerization.</w:t>
      </w:r>
    </w:p>
    <w:p w14:paraId="60416AB8" w14:textId="77777777" w:rsidR="0079742D" w:rsidRPr="00443FF1" w:rsidRDefault="00756FBA" w:rsidP="00F86760">
      <w:pPr>
        <w:spacing w:before="240" w:after="240" w:line="240" w:lineRule="auto"/>
        <w:jc w:val="center"/>
        <w:rPr>
          <w:rFonts w:ascii="Times New Roman" w:hAnsi="Times New Roman" w:cs="Times New Roman"/>
          <w:b/>
          <w:sz w:val="24"/>
          <w:szCs w:val="20"/>
          <w:lang w:val="uz-Cyrl-UZ"/>
        </w:rPr>
      </w:pPr>
      <w:r w:rsidRPr="00443FF1">
        <w:rPr>
          <w:rFonts w:ascii="Times New Roman" w:hAnsi="Times New Roman" w:cs="Times New Roman"/>
          <w:b/>
          <w:sz w:val="24"/>
          <w:szCs w:val="20"/>
          <w:lang w:val="uz-Cyrl-UZ"/>
        </w:rPr>
        <w:t>INTRODUCTION</w:t>
      </w:r>
    </w:p>
    <w:p w14:paraId="48A7F20E" w14:textId="77777777" w:rsidR="00C63201" w:rsidRPr="00443FF1" w:rsidRDefault="0019045E" w:rsidP="00F86760">
      <w:pPr>
        <w:pStyle w:val="a7"/>
        <w:spacing w:before="0" w:beforeAutospacing="0" w:after="0" w:afterAutospacing="0"/>
        <w:ind w:firstLine="284"/>
        <w:jc w:val="both"/>
        <w:rPr>
          <w:sz w:val="20"/>
          <w:szCs w:val="20"/>
          <w:lang w:val="uz-Cyrl-UZ"/>
        </w:rPr>
      </w:pPr>
      <w:r w:rsidRPr="00443FF1">
        <w:rPr>
          <w:sz w:val="20"/>
          <w:szCs w:val="20"/>
          <w:lang w:val="uz-Cyrl-UZ"/>
        </w:rPr>
        <w:t>When atmospheric oxygen undergoes oxidative condensation of methane at high temperatures (600–900 °C), ethane and ethylene are produced as the main products, with carbon monoxide (CO</w:t>
      </w:r>
      <w:r w:rsidRPr="00443FF1">
        <w:rPr>
          <w:sz w:val="20"/>
          <w:szCs w:val="20"/>
          <w:vertAlign w:val="subscript"/>
          <w:lang w:val="uz-Cyrl-UZ"/>
        </w:rPr>
        <w:t>2</w:t>
      </w:r>
      <w:r w:rsidRPr="00443FF1">
        <w:rPr>
          <w:sz w:val="20"/>
          <w:szCs w:val="20"/>
          <w:lang w:val="uz-Cyrl-UZ"/>
        </w:rPr>
        <w:t>) and other higher oxidation products appearing in alternative reaction pathways [1, 2]. Numerous studies on the properties of catalytic systems and the investigation of reaction mechanisms indicate that many oxide-based compounds can be good catalysts.</w:t>
      </w:r>
      <w:r w:rsidR="00EE4835" w:rsidRPr="00443FF1">
        <w:rPr>
          <w:sz w:val="20"/>
          <w:szCs w:val="20"/>
          <w:lang w:val="uz-Cyrl-UZ"/>
        </w:rPr>
        <w:t>These include intermediate metal oxides modified with alkali metal ions [3], rare earth metal oxides, and alkaline-earth and rare earth metal oxides [4–6]</w:t>
      </w:r>
      <w:r w:rsidR="00756FBA" w:rsidRPr="00443FF1">
        <w:rPr>
          <w:sz w:val="20"/>
          <w:szCs w:val="20"/>
          <w:lang w:val="uz-Cyrl-UZ"/>
        </w:rPr>
        <w:t>.</w:t>
      </w:r>
      <w:r w:rsidR="00C63201" w:rsidRPr="00443FF1">
        <w:rPr>
          <w:sz w:val="20"/>
          <w:szCs w:val="20"/>
          <w:lang w:val="uz-Cyrl-UZ"/>
        </w:rPr>
        <w:t xml:space="preserve"> </w:t>
      </w:r>
      <w:r w:rsidR="00756FBA" w:rsidRPr="00443FF1">
        <w:rPr>
          <w:sz w:val="20"/>
          <w:szCs w:val="20"/>
          <w:lang w:val="uz-Cyrl-UZ"/>
        </w:rPr>
        <w:t>At the same time, systems based on manganese oxides are also characterized b</w:t>
      </w:r>
      <w:r w:rsidR="00F86760" w:rsidRPr="00443FF1">
        <w:rPr>
          <w:sz w:val="20"/>
          <w:szCs w:val="20"/>
          <w:lang w:val="uz-Cyrl-UZ"/>
        </w:rPr>
        <w:t>y high activity and selectivity</w:t>
      </w:r>
      <w:r w:rsidR="007A0CDB" w:rsidRPr="00443FF1">
        <w:rPr>
          <w:sz w:val="20"/>
          <w:szCs w:val="20"/>
          <w:lang w:val="uz-Cyrl-UZ"/>
        </w:rPr>
        <w:t xml:space="preserve"> [7–</w:t>
      </w:r>
      <w:r w:rsidR="00D54AEF" w:rsidRPr="00443FF1">
        <w:rPr>
          <w:sz w:val="20"/>
          <w:szCs w:val="20"/>
          <w:lang w:val="en-US"/>
        </w:rPr>
        <w:t>9</w:t>
      </w:r>
      <w:r w:rsidR="00C63201" w:rsidRPr="00443FF1">
        <w:rPr>
          <w:sz w:val="20"/>
          <w:szCs w:val="20"/>
          <w:lang w:val="uz-Cyrl-UZ"/>
        </w:rPr>
        <w:t>].</w:t>
      </w:r>
    </w:p>
    <w:p w14:paraId="6DFDDB6D"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From the point of view of economic and technological efficiency, catalytic systems that allow the reaction to be carried out at relatively low temperatures (&lt;800 °C) are considered the most promising.</w:t>
      </w:r>
      <w:r w:rsidR="00C63201" w:rsidRPr="00443FF1">
        <w:rPr>
          <w:sz w:val="20"/>
          <w:szCs w:val="20"/>
          <w:lang w:val="uz-Cyrl-UZ"/>
        </w:rPr>
        <w:t xml:space="preserve"> </w:t>
      </w:r>
      <w:r w:rsidRPr="00443FF1">
        <w:rPr>
          <w:sz w:val="20"/>
          <w:szCs w:val="20"/>
          <w:lang w:val="uz-Cyrl-UZ"/>
        </w:rPr>
        <w:t>Catalysts that are effective under these conditions are usually based on mixed compounds of alkaline-earth and rare-earth elements. They often contain La</w:t>
      </w:r>
      <w:r w:rsidR="003641C2" w:rsidRPr="00443FF1">
        <w:rPr>
          <w:sz w:val="20"/>
          <w:szCs w:val="20"/>
          <w:vertAlign w:val="subscript"/>
          <w:lang w:val="en-US"/>
        </w:rPr>
        <w:t>2</w:t>
      </w:r>
      <w:r w:rsidR="003641C2" w:rsidRPr="00443FF1">
        <w:rPr>
          <w:sz w:val="20"/>
          <w:szCs w:val="20"/>
          <w:lang w:val="uz-Cyrl-UZ"/>
        </w:rPr>
        <w:t>O</w:t>
      </w:r>
      <w:r w:rsidR="003641C2" w:rsidRPr="00443FF1">
        <w:rPr>
          <w:sz w:val="20"/>
          <w:szCs w:val="20"/>
          <w:vertAlign w:val="subscript"/>
          <w:lang w:val="en-US"/>
        </w:rPr>
        <w:t>3</w:t>
      </w:r>
      <w:r w:rsidRPr="00443FF1">
        <w:rPr>
          <w:sz w:val="20"/>
          <w:szCs w:val="20"/>
          <w:lang w:val="uz-Cyrl-UZ"/>
        </w:rPr>
        <w:t>, which is used modified with alkaline-earth me</w:t>
      </w:r>
      <w:r w:rsidR="00F86760" w:rsidRPr="00443FF1">
        <w:rPr>
          <w:sz w:val="20"/>
          <w:szCs w:val="20"/>
          <w:lang w:val="uz-Cyrl-UZ"/>
        </w:rPr>
        <w:t>tal ions such as Cr, Mg, and Ba</w:t>
      </w:r>
      <w:r w:rsidR="007A0CDB" w:rsidRPr="00443FF1">
        <w:rPr>
          <w:sz w:val="20"/>
          <w:szCs w:val="20"/>
          <w:lang w:val="uz-Cyrl-UZ"/>
        </w:rPr>
        <w:t xml:space="preserve"> [</w:t>
      </w:r>
      <w:r w:rsidR="00D54AEF" w:rsidRPr="00443FF1">
        <w:rPr>
          <w:sz w:val="20"/>
          <w:szCs w:val="20"/>
          <w:lang w:val="en-US"/>
        </w:rPr>
        <w:t>10</w:t>
      </w:r>
      <w:r w:rsidR="00C63201" w:rsidRPr="00443FF1">
        <w:rPr>
          <w:sz w:val="20"/>
          <w:szCs w:val="20"/>
          <w:lang w:val="uz-Cyrl-UZ"/>
        </w:rPr>
        <w:t>–1</w:t>
      </w:r>
      <w:r w:rsidR="00D54AEF" w:rsidRPr="00443FF1">
        <w:rPr>
          <w:sz w:val="20"/>
          <w:szCs w:val="20"/>
          <w:lang w:val="en-US"/>
        </w:rPr>
        <w:t>2</w:t>
      </w:r>
      <w:r w:rsidR="00C63201" w:rsidRPr="00443FF1">
        <w:rPr>
          <w:sz w:val="20"/>
          <w:szCs w:val="20"/>
          <w:lang w:val="uz-Cyrl-UZ"/>
        </w:rPr>
        <w:t>].</w:t>
      </w:r>
    </w:p>
    <w:p w14:paraId="3ED7C45B"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 xml:space="preserve">In particular, materials synthesized based on Cr and </w:t>
      </w:r>
      <w:r w:rsidR="003641C2" w:rsidRPr="00443FF1">
        <w:rPr>
          <w:sz w:val="20"/>
          <w:szCs w:val="20"/>
          <w:lang w:val="uz-Cyrl-UZ"/>
        </w:rPr>
        <w:t>La</w:t>
      </w:r>
      <w:r w:rsidR="003641C2" w:rsidRPr="00443FF1">
        <w:rPr>
          <w:sz w:val="20"/>
          <w:szCs w:val="20"/>
          <w:vertAlign w:val="subscript"/>
          <w:lang w:val="en-US"/>
        </w:rPr>
        <w:t>2</w:t>
      </w:r>
      <w:r w:rsidR="003641C2" w:rsidRPr="00443FF1">
        <w:rPr>
          <w:sz w:val="20"/>
          <w:szCs w:val="20"/>
          <w:lang w:val="uz-Cyrl-UZ"/>
        </w:rPr>
        <w:t>O</w:t>
      </w:r>
      <w:r w:rsidR="003641C2" w:rsidRPr="00443FF1">
        <w:rPr>
          <w:sz w:val="20"/>
          <w:szCs w:val="20"/>
          <w:vertAlign w:val="subscript"/>
          <w:lang w:val="en-US"/>
        </w:rPr>
        <w:t>3</w:t>
      </w:r>
      <w:r w:rsidRPr="00443FF1">
        <w:rPr>
          <w:sz w:val="20"/>
          <w:szCs w:val="20"/>
          <w:lang w:val="uz-Cyrl-UZ"/>
        </w:rPr>
        <w:t xml:space="preserve"> are of great scientific and practical interest</w:t>
      </w:r>
      <w:r w:rsidR="00C63201" w:rsidRPr="00443FF1">
        <w:rPr>
          <w:sz w:val="20"/>
          <w:szCs w:val="20"/>
          <w:lang w:val="uz-Cyrl-UZ"/>
        </w:rPr>
        <w:t xml:space="preserve">. </w:t>
      </w:r>
      <w:r w:rsidRPr="00443FF1">
        <w:rPr>
          <w:sz w:val="20"/>
          <w:szCs w:val="20"/>
          <w:lang w:val="uz-Cyrl-UZ"/>
        </w:rPr>
        <w:t>Studies show that these compounds have high activity in the process of oxidative condensation of methane in the presence of air oxygen, and can maintain a high sel</w:t>
      </w:r>
      <w:r w:rsidR="00F86760" w:rsidRPr="00443FF1">
        <w:rPr>
          <w:sz w:val="20"/>
          <w:szCs w:val="20"/>
          <w:lang w:val="uz-Cyrl-UZ"/>
        </w:rPr>
        <w:t>ectivity of the target products</w:t>
      </w:r>
      <w:r w:rsidRPr="00443FF1">
        <w:rPr>
          <w:sz w:val="20"/>
          <w:szCs w:val="20"/>
          <w:lang w:val="uz-Cyrl-UZ"/>
        </w:rPr>
        <w:t xml:space="preserve"> </w:t>
      </w:r>
      <w:r w:rsidR="007A0CDB" w:rsidRPr="00443FF1">
        <w:rPr>
          <w:sz w:val="20"/>
          <w:szCs w:val="20"/>
          <w:lang w:val="uz-Cyrl-UZ"/>
        </w:rPr>
        <w:t>[1</w:t>
      </w:r>
      <w:r w:rsidR="00D54AEF" w:rsidRPr="00443FF1">
        <w:rPr>
          <w:sz w:val="20"/>
          <w:szCs w:val="20"/>
          <w:lang w:val="en-US"/>
        </w:rPr>
        <w:t>3</w:t>
      </w:r>
      <w:r w:rsidR="007A0CDB" w:rsidRPr="00443FF1">
        <w:rPr>
          <w:sz w:val="20"/>
          <w:szCs w:val="20"/>
          <w:lang w:val="en-US"/>
        </w:rPr>
        <w:t>-1</w:t>
      </w:r>
      <w:r w:rsidR="00D54AEF" w:rsidRPr="00443FF1">
        <w:rPr>
          <w:sz w:val="20"/>
          <w:szCs w:val="20"/>
          <w:lang w:val="en-US"/>
        </w:rPr>
        <w:t>7</w:t>
      </w:r>
      <w:r w:rsidR="00C63201" w:rsidRPr="00443FF1">
        <w:rPr>
          <w:sz w:val="20"/>
          <w:szCs w:val="20"/>
          <w:lang w:val="uz-Cyrl-UZ"/>
        </w:rPr>
        <w:t xml:space="preserve">]. </w:t>
      </w:r>
      <w:r w:rsidRPr="00443FF1">
        <w:rPr>
          <w:sz w:val="20"/>
          <w:szCs w:val="20"/>
          <w:lang w:val="uz-Cyrl-UZ"/>
        </w:rPr>
        <w:t>This increases the possibility of using them on an industrial scale and creates a basis for recommending them as an economically acceptable option</w:t>
      </w:r>
      <w:r w:rsidR="00C63201" w:rsidRPr="00443FF1">
        <w:rPr>
          <w:sz w:val="20"/>
          <w:szCs w:val="20"/>
          <w:lang w:val="uz-Cyrl-UZ"/>
        </w:rPr>
        <w:t>.</w:t>
      </w:r>
    </w:p>
    <w:p w14:paraId="7694B64A" w14:textId="77777777" w:rsidR="0079742D" w:rsidRPr="00443FF1" w:rsidRDefault="00756FBA"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 xml:space="preserve">The oxidative condensation reaction of methane in the presence of atmospheric oxygen has the potential to develop and become a competitive technology to meet, at least partially, the ever-increasing demand for ethylene </w:t>
      </w:r>
      <w:r w:rsidR="00F86760" w:rsidRPr="00443FF1">
        <w:rPr>
          <w:rFonts w:ascii="Times New Roman" w:hAnsi="Times New Roman" w:cs="Times New Roman"/>
          <w:sz w:val="20"/>
          <w:szCs w:val="20"/>
          <w:lang w:val="uz-Cyrl-UZ"/>
        </w:rPr>
        <w:t>production</w:t>
      </w:r>
      <w:r w:rsidR="0079742D" w:rsidRPr="00443FF1">
        <w:rPr>
          <w:rFonts w:ascii="Times New Roman" w:hAnsi="Times New Roman" w:cs="Times New Roman"/>
          <w:sz w:val="20"/>
          <w:szCs w:val="20"/>
          <w:lang w:val="uz-Cyrl-UZ"/>
        </w:rPr>
        <w:t xml:space="preserve"> [1-3]. </w:t>
      </w:r>
      <w:r w:rsidRPr="00443FF1">
        <w:rPr>
          <w:rFonts w:ascii="Times New Roman" w:hAnsi="Times New Roman" w:cs="Times New Roman"/>
          <w:sz w:val="20"/>
          <w:szCs w:val="20"/>
          <w:lang w:val="uz-Cyrl-UZ"/>
        </w:rPr>
        <w:t>This has prompted many researchers to study various aspects of this emerging techno</w:t>
      </w:r>
      <w:r w:rsidR="00F86760" w:rsidRPr="00443FF1">
        <w:rPr>
          <w:rFonts w:ascii="Times New Roman" w:hAnsi="Times New Roman" w:cs="Times New Roman"/>
          <w:sz w:val="20"/>
          <w:szCs w:val="20"/>
          <w:lang w:val="uz-Cyrl-UZ"/>
        </w:rPr>
        <w:t>logy over the past four decades</w:t>
      </w:r>
      <w:r w:rsidR="0079742D" w:rsidRPr="00443FF1">
        <w:rPr>
          <w:rFonts w:ascii="Times New Roman" w:hAnsi="Times New Roman" w:cs="Times New Roman"/>
          <w:sz w:val="20"/>
          <w:szCs w:val="20"/>
          <w:lang w:val="uz-Cyrl-UZ"/>
        </w:rPr>
        <w:t xml:space="preserve"> [4,</w:t>
      </w:r>
      <w:r w:rsidR="00F86760" w:rsidRPr="00443FF1">
        <w:rPr>
          <w:rFonts w:ascii="Times New Roman" w:hAnsi="Times New Roman" w:cs="Times New Roman"/>
          <w:sz w:val="20"/>
          <w:szCs w:val="20"/>
          <w:lang w:val="en-US"/>
        </w:rPr>
        <w:t xml:space="preserve"> </w:t>
      </w:r>
      <w:r w:rsidR="0079742D" w:rsidRPr="00443FF1">
        <w:rPr>
          <w:rFonts w:ascii="Times New Roman" w:hAnsi="Times New Roman" w:cs="Times New Roman"/>
          <w:sz w:val="20"/>
          <w:szCs w:val="20"/>
          <w:lang w:val="uz-Cyrl-UZ"/>
        </w:rPr>
        <w:t>5].</w:t>
      </w:r>
    </w:p>
    <w:p w14:paraId="42222FEA"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lastRenderedPageBreak/>
        <w:t>Ethylene is one of the main organic synthesis products of strategic importance in the global chemical industry</w:t>
      </w:r>
      <w:r w:rsidR="00C63201" w:rsidRPr="00443FF1">
        <w:rPr>
          <w:sz w:val="20"/>
          <w:szCs w:val="20"/>
          <w:lang w:val="uz-Cyrl-UZ"/>
        </w:rPr>
        <w:t xml:space="preserve">. </w:t>
      </w:r>
      <w:r w:rsidRPr="00443FF1">
        <w:rPr>
          <w:sz w:val="20"/>
          <w:szCs w:val="20"/>
          <w:lang w:val="uz-Cyrl-UZ"/>
        </w:rPr>
        <w:t>It is used not only in the production of plastic and polymer materials, but also as an important intermediate reagent for the synthesis of other submolecular and liquid organic compounds derived fr</w:t>
      </w:r>
      <w:r w:rsidR="00F86760" w:rsidRPr="00443FF1">
        <w:rPr>
          <w:sz w:val="20"/>
          <w:szCs w:val="20"/>
          <w:lang w:val="uz-Cyrl-UZ"/>
        </w:rPr>
        <w:t>om polyunsaturated hydrocarbons</w:t>
      </w:r>
      <w:r w:rsidR="00C63201" w:rsidRPr="00443FF1">
        <w:rPr>
          <w:sz w:val="20"/>
          <w:szCs w:val="20"/>
          <w:lang w:val="uz-Cyrl-UZ"/>
        </w:rPr>
        <w:t xml:space="preserve"> [1, 2]. </w:t>
      </w:r>
      <w:r w:rsidRPr="00443FF1">
        <w:rPr>
          <w:sz w:val="20"/>
          <w:szCs w:val="20"/>
          <w:lang w:val="uz-Cyrl-UZ"/>
        </w:rPr>
        <w:t>Ethylene series hydrocarbons can then be converted through various conversion processes into energy-rich fractions used as fuels, particular</w:t>
      </w:r>
      <w:r w:rsidR="00F86760" w:rsidRPr="00443FF1">
        <w:rPr>
          <w:sz w:val="20"/>
          <w:szCs w:val="20"/>
          <w:lang w:val="uz-Cyrl-UZ"/>
        </w:rPr>
        <w:t>ly aviation and motor kerosenes</w:t>
      </w:r>
      <w:r w:rsidR="00C63201" w:rsidRPr="00443FF1">
        <w:rPr>
          <w:sz w:val="20"/>
          <w:szCs w:val="20"/>
          <w:lang w:val="uz-Cyrl-UZ"/>
        </w:rPr>
        <w:t xml:space="preserve"> [3, 4].</w:t>
      </w:r>
    </w:p>
    <w:p w14:paraId="349507BD"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In recent years, oil prices on the world market have been growing faster than natural gas prices, and forecasts indicate that this trend wi</w:t>
      </w:r>
      <w:r w:rsidR="00F86760" w:rsidRPr="00443FF1">
        <w:rPr>
          <w:sz w:val="20"/>
          <w:szCs w:val="20"/>
          <w:lang w:val="uz-Cyrl-UZ"/>
        </w:rPr>
        <w:t>ll continue in the coming years</w:t>
      </w:r>
      <w:r w:rsidR="00C63201" w:rsidRPr="00443FF1">
        <w:rPr>
          <w:sz w:val="20"/>
          <w:szCs w:val="20"/>
          <w:lang w:val="uz-Cyrl-UZ"/>
        </w:rPr>
        <w:t xml:space="preserve"> [5, 6]. </w:t>
      </w:r>
      <w:r w:rsidRPr="00443FF1">
        <w:rPr>
          <w:sz w:val="20"/>
          <w:szCs w:val="20"/>
          <w:lang w:val="uz-Cyrl-UZ"/>
        </w:rPr>
        <w:t>These factors motivated the development of the concept of "fuel switching". The main goal of this concept is to diversify the base of raw materials for the synthesis of lower molecular weight ethylene series hydrocarbons and re</w:t>
      </w:r>
      <w:r w:rsidR="00F86760" w:rsidRPr="00443FF1">
        <w:rPr>
          <w:sz w:val="20"/>
          <w:szCs w:val="20"/>
          <w:lang w:val="uz-Cyrl-UZ"/>
        </w:rPr>
        <w:t>duce the high dependence on oil</w:t>
      </w:r>
      <w:r w:rsidR="00C63201" w:rsidRPr="00443FF1">
        <w:rPr>
          <w:sz w:val="20"/>
          <w:szCs w:val="20"/>
          <w:lang w:val="uz-Cyrl-UZ"/>
        </w:rPr>
        <w:t xml:space="preserve"> [7, 8].</w:t>
      </w:r>
    </w:p>
    <w:p w14:paraId="5456AE6F"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The commissioning of large-scale shale gas fields, as well as the increased use of biogas sources, has created sufficient access to natural gas reserves</w:t>
      </w:r>
      <w:r w:rsidR="00C63201" w:rsidRPr="00443FF1">
        <w:rPr>
          <w:sz w:val="20"/>
          <w:szCs w:val="20"/>
          <w:lang w:val="uz-Cyrl-UZ"/>
        </w:rPr>
        <w:t xml:space="preserve">. </w:t>
      </w:r>
      <w:r w:rsidRPr="00443FF1">
        <w:rPr>
          <w:sz w:val="20"/>
          <w:szCs w:val="20"/>
          <w:lang w:val="uz-Cyrl-UZ"/>
        </w:rPr>
        <w:t xml:space="preserve">This has greatly increased the interest in using methane as the main raw material in chemical synthesis processes, including the production of ethylene. </w:t>
      </w:r>
      <w:r w:rsidR="00C63201" w:rsidRPr="00443FF1">
        <w:rPr>
          <w:sz w:val="20"/>
          <w:szCs w:val="20"/>
          <w:lang w:val="uz-Cyrl-UZ"/>
        </w:rPr>
        <w:t>[10, 11].</w:t>
      </w:r>
    </w:p>
    <w:p w14:paraId="1C6EAAD3" w14:textId="03C1BF9D"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Steam cracking and high-temperature thermal cracking are currently used as the main industrial methods of ethylene production</w:t>
      </w:r>
      <w:r w:rsidR="00C63201" w:rsidRPr="00443FF1">
        <w:rPr>
          <w:sz w:val="20"/>
          <w:szCs w:val="20"/>
          <w:lang w:val="uz-Cyrl-UZ"/>
        </w:rPr>
        <w:t xml:space="preserve">. </w:t>
      </w:r>
      <w:r w:rsidRPr="00443FF1">
        <w:rPr>
          <w:sz w:val="20"/>
          <w:szCs w:val="20"/>
          <w:lang w:val="uz-Cyrl-UZ"/>
        </w:rPr>
        <w:t>These technologies provide a large portion of global ethylene production.</w:t>
      </w:r>
      <w:r w:rsidR="00C63201" w:rsidRPr="00443FF1">
        <w:rPr>
          <w:sz w:val="20"/>
          <w:szCs w:val="20"/>
          <w:lang w:val="uz-Cyrl-UZ"/>
        </w:rPr>
        <w:t xml:space="preserve"> [13]. </w:t>
      </w:r>
      <w:r w:rsidRPr="00443FF1">
        <w:rPr>
          <w:sz w:val="20"/>
          <w:szCs w:val="20"/>
          <w:lang w:val="uz-Cyrl-UZ"/>
        </w:rPr>
        <w:t>However, their high energy requirements and disadvantages in terms of environmental sustainability ar</w:t>
      </w:r>
      <w:r w:rsidR="00F86760" w:rsidRPr="00443FF1">
        <w:rPr>
          <w:sz w:val="20"/>
          <w:szCs w:val="20"/>
          <w:lang w:val="uz-Cyrl-UZ"/>
        </w:rPr>
        <w:t>e one of the important problems</w:t>
      </w:r>
      <w:r w:rsidR="00C63201" w:rsidRPr="00443FF1">
        <w:rPr>
          <w:sz w:val="20"/>
          <w:szCs w:val="20"/>
          <w:lang w:val="uz-Cyrl-UZ"/>
        </w:rPr>
        <w:t xml:space="preserve"> [1</w:t>
      </w:r>
      <w:r w:rsidR="00D54AEF" w:rsidRPr="00443FF1">
        <w:rPr>
          <w:sz w:val="20"/>
          <w:szCs w:val="20"/>
          <w:lang w:val="en-US"/>
        </w:rPr>
        <w:t>8</w:t>
      </w:r>
      <w:r w:rsidR="00D54AEF" w:rsidRPr="00443FF1">
        <w:rPr>
          <w:sz w:val="20"/>
          <w:szCs w:val="20"/>
          <w:lang w:val="uz-Cyrl-UZ"/>
        </w:rPr>
        <w:t>–2</w:t>
      </w:r>
      <w:r w:rsidR="00D108CE">
        <w:rPr>
          <w:sz w:val="20"/>
          <w:szCs w:val="20"/>
          <w:lang w:val="en-US"/>
        </w:rPr>
        <w:t>2</w:t>
      </w:r>
      <w:r w:rsidR="00C63201" w:rsidRPr="00443FF1">
        <w:rPr>
          <w:sz w:val="20"/>
          <w:szCs w:val="20"/>
          <w:lang w:val="uz-Cyrl-UZ"/>
        </w:rPr>
        <w:t>].</w:t>
      </w:r>
    </w:p>
    <w:p w14:paraId="5C9C139A"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There are also indirect routes to ethylene production, such as producing synthesis gas (CO/H</w:t>
      </w:r>
      <w:r w:rsidR="003641C2" w:rsidRPr="00443FF1">
        <w:rPr>
          <w:sz w:val="20"/>
          <w:szCs w:val="20"/>
          <w:vertAlign w:val="subscript"/>
          <w:lang w:val="en-US"/>
        </w:rPr>
        <w:t>2</w:t>
      </w:r>
      <w:r w:rsidRPr="00443FF1">
        <w:rPr>
          <w:sz w:val="20"/>
          <w:szCs w:val="20"/>
          <w:lang w:val="uz-Cyrl-UZ"/>
        </w:rPr>
        <w:t>) from natural gas and then converting it to C</w:t>
      </w:r>
      <w:r w:rsidR="003641C2" w:rsidRPr="00443FF1">
        <w:rPr>
          <w:sz w:val="20"/>
          <w:szCs w:val="20"/>
          <w:vertAlign w:val="subscript"/>
          <w:lang w:val="en-US"/>
        </w:rPr>
        <w:t>2</w:t>
      </w:r>
      <w:r w:rsidRPr="00443FF1">
        <w:rPr>
          <w:sz w:val="20"/>
          <w:szCs w:val="20"/>
          <w:lang w:val="uz-Cyrl-UZ"/>
        </w:rPr>
        <w:t>⁺ compounds via the ca</w:t>
      </w:r>
      <w:r w:rsidR="00F86760" w:rsidRPr="00443FF1">
        <w:rPr>
          <w:sz w:val="20"/>
          <w:szCs w:val="20"/>
          <w:lang w:val="uz-Cyrl-UZ"/>
        </w:rPr>
        <w:t>talytic Fischer–Tropsch process</w:t>
      </w:r>
      <w:r w:rsidR="007A0CDB" w:rsidRPr="00443FF1">
        <w:rPr>
          <w:sz w:val="20"/>
          <w:szCs w:val="20"/>
          <w:lang w:val="uz-Cyrl-UZ"/>
        </w:rPr>
        <w:t xml:space="preserve"> [16</w:t>
      </w:r>
      <w:r w:rsidR="00C63201" w:rsidRPr="00443FF1">
        <w:rPr>
          <w:sz w:val="20"/>
          <w:szCs w:val="20"/>
          <w:lang w:val="uz-Cyrl-UZ"/>
        </w:rPr>
        <w:t xml:space="preserve">]. </w:t>
      </w:r>
      <w:r w:rsidRPr="00443FF1">
        <w:rPr>
          <w:sz w:val="20"/>
          <w:szCs w:val="20"/>
          <w:lang w:val="uz-Cyrl-UZ"/>
        </w:rPr>
        <w:t xml:space="preserve">However, the first step of this technology requires the complete cleavage of the four strong C–H bonds in methane, which reduces the possibility of directly generating </w:t>
      </w:r>
      <m:oMath>
        <m:sSubSup>
          <m:sSubSupPr>
            <m:ctrlPr>
              <w:rPr>
                <w:rFonts w:ascii="Cambria Math" w:hAnsi="Cambria Math"/>
                <w:i/>
                <w:sz w:val="20"/>
                <w:szCs w:val="20"/>
                <w:lang w:val="uz-Cyrl-UZ"/>
              </w:rPr>
            </m:ctrlPr>
          </m:sSubSupPr>
          <m:e>
            <m:r>
              <w:rPr>
                <w:rFonts w:ascii="Cambria Math" w:hAnsi="Cambria Math"/>
                <w:sz w:val="20"/>
                <w:szCs w:val="20"/>
                <w:lang w:val="uz-Cyrl-UZ"/>
              </w:rPr>
              <m:t>CH</m:t>
            </m:r>
          </m:e>
          <m:sub>
            <m:r>
              <w:rPr>
                <w:rFonts w:ascii="Cambria Math" w:hAnsi="Cambria Math"/>
                <w:sz w:val="20"/>
                <w:szCs w:val="20"/>
                <w:lang w:val="uz-Cyrl-UZ"/>
              </w:rPr>
              <m:t>2</m:t>
            </m:r>
          </m:sub>
          <m:sup>
            <m:r>
              <w:rPr>
                <w:rFonts w:ascii="Cambria Math" w:hAnsi="Cambria Math"/>
                <w:sz w:val="20"/>
                <w:szCs w:val="20"/>
                <w:lang w:val="uz-Cyrl-UZ"/>
              </w:rPr>
              <m:t>∙</m:t>
            </m:r>
          </m:sup>
        </m:sSubSup>
      </m:oMath>
      <w:r w:rsidRPr="00443FF1">
        <w:rPr>
          <w:sz w:val="20"/>
          <w:szCs w:val="20"/>
          <w:lang w:val="uz-Cyrl-UZ"/>
        </w:rPr>
        <w:t xml:space="preserve"> or </w:t>
      </w:r>
      <m:oMath>
        <m:sSubSup>
          <m:sSubSupPr>
            <m:ctrlPr>
              <w:rPr>
                <w:rFonts w:ascii="Cambria Math" w:hAnsi="Cambria Math"/>
                <w:i/>
                <w:sz w:val="20"/>
                <w:szCs w:val="20"/>
                <w:lang w:val="uz-Cyrl-UZ"/>
              </w:rPr>
            </m:ctrlPr>
          </m:sSubSupPr>
          <m:e>
            <m:r>
              <w:rPr>
                <w:rFonts w:ascii="Cambria Math" w:hAnsi="Cambria Math"/>
                <w:sz w:val="20"/>
                <w:szCs w:val="20"/>
                <w:lang w:val="uz-Cyrl-UZ"/>
              </w:rPr>
              <m:t>CH</m:t>
            </m:r>
          </m:e>
          <m:sub>
            <m:r>
              <w:rPr>
                <w:rFonts w:ascii="Cambria Math" w:hAnsi="Cambria Math"/>
                <w:sz w:val="20"/>
                <w:szCs w:val="20"/>
                <w:lang w:val="uz-Cyrl-UZ"/>
              </w:rPr>
              <m:t>3</m:t>
            </m:r>
          </m:sub>
          <m:sup>
            <m:r>
              <w:rPr>
                <w:rFonts w:ascii="Cambria Math" w:hAnsi="Cambria Math"/>
                <w:sz w:val="20"/>
                <w:szCs w:val="20"/>
                <w:lang w:val="uz-Cyrl-UZ"/>
              </w:rPr>
              <m:t>∙</m:t>
            </m:r>
          </m:sup>
        </m:sSubSup>
      </m:oMath>
      <w:r w:rsidR="003641C2" w:rsidRPr="00443FF1">
        <w:rPr>
          <w:sz w:val="20"/>
          <w:szCs w:val="20"/>
          <w:lang w:val="en-US"/>
        </w:rPr>
        <w:t xml:space="preserve"> </w:t>
      </w:r>
      <w:r w:rsidRPr="00443FF1">
        <w:rPr>
          <w:sz w:val="20"/>
          <w:szCs w:val="20"/>
          <w:lang w:val="uz-Cyrl-UZ"/>
        </w:rPr>
        <w:t>radicals and increases the overall en</w:t>
      </w:r>
      <w:r w:rsidR="00F86760" w:rsidRPr="00443FF1">
        <w:rPr>
          <w:sz w:val="20"/>
          <w:szCs w:val="20"/>
          <w:lang w:val="uz-Cyrl-UZ"/>
        </w:rPr>
        <w:t>ergy consumption of the process</w:t>
      </w:r>
      <w:r w:rsidR="00F86760" w:rsidRPr="00443FF1">
        <w:rPr>
          <w:sz w:val="20"/>
          <w:szCs w:val="20"/>
          <w:lang w:val="en-US"/>
        </w:rPr>
        <w:t xml:space="preserve"> </w:t>
      </w:r>
      <w:r w:rsidR="00C63201" w:rsidRPr="00443FF1">
        <w:rPr>
          <w:sz w:val="20"/>
          <w:szCs w:val="20"/>
          <w:lang w:val="uz-Cyrl-UZ"/>
        </w:rPr>
        <w:t>[6].</w:t>
      </w:r>
    </w:p>
    <w:p w14:paraId="6AA8E890" w14:textId="77777777" w:rsidR="00C63201" w:rsidRPr="00443FF1" w:rsidRDefault="00756FBA" w:rsidP="00F86760">
      <w:pPr>
        <w:pStyle w:val="a7"/>
        <w:spacing w:before="0" w:beforeAutospacing="0" w:after="0" w:afterAutospacing="0"/>
        <w:ind w:firstLine="284"/>
        <w:jc w:val="both"/>
        <w:rPr>
          <w:sz w:val="20"/>
          <w:szCs w:val="20"/>
          <w:lang w:val="uz-Cyrl-UZ"/>
        </w:rPr>
      </w:pPr>
      <w:r w:rsidRPr="00443FF1">
        <w:rPr>
          <w:sz w:val="20"/>
          <w:szCs w:val="20"/>
          <w:lang w:val="uz-Cyrl-UZ"/>
        </w:rPr>
        <w:t>Therefore, over the past thirty years, active scientific research has been conducted to develop simple, economically viable, and environmentally sustainable alternative methods for ethylene production.</w:t>
      </w:r>
      <w:r w:rsidR="00C63201" w:rsidRPr="00443FF1">
        <w:rPr>
          <w:sz w:val="20"/>
          <w:szCs w:val="20"/>
          <w:lang w:val="uz-Cyrl-UZ"/>
        </w:rPr>
        <w:t xml:space="preserve"> [1</w:t>
      </w:r>
      <w:r w:rsidR="007A0CDB" w:rsidRPr="00443FF1">
        <w:rPr>
          <w:sz w:val="20"/>
          <w:szCs w:val="20"/>
          <w:lang w:val="en-US"/>
        </w:rPr>
        <w:t>4</w:t>
      </w:r>
      <w:r w:rsidR="00C63201" w:rsidRPr="00443FF1">
        <w:rPr>
          <w:sz w:val="20"/>
          <w:szCs w:val="20"/>
          <w:lang w:val="uz-Cyrl-UZ"/>
        </w:rPr>
        <w:t xml:space="preserve">]. </w:t>
      </w:r>
      <w:r w:rsidR="006205B9" w:rsidRPr="00443FF1">
        <w:rPr>
          <w:sz w:val="20"/>
          <w:szCs w:val="20"/>
          <w:lang w:val="uz-Cyrl-UZ"/>
        </w:rPr>
        <w:t>One of the most promising directions is the direct production of ethane and ethylene through oxidative condensation (OC) of methane in the presence of atmospheric oxygen. This method not only reduces the environmental impact, but can also be competitive in terms of energy effici</w:t>
      </w:r>
      <w:r w:rsidR="00F86760" w:rsidRPr="00443FF1">
        <w:rPr>
          <w:sz w:val="20"/>
          <w:szCs w:val="20"/>
          <w:lang w:val="uz-Cyrl-UZ"/>
        </w:rPr>
        <w:t>ency and economic profitability</w:t>
      </w:r>
      <w:r w:rsidR="007A0CDB" w:rsidRPr="00443FF1">
        <w:rPr>
          <w:sz w:val="20"/>
          <w:szCs w:val="20"/>
          <w:lang w:val="uz-Cyrl-UZ"/>
        </w:rPr>
        <w:t xml:space="preserve"> [1</w:t>
      </w:r>
      <w:r w:rsidR="007A0CDB" w:rsidRPr="00443FF1">
        <w:rPr>
          <w:sz w:val="20"/>
          <w:szCs w:val="20"/>
          <w:lang w:val="en-US"/>
        </w:rPr>
        <w:t>5</w:t>
      </w:r>
      <w:r w:rsidR="00C63201" w:rsidRPr="00443FF1">
        <w:rPr>
          <w:sz w:val="20"/>
          <w:szCs w:val="20"/>
          <w:lang w:val="uz-Cyrl-UZ"/>
        </w:rPr>
        <w:t>].</w:t>
      </w:r>
    </w:p>
    <w:p w14:paraId="6CEED28C" w14:textId="77777777" w:rsidR="00C63201" w:rsidRPr="00443FF1" w:rsidRDefault="006205B9" w:rsidP="00F86760">
      <w:pPr>
        <w:pStyle w:val="a7"/>
        <w:spacing w:before="0" w:beforeAutospacing="0" w:after="0" w:afterAutospacing="0"/>
        <w:ind w:firstLine="284"/>
        <w:jc w:val="both"/>
        <w:rPr>
          <w:sz w:val="20"/>
          <w:szCs w:val="20"/>
          <w:lang w:val="en-US"/>
        </w:rPr>
      </w:pPr>
      <w:r w:rsidRPr="00443FF1">
        <w:rPr>
          <w:sz w:val="20"/>
          <w:szCs w:val="20"/>
          <w:lang w:val="en-US"/>
        </w:rPr>
        <w:t>The process of oxidative condensation of methane was first i</w:t>
      </w:r>
      <w:r w:rsidR="00F86760" w:rsidRPr="00443FF1">
        <w:rPr>
          <w:sz w:val="20"/>
          <w:szCs w:val="20"/>
          <w:lang w:val="en-US"/>
        </w:rPr>
        <w:t>ntensively studied in the 1980s</w:t>
      </w:r>
      <w:r w:rsidR="007A0CDB" w:rsidRPr="00443FF1">
        <w:rPr>
          <w:sz w:val="20"/>
          <w:szCs w:val="20"/>
          <w:lang w:val="en-US"/>
        </w:rPr>
        <w:t xml:space="preserve"> [14</w:t>
      </w:r>
      <w:r w:rsidR="00C63201" w:rsidRPr="00443FF1">
        <w:rPr>
          <w:sz w:val="20"/>
          <w:szCs w:val="20"/>
          <w:lang w:val="en-US"/>
        </w:rPr>
        <w:t xml:space="preserve">]. </w:t>
      </w:r>
      <w:r w:rsidRPr="00443FF1">
        <w:rPr>
          <w:sz w:val="20"/>
          <w:szCs w:val="20"/>
          <w:lang w:val="en-US"/>
        </w:rPr>
        <w:t>Scientific research is mainly focused on determining the effect of catalyst composition, modification methods and reaction parameters on conversion and selectivity</w:t>
      </w:r>
      <w:r w:rsidR="00C63201" w:rsidRPr="00443FF1">
        <w:rPr>
          <w:sz w:val="20"/>
          <w:szCs w:val="20"/>
          <w:lang w:val="en-US"/>
        </w:rPr>
        <w:t xml:space="preserve">. </w:t>
      </w:r>
      <w:r w:rsidRPr="00443FF1">
        <w:rPr>
          <w:sz w:val="20"/>
          <w:szCs w:val="20"/>
          <w:lang w:val="en-US"/>
        </w:rPr>
        <w:t xml:space="preserve">For example, it has been found that modification of </w:t>
      </w:r>
      <w:proofErr w:type="spellStart"/>
      <w:r w:rsidRPr="00443FF1">
        <w:rPr>
          <w:sz w:val="20"/>
          <w:szCs w:val="20"/>
          <w:lang w:val="en-US"/>
        </w:rPr>
        <w:t>CaO</w:t>
      </w:r>
      <w:proofErr w:type="spellEnd"/>
      <w:r w:rsidRPr="00443FF1">
        <w:rPr>
          <w:sz w:val="20"/>
          <w:szCs w:val="20"/>
          <w:lang w:val="en-US"/>
        </w:rPr>
        <w:t xml:space="preserve"> with alkali metals (Li–</w:t>
      </w:r>
      <w:proofErr w:type="spellStart"/>
      <w:r w:rsidRPr="00443FF1">
        <w:rPr>
          <w:sz w:val="20"/>
          <w:szCs w:val="20"/>
          <w:lang w:val="en-US"/>
        </w:rPr>
        <w:t>CaO</w:t>
      </w:r>
      <w:proofErr w:type="spellEnd"/>
      <w:r w:rsidRPr="00443FF1">
        <w:rPr>
          <w:sz w:val="20"/>
          <w:szCs w:val="20"/>
          <w:lang w:val="en-US"/>
        </w:rPr>
        <w:t>, Na–</w:t>
      </w:r>
      <w:proofErr w:type="spellStart"/>
      <w:r w:rsidRPr="00443FF1">
        <w:rPr>
          <w:sz w:val="20"/>
          <w:szCs w:val="20"/>
          <w:lang w:val="en-US"/>
        </w:rPr>
        <w:t>CaO</w:t>
      </w:r>
      <w:proofErr w:type="spellEnd"/>
      <w:r w:rsidRPr="00443FF1">
        <w:rPr>
          <w:sz w:val="20"/>
          <w:szCs w:val="20"/>
          <w:lang w:val="en-US"/>
        </w:rPr>
        <w:t>, K–</w:t>
      </w:r>
      <w:proofErr w:type="spellStart"/>
      <w:r w:rsidRPr="00443FF1">
        <w:rPr>
          <w:sz w:val="20"/>
          <w:szCs w:val="20"/>
          <w:lang w:val="en-US"/>
        </w:rPr>
        <w:t>CaO</w:t>
      </w:r>
      <w:proofErr w:type="spellEnd"/>
      <w:r w:rsidRPr="00443FF1">
        <w:rPr>
          <w:sz w:val="20"/>
          <w:szCs w:val="20"/>
          <w:lang w:val="en-US"/>
        </w:rPr>
        <w:t>, Pb–</w:t>
      </w:r>
      <w:proofErr w:type="spellStart"/>
      <w:r w:rsidRPr="00443FF1">
        <w:rPr>
          <w:sz w:val="20"/>
          <w:szCs w:val="20"/>
          <w:lang w:val="en-US"/>
        </w:rPr>
        <w:t>CaO</w:t>
      </w:r>
      <w:proofErr w:type="spellEnd"/>
      <w:r w:rsidRPr="00443FF1">
        <w:rPr>
          <w:sz w:val="20"/>
          <w:szCs w:val="20"/>
          <w:lang w:val="en-US"/>
        </w:rPr>
        <w:t>, Cs–</w:t>
      </w:r>
      <w:proofErr w:type="spellStart"/>
      <w:r w:rsidRPr="00443FF1">
        <w:rPr>
          <w:sz w:val="20"/>
          <w:szCs w:val="20"/>
          <w:lang w:val="en-US"/>
        </w:rPr>
        <w:t>CaO</w:t>
      </w:r>
      <w:proofErr w:type="spellEnd"/>
      <w:r w:rsidRPr="00443FF1">
        <w:rPr>
          <w:sz w:val="20"/>
          <w:szCs w:val="20"/>
          <w:lang w:val="en-US"/>
        </w:rPr>
        <w:t>) significantly increases the formation of C</w:t>
      </w:r>
      <w:r w:rsidR="001160DB" w:rsidRPr="00443FF1">
        <w:rPr>
          <w:sz w:val="20"/>
          <w:szCs w:val="20"/>
          <w:vertAlign w:val="subscript"/>
          <w:lang w:val="en-US"/>
        </w:rPr>
        <w:t>2</w:t>
      </w:r>
      <w:r w:rsidRPr="00443FF1">
        <w:rPr>
          <w:sz w:val="20"/>
          <w:szCs w:val="20"/>
          <w:lang w:val="en-US"/>
        </w:rPr>
        <w:t xml:space="preserve"> products compared to single-component oxides. </w:t>
      </w:r>
      <w:r w:rsidR="007A0CDB" w:rsidRPr="00443FF1">
        <w:rPr>
          <w:sz w:val="20"/>
          <w:szCs w:val="20"/>
          <w:lang w:val="en-US"/>
        </w:rPr>
        <w:t>[1</w:t>
      </w:r>
      <w:r w:rsidR="00C63201" w:rsidRPr="00443FF1">
        <w:rPr>
          <w:sz w:val="20"/>
          <w:szCs w:val="20"/>
          <w:lang w:val="en-US"/>
        </w:rPr>
        <w:t xml:space="preserve">4]. </w:t>
      </w:r>
      <w:r w:rsidRPr="00443FF1">
        <w:rPr>
          <w:sz w:val="20"/>
          <w:szCs w:val="20"/>
          <w:lang w:val="en-US"/>
        </w:rPr>
        <w:t xml:space="preserve">Among </w:t>
      </w:r>
      <w:proofErr w:type="spellStart"/>
      <w:r w:rsidRPr="00443FF1">
        <w:rPr>
          <w:sz w:val="20"/>
          <w:szCs w:val="20"/>
          <w:lang w:val="en-US"/>
        </w:rPr>
        <w:t>CaO</w:t>
      </w:r>
      <w:proofErr w:type="spellEnd"/>
      <w:r w:rsidRPr="00443FF1">
        <w:rPr>
          <w:sz w:val="20"/>
          <w:szCs w:val="20"/>
          <w:lang w:val="en-US"/>
        </w:rPr>
        <w:t xml:space="preserve"> modified with alkali metals, Li–</w:t>
      </w:r>
      <w:proofErr w:type="spellStart"/>
      <w:r w:rsidRPr="00443FF1">
        <w:rPr>
          <w:sz w:val="20"/>
          <w:szCs w:val="20"/>
          <w:lang w:val="en-US"/>
        </w:rPr>
        <w:t>CaO</w:t>
      </w:r>
      <w:proofErr w:type="spellEnd"/>
      <w:r w:rsidRPr="00443FF1">
        <w:rPr>
          <w:sz w:val="20"/>
          <w:szCs w:val="20"/>
          <w:lang w:val="en-US"/>
        </w:rPr>
        <w:t>, Na–</w:t>
      </w:r>
      <w:proofErr w:type="spellStart"/>
      <w:r w:rsidRPr="00443FF1">
        <w:rPr>
          <w:sz w:val="20"/>
          <w:szCs w:val="20"/>
          <w:lang w:val="en-US"/>
        </w:rPr>
        <w:t>CaO</w:t>
      </w:r>
      <w:proofErr w:type="spellEnd"/>
      <w:r w:rsidRPr="00443FF1">
        <w:rPr>
          <w:sz w:val="20"/>
          <w:szCs w:val="20"/>
          <w:lang w:val="en-US"/>
        </w:rPr>
        <w:t>, and K–</w:t>
      </w:r>
      <w:proofErr w:type="spellStart"/>
      <w:r w:rsidRPr="00443FF1">
        <w:rPr>
          <w:sz w:val="20"/>
          <w:szCs w:val="20"/>
          <w:lang w:val="en-US"/>
        </w:rPr>
        <w:t>CaO</w:t>
      </w:r>
      <w:proofErr w:type="spellEnd"/>
      <w:r w:rsidRPr="00443FF1">
        <w:rPr>
          <w:sz w:val="20"/>
          <w:szCs w:val="20"/>
          <w:lang w:val="en-US"/>
        </w:rPr>
        <w:t xml:space="preserve"> exhibit high cat</w:t>
      </w:r>
      <w:r w:rsidR="00F86760" w:rsidRPr="00443FF1">
        <w:rPr>
          <w:sz w:val="20"/>
          <w:szCs w:val="20"/>
          <w:lang w:val="en-US"/>
        </w:rPr>
        <w:t>alytic activity and selectivity</w:t>
      </w:r>
      <w:r w:rsidR="007A0CDB" w:rsidRPr="00443FF1">
        <w:rPr>
          <w:sz w:val="20"/>
          <w:szCs w:val="20"/>
          <w:lang w:val="en-US"/>
        </w:rPr>
        <w:t xml:space="preserve"> [15</w:t>
      </w:r>
      <w:r w:rsidR="00C63201" w:rsidRPr="00443FF1">
        <w:rPr>
          <w:sz w:val="20"/>
          <w:szCs w:val="20"/>
          <w:lang w:val="en-US"/>
        </w:rPr>
        <w:t>].</w:t>
      </w:r>
    </w:p>
    <w:p w14:paraId="211036D4" w14:textId="0CF3A532" w:rsidR="00C63201" w:rsidRPr="00443FF1" w:rsidRDefault="006205B9" w:rsidP="00F86760">
      <w:pPr>
        <w:pStyle w:val="a7"/>
        <w:spacing w:before="0" w:beforeAutospacing="0" w:after="0" w:afterAutospacing="0"/>
        <w:ind w:firstLine="284"/>
        <w:jc w:val="both"/>
        <w:rPr>
          <w:sz w:val="20"/>
          <w:szCs w:val="20"/>
          <w:lang w:val="en-US"/>
        </w:rPr>
      </w:pPr>
      <w:r w:rsidRPr="00443FF1">
        <w:rPr>
          <w:sz w:val="20"/>
          <w:szCs w:val="20"/>
          <w:lang w:val="en-US"/>
        </w:rPr>
        <w:t>The Mn–Na</w:t>
      </w:r>
      <w:r w:rsidR="004865E1" w:rsidRPr="00443FF1">
        <w:rPr>
          <w:sz w:val="20"/>
          <w:szCs w:val="20"/>
          <w:vertAlign w:val="subscript"/>
          <w:lang w:val="en-US"/>
        </w:rPr>
        <w:t>2</w:t>
      </w:r>
      <w:r w:rsidRPr="00443FF1">
        <w:rPr>
          <w:sz w:val="20"/>
          <w:szCs w:val="20"/>
          <w:lang w:val="en-US"/>
        </w:rPr>
        <w:t>WO</w:t>
      </w:r>
      <w:r w:rsidR="004865E1" w:rsidRPr="00443FF1">
        <w:rPr>
          <w:sz w:val="20"/>
          <w:szCs w:val="20"/>
          <w:vertAlign w:val="subscript"/>
          <w:lang w:val="en-US"/>
        </w:rPr>
        <w:t>4</w:t>
      </w:r>
      <w:r w:rsidRPr="00443FF1">
        <w:rPr>
          <w:sz w:val="20"/>
          <w:szCs w:val="20"/>
          <w:lang w:val="en-US"/>
        </w:rPr>
        <w:t>/</w:t>
      </w:r>
      <w:r w:rsidR="004865E1" w:rsidRPr="00443FF1">
        <w:rPr>
          <w:sz w:val="20"/>
          <w:szCs w:val="20"/>
          <w:lang w:val="en-US"/>
        </w:rPr>
        <w:t>HSZ</w:t>
      </w:r>
      <w:r w:rsidRPr="00443FF1">
        <w:rPr>
          <w:sz w:val="20"/>
          <w:szCs w:val="20"/>
          <w:lang w:val="en-US"/>
        </w:rPr>
        <w:t xml:space="preserve"> catalyst is also recognized as one of the most effective systems for the oxidative condensation of methane in the presence of atmospheric oxygen</w:t>
      </w:r>
      <w:r w:rsidR="00C63201" w:rsidRPr="00443FF1">
        <w:rPr>
          <w:sz w:val="20"/>
          <w:szCs w:val="20"/>
          <w:lang w:val="en-US"/>
        </w:rPr>
        <w:t xml:space="preserve">. </w:t>
      </w:r>
      <w:r w:rsidRPr="00443FF1">
        <w:rPr>
          <w:sz w:val="20"/>
          <w:szCs w:val="20"/>
          <w:lang w:val="en-US"/>
        </w:rPr>
        <w:t>This catalyst has been found to have stable activity under long-term operating conditions, with methane conversion of 20–30% and combined ethan</w:t>
      </w:r>
      <w:r w:rsidR="00F86760" w:rsidRPr="00443FF1">
        <w:rPr>
          <w:sz w:val="20"/>
          <w:szCs w:val="20"/>
          <w:lang w:val="en-US"/>
        </w:rPr>
        <w:t xml:space="preserve">e and ethylene yields of 70–80% </w:t>
      </w:r>
      <w:r w:rsidR="007A0CDB" w:rsidRPr="00443FF1">
        <w:rPr>
          <w:sz w:val="20"/>
          <w:szCs w:val="20"/>
          <w:lang w:val="en-US"/>
        </w:rPr>
        <w:t>[</w:t>
      </w:r>
      <w:r w:rsidR="00F811B3" w:rsidRPr="00443FF1">
        <w:rPr>
          <w:sz w:val="20"/>
          <w:szCs w:val="20"/>
          <w:lang w:val="en-US"/>
        </w:rPr>
        <w:t>16-2</w:t>
      </w:r>
      <w:r w:rsidR="00D840D2">
        <w:rPr>
          <w:sz w:val="20"/>
          <w:szCs w:val="20"/>
          <w:lang w:val="en-US"/>
        </w:rPr>
        <w:t>3</w:t>
      </w:r>
      <w:r w:rsidR="00C63201" w:rsidRPr="00443FF1">
        <w:rPr>
          <w:sz w:val="20"/>
          <w:szCs w:val="20"/>
          <w:lang w:val="en-US"/>
        </w:rPr>
        <w:t>].</w:t>
      </w:r>
    </w:p>
    <w:p w14:paraId="06142123" w14:textId="77777777" w:rsidR="0079742D" w:rsidRPr="00443FF1" w:rsidRDefault="006205B9" w:rsidP="00F86760">
      <w:pPr>
        <w:spacing w:before="240" w:after="240" w:line="240" w:lineRule="auto"/>
        <w:jc w:val="center"/>
        <w:rPr>
          <w:rFonts w:ascii="Times New Roman" w:hAnsi="Times New Roman" w:cs="Times New Roman"/>
          <w:b/>
          <w:sz w:val="24"/>
          <w:szCs w:val="20"/>
          <w:lang w:val="uz-Cyrl-UZ"/>
        </w:rPr>
      </w:pPr>
      <w:r w:rsidRPr="00443FF1">
        <w:rPr>
          <w:rFonts w:ascii="Times New Roman" w:hAnsi="Times New Roman" w:cs="Times New Roman"/>
          <w:b/>
          <w:sz w:val="24"/>
          <w:szCs w:val="20"/>
          <w:lang w:val="uz-Cyrl-UZ"/>
        </w:rPr>
        <w:t>EXPERIMENTAL PART</w:t>
      </w:r>
    </w:p>
    <w:p w14:paraId="4D47DF15" w14:textId="77777777" w:rsidR="0079742D" w:rsidRPr="00443FF1" w:rsidRDefault="006205B9"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For the oxidative condensation of methane to ethylene reaction, methane (purity 99.99% by volume) and atmospheric air enriched with oxygen mixed into the stream were used as the raw materials</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According to the chromatographic analysis, the amount of oxygen in the air is 19.8%, nitrogen - 80.2% by volume</w:t>
      </w:r>
      <w:r w:rsidR="0079742D" w:rsidRPr="00443FF1">
        <w:rPr>
          <w:rFonts w:ascii="Times New Roman" w:hAnsi="Times New Roman" w:cs="Times New Roman"/>
          <w:sz w:val="20"/>
          <w:szCs w:val="20"/>
          <w:lang w:val="uz-Cyrl-UZ"/>
        </w:rPr>
        <w:t>.</w:t>
      </w:r>
    </w:p>
    <w:p w14:paraId="5945F847" w14:textId="77777777" w:rsidR="0079742D" w:rsidRPr="00443FF1" w:rsidRDefault="006205B9" w:rsidP="00F86760">
      <w:pPr>
        <w:spacing w:after="0" w:line="240" w:lineRule="auto"/>
        <w:ind w:firstLine="284"/>
        <w:jc w:val="both"/>
        <w:rPr>
          <w:rFonts w:ascii="Times New Roman" w:hAnsi="Times New Roman" w:cs="Times New Roman"/>
          <w:sz w:val="20"/>
          <w:szCs w:val="20"/>
          <w:lang w:val="en-US"/>
        </w:rPr>
      </w:pPr>
      <w:r w:rsidRPr="00443FF1">
        <w:rPr>
          <w:rFonts w:ascii="Times New Roman" w:hAnsi="Times New Roman" w:cs="Times New Roman"/>
          <w:sz w:val="20"/>
          <w:szCs w:val="20"/>
          <w:lang w:val="uz-Cyrl-UZ"/>
        </w:rPr>
        <w:t>The catalytic activity of the synthesized samples was studied in a flow-type device at a relative volume flow rate of 1000 h-1, pressure of 1 atm, temperature of 600-900ºC, catalyst volume of 25 - 75 cm</w:t>
      </w:r>
      <w:r w:rsidRPr="00443FF1">
        <w:rPr>
          <w:rFonts w:ascii="Times New Roman" w:hAnsi="Times New Roman" w:cs="Times New Roman"/>
          <w:sz w:val="20"/>
          <w:szCs w:val="20"/>
          <w:vertAlign w:val="superscript"/>
          <w:lang w:val="uz-Cyrl-UZ"/>
        </w:rPr>
        <w:t>3</w:t>
      </w:r>
      <w:r w:rsidRPr="00443FF1">
        <w:rPr>
          <w:rFonts w:ascii="Times New Roman" w:hAnsi="Times New Roman" w:cs="Times New Roman"/>
          <w:sz w:val="20"/>
          <w:szCs w:val="20"/>
          <w:lang w:val="uz-Cyrl-UZ"/>
        </w:rPr>
        <w:t>, and granule size of 0.25 mm - 0.5 mm on a solid catalyst bed.</w:t>
      </w:r>
    </w:p>
    <w:p w14:paraId="6C5298DA" w14:textId="77777777" w:rsidR="0079742D" w:rsidRPr="00443FF1" w:rsidRDefault="006205B9"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The experiments were carried out at the upper explosion limit (gas-air mixture by volume of 15%)</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In this regard, methane was first supplied from the cylinder to the mixing section.</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Air was additionally passed through a dryer before mixing.</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Gas flow rates were recorded using differential pressure gauges.</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The reactor has a quartz tube with a thermocouple pocket in the center. Reactor diameter - 8 mm, length - 650 mm.</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The required temperature is created using two VNO-2 heaters.</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The temperature was controlled and recorded using two parallel PID controllers OVEN-TRM-10.</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Before the test, an "isothermal zone" was established. The reactor was filled with inert ceramic balls and heated to operating temperature.</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The temperature is then measured along the layer height. A working area with a temperature gradient of no more than 10ºC was selected for the process.</w:t>
      </w:r>
    </w:p>
    <w:p w14:paraId="37BED3F7" w14:textId="77777777" w:rsidR="0079742D" w:rsidRPr="00443FF1" w:rsidRDefault="006205B9"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The products are condensed in an air cooler, then the product mixture enters a desiccant (calcium chloride) to remove water vapor, and then a sampler.</w:t>
      </w:r>
    </w:p>
    <w:p w14:paraId="2ED66C72" w14:textId="77777777" w:rsidR="0079742D" w:rsidRPr="00443FF1" w:rsidRDefault="006205B9"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Experimental studies were carried out in a flow-type laboratory setup to study the process of competitive adsorption of methane oxycondensation process products</w:t>
      </w:r>
      <w:r w:rsidR="00C02A9B" w:rsidRPr="00443FF1">
        <w:rPr>
          <w:rFonts w:ascii="Times New Roman" w:hAnsi="Times New Roman" w:cs="Times New Roman"/>
          <w:sz w:val="20"/>
          <w:szCs w:val="20"/>
          <w:lang w:val="en-US"/>
        </w:rPr>
        <w:t xml:space="preserve"> (see Fig.1)</w:t>
      </w:r>
      <w:r w:rsidRPr="00443FF1">
        <w:rPr>
          <w:rFonts w:ascii="Times New Roman" w:hAnsi="Times New Roman" w:cs="Times New Roman"/>
          <w:sz w:val="20"/>
          <w:szCs w:val="20"/>
          <w:lang w:val="uz-Cyrl-UZ"/>
        </w:rPr>
        <w:t>.</w:t>
      </w:r>
    </w:p>
    <w:p w14:paraId="730B105A" w14:textId="77777777" w:rsidR="0079742D" w:rsidRPr="00443FF1" w:rsidRDefault="004865E1"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noProof/>
          <w:sz w:val="20"/>
          <w:szCs w:val="20"/>
          <w:lang w:eastAsia="ru-RU"/>
        </w:rPr>
        <w:drawing>
          <wp:inline distT="0" distB="0" distL="0" distR="0" wp14:anchorId="2FECD0C3" wp14:editId="6C7C813B">
            <wp:extent cx="3237583" cy="259842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5239" cy="2604564"/>
                    </a:xfrm>
                    <a:prstGeom prst="rect">
                      <a:avLst/>
                    </a:prstGeom>
                    <a:noFill/>
                  </pic:spPr>
                </pic:pic>
              </a:graphicData>
            </a:graphic>
          </wp:inline>
        </w:drawing>
      </w:r>
    </w:p>
    <w:p w14:paraId="0A7F3CB7" w14:textId="77777777" w:rsidR="0079742D" w:rsidRPr="00443FF1" w:rsidRDefault="00F86760" w:rsidP="00F86760">
      <w:pPr>
        <w:spacing w:before="120" w:after="0" w:line="240" w:lineRule="auto"/>
        <w:jc w:val="center"/>
        <w:rPr>
          <w:rFonts w:ascii="Times New Roman" w:hAnsi="Times New Roman" w:cs="Times New Roman"/>
          <w:sz w:val="18"/>
          <w:szCs w:val="20"/>
          <w:lang w:val="uz-Cyrl-UZ"/>
        </w:rPr>
      </w:pPr>
      <w:r w:rsidRPr="00443FF1">
        <w:rPr>
          <w:rFonts w:ascii="Times New Roman" w:hAnsi="Times New Roman" w:cs="Times New Roman"/>
          <w:b/>
          <w:sz w:val="18"/>
          <w:szCs w:val="20"/>
          <w:lang w:val="uz-Cyrl-UZ"/>
        </w:rPr>
        <w:t>FIGURE 1</w:t>
      </w:r>
      <w:r w:rsidRPr="00443FF1">
        <w:rPr>
          <w:rFonts w:ascii="Times New Roman" w:hAnsi="Times New Roman" w:cs="Times New Roman"/>
          <w:b/>
          <w:sz w:val="18"/>
          <w:szCs w:val="20"/>
          <w:lang w:val="en-US"/>
        </w:rPr>
        <w:t>.</w:t>
      </w:r>
      <w:r w:rsidR="006205B9" w:rsidRPr="00443FF1">
        <w:rPr>
          <w:rFonts w:ascii="Times New Roman" w:hAnsi="Times New Roman" w:cs="Times New Roman"/>
          <w:b/>
          <w:sz w:val="18"/>
          <w:szCs w:val="20"/>
          <w:lang w:val="uz-Cyrl-UZ"/>
        </w:rPr>
        <w:t xml:space="preserve"> </w:t>
      </w:r>
      <w:r w:rsidR="006205B9" w:rsidRPr="00443FF1">
        <w:rPr>
          <w:rFonts w:ascii="Times New Roman" w:hAnsi="Times New Roman" w:cs="Times New Roman"/>
          <w:sz w:val="18"/>
          <w:szCs w:val="20"/>
          <w:lang w:val="uz-Cyrl-UZ"/>
        </w:rPr>
        <w:t>Laboratory setup for adsorption studies.</w:t>
      </w:r>
    </w:p>
    <w:p w14:paraId="4E49013C" w14:textId="77777777" w:rsidR="00F86760" w:rsidRPr="00443FF1" w:rsidRDefault="00F86760" w:rsidP="00F86760">
      <w:pPr>
        <w:spacing w:after="0" w:line="240" w:lineRule="auto"/>
        <w:ind w:firstLine="284"/>
        <w:jc w:val="both"/>
        <w:rPr>
          <w:rFonts w:ascii="Times New Roman" w:hAnsi="Times New Roman" w:cs="Times New Roman"/>
          <w:sz w:val="20"/>
          <w:szCs w:val="20"/>
          <w:lang w:val="en-US"/>
        </w:rPr>
      </w:pPr>
    </w:p>
    <w:p w14:paraId="61C142F2" w14:textId="77777777" w:rsidR="0079742D" w:rsidRPr="00443FF1" w:rsidRDefault="00224C50"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The gas mixture first passes through an absorber containing a hydroxide solution to remove carbon dioxide and a dryer to remove water.</w:t>
      </w:r>
      <w:r w:rsidR="0079742D" w:rsidRPr="00443FF1">
        <w:rPr>
          <w:rFonts w:ascii="Times New Roman" w:hAnsi="Times New Roman" w:cs="Times New Roman"/>
          <w:sz w:val="20"/>
          <w:szCs w:val="20"/>
          <w:lang w:val="uz-Cyrl-UZ"/>
        </w:rPr>
        <w:t xml:space="preserve"> </w:t>
      </w:r>
      <w:r w:rsidR="006205B9" w:rsidRPr="00443FF1">
        <w:rPr>
          <w:rFonts w:ascii="Times New Roman" w:hAnsi="Times New Roman" w:cs="Times New Roman"/>
          <w:sz w:val="20"/>
          <w:szCs w:val="20"/>
          <w:lang w:val="uz-Cyrl-UZ"/>
        </w:rPr>
        <w:t>The adsorber is a quartz tube 400 mm long and 3 mm in diameter, with a perforated grid on the bottom of which the adsorbent lies and a pocket for a thermocouple.</w:t>
      </w:r>
      <w:r w:rsidR="0079742D" w:rsidRPr="00443FF1">
        <w:rPr>
          <w:rFonts w:ascii="Times New Roman" w:hAnsi="Times New Roman" w:cs="Times New Roman"/>
          <w:sz w:val="20"/>
          <w:szCs w:val="20"/>
          <w:lang w:val="uz-Cyrl-UZ"/>
        </w:rPr>
        <w:t xml:space="preserve"> </w:t>
      </w:r>
      <w:r w:rsidR="006205B9" w:rsidRPr="00443FF1">
        <w:rPr>
          <w:rFonts w:ascii="Times New Roman" w:hAnsi="Times New Roman" w:cs="Times New Roman"/>
          <w:sz w:val="20"/>
          <w:szCs w:val="20"/>
          <w:lang w:val="uz-Cyrl-UZ"/>
        </w:rPr>
        <w:t>The temperature in the adsorber is maintained by an electrically heated oven and regulated by the TRM-201 device.</w:t>
      </w:r>
    </w:p>
    <w:p w14:paraId="4E322A2F" w14:textId="77777777" w:rsidR="0079742D" w:rsidRPr="00443FF1" w:rsidRDefault="00004A7E"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During the experiment, a mixture consisting mainly of C</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H</w:t>
      </w:r>
      <w:r w:rsidRPr="00443FF1">
        <w:rPr>
          <w:rFonts w:ascii="Times New Roman" w:hAnsi="Times New Roman" w:cs="Times New Roman"/>
          <w:sz w:val="20"/>
          <w:szCs w:val="20"/>
          <w:vertAlign w:val="subscript"/>
          <w:lang w:val="uz-Cyrl-UZ"/>
        </w:rPr>
        <w:t>4</w:t>
      </w:r>
      <w:r w:rsidRPr="00443FF1">
        <w:rPr>
          <w:rFonts w:ascii="Times New Roman" w:hAnsi="Times New Roman" w:cs="Times New Roman"/>
          <w:sz w:val="20"/>
          <w:szCs w:val="20"/>
          <w:lang w:val="uz-Cyrl-UZ"/>
        </w:rPr>
        <w:t>, C</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H</w:t>
      </w:r>
      <w:r w:rsidRPr="00443FF1">
        <w:rPr>
          <w:rFonts w:ascii="Times New Roman" w:hAnsi="Times New Roman" w:cs="Times New Roman"/>
          <w:sz w:val="20"/>
          <w:szCs w:val="20"/>
          <w:vertAlign w:val="subscript"/>
          <w:lang w:val="uz-Cyrl-UZ"/>
        </w:rPr>
        <w:t>6</w:t>
      </w:r>
      <w:r w:rsidRPr="00443FF1">
        <w:rPr>
          <w:rFonts w:ascii="Times New Roman" w:hAnsi="Times New Roman" w:cs="Times New Roman"/>
          <w:sz w:val="20"/>
          <w:szCs w:val="20"/>
          <w:lang w:val="uz-Cyrl-UZ"/>
        </w:rPr>
        <w:t>, H</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 xml:space="preserve"> and CH</w:t>
      </w:r>
      <w:r w:rsidRPr="00443FF1">
        <w:rPr>
          <w:rFonts w:ascii="Times New Roman" w:hAnsi="Times New Roman" w:cs="Times New Roman"/>
          <w:sz w:val="20"/>
          <w:szCs w:val="20"/>
          <w:vertAlign w:val="subscript"/>
          <w:lang w:val="uz-Cyrl-UZ"/>
        </w:rPr>
        <w:t>4</w:t>
      </w:r>
      <w:r w:rsidRPr="00443FF1">
        <w:rPr>
          <w:rFonts w:ascii="Times New Roman" w:hAnsi="Times New Roman" w:cs="Times New Roman"/>
          <w:sz w:val="20"/>
          <w:szCs w:val="20"/>
          <w:lang w:val="uz-Cyrl-UZ"/>
        </w:rPr>
        <w:t xml:space="preserve"> was passed through an adsorber filled with 10 cm</w:t>
      </w:r>
      <w:r w:rsidRPr="00443FF1">
        <w:rPr>
          <w:rFonts w:ascii="Times New Roman" w:hAnsi="Times New Roman" w:cs="Times New Roman"/>
          <w:sz w:val="20"/>
          <w:szCs w:val="20"/>
          <w:vertAlign w:val="superscript"/>
          <w:lang w:val="uz-Cyrl-UZ"/>
        </w:rPr>
        <w:t>3</w:t>
      </w:r>
      <w:r w:rsidRPr="00443FF1">
        <w:rPr>
          <w:rFonts w:ascii="Times New Roman" w:hAnsi="Times New Roman" w:cs="Times New Roman"/>
          <w:sz w:val="20"/>
          <w:szCs w:val="20"/>
          <w:lang w:val="uz-Cyrl-UZ"/>
        </w:rPr>
        <w:t xml:space="preserve"> of zeolite at a constant linear velocity. By controlling the ethylene concentration in the inlet gas, the adsorption cycle was carried out until the zeolite was completely saturated.</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In the desorption cycle, the adsorbent was removed from the zeolite by increasing the temperature in the adsorber to 350ºC and spraying the bed with a gas stream. In laboratory tests, atmospheric air was used as the desorbent.</w:t>
      </w:r>
    </w:p>
    <w:p w14:paraId="758938F8" w14:textId="77777777" w:rsidR="00C63201" w:rsidRPr="00443FF1" w:rsidRDefault="00004A7E" w:rsidP="00F86760">
      <w:pPr>
        <w:pStyle w:val="a7"/>
        <w:spacing w:before="0" w:beforeAutospacing="0" w:after="0" w:afterAutospacing="0"/>
        <w:ind w:firstLine="284"/>
        <w:jc w:val="both"/>
        <w:rPr>
          <w:sz w:val="20"/>
          <w:szCs w:val="20"/>
          <w:lang w:val="uz-Cyrl-UZ"/>
        </w:rPr>
      </w:pPr>
      <w:r w:rsidRPr="00443FF1">
        <w:rPr>
          <w:sz w:val="20"/>
          <w:szCs w:val="20"/>
          <w:lang w:val="uz-Cyrl-UZ"/>
        </w:rPr>
        <w:t>Catalyst samples were synthesized by preparation of precursors based on different manganese salts.</w:t>
      </w:r>
      <w:r w:rsidR="00C63201" w:rsidRPr="00443FF1">
        <w:rPr>
          <w:sz w:val="20"/>
          <w:szCs w:val="20"/>
          <w:lang w:val="uz-Cyrl-UZ"/>
        </w:rPr>
        <w:t xml:space="preserve"> </w:t>
      </w:r>
      <w:r w:rsidRPr="00443FF1">
        <w:rPr>
          <w:sz w:val="20"/>
          <w:szCs w:val="20"/>
          <w:lang w:val="uz-Cyrl-UZ"/>
        </w:rPr>
        <w:t>Calculated amounts of manganese (II) nitrate, manganese (II) acetate, sodium carbonate (Na</w:t>
      </w:r>
      <w:r w:rsidR="004865E1" w:rsidRPr="00443FF1">
        <w:rPr>
          <w:sz w:val="20"/>
          <w:szCs w:val="20"/>
          <w:vertAlign w:val="subscript"/>
          <w:lang w:val="en-US"/>
        </w:rPr>
        <w:t>2</w:t>
      </w:r>
      <w:r w:rsidRPr="00443FF1">
        <w:rPr>
          <w:sz w:val="20"/>
          <w:szCs w:val="20"/>
          <w:lang w:val="uz-Cyrl-UZ"/>
        </w:rPr>
        <w:t>CO</w:t>
      </w:r>
      <w:r w:rsidR="004865E1" w:rsidRPr="00443FF1">
        <w:rPr>
          <w:sz w:val="20"/>
          <w:szCs w:val="20"/>
          <w:vertAlign w:val="subscript"/>
          <w:lang w:val="en-US"/>
        </w:rPr>
        <w:t>3</w:t>
      </w:r>
      <w:r w:rsidRPr="00443FF1">
        <w:rPr>
          <w:sz w:val="20"/>
          <w:szCs w:val="20"/>
          <w:lang w:val="uz-Cyrl-UZ"/>
        </w:rPr>
        <w:t>), acetic acid (CH</w:t>
      </w:r>
      <w:r w:rsidR="004865E1" w:rsidRPr="00443FF1">
        <w:rPr>
          <w:sz w:val="20"/>
          <w:szCs w:val="20"/>
          <w:vertAlign w:val="subscript"/>
          <w:lang w:val="en-US"/>
        </w:rPr>
        <w:t>3</w:t>
      </w:r>
      <w:r w:rsidRPr="00443FF1">
        <w:rPr>
          <w:sz w:val="20"/>
          <w:szCs w:val="20"/>
          <w:lang w:val="uz-Cyrl-UZ"/>
        </w:rPr>
        <w:t>COOH), nitric acid (HNO</w:t>
      </w:r>
      <w:r w:rsidR="004865E1" w:rsidRPr="00443FF1">
        <w:rPr>
          <w:sz w:val="20"/>
          <w:szCs w:val="20"/>
          <w:vertAlign w:val="subscript"/>
          <w:lang w:val="en-US"/>
        </w:rPr>
        <w:t>3</w:t>
      </w:r>
      <w:r w:rsidRPr="00443FF1">
        <w:rPr>
          <w:sz w:val="20"/>
          <w:szCs w:val="20"/>
          <w:lang w:val="uz-Cyrl-UZ"/>
        </w:rPr>
        <w:t>), and distilled water were mixed in precise order.</w:t>
      </w:r>
      <w:r w:rsidR="00C63201" w:rsidRPr="00443FF1">
        <w:rPr>
          <w:sz w:val="20"/>
          <w:szCs w:val="20"/>
          <w:lang w:val="uz-Cyrl-UZ"/>
        </w:rPr>
        <w:t xml:space="preserve"> </w:t>
      </w:r>
      <w:r w:rsidRPr="00443FF1">
        <w:rPr>
          <w:sz w:val="20"/>
          <w:szCs w:val="20"/>
          <w:lang w:val="uz-Cyrl-UZ"/>
        </w:rPr>
        <w:t>The resulting solution was added to the required amount of silica gel and continuously mixed until a homogeneous mass was formed.</w:t>
      </w:r>
      <w:r w:rsidRPr="00443FF1">
        <w:rPr>
          <w:sz w:val="20"/>
          <w:szCs w:val="20"/>
          <w:lang w:val="en-US"/>
        </w:rPr>
        <w:t xml:space="preserve"> </w:t>
      </w:r>
      <w:r w:rsidRPr="00443FF1">
        <w:rPr>
          <w:sz w:val="20"/>
          <w:szCs w:val="20"/>
          <w:lang w:val="uz-Cyrl-UZ"/>
        </w:rPr>
        <w:t>Subsequently, the resulting mass was slowly evaporated and completely freed from mo</w:t>
      </w:r>
      <w:r w:rsidR="009472EA" w:rsidRPr="00443FF1">
        <w:rPr>
          <w:sz w:val="20"/>
          <w:szCs w:val="20"/>
          <w:lang w:val="uz-Cyrl-UZ"/>
        </w:rPr>
        <w:t>isture by thermal drying at 120</w:t>
      </w:r>
      <w:r w:rsidRPr="00443FF1">
        <w:rPr>
          <w:sz w:val="20"/>
          <w:szCs w:val="20"/>
          <w:lang w:val="uz-Cyrl-UZ"/>
        </w:rPr>
        <w:t>°C for 3 hours.</w:t>
      </w:r>
    </w:p>
    <w:p w14:paraId="2C5B7183" w14:textId="77777777" w:rsidR="0019045E" w:rsidRPr="00443FF1" w:rsidRDefault="0019045E" w:rsidP="00F86760">
      <w:pPr>
        <w:pStyle w:val="a7"/>
        <w:spacing w:before="0" w:beforeAutospacing="0" w:after="0" w:afterAutospacing="0"/>
        <w:ind w:firstLine="284"/>
        <w:jc w:val="both"/>
        <w:rPr>
          <w:sz w:val="20"/>
          <w:szCs w:val="20"/>
          <w:lang w:val="en-US"/>
        </w:rPr>
      </w:pPr>
      <w:r w:rsidRPr="00443FF1">
        <w:rPr>
          <w:sz w:val="20"/>
          <w:szCs w:val="20"/>
          <w:lang w:val="en-US"/>
        </w:rPr>
        <w:t>After the drying process, the catalyst samples were calcined in air at 900 °C for 6 hours.</w:t>
      </w:r>
    </w:p>
    <w:p w14:paraId="4B1E8C53" w14:textId="77777777" w:rsidR="00C63201" w:rsidRPr="00443FF1" w:rsidRDefault="0019045E" w:rsidP="00F86760">
      <w:pPr>
        <w:pStyle w:val="a7"/>
        <w:spacing w:before="0" w:beforeAutospacing="0" w:after="0" w:afterAutospacing="0"/>
        <w:ind w:firstLine="284"/>
        <w:jc w:val="both"/>
        <w:rPr>
          <w:sz w:val="20"/>
          <w:szCs w:val="20"/>
          <w:lang w:val="en-US"/>
        </w:rPr>
      </w:pPr>
      <w:r w:rsidRPr="00443FF1">
        <w:rPr>
          <w:sz w:val="20"/>
          <w:szCs w:val="20"/>
          <w:lang w:val="en-US"/>
        </w:rPr>
        <w:t>The prepared catalysts are intended for oxidative condensation of methane, the main component of natural gas, in the presence of oxygen, and are highly catalytically active, highly selective, and highly productive. The content of Na⁺ ions in the catalyst was 4% by weight, and the proportion of manganese compounds was 10%.</w:t>
      </w:r>
    </w:p>
    <w:p w14:paraId="6DFA2EE8" w14:textId="77777777" w:rsidR="0079742D" w:rsidRPr="00443FF1" w:rsidRDefault="00004A7E" w:rsidP="00F86760">
      <w:pPr>
        <w:spacing w:before="240" w:after="240" w:line="240" w:lineRule="auto"/>
        <w:jc w:val="center"/>
        <w:rPr>
          <w:rFonts w:ascii="Times New Roman" w:hAnsi="Times New Roman" w:cs="Times New Roman"/>
          <w:b/>
          <w:sz w:val="24"/>
          <w:szCs w:val="20"/>
          <w:lang w:val="uz-Cyrl-UZ"/>
        </w:rPr>
      </w:pPr>
      <w:r w:rsidRPr="00443FF1">
        <w:rPr>
          <w:rFonts w:ascii="Times New Roman" w:hAnsi="Times New Roman" w:cs="Times New Roman"/>
          <w:b/>
          <w:sz w:val="24"/>
          <w:szCs w:val="20"/>
          <w:lang w:val="uz-Cyrl-UZ"/>
        </w:rPr>
        <w:t>RESULTS AND DISCUSSION</w:t>
      </w:r>
    </w:p>
    <w:p w14:paraId="31E6638F" w14:textId="77777777" w:rsidR="003334FD" w:rsidRPr="00443FF1" w:rsidRDefault="003334FD" w:rsidP="00F86760">
      <w:pPr>
        <w:pStyle w:val="a7"/>
        <w:spacing w:before="0" w:beforeAutospacing="0" w:after="0" w:afterAutospacing="0"/>
        <w:ind w:firstLine="284"/>
        <w:jc w:val="both"/>
        <w:rPr>
          <w:sz w:val="20"/>
          <w:szCs w:val="20"/>
          <w:lang w:val="en-US"/>
        </w:rPr>
      </w:pPr>
      <w:r w:rsidRPr="00443FF1">
        <w:rPr>
          <w:sz w:val="20"/>
          <w:szCs w:val="20"/>
          <w:lang w:val="en-US"/>
        </w:rPr>
        <w:t xml:space="preserve">To achieve high efficiency in the oxidative condensation of methane, the main component of natural gas, in the presence of oxygen from air, the correct selection of catalyst composition is crucial. To this end, we investigated the catalytic activity of several oxide compounds, specifically MnO2, </w:t>
      </w:r>
      <w:proofErr w:type="spellStart"/>
      <w:r w:rsidRPr="00443FF1">
        <w:rPr>
          <w:sz w:val="20"/>
          <w:szCs w:val="20"/>
          <w:lang w:val="en-US"/>
        </w:rPr>
        <w:t>PbO</w:t>
      </w:r>
      <w:proofErr w:type="spellEnd"/>
      <w:r w:rsidRPr="00443FF1">
        <w:rPr>
          <w:sz w:val="20"/>
          <w:szCs w:val="20"/>
          <w:lang w:val="en-US"/>
        </w:rPr>
        <w:t>, and SnO2, in combination with a water-resistant silica gel support. In this study, the main focus was on the ability of oxides to form active sites on the carrier surface, as well as their ability to convert methane molecules into target products such as ethane and ethylene through activation and partial oxidation.</w:t>
      </w:r>
    </w:p>
    <w:p w14:paraId="6E86205D" w14:textId="77777777" w:rsidR="00C63201" w:rsidRPr="00443FF1" w:rsidRDefault="003334FD" w:rsidP="00F86760">
      <w:pPr>
        <w:pStyle w:val="a7"/>
        <w:spacing w:before="0" w:beforeAutospacing="0" w:after="0" w:afterAutospacing="0"/>
        <w:ind w:firstLine="284"/>
        <w:jc w:val="both"/>
        <w:rPr>
          <w:sz w:val="20"/>
          <w:szCs w:val="20"/>
          <w:lang w:val="en-US"/>
        </w:rPr>
      </w:pPr>
      <w:r w:rsidRPr="00443FF1">
        <w:rPr>
          <w:sz w:val="20"/>
          <w:szCs w:val="20"/>
          <w:lang w:val="en-US"/>
        </w:rPr>
        <w:t>The experimental results quantified the conversion rates of methane to ethane and ethylene, as well as the selectivity exhibited by each catalyst tested.</w:t>
      </w:r>
      <w:r w:rsidR="007626B3" w:rsidRPr="00443FF1">
        <w:rPr>
          <w:lang w:val="en-US"/>
        </w:rPr>
        <w:t xml:space="preserve"> </w:t>
      </w:r>
      <w:r w:rsidR="00004A7E" w:rsidRPr="00443FF1">
        <w:rPr>
          <w:sz w:val="20"/>
          <w:szCs w:val="20"/>
          <w:lang w:val="en-US"/>
        </w:rPr>
        <w:t>The data obtained differed significantly for different oxide systems, confirming that the type of oxide and its interaction with the support have a significant impact on catalytic efficiency.</w:t>
      </w:r>
    </w:p>
    <w:p w14:paraId="2A949190" w14:textId="77777777" w:rsidR="00C63201" w:rsidRPr="00443FF1" w:rsidRDefault="00004A7E" w:rsidP="00F86760">
      <w:pPr>
        <w:pStyle w:val="a7"/>
        <w:spacing w:before="0" w:beforeAutospacing="0" w:after="0" w:afterAutospacing="0"/>
        <w:ind w:firstLine="284"/>
        <w:jc w:val="both"/>
        <w:rPr>
          <w:sz w:val="20"/>
          <w:szCs w:val="20"/>
          <w:lang w:val="en-US"/>
        </w:rPr>
      </w:pPr>
      <w:r w:rsidRPr="00443FF1">
        <w:rPr>
          <w:sz w:val="20"/>
          <w:szCs w:val="20"/>
          <w:lang w:val="en-US"/>
        </w:rPr>
        <w:t>The experimental data obtained for the catalysts with high catalytic activity, selectivity, and efficiency, recommended for the oxidative condensation of methane, are presented in Table 1 in a comparative form.</w:t>
      </w:r>
      <w:r w:rsidR="00C63201" w:rsidRPr="00443FF1">
        <w:rPr>
          <w:sz w:val="20"/>
          <w:szCs w:val="20"/>
          <w:lang w:val="en-US"/>
        </w:rPr>
        <w:t xml:space="preserve"> </w:t>
      </w:r>
      <w:r w:rsidRPr="00443FF1">
        <w:rPr>
          <w:sz w:val="20"/>
          <w:szCs w:val="20"/>
          <w:lang w:val="en-US"/>
        </w:rPr>
        <w:t>This table shows the methane conversion rate, ethane and ethylene yields, and overall selectivity values for different catalyst compositions.</w:t>
      </w:r>
    </w:p>
    <w:p w14:paraId="20A10BDE" w14:textId="77777777" w:rsidR="00F86760" w:rsidRPr="00443FF1" w:rsidRDefault="00F86760" w:rsidP="00F86760">
      <w:pPr>
        <w:pStyle w:val="a7"/>
        <w:spacing w:before="0" w:beforeAutospacing="0" w:after="0" w:afterAutospacing="0"/>
        <w:ind w:firstLine="284"/>
        <w:jc w:val="both"/>
        <w:rPr>
          <w:sz w:val="20"/>
          <w:szCs w:val="20"/>
          <w:lang w:val="en-US"/>
        </w:rPr>
      </w:pPr>
      <w:r w:rsidRPr="00443FF1">
        <w:rPr>
          <w:sz w:val="20"/>
          <w:szCs w:val="20"/>
          <w:lang w:val="en-US"/>
        </w:rPr>
        <w:t xml:space="preserve">According to the results of the study, a significant increase in selectivity for C₂ hydrocarbons was observed at a temperature of 750°C in the </w:t>
      </w:r>
      <w:r w:rsidRPr="00443FF1">
        <w:rPr>
          <w:sz w:val="20"/>
          <w:szCs w:val="20"/>
          <w:lang w:val="uz-Cyrl-UZ"/>
        </w:rPr>
        <w:t>(Mn</w:t>
      </w:r>
      <w:r w:rsidRPr="00443FF1">
        <w:rPr>
          <w:sz w:val="20"/>
          <w:szCs w:val="20"/>
          <w:vertAlign w:val="subscript"/>
          <w:lang w:val="uz-Cyrl-UZ"/>
        </w:rPr>
        <w:t>2</w:t>
      </w:r>
      <w:r w:rsidRPr="00443FF1">
        <w:rPr>
          <w:sz w:val="20"/>
          <w:szCs w:val="20"/>
          <w:lang w:val="uz-Cyrl-UZ"/>
        </w:rPr>
        <w:t>O</w:t>
      </w:r>
      <w:proofErr w:type="gramStart"/>
      <w:r w:rsidRPr="00443FF1">
        <w:rPr>
          <w:sz w:val="20"/>
          <w:szCs w:val="20"/>
          <w:vertAlign w:val="subscript"/>
          <w:lang w:val="uz-Cyrl-UZ"/>
        </w:rPr>
        <w:t>3</w:t>
      </w:r>
      <w:r w:rsidRPr="00443FF1">
        <w:rPr>
          <w:sz w:val="20"/>
          <w:szCs w:val="20"/>
          <w:lang w:val="uz-Cyrl-UZ"/>
        </w:rPr>
        <w:t>)</w:t>
      </w:r>
      <w:r w:rsidRPr="00443FF1">
        <w:rPr>
          <w:sz w:val="20"/>
          <w:szCs w:val="20"/>
          <w:vertAlign w:val="subscript"/>
          <w:lang w:val="uz-Cyrl-UZ"/>
        </w:rPr>
        <w:t>x</w:t>
      </w:r>
      <w:proofErr w:type="gramEnd"/>
      <w:r w:rsidRPr="00443FF1">
        <w:rPr>
          <w:sz w:val="20"/>
          <w:szCs w:val="20"/>
          <w:lang w:val="uz-Cyrl-UZ"/>
        </w:rPr>
        <w:t>∙(Na</w:t>
      </w:r>
      <w:r w:rsidRPr="00443FF1">
        <w:rPr>
          <w:sz w:val="20"/>
          <w:szCs w:val="20"/>
          <w:vertAlign w:val="subscript"/>
          <w:lang w:val="uz-Cyrl-UZ"/>
        </w:rPr>
        <w:t>2</w:t>
      </w:r>
      <w:r w:rsidRPr="00443FF1">
        <w:rPr>
          <w:sz w:val="20"/>
          <w:szCs w:val="20"/>
          <w:lang w:val="uz-Cyrl-UZ"/>
        </w:rPr>
        <w:t>MoO</w:t>
      </w:r>
      <w:r w:rsidRPr="00443FF1">
        <w:rPr>
          <w:sz w:val="20"/>
          <w:szCs w:val="20"/>
          <w:vertAlign w:val="subscript"/>
          <w:lang w:val="uz-Cyrl-UZ"/>
        </w:rPr>
        <w:t>4</w:t>
      </w:r>
      <w:r w:rsidRPr="00443FF1">
        <w:rPr>
          <w:sz w:val="20"/>
          <w:szCs w:val="20"/>
          <w:lang w:val="uz-Cyrl-UZ"/>
        </w:rPr>
        <w:t>)</w:t>
      </w:r>
      <w:r w:rsidRPr="00443FF1">
        <w:rPr>
          <w:sz w:val="20"/>
          <w:szCs w:val="20"/>
          <w:vertAlign w:val="subscript"/>
          <w:lang w:val="uz-Cyrl-UZ"/>
        </w:rPr>
        <w:t>y</w:t>
      </w:r>
      <w:r w:rsidRPr="00443FF1">
        <w:rPr>
          <w:sz w:val="20"/>
          <w:szCs w:val="20"/>
          <w:lang w:val="uz-Cyrl-UZ"/>
        </w:rPr>
        <w:t>∙(ZrO</w:t>
      </w:r>
      <w:r w:rsidRPr="00443FF1">
        <w:rPr>
          <w:sz w:val="20"/>
          <w:szCs w:val="20"/>
          <w:vertAlign w:val="subscript"/>
          <w:lang w:val="uz-Cyrl-UZ"/>
        </w:rPr>
        <w:t>2</w:t>
      </w:r>
      <w:r w:rsidRPr="00443FF1">
        <w:rPr>
          <w:sz w:val="20"/>
          <w:szCs w:val="20"/>
          <w:lang w:val="uz-Cyrl-UZ"/>
        </w:rPr>
        <w:t>)</w:t>
      </w:r>
      <w:r w:rsidRPr="00443FF1">
        <w:rPr>
          <w:sz w:val="20"/>
          <w:szCs w:val="20"/>
          <w:vertAlign w:val="subscript"/>
          <w:lang w:val="uz-Cyrl-UZ"/>
        </w:rPr>
        <w:t>z</w:t>
      </w:r>
      <w:r w:rsidRPr="00443FF1">
        <w:rPr>
          <w:sz w:val="20"/>
          <w:szCs w:val="20"/>
          <w:lang w:val="uz-Cyrl-UZ"/>
        </w:rPr>
        <w:t>/</w:t>
      </w:r>
      <w:r w:rsidRPr="00443FF1">
        <w:rPr>
          <w:sz w:val="20"/>
          <w:szCs w:val="20"/>
          <w:lang w:val="en-US"/>
        </w:rPr>
        <w:t>HSZ catalyst sample</w:t>
      </w:r>
      <w:r w:rsidR="00C02A9B" w:rsidRPr="00443FF1">
        <w:rPr>
          <w:sz w:val="20"/>
          <w:szCs w:val="20"/>
          <w:lang w:val="en-US"/>
        </w:rPr>
        <w:t xml:space="preserve"> (see Table 1)</w:t>
      </w:r>
      <w:r w:rsidRPr="00443FF1">
        <w:rPr>
          <w:sz w:val="20"/>
          <w:szCs w:val="20"/>
          <w:lang w:val="en-US"/>
        </w:rPr>
        <w:t>. This is explained by the decrease in the oxidation capacity of the manganese oxide catalytic system in deep oxidation reactions as a result of the interaction of the Mn</w:t>
      </w:r>
      <w:r w:rsidRPr="00443FF1">
        <w:rPr>
          <w:sz w:val="20"/>
          <w:szCs w:val="20"/>
          <w:vertAlign w:val="subscript"/>
          <w:lang w:val="en-US"/>
        </w:rPr>
        <w:t>2</w:t>
      </w:r>
      <w:r w:rsidRPr="00443FF1">
        <w:rPr>
          <w:sz w:val="20"/>
          <w:szCs w:val="20"/>
          <w:lang w:val="en-US"/>
        </w:rPr>
        <w:t>O</w:t>
      </w:r>
      <w:r w:rsidRPr="00443FF1">
        <w:rPr>
          <w:sz w:val="20"/>
          <w:szCs w:val="20"/>
          <w:vertAlign w:val="subscript"/>
          <w:lang w:val="en-US"/>
        </w:rPr>
        <w:t>3</w:t>
      </w:r>
      <w:r w:rsidRPr="00443FF1">
        <w:rPr>
          <w:sz w:val="20"/>
          <w:szCs w:val="20"/>
          <w:lang w:val="en-US"/>
        </w:rPr>
        <w:t xml:space="preserve"> phase with the HSZ carrier. That is, this compatibility with the carrier contributes to the production of ethane and ethylene with high selectivity, since the formation of undesirable products such as CO and CO</w:t>
      </w:r>
      <w:r w:rsidRPr="00443FF1">
        <w:rPr>
          <w:sz w:val="20"/>
          <w:szCs w:val="20"/>
          <w:vertAlign w:val="subscript"/>
          <w:lang w:val="en-US"/>
        </w:rPr>
        <w:t>2</w:t>
      </w:r>
      <w:r w:rsidRPr="00443FF1">
        <w:rPr>
          <w:sz w:val="20"/>
          <w:szCs w:val="20"/>
          <w:lang w:val="en-US"/>
        </w:rPr>
        <w:t xml:space="preserve"> as a result of excessive oxidation is reduced.</w:t>
      </w:r>
    </w:p>
    <w:p w14:paraId="0A5B47CE" w14:textId="77777777" w:rsidR="0079742D" w:rsidRPr="00443FF1" w:rsidRDefault="00F86760" w:rsidP="006040D9">
      <w:pPr>
        <w:spacing w:before="120" w:after="120" w:line="240" w:lineRule="auto"/>
        <w:jc w:val="center"/>
        <w:rPr>
          <w:rFonts w:ascii="Times New Roman" w:hAnsi="Times New Roman" w:cs="Times New Roman"/>
          <w:sz w:val="18"/>
          <w:szCs w:val="20"/>
          <w:lang w:val="en-US"/>
        </w:rPr>
      </w:pPr>
      <w:r w:rsidRPr="00443FF1">
        <w:rPr>
          <w:rStyle w:val="ad"/>
          <w:rFonts w:ascii="Times New Roman" w:hAnsi="Times New Roman" w:cs="Times New Roman"/>
          <w:sz w:val="18"/>
          <w:szCs w:val="20"/>
          <w:lang w:val="en-US"/>
        </w:rPr>
        <w:t xml:space="preserve">TABLE </w:t>
      </w:r>
      <w:r w:rsidR="00004A7E" w:rsidRPr="00443FF1">
        <w:rPr>
          <w:rStyle w:val="ad"/>
          <w:rFonts w:ascii="Times New Roman" w:hAnsi="Times New Roman" w:cs="Times New Roman"/>
          <w:sz w:val="18"/>
          <w:szCs w:val="20"/>
          <w:lang w:val="en-US"/>
        </w:rPr>
        <w:t>1</w:t>
      </w:r>
      <w:r w:rsidRPr="00443FF1">
        <w:rPr>
          <w:rStyle w:val="ad"/>
          <w:rFonts w:ascii="Times New Roman" w:hAnsi="Times New Roman" w:cs="Times New Roman"/>
          <w:sz w:val="18"/>
          <w:szCs w:val="20"/>
          <w:lang w:val="en-US"/>
        </w:rPr>
        <w:t xml:space="preserve">. </w:t>
      </w:r>
      <w:r w:rsidR="00F25ED7" w:rsidRPr="00443FF1">
        <w:rPr>
          <w:rFonts w:ascii="Times New Roman" w:hAnsi="Times New Roman" w:cs="Times New Roman"/>
          <w:sz w:val="18"/>
          <w:szCs w:val="20"/>
          <w:lang w:val="en-US"/>
        </w:rPr>
        <w:t>Temperature dependence of methane conversion rate and selectivity values for C</w:t>
      </w:r>
      <w:r w:rsidR="00F25ED7" w:rsidRPr="00443FF1">
        <w:rPr>
          <w:rFonts w:ascii="Times New Roman" w:hAnsi="Times New Roman" w:cs="Times New Roman"/>
          <w:sz w:val="18"/>
          <w:szCs w:val="20"/>
          <w:vertAlign w:val="subscript"/>
          <w:lang w:val="en-US"/>
        </w:rPr>
        <w:t>2</w:t>
      </w:r>
      <w:r w:rsidR="00F25ED7" w:rsidRPr="00443FF1">
        <w:rPr>
          <w:rFonts w:ascii="Times New Roman" w:hAnsi="Times New Roman" w:cs="Times New Roman"/>
          <w:sz w:val="18"/>
          <w:szCs w:val="20"/>
          <w:lang w:val="en-US"/>
        </w:rPr>
        <w:t xml:space="preserve"> hydrocarbons</w:t>
      </w:r>
      <w:r w:rsidR="001160DB" w:rsidRPr="00443FF1">
        <w:rPr>
          <w:rFonts w:ascii="Times New Roman" w:hAnsi="Times New Roman" w:cs="Times New Roman"/>
          <w:sz w:val="18"/>
          <w:szCs w:val="20"/>
          <w:lang w:val="en-US"/>
        </w:rPr>
        <w:t>.</w:t>
      </w:r>
    </w:p>
    <w:tbl>
      <w:tblPr>
        <w:tblW w:w="0" w:type="auto"/>
        <w:jc w:val="center"/>
        <w:tblBorders>
          <w:top w:val="single" w:sz="4" w:space="0" w:color="auto"/>
          <w:bottom w:val="single" w:sz="4" w:space="0" w:color="auto"/>
        </w:tblBorders>
        <w:tblLook w:val="04A0" w:firstRow="1" w:lastRow="0" w:firstColumn="1" w:lastColumn="0" w:noHBand="0" w:noVBand="1"/>
      </w:tblPr>
      <w:tblGrid>
        <w:gridCol w:w="3402"/>
        <w:gridCol w:w="1984"/>
        <w:gridCol w:w="1981"/>
        <w:gridCol w:w="1812"/>
      </w:tblGrid>
      <w:tr w:rsidR="003726EB" w:rsidRPr="00443FF1" w14:paraId="2ED3EE0E" w14:textId="77777777" w:rsidTr="00C02A9B">
        <w:trPr>
          <w:jc w:val="center"/>
        </w:trPr>
        <w:tc>
          <w:tcPr>
            <w:tcW w:w="3402" w:type="dxa"/>
            <w:tcBorders>
              <w:bottom w:val="single" w:sz="4" w:space="0" w:color="auto"/>
            </w:tcBorders>
            <w:shd w:val="clear" w:color="auto" w:fill="auto"/>
            <w:vAlign w:val="center"/>
          </w:tcPr>
          <w:p w14:paraId="6ADE51FF" w14:textId="77777777" w:rsidR="0079742D" w:rsidRPr="00443FF1" w:rsidRDefault="00004A7E" w:rsidP="00F86760">
            <w:pPr>
              <w:spacing w:after="0" w:line="240" w:lineRule="auto"/>
              <w:jc w:val="center"/>
              <w:rPr>
                <w:rFonts w:ascii="Times New Roman" w:hAnsi="Times New Roman" w:cs="Times New Roman"/>
                <w:b/>
                <w:sz w:val="20"/>
                <w:szCs w:val="20"/>
                <w:lang w:val="uz-Cyrl-UZ"/>
              </w:rPr>
            </w:pPr>
            <w:r w:rsidRPr="00443FF1">
              <w:rPr>
                <w:rFonts w:ascii="Times New Roman" w:hAnsi="Times New Roman" w:cs="Times New Roman"/>
                <w:b/>
                <w:sz w:val="20"/>
                <w:szCs w:val="20"/>
                <w:lang w:val="uz-Cyrl-UZ"/>
              </w:rPr>
              <w:t>Catalyst</w:t>
            </w:r>
          </w:p>
        </w:tc>
        <w:tc>
          <w:tcPr>
            <w:tcW w:w="1984" w:type="dxa"/>
            <w:tcBorders>
              <w:bottom w:val="single" w:sz="4" w:space="0" w:color="auto"/>
            </w:tcBorders>
            <w:shd w:val="clear" w:color="auto" w:fill="auto"/>
            <w:vAlign w:val="center"/>
          </w:tcPr>
          <w:p w14:paraId="6DFC8B43" w14:textId="77777777" w:rsidR="0079742D" w:rsidRPr="00443FF1" w:rsidRDefault="00004A7E" w:rsidP="00F86760">
            <w:pPr>
              <w:spacing w:after="0" w:line="240" w:lineRule="auto"/>
              <w:jc w:val="center"/>
              <w:rPr>
                <w:rFonts w:ascii="Times New Roman" w:hAnsi="Times New Roman" w:cs="Times New Roman"/>
                <w:b/>
                <w:sz w:val="20"/>
                <w:szCs w:val="20"/>
                <w:lang w:val="uz-Cyrl-UZ"/>
              </w:rPr>
            </w:pPr>
            <w:r w:rsidRPr="00443FF1">
              <w:rPr>
                <w:rFonts w:ascii="Times New Roman" w:hAnsi="Times New Roman" w:cs="Times New Roman"/>
                <w:b/>
                <w:sz w:val="20"/>
                <w:szCs w:val="20"/>
                <w:lang w:val="uz-Cyrl-UZ"/>
              </w:rPr>
              <w:t>Process temperature</w:t>
            </w:r>
            <w:r w:rsidR="0079742D" w:rsidRPr="00443FF1">
              <w:rPr>
                <w:rFonts w:ascii="Times New Roman" w:hAnsi="Times New Roman" w:cs="Times New Roman"/>
                <w:b/>
                <w:sz w:val="20"/>
                <w:szCs w:val="20"/>
                <w:lang w:val="uz-Cyrl-UZ"/>
              </w:rPr>
              <w:t xml:space="preserve">, </w:t>
            </w:r>
            <w:r w:rsidR="0079742D" w:rsidRPr="00443FF1">
              <w:rPr>
                <w:rFonts w:ascii="Times New Roman" w:hAnsi="Times New Roman" w:cs="Times New Roman"/>
                <w:b/>
                <w:sz w:val="20"/>
                <w:szCs w:val="20"/>
                <w:vertAlign w:val="superscript"/>
                <w:lang w:val="uz-Cyrl-UZ"/>
              </w:rPr>
              <w:t>0</w:t>
            </w:r>
            <w:r w:rsidR="0079742D" w:rsidRPr="00443FF1">
              <w:rPr>
                <w:rFonts w:ascii="Times New Roman" w:hAnsi="Times New Roman" w:cs="Times New Roman"/>
                <w:b/>
                <w:sz w:val="20"/>
                <w:szCs w:val="20"/>
                <w:lang w:val="uz-Cyrl-UZ"/>
              </w:rPr>
              <w:t>С</w:t>
            </w:r>
          </w:p>
        </w:tc>
        <w:tc>
          <w:tcPr>
            <w:tcW w:w="1981" w:type="dxa"/>
            <w:tcBorders>
              <w:bottom w:val="single" w:sz="4" w:space="0" w:color="auto"/>
            </w:tcBorders>
            <w:shd w:val="clear" w:color="auto" w:fill="auto"/>
            <w:vAlign w:val="center"/>
          </w:tcPr>
          <w:p w14:paraId="0C776B46" w14:textId="77777777" w:rsidR="0079742D" w:rsidRPr="00443FF1" w:rsidRDefault="00004A7E" w:rsidP="00F86760">
            <w:pPr>
              <w:spacing w:after="0" w:line="240" w:lineRule="auto"/>
              <w:jc w:val="center"/>
              <w:rPr>
                <w:rFonts w:ascii="Times New Roman" w:hAnsi="Times New Roman" w:cs="Times New Roman"/>
                <w:b/>
                <w:sz w:val="20"/>
                <w:szCs w:val="20"/>
                <w:lang w:val="uz-Cyrl-UZ"/>
              </w:rPr>
            </w:pPr>
            <w:r w:rsidRPr="00443FF1">
              <w:rPr>
                <w:rFonts w:ascii="Times New Roman" w:hAnsi="Times New Roman" w:cs="Times New Roman"/>
                <w:b/>
                <w:sz w:val="20"/>
                <w:szCs w:val="20"/>
                <w:lang w:val="uz-Cyrl-UZ"/>
              </w:rPr>
              <w:t>Methane conversion rate</w:t>
            </w:r>
            <w:r w:rsidR="0079742D" w:rsidRPr="00443FF1">
              <w:rPr>
                <w:rFonts w:ascii="Times New Roman" w:hAnsi="Times New Roman" w:cs="Times New Roman"/>
                <w:b/>
                <w:sz w:val="20"/>
                <w:szCs w:val="20"/>
                <w:lang w:val="uz-Cyrl-UZ"/>
              </w:rPr>
              <w:t>, %</w:t>
            </w:r>
          </w:p>
        </w:tc>
        <w:tc>
          <w:tcPr>
            <w:tcW w:w="1812" w:type="dxa"/>
            <w:tcBorders>
              <w:bottom w:val="single" w:sz="4" w:space="0" w:color="auto"/>
            </w:tcBorders>
            <w:shd w:val="clear" w:color="auto" w:fill="auto"/>
            <w:vAlign w:val="center"/>
          </w:tcPr>
          <w:p w14:paraId="5C5B1F7D" w14:textId="77777777" w:rsidR="0079742D" w:rsidRPr="00443FF1" w:rsidRDefault="00004A7E" w:rsidP="00F86760">
            <w:pPr>
              <w:spacing w:after="0" w:line="240" w:lineRule="auto"/>
              <w:jc w:val="center"/>
              <w:rPr>
                <w:rFonts w:ascii="Times New Roman" w:hAnsi="Times New Roman" w:cs="Times New Roman"/>
                <w:b/>
                <w:sz w:val="20"/>
                <w:szCs w:val="20"/>
                <w:lang w:val="uz-Cyrl-UZ"/>
              </w:rPr>
            </w:pPr>
            <w:r w:rsidRPr="00443FF1">
              <w:rPr>
                <w:rFonts w:ascii="Times New Roman" w:hAnsi="Times New Roman" w:cs="Times New Roman"/>
                <w:b/>
                <w:sz w:val="20"/>
                <w:szCs w:val="20"/>
                <w:lang w:val="uz-Cyrl-UZ"/>
              </w:rPr>
              <w:t>Selectivity for C2 hydrocarbons</w:t>
            </w:r>
          </w:p>
        </w:tc>
      </w:tr>
      <w:tr w:rsidR="003726EB" w:rsidRPr="00443FF1" w14:paraId="520B15E6" w14:textId="77777777" w:rsidTr="00C02A9B">
        <w:trPr>
          <w:jc w:val="center"/>
        </w:trPr>
        <w:tc>
          <w:tcPr>
            <w:tcW w:w="3402" w:type="dxa"/>
            <w:vMerge w:val="restart"/>
            <w:tcBorders>
              <w:top w:val="single" w:sz="4" w:space="0" w:color="auto"/>
              <w:bottom w:val="nil"/>
            </w:tcBorders>
            <w:shd w:val="clear" w:color="auto" w:fill="auto"/>
            <w:vAlign w:val="center"/>
          </w:tcPr>
          <w:p w14:paraId="13605B4B" w14:textId="77777777" w:rsidR="0079742D" w:rsidRPr="00443FF1" w:rsidRDefault="0079742D" w:rsidP="00F86760">
            <w:pPr>
              <w:spacing w:after="0" w:line="240" w:lineRule="auto"/>
              <w:jc w:val="center"/>
              <w:rPr>
                <w:rFonts w:ascii="Times New Roman" w:hAnsi="Times New Roman" w:cs="Times New Roman"/>
                <w:b/>
                <w:sz w:val="20"/>
                <w:szCs w:val="20"/>
                <w:lang w:val="en-US"/>
              </w:rPr>
            </w:pPr>
            <w:r w:rsidRPr="00443FF1">
              <w:rPr>
                <w:rFonts w:ascii="Times New Roman" w:hAnsi="Times New Roman" w:cs="Times New Roman"/>
                <w:b/>
                <w:sz w:val="20"/>
                <w:szCs w:val="20"/>
                <w:lang w:val="uz-Cyrl-UZ"/>
              </w:rPr>
              <w:t>(Mn</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O</w:t>
            </w:r>
            <w:r w:rsidRPr="00443FF1">
              <w:rPr>
                <w:rFonts w:ascii="Times New Roman" w:hAnsi="Times New Roman" w:cs="Times New Roman"/>
                <w:b/>
                <w:sz w:val="20"/>
                <w:szCs w:val="20"/>
                <w:vertAlign w:val="subscript"/>
                <w:lang w:val="uz-Cyrl-UZ"/>
              </w:rPr>
              <w:t>3</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x</w:t>
            </w:r>
            <w:r w:rsidRPr="00443FF1">
              <w:rPr>
                <w:rFonts w:ascii="Times New Roman" w:hAnsi="Times New Roman" w:cs="Times New Roman"/>
                <w:b/>
                <w:sz w:val="20"/>
                <w:szCs w:val="20"/>
                <w:lang w:val="uz-Cyrl-UZ"/>
              </w:rPr>
              <w:t>∙(Na</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MoO</w:t>
            </w:r>
            <w:r w:rsidRPr="00443FF1">
              <w:rPr>
                <w:rFonts w:ascii="Times New Roman" w:hAnsi="Times New Roman" w:cs="Times New Roman"/>
                <w:b/>
                <w:sz w:val="20"/>
                <w:szCs w:val="20"/>
                <w:vertAlign w:val="subscript"/>
                <w:lang w:val="uz-Cyrl-UZ"/>
              </w:rPr>
              <w:t>4</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у</w:t>
            </w:r>
            <w:r w:rsidRPr="00443FF1">
              <w:rPr>
                <w:rFonts w:ascii="Times New Roman" w:hAnsi="Times New Roman" w:cs="Times New Roman"/>
                <w:b/>
                <w:sz w:val="20"/>
                <w:szCs w:val="20"/>
                <w:lang w:val="uz-Cyrl-UZ"/>
              </w:rPr>
              <w:t>∙(ZrO</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z</w:t>
            </w:r>
            <w:r w:rsidRPr="00443FF1">
              <w:rPr>
                <w:rFonts w:ascii="Times New Roman" w:hAnsi="Times New Roman" w:cs="Times New Roman"/>
                <w:b/>
                <w:sz w:val="20"/>
                <w:szCs w:val="20"/>
                <w:lang w:val="en-US"/>
              </w:rPr>
              <w:t>/SiO</w:t>
            </w:r>
            <w:r w:rsidRPr="00443FF1">
              <w:rPr>
                <w:rFonts w:ascii="Times New Roman" w:hAnsi="Times New Roman" w:cs="Times New Roman"/>
                <w:b/>
                <w:sz w:val="20"/>
                <w:szCs w:val="20"/>
                <w:vertAlign w:val="subscript"/>
                <w:lang w:val="en-US"/>
              </w:rPr>
              <w:t>2</w:t>
            </w:r>
          </w:p>
        </w:tc>
        <w:tc>
          <w:tcPr>
            <w:tcW w:w="1984" w:type="dxa"/>
            <w:tcBorders>
              <w:top w:val="single" w:sz="4" w:space="0" w:color="auto"/>
              <w:bottom w:val="nil"/>
            </w:tcBorders>
            <w:shd w:val="clear" w:color="auto" w:fill="auto"/>
            <w:vAlign w:val="center"/>
          </w:tcPr>
          <w:p w14:paraId="729AF54E"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lang w:val="en-US"/>
              </w:rPr>
              <w:t>650</w:t>
            </w:r>
          </w:p>
        </w:tc>
        <w:tc>
          <w:tcPr>
            <w:tcW w:w="1981" w:type="dxa"/>
            <w:tcBorders>
              <w:top w:val="single" w:sz="4" w:space="0" w:color="auto"/>
              <w:bottom w:val="nil"/>
            </w:tcBorders>
            <w:shd w:val="clear" w:color="auto" w:fill="auto"/>
            <w:vAlign w:val="center"/>
          </w:tcPr>
          <w:p w14:paraId="3DC19FDB"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32,5</w:t>
            </w:r>
          </w:p>
        </w:tc>
        <w:tc>
          <w:tcPr>
            <w:tcW w:w="1812" w:type="dxa"/>
            <w:tcBorders>
              <w:top w:val="single" w:sz="4" w:space="0" w:color="auto"/>
              <w:bottom w:val="nil"/>
            </w:tcBorders>
            <w:shd w:val="clear" w:color="auto" w:fill="auto"/>
            <w:vAlign w:val="center"/>
          </w:tcPr>
          <w:p w14:paraId="481E6B66"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36,1</w:t>
            </w:r>
          </w:p>
        </w:tc>
      </w:tr>
      <w:tr w:rsidR="003726EB" w:rsidRPr="00443FF1" w14:paraId="583EAA07" w14:textId="77777777" w:rsidTr="00C02A9B">
        <w:trPr>
          <w:jc w:val="center"/>
        </w:trPr>
        <w:tc>
          <w:tcPr>
            <w:tcW w:w="3402" w:type="dxa"/>
            <w:vMerge/>
            <w:tcBorders>
              <w:top w:val="nil"/>
              <w:bottom w:val="nil"/>
            </w:tcBorders>
            <w:shd w:val="clear" w:color="auto" w:fill="auto"/>
            <w:vAlign w:val="center"/>
          </w:tcPr>
          <w:p w14:paraId="0E53FD56"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tcBorders>
              <w:top w:val="nil"/>
              <w:bottom w:val="nil"/>
            </w:tcBorders>
            <w:shd w:val="clear" w:color="auto" w:fill="auto"/>
            <w:vAlign w:val="center"/>
          </w:tcPr>
          <w:p w14:paraId="472A8B7B"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lang w:val="en-US"/>
              </w:rPr>
              <w:t>700</w:t>
            </w:r>
          </w:p>
        </w:tc>
        <w:tc>
          <w:tcPr>
            <w:tcW w:w="1981" w:type="dxa"/>
            <w:tcBorders>
              <w:top w:val="nil"/>
              <w:bottom w:val="nil"/>
            </w:tcBorders>
            <w:shd w:val="clear" w:color="auto" w:fill="auto"/>
            <w:vAlign w:val="center"/>
          </w:tcPr>
          <w:p w14:paraId="4635D336"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43,6</w:t>
            </w:r>
          </w:p>
        </w:tc>
        <w:tc>
          <w:tcPr>
            <w:tcW w:w="1812" w:type="dxa"/>
            <w:tcBorders>
              <w:top w:val="nil"/>
              <w:bottom w:val="nil"/>
            </w:tcBorders>
            <w:shd w:val="clear" w:color="auto" w:fill="auto"/>
            <w:vAlign w:val="center"/>
          </w:tcPr>
          <w:p w14:paraId="19F49D2E"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41,0</w:t>
            </w:r>
          </w:p>
        </w:tc>
      </w:tr>
      <w:tr w:rsidR="003726EB" w:rsidRPr="00443FF1" w14:paraId="19BFAF4C" w14:textId="77777777" w:rsidTr="00C02A9B">
        <w:trPr>
          <w:jc w:val="center"/>
        </w:trPr>
        <w:tc>
          <w:tcPr>
            <w:tcW w:w="3402" w:type="dxa"/>
            <w:vMerge/>
            <w:tcBorders>
              <w:top w:val="nil"/>
              <w:bottom w:val="nil"/>
            </w:tcBorders>
            <w:shd w:val="clear" w:color="auto" w:fill="auto"/>
            <w:vAlign w:val="center"/>
          </w:tcPr>
          <w:p w14:paraId="770DB0D9"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tcBorders>
              <w:top w:val="nil"/>
              <w:bottom w:val="nil"/>
            </w:tcBorders>
            <w:shd w:val="clear" w:color="auto" w:fill="auto"/>
            <w:vAlign w:val="center"/>
          </w:tcPr>
          <w:p w14:paraId="63465AA8"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lang w:val="en-US"/>
              </w:rPr>
              <w:t>750</w:t>
            </w:r>
          </w:p>
        </w:tc>
        <w:tc>
          <w:tcPr>
            <w:tcW w:w="1981" w:type="dxa"/>
            <w:tcBorders>
              <w:top w:val="nil"/>
              <w:bottom w:val="nil"/>
            </w:tcBorders>
            <w:shd w:val="clear" w:color="auto" w:fill="auto"/>
            <w:vAlign w:val="center"/>
          </w:tcPr>
          <w:p w14:paraId="1D10D98B"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50,8</w:t>
            </w:r>
          </w:p>
        </w:tc>
        <w:tc>
          <w:tcPr>
            <w:tcW w:w="1812" w:type="dxa"/>
            <w:tcBorders>
              <w:top w:val="nil"/>
              <w:bottom w:val="nil"/>
            </w:tcBorders>
            <w:shd w:val="clear" w:color="auto" w:fill="auto"/>
            <w:vAlign w:val="center"/>
          </w:tcPr>
          <w:p w14:paraId="2A765C4D"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79,4</w:t>
            </w:r>
          </w:p>
        </w:tc>
      </w:tr>
      <w:tr w:rsidR="003726EB" w:rsidRPr="00443FF1" w14:paraId="628EAB2C" w14:textId="77777777" w:rsidTr="00C02A9B">
        <w:trPr>
          <w:jc w:val="center"/>
        </w:trPr>
        <w:tc>
          <w:tcPr>
            <w:tcW w:w="3402" w:type="dxa"/>
            <w:vMerge/>
            <w:tcBorders>
              <w:top w:val="nil"/>
            </w:tcBorders>
            <w:shd w:val="clear" w:color="auto" w:fill="auto"/>
            <w:vAlign w:val="center"/>
          </w:tcPr>
          <w:p w14:paraId="69B4A85C"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tcBorders>
              <w:top w:val="nil"/>
            </w:tcBorders>
            <w:shd w:val="clear" w:color="auto" w:fill="auto"/>
            <w:vAlign w:val="center"/>
          </w:tcPr>
          <w:p w14:paraId="52ABC2A3"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lang w:val="en-US"/>
              </w:rPr>
              <w:t>800</w:t>
            </w:r>
          </w:p>
        </w:tc>
        <w:tc>
          <w:tcPr>
            <w:tcW w:w="1981" w:type="dxa"/>
            <w:tcBorders>
              <w:top w:val="nil"/>
            </w:tcBorders>
            <w:shd w:val="clear" w:color="auto" w:fill="auto"/>
            <w:vAlign w:val="center"/>
          </w:tcPr>
          <w:p w14:paraId="2256D2AA"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49,5</w:t>
            </w:r>
          </w:p>
        </w:tc>
        <w:tc>
          <w:tcPr>
            <w:tcW w:w="1812" w:type="dxa"/>
            <w:tcBorders>
              <w:top w:val="nil"/>
            </w:tcBorders>
            <w:shd w:val="clear" w:color="auto" w:fill="auto"/>
            <w:vAlign w:val="center"/>
          </w:tcPr>
          <w:p w14:paraId="77DC895D"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68,2</w:t>
            </w:r>
          </w:p>
        </w:tc>
      </w:tr>
      <w:tr w:rsidR="003726EB" w:rsidRPr="00443FF1" w14:paraId="1D05127C" w14:textId="77777777" w:rsidTr="00C02A9B">
        <w:trPr>
          <w:jc w:val="center"/>
        </w:trPr>
        <w:tc>
          <w:tcPr>
            <w:tcW w:w="3402" w:type="dxa"/>
            <w:vMerge w:val="restart"/>
            <w:shd w:val="clear" w:color="auto" w:fill="auto"/>
            <w:vAlign w:val="center"/>
          </w:tcPr>
          <w:p w14:paraId="16499087"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r w:rsidRPr="00443FF1">
              <w:rPr>
                <w:rFonts w:ascii="Times New Roman" w:hAnsi="Times New Roman" w:cs="Times New Roman"/>
                <w:b/>
                <w:sz w:val="20"/>
                <w:szCs w:val="20"/>
                <w:lang w:val="uz-Cyrl-UZ"/>
              </w:rPr>
              <w:t>(Mn</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O</w:t>
            </w:r>
            <w:r w:rsidRPr="00443FF1">
              <w:rPr>
                <w:rFonts w:ascii="Times New Roman" w:hAnsi="Times New Roman" w:cs="Times New Roman"/>
                <w:b/>
                <w:sz w:val="20"/>
                <w:szCs w:val="20"/>
                <w:vertAlign w:val="subscript"/>
                <w:lang w:val="uz-Cyrl-UZ"/>
              </w:rPr>
              <w:t>3</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x</w:t>
            </w:r>
            <w:r w:rsidRPr="00443FF1">
              <w:rPr>
                <w:rFonts w:ascii="Times New Roman" w:hAnsi="Times New Roman" w:cs="Times New Roman"/>
                <w:b/>
                <w:sz w:val="20"/>
                <w:szCs w:val="20"/>
                <w:lang w:val="uz-Cyrl-UZ"/>
              </w:rPr>
              <w:t>∙(Na</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MoO</w:t>
            </w:r>
            <w:r w:rsidRPr="00443FF1">
              <w:rPr>
                <w:rFonts w:ascii="Times New Roman" w:hAnsi="Times New Roman" w:cs="Times New Roman"/>
                <w:b/>
                <w:sz w:val="20"/>
                <w:szCs w:val="20"/>
                <w:vertAlign w:val="subscript"/>
                <w:lang w:val="uz-Cyrl-UZ"/>
              </w:rPr>
              <w:t>4</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y</w:t>
            </w:r>
            <w:r w:rsidRPr="00443FF1">
              <w:rPr>
                <w:rFonts w:ascii="Times New Roman" w:hAnsi="Times New Roman" w:cs="Times New Roman"/>
                <w:b/>
                <w:sz w:val="20"/>
                <w:szCs w:val="20"/>
                <w:lang w:val="uz-Cyrl-UZ"/>
              </w:rPr>
              <w:t>∙(ZrO</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z</w:t>
            </w:r>
            <w:r w:rsidRPr="00443FF1">
              <w:rPr>
                <w:rFonts w:ascii="Times New Roman" w:hAnsi="Times New Roman" w:cs="Times New Roman"/>
                <w:b/>
                <w:sz w:val="20"/>
                <w:szCs w:val="20"/>
                <w:lang w:val="en-US"/>
              </w:rPr>
              <w:t>/</w:t>
            </w:r>
            <w:r w:rsidR="00224C50" w:rsidRPr="00443FF1">
              <w:rPr>
                <w:rFonts w:ascii="Times New Roman" w:hAnsi="Times New Roman" w:cs="Times New Roman"/>
                <w:b/>
                <w:sz w:val="20"/>
                <w:szCs w:val="20"/>
                <w:lang w:val="en-US"/>
              </w:rPr>
              <w:t xml:space="preserve"> HSZ</w:t>
            </w:r>
          </w:p>
        </w:tc>
        <w:tc>
          <w:tcPr>
            <w:tcW w:w="1984" w:type="dxa"/>
            <w:shd w:val="clear" w:color="auto" w:fill="auto"/>
            <w:vAlign w:val="center"/>
          </w:tcPr>
          <w:p w14:paraId="1F3A40D8"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650</w:t>
            </w:r>
          </w:p>
        </w:tc>
        <w:tc>
          <w:tcPr>
            <w:tcW w:w="1981" w:type="dxa"/>
            <w:shd w:val="clear" w:color="auto" w:fill="auto"/>
            <w:vAlign w:val="center"/>
          </w:tcPr>
          <w:p w14:paraId="18D661FB"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38,5</w:t>
            </w:r>
          </w:p>
        </w:tc>
        <w:tc>
          <w:tcPr>
            <w:tcW w:w="1812" w:type="dxa"/>
            <w:shd w:val="clear" w:color="auto" w:fill="auto"/>
            <w:vAlign w:val="center"/>
          </w:tcPr>
          <w:p w14:paraId="7379A6E8"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4</w:t>
            </w:r>
            <w:r w:rsidRPr="00443FF1">
              <w:rPr>
                <w:rFonts w:ascii="Times New Roman" w:hAnsi="Times New Roman" w:cs="Times New Roman"/>
                <w:sz w:val="20"/>
                <w:szCs w:val="20"/>
                <w:lang w:val="en-US"/>
              </w:rPr>
              <w:t>1.6</w:t>
            </w:r>
          </w:p>
        </w:tc>
      </w:tr>
      <w:tr w:rsidR="003726EB" w:rsidRPr="00443FF1" w14:paraId="0789F92D" w14:textId="77777777" w:rsidTr="00C02A9B">
        <w:trPr>
          <w:jc w:val="center"/>
        </w:trPr>
        <w:tc>
          <w:tcPr>
            <w:tcW w:w="3402" w:type="dxa"/>
            <w:vMerge/>
            <w:shd w:val="clear" w:color="auto" w:fill="auto"/>
            <w:vAlign w:val="center"/>
          </w:tcPr>
          <w:p w14:paraId="66A2F0CB"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shd w:val="clear" w:color="auto" w:fill="auto"/>
            <w:vAlign w:val="center"/>
          </w:tcPr>
          <w:p w14:paraId="13FC7C1B"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700</w:t>
            </w:r>
          </w:p>
        </w:tc>
        <w:tc>
          <w:tcPr>
            <w:tcW w:w="1981" w:type="dxa"/>
            <w:shd w:val="clear" w:color="auto" w:fill="auto"/>
            <w:vAlign w:val="center"/>
          </w:tcPr>
          <w:p w14:paraId="5831E1E9"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47,2</w:t>
            </w:r>
          </w:p>
        </w:tc>
        <w:tc>
          <w:tcPr>
            <w:tcW w:w="1812" w:type="dxa"/>
            <w:shd w:val="clear" w:color="auto" w:fill="auto"/>
            <w:vAlign w:val="center"/>
          </w:tcPr>
          <w:p w14:paraId="0CB49A23"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53,2</w:t>
            </w:r>
          </w:p>
        </w:tc>
      </w:tr>
      <w:tr w:rsidR="003726EB" w:rsidRPr="00443FF1" w14:paraId="55BF602C" w14:textId="77777777" w:rsidTr="00C02A9B">
        <w:trPr>
          <w:jc w:val="center"/>
        </w:trPr>
        <w:tc>
          <w:tcPr>
            <w:tcW w:w="3402" w:type="dxa"/>
            <w:vMerge/>
            <w:shd w:val="clear" w:color="auto" w:fill="auto"/>
            <w:vAlign w:val="center"/>
          </w:tcPr>
          <w:p w14:paraId="5328D943"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shd w:val="clear" w:color="auto" w:fill="auto"/>
            <w:vAlign w:val="center"/>
          </w:tcPr>
          <w:p w14:paraId="6123B5BB"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750</w:t>
            </w:r>
          </w:p>
        </w:tc>
        <w:tc>
          <w:tcPr>
            <w:tcW w:w="1981" w:type="dxa"/>
            <w:shd w:val="clear" w:color="auto" w:fill="auto"/>
            <w:vAlign w:val="center"/>
          </w:tcPr>
          <w:p w14:paraId="31FFB155"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52,6</w:t>
            </w:r>
          </w:p>
        </w:tc>
        <w:tc>
          <w:tcPr>
            <w:tcW w:w="1812" w:type="dxa"/>
            <w:shd w:val="clear" w:color="auto" w:fill="auto"/>
            <w:vAlign w:val="center"/>
          </w:tcPr>
          <w:p w14:paraId="3942E105"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81,4</w:t>
            </w:r>
          </w:p>
        </w:tc>
      </w:tr>
      <w:tr w:rsidR="003726EB" w:rsidRPr="00443FF1" w14:paraId="3C0DBFCE" w14:textId="77777777" w:rsidTr="00C02A9B">
        <w:trPr>
          <w:jc w:val="center"/>
        </w:trPr>
        <w:tc>
          <w:tcPr>
            <w:tcW w:w="3402" w:type="dxa"/>
            <w:vMerge/>
            <w:shd w:val="clear" w:color="auto" w:fill="auto"/>
            <w:vAlign w:val="center"/>
          </w:tcPr>
          <w:p w14:paraId="29D94C48" w14:textId="77777777" w:rsidR="0079742D" w:rsidRPr="00443FF1" w:rsidRDefault="0079742D" w:rsidP="00F86760">
            <w:pPr>
              <w:spacing w:after="0" w:line="240" w:lineRule="auto"/>
              <w:jc w:val="center"/>
              <w:rPr>
                <w:rFonts w:ascii="Times New Roman" w:hAnsi="Times New Roman" w:cs="Times New Roman"/>
                <w:b/>
                <w:sz w:val="20"/>
                <w:szCs w:val="20"/>
                <w:lang w:val="uz-Cyrl-UZ"/>
              </w:rPr>
            </w:pPr>
          </w:p>
        </w:tc>
        <w:tc>
          <w:tcPr>
            <w:tcW w:w="1984" w:type="dxa"/>
            <w:shd w:val="clear" w:color="auto" w:fill="auto"/>
            <w:vAlign w:val="center"/>
          </w:tcPr>
          <w:p w14:paraId="105026E6"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800</w:t>
            </w:r>
          </w:p>
        </w:tc>
        <w:tc>
          <w:tcPr>
            <w:tcW w:w="1981" w:type="dxa"/>
            <w:shd w:val="clear" w:color="auto" w:fill="auto"/>
            <w:vAlign w:val="center"/>
          </w:tcPr>
          <w:p w14:paraId="6DF0F6A1" w14:textId="77777777" w:rsidR="0079742D" w:rsidRPr="00443FF1" w:rsidRDefault="0079742D" w:rsidP="00F86760">
            <w:pPr>
              <w:spacing w:after="0" w:line="240" w:lineRule="auto"/>
              <w:jc w:val="center"/>
              <w:rPr>
                <w:rFonts w:ascii="Times New Roman" w:hAnsi="Times New Roman" w:cs="Times New Roman"/>
                <w:sz w:val="20"/>
                <w:szCs w:val="20"/>
              </w:rPr>
            </w:pPr>
            <w:r w:rsidRPr="00443FF1">
              <w:rPr>
                <w:rFonts w:ascii="Times New Roman" w:hAnsi="Times New Roman" w:cs="Times New Roman"/>
                <w:sz w:val="20"/>
                <w:szCs w:val="20"/>
              </w:rPr>
              <w:t>49,8</w:t>
            </w:r>
          </w:p>
        </w:tc>
        <w:tc>
          <w:tcPr>
            <w:tcW w:w="1812" w:type="dxa"/>
            <w:shd w:val="clear" w:color="auto" w:fill="auto"/>
            <w:vAlign w:val="center"/>
          </w:tcPr>
          <w:p w14:paraId="50327DB7"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7</w:t>
            </w:r>
            <w:r w:rsidRPr="00443FF1">
              <w:rPr>
                <w:rFonts w:ascii="Times New Roman" w:hAnsi="Times New Roman" w:cs="Times New Roman"/>
                <w:sz w:val="20"/>
                <w:szCs w:val="20"/>
                <w:lang w:val="en-US"/>
              </w:rPr>
              <w:t>2.6</w:t>
            </w:r>
          </w:p>
        </w:tc>
      </w:tr>
      <w:tr w:rsidR="003726EB" w:rsidRPr="00443FF1" w14:paraId="24AB653A" w14:textId="77777777" w:rsidTr="00C02A9B">
        <w:trPr>
          <w:jc w:val="center"/>
        </w:trPr>
        <w:tc>
          <w:tcPr>
            <w:tcW w:w="3402" w:type="dxa"/>
            <w:vMerge w:val="restart"/>
            <w:shd w:val="clear" w:color="auto" w:fill="auto"/>
            <w:vAlign w:val="center"/>
          </w:tcPr>
          <w:p w14:paraId="76841202" w14:textId="77777777" w:rsidR="0079742D" w:rsidRPr="00443FF1" w:rsidRDefault="0079742D" w:rsidP="00F86760">
            <w:pPr>
              <w:spacing w:after="0" w:line="240" w:lineRule="auto"/>
              <w:jc w:val="center"/>
              <w:rPr>
                <w:rFonts w:ascii="Times New Roman" w:hAnsi="Times New Roman" w:cs="Times New Roman"/>
                <w:b/>
                <w:sz w:val="20"/>
                <w:szCs w:val="20"/>
                <w:lang w:val="en-US"/>
              </w:rPr>
            </w:pPr>
            <w:r w:rsidRPr="00443FF1">
              <w:rPr>
                <w:rFonts w:ascii="Times New Roman" w:hAnsi="Times New Roman" w:cs="Times New Roman"/>
                <w:b/>
                <w:sz w:val="20"/>
                <w:szCs w:val="20"/>
                <w:lang w:val="uz-Cyrl-UZ"/>
              </w:rPr>
              <w:t>(Mn</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O</w:t>
            </w:r>
            <w:r w:rsidRPr="00443FF1">
              <w:rPr>
                <w:rFonts w:ascii="Times New Roman" w:hAnsi="Times New Roman" w:cs="Times New Roman"/>
                <w:b/>
                <w:sz w:val="20"/>
                <w:szCs w:val="20"/>
                <w:vertAlign w:val="subscript"/>
                <w:lang w:val="uz-Cyrl-UZ"/>
              </w:rPr>
              <w:t>3</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x</w:t>
            </w:r>
            <w:r w:rsidRPr="00443FF1">
              <w:rPr>
                <w:rFonts w:ascii="Times New Roman" w:hAnsi="Times New Roman" w:cs="Times New Roman"/>
                <w:b/>
                <w:sz w:val="20"/>
                <w:szCs w:val="20"/>
                <w:lang w:val="uz-Cyrl-UZ"/>
              </w:rPr>
              <w:t>∙(Na</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MoO</w:t>
            </w:r>
            <w:r w:rsidRPr="00443FF1">
              <w:rPr>
                <w:rFonts w:ascii="Times New Roman" w:hAnsi="Times New Roman" w:cs="Times New Roman"/>
                <w:b/>
                <w:sz w:val="20"/>
                <w:szCs w:val="20"/>
                <w:vertAlign w:val="subscript"/>
                <w:lang w:val="uz-Cyrl-UZ"/>
              </w:rPr>
              <w:t>4</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y</w:t>
            </w:r>
            <w:r w:rsidRPr="00443FF1">
              <w:rPr>
                <w:rFonts w:ascii="Times New Roman" w:hAnsi="Times New Roman" w:cs="Times New Roman"/>
                <w:b/>
                <w:sz w:val="20"/>
                <w:szCs w:val="20"/>
                <w:lang w:val="uz-Cyrl-UZ"/>
              </w:rPr>
              <w:t>∙(ZrO</w:t>
            </w:r>
            <w:r w:rsidRPr="00443FF1">
              <w:rPr>
                <w:rFonts w:ascii="Times New Roman" w:hAnsi="Times New Roman" w:cs="Times New Roman"/>
                <w:b/>
                <w:sz w:val="20"/>
                <w:szCs w:val="20"/>
                <w:vertAlign w:val="subscript"/>
                <w:lang w:val="uz-Cyrl-UZ"/>
              </w:rPr>
              <w:t>2</w:t>
            </w:r>
            <w:r w:rsidRPr="00443FF1">
              <w:rPr>
                <w:rFonts w:ascii="Times New Roman" w:hAnsi="Times New Roman" w:cs="Times New Roman"/>
                <w:b/>
                <w:sz w:val="20"/>
                <w:szCs w:val="20"/>
                <w:lang w:val="uz-Cyrl-UZ"/>
              </w:rPr>
              <w:t>)</w:t>
            </w:r>
            <w:r w:rsidRPr="00443FF1">
              <w:rPr>
                <w:rFonts w:ascii="Times New Roman" w:hAnsi="Times New Roman" w:cs="Times New Roman"/>
                <w:b/>
                <w:sz w:val="20"/>
                <w:szCs w:val="20"/>
                <w:vertAlign w:val="subscript"/>
                <w:lang w:val="uz-Cyrl-UZ"/>
              </w:rPr>
              <w:t>z</w:t>
            </w:r>
            <w:r w:rsidRPr="00443FF1">
              <w:rPr>
                <w:rFonts w:ascii="Times New Roman" w:hAnsi="Times New Roman" w:cs="Times New Roman"/>
                <w:b/>
                <w:sz w:val="20"/>
                <w:szCs w:val="20"/>
                <w:lang w:val="en-US"/>
              </w:rPr>
              <w:t>/Al</w:t>
            </w:r>
            <w:r w:rsidRPr="00443FF1">
              <w:rPr>
                <w:rFonts w:ascii="Times New Roman" w:hAnsi="Times New Roman" w:cs="Times New Roman"/>
                <w:b/>
                <w:sz w:val="20"/>
                <w:szCs w:val="20"/>
                <w:vertAlign w:val="subscript"/>
                <w:lang w:val="en-US"/>
              </w:rPr>
              <w:t>2</w:t>
            </w:r>
            <w:r w:rsidRPr="00443FF1">
              <w:rPr>
                <w:rFonts w:ascii="Times New Roman" w:hAnsi="Times New Roman" w:cs="Times New Roman"/>
                <w:b/>
                <w:sz w:val="20"/>
                <w:szCs w:val="20"/>
                <w:lang w:val="en-US"/>
              </w:rPr>
              <w:t>O</w:t>
            </w:r>
            <w:r w:rsidRPr="00443FF1">
              <w:rPr>
                <w:rFonts w:ascii="Times New Roman" w:hAnsi="Times New Roman" w:cs="Times New Roman"/>
                <w:b/>
                <w:sz w:val="20"/>
                <w:szCs w:val="20"/>
                <w:vertAlign w:val="subscript"/>
                <w:lang w:val="en-US"/>
              </w:rPr>
              <w:t>3</w:t>
            </w:r>
          </w:p>
        </w:tc>
        <w:tc>
          <w:tcPr>
            <w:tcW w:w="1984" w:type="dxa"/>
            <w:shd w:val="clear" w:color="auto" w:fill="auto"/>
            <w:vAlign w:val="center"/>
          </w:tcPr>
          <w:p w14:paraId="43B3BE34"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650</w:t>
            </w:r>
          </w:p>
        </w:tc>
        <w:tc>
          <w:tcPr>
            <w:tcW w:w="1981" w:type="dxa"/>
            <w:shd w:val="clear" w:color="auto" w:fill="auto"/>
            <w:vAlign w:val="center"/>
          </w:tcPr>
          <w:p w14:paraId="6194A4E2"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2</w:t>
            </w:r>
            <w:r w:rsidRPr="00443FF1">
              <w:rPr>
                <w:rFonts w:ascii="Times New Roman" w:hAnsi="Times New Roman" w:cs="Times New Roman"/>
                <w:sz w:val="20"/>
                <w:szCs w:val="20"/>
                <w:lang w:val="en-US"/>
              </w:rPr>
              <w:t>5.9</w:t>
            </w:r>
          </w:p>
        </w:tc>
        <w:tc>
          <w:tcPr>
            <w:tcW w:w="1812" w:type="dxa"/>
            <w:shd w:val="clear" w:color="auto" w:fill="auto"/>
            <w:vAlign w:val="center"/>
          </w:tcPr>
          <w:p w14:paraId="1E8663B2"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2</w:t>
            </w:r>
            <w:r w:rsidRPr="00443FF1">
              <w:rPr>
                <w:rFonts w:ascii="Times New Roman" w:hAnsi="Times New Roman" w:cs="Times New Roman"/>
                <w:sz w:val="20"/>
                <w:szCs w:val="20"/>
                <w:lang w:val="en-US"/>
              </w:rPr>
              <w:t>4.6</w:t>
            </w:r>
          </w:p>
        </w:tc>
      </w:tr>
      <w:tr w:rsidR="003726EB" w:rsidRPr="00443FF1" w14:paraId="2D8B33BF" w14:textId="77777777" w:rsidTr="00C02A9B">
        <w:trPr>
          <w:jc w:val="center"/>
        </w:trPr>
        <w:tc>
          <w:tcPr>
            <w:tcW w:w="3402" w:type="dxa"/>
            <w:vMerge/>
            <w:shd w:val="clear" w:color="auto" w:fill="auto"/>
            <w:vAlign w:val="center"/>
          </w:tcPr>
          <w:p w14:paraId="5E57396F" w14:textId="77777777" w:rsidR="0079742D" w:rsidRPr="00443FF1" w:rsidRDefault="0079742D" w:rsidP="00F86760">
            <w:pPr>
              <w:spacing w:after="0" w:line="240" w:lineRule="auto"/>
              <w:jc w:val="center"/>
              <w:rPr>
                <w:rFonts w:ascii="Times New Roman" w:hAnsi="Times New Roman" w:cs="Times New Roman"/>
                <w:sz w:val="20"/>
                <w:szCs w:val="20"/>
                <w:lang w:val="uz-Cyrl-UZ"/>
              </w:rPr>
            </w:pPr>
          </w:p>
        </w:tc>
        <w:tc>
          <w:tcPr>
            <w:tcW w:w="1984" w:type="dxa"/>
            <w:shd w:val="clear" w:color="auto" w:fill="auto"/>
            <w:vAlign w:val="center"/>
          </w:tcPr>
          <w:p w14:paraId="53434F95"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700</w:t>
            </w:r>
          </w:p>
        </w:tc>
        <w:tc>
          <w:tcPr>
            <w:tcW w:w="1981" w:type="dxa"/>
            <w:shd w:val="clear" w:color="auto" w:fill="auto"/>
            <w:vAlign w:val="center"/>
          </w:tcPr>
          <w:p w14:paraId="5850F56C"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3</w:t>
            </w:r>
            <w:r w:rsidRPr="00443FF1">
              <w:rPr>
                <w:rFonts w:ascii="Times New Roman" w:hAnsi="Times New Roman" w:cs="Times New Roman"/>
                <w:sz w:val="20"/>
                <w:szCs w:val="20"/>
                <w:lang w:val="en-US"/>
              </w:rPr>
              <w:t>7.3</w:t>
            </w:r>
          </w:p>
        </w:tc>
        <w:tc>
          <w:tcPr>
            <w:tcW w:w="1812" w:type="dxa"/>
            <w:shd w:val="clear" w:color="auto" w:fill="auto"/>
            <w:vAlign w:val="center"/>
          </w:tcPr>
          <w:p w14:paraId="34E41876"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3</w:t>
            </w:r>
            <w:r w:rsidRPr="00443FF1">
              <w:rPr>
                <w:rFonts w:ascii="Times New Roman" w:hAnsi="Times New Roman" w:cs="Times New Roman"/>
                <w:sz w:val="20"/>
                <w:szCs w:val="20"/>
                <w:lang w:val="en-US"/>
              </w:rPr>
              <w:t>6.0</w:t>
            </w:r>
          </w:p>
        </w:tc>
      </w:tr>
      <w:tr w:rsidR="003726EB" w:rsidRPr="00443FF1" w14:paraId="4DB691C2" w14:textId="77777777" w:rsidTr="00C02A9B">
        <w:trPr>
          <w:jc w:val="center"/>
        </w:trPr>
        <w:tc>
          <w:tcPr>
            <w:tcW w:w="3402" w:type="dxa"/>
            <w:vMerge/>
            <w:shd w:val="clear" w:color="auto" w:fill="auto"/>
            <w:vAlign w:val="center"/>
          </w:tcPr>
          <w:p w14:paraId="504CE7CC" w14:textId="77777777" w:rsidR="0079742D" w:rsidRPr="00443FF1" w:rsidRDefault="0079742D" w:rsidP="00F86760">
            <w:pPr>
              <w:spacing w:after="0" w:line="240" w:lineRule="auto"/>
              <w:jc w:val="center"/>
              <w:rPr>
                <w:rFonts w:ascii="Times New Roman" w:hAnsi="Times New Roman" w:cs="Times New Roman"/>
                <w:sz w:val="20"/>
                <w:szCs w:val="20"/>
                <w:lang w:val="uz-Cyrl-UZ"/>
              </w:rPr>
            </w:pPr>
          </w:p>
        </w:tc>
        <w:tc>
          <w:tcPr>
            <w:tcW w:w="1984" w:type="dxa"/>
            <w:shd w:val="clear" w:color="auto" w:fill="auto"/>
            <w:vAlign w:val="center"/>
          </w:tcPr>
          <w:p w14:paraId="31656CE7"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750</w:t>
            </w:r>
          </w:p>
        </w:tc>
        <w:tc>
          <w:tcPr>
            <w:tcW w:w="1981" w:type="dxa"/>
            <w:shd w:val="clear" w:color="auto" w:fill="auto"/>
            <w:vAlign w:val="center"/>
          </w:tcPr>
          <w:p w14:paraId="1B0FB40F"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4</w:t>
            </w:r>
            <w:r w:rsidRPr="00443FF1">
              <w:rPr>
                <w:rFonts w:ascii="Times New Roman" w:hAnsi="Times New Roman" w:cs="Times New Roman"/>
                <w:sz w:val="20"/>
                <w:szCs w:val="20"/>
                <w:lang w:val="en-US"/>
              </w:rPr>
              <w:t>8.2</w:t>
            </w:r>
          </w:p>
        </w:tc>
        <w:tc>
          <w:tcPr>
            <w:tcW w:w="1812" w:type="dxa"/>
            <w:shd w:val="clear" w:color="auto" w:fill="auto"/>
            <w:vAlign w:val="center"/>
          </w:tcPr>
          <w:p w14:paraId="447B6AA2"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6</w:t>
            </w:r>
            <w:r w:rsidRPr="00443FF1">
              <w:rPr>
                <w:rFonts w:ascii="Times New Roman" w:hAnsi="Times New Roman" w:cs="Times New Roman"/>
                <w:sz w:val="20"/>
                <w:szCs w:val="20"/>
                <w:lang w:val="en-US"/>
              </w:rPr>
              <w:t>7.4</w:t>
            </w:r>
          </w:p>
        </w:tc>
      </w:tr>
      <w:tr w:rsidR="003726EB" w:rsidRPr="00443FF1" w14:paraId="7837E7E6" w14:textId="77777777" w:rsidTr="00C02A9B">
        <w:trPr>
          <w:jc w:val="center"/>
        </w:trPr>
        <w:tc>
          <w:tcPr>
            <w:tcW w:w="3402" w:type="dxa"/>
            <w:vMerge/>
            <w:shd w:val="clear" w:color="auto" w:fill="auto"/>
            <w:vAlign w:val="center"/>
          </w:tcPr>
          <w:p w14:paraId="70028F33" w14:textId="77777777" w:rsidR="0079742D" w:rsidRPr="00443FF1" w:rsidRDefault="0079742D" w:rsidP="00F86760">
            <w:pPr>
              <w:spacing w:after="0" w:line="240" w:lineRule="auto"/>
              <w:jc w:val="center"/>
              <w:rPr>
                <w:rFonts w:ascii="Times New Roman" w:hAnsi="Times New Roman" w:cs="Times New Roman"/>
                <w:sz w:val="20"/>
                <w:szCs w:val="20"/>
                <w:lang w:val="uz-Cyrl-UZ"/>
              </w:rPr>
            </w:pPr>
          </w:p>
        </w:tc>
        <w:tc>
          <w:tcPr>
            <w:tcW w:w="1984" w:type="dxa"/>
            <w:shd w:val="clear" w:color="auto" w:fill="auto"/>
            <w:vAlign w:val="center"/>
          </w:tcPr>
          <w:p w14:paraId="2D3C7B8F" w14:textId="77777777" w:rsidR="0079742D" w:rsidRPr="00443FF1" w:rsidRDefault="0079742D"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sz w:val="20"/>
                <w:szCs w:val="20"/>
                <w:lang w:val="en-US"/>
              </w:rPr>
              <w:t>800</w:t>
            </w:r>
          </w:p>
        </w:tc>
        <w:tc>
          <w:tcPr>
            <w:tcW w:w="1981" w:type="dxa"/>
            <w:shd w:val="clear" w:color="auto" w:fill="auto"/>
            <w:vAlign w:val="center"/>
          </w:tcPr>
          <w:p w14:paraId="045CE350"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3</w:t>
            </w:r>
            <w:r w:rsidRPr="00443FF1">
              <w:rPr>
                <w:rFonts w:ascii="Times New Roman" w:hAnsi="Times New Roman" w:cs="Times New Roman"/>
                <w:sz w:val="20"/>
                <w:szCs w:val="20"/>
                <w:lang w:val="en-US"/>
              </w:rPr>
              <w:t>9.6</w:t>
            </w:r>
          </w:p>
        </w:tc>
        <w:tc>
          <w:tcPr>
            <w:tcW w:w="1812" w:type="dxa"/>
            <w:shd w:val="clear" w:color="auto" w:fill="auto"/>
            <w:vAlign w:val="center"/>
          </w:tcPr>
          <w:p w14:paraId="7A8916AD" w14:textId="77777777" w:rsidR="0079742D" w:rsidRPr="00443FF1" w:rsidRDefault="0079742D" w:rsidP="00F86760">
            <w:pPr>
              <w:spacing w:after="0" w:line="240" w:lineRule="auto"/>
              <w:jc w:val="center"/>
              <w:rPr>
                <w:rFonts w:ascii="Times New Roman" w:hAnsi="Times New Roman" w:cs="Times New Roman"/>
                <w:sz w:val="20"/>
                <w:szCs w:val="20"/>
                <w:lang w:val="en-US"/>
              </w:rPr>
            </w:pPr>
            <w:r w:rsidRPr="00443FF1">
              <w:rPr>
                <w:rFonts w:ascii="Times New Roman" w:hAnsi="Times New Roman" w:cs="Times New Roman"/>
                <w:sz w:val="20"/>
                <w:szCs w:val="20"/>
              </w:rPr>
              <w:t>5</w:t>
            </w:r>
            <w:r w:rsidRPr="00443FF1">
              <w:rPr>
                <w:rFonts w:ascii="Times New Roman" w:hAnsi="Times New Roman" w:cs="Times New Roman"/>
                <w:sz w:val="20"/>
                <w:szCs w:val="20"/>
                <w:lang w:val="en-US"/>
              </w:rPr>
              <w:t>9.1</w:t>
            </w:r>
          </w:p>
        </w:tc>
      </w:tr>
    </w:tbl>
    <w:p w14:paraId="13C868E7" w14:textId="77777777" w:rsidR="00F86760" w:rsidRPr="00443FF1" w:rsidRDefault="00F86760" w:rsidP="00F86760">
      <w:pPr>
        <w:pStyle w:val="a7"/>
        <w:spacing w:before="0" w:beforeAutospacing="0" w:after="0" w:afterAutospacing="0"/>
        <w:ind w:firstLine="284"/>
        <w:jc w:val="both"/>
        <w:rPr>
          <w:sz w:val="20"/>
          <w:szCs w:val="20"/>
          <w:lang w:val="en-US"/>
        </w:rPr>
      </w:pPr>
    </w:p>
    <w:p w14:paraId="0A6D339F" w14:textId="77777777" w:rsidR="00C63201" w:rsidRPr="00443FF1" w:rsidRDefault="00224C50" w:rsidP="00F86760">
      <w:pPr>
        <w:pStyle w:val="a7"/>
        <w:spacing w:before="0" w:beforeAutospacing="0" w:after="0" w:afterAutospacing="0"/>
        <w:ind w:firstLine="284"/>
        <w:jc w:val="both"/>
        <w:rPr>
          <w:sz w:val="20"/>
          <w:szCs w:val="20"/>
          <w:lang w:val="en-US"/>
        </w:rPr>
      </w:pPr>
      <w:r w:rsidRPr="00443FF1">
        <w:rPr>
          <w:sz w:val="20"/>
          <w:szCs w:val="20"/>
          <w:lang w:val="en-US"/>
        </w:rPr>
        <w:t>Compared with high silica zeolite (HSZ), Al</w:t>
      </w:r>
      <w:r w:rsidR="004865E1" w:rsidRPr="00443FF1">
        <w:rPr>
          <w:sz w:val="20"/>
          <w:szCs w:val="20"/>
          <w:vertAlign w:val="subscript"/>
          <w:lang w:val="en-US"/>
        </w:rPr>
        <w:t>2</w:t>
      </w:r>
      <w:r w:rsidRPr="00443FF1">
        <w:rPr>
          <w:sz w:val="20"/>
          <w:szCs w:val="20"/>
          <w:lang w:val="en-US"/>
        </w:rPr>
        <w:t>O</w:t>
      </w:r>
      <w:r w:rsidR="004865E1" w:rsidRPr="00443FF1">
        <w:rPr>
          <w:sz w:val="20"/>
          <w:szCs w:val="20"/>
          <w:vertAlign w:val="subscript"/>
          <w:lang w:val="en-US"/>
        </w:rPr>
        <w:t>3</w:t>
      </w:r>
      <w:r w:rsidRPr="00443FF1">
        <w:rPr>
          <w:sz w:val="20"/>
          <w:szCs w:val="20"/>
          <w:lang w:val="en-US"/>
        </w:rPr>
        <w:t>, and SiO</w:t>
      </w:r>
      <w:r w:rsidRPr="00443FF1">
        <w:rPr>
          <w:sz w:val="20"/>
          <w:szCs w:val="20"/>
          <w:vertAlign w:val="subscript"/>
          <w:lang w:val="en-US"/>
        </w:rPr>
        <w:t>2</w:t>
      </w:r>
      <w:r w:rsidRPr="00443FF1">
        <w:rPr>
          <w:sz w:val="20"/>
          <w:szCs w:val="20"/>
          <w:lang w:val="en-US"/>
        </w:rPr>
        <w:t>-based analogues, the HSZ-based catalyst exhibited the highest C</w:t>
      </w:r>
      <w:r w:rsidR="004865E1" w:rsidRPr="00443FF1">
        <w:rPr>
          <w:sz w:val="20"/>
          <w:szCs w:val="20"/>
          <w:vertAlign w:val="subscript"/>
          <w:lang w:val="en-US"/>
        </w:rPr>
        <w:t>2</w:t>
      </w:r>
      <w:r w:rsidRPr="00443FF1">
        <w:rPr>
          <w:sz w:val="20"/>
          <w:szCs w:val="20"/>
          <w:lang w:val="en-US"/>
        </w:rPr>
        <w:t xml:space="preserve"> selectivity values at 750°C. </w:t>
      </w:r>
      <w:r w:rsidR="002353BB" w:rsidRPr="00443FF1">
        <w:rPr>
          <w:sz w:val="20"/>
          <w:szCs w:val="20"/>
          <w:lang w:val="en-US"/>
        </w:rPr>
        <w:t>This confirms that the nature of the carrier and the interaction of the active phases are one of the important factors that determine the selectivity of the target products during the oxidative condensation of methane.</w:t>
      </w:r>
    </w:p>
    <w:p w14:paraId="1A621C1A" w14:textId="77777777" w:rsidR="0079742D" w:rsidRPr="00443FF1" w:rsidRDefault="002353BB" w:rsidP="00F86760">
      <w:pPr>
        <w:spacing w:after="0" w:line="240" w:lineRule="auto"/>
        <w:ind w:firstLine="284"/>
        <w:jc w:val="both"/>
        <w:rPr>
          <w:rFonts w:ascii="Times New Roman" w:hAnsi="Times New Roman" w:cs="Times New Roman"/>
          <w:sz w:val="20"/>
          <w:szCs w:val="20"/>
          <w:lang w:val="uz-Cyrl-UZ"/>
        </w:rPr>
      </w:pPr>
      <w:r w:rsidRPr="00443FF1">
        <w:rPr>
          <w:rFonts w:ascii="Times New Roman" w:hAnsi="Times New Roman" w:cs="Times New Roman"/>
          <w:sz w:val="20"/>
          <w:szCs w:val="20"/>
          <w:lang w:val="uz-Cyrl-UZ"/>
        </w:rPr>
        <w:t>IR spectroscopic studies (</w:t>
      </w:r>
      <w:r w:rsidR="00C02A9B" w:rsidRPr="00443FF1">
        <w:rPr>
          <w:rFonts w:ascii="Times New Roman" w:hAnsi="Times New Roman" w:cs="Times New Roman"/>
          <w:sz w:val="20"/>
          <w:szCs w:val="20"/>
          <w:lang w:val="en-US"/>
        </w:rPr>
        <w:t xml:space="preserve">see </w:t>
      </w:r>
      <w:r w:rsidRPr="00443FF1">
        <w:rPr>
          <w:rFonts w:ascii="Times New Roman" w:hAnsi="Times New Roman" w:cs="Times New Roman"/>
          <w:sz w:val="20"/>
          <w:szCs w:val="20"/>
          <w:lang w:val="uz-Cyrl-UZ"/>
        </w:rPr>
        <w:t>Fig. 2) showed the presence of absorption bands characteristic of silica gel: 469, 620, 810 and 1110 cm-1, of which 620 and 1110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xml:space="preserve"> are characteristic of Si-O vibrations in </w:t>
      </w:r>
      <m:oMath>
        <m:sSubSup>
          <m:sSubSupPr>
            <m:ctrlPr>
              <w:rPr>
                <w:rFonts w:ascii="Cambria Math" w:hAnsi="Cambria Math" w:cs="Times New Roman"/>
                <w:i/>
                <w:sz w:val="20"/>
                <w:szCs w:val="20"/>
                <w:lang w:val="uz-Cyrl-UZ"/>
              </w:rPr>
            </m:ctrlPr>
          </m:sSubSupPr>
          <m:e>
            <m:d>
              <m:dPr>
                <m:begChr m:val="["/>
                <m:endChr m:val="]"/>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SiO</m:t>
                    </m:r>
                  </m:e>
                  <m:sub>
                    <m:r>
                      <w:rPr>
                        <w:rFonts w:ascii="Cambria Math" w:hAnsi="Cambria Math" w:cs="Times New Roman"/>
                        <w:sz w:val="20"/>
                        <w:szCs w:val="20"/>
                        <w:lang w:val="uz-Cyrl-UZ"/>
                      </w:rPr>
                      <m:t>4</m:t>
                    </m:r>
                  </m:sub>
                </m:sSub>
              </m:e>
            </m:d>
          </m:e>
          <m:sub>
            <m:r>
              <w:rPr>
                <w:rFonts w:ascii="Cambria Math" w:hAnsi="Cambria Math" w:cs="Times New Roman"/>
                <w:sz w:val="20"/>
                <w:szCs w:val="20"/>
                <w:lang w:val="uz-Cyrl-UZ"/>
              </w:rPr>
              <m:t>4</m:t>
            </m:r>
          </m:sub>
          <m:sup>
            <m:r>
              <w:rPr>
                <w:rFonts w:ascii="Cambria Math" w:hAnsi="Cambria Math" w:cs="Times New Roman"/>
                <w:sz w:val="20"/>
                <w:szCs w:val="20"/>
                <w:lang w:val="uz-Cyrl-UZ"/>
              </w:rPr>
              <m:t>+</m:t>
            </m:r>
          </m:sup>
        </m:sSubSup>
      </m:oMath>
      <w:r w:rsidRPr="00443FF1">
        <w:rPr>
          <w:rFonts w:ascii="Times New Roman" w:hAnsi="Times New Roman" w:cs="Times New Roman"/>
          <w:sz w:val="20"/>
          <w:szCs w:val="20"/>
          <w:lang w:val="uz-Cyrl-UZ"/>
        </w:rPr>
        <w:t>.</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There are atomic vibrations in the tetrahedron and Si-O-Si: bending at 507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xml:space="preserve"> and stretching at 954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Mn-O - 857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xml:space="preserve"> and weak stretching vibrations of atoms in the </w:t>
      </w:r>
      <m:oMath>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MnO</m:t>
            </m:r>
          </m:e>
          <m:sub>
            <m:r>
              <w:rPr>
                <w:rFonts w:ascii="Cambria Math" w:hAnsi="Cambria Math" w:cs="Times New Roman"/>
                <w:sz w:val="20"/>
                <w:szCs w:val="20"/>
                <w:lang w:val="uz-Cyrl-UZ"/>
              </w:rPr>
              <m:t>4</m:t>
            </m:r>
          </m:sub>
          <m:sup>
            <m:r>
              <w:rPr>
                <w:rFonts w:ascii="Cambria Math" w:hAnsi="Cambria Math" w:cs="Times New Roman"/>
                <w:sz w:val="20"/>
                <w:szCs w:val="20"/>
                <w:lang w:val="uz-Cyrl-UZ"/>
              </w:rPr>
              <m:t>2-</m:t>
            </m:r>
          </m:sup>
        </m:sSubSup>
      </m:oMath>
      <w:r w:rsidRPr="00443FF1">
        <w:rPr>
          <w:rFonts w:ascii="Times New Roman" w:hAnsi="Times New Roman" w:cs="Times New Roman"/>
          <w:sz w:val="20"/>
          <w:szCs w:val="20"/>
          <w:lang w:val="uz-Cyrl-UZ"/>
        </w:rPr>
        <w:t>tetrahedron: 901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At least two types of H</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O molecules are retained on the MnOx-SiO</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 xml:space="preserve"> surface, as confirmed by the frequency at 1635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which corresponds to the bending vibrations of atoms in H</w:t>
      </w:r>
      <w:r w:rsidRPr="00443FF1">
        <w:rPr>
          <w:rFonts w:ascii="Times New Roman" w:hAnsi="Times New Roman" w:cs="Times New Roman"/>
          <w:sz w:val="20"/>
          <w:szCs w:val="20"/>
          <w:vertAlign w:val="subscript"/>
          <w:lang w:val="uz-Cyrl-UZ"/>
        </w:rPr>
        <w:t>2</w:t>
      </w:r>
      <w:r w:rsidRPr="00443FF1">
        <w:rPr>
          <w:rFonts w:ascii="Times New Roman" w:hAnsi="Times New Roman" w:cs="Times New Roman"/>
          <w:sz w:val="20"/>
          <w:szCs w:val="20"/>
          <w:lang w:val="uz-Cyrl-UZ"/>
        </w:rPr>
        <w:t>O and is strongly polarized in the Si</w:t>
      </w:r>
      <w:r w:rsidRPr="00443FF1">
        <w:rPr>
          <w:rFonts w:ascii="Times New Roman" w:hAnsi="Times New Roman" w:cs="Times New Roman"/>
          <w:sz w:val="20"/>
          <w:szCs w:val="20"/>
          <w:vertAlign w:val="superscript"/>
          <w:lang w:val="uz-Cyrl-UZ"/>
        </w:rPr>
        <w:t>4+</w:t>
      </w:r>
      <w:r w:rsidRPr="00443FF1">
        <w:rPr>
          <w:rFonts w:ascii="Times New Roman" w:hAnsi="Times New Roman" w:cs="Times New Roman"/>
          <w:sz w:val="20"/>
          <w:szCs w:val="20"/>
          <w:lang w:val="uz-Cyrl-UZ"/>
        </w:rPr>
        <w:t xml:space="preserve"> and Mn</w:t>
      </w:r>
      <w:r w:rsidRPr="00443FF1">
        <w:rPr>
          <w:rFonts w:ascii="Times New Roman" w:hAnsi="Times New Roman" w:cs="Times New Roman"/>
          <w:sz w:val="20"/>
          <w:szCs w:val="20"/>
          <w:vertAlign w:val="superscript"/>
          <w:lang w:val="uz-Cyrl-UZ"/>
        </w:rPr>
        <w:t>4+</w:t>
      </w:r>
      <w:r w:rsidRPr="00443FF1">
        <w:rPr>
          <w:rFonts w:ascii="Times New Roman" w:hAnsi="Times New Roman" w:cs="Times New Roman"/>
          <w:sz w:val="20"/>
          <w:szCs w:val="20"/>
          <w:lang w:val="uz-Cyrl-UZ"/>
        </w:rPr>
        <w:t xml:space="preserve"> regions.</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3317 and 3447 cm</w:t>
      </w:r>
      <w:r w:rsidRPr="00443FF1">
        <w:rPr>
          <w:rFonts w:ascii="Times New Roman" w:hAnsi="Times New Roman" w:cs="Times New Roman"/>
          <w:sz w:val="20"/>
          <w:szCs w:val="20"/>
          <w:vertAlign w:val="superscript"/>
          <w:lang w:val="uz-Cyrl-UZ"/>
        </w:rPr>
        <w:t>-1</w:t>
      </w:r>
      <w:r w:rsidRPr="00443FF1">
        <w:rPr>
          <w:rFonts w:ascii="Times New Roman" w:hAnsi="Times New Roman" w:cs="Times New Roman"/>
          <w:sz w:val="20"/>
          <w:szCs w:val="20"/>
          <w:lang w:val="uz-Cyrl-UZ"/>
        </w:rPr>
        <w:t xml:space="preserve"> are cations involved in strong hydrogen bonding, corresponding to widespread diffuse absorption bands.</w:t>
      </w:r>
    </w:p>
    <w:p w14:paraId="40DCD3E8" w14:textId="77777777" w:rsidR="0079742D" w:rsidRPr="00443FF1" w:rsidRDefault="00DC4A37" w:rsidP="00F86760">
      <w:pPr>
        <w:spacing w:after="0" w:line="240" w:lineRule="auto"/>
        <w:jc w:val="center"/>
        <w:rPr>
          <w:rFonts w:ascii="Times New Roman" w:hAnsi="Times New Roman" w:cs="Times New Roman"/>
          <w:sz w:val="20"/>
          <w:szCs w:val="20"/>
          <w:lang w:val="uz-Cyrl-UZ"/>
        </w:rPr>
      </w:pPr>
      <w:r w:rsidRPr="00443FF1">
        <w:rPr>
          <w:rFonts w:ascii="Times New Roman" w:hAnsi="Times New Roman" w:cs="Times New Roman"/>
          <w:noProof/>
          <w:sz w:val="20"/>
          <w:szCs w:val="20"/>
          <w:lang w:eastAsia="ru-RU"/>
        </w:rPr>
        <w:drawing>
          <wp:inline distT="0" distB="0" distL="0" distR="0" wp14:anchorId="5F55967A" wp14:editId="5A16EB45">
            <wp:extent cx="3581400" cy="217221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02098" cy="2184766"/>
                    </a:xfrm>
                    <a:prstGeom prst="rect">
                      <a:avLst/>
                    </a:prstGeom>
                    <a:noFill/>
                    <a:ln>
                      <a:noFill/>
                    </a:ln>
                  </pic:spPr>
                </pic:pic>
              </a:graphicData>
            </a:graphic>
          </wp:inline>
        </w:drawing>
      </w:r>
    </w:p>
    <w:p w14:paraId="72BA498A" w14:textId="77777777" w:rsidR="0079742D" w:rsidRPr="00443FF1" w:rsidRDefault="00F86760" w:rsidP="00F86760">
      <w:pPr>
        <w:spacing w:before="120" w:after="0" w:line="240" w:lineRule="auto"/>
        <w:jc w:val="center"/>
        <w:rPr>
          <w:rFonts w:ascii="Times New Roman" w:hAnsi="Times New Roman" w:cs="Times New Roman"/>
          <w:sz w:val="18"/>
          <w:szCs w:val="20"/>
          <w:lang w:val="uz-Cyrl-UZ"/>
        </w:rPr>
      </w:pPr>
      <w:r w:rsidRPr="00443FF1">
        <w:rPr>
          <w:rFonts w:ascii="Times New Roman" w:hAnsi="Times New Roman" w:cs="Times New Roman"/>
          <w:b/>
          <w:sz w:val="18"/>
          <w:szCs w:val="20"/>
          <w:lang w:val="uz-Cyrl-UZ"/>
        </w:rPr>
        <w:t xml:space="preserve">FIGURE </w:t>
      </w:r>
      <w:r w:rsidR="002353BB" w:rsidRPr="00443FF1">
        <w:rPr>
          <w:rFonts w:ascii="Times New Roman" w:hAnsi="Times New Roman" w:cs="Times New Roman"/>
          <w:b/>
          <w:sz w:val="18"/>
          <w:szCs w:val="20"/>
          <w:lang w:val="uz-Cyrl-UZ"/>
        </w:rPr>
        <w:t xml:space="preserve">2. </w:t>
      </w:r>
      <w:r w:rsidR="002353BB" w:rsidRPr="00443FF1">
        <w:rPr>
          <w:rFonts w:ascii="Times New Roman" w:hAnsi="Times New Roman" w:cs="Times New Roman"/>
          <w:sz w:val="18"/>
          <w:szCs w:val="20"/>
          <w:lang w:val="uz-Cyrl-UZ"/>
        </w:rPr>
        <w:t xml:space="preserve">IR spectrum of </w:t>
      </w:r>
      <w:r w:rsidR="00224C50" w:rsidRPr="00443FF1">
        <w:rPr>
          <w:rFonts w:ascii="Times New Roman" w:eastAsia="Times New Roman" w:hAnsi="Times New Roman" w:cs="Times New Roman"/>
          <w:sz w:val="18"/>
          <w:szCs w:val="20"/>
          <w:lang w:val="uz-Cyrl-UZ" w:eastAsia="ru-RU"/>
        </w:rPr>
        <w:t>(Mn</w:t>
      </w:r>
      <w:r w:rsidR="00224C50" w:rsidRPr="00443FF1">
        <w:rPr>
          <w:rFonts w:ascii="Times New Roman" w:eastAsia="Times New Roman" w:hAnsi="Times New Roman" w:cs="Times New Roman"/>
          <w:sz w:val="18"/>
          <w:szCs w:val="20"/>
          <w:vertAlign w:val="subscript"/>
          <w:lang w:val="uz-Cyrl-UZ" w:eastAsia="ru-RU"/>
        </w:rPr>
        <w:t>2</w:t>
      </w:r>
      <w:r w:rsidR="00224C50" w:rsidRPr="00443FF1">
        <w:rPr>
          <w:rFonts w:ascii="Times New Roman" w:eastAsia="Times New Roman" w:hAnsi="Times New Roman" w:cs="Times New Roman"/>
          <w:sz w:val="18"/>
          <w:szCs w:val="20"/>
          <w:lang w:val="uz-Cyrl-UZ" w:eastAsia="ru-RU"/>
        </w:rPr>
        <w:t>O</w:t>
      </w:r>
      <w:r w:rsidR="00224C50" w:rsidRPr="00443FF1">
        <w:rPr>
          <w:rFonts w:ascii="Times New Roman" w:eastAsia="Times New Roman" w:hAnsi="Times New Roman" w:cs="Times New Roman"/>
          <w:sz w:val="18"/>
          <w:szCs w:val="20"/>
          <w:vertAlign w:val="subscript"/>
          <w:lang w:val="uz-Cyrl-UZ" w:eastAsia="ru-RU"/>
        </w:rPr>
        <w:t>3</w:t>
      </w:r>
      <w:r w:rsidR="00224C50" w:rsidRPr="00443FF1">
        <w:rPr>
          <w:rFonts w:ascii="Times New Roman" w:eastAsia="Times New Roman" w:hAnsi="Times New Roman" w:cs="Times New Roman"/>
          <w:sz w:val="18"/>
          <w:szCs w:val="20"/>
          <w:lang w:val="uz-Cyrl-UZ" w:eastAsia="ru-RU"/>
        </w:rPr>
        <w:t>)</w:t>
      </w:r>
      <w:r w:rsidR="00224C50" w:rsidRPr="00443FF1">
        <w:rPr>
          <w:rFonts w:ascii="Times New Roman" w:eastAsia="Times New Roman" w:hAnsi="Times New Roman" w:cs="Times New Roman"/>
          <w:sz w:val="18"/>
          <w:szCs w:val="20"/>
          <w:vertAlign w:val="subscript"/>
          <w:lang w:val="uz-Cyrl-UZ" w:eastAsia="ru-RU"/>
        </w:rPr>
        <w:t>x</w:t>
      </w:r>
      <w:r w:rsidR="00224C50" w:rsidRPr="00443FF1">
        <w:rPr>
          <w:rFonts w:ascii="Times New Roman" w:eastAsia="Times New Roman" w:hAnsi="Times New Roman" w:cs="Times New Roman"/>
          <w:sz w:val="18"/>
          <w:szCs w:val="20"/>
          <w:lang w:val="uz-Cyrl-UZ" w:eastAsia="ru-RU"/>
        </w:rPr>
        <w:t>∙(Na</w:t>
      </w:r>
      <w:r w:rsidR="00224C50" w:rsidRPr="00443FF1">
        <w:rPr>
          <w:rFonts w:ascii="Times New Roman" w:eastAsia="Times New Roman" w:hAnsi="Times New Roman" w:cs="Times New Roman"/>
          <w:sz w:val="18"/>
          <w:szCs w:val="20"/>
          <w:vertAlign w:val="subscript"/>
          <w:lang w:val="uz-Cyrl-UZ" w:eastAsia="ru-RU"/>
        </w:rPr>
        <w:t>2</w:t>
      </w:r>
      <w:r w:rsidR="00224C50" w:rsidRPr="00443FF1">
        <w:rPr>
          <w:rFonts w:ascii="Times New Roman" w:eastAsia="Times New Roman" w:hAnsi="Times New Roman" w:cs="Times New Roman"/>
          <w:sz w:val="18"/>
          <w:szCs w:val="20"/>
          <w:lang w:val="uz-Cyrl-UZ" w:eastAsia="ru-RU"/>
        </w:rPr>
        <w:t>MoO</w:t>
      </w:r>
      <w:r w:rsidR="00224C50" w:rsidRPr="00443FF1">
        <w:rPr>
          <w:rFonts w:ascii="Times New Roman" w:eastAsia="Times New Roman" w:hAnsi="Times New Roman" w:cs="Times New Roman"/>
          <w:sz w:val="18"/>
          <w:szCs w:val="20"/>
          <w:vertAlign w:val="subscript"/>
          <w:lang w:val="uz-Cyrl-UZ" w:eastAsia="ru-RU"/>
        </w:rPr>
        <w:t>4</w:t>
      </w:r>
      <w:r w:rsidR="00224C50" w:rsidRPr="00443FF1">
        <w:rPr>
          <w:rFonts w:ascii="Times New Roman" w:eastAsia="Times New Roman" w:hAnsi="Times New Roman" w:cs="Times New Roman"/>
          <w:sz w:val="18"/>
          <w:szCs w:val="20"/>
          <w:lang w:val="uz-Cyrl-UZ" w:eastAsia="ru-RU"/>
        </w:rPr>
        <w:t>)</w:t>
      </w:r>
      <w:r w:rsidR="00224C50" w:rsidRPr="00443FF1">
        <w:rPr>
          <w:rFonts w:ascii="Times New Roman" w:eastAsia="Times New Roman" w:hAnsi="Times New Roman" w:cs="Times New Roman"/>
          <w:sz w:val="18"/>
          <w:szCs w:val="20"/>
          <w:vertAlign w:val="subscript"/>
          <w:lang w:val="uz-Cyrl-UZ" w:eastAsia="ru-RU"/>
        </w:rPr>
        <w:t>y</w:t>
      </w:r>
      <w:r w:rsidR="00224C50" w:rsidRPr="00443FF1">
        <w:rPr>
          <w:rFonts w:ascii="Times New Roman" w:eastAsia="Times New Roman" w:hAnsi="Times New Roman" w:cs="Times New Roman"/>
          <w:sz w:val="18"/>
          <w:szCs w:val="20"/>
          <w:lang w:val="uz-Cyrl-UZ" w:eastAsia="ru-RU"/>
        </w:rPr>
        <w:t>∙(ZrO</w:t>
      </w:r>
      <w:r w:rsidR="00224C50" w:rsidRPr="00443FF1">
        <w:rPr>
          <w:rFonts w:ascii="Times New Roman" w:eastAsia="Times New Roman" w:hAnsi="Times New Roman" w:cs="Times New Roman"/>
          <w:sz w:val="18"/>
          <w:szCs w:val="20"/>
          <w:vertAlign w:val="subscript"/>
          <w:lang w:val="uz-Cyrl-UZ" w:eastAsia="ru-RU"/>
        </w:rPr>
        <w:t>2</w:t>
      </w:r>
      <w:r w:rsidR="00224C50" w:rsidRPr="00443FF1">
        <w:rPr>
          <w:rFonts w:ascii="Times New Roman" w:eastAsia="Times New Roman" w:hAnsi="Times New Roman" w:cs="Times New Roman"/>
          <w:sz w:val="18"/>
          <w:szCs w:val="20"/>
          <w:lang w:val="uz-Cyrl-UZ" w:eastAsia="ru-RU"/>
        </w:rPr>
        <w:t>)</w:t>
      </w:r>
      <w:r w:rsidR="00224C50" w:rsidRPr="00443FF1">
        <w:rPr>
          <w:rFonts w:ascii="Times New Roman" w:eastAsia="Times New Roman" w:hAnsi="Times New Roman" w:cs="Times New Roman"/>
          <w:sz w:val="18"/>
          <w:szCs w:val="20"/>
          <w:vertAlign w:val="subscript"/>
          <w:lang w:val="uz-Cyrl-UZ" w:eastAsia="ru-RU"/>
        </w:rPr>
        <w:t>z</w:t>
      </w:r>
      <w:r w:rsidR="00224C50" w:rsidRPr="00443FF1">
        <w:rPr>
          <w:rFonts w:ascii="Times New Roman" w:eastAsia="Times New Roman" w:hAnsi="Times New Roman" w:cs="Times New Roman"/>
          <w:sz w:val="18"/>
          <w:szCs w:val="20"/>
          <w:lang w:val="uz-Cyrl-UZ" w:eastAsia="ru-RU"/>
        </w:rPr>
        <w:t>/</w:t>
      </w:r>
      <w:r w:rsidR="00224C50" w:rsidRPr="00443FF1">
        <w:rPr>
          <w:rFonts w:ascii="Times New Roman" w:hAnsi="Times New Roman" w:cs="Times New Roman"/>
          <w:sz w:val="18"/>
          <w:szCs w:val="20"/>
          <w:lang w:val="en-US"/>
        </w:rPr>
        <w:t>HSZ</w:t>
      </w:r>
      <w:r w:rsidR="00224C50" w:rsidRPr="00443FF1">
        <w:rPr>
          <w:rFonts w:ascii="Times New Roman" w:hAnsi="Times New Roman" w:cs="Times New Roman"/>
          <w:sz w:val="18"/>
          <w:szCs w:val="20"/>
          <w:lang w:val="uz-Cyrl-UZ"/>
        </w:rPr>
        <w:t xml:space="preserve"> </w:t>
      </w:r>
      <w:r w:rsidR="002353BB" w:rsidRPr="00443FF1">
        <w:rPr>
          <w:rFonts w:ascii="Times New Roman" w:hAnsi="Times New Roman" w:cs="Times New Roman"/>
          <w:sz w:val="18"/>
          <w:szCs w:val="20"/>
          <w:lang w:val="uz-Cyrl-UZ"/>
        </w:rPr>
        <w:t>sample</w:t>
      </w:r>
      <w:r w:rsidR="0079742D" w:rsidRPr="00443FF1">
        <w:rPr>
          <w:rFonts w:ascii="Times New Roman" w:hAnsi="Times New Roman" w:cs="Times New Roman"/>
          <w:sz w:val="18"/>
          <w:szCs w:val="20"/>
          <w:lang w:val="uz-Cyrl-UZ"/>
        </w:rPr>
        <w:t xml:space="preserve"> </w:t>
      </w:r>
    </w:p>
    <w:p w14:paraId="6FA4204D" w14:textId="77777777" w:rsidR="00F86760" w:rsidRPr="00443FF1" w:rsidRDefault="00F86760" w:rsidP="00F86760">
      <w:pPr>
        <w:spacing w:after="0" w:line="240" w:lineRule="auto"/>
        <w:ind w:firstLine="284"/>
        <w:jc w:val="both"/>
        <w:rPr>
          <w:rFonts w:ascii="Times New Roman" w:hAnsi="Times New Roman" w:cs="Times New Roman"/>
          <w:sz w:val="20"/>
          <w:szCs w:val="20"/>
          <w:lang w:val="en-US"/>
        </w:rPr>
      </w:pPr>
    </w:p>
    <w:p w14:paraId="06781CD7" w14:textId="77777777" w:rsidR="0079742D" w:rsidRPr="00443FF1" w:rsidRDefault="002353BB" w:rsidP="00F86760">
      <w:pPr>
        <w:spacing w:after="0" w:line="240" w:lineRule="auto"/>
        <w:ind w:firstLine="284"/>
        <w:jc w:val="both"/>
        <w:rPr>
          <w:rFonts w:ascii="Times New Roman" w:hAnsi="Times New Roman" w:cs="Times New Roman"/>
          <w:sz w:val="20"/>
          <w:szCs w:val="20"/>
          <w:lang w:val="en-US"/>
        </w:rPr>
      </w:pPr>
      <w:r w:rsidRPr="00443FF1">
        <w:rPr>
          <w:rFonts w:ascii="Times New Roman" w:hAnsi="Times New Roman" w:cs="Times New Roman"/>
          <w:sz w:val="20"/>
          <w:szCs w:val="20"/>
          <w:lang w:val="uz-Cyrl-UZ"/>
        </w:rPr>
        <w:t>It is known that alkali metal additives have a wide effect on catalysts with high catalytic activity, selectivity and productivity, selected for the oxidative condensation of methane, which is the main component of natural gas, in various processes, including the partial oxidation of organic substances.</w:t>
      </w:r>
      <w:r w:rsidR="0079742D" w:rsidRPr="00443FF1">
        <w:rPr>
          <w:rFonts w:ascii="Times New Roman" w:hAnsi="Times New Roman" w:cs="Times New Roman"/>
          <w:sz w:val="20"/>
          <w:szCs w:val="20"/>
          <w:lang w:val="uz-Cyrl-UZ"/>
        </w:rPr>
        <w:t xml:space="preserve"> </w:t>
      </w:r>
      <w:r w:rsidRPr="00443FF1">
        <w:rPr>
          <w:rFonts w:ascii="Times New Roman" w:hAnsi="Times New Roman" w:cs="Times New Roman"/>
          <w:sz w:val="20"/>
          <w:szCs w:val="20"/>
          <w:lang w:val="uz-Cyrl-UZ"/>
        </w:rPr>
        <w:t>A number of factors influence the activity of these catalytic systems, the main of which is the neutralization of the carrier's acid centers.</w:t>
      </w:r>
    </w:p>
    <w:p w14:paraId="4CF1228A" w14:textId="77777777" w:rsidR="0079742D" w:rsidRPr="00443FF1" w:rsidRDefault="00F86760" w:rsidP="006040D9">
      <w:pPr>
        <w:spacing w:before="120" w:after="120" w:line="240" w:lineRule="auto"/>
        <w:jc w:val="center"/>
        <w:rPr>
          <w:rFonts w:ascii="Times New Roman" w:hAnsi="Times New Roman" w:cs="Times New Roman"/>
          <w:sz w:val="18"/>
          <w:szCs w:val="20"/>
          <w:lang w:val="uz-Cyrl-UZ"/>
        </w:rPr>
      </w:pPr>
      <w:r w:rsidRPr="00443FF1">
        <w:rPr>
          <w:rFonts w:ascii="Times New Roman" w:hAnsi="Times New Roman" w:cs="Times New Roman"/>
          <w:b/>
          <w:sz w:val="18"/>
          <w:szCs w:val="20"/>
          <w:lang w:val="uz-Cyrl-UZ"/>
        </w:rPr>
        <w:t xml:space="preserve">TABLE </w:t>
      </w:r>
      <w:r w:rsidR="002353BB" w:rsidRPr="00443FF1">
        <w:rPr>
          <w:rFonts w:ascii="Times New Roman" w:hAnsi="Times New Roman" w:cs="Times New Roman"/>
          <w:b/>
          <w:sz w:val="18"/>
          <w:szCs w:val="20"/>
          <w:lang w:val="uz-Cyrl-UZ"/>
        </w:rPr>
        <w:t>2</w:t>
      </w:r>
      <w:r w:rsidR="0079742D" w:rsidRPr="00443FF1">
        <w:rPr>
          <w:rFonts w:ascii="Times New Roman" w:hAnsi="Times New Roman" w:cs="Times New Roman"/>
          <w:b/>
          <w:sz w:val="18"/>
          <w:szCs w:val="20"/>
          <w:lang w:val="uz-Cyrl-UZ"/>
        </w:rPr>
        <w:t xml:space="preserve">. </w:t>
      </w:r>
      <w:r w:rsidR="00F25ED7" w:rsidRPr="00443FF1">
        <w:rPr>
          <w:rFonts w:ascii="Times New Roman" w:eastAsia="Times New Roman" w:hAnsi="Times New Roman" w:cs="Times New Roman"/>
          <w:sz w:val="18"/>
          <w:szCs w:val="20"/>
          <w:lang w:val="uz-Cyrl-UZ" w:eastAsia="ru-RU"/>
        </w:rPr>
        <w:t>Dependence of contact time on methane conversion and selectivity to ethylene in the oxidative condensation of methane (catalyst (Mn</w:t>
      </w:r>
      <w:r w:rsidR="00F25ED7" w:rsidRPr="00443FF1">
        <w:rPr>
          <w:rFonts w:ascii="Times New Roman" w:eastAsia="Times New Roman" w:hAnsi="Times New Roman" w:cs="Times New Roman"/>
          <w:sz w:val="18"/>
          <w:szCs w:val="20"/>
          <w:vertAlign w:val="subscript"/>
          <w:lang w:val="uz-Cyrl-UZ" w:eastAsia="ru-RU"/>
        </w:rPr>
        <w:t>2</w:t>
      </w:r>
      <w:r w:rsidR="00F25ED7" w:rsidRPr="00443FF1">
        <w:rPr>
          <w:rFonts w:ascii="Times New Roman" w:eastAsia="Times New Roman" w:hAnsi="Times New Roman" w:cs="Times New Roman"/>
          <w:sz w:val="18"/>
          <w:szCs w:val="20"/>
          <w:lang w:val="uz-Cyrl-UZ" w:eastAsia="ru-RU"/>
        </w:rPr>
        <w:t>O</w:t>
      </w:r>
      <w:r w:rsidR="00F25ED7" w:rsidRPr="00443FF1">
        <w:rPr>
          <w:rFonts w:ascii="Times New Roman" w:eastAsia="Times New Roman" w:hAnsi="Times New Roman" w:cs="Times New Roman"/>
          <w:sz w:val="18"/>
          <w:szCs w:val="20"/>
          <w:vertAlign w:val="subscript"/>
          <w:lang w:val="uz-Cyrl-UZ" w:eastAsia="ru-RU"/>
        </w:rPr>
        <w:t>3</w:t>
      </w:r>
      <w:r w:rsidR="00F25ED7" w:rsidRPr="00443FF1">
        <w:rPr>
          <w:rFonts w:ascii="Times New Roman" w:eastAsia="Times New Roman" w:hAnsi="Times New Roman" w:cs="Times New Roman"/>
          <w:sz w:val="18"/>
          <w:szCs w:val="20"/>
          <w:lang w:val="uz-Cyrl-UZ" w:eastAsia="ru-RU"/>
        </w:rPr>
        <w:t>)</w:t>
      </w:r>
      <w:r w:rsidR="00F25ED7" w:rsidRPr="00443FF1">
        <w:rPr>
          <w:rFonts w:ascii="Times New Roman" w:eastAsia="Times New Roman" w:hAnsi="Times New Roman" w:cs="Times New Roman"/>
          <w:sz w:val="18"/>
          <w:szCs w:val="20"/>
          <w:vertAlign w:val="subscript"/>
          <w:lang w:val="uz-Cyrl-UZ" w:eastAsia="ru-RU"/>
        </w:rPr>
        <w:t>x</w:t>
      </w:r>
      <w:r w:rsidR="00F25ED7" w:rsidRPr="00443FF1">
        <w:rPr>
          <w:rFonts w:ascii="Times New Roman" w:eastAsia="Times New Roman" w:hAnsi="Times New Roman" w:cs="Times New Roman"/>
          <w:sz w:val="18"/>
          <w:szCs w:val="20"/>
          <w:lang w:val="uz-Cyrl-UZ" w:eastAsia="ru-RU"/>
        </w:rPr>
        <w:t>∙(Na</w:t>
      </w:r>
      <w:r w:rsidR="00F25ED7" w:rsidRPr="00443FF1">
        <w:rPr>
          <w:rFonts w:ascii="Times New Roman" w:eastAsia="Times New Roman" w:hAnsi="Times New Roman" w:cs="Times New Roman"/>
          <w:sz w:val="18"/>
          <w:szCs w:val="20"/>
          <w:vertAlign w:val="subscript"/>
          <w:lang w:val="uz-Cyrl-UZ" w:eastAsia="ru-RU"/>
        </w:rPr>
        <w:t>2</w:t>
      </w:r>
      <w:r w:rsidR="00F25ED7" w:rsidRPr="00443FF1">
        <w:rPr>
          <w:rFonts w:ascii="Times New Roman" w:eastAsia="Times New Roman" w:hAnsi="Times New Roman" w:cs="Times New Roman"/>
          <w:sz w:val="18"/>
          <w:szCs w:val="20"/>
          <w:lang w:val="uz-Cyrl-UZ" w:eastAsia="ru-RU"/>
        </w:rPr>
        <w:t>MoO</w:t>
      </w:r>
      <w:r w:rsidR="00F25ED7" w:rsidRPr="00443FF1">
        <w:rPr>
          <w:rFonts w:ascii="Times New Roman" w:eastAsia="Times New Roman" w:hAnsi="Times New Roman" w:cs="Times New Roman"/>
          <w:sz w:val="18"/>
          <w:szCs w:val="20"/>
          <w:vertAlign w:val="subscript"/>
          <w:lang w:val="uz-Cyrl-UZ" w:eastAsia="ru-RU"/>
        </w:rPr>
        <w:t>4</w:t>
      </w:r>
      <w:r w:rsidR="00F25ED7" w:rsidRPr="00443FF1">
        <w:rPr>
          <w:rFonts w:ascii="Times New Roman" w:eastAsia="Times New Roman" w:hAnsi="Times New Roman" w:cs="Times New Roman"/>
          <w:sz w:val="18"/>
          <w:szCs w:val="20"/>
          <w:lang w:val="uz-Cyrl-UZ" w:eastAsia="ru-RU"/>
        </w:rPr>
        <w:t>)</w:t>
      </w:r>
      <w:r w:rsidR="00F25ED7" w:rsidRPr="00443FF1">
        <w:rPr>
          <w:rFonts w:ascii="Times New Roman" w:eastAsia="Times New Roman" w:hAnsi="Times New Roman" w:cs="Times New Roman"/>
          <w:sz w:val="18"/>
          <w:szCs w:val="20"/>
          <w:vertAlign w:val="subscript"/>
          <w:lang w:val="uz-Cyrl-UZ" w:eastAsia="ru-RU"/>
        </w:rPr>
        <w:t>y</w:t>
      </w:r>
      <w:r w:rsidR="00F25ED7" w:rsidRPr="00443FF1">
        <w:rPr>
          <w:rFonts w:ascii="Times New Roman" w:eastAsia="Times New Roman" w:hAnsi="Times New Roman" w:cs="Times New Roman"/>
          <w:sz w:val="18"/>
          <w:szCs w:val="20"/>
          <w:lang w:val="uz-Cyrl-UZ" w:eastAsia="ru-RU"/>
        </w:rPr>
        <w:t>∙(ZrO</w:t>
      </w:r>
      <w:r w:rsidR="00F25ED7" w:rsidRPr="00443FF1">
        <w:rPr>
          <w:rFonts w:ascii="Times New Roman" w:eastAsia="Times New Roman" w:hAnsi="Times New Roman" w:cs="Times New Roman"/>
          <w:sz w:val="18"/>
          <w:szCs w:val="20"/>
          <w:vertAlign w:val="subscript"/>
          <w:lang w:val="uz-Cyrl-UZ" w:eastAsia="ru-RU"/>
        </w:rPr>
        <w:t>2</w:t>
      </w:r>
      <w:r w:rsidR="00F25ED7" w:rsidRPr="00443FF1">
        <w:rPr>
          <w:rFonts w:ascii="Times New Roman" w:eastAsia="Times New Roman" w:hAnsi="Times New Roman" w:cs="Times New Roman"/>
          <w:sz w:val="18"/>
          <w:szCs w:val="20"/>
          <w:lang w:val="uz-Cyrl-UZ" w:eastAsia="ru-RU"/>
        </w:rPr>
        <w:t>)</w:t>
      </w:r>
      <w:r w:rsidR="00F25ED7" w:rsidRPr="00443FF1">
        <w:rPr>
          <w:rFonts w:ascii="Times New Roman" w:eastAsia="Times New Roman" w:hAnsi="Times New Roman" w:cs="Times New Roman"/>
          <w:sz w:val="18"/>
          <w:szCs w:val="20"/>
          <w:vertAlign w:val="subscript"/>
          <w:lang w:val="uz-Cyrl-UZ" w:eastAsia="ru-RU"/>
        </w:rPr>
        <w:t>z</w:t>
      </w:r>
      <w:r w:rsidR="00F25ED7" w:rsidRPr="00443FF1">
        <w:rPr>
          <w:rFonts w:ascii="Times New Roman" w:eastAsia="Times New Roman" w:hAnsi="Times New Roman" w:cs="Times New Roman"/>
          <w:sz w:val="18"/>
          <w:szCs w:val="20"/>
          <w:lang w:val="uz-Cyrl-UZ" w:eastAsia="ru-RU"/>
        </w:rPr>
        <w:t>/</w:t>
      </w:r>
      <w:r w:rsidR="00F25ED7" w:rsidRPr="00443FF1">
        <w:rPr>
          <w:rFonts w:ascii="Times New Roman" w:hAnsi="Times New Roman" w:cs="Times New Roman"/>
          <w:sz w:val="18"/>
          <w:szCs w:val="20"/>
          <w:lang w:val="en-US"/>
        </w:rPr>
        <w:t>HSZ</w:t>
      </w:r>
    </w:p>
    <w:tbl>
      <w:tblPr>
        <w:tblW w:w="9113" w:type="dxa"/>
        <w:jc w:val="center"/>
        <w:tblBorders>
          <w:top w:val="single" w:sz="4" w:space="0" w:color="auto"/>
          <w:bottom w:val="single" w:sz="4" w:space="0" w:color="auto"/>
        </w:tblBorders>
        <w:tblLook w:val="04A0" w:firstRow="1" w:lastRow="0" w:firstColumn="1" w:lastColumn="0" w:noHBand="0" w:noVBand="1"/>
      </w:tblPr>
      <w:tblGrid>
        <w:gridCol w:w="1778"/>
        <w:gridCol w:w="1160"/>
        <w:gridCol w:w="2285"/>
        <w:gridCol w:w="142"/>
        <w:gridCol w:w="1675"/>
        <w:gridCol w:w="2073"/>
      </w:tblGrid>
      <w:tr w:rsidR="003726EB" w:rsidRPr="00443FF1" w14:paraId="5A5027A2" w14:textId="77777777" w:rsidTr="00C02A9B">
        <w:trPr>
          <w:trHeight w:val="389"/>
          <w:jc w:val="center"/>
        </w:trPr>
        <w:tc>
          <w:tcPr>
            <w:tcW w:w="1778" w:type="dxa"/>
            <w:tcBorders>
              <w:bottom w:val="single" w:sz="4" w:space="0" w:color="auto"/>
            </w:tcBorders>
            <w:shd w:val="clear" w:color="auto" w:fill="auto"/>
            <w:vAlign w:val="center"/>
          </w:tcPr>
          <w:p w14:paraId="59C6DC47" w14:textId="77777777" w:rsidR="0079742D" w:rsidRPr="00443FF1" w:rsidRDefault="002353BB" w:rsidP="00C02A9B">
            <w:pPr>
              <w:spacing w:after="0" w:line="240" w:lineRule="auto"/>
              <w:jc w:val="center"/>
              <w:rPr>
                <w:rFonts w:ascii="Times New Roman" w:hAnsi="Times New Roman" w:cs="Times New Roman"/>
                <w:b/>
                <w:bCs/>
                <w:sz w:val="20"/>
                <w:szCs w:val="20"/>
                <w:lang w:val="uz-Cyrl-UZ"/>
              </w:rPr>
            </w:pPr>
            <w:bookmarkStart w:id="0" w:name="_Hlk64710994"/>
            <w:r w:rsidRPr="00443FF1">
              <w:rPr>
                <w:rFonts w:ascii="Times New Roman" w:hAnsi="Times New Roman" w:cs="Times New Roman"/>
                <w:b/>
                <w:bCs/>
                <w:sz w:val="20"/>
                <w:szCs w:val="20"/>
                <w:lang w:val="uz-Cyrl-UZ"/>
              </w:rPr>
              <w:t>Temperature</w:t>
            </w:r>
            <w:r w:rsidR="0079742D" w:rsidRPr="00443FF1">
              <w:rPr>
                <w:rFonts w:ascii="Times New Roman" w:hAnsi="Times New Roman" w:cs="Times New Roman"/>
                <w:b/>
                <w:bCs/>
                <w:sz w:val="20"/>
                <w:szCs w:val="20"/>
                <w:lang w:val="uz-Cyrl-UZ"/>
              </w:rPr>
              <w:t xml:space="preserve">, </w:t>
            </w:r>
            <w:r w:rsidR="0079742D" w:rsidRPr="00443FF1">
              <w:rPr>
                <w:rFonts w:ascii="Times New Roman" w:hAnsi="Times New Roman" w:cs="Times New Roman"/>
                <w:b/>
                <w:bCs/>
                <w:sz w:val="20"/>
                <w:szCs w:val="20"/>
                <w:vertAlign w:val="superscript"/>
                <w:lang w:val="uz-Cyrl-UZ"/>
              </w:rPr>
              <w:t>0</w:t>
            </w:r>
            <w:r w:rsidR="0079742D" w:rsidRPr="00443FF1">
              <w:rPr>
                <w:rFonts w:ascii="Times New Roman" w:hAnsi="Times New Roman" w:cs="Times New Roman"/>
                <w:b/>
                <w:bCs/>
                <w:sz w:val="20"/>
                <w:szCs w:val="20"/>
                <w:lang w:val="uz-Cyrl-UZ"/>
              </w:rPr>
              <w:t>С</w:t>
            </w:r>
          </w:p>
        </w:tc>
        <w:tc>
          <w:tcPr>
            <w:tcW w:w="1160" w:type="dxa"/>
            <w:tcBorders>
              <w:bottom w:val="single" w:sz="4" w:space="0" w:color="auto"/>
            </w:tcBorders>
            <w:shd w:val="clear" w:color="auto" w:fill="auto"/>
            <w:vAlign w:val="center"/>
          </w:tcPr>
          <w:p w14:paraId="3CFD68F5" w14:textId="77777777" w:rsidR="0079742D" w:rsidRPr="00443FF1" w:rsidRDefault="002353BB"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Time of contact</w:t>
            </w:r>
            <w:r w:rsidR="0079742D" w:rsidRPr="00443FF1">
              <w:rPr>
                <w:rFonts w:ascii="Times New Roman" w:hAnsi="Times New Roman" w:cs="Times New Roman"/>
                <w:b/>
                <w:bCs/>
                <w:sz w:val="20"/>
                <w:szCs w:val="20"/>
                <w:lang w:val="uz-Cyrl-UZ"/>
              </w:rPr>
              <w:t>, с</w:t>
            </w:r>
          </w:p>
        </w:tc>
        <w:tc>
          <w:tcPr>
            <w:tcW w:w="2427" w:type="dxa"/>
            <w:gridSpan w:val="2"/>
            <w:tcBorders>
              <w:bottom w:val="single" w:sz="4" w:space="0" w:color="auto"/>
            </w:tcBorders>
            <w:shd w:val="clear" w:color="auto" w:fill="auto"/>
            <w:vAlign w:val="center"/>
          </w:tcPr>
          <w:p w14:paraId="60B05EB0" w14:textId="77777777" w:rsidR="0079742D" w:rsidRPr="00443FF1" w:rsidRDefault="002353BB"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Conversion of methane to ethane and ethylene</w:t>
            </w:r>
            <w:r w:rsidR="0079742D" w:rsidRPr="00443FF1">
              <w:rPr>
                <w:rFonts w:ascii="Times New Roman" w:hAnsi="Times New Roman" w:cs="Times New Roman"/>
                <w:b/>
                <w:bCs/>
                <w:sz w:val="20"/>
                <w:szCs w:val="20"/>
                <w:lang w:val="uz-Cyrl-UZ"/>
              </w:rPr>
              <w:t xml:space="preserve"> ,%</w:t>
            </w:r>
          </w:p>
        </w:tc>
        <w:tc>
          <w:tcPr>
            <w:tcW w:w="1675" w:type="dxa"/>
            <w:tcBorders>
              <w:bottom w:val="single" w:sz="4" w:space="0" w:color="auto"/>
            </w:tcBorders>
            <w:shd w:val="clear" w:color="auto" w:fill="auto"/>
            <w:vAlign w:val="center"/>
          </w:tcPr>
          <w:p w14:paraId="692D5E0D" w14:textId="77777777" w:rsidR="0079742D" w:rsidRPr="00443FF1" w:rsidRDefault="002353BB"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Ethylene selectivity</w:t>
            </w:r>
            <w:r w:rsidR="0079742D" w:rsidRPr="00443FF1">
              <w:rPr>
                <w:rFonts w:ascii="Times New Roman" w:hAnsi="Times New Roman" w:cs="Times New Roman"/>
                <w:b/>
                <w:bCs/>
                <w:sz w:val="20"/>
                <w:szCs w:val="20"/>
                <w:lang w:val="uz-Cyrl-UZ"/>
              </w:rPr>
              <w:t>,%</w:t>
            </w:r>
          </w:p>
        </w:tc>
        <w:tc>
          <w:tcPr>
            <w:tcW w:w="2073" w:type="dxa"/>
            <w:tcBorders>
              <w:bottom w:val="single" w:sz="4" w:space="0" w:color="auto"/>
            </w:tcBorders>
            <w:shd w:val="clear" w:color="auto" w:fill="auto"/>
            <w:vAlign w:val="center"/>
          </w:tcPr>
          <w:p w14:paraId="0C7E09F1" w14:textId="77777777" w:rsidR="0079742D" w:rsidRPr="00443FF1" w:rsidRDefault="002353BB"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Selectivity for C</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 xml:space="preserve"> hydrocarbons</w:t>
            </w:r>
          </w:p>
        </w:tc>
      </w:tr>
      <w:tr w:rsidR="003726EB" w:rsidRPr="00443FF1" w14:paraId="113A433B" w14:textId="77777777" w:rsidTr="00C02A9B">
        <w:trPr>
          <w:trHeight w:val="103"/>
          <w:jc w:val="center"/>
        </w:trPr>
        <w:tc>
          <w:tcPr>
            <w:tcW w:w="1778" w:type="dxa"/>
            <w:tcBorders>
              <w:top w:val="single" w:sz="4" w:space="0" w:color="auto"/>
              <w:bottom w:val="nil"/>
            </w:tcBorders>
            <w:shd w:val="clear" w:color="auto" w:fill="auto"/>
            <w:vAlign w:val="center"/>
          </w:tcPr>
          <w:p w14:paraId="500D5DD3"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650</w:t>
            </w:r>
          </w:p>
        </w:tc>
        <w:tc>
          <w:tcPr>
            <w:tcW w:w="1160" w:type="dxa"/>
            <w:vMerge w:val="restart"/>
            <w:tcBorders>
              <w:top w:val="single" w:sz="4" w:space="0" w:color="auto"/>
              <w:bottom w:val="nil"/>
            </w:tcBorders>
            <w:shd w:val="clear" w:color="auto" w:fill="auto"/>
            <w:vAlign w:val="center"/>
          </w:tcPr>
          <w:p w14:paraId="2BD537AD"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3,5</w:t>
            </w:r>
          </w:p>
        </w:tc>
        <w:tc>
          <w:tcPr>
            <w:tcW w:w="2285" w:type="dxa"/>
            <w:tcBorders>
              <w:top w:val="single" w:sz="4" w:space="0" w:color="auto"/>
              <w:bottom w:val="nil"/>
            </w:tcBorders>
            <w:shd w:val="clear" w:color="auto" w:fill="auto"/>
            <w:vAlign w:val="center"/>
          </w:tcPr>
          <w:p w14:paraId="2DC5C163"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15</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c>
          <w:tcPr>
            <w:tcW w:w="1817" w:type="dxa"/>
            <w:gridSpan w:val="2"/>
            <w:tcBorders>
              <w:top w:val="single" w:sz="4" w:space="0" w:color="auto"/>
              <w:bottom w:val="nil"/>
            </w:tcBorders>
            <w:shd w:val="clear" w:color="auto" w:fill="auto"/>
            <w:vAlign w:val="center"/>
          </w:tcPr>
          <w:p w14:paraId="1698CF21"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18</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2</w:t>
            </w:r>
          </w:p>
        </w:tc>
        <w:tc>
          <w:tcPr>
            <w:tcW w:w="2073" w:type="dxa"/>
            <w:tcBorders>
              <w:top w:val="single" w:sz="4" w:space="0" w:color="auto"/>
              <w:bottom w:val="nil"/>
            </w:tcBorders>
            <w:shd w:val="clear" w:color="auto" w:fill="auto"/>
            <w:vAlign w:val="center"/>
          </w:tcPr>
          <w:p w14:paraId="7F4EE87F"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6</w:t>
            </w:r>
          </w:p>
        </w:tc>
      </w:tr>
      <w:tr w:rsidR="003726EB" w:rsidRPr="00443FF1" w14:paraId="6840324B" w14:textId="77777777" w:rsidTr="00C02A9B">
        <w:trPr>
          <w:trHeight w:val="134"/>
          <w:jc w:val="center"/>
        </w:trPr>
        <w:tc>
          <w:tcPr>
            <w:tcW w:w="1778" w:type="dxa"/>
            <w:tcBorders>
              <w:top w:val="nil"/>
            </w:tcBorders>
            <w:shd w:val="clear" w:color="auto" w:fill="auto"/>
            <w:vAlign w:val="center"/>
          </w:tcPr>
          <w:p w14:paraId="0331E1EA"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700</w:t>
            </w:r>
          </w:p>
        </w:tc>
        <w:tc>
          <w:tcPr>
            <w:tcW w:w="1160" w:type="dxa"/>
            <w:vMerge/>
            <w:tcBorders>
              <w:top w:val="nil"/>
            </w:tcBorders>
            <w:shd w:val="clear" w:color="auto" w:fill="auto"/>
            <w:vAlign w:val="center"/>
          </w:tcPr>
          <w:p w14:paraId="2BB47951"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tcBorders>
              <w:top w:val="nil"/>
            </w:tcBorders>
            <w:shd w:val="clear" w:color="auto" w:fill="auto"/>
            <w:vAlign w:val="center"/>
          </w:tcPr>
          <w:p w14:paraId="459EF1D1"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28</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5</w:t>
            </w:r>
          </w:p>
        </w:tc>
        <w:tc>
          <w:tcPr>
            <w:tcW w:w="1817" w:type="dxa"/>
            <w:gridSpan w:val="2"/>
            <w:tcBorders>
              <w:top w:val="nil"/>
            </w:tcBorders>
            <w:shd w:val="clear" w:color="auto" w:fill="auto"/>
            <w:vAlign w:val="center"/>
          </w:tcPr>
          <w:p w14:paraId="7DAFC427"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29</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c>
          <w:tcPr>
            <w:tcW w:w="2073" w:type="dxa"/>
            <w:tcBorders>
              <w:top w:val="nil"/>
            </w:tcBorders>
            <w:shd w:val="clear" w:color="auto" w:fill="auto"/>
            <w:vAlign w:val="center"/>
          </w:tcPr>
          <w:p w14:paraId="5B04F537"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45</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0</w:t>
            </w:r>
          </w:p>
        </w:tc>
      </w:tr>
      <w:tr w:rsidR="003726EB" w:rsidRPr="00443FF1" w14:paraId="615A45B3" w14:textId="77777777" w:rsidTr="00C02A9B">
        <w:trPr>
          <w:trHeight w:val="124"/>
          <w:jc w:val="center"/>
        </w:trPr>
        <w:tc>
          <w:tcPr>
            <w:tcW w:w="1778" w:type="dxa"/>
            <w:shd w:val="clear" w:color="auto" w:fill="auto"/>
            <w:vAlign w:val="center"/>
          </w:tcPr>
          <w:p w14:paraId="01D655FF"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750</w:t>
            </w:r>
          </w:p>
        </w:tc>
        <w:tc>
          <w:tcPr>
            <w:tcW w:w="1160" w:type="dxa"/>
            <w:vMerge/>
            <w:shd w:val="clear" w:color="auto" w:fill="auto"/>
            <w:vAlign w:val="center"/>
          </w:tcPr>
          <w:p w14:paraId="16ADB69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21424CA6"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31</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0</w:t>
            </w:r>
          </w:p>
        </w:tc>
        <w:tc>
          <w:tcPr>
            <w:tcW w:w="1817" w:type="dxa"/>
            <w:gridSpan w:val="2"/>
            <w:shd w:val="clear" w:color="auto" w:fill="auto"/>
            <w:vAlign w:val="center"/>
          </w:tcPr>
          <w:p w14:paraId="0783309C"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31</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1</w:t>
            </w:r>
          </w:p>
        </w:tc>
        <w:tc>
          <w:tcPr>
            <w:tcW w:w="2073" w:type="dxa"/>
            <w:shd w:val="clear" w:color="auto" w:fill="auto"/>
            <w:vAlign w:val="center"/>
          </w:tcPr>
          <w:p w14:paraId="4EEC7BE8"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54</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4</w:t>
            </w:r>
          </w:p>
        </w:tc>
      </w:tr>
      <w:tr w:rsidR="003726EB" w:rsidRPr="00443FF1" w14:paraId="26A8DAE0" w14:textId="77777777" w:rsidTr="00C02A9B">
        <w:trPr>
          <w:trHeight w:val="225"/>
          <w:jc w:val="center"/>
        </w:trPr>
        <w:tc>
          <w:tcPr>
            <w:tcW w:w="1778" w:type="dxa"/>
            <w:shd w:val="clear" w:color="auto" w:fill="auto"/>
            <w:vAlign w:val="center"/>
          </w:tcPr>
          <w:p w14:paraId="5F30DCBC"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800</w:t>
            </w:r>
          </w:p>
        </w:tc>
        <w:tc>
          <w:tcPr>
            <w:tcW w:w="1160" w:type="dxa"/>
            <w:vMerge/>
            <w:shd w:val="clear" w:color="auto" w:fill="auto"/>
            <w:vAlign w:val="center"/>
          </w:tcPr>
          <w:p w14:paraId="70910A09"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073AF123"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3</w:t>
            </w:r>
          </w:p>
        </w:tc>
        <w:tc>
          <w:tcPr>
            <w:tcW w:w="1817" w:type="dxa"/>
            <w:gridSpan w:val="2"/>
            <w:shd w:val="clear" w:color="auto" w:fill="auto"/>
            <w:vAlign w:val="center"/>
          </w:tcPr>
          <w:p w14:paraId="7B41748C"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23</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1</w:t>
            </w:r>
          </w:p>
        </w:tc>
        <w:tc>
          <w:tcPr>
            <w:tcW w:w="2073" w:type="dxa"/>
            <w:shd w:val="clear" w:color="auto" w:fill="auto"/>
            <w:vAlign w:val="center"/>
          </w:tcPr>
          <w:p w14:paraId="19211ED7"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34</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r>
      <w:tr w:rsidR="003726EB" w:rsidRPr="00443FF1" w14:paraId="590EA2F3" w14:textId="77777777" w:rsidTr="00C02A9B">
        <w:trPr>
          <w:trHeight w:val="129"/>
          <w:jc w:val="center"/>
        </w:trPr>
        <w:tc>
          <w:tcPr>
            <w:tcW w:w="1778" w:type="dxa"/>
            <w:shd w:val="clear" w:color="auto" w:fill="auto"/>
            <w:vAlign w:val="center"/>
          </w:tcPr>
          <w:p w14:paraId="36E182C4"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850</w:t>
            </w:r>
          </w:p>
        </w:tc>
        <w:tc>
          <w:tcPr>
            <w:tcW w:w="1160" w:type="dxa"/>
            <w:vMerge/>
            <w:shd w:val="clear" w:color="auto" w:fill="auto"/>
            <w:vAlign w:val="center"/>
          </w:tcPr>
          <w:p w14:paraId="0462664F"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4DFB94A7"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00C02A9B" w:rsidRPr="00443FF1">
              <w:rPr>
                <w:rFonts w:ascii="Times New Roman" w:hAnsi="Times New Roman" w:cs="Times New Roman"/>
                <w:bCs/>
                <w:sz w:val="20"/>
                <w:szCs w:val="20"/>
                <w:lang w:val="uz-Cyrl-UZ"/>
              </w:rPr>
              <w:t>8</w:t>
            </w:r>
            <w:r w:rsidR="00C02A9B"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0</w:t>
            </w:r>
          </w:p>
        </w:tc>
        <w:tc>
          <w:tcPr>
            <w:tcW w:w="1817" w:type="dxa"/>
            <w:gridSpan w:val="2"/>
            <w:shd w:val="clear" w:color="auto" w:fill="auto"/>
            <w:vAlign w:val="center"/>
          </w:tcPr>
          <w:p w14:paraId="4782AE19"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c>
          <w:tcPr>
            <w:tcW w:w="2073" w:type="dxa"/>
            <w:shd w:val="clear" w:color="auto" w:fill="auto"/>
            <w:vAlign w:val="center"/>
          </w:tcPr>
          <w:p w14:paraId="7B5DD057"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r>
      <w:tr w:rsidR="003726EB" w:rsidRPr="00443FF1" w14:paraId="0812D2F5" w14:textId="77777777" w:rsidTr="00C02A9B">
        <w:trPr>
          <w:trHeight w:val="175"/>
          <w:jc w:val="center"/>
        </w:trPr>
        <w:tc>
          <w:tcPr>
            <w:tcW w:w="1778" w:type="dxa"/>
            <w:shd w:val="clear" w:color="auto" w:fill="auto"/>
            <w:vAlign w:val="center"/>
          </w:tcPr>
          <w:p w14:paraId="218E1C2C"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650</w:t>
            </w:r>
          </w:p>
        </w:tc>
        <w:tc>
          <w:tcPr>
            <w:tcW w:w="1160" w:type="dxa"/>
            <w:vMerge w:val="restart"/>
            <w:shd w:val="clear" w:color="auto" w:fill="auto"/>
            <w:vAlign w:val="center"/>
          </w:tcPr>
          <w:p w14:paraId="63DB79EE"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2,5</w:t>
            </w:r>
          </w:p>
        </w:tc>
        <w:tc>
          <w:tcPr>
            <w:tcW w:w="2285" w:type="dxa"/>
            <w:shd w:val="clear" w:color="auto" w:fill="auto"/>
            <w:vAlign w:val="center"/>
          </w:tcPr>
          <w:p w14:paraId="75E19745"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28,7</w:t>
            </w:r>
          </w:p>
        </w:tc>
        <w:tc>
          <w:tcPr>
            <w:tcW w:w="1817" w:type="dxa"/>
            <w:gridSpan w:val="2"/>
            <w:shd w:val="clear" w:color="auto" w:fill="auto"/>
            <w:vAlign w:val="center"/>
          </w:tcPr>
          <w:p w14:paraId="6A751CE9"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0</w:t>
            </w:r>
          </w:p>
        </w:tc>
        <w:tc>
          <w:tcPr>
            <w:tcW w:w="2073" w:type="dxa"/>
            <w:shd w:val="clear" w:color="auto" w:fill="auto"/>
            <w:vAlign w:val="center"/>
          </w:tcPr>
          <w:p w14:paraId="29E317BF"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50</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1</w:t>
            </w:r>
          </w:p>
        </w:tc>
      </w:tr>
      <w:tr w:rsidR="003726EB" w:rsidRPr="00443FF1" w14:paraId="0FDA1F5D" w14:textId="77777777" w:rsidTr="00C02A9B">
        <w:trPr>
          <w:trHeight w:val="221"/>
          <w:jc w:val="center"/>
        </w:trPr>
        <w:tc>
          <w:tcPr>
            <w:tcW w:w="1778" w:type="dxa"/>
            <w:shd w:val="clear" w:color="auto" w:fill="auto"/>
            <w:vAlign w:val="center"/>
          </w:tcPr>
          <w:p w14:paraId="5533A8F1"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700</w:t>
            </w:r>
          </w:p>
        </w:tc>
        <w:tc>
          <w:tcPr>
            <w:tcW w:w="1160" w:type="dxa"/>
            <w:vMerge/>
            <w:shd w:val="clear" w:color="auto" w:fill="auto"/>
            <w:vAlign w:val="center"/>
          </w:tcPr>
          <w:p w14:paraId="39E4F84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20155D4A"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38,9</w:t>
            </w:r>
          </w:p>
        </w:tc>
        <w:tc>
          <w:tcPr>
            <w:tcW w:w="1817" w:type="dxa"/>
            <w:gridSpan w:val="2"/>
            <w:shd w:val="clear" w:color="auto" w:fill="auto"/>
            <w:vAlign w:val="center"/>
          </w:tcPr>
          <w:p w14:paraId="6EA89AC6"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49</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2</w:t>
            </w:r>
          </w:p>
        </w:tc>
        <w:tc>
          <w:tcPr>
            <w:tcW w:w="2073" w:type="dxa"/>
            <w:shd w:val="clear" w:color="auto" w:fill="auto"/>
            <w:vAlign w:val="center"/>
          </w:tcPr>
          <w:p w14:paraId="5546954A"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66</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4</w:t>
            </w:r>
          </w:p>
        </w:tc>
      </w:tr>
      <w:tr w:rsidR="003726EB" w:rsidRPr="00443FF1" w14:paraId="0BD527CC" w14:textId="77777777" w:rsidTr="00C02A9B">
        <w:trPr>
          <w:trHeight w:val="111"/>
          <w:jc w:val="center"/>
        </w:trPr>
        <w:tc>
          <w:tcPr>
            <w:tcW w:w="1778" w:type="dxa"/>
            <w:shd w:val="clear" w:color="auto" w:fill="auto"/>
            <w:vAlign w:val="center"/>
          </w:tcPr>
          <w:p w14:paraId="3DF1E058"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750</w:t>
            </w:r>
          </w:p>
        </w:tc>
        <w:tc>
          <w:tcPr>
            <w:tcW w:w="1160" w:type="dxa"/>
            <w:vMerge/>
            <w:shd w:val="clear" w:color="auto" w:fill="auto"/>
            <w:vAlign w:val="center"/>
          </w:tcPr>
          <w:p w14:paraId="0338543C"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2304211E"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41,6</w:t>
            </w:r>
          </w:p>
        </w:tc>
        <w:tc>
          <w:tcPr>
            <w:tcW w:w="1817" w:type="dxa"/>
            <w:gridSpan w:val="2"/>
            <w:shd w:val="clear" w:color="auto" w:fill="auto"/>
            <w:vAlign w:val="center"/>
          </w:tcPr>
          <w:p w14:paraId="707752E4"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51,5</w:t>
            </w:r>
          </w:p>
        </w:tc>
        <w:tc>
          <w:tcPr>
            <w:tcW w:w="2073" w:type="dxa"/>
            <w:shd w:val="clear" w:color="auto" w:fill="auto"/>
            <w:vAlign w:val="center"/>
          </w:tcPr>
          <w:p w14:paraId="2CB3E140"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77</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8</w:t>
            </w:r>
          </w:p>
        </w:tc>
      </w:tr>
      <w:tr w:rsidR="003726EB" w:rsidRPr="00443FF1" w14:paraId="6C3B2B84" w14:textId="77777777" w:rsidTr="00C02A9B">
        <w:trPr>
          <w:trHeight w:val="129"/>
          <w:jc w:val="center"/>
        </w:trPr>
        <w:tc>
          <w:tcPr>
            <w:tcW w:w="1778" w:type="dxa"/>
            <w:shd w:val="clear" w:color="auto" w:fill="auto"/>
            <w:vAlign w:val="center"/>
          </w:tcPr>
          <w:p w14:paraId="0B6484E5"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800</w:t>
            </w:r>
          </w:p>
        </w:tc>
        <w:tc>
          <w:tcPr>
            <w:tcW w:w="1160" w:type="dxa"/>
            <w:vMerge/>
            <w:shd w:val="clear" w:color="auto" w:fill="auto"/>
            <w:vAlign w:val="center"/>
          </w:tcPr>
          <w:p w14:paraId="2A4AF91E"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1943C905"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37,2</w:t>
            </w:r>
          </w:p>
        </w:tc>
        <w:tc>
          <w:tcPr>
            <w:tcW w:w="1817" w:type="dxa"/>
            <w:gridSpan w:val="2"/>
            <w:shd w:val="clear" w:color="auto" w:fill="auto"/>
            <w:vAlign w:val="center"/>
          </w:tcPr>
          <w:p w14:paraId="5883857A"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42,0</w:t>
            </w:r>
          </w:p>
        </w:tc>
        <w:tc>
          <w:tcPr>
            <w:tcW w:w="2073" w:type="dxa"/>
            <w:shd w:val="clear" w:color="auto" w:fill="auto"/>
            <w:vAlign w:val="center"/>
          </w:tcPr>
          <w:p w14:paraId="48A49028"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63</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5</w:t>
            </w:r>
          </w:p>
        </w:tc>
      </w:tr>
      <w:tr w:rsidR="003726EB" w:rsidRPr="00443FF1" w14:paraId="2D2C8FE2" w14:textId="77777777" w:rsidTr="00C02A9B">
        <w:trPr>
          <w:trHeight w:val="175"/>
          <w:jc w:val="center"/>
        </w:trPr>
        <w:tc>
          <w:tcPr>
            <w:tcW w:w="1778" w:type="dxa"/>
            <w:shd w:val="clear" w:color="auto" w:fill="auto"/>
            <w:vAlign w:val="center"/>
          </w:tcPr>
          <w:p w14:paraId="350150C1"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850</w:t>
            </w:r>
          </w:p>
        </w:tc>
        <w:tc>
          <w:tcPr>
            <w:tcW w:w="1160" w:type="dxa"/>
            <w:vMerge/>
            <w:shd w:val="clear" w:color="auto" w:fill="auto"/>
            <w:vAlign w:val="center"/>
          </w:tcPr>
          <w:p w14:paraId="0E83C1E0"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6FB165F8"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27</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5</w:t>
            </w:r>
          </w:p>
        </w:tc>
        <w:tc>
          <w:tcPr>
            <w:tcW w:w="1817" w:type="dxa"/>
            <w:gridSpan w:val="2"/>
            <w:shd w:val="clear" w:color="auto" w:fill="auto"/>
            <w:vAlign w:val="center"/>
          </w:tcPr>
          <w:p w14:paraId="03A1D2C2"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38</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0</w:t>
            </w:r>
          </w:p>
        </w:tc>
        <w:tc>
          <w:tcPr>
            <w:tcW w:w="2073" w:type="dxa"/>
            <w:shd w:val="clear" w:color="auto" w:fill="auto"/>
            <w:vAlign w:val="center"/>
          </w:tcPr>
          <w:p w14:paraId="721F1319" w14:textId="77777777" w:rsidR="0079742D" w:rsidRPr="00443FF1" w:rsidRDefault="00C02A9B"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58</w:t>
            </w:r>
            <w:r w:rsidRPr="00443FF1">
              <w:rPr>
                <w:rFonts w:ascii="Times New Roman" w:hAnsi="Times New Roman" w:cs="Times New Roman"/>
                <w:bCs/>
                <w:sz w:val="20"/>
                <w:szCs w:val="20"/>
                <w:lang w:val="en-US"/>
              </w:rPr>
              <w:t>,</w:t>
            </w:r>
            <w:r w:rsidR="0079742D" w:rsidRPr="00443FF1">
              <w:rPr>
                <w:rFonts w:ascii="Times New Roman" w:hAnsi="Times New Roman" w:cs="Times New Roman"/>
                <w:bCs/>
                <w:sz w:val="20"/>
                <w:szCs w:val="20"/>
                <w:lang w:val="uz-Cyrl-UZ"/>
              </w:rPr>
              <w:t>9</w:t>
            </w:r>
          </w:p>
        </w:tc>
      </w:tr>
      <w:tr w:rsidR="003726EB" w:rsidRPr="00443FF1" w14:paraId="19419116" w14:textId="77777777" w:rsidTr="00C02A9B">
        <w:trPr>
          <w:trHeight w:val="107"/>
          <w:jc w:val="center"/>
        </w:trPr>
        <w:tc>
          <w:tcPr>
            <w:tcW w:w="1778" w:type="dxa"/>
            <w:shd w:val="clear" w:color="auto" w:fill="auto"/>
            <w:vAlign w:val="center"/>
          </w:tcPr>
          <w:p w14:paraId="219896DD"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650</w:t>
            </w:r>
          </w:p>
        </w:tc>
        <w:tc>
          <w:tcPr>
            <w:tcW w:w="1160" w:type="dxa"/>
            <w:vMerge w:val="restart"/>
            <w:shd w:val="clear" w:color="auto" w:fill="auto"/>
            <w:vAlign w:val="center"/>
          </w:tcPr>
          <w:p w14:paraId="75E053E1"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1,2</w:t>
            </w:r>
          </w:p>
        </w:tc>
        <w:tc>
          <w:tcPr>
            <w:tcW w:w="2285" w:type="dxa"/>
            <w:shd w:val="clear" w:color="auto" w:fill="auto"/>
            <w:vAlign w:val="center"/>
          </w:tcPr>
          <w:p w14:paraId="39FED66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38,4</w:t>
            </w:r>
          </w:p>
        </w:tc>
        <w:tc>
          <w:tcPr>
            <w:tcW w:w="1817" w:type="dxa"/>
            <w:gridSpan w:val="2"/>
            <w:shd w:val="clear" w:color="auto" w:fill="auto"/>
            <w:vAlign w:val="center"/>
          </w:tcPr>
          <w:p w14:paraId="0073E40B"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42,5</w:t>
            </w:r>
          </w:p>
        </w:tc>
        <w:tc>
          <w:tcPr>
            <w:tcW w:w="2073" w:type="dxa"/>
            <w:shd w:val="clear" w:color="auto" w:fill="auto"/>
            <w:vAlign w:val="center"/>
          </w:tcPr>
          <w:p w14:paraId="79003D6E"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66,8</w:t>
            </w:r>
          </w:p>
        </w:tc>
      </w:tr>
      <w:tr w:rsidR="003726EB" w:rsidRPr="00443FF1" w14:paraId="3C71A274" w14:textId="77777777" w:rsidTr="00C02A9B">
        <w:trPr>
          <w:trHeight w:val="153"/>
          <w:jc w:val="center"/>
        </w:trPr>
        <w:tc>
          <w:tcPr>
            <w:tcW w:w="1778" w:type="dxa"/>
            <w:shd w:val="clear" w:color="auto" w:fill="auto"/>
            <w:vAlign w:val="center"/>
          </w:tcPr>
          <w:p w14:paraId="0367BC35"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700</w:t>
            </w:r>
          </w:p>
        </w:tc>
        <w:tc>
          <w:tcPr>
            <w:tcW w:w="1160" w:type="dxa"/>
            <w:vMerge/>
            <w:shd w:val="clear" w:color="auto" w:fill="auto"/>
            <w:vAlign w:val="center"/>
          </w:tcPr>
          <w:p w14:paraId="3DABEE1C"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07DA6C23"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46,3</w:t>
            </w:r>
          </w:p>
        </w:tc>
        <w:tc>
          <w:tcPr>
            <w:tcW w:w="1817" w:type="dxa"/>
            <w:gridSpan w:val="2"/>
            <w:shd w:val="clear" w:color="auto" w:fill="auto"/>
            <w:vAlign w:val="center"/>
          </w:tcPr>
          <w:p w14:paraId="6173248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56,8</w:t>
            </w:r>
          </w:p>
        </w:tc>
        <w:tc>
          <w:tcPr>
            <w:tcW w:w="2073" w:type="dxa"/>
            <w:shd w:val="clear" w:color="auto" w:fill="auto"/>
            <w:vAlign w:val="center"/>
          </w:tcPr>
          <w:p w14:paraId="194D1029"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76,2</w:t>
            </w:r>
          </w:p>
        </w:tc>
      </w:tr>
      <w:tr w:rsidR="003726EB" w:rsidRPr="00443FF1" w14:paraId="2445FDBA" w14:textId="77777777" w:rsidTr="00C02A9B">
        <w:trPr>
          <w:trHeight w:val="186"/>
          <w:jc w:val="center"/>
        </w:trPr>
        <w:tc>
          <w:tcPr>
            <w:tcW w:w="1778" w:type="dxa"/>
            <w:shd w:val="clear" w:color="auto" w:fill="auto"/>
            <w:vAlign w:val="center"/>
          </w:tcPr>
          <w:p w14:paraId="6E72006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750</w:t>
            </w:r>
          </w:p>
        </w:tc>
        <w:tc>
          <w:tcPr>
            <w:tcW w:w="1160" w:type="dxa"/>
            <w:vMerge/>
            <w:shd w:val="clear" w:color="auto" w:fill="auto"/>
            <w:vAlign w:val="center"/>
          </w:tcPr>
          <w:p w14:paraId="2686351A"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05AFFD97"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52,6</w:t>
            </w:r>
          </w:p>
        </w:tc>
        <w:tc>
          <w:tcPr>
            <w:tcW w:w="1817" w:type="dxa"/>
            <w:gridSpan w:val="2"/>
            <w:shd w:val="clear" w:color="auto" w:fill="auto"/>
            <w:vAlign w:val="center"/>
          </w:tcPr>
          <w:p w14:paraId="4BA046D9"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62,4</w:t>
            </w:r>
          </w:p>
        </w:tc>
        <w:tc>
          <w:tcPr>
            <w:tcW w:w="2073" w:type="dxa"/>
            <w:shd w:val="clear" w:color="auto" w:fill="auto"/>
            <w:vAlign w:val="center"/>
          </w:tcPr>
          <w:p w14:paraId="5ECAC720"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81,4</w:t>
            </w:r>
          </w:p>
        </w:tc>
      </w:tr>
      <w:tr w:rsidR="003726EB" w:rsidRPr="00443FF1" w14:paraId="537A7918" w14:textId="77777777" w:rsidTr="00C02A9B">
        <w:trPr>
          <w:trHeight w:val="89"/>
          <w:jc w:val="center"/>
        </w:trPr>
        <w:tc>
          <w:tcPr>
            <w:tcW w:w="1778" w:type="dxa"/>
            <w:shd w:val="clear" w:color="auto" w:fill="auto"/>
            <w:vAlign w:val="center"/>
          </w:tcPr>
          <w:p w14:paraId="2C23A003"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sz w:val="20"/>
                <w:szCs w:val="20"/>
                <w:lang w:val="en-US"/>
              </w:rPr>
              <w:t>800</w:t>
            </w:r>
          </w:p>
        </w:tc>
        <w:tc>
          <w:tcPr>
            <w:tcW w:w="1160" w:type="dxa"/>
            <w:vMerge/>
            <w:shd w:val="clear" w:color="auto" w:fill="auto"/>
            <w:vAlign w:val="center"/>
          </w:tcPr>
          <w:p w14:paraId="6DBE6BF4"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3D4059D1"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49,2</w:t>
            </w:r>
          </w:p>
        </w:tc>
        <w:tc>
          <w:tcPr>
            <w:tcW w:w="1817" w:type="dxa"/>
            <w:gridSpan w:val="2"/>
            <w:shd w:val="clear" w:color="auto" w:fill="auto"/>
            <w:vAlign w:val="center"/>
          </w:tcPr>
          <w:p w14:paraId="68C2693C"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51,2</w:t>
            </w:r>
          </w:p>
        </w:tc>
        <w:tc>
          <w:tcPr>
            <w:tcW w:w="2073" w:type="dxa"/>
            <w:shd w:val="clear" w:color="auto" w:fill="auto"/>
            <w:vAlign w:val="center"/>
          </w:tcPr>
          <w:p w14:paraId="054C197D"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78,7</w:t>
            </w:r>
          </w:p>
        </w:tc>
      </w:tr>
      <w:tr w:rsidR="003726EB" w:rsidRPr="00443FF1" w14:paraId="0B35432D" w14:textId="77777777" w:rsidTr="00C02A9B">
        <w:trPr>
          <w:trHeight w:val="135"/>
          <w:jc w:val="center"/>
        </w:trPr>
        <w:tc>
          <w:tcPr>
            <w:tcW w:w="1778" w:type="dxa"/>
            <w:shd w:val="clear" w:color="auto" w:fill="auto"/>
            <w:vAlign w:val="center"/>
          </w:tcPr>
          <w:p w14:paraId="1C847FC3"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850</w:t>
            </w:r>
          </w:p>
        </w:tc>
        <w:tc>
          <w:tcPr>
            <w:tcW w:w="1160" w:type="dxa"/>
            <w:vMerge/>
            <w:shd w:val="clear" w:color="auto" w:fill="auto"/>
            <w:vAlign w:val="center"/>
          </w:tcPr>
          <w:p w14:paraId="222620DA"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p>
        </w:tc>
        <w:tc>
          <w:tcPr>
            <w:tcW w:w="2285" w:type="dxa"/>
            <w:shd w:val="clear" w:color="auto" w:fill="auto"/>
            <w:vAlign w:val="center"/>
          </w:tcPr>
          <w:p w14:paraId="2BC709D6"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41,6</w:t>
            </w:r>
          </w:p>
        </w:tc>
        <w:tc>
          <w:tcPr>
            <w:tcW w:w="1817" w:type="dxa"/>
            <w:gridSpan w:val="2"/>
            <w:shd w:val="clear" w:color="auto" w:fill="auto"/>
            <w:vAlign w:val="center"/>
          </w:tcPr>
          <w:p w14:paraId="0DD12AE4"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41,7</w:t>
            </w:r>
          </w:p>
        </w:tc>
        <w:tc>
          <w:tcPr>
            <w:tcW w:w="2073" w:type="dxa"/>
            <w:shd w:val="clear" w:color="auto" w:fill="auto"/>
            <w:vAlign w:val="center"/>
          </w:tcPr>
          <w:p w14:paraId="2C671FA2" w14:textId="77777777" w:rsidR="0079742D" w:rsidRPr="00443FF1" w:rsidRDefault="0079742D"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64,7</w:t>
            </w:r>
          </w:p>
        </w:tc>
      </w:tr>
      <w:bookmarkEnd w:id="0"/>
    </w:tbl>
    <w:p w14:paraId="155EC71A" w14:textId="77777777" w:rsidR="00C02A9B" w:rsidRPr="00443FF1" w:rsidRDefault="00C02A9B" w:rsidP="00F86760">
      <w:pPr>
        <w:pStyle w:val="a7"/>
        <w:spacing w:before="0" w:beforeAutospacing="0" w:after="0" w:afterAutospacing="0"/>
        <w:ind w:firstLine="709"/>
        <w:jc w:val="both"/>
        <w:rPr>
          <w:sz w:val="20"/>
          <w:szCs w:val="20"/>
          <w:lang w:val="en-US"/>
        </w:rPr>
      </w:pPr>
    </w:p>
    <w:p w14:paraId="7008FB4C" w14:textId="77777777" w:rsidR="00BF690F" w:rsidRPr="00443FF1" w:rsidRDefault="002353BB" w:rsidP="00C02A9B">
      <w:pPr>
        <w:pStyle w:val="a7"/>
        <w:spacing w:before="0" w:beforeAutospacing="0" w:after="0" w:afterAutospacing="0"/>
        <w:ind w:firstLine="284"/>
        <w:jc w:val="both"/>
        <w:rPr>
          <w:sz w:val="20"/>
          <w:szCs w:val="20"/>
          <w:lang w:val="en-US"/>
        </w:rPr>
      </w:pPr>
      <w:r w:rsidRPr="00443FF1">
        <w:rPr>
          <w:sz w:val="20"/>
          <w:szCs w:val="20"/>
          <w:lang w:val="en-US"/>
        </w:rPr>
        <w:t xml:space="preserve">Studies on the concentration of Na⁺ ions have shown that the highest efficiency in the oxidative condensation of methane, the main component of natural gas, in the presence of air oxygen is achieved with a catalyst containing </w:t>
      </w:r>
      <w:r w:rsidR="00224C50" w:rsidRPr="00443FF1">
        <w:rPr>
          <w:sz w:val="20"/>
          <w:szCs w:val="20"/>
          <w:lang w:val="uz-Cyrl-UZ"/>
        </w:rPr>
        <w:t>(Mn</w:t>
      </w:r>
      <w:r w:rsidR="00224C50" w:rsidRPr="00443FF1">
        <w:rPr>
          <w:sz w:val="20"/>
          <w:szCs w:val="20"/>
          <w:vertAlign w:val="subscript"/>
          <w:lang w:val="uz-Cyrl-UZ"/>
        </w:rPr>
        <w:t>2</w:t>
      </w:r>
      <w:r w:rsidR="00224C50" w:rsidRPr="00443FF1">
        <w:rPr>
          <w:sz w:val="20"/>
          <w:szCs w:val="20"/>
          <w:lang w:val="uz-Cyrl-UZ"/>
        </w:rPr>
        <w:t>O</w:t>
      </w:r>
      <w:proofErr w:type="gramStart"/>
      <w:r w:rsidR="00224C50" w:rsidRPr="00443FF1">
        <w:rPr>
          <w:sz w:val="20"/>
          <w:szCs w:val="20"/>
          <w:vertAlign w:val="subscript"/>
          <w:lang w:val="uz-Cyrl-UZ"/>
        </w:rPr>
        <w:t>3</w:t>
      </w:r>
      <w:r w:rsidR="00224C50" w:rsidRPr="00443FF1">
        <w:rPr>
          <w:sz w:val="20"/>
          <w:szCs w:val="20"/>
          <w:lang w:val="uz-Cyrl-UZ"/>
        </w:rPr>
        <w:t>)</w:t>
      </w:r>
      <w:r w:rsidR="00224C50" w:rsidRPr="00443FF1">
        <w:rPr>
          <w:sz w:val="20"/>
          <w:szCs w:val="20"/>
          <w:vertAlign w:val="subscript"/>
          <w:lang w:val="uz-Cyrl-UZ"/>
        </w:rPr>
        <w:t>x</w:t>
      </w:r>
      <w:proofErr w:type="gramEnd"/>
      <w:r w:rsidR="00224C50" w:rsidRPr="00443FF1">
        <w:rPr>
          <w:sz w:val="20"/>
          <w:szCs w:val="20"/>
          <w:lang w:val="uz-Cyrl-UZ"/>
        </w:rPr>
        <w:t>∙(Na</w:t>
      </w:r>
      <w:r w:rsidR="00224C50" w:rsidRPr="00443FF1">
        <w:rPr>
          <w:sz w:val="20"/>
          <w:szCs w:val="20"/>
          <w:vertAlign w:val="subscript"/>
          <w:lang w:val="uz-Cyrl-UZ"/>
        </w:rPr>
        <w:t>2</w:t>
      </w:r>
      <w:r w:rsidR="00224C50" w:rsidRPr="00443FF1">
        <w:rPr>
          <w:sz w:val="20"/>
          <w:szCs w:val="20"/>
          <w:lang w:val="uz-Cyrl-UZ"/>
        </w:rPr>
        <w:t>MoO</w:t>
      </w:r>
      <w:r w:rsidR="00224C50" w:rsidRPr="00443FF1">
        <w:rPr>
          <w:sz w:val="20"/>
          <w:szCs w:val="20"/>
          <w:vertAlign w:val="subscript"/>
          <w:lang w:val="uz-Cyrl-UZ"/>
        </w:rPr>
        <w:t>4</w:t>
      </w:r>
      <w:r w:rsidR="00224C50" w:rsidRPr="00443FF1">
        <w:rPr>
          <w:sz w:val="20"/>
          <w:szCs w:val="20"/>
          <w:lang w:val="uz-Cyrl-UZ"/>
        </w:rPr>
        <w:t>)</w:t>
      </w:r>
      <w:r w:rsidR="00224C50" w:rsidRPr="00443FF1">
        <w:rPr>
          <w:sz w:val="20"/>
          <w:szCs w:val="20"/>
          <w:vertAlign w:val="subscript"/>
          <w:lang w:val="uz-Cyrl-UZ"/>
        </w:rPr>
        <w:t>y</w:t>
      </w:r>
      <w:r w:rsidR="00224C50" w:rsidRPr="00443FF1">
        <w:rPr>
          <w:sz w:val="20"/>
          <w:szCs w:val="20"/>
          <w:lang w:val="uz-Cyrl-UZ"/>
        </w:rPr>
        <w:t>∙(ZrO</w:t>
      </w:r>
      <w:r w:rsidR="00224C50" w:rsidRPr="00443FF1">
        <w:rPr>
          <w:sz w:val="20"/>
          <w:szCs w:val="20"/>
          <w:vertAlign w:val="subscript"/>
          <w:lang w:val="uz-Cyrl-UZ"/>
        </w:rPr>
        <w:t>2</w:t>
      </w:r>
      <w:r w:rsidR="00224C50" w:rsidRPr="00443FF1">
        <w:rPr>
          <w:sz w:val="20"/>
          <w:szCs w:val="20"/>
          <w:lang w:val="uz-Cyrl-UZ"/>
        </w:rPr>
        <w:t>)</w:t>
      </w:r>
      <w:r w:rsidR="00224C50" w:rsidRPr="00443FF1">
        <w:rPr>
          <w:sz w:val="20"/>
          <w:szCs w:val="20"/>
          <w:vertAlign w:val="subscript"/>
          <w:lang w:val="uz-Cyrl-UZ"/>
        </w:rPr>
        <w:t>z</w:t>
      </w:r>
      <w:r w:rsidR="00224C50" w:rsidRPr="00443FF1">
        <w:rPr>
          <w:sz w:val="20"/>
          <w:szCs w:val="20"/>
          <w:lang w:val="uz-Cyrl-UZ"/>
        </w:rPr>
        <w:t>/</w:t>
      </w:r>
      <w:r w:rsidR="00224C50" w:rsidRPr="00443FF1">
        <w:rPr>
          <w:sz w:val="20"/>
          <w:szCs w:val="20"/>
          <w:lang w:val="en-US"/>
        </w:rPr>
        <w:t>HSZ</w:t>
      </w:r>
      <w:r w:rsidRPr="00443FF1">
        <w:rPr>
          <w:sz w:val="20"/>
          <w:szCs w:val="20"/>
          <w:lang w:val="en-US"/>
        </w:rPr>
        <w:t>.</w:t>
      </w:r>
      <w:r w:rsidR="00BF690F" w:rsidRPr="00443FF1">
        <w:rPr>
          <w:sz w:val="20"/>
          <w:szCs w:val="20"/>
          <w:lang w:val="en-US"/>
        </w:rPr>
        <w:t xml:space="preserve"> </w:t>
      </w:r>
      <w:r w:rsidRPr="00443FF1">
        <w:rPr>
          <w:sz w:val="20"/>
          <w:szCs w:val="20"/>
          <w:lang w:val="en-US"/>
        </w:rPr>
        <w:t>This catalyst is characterized by high catalytic activity, high selectivity for C</w:t>
      </w:r>
      <w:r w:rsidR="008F28FB" w:rsidRPr="00443FF1">
        <w:rPr>
          <w:sz w:val="20"/>
          <w:szCs w:val="20"/>
          <w:vertAlign w:val="subscript"/>
          <w:lang w:val="en-US"/>
        </w:rPr>
        <w:t>2</w:t>
      </w:r>
      <w:r w:rsidRPr="00443FF1">
        <w:rPr>
          <w:sz w:val="20"/>
          <w:szCs w:val="20"/>
          <w:lang w:val="en-US"/>
        </w:rPr>
        <w:t xml:space="preserve"> hydrocarbons (ethane and ethylene), and stable productivity.</w:t>
      </w:r>
    </w:p>
    <w:p w14:paraId="239D7E0F" w14:textId="77777777" w:rsidR="00BF690F" w:rsidRPr="00443FF1" w:rsidRDefault="00475BB5" w:rsidP="00C02A9B">
      <w:pPr>
        <w:pStyle w:val="a7"/>
        <w:spacing w:before="0" w:beforeAutospacing="0" w:after="0" w:afterAutospacing="0"/>
        <w:ind w:firstLine="284"/>
        <w:jc w:val="both"/>
        <w:rPr>
          <w:sz w:val="20"/>
          <w:szCs w:val="20"/>
          <w:lang w:val="en-US"/>
        </w:rPr>
      </w:pPr>
      <w:proofErr w:type="spellStart"/>
      <w:r w:rsidRPr="00443FF1">
        <w:rPr>
          <w:sz w:val="20"/>
          <w:szCs w:val="20"/>
          <w:lang w:val="en-US"/>
        </w:rPr>
        <w:t>Physico</w:t>
      </w:r>
      <w:proofErr w:type="spellEnd"/>
      <w:r w:rsidRPr="00443FF1">
        <w:rPr>
          <w:sz w:val="20"/>
          <w:szCs w:val="20"/>
          <w:lang w:val="en-US"/>
        </w:rPr>
        <w:t>-chemical characteristics of prepared catalyst samples are presented in Table 3.</w:t>
      </w:r>
      <w:r w:rsidR="00BF690F" w:rsidRPr="00443FF1">
        <w:rPr>
          <w:sz w:val="20"/>
          <w:szCs w:val="20"/>
          <w:lang w:val="en-US"/>
        </w:rPr>
        <w:t xml:space="preserve"> </w:t>
      </w:r>
      <w:r w:rsidRPr="00443FF1">
        <w:rPr>
          <w:sz w:val="20"/>
          <w:szCs w:val="20"/>
          <w:lang w:val="en-US"/>
        </w:rPr>
        <w:t>The table shows the total volume (V</w:t>
      </w:r>
      <w:r w:rsidRPr="00443FF1">
        <w:rPr>
          <w:sz w:val="20"/>
          <w:szCs w:val="20"/>
        </w:rPr>
        <w:t>Σ</w:t>
      </w:r>
      <w:r w:rsidRPr="00443FF1">
        <w:rPr>
          <w:sz w:val="20"/>
          <w:szCs w:val="20"/>
          <w:lang w:val="en-US"/>
        </w:rPr>
        <w:t>), specific surface area (</w:t>
      </w:r>
      <w:proofErr w:type="spellStart"/>
      <w:r w:rsidRPr="00443FF1">
        <w:rPr>
          <w:sz w:val="20"/>
          <w:szCs w:val="20"/>
          <w:lang w:val="en-US"/>
        </w:rPr>
        <w:t>Ssol</w:t>
      </w:r>
      <w:proofErr w:type="spellEnd"/>
      <w:r w:rsidRPr="00443FF1">
        <w:rPr>
          <w:sz w:val="20"/>
          <w:szCs w:val="20"/>
          <w:lang w:val="en-US"/>
        </w:rPr>
        <w:t>), and density (D)</w:t>
      </w:r>
      <w:r w:rsidR="00BF690F" w:rsidRPr="00443FF1">
        <w:rPr>
          <w:sz w:val="20"/>
          <w:szCs w:val="20"/>
          <w:lang w:val="en-US"/>
        </w:rPr>
        <w:t xml:space="preserve">. </w:t>
      </w:r>
      <w:r w:rsidRPr="00443FF1">
        <w:rPr>
          <w:sz w:val="20"/>
          <w:szCs w:val="20"/>
          <w:lang w:val="en-US"/>
        </w:rPr>
        <w:t>It can be seen from the data that the specific surface area (0.24 m</w:t>
      </w:r>
      <w:r w:rsidR="008F28FB" w:rsidRPr="00443FF1">
        <w:rPr>
          <w:sz w:val="20"/>
          <w:szCs w:val="20"/>
          <w:vertAlign w:val="superscript"/>
          <w:lang w:val="en-US"/>
        </w:rPr>
        <w:t>2</w:t>
      </w:r>
      <w:r w:rsidRPr="00443FF1">
        <w:rPr>
          <w:sz w:val="20"/>
          <w:szCs w:val="20"/>
          <w:lang w:val="en-US"/>
        </w:rPr>
        <w:t>/g) and total volume (0.443 m</w:t>
      </w:r>
      <w:r w:rsidR="008F28FB" w:rsidRPr="00443FF1">
        <w:rPr>
          <w:sz w:val="20"/>
          <w:szCs w:val="20"/>
          <w:lang w:val="en-US"/>
        </w:rPr>
        <w:t>l</w:t>
      </w:r>
      <w:r w:rsidRPr="00443FF1">
        <w:rPr>
          <w:sz w:val="20"/>
          <w:szCs w:val="20"/>
          <w:lang w:val="en-US"/>
        </w:rPr>
        <w:t xml:space="preserve">/g) of the catalyst with the </w:t>
      </w:r>
      <w:proofErr w:type="spellStart"/>
      <w:r w:rsidRPr="00443FF1">
        <w:rPr>
          <w:sz w:val="20"/>
          <w:szCs w:val="20"/>
          <w:lang w:val="en-US"/>
        </w:rPr>
        <w:t>YuKTs</w:t>
      </w:r>
      <w:proofErr w:type="spellEnd"/>
      <w:r w:rsidRPr="00443FF1">
        <w:rPr>
          <w:sz w:val="20"/>
          <w:szCs w:val="20"/>
          <w:lang w:val="en-US"/>
        </w:rPr>
        <w:t xml:space="preserve">-based carrier is higher than that of the </w:t>
      </w:r>
      <w:r w:rsidR="008F28FB" w:rsidRPr="00443FF1">
        <w:rPr>
          <w:sz w:val="20"/>
          <w:szCs w:val="20"/>
          <w:lang w:val="en-US"/>
        </w:rPr>
        <w:t>HSZ</w:t>
      </w:r>
      <w:r w:rsidRPr="00443FF1">
        <w:rPr>
          <w:sz w:val="20"/>
          <w:szCs w:val="20"/>
          <w:lang w:val="en-US"/>
        </w:rPr>
        <w:t>-based counterpart, which means that it has a better distribution of active centers and more open surface for reaction.</w:t>
      </w:r>
      <w:r w:rsidR="00BF690F" w:rsidRPr="00443FF1">
        <w:rPr>
          <w:sz w:val="20"/>
          <w:szCs w:val="20"/>
          <w:lang w:val="en-US"/>
        </w:rPr>
        <w:t xml:space="preserve"> </w:t>
      </w:r>
      <w:r w:rsidRPr="00443FF1">
        <w:rPr>
          <w:sz w:val="20"/>
          <w:szCs w:val="20"/>
          <w:lang w:val="en-US"/>
        </w:rPr>
        <w:t xml:space="preserve">At the same time, the density of the </w:t>
      </w:r>
      <w:r w:rsidR="008F28FB" w:rsidRPr="00443FF1">
        <w:rPr>
          <w:sz w:val="20"/>
          <w:szCs w:val="20"/>
          <w:lang w:val="en-US"/>
        </w:rPr>
        <w:t>HSZ</w:t>
      </w:r>
      <w:r w:rsidRPr="00443FF1">
        <w:rPr>
          <w:sz w:val="20"/>
          <w:szCs w:val="20"/>
          <w:lang w:val="en-US"/>
        </w:rPr>
        <w:t>-based catalyst is high (0.99 kg/m</w:t>
      </w:r>
      <w:r w:rsidR="008F28FB" w:rsidRPr="00443FF1">
        <w:rPr>
          <w:sz w:val="20"/>
          <w:szCs w:val="20"/>
          <w:vertAlign w:val="superscript"/>
          <w:lang w:val="en-US"/>
        </w:rPr>
        <w:t>3</w:t>
      </w:r>
      <w:r w:rsidRPr="00443FF1">
        <w:rPr>
          <w:sz w:val="20"/>
          <w:szCs w:val="20"/>
          <w:lang w:val="en-US"/>
        </w:rPr>
        <w:t>), which is explained by differences in its structure and porosity.</w:t>
      </w:r>
    </w:p>
    <w:p w14:paraId="6BF9CB35" w14:textId="77777777" w:rsidR="00BF690F" w:rsidRPr="00443FF1" w:rsidRDefault="00475BB5" w:rsidP="00C02A9B">
      <w:pPr>
        <w:pStyle w:val="a7"/>
        <w:spacing w:before="0" w:beforeAutospacing="0" w:after="0" w:afterAutospacing="0"/>
        <w:ind w:firstLine="284"/>
        <w:jc w:val="both"/>
        <w:rPr>
          <w:sz w:val="20"/>
          <w:szCs w:val="20"/>
          <w:lang w:val="en-US"/>
        </w:rPr>
      </w:pPr>
      <w:r w:rsidRPr="00443FF1">
        <w:rPr>
          <w:sz w:val="20"/>
          <w:szCs w:val="20"/>
          <w:lang w:val="en-US"/>
        </w:rPr>
        <w:t>The results also showed that increasing the contact time in the reaction increases the overall conversion of methane to ethane and ethylene, but the selectivity for C</w:t>
      </w:r>
      <w:r w:rsidR="008F28FB" w:rsidRPr="00443FF1">
        <w:rPr>
          <w:sz w:val="20"/>
          <w:szCs w:val="20"/>
          <w:vertAlign w:val="subscript"/>
          <w:lang w:val="en-US"/>
        </w:rPr>
        <w:t>2</w:t>
      </w:r>
      <w:r w:rsidRPr="00443FF1">
        <w:rPr>
          <w:sz w:val="20"/>
          <w:szCs w:val="20"/>
          <w:lang w:val="en-US"/>
        </w:rPr>
        <w:t xml:space="preserve"> hydrocarbons decreases.</w:t>
      </w:r>
      <w:r w:rsidR="00BF690F" w:rsidRPr="00443FF1">
        <w:rPr>
          <w:sz w:val="20"/>
          <w:szCs w:val="20"/>
          <w:lang w:val="en-US"/>
        </w:rPr>
        <w:t xml:space="preserve"> </w:t>
      </w:r>
      <w:r w:rsidRPr="00443FF1">
        <w:rPr>
          <w:sz w:val="20"/>
          <w:szCs w:val="20"/>
          <w:lang w:val="en-US"/>
        </w:rPr>
        <w:t>This is explained by the fact that as the contact time increases, the target products are converted into non-valuable products such as CO and CO</w:t>
      </w:r>
      <w:r w:rsidRPr="00443FF1">
        <w:rPr>
          <w:sz w:val="20"/>
          <w:szCs w:val="20"/>
          <w:vertAlign w:val="subscript"/>
          <w:lang w:val="en-US"/>
        </w:rPr>
        <w:t>2</w:t>
      </w:r>
      <w:r w:rsidRPr="00443FF1">
        <w:rPr>
          <w:sz w:val="20"/>
          <w:szCs w:val="20"/>
          <w:lang w:val="en-US"/>
        </w:rPr>
        <w:t xml:space="preserve"> through deep oxidation.</w:t>
      </w:r>
    </w:p>
    <w:p w14:paraId="68F58E36" w14:textId="77777777" w:rsidR="00C02A9B" w:rsidRPr="00443FF1" w:rsidRDefault="00C02A9B" w:rsidP="00C02A9B">
      <w:pPr>
        <w:pStyle w:val="a7"/>
        <w:spacing w:before="0" w:beforeAutospacing="0" w:after="0" w:afterAutospacing="0"/>
        <w:ind w:firstLine="284"/>
        <w:jc w:val="both"/>
        <w:rPr>
          <w:sz w:val="20"/>
          <w:szCs w:val="20"/>
          <w:lang w:val="en-US"/>
        </w:rPr>
      </w:pPr>
    </w:p>
    <w:p w14:paraId="2F5DA56E" w14:textId="77777777" w:rsidR="00475BB5" w:rsidRPr="00443FF1" w:rsidRDefault="00C02A9B" w:rsidP="006040D9">
      <w:pPr>
        <w:spacing w:before="120" w:after="120" w:line="240" w:lineRule="auto"/>
        <w:jc w:val="center"/>
        <w:rPr>
          <w:rFonts w:ascii="Times New Roman" w:hAnsi="Times New Roman" w:cs="Times New Roman"/>
          <w:b/>
          <w:sz w:val="18"/>
          <w:szCs w:val="20"/>
          <w:lang w:val="uz-Cyrl-UZ"/>
        </w:rPr>
      </w:pPr>
      <w:r w:rsidRPr="00443FF1">
        <w:rPr>
          <w:rFonts w:ascii="Times New Roman" w:hAnsi="Times New Roman" w:cs="Times New Roman"/>
          <w:b/>
          <w:sz w:val="18"/>
          <w:szCs w:val="20"/>
          <w:lang w:val="uz-Cyrl-UZ"/>
        </w:rPr>
        <w:t xml:space="preserve">TABLE </w:t>
      </w:r>
      <w:r w:rsidR="00475BB5" w:rsidRPr="00443FF1">
        <w:rPr>
          <w:rFonts w:ascii="Times New Roman" w:hAnsi="Times New Roman" w:cs="Times New Roman"/>
          <w:b/>
          <w:sz w:val="18"/>
          <w:szCs w:val="20"/>
          <w:lang w:val="uz-Cyrl-UZ"/>
        </w:rPr>
        <w:t>3</w:t>
      </w:r>
      <w:r w:rsidRPr="00443FF1">
        <w:rPr>
          <w:rFonts w:ascii="Times New Roman" w:hAnsi="Times New Roman" w:cs="Times New Roman"/>
          <w:b/>
          <w:sz w:val="18"/>
          <w:szCs w:val="20"/>
          <w:lang w:val="en-US"/>
        </w:rPr>
        <w:t xml:space="preserve">. </w:t>
      </w:r>
      <w:r w:rsidR="00475BB5" w:rsidRPr="00443FF1">
        <w:rPr>
          <w:rFonts w:ascii="Times New Roman" w:hAnsi="Times New Roman" w:cs="Times New Roman"/>
          <w:sz w:val="18"/>
          <w:szCs w:val="20"/>
          <w:lang w:val="uz-Cyrl-UZ"/>
        </w:rPr>
        <w:t>Properties of selected catalysts for oxidative condensation of methane</w:t>
      </w:r>
    </w:p>
    <w:tbl>
      <w:tblPr>
        <w:tblW w:w="9214" w:type="dxa"/>
        <w:jc w:val="center"/>
        <w:tblBorders>
          <w:top w:val="single" w:sz="4" w:space="0" w:color="auto"/>
          <w:bottom w:val="single" w:sz="4" w:space="0" w:color="auto"/>
        </w:tblBorders>
        <w:tblLook w:val="04A0" w:firstRow="1" w:lastRow="0" w:firstColumn="1" w:lastColumn="0" w:noHBand="0" w:noVBand="1"/>
      </w:tblPr>
      <w:tblGrid>
        <w:gridCol w:w="2155"/>
        <w:gridCol w:w="3799"/>
        <w:gridCol w:w="3260"/>
      </w:tblGrid>
      <w:tr w:rsidR="003726EB" w:rsidRPr="00A42628" w14:paraId="69A07BD0" w14:textId="77777777" w:rsidTr="00C02A9B">
        <w:trPr>
          <w:jc w:val="center"/>
        </w:trPr>
        <w:tc>
          <w:tcPr>
            <w:tcW w:w="2155" w:type="dxa"/>
            <w:tcBorders>
              <w:bottom w:val="single" w:sz="4" w:space="0" w:color="auto"/>
            </w:tcBorders>
            <w:shd w:val="clear" w:color="auto" w:fill="auto"/>
          </w:tcPr>
          <w:p w14:paraId="36A03172" w14:textId="77777777" w:rsidR="00475BB5" w:rsidRPr="00443FF1" w:rsidRDefault="00475BB5" w:rsidP="00F86760">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Catalyst</w:t>
            </w:r>
          </w:p>
        </w:tc>
        <w:tc>
          <w:tcPr>
            <w:tcW w:w="3799" w:type="dxa"/>
            <w:tcBorders>
              <w:bottom w:val="single" w:sz="4" w:space="0" w:color="auto"/>
            </w:tcBorders>
            <w:shd w:val="clear" w:color="auto" w:fill="auto"/>
          </w:tcPr>
          <w:p w14:paraId="3A95BD01" w14:textId="77777777" w:rsidR="00475BB5" w:rsidRPr="00443FF1" w:rsidRDefault="00475BB5" w:rsidP="00F86760">
            <w:pPr>
              <w:spacing w:after="0" w:line="240" w:lineRule="auto"/>
              <w:jc w:val="center"/>
              <w:rPr>
                <w:rFonts w:ascii="Times New Roman" w:hAnsi="Times New Roman" w:cs="Times New Roman"/>
                <w:b/>
                <w:bCs/>
                <w:sz w:val="20"/>
                <w:szCs w:val="20"/>
                <w:lang w:val="uz-Cyrl-UZ"/>
              </w:rPr>
            </w:pPr>
            <w:r w:rsidRPr="00443FF1">
              <w:rPr>
                <w:rFonts w:ascii="Times New Roman" w:eastAsia="Times New Roman" w:hAnsi="Times New Roman" w:cs="Times New Roman"/>
                <w:b/>
                <w:sz w:val="20"/>
                <w:szCs w:val="20"/>
                <w:lang w:val="uz-Cyrl-UZ" w:eastAsia="ru-RU"/>
              </w:rPr>
              <w:t>(Mn</w:t>
            </w:r>
            <w:r w:rsidRPr="00443FF1">
              <w:rPr>
                <w:rFonts w:ascii="Times New Roman" w:eastAsia="Times New Roman" w:hAnsi="Times New Roman" w:cs="Times New Roman"/>
                <w:b/>
                <w:sz w:val="20"/>
                <w:szCs w:val="20"/>
                <w:vertAlign w:val="subscript"/>
                <w:lang w:val="uz-Cyrl-UZ" w:eastAsia="ru-RU"/>
              </w:rPr>
              <w:t>2</w:t>
            </w:r>
            <w:r w:rsidRPr="00443FF1">
              <w:rPr>
                <w:rFonts w:ascii="Times New Roman" w:eastAsia="Times New Roman" w:hAnsi="Times New Roman" w:cs="Times New Roman"/>
                <w:b/>
                <w:sz w:val="20"/>
                <w:szCs w:val="20"/>
                <w:lang w:val="uz-Cyrl-UZ" w:eastAsia="ru-RU"/>
              </w:rPr>
              <w:t>O</w:t>
            </w:r>
            <w:r w:rsidRPr="00443FF1">
              <w:rPr>
                <w:rFonts w:ascii="Times New Roman" w:eastAsia="Times New Roman" w:hAnsi="Times New Roman" w:cs="Times New Roman"/>
                <w:b/>
                <w:sz w:val="20"/>
                <w:szCs w:val="20"/>
                <w:vertAlign w:val="subscript"/>
                <w:lang w:val="uz-Cyrl-UZ" w:eastAsia="ru-RU"/>
              </w:rPr>
              <w:t>3</w:t>
            </w:r>
            <w:r w:rsidRPr="00443FF1">
              <w:rPr>
                <w:rFonts w:ascii="Times New Roman" w:eastAsia="Times New Roman" w:hAnsi="Times New Roman" w:cs="Times New Roman"/>
                <w:b/>
                <w:sz w:val="20"/>
                <w:szCs w:val="20"/>
                <w:lang w:val="uz-Cyrl-UZ" w:eastAsia="ru-RU"/>
              </w:rPr>
              <w:t>)</w:t>
            </w:r>
            <w:r w:rsidRPr="00443FF1">
              <w:rPr>
                <w:rFonts w:ascii="Times New Roman" w:eastAsia="Times New Roman" w:hAnsi="Times New Roman" w:cs="Times New Roman"/>
                <w:b/>
                <w:sz w:val="20"/>
                <w:szCs w:val="20"/>
                <w:vertAlign w:val="subscript"/>
                <w:lang w:val="uz-Cyrl-UZ" w:eastAsia="ru-RU"/>
              </w:rPr>
              <w:t>x</w:t>
            </w:r>
            <w:r w:rsidRPr="00443FF1">
              <w:rPr>
                <w:rFonts w:ascii="Times New Roman" w:eastAsia="Times New Roman" w:hAnsi="Times New Roman" w:cs="Times New Roman"/>
                <w:b/>
                <w:sz w:val="20"/>
                <w:szCs w:val="20"/>
                <w:lang w:val="uz-Cyrl-UZ" w:eastAsia="ru-RU"/>
              </w:rPr>
              <w:t>∙(Na</w:t>
            </w:r>
            <w:r w:rsidRPr="00443FF1">
              <w:rPr>
                <w:rFonts w:ascii="Times New Roman" w:eastAsia="Times New Roman" w:hAnsi="Times New Roman" w:cs="Times New Roman"/>
                <w:b/>
                <w:sz w:val="20"/>
                <w:szCs w:val="20"/>
                <w:vertAlign w:val="subscript"/>
                <w:lang w:val="uz-Cyrl-UZ" w:eastAsia="ru-RU"/>
              </w:rPr>
              <w:t>2</w:t>
            </w:r>
            <w:r w:rsidRPr="00443FF1">
              <w:rPr>
                <w:rFonts w:ascii="Times New Roman" w:eastAsia="Times New Roman" w:hAnsi="Times New Roman" w:cs="Times New Roman"/>
                <w:b/>
                <w:sz w:val="20"/>
                <w:szCs w:val="20"/>
                <w:lang w:val="uz-Cyrl-UZ" w:eastAsia="ru-RU"/>
              </w:rPr>
              <w:t>MoO</w:t>
            </w:r>
            <w:r w:rsidRPr="00443FF1">
              <w:rPr>
                <w:rFonts w:ascii="Times New Roman" w:eastAsia="Times New Roman" w:hAnsi="Times New Roman" w:cs="Times New Roman"/>
                <w:b/>
                <w:sz w:val="20"/>
                <w:szCs w:val="20"/>
                <w:vertAlign w:val="subscript"/>
                <w:lang w:val="uz-Cyrl-UZ" w:eastAsia="ru-RU"/>
              </w:rPr>
              <w:t>4</w:t>
            </w:r>
            <w:r w:rsidRPr="00443FF1">
              <w:rPr>
                <w:rFonts w:ascii="Times New Roman" w:eastAsia="Times New Roman" w:hAnsi="Times New Roman" w:cs="Times New Roman"/>
                <w:b/>
                <w:sz w:val="20"/>
                <w:szCs w:val="20"/>
                <w:lang w:val="uz-Cyrl-UZ" w:eastAsia="ru-RU"/>
              </w:rPr>
              <w:t>)</w:t>
            </w:r>
            <w:r w:rsidRPr="00443FF1">
              <w:rPr>
                <w:rFonts w:ascii="Times New Roman" w:eastAsia="Times New Roman" w:hAnsi="Times New Roman" w:cs="Times New Roman"/>
                <w:b/>
                <w:sz w:val="20"/>
                <w:szCs w:val="20"/>
                <w:vertAlign w:val="subscript"/>
                <w:lang w:val="uz-Cyrl-UZ" w:eastAsia="ru-RU"/>
              </w:rPr>
              <w:t>y</w:t>
            </w:r>
            <w:r w:rsidRPr="00443FF1">
              <w:rPr>
                <w:rFonts w:ascii="Times New Roman" w:eastAsia="Times New Roman" w:hAnsi="Times New Roman" w:cs="Times New Roman"/>
                <w:b/>
                <w:sz w:val="20"/>
                <w:szCs w:val="20"/>
                <w:lang w:val="uz-Cyrl-UZ" w:eastAsia="ru-RU"/>
              </w:rPr>
              <w:t>∙(ZrO</w:t>
            </w:r>
            <w:r w:rsidRPr="00443FF1">
              <w:rPr>
                <w:rFonts w:ascii="Times New Roman" w:eastAsia="Times New Roman" w:hAnsi="Times New Roman" w:cs="Times New Roman"/>
                <w:b/>
                <w:sz w:val="20"/>
                <w:szCs w:val="20"/>
                <w:vertAlign w:val="subscript"/>
                <w:lang w:val="uz-Cyrl-UZ" w:eastAsia="ru-RU"/>
              </w:rPr>
              <w:t>2</w:t>
            </w:r>
            <w:r w:rsidRPr="00443FF1">
              <w:rPr>
                <w:rFonts w:ascii="Times New Roman" w:eastAsia="Times New Roman" w:hAnsi="Times New Roman" w:cs="Times New Roman"/>
                <w:b/>
                <w:sz w:val="20"/>
                <w:szCs w:val="20"/>
                <w:lang w:val="uz-Cyrl-UZ" w:eastAsia="ru-RU"/>
              </w:rPr>
              <w:t>)</w:t>
            </w:r>
            <w:r w:rsidRPr="00443FF1">
              <w:rPr>
                <w:rFonts w:ascii="Times New Roman" w:eastAsia="Times New Roman" w:hAnsi="Times New Roman" w:cs="Times New Roman"/>
                <w:b/>
                <w:sz w:val="20"/>
                <w:szCs w:val="20"/>
                <w:vertAlign w:val="subscript"/>
                <w:lang w:val="uz-Cyrl-UZ" w:eastAsia="ru-RU"/>
              </w:rPr>
              <w:t>z</w:t>
            </w:r>
            <w:r w:rsidRPr="00443FF1">
              <w:rPr>
                <w:rFonts w:ascii="Times New Roman" w:eastAsia="Times New Roman" w:hAnsi="Times New Roman" w:cs="Times New Roman"/>
                <w:b/>
                <w:sz w:val="20"/>
                <w:szCs w:val="20"/>
                <w:lang w:val="uz-Cyrl-UZ" w:eastAsia="ru-RU"/>
              </w:rPr>
              <w:t>/</w:t>
            </w:r>
            <w:r w:rsidRPr="00443FF1">
              <w:rPr>
                <w:rFonts w:ascii="Times New Roman" w:hAnsi="Times New Roman" w:cs="Times New Roman"/>
                <w:b/>
                <w:sz w:val="20"/>
                <w:szCs w:val="20"/>
                <w:lang w:val="uz-Cyrl-UZ"/>
              </w:rPr>
              <w:t xml:space="preserve"> SiО</w:t>
            </w:r>
            <w:r w:rsidRPr="00443FF1">
              <w:rPr>
                <w:rFonts w:ascii="Times New Roman" w:hAnsi="Times New Roman" w:cs="Times New Roman"/>
                <w:b/>
                <w:sz w:val="20"/>
                <w:szCs w:val="20"/>
                <w:vertAlign w:val="subscript"/>
                <w:lang w:val="uz-Cyrl-UZ"/>
              </w:rPr>
              <w:t>2</w:t>
            </w:r>
          </w:p>
        </w:tc>
        <w:tc>
          <w:tcPr>
            <w:tcW w:w="3260" w:type="dxa"/>
            <w:tcBorders>
              <w:bottom w:val="single" w:sz="4" w:space="0" w:color="auto"/>
            </w:tcBorders>
            <w:shd w:val="clear" w:color="auto" w:fill="auto"/>
          </w:tcPr>
          <w:p w14:paraId="1D8099FF" w14:textId="77777777" w:rsidR="00475BB5" w:rsidRPr="00443FF1" w:rsidRDefault="00475BB5" w:rsidP="00F86760">
            <w:pPr>
              <w:spacing w:after="0" w:line="240" w:lineRule="auto"/>
              <w:jc w:val="center"/>
              <w:rPr>
                <w:rFonts w:ascii="Times New Roman" w:hAnsi="Times New Roman" w:cs="Times New Roman"/>
                <w:b/>
                <w:bCs/>
                <w:sz w:val="20"/>
                <w:szCs w:val="20"/>
                <w:lang w:val="en-US"/>
              </w:rPr>
            </w:pPr>
            <w:r w:rsidRPr="00443FF1">
              <w:rPr>
                <w:rFonts w:ascii="Times New Roman" w:hAnsi="Times New Roman" w:cs="Times New Roman"/>
                <w:b/>
                <w:bCs/>
                <w:sz w:val="20"/>
                <w:szCs w:val="20"/>
                <w:lang w:val="uz-Cyrl-UZ"/>
              </w:rPr>
              <w:t>(Mn</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O</w:t>
            </w:r>
            <w:r w:rsidRPr="00443FF1">
              <w:rPr>
                <w:rFonts w:ascii="Times New Roman" w:hAnsi="Times New Roman" w:cs="Times New Roman"/>
                <w:b/>
                <w:bCs/>
                <w:sz w:val="20"/>
                <w:szCs w:val="20"/>
                <w:vertAlign w:val="subscript"/>
                <w:lang w:val="uz-Cyrl-UZ"/>
              </w:rPr>
              <w:t>3</w:t>
            </w:r>
            <w:r w:rsidRPr="00443FF1">
              <w:rPr>
                <w:rFonts w:ascii="Times New Roman" w:hAnsi="Times New Roman" w:cs="Times New Roman"/>
                <w:b/>
                <w:bCs/>
                <w:sz w:val="20"/>
                <w:szCs w:val="20"/>
                <w:lang w:val="uz-Cyrl-UZ"/>
              </w:rPr>
              <w:t>)</w:t>
            </w:r>
            <w:r w:rsidRPr="00443FF1">
              <w:rPr>
                <w:rFonts w:ascii="Times New Roman" w:hAnsi="Times New Roman" w:cs="Times New Roman"/>
                <w:b/>
                <w:bCs/>
                <w:sz w:val="20"/>
                <w:szCs w:val="20"/>
                <w:vertAlign w:val="subscript"/>
                <w:lang w:val="uz-Cyrl-UZ"/>
              </w:rPr>
              <w:t>x</w:t>
            </w:r>
            <w:r w:rsidRPr="00443FF1">
              <w:rPr>
                <w:rFonts w:ascii="Times New Roman" w:hAnsi="Times New Roman" w:cs="Times New Roman"/>
                <w:b/>
                <w:bCs/>
                <w:sz w:val="20"/>
                <w:szCs w:val="20"/>
                <w:lang w:val="uz-Cyrl-UZ"/>
              </w:rPr>
              <w:t>∙(Na</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MoO</w:t>
            </w:r>
            <w:r w:rsidRPr="00443FF1">
              <w:rPr>
                <w:rFonts w:ascii="Times New Roman" w:hAnsi="Times New Roman" w:cs="Times New Roman"/>
                <w:b/>
                <w:bCs/>
                <w:sz w:val="20"/>
                <w:szCs w:val="20"/>
                <w:vertAlign w:val="subscript"/>
                <w:lang w:val="uz-Cyrl-UZ"/>
              </w:rPr>
              <w:t>4</w:t>
            </w:r>
            <w:r w:rsidRPr="00443FF1">
              <w:rPr>
                <w:rFonts w:ascii="Times New Roman" w:hAnsi="Times New Roman" w:cs="Times New Roman"/>
                <w:b/>
                <w:bCs/>
                <w:sz w:val="20"/>
                <w:szCs w:val="20"/>
                <w:lang w:val="uz-Cyrl-UZ"/>
              </w:rPr>
              <w:t>)</w:t>
            </w:r>
            <w:r w:rsidRPr="00443FF1">
              <w:rPr>
                <w:rFonts w:ascii="Times New Roman" w:hAnsi="Times New Roman" w:cs="Times New Roman"/>
                <w:b/>
                <w:bCs/>
                <w:sz w:val="20"/>
                <w:szCs w:val="20"/>
                <w:vertAlign w:val="subscript"/>
                <w:lang w:val="uz-Cyrl-UZ"/>
              </w:rPr>
              <w:t>y</w:t>
            </w:r>
            <w:r w:rsidRPr="00443FF1">
              <w:rPr>
                <w:rFonts w:ascii="Times New Roman" w:hAnsi="Times New Roman" w:cs="Times New Roman"/>
                <w:b/>
                <w:bCs/>
                <w:sz w:val="20"/>
                <w:szCs w:val="20"/>
                <w:lang w:val="uz-Cyrl-UZ"/>
              </w:rPr>
              <w:t>∙(ZrO</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w:t>
            </w:r>
            <w:r w:rsidRPr="00443FF1">
              <w:rPr>
                <w:rFonts w:ascii="Times New Roman" w:hAnsi="Times New Roman" w:cs="Times New Roman"/>
                <w:b/>
                <w:bCs/>
                <w:sz w:val="20"/>
                <w:szCs w:val="20"/>
                <w:vertAlign w:val="subscript"/>
                <w:lang w:val="uz-Cyrl-UZ"/>
              </w:rPr>
              <w:t>z/</w:t>
            </w:r>
            <w:r w:rsidR="008F28FB" w:rsidRPr="00443FF1">
              <w:rPr>
                <w:rFonts w:ascii="Times New Roman" w:hAnsi="Times New Roman" w:cs="Times New Roman"/>
                <w:b/>
                <w:bCs/>
                <w:sz w:val="20"/>
                <w:szCs w:val="20"/>
                <w:lang w:val="en-US"/>
              </w:rPr>
              <w:t>HSZ</w:t>
            </w:r>
          </w:p>
        </w:tc>
      </w:tr>
      <w:tr w:rsidR="003726EB" w:rsidRPr="00443FF1" w14:paraId="75FBBC23" w14:textId="77777777" w:rsidTr="00C02A9B">
        <w:trPr>
          <w:jc w:val="center"/>
        </w:trPr>
        <w:tc>
          <w:tcPr>
            <w:tcW w:w="2155" w:type="dxa"/>
            <w:tcBorders>
              <w:top w:val="single" w:sz="4" w:space="0" w:color="auto"/>
              <w:bottom w:val="nil"/>
            </w:tcBorders>
            <w:shd w:val="clear" w:color="auto" w:fill="auto"/>
          </w:tcPr>
          <w:p w14:paraId="4CBAD2E6" w14:textId="77777777" w:rsidR="00475BB5" w:rsidRPr="00443FF1" w:rsidRDefault="00475BB5" w:rsidP="00F86760">
            <w:pPr>
              <w:spacing w:after="0" w:line="240" w:lineRule="auto"/>
              <w:jc w:val="center"/>
              <w:rPr>
                <w:rFonts w:ascii="Times New Roman" w:hAnsi="Times New Roman" w:cs="Times New Roman"/>
                <w:b/>
                <w:bCs/>
                <w:sz w:val="20"/>
                <w:szCs w:val="20"/>
                <w:lang w:val="en-US"/>
              </w:rPr>
            </w:pPr>
            <w:proofErr w:type="spellStart"/>
            <w:r w:rsidRPr="00443FF1">
              <w:rPr>
                <w:rFonts w:ascii="Times New Roman" w:hAnsi="Times New Roman" w:cs="Times New Roman"/>
                <w:b/>
                <w:bCs/>
                <w:sz w:val="20"/>
                <w:szCs w:val="20"/>
                <w:lang w:val="en-US"/>
              </w:rPr>
              <w:t>V</w:t>
            </w:r>
            <w:r w:rsidRPr="00443FF1">
              <w:rPr>
                <w:rFonts w:ascii="Times New Roman" w:hAnsi="Times New Roman" w:cs="Times New Roman"/>
                <w:b/>
                <w:bCs/>
                <w:sz w:val="20"/>
                <w:szCs w:val="20"/>
                <w:vertAlign w:val="subscript"/>
                <w:lang w:val="en-US"/>
              </w:rPr>
              <w:t>Σ</w:t>
            </w:r>
            <w:r w:rsidR="008F28FB" w:rsidRPr="00443FF1">
              <w:rPr>
                <w:rFonts w:ascii="Times New Roman" w:hAnsi="Times New Roman" w:cs="Times New Roman"/>
                <w:b/>
                <w:bCs/>
                <w:sz w:val="20"/>
                <w:szCs w:val="20"/>
                <w:lang w:val="en-US"/>
              </w:rPr>
              <w:t>ml</w:t>
            </w:r>
            <w:proofErr w:type="spellEnd"/>
            <w:r w:rsidRPr="00443FF1">
              <w:rPr>
                <w:rFonts w:ascii="Times New Roman" w:hAnsi="Times New Roman" w:cs="Times New Roman"/>
                <w:b/>
                <w:bCs/>
                <w:sz w:val="20"/>
                <w:szCs w:val="20"/>
                <w:lang w:val="en-US"/>
              </w:rPr>
              <w:t>/</w:t>
            </w:r>
            <w:r w:rsidR="008F28FB" w:rsidRPr="00443FF1">
              <w:rPr>
                <w:rFonts w:ascii="Times New Roman" w:hAnsi="Times New Roman" w:cs="Times New Roman"/>
                <w:b/>
                <w:bCs/>
                <w:sz w:val="20"/>
                <w:szCs w:val="20"/>
                <w:lang w:val="en-US"/>
              </w:rPr>
              <w:t>g</w:t>
            </w:r>
          </w:p>
        </w:tc>
        <w:tc>
          <w:tcPr>
            <w:tcW w:w="3799" w:type="dxa"/>
            <w:tcBorders>
              <w:top w:val="single" w:sz="4" w:space="0" w:color="auto"/>
              <w:bottom w:val="nil"/>
            </w:tcBorders>
            <w:shd w:val="clear" w:color="auto" w:fill="auto"/>
          </w:tcPr>
          <w:p w14:paraId="36399075" w14:textId="77777777" w:rsidR="00475BB5" w:rsidRPr="00443FF1" w:rsidRDefault="007544E3" w:rsidP="00F86760">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427</w:t>
            </w:r>
          </w:p>
        </w:tc>
        <w:tc>
          <w:tcPr>
            <w:tcW w:w="3260" w:type="dxa"/>
            <w:tcBorders>
              <w:top w:val="single" w:sz="4" w:space="0" w:color="auto"/>
              <w:bottom w:val="nil"/>
            </w:tcBorders>
            <w:shd w:val="clear" w:color="auto" w:fill="auto"/>
          </w:tcPr>
          <w:p w14:paraId="5967963E" w14:textId="77777777" w:rsidR="00475BB5" w:rsidRPr="00443FF1" w:rsidRDefault="007544E3" w:rsidP="00F86760">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443</w:t>
            </w:r>
          </w:p>
        </w:tc>
      </w:tr>
      <w:tr w:rsidR="003726EB" w:rsidRPr="00443FF1" w14:paraId="27E58257" w14:textId="77777777" w:rsidTr="00C02A9B">
        <w:trPr>
          <w:jc w:val="center"/>
        </w:trPr>
        <w:tc>
          <w:tcPr>
            <w:tcW w:w="2155" w:type="dxa"/>
            <w:tcBorders>
              <w:top w:val="nil"/>
            </w:tcBorders>
            <w:shd w:val="clear" w:color="auto" w:fill="auto"/>
          </w:tcPr>
          <w:p w14:paraId="556D6EF8" w14:textId="77777777" w:rsidR="00475BB5" w:rsidRPr="00443FF1" w:rsidRDefault="00475BB5" w:rsidP="00F86760">
            <w:pPr>
              <w:spacing w:after="0" w:line="240" w:lineRule="auto"/>
              <w:jc w:val="center"/>
              <w:rPr>
                <w:rFonts w:ascii="Times New Roman" w:hAnsi="Times New Roman" w:cs="Times New Roman"/>
                <w:b/>
                <w:bCs/>
                <w:sz w:val="20"/>
                <w:szCs w:val="20"/>
                <w:lang w:val="en-US"/>
              </w:rPr>
            </w:pPr>
            <w:proofErr w:type="spellStart"/>
            <w:r w:rsidRPr="00443FF1">
              <w:rPr>
                <w:rFonts w:ascii="Times New Roman" w:hAnsi="Times New Roman" w:cs="Times New Roman"/>
                <w:b/>
                <w:bCs/>
                <w:sz w:val="20"/>
                <w:szCs w:val="20"/>
                <w:lang w:val="en-US"/>
              </w:rPr>
              <w:t>S</w:t>
            </w:r>
            <w:r w:rsidR="008F28FB" w:rsidRPr="00443FF1">
              <w:rPr>
                <w:rFonts w:ascii="Times New Roman" w:hAnsi="Times New Roman" w:cs="Times New Roman"/>
                <w:b/>
                <w:bCs/>
                <w:sz w:val="20"/>
                <w:szCs w:val="20"/>
                <w:vertAlign w:val="subscript"/>
                <w:lang w:val="en-US"/>
              </w:rPr>
              <w:t>spe</w:t>
            </w:r>
            <w:proofErr w:type="spellEnd"/>
            <w:r w:rsidRPr="00443FF1">
              <w:rPr>
                <w:rFonts w:ascii="Times New Roman" w:hAnsi="Times New Roman" w:cs="Times New Roman"/>
                <w:b/>
                <w:bCs/>
                <w:sz w:val="20"/>
                <w:szCs w:val="20"/>
                <w:lang w:val="uz-Cyrl-UZ"/>
              </w:rPr>
              <w:t xml:space="preserve">, </w:t>
            </w:r>
            <w:r w:rsidR="008F28FB" w:rsidRPr="00443FF1">
              <w:rPr>
                <w:rFonts w:ascii="Times New Roman" w:hAnsi="Times New Roman" w:cs="Times New Roman"/>
                <w:b/>
                <w:bCs/>
                <w:sz w:val="20"/>
                <w:szCs w:val="20"/>
                <w:lang w:val="en-US"/>
              </w:rPr>
              <w:t>m</w:t>
            </w:r>
            <w:r w:rsidRPr="00443FF1">
              <w:rPr>
                <w:rFonts w:ascii="Times New Roman" w:hAnsi="Times New Roman" w:cs="Times New Roman"/>
                <w:b/>
                <w:bCs/>
                <w:sz w:val="20"/>
                <w:szCs w:val="20"/>
                <w:vertAlign w:val="superscript"/>
                <w:lang w:val="uz-Cyrl-UZ"/>
              </w:rPr>
              <w:t>2</w:t>
            </w:r>
            <w:r w:rsidRPr="00443FF1">
              <w:rPr>
                <w:rFonts w:ascii="Times New Roman" w:hAnsi="Times New Roman" w:cs="Times New Roman"/>
                <w:b/>
                <w:bCs/>
                <w:sz w:val="20"/>
                <w:szCs w:val="20"/>
                <w:lang w:val="en-US"/>
              </w:rPr>
              <w:t>/</w:t>
            </w:r>
            <w:r w:rsidR="008F28FB" w:rsidRPr="00443FF1">
              <w:rPr>
                <w:rFonts w:ascii="Times New Roman" w:hAnsi="Times New Roman" w:cs="Times New Roman"/>
                <w:b/>
                <w:bCs/>
                <w:sz w:val="20"/>
                <w:szCs w:val="20"/>
                <w:lang w:val="en-US"/>
              </w:rPr>
              <w:t>g</w:t>
            </w:r>
          </w:p>
        </w:tc>
        <w:tc>
          <w:tcPr>
            <w:tcW w:w="3799" w:type="dxa"/>
            <w:tcBorders>
              <w:top w:val="nil"/>
            </w:tcBorders>
            <w:shd w:val="clear" w:color="auto" w:fill="auto"/>
          </w:tcPr>
          <w:p w14:paraId="6246FB6E"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07</w:t>
            </w:r>
          </w:p>
        </w:tc>
        <w:tc>
          <w:tcPr>
            <w:tcW w:w="3260" w:type="dxa"/>
            <w:tcBorders>
              <w:top w:val="nil"/>
            </w:tcBorders>
            <w:shd w:val="clear" w:color="auto" w:fill="auto"/>
          </w:tcPr>
          <w:p w14:paraId="582894E9"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24</w:t>
            </w:r>
          </w:p>
        </w:tc>
      </w:tr>
      <w:tr w:rsidR="003726EB" w:rsidRPr="00443FF1" w14:paraId="5A9DA3AC" w14:textId="77777777" w:rsidTr="00C02A9B">
        <w:trPr>
          <w:jc w:val="center"/>
        </w:trPr>
        <w:tc>
          <w:tcPr>
            <w:tcW w:w="2155" w:type="dxa"/>
            <w:shd w:val="clear" w:color="auto" w:fill="auto"/>
          </w:tcPr>
          <w:p w14:paraId="2AC61953" w14:textId="77777777" w:rsidR="00475BB5" w:rsidRPr="00443FF1" w:rsidRDefault="00475BB5" w:rsidP="00F86760">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en-US"/>
              </w:rPr>
              <w:t>D</w:t>
            </w:r>
            <w:r w:rsidRPr="00443FF1">
              <w:rPr>
                <w:rFonts w:ascii="Times New Roman" w:hAnsi="Times New Roman" w:cs="Times New Roman"/>
                <w:b/>
                <w:bCs/>
                <w:sz w:val="20"/>
                <w:szCs w:val="20"/>
                <w:lang w:val="uz-Cyrl-UZ"/>
              </w:rPr>
              <w:t xml:space="preserve">, </w:t>
            </w:r>
            <w:r w:rsidR="008F28FB" w:rsidRPr="00443FF1">
              <w:rPr>
                <w:rFonts w:ascii="Times New Roman" w:hAnsi="Times New Roman" w:cs="Times New Roman"/>
                <w:b/>
                <w:bCs/>
                <w:sz w:val="20"/>
                <w:szCs w:val="20"/>
                <w:lang w:val="en-US"/>
              </w:rPr>
              <w:t>kg</w:t>
            </w:r>
            <w:r w:rsidRPr="00443FF1">
              <w:rPr>
                <w:rFonts w:ascii="Times New Roman" w:hAnsi="Times New Roman" w:cs="Times New Roman"/>
                <w:b/>
                <w:bCs/>
                <w:sz w:val="20"/>
                <w:szCs w:val="20"/>
                <w:lang w:val="en-US"/>
              </w:rPr>
              <w:t>/</w:t>
            </w:r>
            <w:r w:rsidR="008F28FB" w:rsidRPr="00443FF1">
              <w:rPr>
                <w:rFonts w:ascii="Times New Roman" w:hAnsi="Times New Roman" w:cs="Times New Roman"/>
                <w:b/>
                <w:bCs/>
                <w:sz w:val="20"/>
                <w:szCs w:val="20"/>
                <w:lang w:val="en-US"/>
              </w:rPr>
              <w:t>m</w:t>
            </w:r>
            <w:r w:rsidRPr="00443FF1">
              <w:rPr>
                <w:rFonts w:ascii="Times New Roman" w:hAnsi="Times New Roman" w:cs="Times New Roman"/>
                <w:b/>
                <w:bCs/>
                <w:sz w:val="20"/>
                <w:szCs w:val="20"/>
                <w:vertAlign w:val="superscript"/>
                <w:lang w:val="uz-Cyrl-UZ"/>
              </w:rPr>
              <w:t>3</w:t>
            </w:r>
          </w:p>
        </w:tc>
        <w:tc>
          <w:tcPr>
            <w:tcW w:w="3799" w:type="dxa"/>
            <w:shd w:val="clear" w:color="auto" w:fill="auto"/>
          </w:tcPr>
          <w:p w14:paraId="0CC65734" w14:textId="77777777" w:rsidR="00475BB5" w:rsidRPr="00443FF1" w:rsidRDefault="007544E3" w:rsidP="00F86760">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99</w:t>
            </w:r>
          </w:p>
        </w:tc>
        <w:tc>
          <w:tcPr>
            <w:tcW w:w="3260" w:type="dxa"/>
            <w:shd w:val="clear" w:color="auto" w:fill="auto"/>
          </w:tcPr>
          <w:p w14:paraId="300C1565"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7</w:t>
            </w:r>
          </w:p>
        </w:tc>
      </w:tr>
    </w:tbl>
    <w:p w14:paraId="6C9CF179" w14:textId="77777777" w:rsidR="00C02A9B" w:rsidRPr="00443FF1" w:rsidRDefault="00C02A9B" w:rsidP="00C02A9B">
      <w:pPr>
        <w:pStyle w:val="a7"/>
        <w:spacing w:before="0" w:beforeAutospacing="0" w:after="0" w:afterAutospacing="0"/>
        <w:ind w:firstLine="284"/>
        <w:jc w:val="both"/>
        <w:rPr>
          <w:rStyle w:val="ad"/>
          <w:b w:val="0"/>
          <w:sz w:val="20"/>
          <w:szCs w:val="20"/>
          <w:lang w:val="en-US"/>
        </w:rPr>
      </w:pPr>
    </w:p>
    <w:p w14:paraId="5BE88FB0" w14:textId="77777777" w:rsidR="00C02A9B" w:rsidRPr="00443FF1" w:rsidRDefault="00C02A9B" w:rsidP="00C02A9B">
      <w:pPr>
        <w:pStyle w:val="a7"/>
        <w:spacing w:before="0" w:beforeAutospacing="0" w:after="0" w:afterAutospacing="0"/>
        <w:ind w:firstLine="284"/>
        <w:jc w:val="both"/>
        <w:rPr>
          <w:rStyle w:val="ad"/>
          <w:b w:val="0"/>
          <w:sz w:val="20"/>
          <w:szCs w:val="20"/>
          <w:lang w:val="en-US"/>
        </w:rPr>
      </w:pPr>
      <w:r w:rsidRPr="00443FF1">
        <w:rPr>
          <w:rStyle w:val="ad"/>
          <w:b w:val="0"/>
          <w:sz w:val="20"/>
          <w:szCs w:val="20"/>
          <w:lang w:val="en-US"/>
        </w:rPr>
        <w:t>Table 4</w:t>
      </w:r>
      <w:r w:rsidR="007544E3" w:rsidRPr="00443FF1">
        <w:rPr>
          <w:rStyle w:val="ad"/>
          <w:b w:val="0"/>
          <w:sz w:val="20"/>
          <w:szCs w:val="20"/>
          <w:lang w:val="en-US"/>
        </w:rPr>
        <w:t xml:space="preserve"> and 5</w:t>
      </w:r>
      <w:r w:rsidRPr="00443FF1">
        <w:rPr>
          <w:rStyle w:val="ad"/>
          <w:b w:val="0"/>
          <w:sz w:val="20"/>
          <w:szCs w:val="20"/>
          <w:lang w:val="en-US"/>
        </w:rPr>
        <w:t xml:space="preserve"> presents the experimental results obtained for testing the</w:t>
      </w:r>
      <w:r w:rsidRPr="00443FF1">
        <w:rPr>
          <w:rStyle w:val="ad"/>
          <w:sz w:val="20"/>
          <w:szCs w:val="20"/>
          <w:lang w:val="en-US"/>
        </w:rPr>
        <w:t xml:space="preserve"> </w:t>
      </w:r>
      <w:r w:rsidRPr="00443FF1">
        <w:rPr>
          <w:sz w:val="20"/>
          <w:szCs w:val="20"/>
          <w:lang w:val="uz-Cyrl-UZ"/>
        </w:rPr>
        <w:t>(Mn</w:t>
      </w:r>
      <w:r w:rsidRPr="00443FF1">
        <w:rPr>
          <w:sz w:val="20"/>
          <w:szCs w:val="20"/>
          <w:vertAlign w:val="subscript"/>
          <w:lang w:val="uz-Cyrl-UZ"/>
        </w:rPr>
        <w:t>2</w:t>
      </w:r>
      <w:r w:rsidRPr="00443FF1">
        <w:rPr>
          <w:sz w:val="20"/>
          <w:szCs w:val="20"/>
          <w:lang w:val="uz-Cyrl-UZ"/>
        </w:rPr>
        <w:t>O</w:t>
      </w:r>
      <w:proofErr w:type="gramStart"/>
      <w:r w:rsidRPr="00443FF1">
        <w:rPr>
          <w:sz w:val="20"/>
          <w:szCs w:val="20"/>
          <w:vertAlign w:val="subscript"/>
          <w:lang w:val="uz-Cyrl-UZ"/>
        </w:rPr>
        <w:t>3</w:t>
      </w:r>
      <w:r w:rsidRPr="00443FF1">
        <w:rPr>
          <w:sz w:val="20"/>
          <w:szCs w:val="20"/>
          <w:lang w:val="uz-Cyrl-UZ"/>
        </w:rPr>
        <w:t>)</w:t>
      </w:r>
      <w:r w:rsidRPr="00443FF1">
        <w:rPr>
          <w:sz w:val="20"/>
          <w:szCs w:val="20"/>
          <w:vertAlign w:val="subscript"/>
          <w:lang w:val="uz-Cyrl-UZ"/>
        </w:rPr>
        <w:t>x</w:t>
      </w:r>
      <w:proofErr w:type="gramEnd"/>
      <w:r w:rsidRPr="00443FF1">
        <w:rPr>
          <w:sz w:val="20"/>
          <w:szCs w:val="20"/>
          <w:lang w:val="uz-Cyrl-UZ"/>
        </w:rPr>
        <w:t>∙(Na</w:t>
      </w:r>
      <w:r w:rsidRPr="00443FF1">
        <w:rPr>
          <w:sz w:val="20"/>
          <w:szCs w:val="20"/>
          <w:vertAlign w:val="subscript"/>
          <w:lang w:val="uz-Cyrl-UZ"/>
        </w:rPr>
        <w:t>2</w:t>
      </w:r>
      <w:r w:rsidRPr="00443FF1">
        <w:rPr>
          <w:sz w:val="20"/>
          <w:szCs w:val="20"/>
          <w:lang w:val="uz-Cyrl-UZ"/>
        </w:rPr>
        <w:t>MoO</w:t>
      </w:r>
      <w:r w:rsidRPr="00443FF1">
        <w:rPr>
          <w:sz w:val="20"/>
          <w:szCs w:val="20"/>
          <w:vertAlign w:val="subscript"/>
          <w:lang w:val="uz-Cyrl-UZ"/>
        </w:rPr>
        <w:t>4</w:t>
      </w:r>
      <w:r w:rsidRPr="00443FF1">
        <w:rPr>
          <w:sz w:val="20"/>
          <w:szCs w:val="20"/>
          <w:lang w:val="uz-Cyrl-UZ"/>
        </w:rPr>
        <w:t>)</w:t>
      </w:r>
      <w:r w:rsidRPr="00443FF1">
        <w:rPr>
          <w:sz w:val="20"/>
          <w:szCs w:val="20"/>
          <w:vertAlign w:val="subscript"/>
          <w:lang w:val="uz-Cyrl-UZ"/>
        </w:rPr>
        <w:t>y</w:t>
      </w:r>
      <w:r w:rsidRPr="00443FF1">
        <w:rPr>
          <w:sz w:val="20"/>
          <w:szCs w:val="20"/>
          <w:lang w:val="uz-Cyrl-UZ"/>
        </w:rPr>
        <w:t>∙(ZrO</w:t>
      </w:r>
      <w:r w:rsidRPr="00443FF1">
        <w:rPr>
          <w:sz w:val="20"/>
          <w:szCs w:val="20"/>
          <w:vertAlign w:val="subscript"/>
          <w:lang w:val="uz-Cyrl-UZ"/>
        </w:rPr>
        <w:t>2</w:t>
      </w:r>
      <w:r w:rsidRPr="00443FF1">
        <w:rPr>
          <w:sz w:val="20"/>
          <w:szCs w:val="20"/>
          <w:lang w:val="uz-Cyrl-UZ"/>
        </w:rPr>
        <w:t>)</w:t>
      </w:r>
      <w:r w:rsidRPr="00443FF1">
        <w:rPr>
          <w:sz w:val="20"/>
          <w:szCs w:val="20"/>
          <w:vertAlign w:val="subscript"/>
          <w:lang w:val="uz-Cyrl-UZ"/>
        </w:rPr>
        <w:t>z</w:t>
      </w:r>
      <w:r w:rsidRPr="00443FF1">
        <w:rPr>
          <w:sz w:val="20"/>
          <w:szCs w:val="20"/>
          <w:lang w:val="uz-Cyrl-UZ"/>
        </w:rPr>
        <w:t>/</w:t>
      </w:r>
      <w:r w:rsidRPr="00443FF1">
        <w:rPr>
          <w:sz w:val="20"/>
          <w:szCs w:val="20"/>
          <w:lang w:val="en-US"/>
        </w:rPr>
        <w:t>HSZ</w:t>
      </w:r>
      <w:r w:rsidRPr="00443FF1">
        <w:rPr>
          <w:rStyle w:val="ad"/>
          <w:b w:val="0"/>
          <w:sz w:val="20"/>
          <w:szCs w:val="20"/>
          <w:lang w:val="en-US"/>
        </w:rPr>
        <w:t xml:space="preserve"> catalyst. The table provides comparative values of temperature, contact time, methane conversion, and selectivity for C</w:t>
      </w:r>
      <w:r w:rsidRPr="00443FF1">
        <w:rPr>
          <w:rStyle w:val="ad"/>
          <w:b w:val="0"/>
          <w:sz w:val="20"/>
          <w:szCs w:val="20"/>
          <w:vertAlign w:val="subscript"/>
          <w:lang w:val="en-US"/>
        </w:rPr>
        <w:t>2</w:t>
      </w:r>
      <w:r w:rsidRPr="00443FF1">
        <w:rPr>
          <w:rStyle w:val="ad"/>
          <w:b w:val="0"/>
          <w:sz w:val="20"/>
          <w:szCs w:val="20"/>
          <w:lang w:val="en-US"/>
        </w:rPr>
        <w:t xml:space="preserve"> hydrocarbons, from which it is possible to determine the optimal operating modes of the catalyst.</w:t>
      </w:r>
    </w:p>
    <w:p w14:paraId="03DD3FF6" w14:textId="397E0856" w:rsidR="00C02A9B" w:rsidRDefault="00C02A9B" w:rsidP="00F86760">
      <w:pPr>
        <w:spacing w:after="0" w:line="240" w:lineRule="auto"/>
        <w:jc w:val="right"/>
        <w:rPr>
          <w:rFonts w:ascii="Times New Roman" w:hAnsi="Times New Roman" w:cs="Times New Roman"/>
          <w:sz w:val="20"/>
          <w:szCs w:val="20"/>
          <w:lang w:val="en-US"/>
        </w:rPr>
      </w:pPr>
    </w:p>
    <w:p w14:paraId="331295A6" w14:textId="3C4C9B25" w:rsidR="006040D9" w:rsidRDefault="006040D9" w:rsidP="00F86760">
      <w:pPr>
        <w:spacing w:after="0" w:line="240" w:lineRule="auto"/>
        <w:jc w:val="right"/>
        <w:rPr>
          <w:rFonts w:ascii="Times New Roman" w:hAnsi="Times New Roman" w:cs="Times New Roman"/>
          <w:sz w:val="20"/>
          <w:szCs w:val="20"/>
          <w:lang w:val="en-US"/>
        </w:rPr>
      </w:pPr>
    </w:p>
    <w:p w14:paraId="61E8B58D" w14:textId="3789DDA1" w:rsidR="00A42628" w:rsidRDefault="00A42628" w:rsidP="00F86760">
      <w:pPr>
        <w:spacing w:after="0" w:line="240" w:lineRule="auto"/>
        <w:jc w:val="right"/>
        <w:rPr>
          <w:rFonts w:ascii="Times New Roman" w:hAnsi="Times New Roman" w:cs="Times New Roman"/>
          <w:sz w:val="20"/>
          <w:szCs w:val="20"/>
          <w:lang w:val="en-US"/>
        </w:rPr>
      </w:pPr>
    </w:p>
    <w:p w14:paraId="3F08498C" w14:textId="3BFA5474" w:rsidR="00A42628" w:rsidRDefault="00A42628" w:rsidP="00F86760">
      <w:pPr>
        <w:spacing w:after="0" w:line="240" w:lineRule="auto"/>
        <w:jc w:val="right"/>
        <w:rPr>
          <w:rFonts w:ascii="Times New Roman" w:hAnsi="Times New Roman" w:cs="Times New Roman"/>
          <w:sz w:val="20"/>
          <w:szCs w:val="20"/>
          <w:lang w:val="en-US"/>
        </w:rPr>
      </w:pPr>
    </w:p>
    <w:p w14:paraId="0D86C2C1" w14:textId="05EA2D13" w:rsidR="00A42628" w:rsidRDefault="00A42628" w:rsidP="00F86760">
      <w:pPr>
        <w:spacing w:after="0" w:line="240" w:lineRule="auto"/>
        <w:jc w:val="right"/>
        <w:rPr>
          <w:rFonts w:ascii="Times New Roman" w:hAnsi="Times New Roman" w:cs="Times New Roman"/>
          <w:sz w:val="20"/>
          <w:szCs w:val="20"/>
          <w:lang w:val="en-US"/>
        </w:rPr>
      </w:pPr>
    </w:p>
    <w:p w14:paraId="03CFE5E8" w14:textId="77777777" w:rsidR="00A42628" w:rsidRDefault="00A42628" w:rsidP="00F86760">
      <w:pPr>
        <w:spacing w:after="0" w:line="240" w:lineRule="auto"/>
        <w:jc w:val="right"/>
        <w:rPr>
          <w:rFonts w:ascii="Times New Roman" w:hAnsi="Times New Roman" w:cs="Times New Roman"/>
          <w:sz w:val="20"/>
          <w:szCs w:val="20"/>
          <w:lang w:val="en-US"/>
        </w:rPr>
      </w:pPr>
    </w:p>
    <w:p w14:paraId="0A5A75E4" w14:textId="77777777" w:rsidR="006040D9" w:rsidRPr="00443FF1" w:rsidRDefault="006040D9" w:rsidP="00F86760">
      <w:pPr>
        <w:spacing w:after="0" w:line="240" w:lineRule="auto"/>
        <w:jc w:val="right"/>
        <w:rPr>
          <w:rFonts w:ascii="Times New Roman" w:hAnsi="Times New Roman" w:cs="Times New Roman"/>
          <w:sz w:val="20"/>
          <w:szCs w:val="20"/>
          <w:lang w:val="en-US"/>
        </w:rPr>
      </w:pPr>
    </w:p>
    <w:p w14:paraId="59EB7EDB" w14:textId="77777777" w:rsidR="00475BB5" w:rsidRPr="00443FF1" w:rsidRDefault="00C02A9B" w:rsidP="006040D9">
      <w:pPr>
        <w:spacing w:before="120" w:after="120" w:line="240" w:lineRule="auto"/>
        <w:jc w:val="center"/>
        <w:rPr>
          <w:rFonts w:ascii="Times New Roman" w:hAnsi="Times New Roman" w:cs="Times New Roman"/>
          <w:sz w:val="18"/>
          <w:szCs w:val="20"/>
          <w:lang w:val="uz-Cyrl-UZ"/>
        </w:rPr>
      </w:pPr>
      <w:r w:rsidRPr="00443FF1">
        <w:rPr>
          <w:rFonts w:ascii="Times New Roman" w:hAnsi="Times New Roman" w:cs="Times New Roman"/>
          <w:b/>
          <w:sz w:val="18"/>
          <w:szCs w:val="20"/>
          <w:lang w:val="uz-Cyrl-UZ"/>
        </w:rPr>
        <w:t xml:space="preserve">TABLE </w:t>
      </w:r>
      <w:r w:rsidR="009472EA" w:rsidRPr="00443FF1">
        <w:rPr>
          <w:rFonts w:ascii="Times New Roman" w:hAnsi="Times New Roman" w:cs="Times New Roman"/>
          <w:b/>
          <w:sz w:val="18"/>
          <w:szCs w:val="20"/>
          <w:lang w:val="en-US"/>
        </w:rPr>
        <w:t>4</w:t>
      </w:r>
      <w:r w:rsidRPr="00443FF1">
        <w:rPr>
          <w:rFonts w:ascii="Times New Roman" w:hAnsi="Times New Roman" w:cs="Times New Roman"/>
          <w:b/>
          <w:sz w:val="18"/>
          <w:szCs w:val="20"/>
          <w:lang w:val="en-US"/>
        </w:rPr>
        <w:t xml:space="preserve">. </w:t>
      </w:r>
      <w:r w:rsidR="00475BB5" w:rsidRPr="00443FF1">
        <w:rPr>
          <w:rFonts w:ascii="Times New Roman" w:hAnsi="Times New Roman" w:cs="Times New Roman"/>
          <w:bCs/>
          <w:sz w:val="18"/>
          <w:szCs w:val="20"/>
          <w:lang w:val="uz-Cyrl-UZ"/>
        </w:rPr>
        <w:t xml:space="preserve">Results of testing the catalyst composed of </w:t>
      </w:r>
      <w:r w:rsidR="009472EA" w:rsidRPr="00443FF1">
        <w:rPr>
          <w:rFonts w:ascii="Times New Roman" w:hAnsi="Times New Roman" w:cs="Times New Roman"/>
          <w:bCs/>
          <w:sz w:val="18"/>
          <w:szCs w:val="20"/>
          <w:lang w:val="uz-Cyrl-UZ"/>
        </w:rPr>
        <w:t>(Mn</w:t>
      </w:r>
      <w:r w:rsidR="009472EA" w:rsidRPr="00443FF1">
        <w:rPr>
          <w:rFonts w:ascii="Times New Roman" w:hAnsi="Times New Roman" w:cs="Times New Roman"/>
          <w:bCs/>
          <w:sz w:val="18"/>
          <w:szCs w:val="20"/>
          <w:vertAlign w:val="subscript"/>
          <w:lang w:val="uz-Cyrl-UZ"/>
        </w:rPr>
        <w:t>2</w:t>
      </w:r>
      <w:r w:rsidR="009472EA" w:rsidRPr="00443FF1">
        <w:rPr>
          <w:rFonts w:ascii="Times New Roman" w:hAnsi="Times New Roman" w:cs="Times New Roman"/>
          <w:bCs/>
          <w:sz w:val="18"/>
          <w:szCs w:val="20"/>
          <w:lang w:val="uz-Cyrl-UZ"/>
        </w:rPr>
        <w:t>O</w:t>
      </w:r>
      <w:r w:rsidR="009472EA" w:rsidRPr="00443FF1">
        <w:rPr>
          <w:rFonts w:ascii="Times New Roman" w:hAnsi="Times New Roman" w:cs="Times New Roman"/>
          <w:bCs/>
          <w:sz w:val="18"/>
          <w:szCs w:val="20"/>
          <w:vertAlign w:val="subscript"/>
          <w:lang w:val="uz-Cyrl-UZ"/>
        </w:rPr>
        <w:t>3</w:t>
      </w:r>
      <w:r w:rsidR="009472EA" w:rsidRPr="00443FF1">
        <w:rPr>
          <w:rFonts w:ascii="Times New Roman" w:hAnsi="Times New Roman" w:cs="Times New Roman"/>
          <w:bCs/>
          <w:sz w:val="18"/>
          <w:szCs w:val="20"/>
          <w:lang w:val="uz-Cyrl-UZ"/>
        </w:rPr>
        <w:t>)</w:t>
      </w:r>
      <w:r w:rsidR="009472EA" w:rsidRPr="00443FF1">
        <w:rPr>
          <w:rFonts w:ascii="Times New Roman" w:hAnsi="Times New Roman" w:cs="Times New Roman"/>
          <w:bCs/>
          <w:sz w:val="18"/>
          <w:szCs w:val="20"/>
          <w:vertAlign w:val="subscript"/>
          <w:lang w:val="uz-Cyrl-UZ"/>
        </w:rPr>
        <w:t>x</w:t>
      </w:r>
      <w:r w:rsidR="009472EA" w:rsidRPr="00443FF1">
        <w:rPr>
          <w:rFonts w:ascii="Times New Roman" w:hAnsi="Times New Roman" w:cs="Times New Roman"/>
          <w:bCs/>
          <w:sz w:val="18"/>
          <w:szCs w:val="20"/>
          <w:lang w:val="uz-Cyrl-UZ"/>
        </w:rPr>
        <w:t>∙(Na</w:t>
      </w:r>
      <w:r w:rsidR="009472EA" w:rsidRPr="00443FF1">
        <w:rPr>
          <w:rFonts w:ascii="Times New Roman" w:hAnsi="Times New Roman" w:cs="Times New Roman"/>
          <w:bCs/>
          <w:sz w:val="18"/>
          <w:szCs w:val="20"/>
          <w:vertAlign w:val="subscript"/>
          <w:lang w:val="uz-Cyrl-UZ"/>
        </w:rPr>
        <w:t>2</w:t>
      </w:r>
      <w:r w:rsidR="009472EA" w:rsidRPr="00443FF1">
        <w:rPr>
          <w:rFonts w:ascii="Times New Roman" w:hAnsi="Times New Roman" w:cs="Times New Roman"/>
          <w:bCs/>
          <w:sz w:val="18"/>
          <w:szCs w:val="20"/>
          <w:lang w:val="uz-Cyrl-UZ"/>
        </w:rPr>
        <w:t>MoO</w:t>
      </w:r>
      <w:r w:rsidR="009472EA" w:rsidRPr="00443FF1">
        <w:rPr>
          <w:rFonts w:ascii="Times New Roman" w:hAnsi="Times New Roman" w:cs="Times New Roman"/>
          <w:bCs/>
          <w:sz w:val="18"/>
          <w:szCs w:val="20"/>
          <w:vertAlign w:val="subscript"/>
          <w:lang w:val="uz-Cyrl-UZ"/>
        </w:rPr>
        <w:t>4</w:t>
      </w:r>
      <w:r w:rsidR="009472EA" w:rsidRPr="00443FF1">
        <w:rPr>
          <w:rFonts w:ascii="Times New Roman" w:hAnsi="Times New Roman" w:cs="Times New Roman"/>
          <w:bCs/>
          <w:sz w:val="18"/>
          <w:szCs w:val="20"/>
          <w:lang w:val="uz-Cyrl-UZ"/>
        </w:rPr>
        <w:t>)</w:t>
      </w:r>
      <w:r w:rsidR="009472EA" w:rsidRPr="00443FF1">
        <w:rPr>
          <w:rFonts w:ascii="Times New Roman" w:hAnsi="Times New Roman" w:cs="Times New Roman"/>
          <w:bCs/>
          <w:sz w:val="18"/>
          <w:szCs w:val="20"/>
          <w:vertAlign w:val="subscript"/>
          <w:lang w:val="uz-Cyrl-UZ"/>
        </w:rPr>
        <w:t>y</w:t>
      </w:r>
      <w:r w:rsidR="009472EA" w:rsidRPr="00443FF1">
        <w:rPr>
          <w:rFonts w:ascii="Times New Roman" w:hAnsi="Times New Roman" w:cs="Times New Roman"/>
          <w:bCs/>
          <w:sz w:val="18"/>
          <w:szCs w:val="20"/>
          <w:lang w:val="uz-Cyrl-UZ"/>
        </w:rPr>
        <w:t>∙(ZrO</w:t>
      </w:r>
      <w:r w:rsidR="009472EA" w:rsidRPr="00443FF1">
        <w:rPr>
          <w:rFonts w:ascii="Times New Roman" w:hAnsi="Times New Roman" w:cs="Times New Roman"/>
          <w:bCs/>
          <w:sz w:val="18"/>
          <w:szCs w:val="20"/>
          <w:vertAlign w:val="subscript"/>
          <w:lang w:val="uz-Cyrl-UZ"/>
        </w:rPr>
        <w:t>2</w:t>
      </w:r>
      <w:r w:rsidR="009472EA" w:rsidRPr="00443FF1">
        <w:rPr>
          <w:rFonts w:ascii="Times New Roman" w:hAnsi="Times New Roman" w:cs="Times New Roman"/>
          <w:bCs/>
          <w:sz w:val="18"/>
          <w:szCs w:val="20"/>
          <w:lang w:val="uz-Cyrl-UZ"/>
        </w:rPr>
        <w:t>)</w:t>
      </w:r>
      <w:r w:rsidR="009472EA" w:rsidRPr="00443FF1">
        <w:rPr>
          <w:rFonts w:ascii="Times New Roman" w:hAnsi="Times New Roman" w:cs="Times New Roman"/>
          <w:bCs/>
          <w:sz w:val="18"/>
          <w:szCs w:val="20"/>
          <w:vertAlign w:val="subscript"/>
          <w:lang w:val="uz-Cyrl-UZ"/>
        </w:rPr>
        <w:t>z</w:t>
      </w:r>
      <w:r w:rsidR="00475BB5" w:rsidRPr="00443FF1">
        <w:rPr>
          <w:rFonts w:ascii="Times New Roman" w:hAnsi="Times New Roman" w:cs="Times New Roman"/>
          <w:bCs/>
          <w:sz w:val="18"/>
          <w:szCs w:val="20"/>
          <w:lang w:val="uz-Cyrl-UZ"/>
        </w:rPr>
        <w:t>/</w:t>
      </w:r>
      <w:r w:rsidR="00475BB5" w:rsidRPr="00443FF1">
        <w:rPr>
          <w:rFonts w:ascii="Times New Roman" w:hAnsi="Times New Roman" w:cs="Times New Roman"/>
          <w:sz w:val="18"/>
          <w:szCs w:val="20"/>
          <w:lang w:val="uz-Cyrl-UZ"/>
        </w:rPr>
        <w:t>SiО</w:t>
      </w:r>
      <w:r w:rsidR="00475BB5" w:rsidRPr="00443FF1">
        <w:rPr>
          <w:rFonts w:ascii="Times New Roman" w:hAnsi="Times New Roman" w:cs="Times New Roman"/>
          <w:sz w:val="18"/>
          <w:szCs w:val="20"/>
          <w:vertAlign w:val="subscript"/>
          <w:lang w:val="uz-Cyrl-UZ"/>
        </w:rPr>
        <w:t>2</w:t>
      </w:r>
    </w:p>
    <w:tbl>
      <w:tblPr>
        <w:tblW w:w="9497" w:type="dxa"/>
        <w:tblInd w:w="108" w:type="dxa"/>
        <w:tblBorders>
          <w:top w:val="single" w:sz="4" w:space="0" w:color="auto"/>
          <w:bottom w:val="single" w:sz="4" w:space="0" w:color="auto"/>
        </w:tblBorders>
        <w:tblLayout w:type="fixed"/>
        <w:tblLook w:val="04A0" w:firstRow="1" w:lastRow="0" w:firstColumn="1" w:lastColumn="0" w:noHBand="0" w:noVBand="1"/>
      </w:tblPr>
      <w:tblGrid>
        <w:gridCol w:w="851"/>
        <w:gridCol w:w="1134"/>
        <w:gridCol w:w="850"/>
        <w:gridCol w:w="2410"/>
        <w:gridCol w:w="1134"/>
        <w:gridCol w:w="992"/>
        <w:gridCol w:w="1417"/>
        <w:gridCol w:w="709"/>
      </w:tblGrid>
      <w:tr w:rsidR="003726EB" w:rsidRPr="00443FF1" w14:paraId="6E5C8F07" w14:textId="77777777" w:rsidTr="00C02A9B">
        <w:trPr>
          <w:trHeight w:val="871"/>
        </w:trPr>
        <w:tc>
          <w:tcPr>
            <w:tcW w:w="851" w:type="dxa"/>
            <w:tcBorders>
              <w:bottom w:val="single" w:sz="4" w:space="0" w:color="auto"/>
            </w:tcBorders>
            <w:shd w:val="clear" w:color="auto" w:fill="auto"/>
            <w:vAlign w:val="center"/>
          </w:tcPr>
          <w:p w14:paraId="3A6E8421"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 xml:space="preserve">Temperature, </w:t>
            </w:r>
            <w:r w:rsidR="009472EA" w:rsidRPr="00443FF1">
              <w:rPr>
                <w:rFonts w:ascii="Times New Roman" w:hAnsi="Times New Roman" w:cs="Times New Roman"/>
                <w:b/>
                <w:bCs/>
                <w:sz w:val="20"/>
                <w:szCs w:val="20"/>
                <w:vertAlign w:val="superscript"/>
                <w:lang w:val="en-US"/>
              </w:rPr>
              <w:t>o</w:t>
            </w:r>
            <w:r w:rsidRPr="00443FF1">
              <w:rPr>
                <w:rFonts w:ascii="Times New Roman" w:hAnsi="Times New Roman" w:cs="Times New Roman"/>
                <w:b/>
                <w:bCs/>
                <w:sz w:val="20"/>
                <w:szCs w:val="20"/>
                <w:lang w:val="uz-Cyrl-UZ"/>
              </w:rPr>
              <w:t>C</w:t>
            </w:r>
          </w:p>
        </w:tc>
        <w:tc>
          <w:tcPr>
            <w:tcW w:w="1134" w:type="dxa"/>
            <w:tcBorders>
              <w:bottom w:val="single" w:sz="4" w:space="0" w:color="auto"/>
            </w:tcBorders>
            <w:shd w:val="clear" w:color="auto" w:fill="auto"/>
            <w:vAlign w:val="center"/>
          </w:tcPr>
          <w:p w14:paraId="3CCFC765" w14:textId="77777777" w:rsidR="00475BB5" w:rsidRPr="00443FF1" w:rsidRDefault="00475BB5" w:rsidP="00C02A9B">
            <w:pPr>
              <w:spacing w:after="0" w:line="240" w:lineRule="auto"/>
              <w:jc w:val="center"/>
              <w:rPr>
                <w:rFonts w:ascii="Times New Roman" w:hAnsi="Times New Roman" w:cs="Times New Roman"/>
                <w:b/>
                <w:bCs/>
                <w:sz w:val="20"/>
                <w:szCs w:val="20"/>
                <w:lang w:val="en-US"/>
              </w:rPr>
            </w:pPr>
            <w:r w:rsidRPr="00443FF1">
              <w:rPr>
                <w:rFonts w:ascii="Times New Roman" w:hAnsi="Times New Roman" w:cs="Times New Roman"/>
                <w:b/>
                <w:bCs/>
                <w:sz w:val="20"/>
                <w:szCs w:val="20"/>
                <w:lang w:val="uz-Cyrl-UZ"/>
              </w:rPr>
              <w:t xml:space="preserve">Methane consumption, ml </w:t>
            </w:r>
            <w:r w:rsidRPr="00443FF1">
              <w:rPr>
                <w:rFonts w:ascii="Times New Roman" w:hAnsi="Times New Roman" w:cs="Times New Roman"/>
                <w:b/>
                <w:bCs/>
                <w:sz w:val="20"/>
                <w:szCs w:val="20"/>
                <w:lang w:val="en-US"/>
              </w:rPr>
              <w:t>/</w:t>
            </w:r>
            <w:r w:rsidR="009472EA" w:rsidRPr="00443FF1">
              <w:rPr>
                <w:rFonts w:ascii="Times New Roman" w:hAnsi="Times New Roman" w:cs="Times New Roman"/>
                <w:b/>
                <w:bCs/>
                <w:sz w:val="20"/>
                <w:szCs w:val="20"/>
                <w:lang w:val="en-US"/>
              </w:rPr>
              <w:t>s</w:t>
            </w:r>
          </w:p>
        </w:tc>
        <w:tc>
          <w:tcPr>
            <w:tcW w:w="850" w:type="dxa"/>
            <w:tcBorders>
              <w:bottom w:val="single" w:sz="4" w:space="0" w:color="auto"/>
            </w:tcBorders>
            <w:shd w:val="clear" w:color="auto" w:fill="auto"/>
            <w:vAlign w:val="center"/>
          </w:tcPr>
          <w:p w14:paraId="0A214CA1"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O</w:t>
            </w:r>
            <w:r w:rsidRPr="00443FF1">
              <w:rPr>
                <w:rFonts w:ascii="Times New Roman" w:hAnsi="Times New Roman" w:cs="Times New Roman"/>
                <w:b/>
                <w:bCs/>
                <w:sz w:val="20"/>
                <w:szCs w:val="20"/>
                <w:vertAlign w:val="subscript"/>
                <w:lang w:val="uz-Cyrl-UZ"/>
              </w:rPr>
              <w:t xml:space="preserve">2 </w:t>
            </w:r>
            <w:r w:rsidRPr="00443FF1">
              <w:rPr>
                <w:rFonts w:ascii="Times New Roman" w:hAnsi="Times New Roman" w:cs="Times New Roman"/>
                <w:b/>
                <w:bCs/>
                <w:sz w:val="20"/>
                <w:szCs w:val="20"/>
                <w:lang w:val="uz-Cyrl-UZ"/>
              </w:rPr>
              <w:t>flow rate ml/s</w:t>
            </w:r>
          </w:p>
        </w:tc>
        <w:tc>
          <w:tcPr>
            <w:tcW w:w="2410" w:type="dxa"/>
            <w:tcBorders>
              <w:bottom w:val="single" w:sz="4" w:space="0" w:color="auto"/>
            </w:tcBorders>
            <w:shd w:val="clear" w:color="auto" w:fill="auto"/>
            <w:vAlign w:val="center"/>
          </w:tcPr>
          <w:p w14:paraId="3A857549"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Conversion of methane, the main component of natural gas, to ethane and ethylene,%</w:t>
            </w:r>
          </w:p>
        </w:tc>
        <w:tc>
          <w:tcPr>
            <w:tcW w:w="1134" w:type="dxa"/>
            <w:tcBorders>
              <w:bottom w:val="single" w:sz="4" w:space="0" w:color="auto"/>
            </w:tcBorders>
            <w:shd w:val="clear" w:color="auto" w:fill="auto"/>
            <w:vAlign w:val="center"/>
          </w:tcPr>
          <w:p w14:paraId="2CF13F39"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Ethylene selectivity,%</w:t>
            </w:r>
          </w:p>
        </w:tc>
        <w:tc>
          <w:tcPr>
            <w:tcW w:w="992" w:type="dxa"/>
            <w:tcBorders>
              <w:bottom w:val="single" w:sz="4" w:space="0" w:color="auto"/>
            </w:tcBorders>
            <w:shd w:val="clear" w:color="auto" w:fill="auto"/>
            <w:vAlign w:val="center"/>
          </w:tcPr>
          <w:p w14:paraId="3E132F0C"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Selective exposure to ethane</w:t>
            </w:r>
          </w:p>
        </w:tc>
        <w:tc>
          <w:tcPr>
            <w:tcW w:w="1417" w:type="dxa"/>
            <w:tcBorders>
              <w:bottom w:val="single" w:sz="4" w:space="0" w:color="auto"/>
            </w:tcBorders>
            <w:shd w:val="clear" w:color="auto" w:fill="auto"/>
            <w:vAlign w:val="center"/>
          </w:tcPr>
          <w:p w14:paraId="0100A1D3"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Selectivity on the C</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 xml:space="preserve"> hydrocarbon</w:t>
            </w:r>
          </w:p>
        </w:tc>
        <w:tc>
          <w:tcPr>
            <w:tcW w:w="709" w:type="dxa"/>
            <w:tcBorders>
              <w:bottom w:val="single" w:sz="4" w:space="0" w:color="auto"/>
            </w:tcBorders>
            <w:shd w:val="clear" w:color="auto" w:fill="auto"/>
            <w:vAlign w:val="center"/>
          </w:tcPr>
          <w:p w14:paraId="104CD38D"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yield</w:t>
            </w:r>
          </w:p>
        </w:tc>
      </w:tr>
      <w:tr w:rsidR="003726EB" w:rsidRPr="00443FF1" w14:paraId="0C815631" w14:textId="77777777" w:rsidTr="00C02A9B">
        <w:trPr>
          <w:trHeight w:val="89"/>
        </w:trPr>
        <w:tc>
          <w:tcPr>
            <w:tcW w:w="851" w:type="dxa"/>
            <w:tcBorders>
              <w:top w:val="single" w:sz="4" w:space="0" w:color="auto"/>
              <w:bottom w:val="nil"/>
            </w:tcBorders>
            <w:shd w:val="clear" w:color="auto" w:fill="auto"/>
            <w:vAlign w:val="center"/>
          </w:tcPr>
          <w:p w14:paraId="6FE7FDD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134" w:type="dxa"/>
            <w:tcBorders>
              <w:top w:val="single" w:sz="4" w:space="0" w:color="auto"/>
              <w:bottom w:val="nil"/>
            </w:tcBorders>
            <w:shd w:val="clear" w:color="auto" w:fill="auto"/>
            <w:vAlign w:val="center"/>
          </w:tcPr>
          <w:p w14:paraId="3201C76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6,08</w:t>
            </w:r>
          </w:p>
        </w:tc>
        <w:tc>
          <w:tcPr>
            <w:tcW w:w="850" w:type="dxa"/>
            <w:tcBorders>
              <w:top w:val="single" w:sz="4" w:space="0" w:color="auto"/>
              <w:bottom w:val="nil"/>
            </w:tcBorders>
            <w:shd w:val="clear" w:color="auto" w:fill="auto"/>
            <w:vAlign w:val="center"/>
          </w:tcPr>
          <w:p w14:paraId="094B40A4"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2,016</w:t>
            </w:r>
          </w:p>
        </w:tc>
        <w:tc>
          <w:tcPr>
            <w:tcW w:w="2410" w:type="dxa"/>
            <w:tcBorders>
              <w:top w:val="single" w:sz="4" w:space="0" w:color="auto"/>
              <w:bottom w:val="nil"/>
            </w:tcBorders>
            <w:shd w:val="clear" w:color="auto" w:fill="auto"/>
            <w:vAlign w:val="center"/>
          </w:tcPr>
          <w:p w14:paraId="26FB89F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134" w:type="dxa"/>
            <w:tcBorders>
              <w:top w:val="single" w:sz="4" w:space="0" w:color="auto"/>
              <w:bottom w:val="nil"/>
            </w:tcBorders>
            <w:shd w:val="clear" w:color="auto" w:fill="auto"/>
            <w:vAlign w:val="center"/>
          </w:tcPr>
          <w:p w14:paraId="1AE910B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992" w:type="dxa"/>
            <w:tcBorders>
              <w:top w:val="single" w:sz="4" w:space="0" w:color="auto"/>
              <w:bottom w:val="nil"/>
            </w:tcBorders>
            <w:shd w:val="clear" w:color="auto" w:fill="auto"/>
            <w:vAlign w:val="center"/>
          </w:tcPr>
          <w:p w14:paraId="7A330E9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417" w:type="dxa"/>
            <w:tcBorders>
              <w:top w:val="single" w:sz="4" w:space="0" w:color="auto"/>
              <w:bottom w:val="nil"/>
            </w:tcBorders>
            <w:shd w:val="clear" w:color="auto" w:fill="auto"/>
            <w:vAlign w:val="center"/>
          </w:tcPr>
          <w:p w14:paraId="13C406C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709" w:type="dxa"/>
            <w:tcBorders>
              <w:top w:val="single" w:sz="4" w:space="0" w:color="auto"/>
              <w:bottom w:val="nil"/>
            </w:tcBorders>
            <w:shd w:val="clear" w:color="auto" w:fill="auto"/>
            <w:vAlign w:val="center"/>
          </w:tcPr>
          <w:p w14:paraId="6245029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r>
      <w:tr w:rsidR="003726EB" w:rsidRPr="00443FF1" w14:paraId="086ED39B" w14:textId="77777777" w:rsidTr="00C02A9B">
        <w:trPr>
          <w:trHeight w:val="135"/>
        </w:trPr>
        <w:tc>
          <w:tcPr>
            <w:tcW w:w="851" w:type="dxa"/>
            <w:tcBorders>
              <w:top w:val="nil"/>
            </w:tcBorders>
            <w:shd w:val="clear" w:color="auto" w:fill="auto"/>
            <w:vAlign w:val="center"/>
          </w:tcPr>
          <w:p w14:paraId="58D4488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707</w:t>
            </w:r>
          </w:p>
        </w:tc>
        <w:tc>
          <w:tcPr>
            <w:tcW w:w="1134" w:type="dxa"/>
            <w:tcBorders>
              <w:top w:val="nil"/>
            </w:tcBorders>
            <w:shd w:val="clear" w:color="auto" w:fill="auto"/>
            <w:vAlign w:val="center"/>
          </w:tcPr>
          <w:p w14:paraId="62EF3BC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50" w:type="dxa"/>
            <w:tcBorders>
              <w:top w:val="nil"/>
            </w:tcBorders>
            <w:shd w:val="clear" w:color="auto" w:fill="auto"/>
            <w:vAlign w:val="center"/>
          </w:tcPr>
          <w:p w14:paraId="0ED45DB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2410" w:type="dxa"/>
            <w:tcBorders>
              <w:top w:val="nil"/>
            </w:tcBorders>
            <w:shd w:val="clear" w:color="auto" w:fill="auto"/>
            <w:vAlign w:val="center"/>
          </w:tcPr>
          <w:p w14:paraId="041BFFF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35,3</w:t>
            </w:r>
          </w:p>
        </w:tc>
        <w:tc>
          <w:tcPr>
            <w:tcW w:w="1134" w:type="dxa"/>
            <w:tcBorders>
              <w:top w:val="nil"/>
            </w:tcBorders>
            <w:shd w:val="clear" w:color="auto" w:fill="auto"/>
            <w:vAlign w:val="center"/>
          </w:tcPr>
          <w:p w14:paraId="413748F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992" w:type="dxa"/>
            <w:tcBorders>
              <w:top w:val="nil"/>
            </w:tcBorders>
            <w:shd w:val="clear" w:color="auto" w:fill="auto"/>
            <w:vAlign w:val="center"/>
          </w:tcPr>
          <w:p w14:paraId="00F752A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417" w:type="dxa"/>
            <w:tcBorders>
              <w:top w:val="nil"/>
            </w:tcBorders>
            <w:shd w:val="clear" w:color="auto" w:fill="auto"/>
            <w:vAlign w:val="center"/>
          </w:tcPr>
          <w:p w14:paraId="2B2B5EA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709" w:type="dxa"/>
            <w:tcBorders>
              <w:top w:val="nil"/>
            </w:tcBorders>
            <w:shd w:val="clear" w:color="auto" w:fill="auto"/>
            <w:vAlign w:val="center"/>
          </w:tcPr>
          <w:p w14:paraId="39DA580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r>
      <w:tr w:rsidR="003726EB" w:rsidRPr="00443FF1" w14:paraId="627194C4" w14:textId="77777777" w:rsidTr="00C02A9B">
        <w:trPr>
          <w:trHeight w:val="66"/>
        </w:trPr>
        <w:tc>
          <w:tcPr>
            <w:tcW w:w="851" w:type="dxa"/>
            <w:shd w:val="clear" w:color="auto" w:fill="auto"/>
            <w:vAlign w:val="center"/>
          </w:tcPr>
          <w:p w14:paraId="1EB883C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134" w:type="dxa"/>
            <w:shd w:val="clear" w:color="auto" w:fill="auto"/>
            <w:vAlign w:val="center"/>
          </w:tcPr>
          <w:p w14:paraId="27A4320D"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50" w:type="dxa"/>
            <w:shd w:val="clear" w:color="auto" w:fill="auto"/>
            <w:vAlign w:val="center"/>
          </w:tcPr>
          <w:p w14:paraId="6120DE8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2410" w:type="dxa"/>
            <w:shd w:val="clear" w:color="auto" w:fill="auto"/>
            <w:vAlign w:val="center"/>
          </w:tcPr>
          <w:p w14:paraId="45050D7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42,3</w:t>
            </w:r>
          </w:p>
        </w:tc>
        <w:tc>
          <w:tcPr>
            <w:tcW w:w="1134" w:type="dxa"/>
            <w:shd w:val="clear" w:color="auto" w:fill="auto"/>
            <w:vAlign w:val="center"/>
          </w:tcPr>
          <w:p w14:paraId="6DE3AD0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992" w:type="dxa"/>
            <w:shd w:val="clear" w:color="auto" w:fill="auto"/>
            <w:vAlign w:val="center"/>
          </w:tcPr>
          <w:p w14:paraId="5271FB5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417" w:type="dxa"/>
            <w:shd w:val="clear" w:color="auto" w:fill="auto"/>
            <w:vAlign w:val="center"/>
          </w:tcPr>
          <w:p w14:paraId="79C37CE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709" w:type="dxa"/>
            <w:shd w:val="clear" w:color="auto" w:fill="auto"/>
            <w:vAlign w:val="center"/>
          </w:tcPr>
          <w:p w14:paraId="5B9AF33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r>
      <w:tr w:rsidR="003726EB" w:rsidRPr="00443FF1" w14:paraId="5C7B6782" w14:textId="77777777" w:rsidTr="00C02A9B">
        <w:trPr>
          <w:trHeight w:val="66"/>
        </w:trPr>
        <w:tc>
          <w:tcPr>
            <w:tcW w:w="851" w:type="dxa"/>
            <w:shd w:val="clear" w:color="auto" w:fill="auto"/>
            <w:vAlign w:val="center"/>
          </w:tcPr>
          <w:p w14:paraId="3A6512D9"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134" w:type="dxa"/>
            <w:shd w:val="clear" w:color="auto" w:fill="auto"/>
            <w:vAlign w:val="center"/>
          </w:tcPr>
          <w:p w14:paraId="5290DB09"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50" w:type="dxa"/>
            <w:shd w:val="clear" w:color="auto" w:fill="auto"/>
            <w:vAlign w:val="center"/>
          </w:tcPr>
          <w:p w14:paraId="1A2FB7B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2410" w:type="dxa"/>
            <w:shd w:val="clear" w:color="auto" w:fill="auto"/>
            <w:vAlign w:val="center"/>
          </w:tcPr>
          <w:p w14:paraId="33A6EFD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37,8</w:t>
            </w:r>
          </w:p>
        </w:tc>
        <w:tc>
          <w:tcPr>
            <w:tcW w:w="1134" w:type="dxa"/>
            <w:shd w:val="clear" w:color="auto" w:fill="auto"/>
            <w:vAlign w:val="center"/>
          </w:tcPr>
          <w:p w14:paraId="264B220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992" w:type="dxa"/>
            <w:shd w:val="clear" w:color="auto" w:fill="auto"/>
            <w:vAlign w:val="center"/>
          </w:tcPr>
          <w:p w14:paraId="2B6659F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417" w:type="dxa"/>
            <w:shd w:val="clear" w:color="auto" w:fill="auto"/>
            <w:vAlign w:val="center"/>
          </w:tcPr>
          <w:p w14:paraId="10961B4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709" w:type="dxa"/>
            <w:shd w:val="clear" w:color="auto" w:fill="auto"/>
            <w:vAlign w:val="center"/>
          </w:tcPr>
          <w:p w14:paraId="69A0E4E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r>
      <w:tr w:rsidR="003726EB" w:rsidRPr="00443FF1" w14:paraId="20A47D09" w14:textId="77777777" w:rsidTr="00C02A9B">
        <w:trPr>
          <w:trHeight w:val="178"/>
        </w:trPr>
        <w:tc>
          <w:tcPr>
            <w:tcW w:w="851" w:type="dxa"/>
            <w:shd w:val="clear" w:color="auto" w:fill="auto"/>
            <w:vAlign w:val="center"/>
          </w:tcPr>
          <w:p w14:paraId="053ED96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692</w:t>
            </w:r>
          </w:p>
        </w:tc>
        <w:tc>
          <w:tcPr>
            <w:tcW w:w="1134" w:type="dxa"/>
            <w:shd w:val="clear" w:color="auto" w:fill="auto"/>
            <w:vAlign w:val="center"/>
          </w:tcPr>
          <w:p w14:paraId="5726B22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6,63</w:t>
            </w:r>
          </w:p>
        </w:tc>
        <w:tc>
          <w:tcPr>
            <w:tcW w:w="850" w:type="dxa"/>
            <w:shd w:val="clear" w:color="auto" w:fill="auto"/>
            <w:vAlign w:val="center"/>
          </w:tcPr>
          <w:p w14:paraId="028CB64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2,68</w:t>
            </w:r>
          </w:p>
        </w:tc>
        <w:tc>
          <w:tcPr>
            <w:tcW w:w="2410" w:type="dxa"/>
            <w:shd w:val="clear" w:color="auto" w:fill="auto"/>
            <w:vAlign w:val="center"/>
          </w:tcPr>
          <w:p w14:paraId="6B39287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134" w:type="dxa"/>
            <w:shd w:val="clear" w:color="auto" w:fill="auto"/>
            <w:vAlign w:val="center"/>
          </w:tcPr>
          <w:p w14:paraId="0AD24E4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992" w:type="dxa"/>
            <w:shd w:val="clear" w:color="auto" w:fill="auto"/>
            <w:vAlign w:val="center"/>
          </w:tcPr>
          <w:p w14:paraId="4112AE2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1417" w:type="dxa"/>
            <w:shd w:val="clear" w:color="auto" w:fill="auto"/>
            <w:vAlign w:val="center"/>
          </w:tcPr>
          <w:p w14:paraId="04AEC66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709" w:type="dxa"/>
            <w:shd w:val="clear" w:color="auto" w:fill="auto"/>
            <w:vAlign w:val="center"/>
          </w:tcPr>
          <w:p w14:paraId="3FFE7A3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r>
      <w:tr w:rsidR="003726EB" w:rsidRPr="00443FF1" w14:paraId="5028BEAD" w14:textId="77777777" w:rsidTr="00C02A9B">
        <w:trPr>
          <w:trHeight w:val="210"/>
        </w:trPr>
        <w:tc>
          <w:tcPr>
            <w:tcW w:w="851" w:type="dxa"/>
            <w:shd w:val="clear" w:color="auto" w:fill="auto"/>
            <w:vAlign w:val="center"/>
          </w:tcPr>
          <w:p w14:paraId="615D73F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134" w:type="dxa"/>
            <w:shd w:val="clear" w:color="auto" w:fill="auto"/>
            <w:vAlign w:val="center"/>
          </w:tcPr>
          <w:p w14:paraId="5935F529"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50" w:type="dxa"/>
            <w:shd w:val="clear" w:color="auto" w:fill="auto"/>
            <w:vAlign w:val="center"/>
          </w:tcPr>
          <w:p w14:paraId="060B157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2410" w:type="dxa"/>
            <w:shd w:val="clear" w:color="auto" w:fill="auto"/>
            <w:vAlign w:val="center"/>
          </w:tcPr>
          <w:p w14:paraId="72433B7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134" w:type="dxa"/>
            <w:shd w:val="clear" w:color="auto" w:fill="auto"/>
            <w:vAlign w:val="center"/>
          </w:tcPr>
          <w:p w14:paraId="184D17C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992" w:type="dxa"/>
            <w:shd w:val="clear" w:color="auto" w:fill="auto"/>
            <w:vAlign w:val="center"/>
          </w:tcPr>
          <w:p w14:paraId="6095F52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417" w:type="dxa"/>
            <w:shd w:val="clear" w:color="auto" w:fill="auto"/>
            <w:vAlign w:val="center"/>
          </w:tcPr>
          <w:p w14:paraId="73EA940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709" w:type="dxa"/>
            <w:shd w:val="clear" w:color="auto" w:fill="auto"/>
            <w:vAlign w:val="center"/>
          </w:tcPr>
          <w:p w14:paraId="093EFAD0"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3</w:t>
            </w:r>
          </w:p>
        </w:tc>
      </w:tr>
      <w:tr w:rsidR="003726EB" w:rsidRPr="00443FF1" w14:paraId="2DB97244" w14:textId="77777777" w:rsidTr="00C02A9B">
        <w:trPr>
          <w:trHeight w:val="128"/>
        </w:trPr>
        <w:tc>
          <w:tcPr>
            <w:tcW w:w="851" w:type="dxa"/>
            <w:shd w:val="clear" w:color="auto" w:fill="auto"/>
            <w:vAlign w:val="center"/>
          </w:tcPr>
          <w:p w14:paraId="4627C6C4"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134" w:type="dxa"/>
            <w:shd w:val="clear" w:color="auto" w:fill="auto"/>
            <w:vAlign w:val="center"/>
          </w:tcPr>
          <w:p w14:paraId="7F0137D3"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50" w:type="dxa"/>
            <w:shd w:val="clear" w:color="auto" w:fill="auto"/>
            <w:vAlign w:val="center"/>
          </w:tcPr>
          <w:p w14:paraId="6CC785B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2410" w:type="dxa"/>
            <w:shd w:val="clear" w:color="auto" w:fill="auto"/>
            <w:vAlign w:val="center"/>
          </w:tcPr>
          <w:p w14:paraId="3D60FB2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1134" w:type="dxa"/>
            <w:shd w:val="clear" w:color="auto" w:fill="auto"/>
            <w:vAlign w:val="center"/>
          </w:tcPr>
          <w:p w14:paraId="4C90840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992" w:type="dxa"/>
            <w:shd w:val="clear" w:color="auto" w:fill="auto"/>
            <w:vAlign w:val="center"/>
          </w:tcPr>
          <w:p w14:paraId="5F26C1F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417" w:type="dxa"/>
            <w:shd w:val="clear" w:color="auto" w:fill="auto"/>
            <w:vAlign w:val="center"/>
          </w:tcPr>
          <w:p w14:paraId="6CECC38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709" w:type="dxa"/>
            <w:shd w:val="clear" w:color="auto" w:fill="auto"/>
            <w:vAlign w:val="center"/>
          </w:tcPr>
          <w:p w14:paraId="5215E9D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r>
      <w:tr w:rsidR="003726EB" w:rsidRPr="00443FF1" w14:paraId="504E2D5E" w14:textId="77777777" w:rsidTr="00C02A9B">
        <w:trPr>
          <w:trHeight w:val="174"/>
        </w:trPr>
        <w:tc>
          <w:tcPr>
            <w:tcW w:w="851" w:type="dxa"/>
            <w:shd w:val="clear" w:color="auto" w:fill="auto"/>
            <w:vAlign w:val="center"/>
          </w:tcPr>
          <w:p w14:paraId="3E617046"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134" w:type="dxa"/>
            <w:shd w:val="clear" w:color="auto" w:fill="auto"/>
            <w:vAlign w:val="center"/>
          </w:tcPr>
          <w:p w14:paraId="3B1CF18A"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50" w:type="dxa"/>
            <w:shd w:val="clear" w:color="auto" w:fill="auto"/>
            <w:vAlign w:val="center"/>
          </w:tcPr>
          <w:p w14:paraId="606B193E"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2410" w:type="dxa"/>
            <w:shd w:val="clear" w:color="auto" w:fill="auto"/>
            <w:vAlign w:val="center"/>
          </w:tcPr>
          <w:p w14:paraId="07B43EC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134" w:type="dxa"/>
            <w:shd w:val="clear" w:color="auto" w:fill="auto"/>
            <w:vAlign w:val="center"/>
          </w:tcPr>
          <w:p w14:paraId="28D86D2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992" w:type="dxa"/>
            <w:shd w:val="clear" w:color="auto" w:fill="auto"/>
            <w:vAlign w:val="center"/>
          </w:tcPr>
          <w:p w14:paraId="11E0080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417" w:type="dxa"/>
            <w:shd w:val="clear" w:color="auto" w:fill="auto"/>
            <w:vAlign w:val="center"/>
          </w:tcPr>
          <w:p w14:paraId="5AA0910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709" w:type="dxa"/>
            <w:shd w:val="clear" w:color="auto" w:fill="auto"/>
            <w:vAlign w:val="center"/>
          </w:tcPr>
          <w:p w14:paraId="5CE8213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r>
      <w:tr w:rsidR="003726EB" w:rsidRPr="00443FF1" w14:paraId="6E6FE6AB" w14:textId="77777777" w:rsidTr="00C02A9B">
        <w:trPr>
          <w:trHeight w:val="206"/>
        </w:trPr>
        <w:tc>
          <w:tcPr>
            <w:tcW w:w="851" w:type="dxa"/>
            <w:shd w:val="clear" w:color="auto" w:fill="auto"/>
            <w:vAlign w:val="center"/>
          </w:tcPr>
          <w:p w14:paraId="622F3D7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134" w:type="dxa"/>
            <w:shd w:val="clear" w:color="auto" w:fill="auto"/>
            <w:vAlign w:val="center"/>
          </w:tcPr>
          <w:p w14:paraId="4955377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8,96</w:t>
            </w:r>
          </w:p>
        </w:tc>
        <w:tc>
          <w:tcPr>
            <w:tcW w:w="850" w:type="dxa"/>
            <w:shd w:val="clear" w:color="auto" w:fill="auto"/>
            <w:vAlign w:val="center"/>
          </w:tcPr>
          <w:p w14:paraId="653EF15B"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4,48</w:t>
            </w:r>
          </w:p>
        </w:tc>
        <w:tc>
          <w:tcPr>
            <w:tcW w:w="2410" w:type="dxa"/>
            <w:shd w:val="clear" w:color="auto" w:fill="auto"/>
            <w:vAlign w:val="center"/>
          </w:tcPr>
          <w:p w14:paraId="3ABE115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134" w:type="dxa"/>
            <w:shd w:val="clear" w:color="auto" w:fill="auto"/>
            <w:vAlign w:val="center"/>
          </w:tcPr>
          <w:p w14:paraId="28AB216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992" w:type="dxa"/>
            <w:shd w:val="clear" w:color="auto" w:fill="auto"/>
            <w:vAlign w:val="center"/>
          </w:tcPr>
          <w:p w14:paraId="482E13A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417" w:type="dxa"/>
            <w:shd w:val="clear" w:color="auto" w:fill="auto"/>
            <w:vAlign w:val="center"/>
          </w:tcPr>
          <w:p w14:paraId="2AB4212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709" w:type="dxa"/>
            <w:shd w:val="clear" w:color="auto" w:fill="auto"/>
            <w:vAlign w:val="center"/>
          </w:tcPr>
          <w:p w14:paraId="5B69370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r>
      <w:tr w:rsidR="003726EB" w:rsidRPr="00443FF1" w14:paraId="038EDA54" w14:textId="77777777" w:rsidTr="00C02A9B">
        <w:trPr>
          <w:trHeight w:val="110"/>
        </w:trPr>
        <w:tc>
          <w:tcPr>
            <w:tcW w:w="851" w:type="dxa"/>
            <w:shd w:val="clear" w:color="auto" w:fill="auto"/>
            <w:vAlign w:val="center"/>
          </w:tcPr>
          <w:p w14:paraId="55F12EF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134" w:type="dxa"/>
            <w:shd w:val="clear" w:color="auto" w:fill="auto"/>
            <w:vAlign w:val="center"/>
          </w:tcPr>
          <w:p w14:paraId="20A4D6AA"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50" w:type="dxa"/>
            <w:shd w:val="clear" w:color="auto" w:fill="auto"/>
            <w:vAlign w:val="center"/>
          </w:tcPr>
          <w:p w14:paraId="6ECBEC0E"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2410" w:type="dxa"/>
            <w:shd w:val="clear" w:color="auto" w:fill="auto"/>
            <w:vAlign w:val="center"/>
          </w:tcPr>
          <w:p w14:paraId="202BCD0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134" w:type="dxa"/>
            <w:shd w:val="clear" w:color="auto" w:fill="auto"/>
            <w:vAlign w:val="center"/>
          </w:tcPr>
          <w:p w14:paraId="4B6617D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992" w:type="dxa"/>
            <w:shd w:val="clear" w:color="auto" w:fill="auto"/>
            <w:vAlign w:val="center"/>
          </w:tcPr>
          <w:p w14:paraId="26AE05E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417" w:type="dxa"/>
            <w:shd w:val="clear" w:color="auto" w:fill="auto"/>
            <w:vAlign w:val="center"/>
          </w:tcPr>
          <w:p w14:paraId="7D2429A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709" w:type="dxa"/>
            <w:shd w:val="clear" w:color="auto" w:fill="auto"/>
            <w:vAlign w:val="center"/>
          </w:tcPr>
          <w:p w14:paraId="6F5DFBB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r>
      <w:tr w:rsidR="003726EB" w:rsidRPr="00443FF1" w14:paraId="341CC43D" w14:textId="77777777" w:rsidTr="00C02A9B">
        <w:trPr>
          <w:trHeight w:val="155"/>
        </w:trPr>
        <w:tc>
          <w:tcPr>
            <w:tcW w:w="851" w:type="dxa"/>
            <w:shd w:val="clear" w:color="auto" w:fill="auto"/>
            <w:vAlign w:val="center"/>
          </w:tcPr>
          <w:p w14:paraId="1A5A6E3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134" w:type="dxa"/>
            <w:shd w:val="clear" w:color="auto" w:fill="auto"/>
            <w:vAlign w:val="center"/>
          </w:tcPr>
          <w:p w14:paraId="1A42A8BE"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50" w:type="dxa"/>
            <w:shd w:val="clear" w:color="auto" w:fill="auto"/>
            <w:vAlign w:val="center"/>
          </w:tcPr>
          <w:p w14:paraId="0A50516D"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2410" w:type="dxa"/>
            <w:shd w:val="clear" w:color="auto" w:fill="auto"/>
            <w:vAlign w:val="center"/>
          </w:tcPr>
          <w:p w14:paraId="4650724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134" w:type="dxa"/>
            <w:shd w:val="clear" w:color="auto" w:fill="auto"/>
            <w:vAlign w:val="center"/>
          </w:tcPr>
          <w:p w14:paraId="173BEF2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992" w:type="dxa"/>
            <w:shd w:val="clear" w:color="auto" w:fill="auto"/>
            <w:vAlign w:val="center"/>
          </w:tcPr>
          <w:p w14:paraId="7153305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417" w:type="dxa"/>
            <w:shd w:val="clear" w:color="auto" w:fill="auto"/>
            <w:vAlign w:val="center"/>
          </w:tcPr>
          <w:p w14:paraId="1F7367A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709" w:type="dxa"/>
            <w:shd w:val="clear" w:color="auto" w:fill="auto"/>
            <w:vAlign w:val="center"/>
          </w:tcPr>
          <w:p w14:paraId="295B717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r>
      <w:tr w:rsidR="003726EB" w:rsidRPr="00443FF1" w14:paraId="7539BD10" w14:textId="77777777" w:rsidTr="00C02A9B">
        <w:trPr>
          <w:trHeight w:val="187"/>
        </w:trPr>
        <w:tc>
          <w:tcPr>
            <w:tcW w:w="851" w:type="dxa"/>
            <w:shd w:val="clear" w:color="auto" w:fill="auto"/>
            <w:vAlign w:val="center"/>
          </w:tcPr>
          <w:p w14:paraId="4EA1221D"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134" w:type="dxa"/>
            <w:shd w:val="clear" w:color="auto" w:fill="auto"/>
            <w:vAlign w:val="center"/>
          </w:tcPr>
          <w:p w14:paraId="16A6971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50" w:type="dxa"/>
            <w:shd w:val="clear" w:color="auto" w:fill="auto"/>
            <w:vAlign w:val="center"/>
          </w:tcPr>
          <w:p w14:paraId="0FFF1E0E"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2410" w:type="dxa"/>
            <w:shd w:val="clear" w:color="auto" w:fill="auto"/>
            <w:vAlign w:val="center"/>
          </w:tcPr>
          <w:p w14:paraId="4930CA9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1134" w:type="dxa"/>
            <w:shd w:val="clear" w:color="auto" w:fill="auto"/>
            <w:vAlign w:val="center"/>
          </w:tcPr>
          <w:p w14:paraId="6FD9C67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992" w:type="dxa"/>
            <w:shd w:val="clear" w:color="auto" w:fill="auto"/>
            <w:vAlign w:val="center"/>
          </w:tcPr>
          <w:p w14:paraId="109FD6D8"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0</w:t>
            </w:r>
          </w:p>
        </w:tc>
        <w:tc>
          <w:tcPr>
            <w:tcW w:w="1417" w:type="dxa"/>
            <w:shd w:val="clear" w:color="auto" w:fill="auto"/>
            <w:vAlign w:val="center"/>
          </w:tcPr>
          <w:p w14:paraId="5F01C9A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709" w:type="dxa"/>
            <w:shd w:val="clear" w:color="auto" w:fill="auto"/>
            <w:vAlign w:val="center"/>
          </w:tcPr>
          <w:p w14:paraId="62A1D37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r>
      <w:tr w:rsidR="003726EB" w:rsidRPr="00443FF1" w14:paraId="49BE08AD" w14:textId="77777777" w:rsidTr="00C02A9B">
        <w:trPr>
          <w:trHeight w:val="106"/>
        </w:trPr>
        <w:tc>
          <w:tcPr>
            <w:tcW w:w="851" w:type="dxa"/>
            <w:shd w:val="clear" w:color="auto" w:fill="auto"/>
            <w:vAlign w:val="center"/>
          </w:tcPr>
          <w:p w14:paraId="43170A4B"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134" w:type="dxa"/>
            <w:shd w:val="clear" w:color="auto" w:fill="auto"/>
            <w:vAlign w:val="center"/>
          </w:tcPr>
          <w:p w14:paraId="65F2C64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7,84</w:t>
            </w:r>
          </w:p>
        </w:tc>
        <w:tc>
          <w:tcPr>
            <w:tcW w:w="850" w:type="dxa"/>
            <w:shd w:val="clear" w:color="auto" w:fill="auto"/>
            <w:vAlign w:val="center"/>
          </w:tcPr>
          <w:p w14:paraId="2DAD3BE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5,15</w:t>
            </w:r>
          </w:p>
        </w:tc>
        <w:tc>
          <w:tcPr>
            <w:tcW w:w="2410" w:type="dxa"/>
            <w:shd w:val="clear" w:color="auto" w:fill="auto"/>
            <w:vAlign w:val="center"/>
          </w:tcPr>
          <w:p w14:paraId="69DFE9E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1134" w:type="dxa"/>
            <w:shd w:val="clear" w:color="auto" w:fill="auto"/>
            <w:vAlign w:val="center"/>
          </w:tcPr>
          <w:p w14:paraId="4E1D2CB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992" w:type="dxa"/>
            <w:shd w:val="clear" w:color="auto" w:fill="auto"/>
            <w:vAlign w:val="center"/>
          </w:tcPr>
          <w:p w14:paraId="5049549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417" w:type="dxa"/>
            <w:shd w:val="clear" w:color="auto" w:fill="auto"/>
            <w:vAlign w:val="center"/>
          </w:tcPr>
          <w:p w14:paraId="283F75E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709" w:type="dxa"/>
            <w:shd w:val="clear" w:color="auto" w:fill="auto"/>
            <w:vAlign w:val="center"/>
          </w:tcPr>
          <w:p w14:paraId="259B169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r>
      <w:tr w:rsidR="003726EB" w:rsidRPr="00443FF1" w14:paraId="12E4ACA3" w14:textId="77777777" w:rsidTr="00C02A9B">
        <w:trPr>
          <w:trHeight w:val="151"/>
        </w:trPr>
        <w:tc>
          <w:tcPr>
            <w:tcW w:w="851" w:type="dxa"/>
            <w:shd w:val="clear" w:color="auto" w:fill="auto"/>
            <w:vAlign w:val="center"/>
          </w:tcPr>
          <w:p w14:paraId="1A5FB7AE"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134" w:type="dxa"/>
            <w:shd w:val="clear" w:color="auto" w:fill="auto"/>
            <w:vAlign w:val="center"/>
          </w:tcPr>
          <w:p w14:paraId="6516581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50" w:type="dxa"/>
            <w:shd w:val="clear" w:color="auto" w:fill="auto"/>
            <w:vAlign w:val="center"/>
          </w:tcPr>
          <w:p w14:paraId="253E47F1"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2410" w:type="dxa"/>
            <w:shd w:val="clear" w:color="auto" w:fill="auto"/>
            <w:vAlign w:val="center"/>
          </w:tcPr>
          <w:p w14:paraId="615ABD5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1134" w:type="dxa"/>
            <w:shd w:val="clear" w:color="auto" w:fill="auto"/>
            <w:vAlign w:val="center"/>
          </w:tcPr>
          <w:p w14:paraId="711FB0A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992" w:type="dxa"/>
            <w:shd w:val="clear" w:color="auto" w:fill="auto"/>
            <w:vAlign w:val="center"/>
          </w:tcPr>
          <w:p w14:paraId="67C94AB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417" w:type="dxa"/>
            <w:shd w:val="clear" w:color="auto" w:fill="auto"/>
            <w:vAlign w:val="center"/>
          </w:tcPr>
          <w:p w14:paraId="30442A1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709" w:type="dxa"/>
            <w:shd w:val="clear" w:color="auto" w:fill="auto"/>
            <w:vAlign w:val="center"/>
          </w:tcPr>
          <w:p w14:paraId="4210A05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r>
      <w:tr w:rsidR="003726EB" w:rsidRPr="00443FF1" w14:paraId="4063C2A1" w14:textId="77777777" w:rsidTr="00C02A9B">
        <w:trPr>
          <w:trHeight w:val="56"/>
        </w:trPr>
        <w:tc>
          <w:tcPr>
            <w:tcW w:w="851" w:type="dxa"/>
            <w:shd w:val="clear" w:color="auto" w:fill="auto"/>
            <w:vAlign w:val="center"/>
          </w:tcPr>
          <w:p w14:paraId="69BF9A11"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134" w:type="dxa"/>
            <w:shd w:val="clear" w:color="auto" w:fill="auto"/>
            <w:vAlign w:val="center"/>
          </w:tcPr>
          <w:p w14:paraId="7686687F"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50" w:type="dxa"/>
            <w:shd w:val="clear" w:color="auto" w:fill="auto"/>
            <w:vAlign w:val="center"/>
          </w:tcPr>
          <w:p w14:paraId="1D63C6AD"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2410" w:type="dxa"/>
            <w:shd w:val="clear" w:color="auto" w:fill="auto"/>
            <w:vAlign w:val="center"/>
          </w:tcPr>
          <w:p w14:paraId="17C99C1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134" w:type="dxa"/>
            <w:shd w:val="clear" w:color="auto" w:fill="auto"/>
            <w:vAlign w:val="center"/>
          </w:tcPr>
          <w:p w14:paraId="2C76C00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992" w:type="dxa"/>
            <w:shd w:val="clear" w:color="auto" w:fill="auto"/>
            <w:vAlign w:val="center"/>
          </w:tcPr>
          <w:p w14:paraId="62B1AEE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w:t>
            </w:r>
            <w:r w:rsidR="00475BB5" w:rsidRPr="00443FF1">
              <w:rPr>
                <w:rFonts w:ascii="Times New Roman" w:hAnsi="Times New Roman" w:cs="Times New Roman"/>
                <w:bCs/>
                <w:sz w:val="20"/>
                <w:szCs w:val="20"/>
                <w:lang w:val="uz-Cyrl-UZ"/>
              </w:rPr>
              <w:t>1</w:t>
            </w:r>
          </w:p>
        </w:tc>
        <w:tc>
          <w:tcPr>
            <w:tcW w:w="1417" w:type="dxa"/>
            <w:shd w:val="clear" w:color="auto" w:fill="auto"/>
            <w:vAlign w:val="center"/>
          </w:tcPr>
          <w:p w14:paraId="5590808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12,</w:t>
            </w:r>
            <w:r w:rsidR="00475BB5" w:rsidRPr="00443FF1">
              <w:rPr>
                <w:rFonts w:ascii="Times New Roman" w:hAnsi="Times New Roman" w:cs="Times New Roman"/>
                <w:bCs/>
                <w:sz w:val="20"/>
                <w:szCs w:val="20"/>
                <w:lang w:val="uz-Cyrl-UZ"/>
              </w:rPr>
              <w:t>4</w:t>
            </w:r>
          </w:p>
        </w:tc>
        <w:tc>
          <w:tcPr>
            <w:tcW w:w="709" w:type="dxa"/>
            <w:shd w:val="clear" w:color="auto" w:fill="auto"/>
            <w:vAlign w:val="center"/>
          </w:tcPr>
          <w:p w14:paraId="239FB15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r>
      <w:tr w:rsidR="003726EB" w:rsidRPr="00443FF1" w14:paraId="01A08264" w14:textId="77777777" w:rsidTr="00C02A9B">
        <w:trPr>
          <w:trHeight w:val="87"/>
        </w:trPr>
        <w:tc>
          <w:tcPr>
            <w:tcW w:w="851" w:type="dxa"/>
            <w:shd w:val="clear" w:color="auto" w:fill="auto"/>
            <w:vAlign w:val="center"/>
          </w:tcPr>
          <w:p w14:paraId="4E2E7AC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134" w:type="dxa"/>
            <w:shd w:val="clear" w:color="auto" w:fill="auto"/>
            <w:vAlign w:val="center"/>
          </w:tcPr>
          <w:p w14:paraId="6828C110"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50" w:type="dxa"/>
            <w:shd w:val="clear" w:color="auto" w:fill="auto"/>
            <w:vAlign w:val="center"/>
          </w:tcPr>
          <w:p w14:paraId="7E83796C"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2410" w:type="dxa"/>
            <w:shd w:val="clear" w:color="auto" w:fill="auto"/>
            <w:vAlign w:val="center"/>
          </w:tcPr>
          <w:p w14:paraId="14D612A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134" w:type="dxa"/>
            <w:shd w:val="clear" w:color="auto" w:fill="auto"/>
            <w:vAlign w:val="center"/>
          </w:tcPr>
          <w:p w14:paraId="73976D2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992" w:type="dxa"/>
            <w:shd w:val="clear" w:color="auto" w:fill="auto"/>
            <w:vAlign w:val="center"/>
          </w:tcPr>
          <w:p w14:paraId="1343907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417" w:type="dxa"/>
            <w:shd w:val="clear" w:color="auto" w:fill="auto"/>
            <w:vAlign w:val="center"/>
          </w:tcPr>
          <w:p w14:paraId="220A05A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709" w:type="dxa"/>
            <w:shd w:val="clear" w:color="auto" w:fill="auto"/>
            <w:vAlign w:val="center"/>
          </w:tcPr>
          <w:p w14:paraId="75881BD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r>
    </w:tbl>
    <w:p w14:paraId="05B6D8E0" w14:textId="77777777" w:rsidR="00C02A9B" w:rsidRPr="00443FF1" w:rsidRDefault="00C02A9B" w:rsidP="00F86760">
      <w:pPr>
        <w:spacing w:after="0" w:line="240" w:lineRule="auto"/>
        <w:jc w:val="right"/>
        <w:rPr>
          <w:rFonts w:ascii="Times New Roman" w:hAnsi="Times New Roman" w:cs="Times New Roman"/>
          <w:sz w:val="20"/>
          <w:szCs w:val="20"/>
          <w:lang w:val="en-US"/>
        </w:rPr>
      </w:pPr>
    </w:p>
    <w:p w14:paraId="52AAB2BC" w14:textId="77777777" w:rsidR="00475BB5" w:rsidRPr="00443FF1" w:rsidRDefault="00C02A9B" w:rsidP="006040D9">
      <w:pPr>
        <w:spacing w:before="120" w:after="120" w:line="240" w:lineRule="auto"/>
        <w:jc w:val="center"/>
        <w:rPr>
          <w:rFonts w:ascii="Times New Roman" w:hAnsi="Times New Roman" w:cs="Times New Roman"/>
          <w:bCs/>
          <w:sz w:val="18"/>
          <w:szCs w:val="20"/>
          <w:lang w:val="uz-Cyrl-UZ"/>
        </w:rPr>
      </w:pPr>
      <w:r w:rsidRPr="00443FF1">
        <w:rPr>
          <w:rFonts w:ascii="Times New Roman" w:hAnsi="Times New Roman" w:cs="Times New Roman"/>
          <w:b/>
          <w:sz w:val="18"/>
          <w:szCs w:val="20"/>
          <w:lang w:val="uz-Cyrl-UZ"/>
        </w:rPr>
        <w:t xml:space="preserve">TABLE </w:t>
      </w:r>
      <w:r w:rsidR="009472EA" w:rsidRPr="00443FF1">
        <w:rPr>
          <w:rFonts w:ascii="Times New Roman" w:hAnsi="Times New Roman" w:cs="Times New Roman"/>
          <w:b/>
          <w:sz w:val="18"/>
          <w:szCs w:val="20"/>
          <w:lang w:val="en-US"/>
        </w:rPr>
        <w:t>5</w:t>
      </w:r>
      <w:r w:rsidRPr="00443FF1">
        <w:rPr>
          <w:rFonts w:ascii="Times New Roman" w:hAnsi="Times New Roman" w:cs="Times New Roman"/>
          <w:b/>
          <w:sz w:val="18"/>
          <w:szCs w:val="20"/>
          <w:lang w:val="en-US"/>
        </w:rPr>
        <w:t xml:space="preserve">. </w:t>
      </w:r>
      <w:r w:rsidR="007569B4" w:rsidRPr="00443FF1">
        <w:rPr>
          <w:rFonts w:ascii="Times New Roman" w:hAnsi="Times New Roman" w:cs="Times New Roman"/>
          <w:bCs/>
          <w:sz w:val="18"/>
          <w:szCs w:val="20"/>
          <w:lang w:val="uz-Cyrl-UZ"/>
        </w:rPr>
        <w:t>(Mn</w:t>
      </w:r>
      <w:r w:rsidR="007569B4" w:rsidRPr="00443FF1">
        <w:rPr>
          <w:rFonts w:ascii="Times New Roman" w:hAnsi="Times New Roman" w:cs="Times New Roman"/>
          <w:bCs/>
          <w:sz w:val="18"/>
          <w:szCs w:val="20"/>
          <w:vertAlign w:val="subscript"/>
          <w:lang w:val="uz-Cyrl-UZ"/>
        </w:rPr>
        <w:t>2</w:t>
      </w:r>
      <w:r w:rsidR="007569B4" w:rsidRPr="00443FF1">
        <w:rPr>
          <w:rFonts w:ascii="Times New Roman" w:hAnsi="Times New Roman" w:cs="Times New Roman"/>
          <w:bCs/>
          <w:sz w:val="18"/>
          <w:szCs w:val="20"/>
          <w:lang w:val="uz-Cyrl-UZ"/>
        </w:rPr>
        <w:t>O</w:t>
      </w:r>
      <w:r w:rsidR="007569B4" w:rsidRPr="00443FF1">
        <w:rPr>
          <w:rFonts w:ascii="Times New Roman" w:hAnsi="Times New Roman" w:cs="Times New Roman"/>
          <w:bCs/>
          <w:sz w:val="18"/>
          <w:szCs w:val="20"/>
          <w:vertAlign w:val="subscript"/>
          <w:lang w:val="uz-Cyrl-UZ"/>
        </w:rPr>
        <w:t>3</w:t>
      </w:r>
      <w:r w:rsidR="007569B4" w:rsidRPr="00443FF1">
        <w:rPr>
          <w:rFonts w:ascii="Times New Roman" w:hAnsi="Times New Roman" w:cs="Times New Roman"/>
          <w:bCs/>
          <w:sz w:val="18"/>
          <w:szCs w:val="20"/>
          <w:lang w:val="uz-Cyrl-UZ"/>
        </w:rPr>
        <w:t>)</w:t>
      </w:r>
      <w:r w:rsidR="007569B4" w:rsidRPr="00443FF1">
        <w:rPr>
          <w:rFonts w:ascii="Times New Roman" w:hAnsi="Times New Roman" w:cs="Times New Roman"/>
          <w:bCs/>
          <w:sz w:val="18"/>
          <w:szCs w:val="20"/>
          <w:vertAlign w:val="subscript"/>
          <w:lang w:val="uz-Cyrl-UZ"/>
        </w:rPr>
        <w:t>x</w:t>
      </w:r>
      <w:r w:rsidR="007569B4" w:rsidRPr="00443FF1">
        <w:rPr>
          <w:rFonts w:ascii="Times New Roman" w:hAnsi="Times New Roman" w:cs="Times New Roman"/>
          <w:bCs/>
          <w:sz w:val="18"/>
          <w:szCs w:val="20"/>
          <w:lang w:val="uz-Cyrl-UZ"/>
        </w:rPr>
        <w:t>∙(Na</w:t>
      </w:r>
      <w:r w:rsidR="007569B4" w:rsidRPr="00443FF1">
        <w:rPr>
          <w:rFonts w:ascii="Times New Roman" w:hAnsi="Times New Roman" w:cs="Times New Roman"/>
          <w:bCs/>
          <w:sz w:val="18"/>
          <w:szCs w:val="20"/>
          <w:vertAlign w:val="subscript"/>
          <w:lang w:val="uz-Cyrl-UZ"/>
        </w:rPr>
        <w:t>2</w:t>
      </w:r>
      <w:r w:rsidR="007569B4" w:rsidRPr="00443FF1">
        <w:rPr>
          <w:rFonts w:ascii="Times New Roman" w:hAnsi="Times New Roman" w:cs="Times New Roman"/>
          <w:bCs/>
          <w:sz w:val="18"/>
          <w:szCs w:val="20"/>
          <w:lang w:val="uz-Cyrl-UZ"/>
        </w:rPr>
        <w:t>MoO</w:t>
      </w:r>
      <w:r w:rsidR="007569B4" w:rsidRPr="00443FF1">
        <w:rPr>
          <w:rFonts w:ascii="Times New Roman" w:hAnsi="Times New Roman" w:cs="Times New Roman"/>
          <w:bCs/>
          <w:sz w:val="18"/>
          <w:szCs w:val="20"/>
          <w:vertAlign w:val="subscript"/>
          <w:lang w:val="uz-Cyrl-UZ"/>
        </w:rPr>
        <w:t>4</w:t>
      </w:r>
      <w:r w:rsidR="007569B4" w:rsidRPr="00443FF1">
        <w:rPr>
          <w:rFonts w:ascii="Times New Roman" w:hAnsi="Times New Roman" w:cs="Times New Roman"/>
          <w:bCs/>
          <w:sz w:val="18"/>
          <w:szCs w:val="20"/>
          <w:lang w:val="uz-Cyrl-UZ"/>
        </w:rPr>
        <w:t>)</w:t>
      </w:r>
      <w:r w:rsidR="007569B4" w:rsidRPr="00443FF1">
        <w:rPr>
          <w:rFonts w:ascii="Times New Roman" w:hAnsi="Times New Roman" w:cs="Times New Roman"/>
          <w:bCs/>
          <w:sz w:val="18"/>
          <w:szCs w:val="20"/>
          <w:vertAlign w:val="subscript"/>
          <w:lang w:val="uz-Cyrl-UZ"/>
        </w:rPr>
        <w:t>y</w:t>
      </w:r>
      <w:r w:rsidR="007569B4" w:rsidRPr="00443FF1">
        <w:rPr>
          <w:rFonts w:ascii="Times New Roman" w:hAnsi="Times New Roman" w:cs="Times New Roman"/>
          <w:bCs/>
          <w:sz w:val="18"/>
          <w:szCs w:val="20"/>
          <w:lang w:val="uz-Cyrl-UZ"/>
        </w:rPr>
        <w:t>∙(ZrO</w:t>
      </w:r>
      <w:r w:rsidR="007569B4" w:rsidRPr="00443FF1">
        <w:rPr>
          <w:rFonts w:ascii="Times New Roman" w:hAnsi="Times New Roman" w:cs="Times New Roman"/>
          <w:bCs/>
          <w:sz w:val="18"/>
          <w:szCs w:val="20"/>
          <w:vertAlign w:val="subscript"/>
          <w:lang w:val="uz-Cyrl-UZ"/>
        </w:rPr>
        <w:t>2</w:t>
      </w:r>
      <w:r w:rsidR="007569B4" w:rsidRPr="00443FF1">
        <w:rPr>
          <w:rFonts w:ascii="Times New Roman" w:hAnsi="Times New Roman" w:cs="Times New Roman"/>
          <w:bCs/>
          <w:sz w:val="18"/>
          <w:szCs w:val="20"/>
          <w:lang w:val="uz-Cyrl-UZ"/>
        </w:rPr>
        <w:t>)</w:t>
      </w:r>
      <w:r w:rsidR="007569B4" w:rsidRPr="00443FF1">
        <w:rPr>
          <w:rFonts w:ascii="Times New Roman" w:hAnsi="Times New Roman" w:cs="Times New Roman"/>
          <w:bCs/>
          <w:sz w:val="18"/>
          <w:szCs w:val="20"/>
          <w:vertAlign w:val="subscript"/>
          <w:lang w:val="uz-Cyrl-UZ"/>
        </w:rPr>
        <w:t>z</w:t>
      </w:r>
      <w:r w:rsidR="007569B4" w:rsidRPr="00443FF1">
        <w:rPr>
          <w:rFonts w:ascii="Times New Roman" w:hAnsi="Times New Roman" w:cs="Times New Roman"/>
          <w:bCs/>
          <w:sz w:val="18"/>
          <w:szCs w:val="20"/>
          <w:lang w:val="uz-Cyrl-UZ"/>
        </w:rPr>
        <w:t>/</w:t>
      </w:r>
      <w:r w:rsidR="007569B4" w:rsidRPr="00443FF1">
        <w:rPr>
          <w:rFonts w:ascii="Times New Roman" w:hAnsi="Times New Roman" w:cs="Times New Roman"/>
          <w:bCs/>
          <w:sz w:val="18"/>
          <w:szCs w:val="20"/>
          <w:lang w:val="en-US"/>
        </w:rPr>
        <w:t>HSZ</w:t>
      </w:r>
      <w:r w:rsidR="007569B4" w:rsidRPr="00443FF1">
        <w:rPr>
          <w:rFonts w:ascii="Times New Roman" w:hAnsi="Times New Roman" w:cs="Times New Roman"/>
          <w:bCs/>
          <w:sz w:val="18"/>
          <w:szCs w:val="20"/>
          <w:lang w:val="uz-Cyrl-UZ"/>
        </w:rPr>
        <w:t xml:space="preserve"> Results of testing of a catalyst with high catalytic activity, selectivity and productivity, selected for the oxidative condensation of methane, the main component of natural gas</w:t>
      </w:r>
    </w:p>
    <w:tbl>
      <w:tblPr>
        <w:tblW w:w="9658" w:type="dxa"/>
        <w:jc w:val="center"/>
        <w:tblBorders>
          <w:top w:val="single" w:sz="4" w:space="0" w:color="auto"/>
          <w:bottom w:val="single" w:sz="4" w:space="0" w:color="auto"/>
        </w:tblBorders>
        <w:tblLayout w:type="fixed"/>
        <w:tblLook w:val="04A0" w:firstRow="1" w:lastRow="0" w:firstColumn="1" w:lastColumn="0" w:noHBand="0" w:noVBand="1"/>
      </w:tblPr>
      <w:tblGrid>
        <w:gridCol w:w="1214"/>
        <w:gridCol w:w="1418"/>
        <w:gridCol w:w="867"/>
        <w:gridCol w:w="1804"/>
        <w:gridCol w:w="1276"/>
        <w:gridCol w:w="1056"/>
        <w:gridCol w:w="1379"/>
        <w:gridCol w:w="644"/>
      </w:tblGrid>
      <w:tr w:rsidR="007544E3" w:rsidRPr="00443FF1" w14:paraId="4738E874" w14:textId="77777777" w:rsidTr="007544E3">
        <w:trPr>
          <w:trHeight w:val="692"/>
          <w:jc w:val="center"/>
        </w:trPr>
        <w:tc>
          <w:tcPr>
            <w:tcW w:w="1214" w:type="dxa"/>
            <w:tcBorders>
              <w:bottom w:val="single" w:sz="4" w:space="0" w:color="auto"/>
            </w:tcBorders>
            <w:shd w:val="clear" w:color="auto" w:fill="auto"/>
            <w:vAlign w:val="center"/>
          </w:tcPr>
          <w:p w14:paraId="7997C5D2" w14:textId="77777777" w:rsidR="00475BB5" w:rsidRPr="00443FF1" w:rsidRDefault="007569B4"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 xml:space="preserve">Temperature, </w:t>
            </w:r>
            <w:r w:rsidRPr="00443FF1">
              <w:rPr>
                <w:rFonts w:ascii="Times New Roman" w:hAnsi="Times New Roman" w:cs="Times New Roman"/>
                <w:b/>
                <w:bCs/>
                <w:sz w:val="20"/>
                <w:szCs w:val="20"/>
                <w:vertAlign w:val="superscript"/>
                <w:lang w:val="uz-Cyrl-UZ"/>
              </w:rPr>
              <w:t>0</w:t>
            </w:r>
            <w:r w:rsidRPr="00443FF1">
              <w:rPr>
                <w:rFonts w:ascii="Times New Roman" w:hAnsi="Times New Roman" w:cs="Times New Roman"/>
                <w:b/>
                <w:bCs/>
                <w:sz w:val="20"/>
                <w:szCs w:val="20"/>
                <w:lang w:val="uz-Cyrl-UZ"/>
              </w:rPr>
              <w:t>C</w:t>
            </w:r>
          </w:p>
        </w:tc>
        <w:tc>
          <w:tcPr>
            <w:tcW w:w="1418" w:type="dxa"/>
            <w:tcBorders>
              <w:bottom w:val="single" w:sz="4" w:space="0" w:color="auto"/>
            </w:tcBorders>
            <w:shd w:val="clear" w:color="auto" w:fill="auto"/>
            <w:vAlign w:val="center"/>
          </w:tcPr>
          <w:p w14:paraId="4E8CFCFA" w14:textId="77777777" w:rsidR="00475BB5" w:rsidRPr="00443FF1" w:rsidRDefault="007569B4"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Methane consumption, ml/s</w:t>
            </w:r>
          </w:p>
        </w:tc>
        <w:tc>
          <w:tcPr>
            <w:tcW w:w="867" w:type="dxa"/>
            <w:tcBorders>
              <w:bottom w:val="single" w:sz="4" w:space="0" w:color="auto"/>
            </w:tcBorders>
            <w:shd w:val="clear" w:color="auto" w:fill="auto"/>
            <w:vAlign w:val="center"/>
          </w:tcPr>
          <w:p w14:paraId="11D1EE0C"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O</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 xml:space="preserve"> flow rate ml/s</w:t>
            </w:r>
          </w:p>
        </w:tc>
        <w:tc>
          <w:tcPr>
            <w:tcW w:w="1804" w:type="dxa"/>
            <w:tcBorders>
              <w:bottom w:val="single" w:sz="4" w:space="0" w:color="auto"/>
            </w:tcBorders>
            <w:shd w:val="clear" w:color="auto" w:fill="auto"/>
            <w:vAlign w:val="center"/>
          </w:tcPr>
          <w:p w14:paraId="3DA5F310" w14:textId="77777777" w:rsidR="00475BB5" w:rsidRPr="00443FF1" w:rsidRDefault="007569B4"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Conversion of methane to ethane and ethylene, %</w:t>
            </w:r>
          </w:p>
        </w:tc>
        <w:tc>
          <w:tcPr>
            <w:tcW w:w="1276" w:type="dxa"/>
            <w:tcBorders>
              <w:bottom w:val="single" w:sz="4" w:space="0" w:color="auto"/>
            </w:tcBorders>
            <w:shd w:val="clear" w:color="auto" w:fill="auto"/>
            <w:vAlign w:val="center"/>
          </w:tcPr>
          <w:p w14:paraId="226A8934" w14:textId="77777777" w:rsidR="00475BB5" w:rsidRPr="00443FF1" w:rsidRDefault="007569B4"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Selective sensitivity to ethylene,</w:t>
            </w:r>
          </w:p>
        </w:tc>
        <w:tc>
          <w:tcPr>
            <w:tcW w:w="1056" w:type="dxa"/>
            <w:tcBorders>
              <w:bottom w:val="single" w:sz="4" w:space="0" w:color="auto"/>
            </w:tcBorders>
            <w:shd w:val="clear" w:color="auto" w:fill="auto"/>
            <w:vAlign w:val="center"/>
          </w:tcPr>
          <w:p w14:paraId="6C1E41F1" w14:textId="77777777" w:rsidR="00475BB5" w:rsidRPr="00443FF1" w:rsidRDefault="007569B4"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Selective exposure to ethane</w:t>
            </w:r>
          </w:p>
        </w:tc>
        <w:tc>
          <w:tcPr>
            <w:tcW w:w="1379" w:type="dxa"/>
            <w:tcBorders>
              <w:bottom w:val="single" w:sz="4" w:space="0" w:color="auto"/>
            </w:tcBorders>
            <w:shd w:val="clear" w:color="auto" w:fill="auto"/>
            <w:vAlign w:val="center"/>
          </w:tcPr>
          <w:p w14:paraId="5FD4A147"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Selectivity on the C</w:t>
            </w:r>
            <w:r w:rsidRPr="00443FF1">
              <w:rPr>
                <w:rFonts w:ascii="Times New Roman" w:hAnsi="Times New Roman" w:cs="Times New Roman"/>
                <w:b/>
                <w:bCs/>
                <w:sz w:val="20"/>
                <w:szCs w:val="20"/>
                <w:vertAlign w:val="subscript"/>
                <w:lang w:val="uz-Cyrl-UZ"/>
              </w:rPr>
              <w:t>2</w:t>
            </w:r>
            <w:r w:rsidRPr="00443FF1">
              <w:rPr>
                <w:rFonts w:ascii="Times New Roman" w:hAnsi="Times New Roman" w:cs="Times New Roman"/>
                <w:b/>
                <w:bCs/>
                <w:sz w:val="20"/>
                <w:szCs w:val="20"/>
                <w:lang w:val="uz-Cyrl-UZ"/>
              </w:rPr>
              <w:t xml:space="preserve"> hydrocarbon</w:t>
            </w:r>
          </w:p>
        </w:tc>
        <w:tc>
          <w:tcPr>
            <w:tcW w:w="644" w:type="dxa"/>
            <w:tcBorders>
              <w:bottom w:val="single" w:sz="4" w:space="0" w:color="auto"/>
            </w:tcBorders>
            <w:shd w:val="clear" w:color="auto" w:fill="auto"/>
            <w:vAlign w:val="center"/>
          </w:tcPr>
          <w:p w14:paraId="7B3BFBD4" w14:textId="77777777" w:rsidR="00475BB5" w:rsidRPr="00443FF1" w:rsidRDefault="00475BB5" w:rsidP="00C02A9B">
            <w:pPr>
              <w:spacing w:after="0" w:line="240" w:lineRule="auto"/>
              <w:jc w:val="center"/>
              <w:rPr>
                <w:rFonts w:ascii="Times New Roman" w:hAnsi="Times New Roman" w:cs="Times New Roman"/>
                <w:b/>
                <w:bCs/>
                <w:sz w:val="20"/>
                <w:szCs w:val="20"/>
                <w:lang w:val="uz-Cyrl-UZ"/>
              </w:rPr>
            </w:pPr>
            <w:r w:rsidRPr="00443FF1">
              <w:rPr>
                <w:rFonts w:ascii="Times New Roman" w:hAnsi="Times New Roman" w:cs="Times New Roman"/>
                <w:b/>
                <w:bCs/>
                <w:sz w:val="20"/>
                <w:szCs w:val="20"/>
                <w:lang w:val="uz-Cyrl-UZ"/>
              </w:rPr>
              <w:t>yield</w:t>
            </w:r>
          </w:p>
        </w:tc>
      </w:tr>
      <w:tr w:rsidR="007544E3" w:rsidRPr="00443FF1" w14:paraId="5E77B36E" w14:textId="77777777" w:rsidTr="007544E3">
        <w:trPr>
          <w:trHeight w:val="135"/>
          <w:jc w:val="center"/>
        </w:trPr>
        <w:tc>
          <w:tcPr>
            <w:tcW w:w="1214" w:type="dxa"/>
            <w:tcBorders>
              <w:top w:val="single" w:sz="4" w:space="0" w:color="auto"/>
              <w:bottom w:val="nil"/>
            </w:tcBorders>
            <w:shd w:val="clear" w:color="auto" w:fill="auto"/>
            <w:vAlign w:val="center"/>
          </w:tcPr>
          <w:p w14:paraId="6D3A8E78"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418" w:type="dxa"/>
            <w:tcBorders>
              <w:top w:val="single" w:sz="4" w:space="0" w:color="auto"/>
              <w:bottom w:val="nil"/>
            </w:tcBorders>
            <w:shd w:val="clear" w:color="auto" w:fill="auto"/>
            <w:vAlign w:val="center"/>
          </w:tcPr>
          <w:p w14:paraId="7A7873B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6,08</w:t>
            </w:r>
          </w:p>
        </w:tc>
        <w:tc>
          <w:tcPr>
            <w:tcW w:w="867" w:type="dxa"/>
            <w:tcBorders>
              <w:top w:val="single" w:sz="4" w:space="0" w:color="auto"/>
              <w:bottom w:val="nil"/>
            </w:tcBorders>
            <w:shd w:val="clear" w:color="auto" w:fill="auto"/>
            <w:vAlign w:val="center"/>
          </w:tcPr>
          <w:p w14:paraId="79FD64CA"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2,016</w:t>
            </w:r>
          </w:p>
        </w:tc>
        <w:tc>
          <w:tcPr>
            <w:tcW w:w="1804" w:type="dxa"/>
            <w:tcBorders>
              <w:top w:val="single" w:sz="4" w:space="0" w:color="auto"/>
              <w:bottom w:val="nil"/>
            </w:tcBorders>
            <w:shd w:val="clear" w:color="auto" w:fill="auto"/>
            <w:vAlign w:val="center"/>
          </w:tcPr>
          <w:p w14:paraId="091083B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1276" w:type="dxa"/>
            <w:tcBorders>
              <w:top w:val="single" w:sz="4" w:space="0" w:color="auto"/>
              <w:bottom w:val="nil"/>
            </w:tcBorders>
            <w:shd w:val="clear" w:color="auto" w:fill="auto"/>
            <w:vAlign w:val="center"/>
          </w:tcPr>
          <w:p w14:paraId="5999870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056" w:type="dxa"/>
            <w:tcBorders>
              <w:top w:val="single" w:sz="4" w:space="0" w:color="auto"/>
              <w:bottom w:val="nil"/>
            </w:tcBorders>
            <w:shd w:val="clear" w:color="auto" w:fill="auto"/>
            <w:vAlign w:val="center"/>
          </w:tcPr>
          <w:p w14:paraId="71DCF97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379" w:type="dxa"/>
            <w:tcBorders>
              <w:top w:val="single" w:sz="4" w:space="0" w:color="auto"/>
              <w:bottom w:val="nil"/>
            </w:tcBorders>
            <w:shd w:val="clear" w:color="auto" w:fill="auto"/>
            <w:vAlign w:val="center"/>
          </w:tcPr>
          <w:p w14:paraId="455A5A3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644" w:type="dxa"/>
            <w:tcBorders>
              <w:top w:val="single" w:sz="4" w:space="0" w:color="auto"/>
              <w:bottom w:val="nil"/>
            </w:tcBorders>
            <w:shd w:val="clear" w:color="auto" w:fill="auto"/>
            <w:vAlign w:val="center"/>
          </w:tcPr>
          <w:p w14:paraId="3643B4B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r>
      <w:tr w:rsidR="007544E3" w:rsidRPr="00443FF1" w14:paraId="3B235C3E" w14:textId="77777777" w:rsidTr="007544E3">
        <w:trPr>
          <w:trHeight w:val="197"/>
          <w:jc w:val="center"/>
        </w:trPr>
        <w:tc>
          <w:tcPr>
            <w:tcW w:w="1214" w:type="dxa"/>
            <w:tcBorders>
              <w:top w:val="nil"/>
            </w:tcBorders>
            <w:shd w:val="clear" w:color="auto" w:fill="auto"/>
            <w:vAlign w:val="center"/>
          </w:tcPr>
          <w:p w14:paraId="312B679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707</w:t>
            </w:r>
          </w:p>
        </w:tc>
        <w:tc>
          <w:tcPr>
            <w:tcW w:w="1418" w:type="dxa"/>
            <w:tcBorders>
              <w:top w:val="nil"/>
            </w:tcBorders>
            <w:shd w:val="clear" w:color="auto" w:fill="auto"/>
            <w:vAlign w:val="center"/>
          </w:tcPr>
          <w:p w14:paraId="6931E385"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67" w:type="dxa"/>
            <w:tcBorders>
              <w:top w:val="nil"/>
            </w:tcBorders>
            <w:shd w:val="clear" w:color="auto" w:fill="auto"/>
            <w:vAlign w:val="center"/>
          </w:tcPr>
          <w:p w14:paraId="39F25316"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1804" w:type="dxa"/>
            <w:tcBorders>
              <w:top w:val="nil"/>
            </w:tcBorders>
            <w:shd w:val="clear" w:color="auto" w:fill="auto"/>
            <w:vAlign w:val="center"/>
          </w:tcPr>
          <w:p w14:paraId="206A50C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276" w:type="dxa"/>
            <w:tcBorders>
              <w:top w:val="nil"/>
            </w:tcBorders>
            <w:shd w:val="clear" w:color="auto" w:fill="auto"/>
            <w:vAlign w:val="center"/>
          </w:tcPr>
          <w:p w14:paraId="29AAB23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056" w:type="dxa"/>
            <w:tcBorders>
              <w:top w:val="nil"/>
            </w:tcBorders>
            <w:shd w:val="clear" w:color="auto" w:fill="auto"/>
            <w:vAlign w:val="center"/>
          </w:tcPr>
          <w:p w14:paraId="14830D5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379" w:type="dxa"/>
            <w:tcBorders>
              <w:top w:val="nil"/>
            </w:tcBorders>
            <w:shd w:val="clear" w:color="auto" w:fill="auto"/>
            <w:vAlign w:val="center"/>
          </w:tcPr>
          <w:p w14:paraId="02A2BE8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644" w:type="dxa"/>
            <w:tcBorders>
              <w:top w:val="nil"/>
            </w:tcBorders>
            <w:shd w:val="clear" w:color="auto" w:fill="auto"/>
            <w:vAlign w:val="center"/>
          </w:tcPr>
          <w:p w14:paraId="3873522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r>
      <w:tr w:rsidR="007544E3" w:rsidRPr="00443FF1" w14:paraId="3CBDC83A" w14:textId="77777777" w:rsidTr="007544E3">
        <w:trPr>
          <w:trHeight w:val="85"/>
          <w:jc w:val="center"/>
        </w:trPr>
        <w:tc>
          <w:tcPr>
            <w:tcW w:w="1214" w:type="dxa"/>
            <w:shd w:val="clear" w:color="auto" w:fill="auto"/>
            <w:vAlign w:val="center"/>
          </w:tcPr>
          <w:p w14:paraId="5696783C"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418" w:type="dxa"/>
            <w:shd w:val="clear" w:color="auto" w:fill="auto"/>
            <w:vAlign w:val="center"/>
          </w:tcPr>
          <w:p w14:paraId="658F7B19"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67" w:type="dxa"/>
            <w:shd w:val="clear" w:color="auto" w:fill="auto"/>
            <w:vAlign w:val="center"/>
          </w:tcPr>
          <w:p w14:paraId="4C725E19"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1804" w:type="dxa"/>
            <w:shd w:val="clear" w:color="auto" w:fill="auto"/>
            <w:vAlign w:val="center"/>
          </w:tcPr>
          <w:p w14:paraId="5A90D42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276" w:type="dxa"/>
            <w:shd w:val="clear" w:color="auto" w:fill="auto"/>
            <w:vAlign w:val="center"/>
          </w:tcPr>
          <w:p w14:paraId="0126B0D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056" w:type="dxa"/>
            <w:shd w:val="clear" w:color="auto" w:fill="auto"/>
            <w:vAlign w:val="center"/>
          </w:tcPr>
          <w:p w14:paraId="4459BF3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379" w:type="dxa"/>
            <w:shd w:val="clear" w:color="auto" w:fill="auto"/>
            <w:vAlign w:val="center"/>
          </w:tcPr>
          <w:p w14:paraId="4209FF9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644" w:type="dxa"/>
            <w:shd w:val="clear" w:color="auto" w:fill="auto"/>
            <w:vAlign w:val="center"/>
          </w:tcPr>
          <w:p w14:paraId="149F424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r>
      <w:tr w:rsidR="007544E3" w:rsidRPr="00443FF1" w14:paraId="74A819FD" w14:textId="77777777" w:rsidTr="007544E3">
        <w:trPr>
          <w:trHeight w:val="131"/>
          <w:jc w:val="center"/>
        </w:trPr>
        <w:tc>
          <w:tcPr>
            <w:tcW w:w="1214" w:type="dxa"/>
            <w:shd w:val="clear" w:color="auto" w:fill="auto"/>
            <w:vAlign w:val="center"/>
          </w:tcPr>
          <w:p w14:paraId="57B72246"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418" w:type="dxa"/>
            <w:shd w:val="clear" w:color="auto" w:fill="auto"/>
            <w:vAlign w:val="center"/>
          </w:tcPr>
          <w:p w14:paraId="27AAC30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67" w:type="dxa"/>
            <w:shd w:val="clear" w:color="auto" w:fill="auto"/>
            <w:vAlign w:val="center"/>
          </w:tcPr>
          <w:p w14:paraId="5D08B716"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1804" w:type="dxa"/>
            <w:shd w:val="clear" w:color="auto" w:fill="auto"/>
            <w:vAlign w:val="center"/>
          </w:tcPr>
          <w:p w14:paraId="3264B52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1276" w:type="dxa"/>
            <w:shd w:val="clear" w:color="auto" w:fill="auto"/>
            <w:vAlign w:val="center"/>
          </w:tcPr>
          <w:p w14:paraId="5C85DA0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056" w:type="dxa"/>
            <w:shd w:val="clear" w:color="auto" w:fill="auto"/>
            <w:vAlign w:val="center"/>
          </w:tcPr>
          <w:p w14:paraId="16092D7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379" w:type="dxa"/>
            <w:shd w:val="clear" w:color="auto" w:fill="auto"/>
            <w:vAlign w:val="center"/>
          </w:tcPr>
          <w:p w14:paraId="7922AEB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644" w:type="dxa"/>
            <w:shd w:val="clear" w:color="auto" w:fill="auto"/>
            <w:vAlign w:val="center"/>
          </w:tcPr>
          <w:p w14:paraId="42954C9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r>
      <w:tr w:rsidR="007544E3" w:rsidRPr="00443FF1" w14:paraId="4DCF3861" w14:textId="77777777" w:rsidTr="007544E3">
        <w:trPr>
          <w:trHeight w:val="163"/>
          <w:jc w:val="center"/>
        </w:trPr>
        <w:tc>
          <w:tcPr>
            <w:tcW w:w="1214" w:type="dxa"/>
            <w:shd w:val="clear" w:color="auto" w:fill="auto"/>
            <w:vAlign w:val="center"/>
          </w:tcPr>
          <w:p w14:paraId="6FF9F6A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692</w:t>
            </w:r>
          </w:p>
        </w:tc>
        <w:tc>
          <w:tcPr>
            <w:tcW w:w="1418" w:type="dxa"/>
            <w:shd w:val="clear" w:color="auto" w:fill="auto"/>
            <w:vAlign w:val="center"/>
          </w:tcPr>
          <w:p w14:paraId="6377FBF8"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6,63</w:t>
            </w:r>
          </w:p>
        </w:tc>
        <w:tc>
          <w:tcPr>
            <w:tcW w:w="867" w:type="dxa"/>
            <w:shd w:val="clear" w:color="auto" w:fill="auto"/>
            <w:vAlign w:val="center"/>
          </w:tcPr>
          <w:p w14:paraId="0D0A45D1"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2,68</w:t>
            </w:r>
          </w:p>
        </w:tc>
        <w:tc>
          <w:tcPr>
            <w:tcW w:w="1804" w:type="dxa"/>
            <w:shd w:val="clear" w:color="auto" w:fill="auto"/>
            <w:vAlign w:val="center"/>
          </w:tcPr>
          <w:p w14:paraId="5E252BE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276" w:type="dxa"/>
            <w:shd w:val="clear" w:color="auto" w:fill="auto"/>
            <w:vAlign w:val="center"/>
          </w:tcPr>
          <w:p w14:paraId="531239F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056" w:type="dxa"/>
            <w:shd w:val="clear" w:color="auto" w:fill="auto"/>
            <w:vAlign w:val="center"/>
          </w:tcPr>
          <w:p w14:paraId="7D46E55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1379" w:type="dxa"/>
            <w:shd w:val="clear" w:color="auto" w:fill="auto"/>
            <w:vAlign w:val="center"/>
          </w:tcPr>
          <w:p w14:paraId="23DA0DC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644" w:type="dxa"/>
            <w:shd w:val="clear" w:color="auto" w:fill="auto"/>
            <w:vAlign w:val="center"/>
          </w:tcPr>
          <w:p w14:paraId="7F507CC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r>
      <w:tr w:rsidR="007544E3" w:rsidRPr="00443FF1" w14:paraId="74AA624C" w14:textId="77777777" w:rsidTr="007544E3">
        <w:trPr>
          <w:trHeight w:val="210"/>
          <w:jc w:val="center"/>
        </w:trPr>
        <w:tc>
          <w:tcPr>
            <w:tcW w:w="1214" w:type="dxa"/>
            <w:shd w:val="clear" w:color="auto" w:fill="auto"/>
            <w:vAlign w:val="center"/>
          </w:tcPr>
          <w:p w14:paraId="21B2BEAD"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418" w:type="dxa"/>
            <w:shd w:val="clear" w:color="auto" w:fill="auto"/>
            <w:vAlign w:val="center"/>
          </w:tcPr>
          <w:p w14:paraId="6149B9BA"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67" w:type="dxa"/>
            <w:shd w:val="clear" w:color="auto" w:fill="auto"/>
            <w:vAlign w:val="center"/>
          </w:tcPr>
          <w:p w14:paraId="64670E54"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1804" w:type="dxa"/>
            <w:shd w:val="clear" w:color="auto" w:fill="auto"/>
            <w:vAlign w:val="center"/>
          </w:tcPr>
          <w:p w14:paraId="609D8CB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276" w:type="dxa"/>
            <w:shd w:val="clear" w:color="auto" w:fill="auto"/>
            <w:vAlign w:val="center"/>
          </w:tcPr>
          <w:p w14:paraId="172C77B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056" w:type="dxa"/>
            <w:shd w:val="clear" w:color="auto" w:fill="auto"/>
            <w:vAlign w:val="center"/>
          </w:tcPr>
          <w:p w14:paraId="1FFA6208" w14:textId="77777777" w:rsidR="00475BB5" w:rsidRPr="00443FF1" w:rsidRDefault="00475BB5" w:rsidP="007544E3">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007544E3" w:rsidRPr="00443FF1">
              <w:rPr>
                <w:rFonts w:ascii="Times New Roman" w:hAnsi="Times New Roman" w:cs="Times New Roman"/>
                <w:bCs/>
                <w:sz w:val="20"/>
                <w:szCs w:val="20"/>
                <w:lang w:val="en-US"/>
              </w:rPr>
              <w:t>,</w:t>
            </w:r>
            <w:r w:rsidRPr="00443FF1">
              <w:rPr>
                <w:rFonts w:ascii="Times New Roman" w:hAnsi="Times New Roman" w:cs="Times New Roman"/>
                <w:bCs/>
                <w:sz w:val="20"/>
                <w:szCs w:val="20"/>
                <w:lang w:val="uz-Cyrl-UZ"/>
              </w:rPr>
              <w:t>0</w:t>
            </w:r>
          </w:p>
        </w:tc>
        <w:tc>
          <w:tcPr>
            <w:tcW w:w="1379" w:type="dxa"/>
            <w:shd w:val="clear" w:color="auto" w:fill="auto"/>
            <w:vAlign w:val="center"/>
          </w:tcPr>
          <w:p w14:paraId="638F949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644" w:type="dxa"/>
            <w:shd w:val="clear" w:color="auto" w:fill="auto"/>
            <w:vAlign w:val="center"/>
          </w:tcPr>
          <w:p w14:paraId="16451E5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r>
      <w:tr w:rsidR="007544E3" w:rsidRPr="00443FF1" w14:paraId="73994CAB" w14:textId="77777777" w:rsidTr="007544E3">
        <w:trPr>
          <w:trHeight w:val="113"/>
          <w:jc w:val="center"/>
        </w:trPr>
        <w:tc>
          <w:tcPr>
            <w:tcW w:w="1214" w:type="dxa"/>
            <w:shd w:val="clear" w:color="auto" w:fill="auto"/>
            <w:vAlign w:val="center"/>
          </w:tcPr>
          <w:p w14:paraId="4789E443"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418" w:type="dxa"/>
            <w:shd w:val="clear" w:color="auto" w:fill="auto"/>
            <w:vAlign w:val="center"/>
          </w:tcPr>
          <w:p w14:paraId="1006B27D"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67" w:type="dxa"/>
            <w:shd w:val="clear" w:color="auto" w:fill="auto"/>
            <w:vAlign w:val="center"/>
          </w:tcPr>
          <w:p w14:paraId="6BFA1836"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1804" w:type="dxa"/>
            <w:shd w:val="clear" w:color="auto" w:fill="auto"/>
            <w:vAlign w:val="center"/>
          </w:tcPr>
          <w:p w14:paraId="747FAF4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276" w:type="dxa"/>
            <w:shd w:val="clear" w:color="auto" w:fill="auto"/>
            <w:vAlign w:val="center"/>
          </w:tcPr>
          <w:p w14:paraId="6174F529"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61,8</w:t>
            </w:r>
          </w:p>
        </w:tc>
        <w:tc>
          <w:tcPr>
            <w:tcW w:w="1056" w:type="dxa"/>
            <w:shd w:val="clear" w:color="auto" w:fill="auto"/>
            <w:vAlign w:val="center"/>
          </w:tcPr>
          <w:p w14:paraId="5EEE1E2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379" w:type="dxa"/>
            <w:shd w:val="clear" w:color="auto" w:fill="auto"/>
            <w:vAlign w:val="center"/>
          </w:tcPr>
          <w:p w14:paraId="7007AC7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644" w:type="dxa"/>
            <w:shd w:val="clear" w:color="auto" w:fill="auto"/>
            <w:vAlign w:val="center"/>
          </w:tcPr>
          <w:p w14:paraId="7170131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r>
      <w:tr w:rsidR="007544E3" w:rsidRPr="00443FF1" w14:paraId="54502873" w14:textId="77777777" w:rsidTr="007544E3">
        <w:trPr>
          <w:trHeight w:val="159"/>
          <w:jc w:val="center"/>
        </w:trPr>
        <w:tc>
          <w:tcPr>
            <w:tcW w:w="1214" w:type="dxa"/>
            <w:shd w:val="clear" w:color="auto" w:fill="auto"/>
            <w:vAlign w:val="center"/>
          </w:tcPr>
          <w:p w14:paraId="5B1F2AF0"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418" w:type="dxa"/>
            <w:shd w:val="clear" w:color="auto" w:fill="auto"/>
            <w:vAlign w:val="center"/>
          </w:tcPr>
          <w:p w14:paraId="55BF2BE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6,63</w:t>
            </w:r>
          </w:p>
        </w:tc>
        <w:tc>
          <w:tcPr>
            <w:tcW w:w="867" w:type="dxa"/>
            <w:shd w:val="clear" w:color="auto" w:fill="auto"/>
            <w:vAlign w:val="center"/>
          </w:tcPr>
          <w:p w14:paraId="22041A48"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2,68</w:t>
            </w:r>
          </w:p>
        </w:tc>
        <w:tc>
          <w:tcPr>
            <w:tcW w:w="1804" w:type="dxa"/>
            <w:shd w:val="clear" w:color="auto" w:fill="auto"/>
            <w:vAlign w:val="center"/>
          </w:tcPr>
          <w:p w14:paraId="1270FC1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276" w:type="dxa"/>
            <w:shd w:val="clear" w:color="auto" w:fill="auto"/>
            <w:vAlign w:val="center"/>
          </w:tcPr>
          <w:p w14:paraId="1383160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056" w:type="dxa"/>
            <w:shd w:val="clear" w:color="auto" w:fill="auto"/>
            <w:vAlign w:val="center"/>
          </w:tcPr>
          <w:p w14:paraId="26F1F6E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379" w:type="dxa"/>
            <w:shd w:val="clear" w:color="auto" w:fill="auto"/>
            <w:vAlign w:val="center"/>
          </w:tcPr>
          <w:p w14:paraId="2B9A7B6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644" w:type="dxa"/>
            <w:shd w:val="clear" w:color="auto" w:fill="auto"/>
            <w:vAlign w:val="center"/>
          </w:tcPr>
          <w:p w14:paraId="607DC73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r>
      <w:tr w:rsidR="007544E3" w:rsidRPr="00443FF1" w14:paraId="14BA0EE0" w14:textId="77777777" w:rsidTr="007544E3">
        <w:trPr>
          <w:trHeight w:val="205"/>
          <w:jc w:val="center"/>
        </w:trPr>
        <w:tc>
          <w:tcPr>
            <w:tcW w:w="1214" w:type="dxa"/>
            <w:shd w:val="clear" w:color="auto" w:fill="auto"/>
            <w:vAlign w:val="center"/>
          </w:tcPr>
          <w:p w14:paraId="222CA8B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418" w:type="dxa"/>
            <w:shd w:val="clear" w:color="auto" w:fill="auto"/>
            <w:vAlign w:val="center"/>
          </w:tcPr>
          <w:p w14:paraId="2650F4E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8,96</w:t>
            </w:r>
          </w:p>
        </w:tc>
        <w:tc>
          <w:tcPr>
            <w:tcW w:w="867" w:type="dxa"/>
            <w:shd w:val="clear" w:color="auto" w:fill="auto"/>
            <w:vAlign w:val="center"/>
          </w:tcPr>
          <w:p w14:paraId="0AD12BC0"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4,48</w:t>
            </w:r>
          </w:p>
        </w:tc>
        <w:tc>
          <w:tcPr>
            <w:tcW w:w="1804" w:type="dxa"/>
            <w:shd w:val="clear" w:color="auto" w:fill="auto"/>
            <w:vAlign w:val="center"/>
          </w:tcPr>
          <w:p w14:paraId="15881DB3"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276" w:type="dxa"/>
            <w:shd w:val="clear" w:color="auto" w:fill="auto"/>
            <w:vAlign w:val="center"/>
          </w:tcPr>
          <w:p w14:paraId="21E8114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056" w:type="dxa"/>
            <w:shd w:val="clear" w:color="auto" w:fill="auto"/>
            <w:vAlign w:val="center"/>
          </w:tcPr>
          <w:p w14:paraId="5EEC966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379" w:type="dxa"/>
            <w:shd w:val="clear" w:color="auto" w:fill="auto"/>
            <w:vAlign w:val="center"/>
          </w:tcPr>
          <w:p w14:paraId="3553E389"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644" w:type="dxa"/>
            <w:shd w:val="clear" w:color="auto" w:fill="auto"/>
            <w:vAlign w:val="center"/>
          </w:tcPr>
          <w:p w14:paraId="6E4CD5F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r>
      <w:tr w:rsidR="007544E3" w:rsidRPr="00443FF1" w14:paraId="1F689E5A" w14:textId="77777777" w:rsidTr="007544E3">
        <w:trPr>
          <w:trHeight w:val="109"/>
          <w:jc w:val="center"/>
        </w:trPr>
        <w:tc>
          <w:tcPr>
            <w:tcW w:w="1214" w:type="dxa"/>
            <w:shd w:val="clear" w:color="auto" w:fill="auto"/>
            <w:vAlign w:val="center"/>
          </w:tcPr>
          <w:p w14:paraId="40D95143"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418" w:type="dxa"/>
            <w:shd w:val="clear" w:color="auto" w:fill="auto"/>
            <w:vAlign w:val="center"/>
          </w:tcPr>
          <w:p w14:paraId="6C0F3F6B"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67" w:type="dxa"/>
            <w:shd w:val="clear" w:color="auto" w:fill="auto"/>
            <w:vAlign w:val="center"/>
          </w:tcPr>
          <w:p w14:paraId="2000E209"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1804" w:type="dxa"/>
            <w:shd w:val="clear" w:color="auto" w:fill="auto"/>
            <w:vAlign w:val="center"/>
          </w:tcPr>
          <w:p w14:paraId="5CEC37F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276" w:type="dxa"/>
            <w:shd w:val="clear" w:color="auto" w:fill="auto"/>
            <w:vAlign w:val="center"/>
          </w:tcPr>
          <w:p w14:paraId="6D2C615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056" w:type="dxa"/>
            <w:shd w:val="clear" w:color="auto" w:fill="auto"/>
            <w:vAlign w:val="center"/>
          </w:tcPr>
          <w:p w14:paraId="5A9E1EB1"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7,9</w:t>
            </w:r>
          </w:p>
        </w:tc>
        <w:tc>
          <w:tcPr>
            <w:tcW w:w="1379" w:type="dxa"/>
            <w:shd w:val="clear" w:color="auto" w:fill="auto"/>
            <w:vAlign w:val="center"/>
          </w:tcPr>
          <w:p w14:paraId="7F0C440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644" w:type="dxa"/>
            <w:shd w:val="clear" w:color="auto" w:fill="auto"/>
            <w:vAlign w:val="center"/>
          </w:tcPr>
          <w:p w14:paraId="149B286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r>
      <w:tr w:rsidR="007544E3" w:rsidRPr="00443FF1" w14:paraId="4437EDFD" w14:textId="77777777" w:rsidTr="007544E3">
        <w:trPr>
          <w:trHeight w:val="142"/>
          <w:jc w:val="center"/>
        </w:trPr>
        <w:tc>
          <w:tcPr>
            <w:tcW w:w="1214" w:type="dxa"/>
            <w:shd w:val="clear" w:color="auto" w:fill="auto"/>
            <w:vAlign w:val="center"/>
          </w:tcPr>
          <w:p w14:paraId="0B8FB45F"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418" w:type="dxa"/>
            <w:shd w:val="clear" w:color="auto" w:fill="auto"/>
            <w:vAlign w:val="center"/>
          </w:tcPr>
          <w:p w14:paraId="2307538A"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67" w:type="dxa"/>
            <w:shd w:val="clear" w:color="auto" w:fill="auto"/>
            <w:vAlign w:val="center"/>
          </w:tcPr>
          <w:p w14:paraId="6B1CA35B"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1804" w:type="dxa"/>
            <w:shd w:val="clear" w:color="auto" w:fill="auto"/>
            <w:vAlign w:val="center"/>
          </w:tcPr>
          <w:p w14:paraId="44B3CC2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1276" w:type="dxa"/>
            <w:shd w:val="clear" w:color="auto" w:fill="auto"/>
            <w:vAlign w:val="center"/>
          </w:tcPr>
          <w:p w14:paraId="40ACA66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056" w:type="dxa"/>
            <w:shd w:val="clear" w:color="auto" w:fill="auto"/>
            <w:vAlign w:val="center"/>
          </w:tcPr>
          <w:p w14:paraId="3A787EE8"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9,8</w:t>
            </w:r>
          </w:p>
        </w:tc>
        <w:tc>
          <w:tcPr>
            <w:tcW w:w="1379" w:type="dxa"/>
            <w:shd w:val="clear" w:color="auto" w:fill="auto"/>
            <w:vAlign w:val="center"/>
          </w:tcPr>
          <w:p w14:paraId="3BA95AA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644" w:type="dxa"/>
            <w:shd w:val="clear" w:color="auto" w:fill="auto"/>
            <w:vAlign w:val="center"/>
          </w:tcPr>
          <w:p w14:paraId="6B089B3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r>
      <w:tr w:rsidR="007544E3" w:rsidRPr="00443FF1" w14:paraId="760008A6" w14:textId="77777777" w:rsidTr="007544E3">
        <w:trPr>
          <w:trHeight w:val="187"/>
          <w:jc w:val="center"/>
        </w:trPr>
        <w:tc>
          <w:tcPr>
            <w:tcW w:w="1214" w:type="dxa"/>
            <w:shd w:val="clear" w:color="auto" w:fill="auto"/>
            <w:vAlign w:val="center"/>
          </w:tcPr>
          <w:p w14:paraId="30B1EEBC"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418" w:type="dxa"/>
            <w:shd w:val="clear" w:color="auto" w:fill="auto"/>
            <w:vAlign w:val="center"/>
          </w:tcPr>
          <w:p w14:paraId="3520646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8,96</w:t>
            </w:r>
          </w:p>
        </w:tc>
        <w:tc>
          <w:tcPr>
            <w:tcW w:w="867" w:type="dxa"/>
            <w:shd w:val="clear" w:color="auto" w:fill="auto"/>
            <w:vAlign w:val="center"/>
          </w:tcPr>
          <w:p w14:paraId="36B7E56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4,48</w:t>
            </w:r>
          </w:p>
        </w:tc>
        <w:tc>
          <w:tcPr>
            <w:tcW w:w="1804" w:type="dxa"/>
            <w:shd w:val="clear" w:color="auto" w:fill="auto"/>
            <w:vAlign w:val="center"/>
          </w:tcPr>
          <w:p w14:paraId="47E7BC0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276" w:type="dxa"/>
            <w:shd w:val="clear" w:color="auto" w:fill="auto"/>
            <w:vAlign w:val="center"/>
          </w:tcPr>
          <w:p w14:paraId="2024B00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c>
          <w:tcPr>
            <w:tcW w:w="1056" w:type="dxa"/>
            <w:shd w:val="clear" w:color="auto" w:fill="auto"/>
            <w:vAlign w:val="center"/>
          </w:tcPr>
          <w:p w14:paraId="3A810C4D"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8,5</w:t>
            </w:r>
          </w:p>
        </w:tc>
        <w:tc>
          <w:tcPr>
            <w:tcW w:w="1379" w:type="dxa"/>
            <w:shd w:val="clear" w:color="auto" w:fill="auto"/>
            <w:vAlign w:val="center"/>
          </w:tcPr>
          <w:p w14:paraId="03C1BC1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644" w:type="dxa"/>
            <w:shd w:val="clear" w:color="auto" w:fill="auto"/>
            <w:vAlign w:val="center"/>
          </w:tcPr>
          <w:p w14:paraId="3A58A6B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r>
      <w:tr w:rsidR="007544E3" w:rsidRPr="00443FF1" w14:paraId="7C4B946B" w14:textId="77777777" w:rsidTr="007544E3">
        <w:trPr>
          <w:trHeight w:val="234"/>
          <w:jc w:val="center"/>
        </w:trPr>
        <w:tc>
          <w:tcPr>
            <w:tcW w:w="1214" w:type="dxa"/>
            <w:shd w:val="clear" w:color="auto" w:fill="auto"/>
            <w:vAlign w:val="center"/>
          </w:tcPr>
          <w:p w14:paraId="7A58D085"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418" w:type="dxa"/>
            <w:shd w:val="clear" w:color="auto" w:fill="auto"/>
            <w:vAlign w:val="center"/>
          </w:tcPr>
          <w:p w14:paraId="3C448736"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7,84</w:t>
            </w:r>
          </w:p>
        </w:tc>
        <w:tc>
          <w:tcPr>
            <w:tcW w:w="867" w:type="dxa"/>
            <w:shd w:val="clear" w:color="auto" w:fill="auto"/>
            <w:vAlign w:val="center"/>
          </w:tcPr>
          <w:p w14:paraId="2C03F710"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5,15</w:t>
            </w:r>
          </w:p>
        </w:tc>
        <w:tc>
          <w:tcPr>
            <w:tcW w:w="1804" w:type="dxa"/>
            <w:shd w:val="clear" w:color="auto" w:fill="auto"/>
            <w:vAlign w:val="center"/>
          </w:tcPr>
          <w:p w14:paraId="2F29EF7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276" w:type="dxa"/>
            <w:shd w:val="clear" w:color="auto" w:fill="auto"/>
            <w:vAlign w:val="center"/>
          </w:tcPr>
          <w:p w14:paraId="76D55D9B"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0</w:t>
            </w:r>
          </w:p>
        </w:tc>
        <w:tc>
          <w:tcPr>
            <w:tcW w:w="1056" w:type="dxa"/>
            <w:shd w:val="clear" w:color="auto" w:fill="auto"/>
            <w:vAlign w:val="center"/>
          </w:tcPr>
          <w:p w14:paraId="72750349"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8,2</w:t>
            </w:r>
          </w:p>
        </w:tc>
        <w:tc>
          <w:tcPr>
            <w:tcW w:w="1379" w:type="dxa"/>
            <w:shd w:val="clear" w:color="auto" w:fill="auto"/>
            <w:vAlign w:val="center"/>
          </w:tcPr>
          <w:p w14:paraId="0E0BEAA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644" w:type="dxa"/>
            <w:shd w:val="clear" w:color="auto" w:fill="auto"/>
            <w:vAlign w:val="center"/>
          </w:tcPr>
          <w:p w14:paraId="7A35C82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r>
      <w:tr w:rsidR="007544E3" w:rsidRPr="00443FF1" w14:paraId="0FC808A3" w14:textId="77777777" w:rsidTr="007544E3">
        <w:trPr>
          <w:trHeight w:val="123"/>
          <w:jc w:val="center"/>
        </w:trPr>
        <w:tc>
          <w:tcPr>
            <w:tcW w:w="1214" w:type="dxa"/>
            <w:shd w:val="clear" w:color="auto" w:fill="auto"/>
            <w:vAlign w:val="center"/>
          </w:tcPr>
          <w:p w14:paraId="7A89C594"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700</w:t>
            </w:r>
          </w:p>
        </w:tc>
        <w:tc>
          <w:tcPr>
            <w:tcW w:w="1418" w:type="dxa"/>
            <w:shd w:val="clear" w:color="auto" w:fill="auto"/>
            <w:vAlign w:val="center"/>
          </w:tcPr>
          <w:p w14:paraId="126DB096"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67" w:type="dxa"/>
            <w:shd w:val="clear" w:color="auto" w:fill="auto"/>
            <w:vAlign w:val="center"/>
          </w:tcPr>
          <w:p w14:paraId="151C1AAD"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1804" w:type="dxa"/>
            <w:shd w:val="clear" w:color="auto" w:fill="auto"/>
            <w:vAlign w:val="center"/>
          </w:tcPr>
          <w:p w14:paraId="72380A7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276" w:type="dxa"/>
            <w:shd w:val="clear" w:color="auto" w:fill="auto"/>
            <w:vAlign w:val="center"/>
          </w:tcPr>
          <w:p w14:paraId="6AF5F96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40</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c>
          <w:tcPr>
            <w:tcW w:w="1056" w:type="dxa"/>
            <w:shd w:val="clear" w:color="auto" w:fill="auto"/>
            <w:vAlign w:val="center"/>
          </w:tcPr>
          <w:p w14:paraId="796DC898"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8,9</w:t>
            </w:r>
          </w:p>
        </w:tc>
        <w:tc>
          <w:tcPr>
            <w:tcW w:w="1379" w:type="dxa"/>
            <w:shd w:val="clear" w:color="auto" w:fill="auto"/>
            <w:vAlign w:val="center"/>
          </w:tcPr>
          <w:p w14:paraId="03B569E1"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644" w:type="dxa"/>
            <w:shd w:val="clear" w:color="auto" w:fill="auto"/>
            <w:vAlign w:val="center"/>
          </w:tcPr>
          <w:p w14:paraId="61AB9D8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r>
      <w:tr w:rsidR="007544E3" w:rsidRPr="00443FF1" w14:paraId="55CE5D45" w14:textId="77777777" w:rsidTr="007544E3">
        <w:trPr>
          <w:trHeight w:val="169"/>
          <w:jc w:val="center"/>
        </w:trPr>
        <w:tc>
          <w:tcPr>
            <w:tcW w:w="1214" w:type="dxa"/>
            <w:shd w:val="clear" w:color="auto" w:fill="auto"/>
            <w:vAlign w:val="center"/>
          </w:tcPr>
          <w:p w14:paraId="08000399"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418" w:type="dxa"/>
            <w:shd w:val="clear" w:color="auto" w:fill="auto"/>
            <w:vAlign w:val="center"/>
          </w:tcPr>
          <w:p w14:paraId="0396C8C5"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67" w:type="dxa"/>
            <w:shd w:val="clear" w:color="auto" w:fill="auto"/>
            <w:vAlign w:val="center"/>
          </w:tcPr>
          <w:p w14:paraId="4AA0EC48"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1804" w:type="dxa"/>
            <w:shd w:val="clear" w:color="auto" w:fill="auto"/>
            <w:vAlign w:val="center"/>
          </w:tcPr>
          <w:p w14:paraId="1A95614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41</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c>
          <w:tcPr>
            <w:tcW w:w="1276" w:type="dxa"/>
            <w:shd w:val="clear" w:color="auto" w:fill="auto"/>
            <w:vAlign w:val="center"/>
          </w:tcPr>
          <w:p w14:paraId="6FC1691C"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1056" w:type="dxa"/>
            <w:shd w:val="clear" w:color="auto" w:fill="auto"/>
            <w:vAlign w:val="center"/>
          </w:tcPr>
          <w:p w14:paraId="69EA373A"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9,4</w:t>
            </w:r>
          </w:p>
        </w:tc>
        <w:tc>
          <w:tcPr>
            <w:tcW w:w="1379" w:type="dxa"/>
            <w:shd w:val="clear" w:color="auto" w:fill="auto"/>
            <w:vAlign w:val="center"/>
          </w:tcPr>
          <w:p w14:paraId="5955A72D"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2</w:t>
            </w:r>
          </w:p>
        </w:tc>
        <w:tc>
          <w:tcPr>
            <w:tcW w:w="644" w:type="dxa"/>
            <w:shd w:val="clear" w:color="auto" w:fill="auto"/>
            <w:vAlign w:val="center"/>
          </w:tcPr>
          <w:p w14:paraId="45FB53E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15</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4</w:t>
            </w:r>
          </w:p>
        </w:tc>
      </w:tr>
      <w:tr w:rsidR="007544E3" w:rsidRPr="00443FF1" w14:paraId="6522A519" w14:textId="77777777" w:rsidTr="007544E3">
        <w:trPr>
          <w:trHeight w:val="229"/>
          <w:jc w:val="center"/>
        </w:trPr>
        <w:tc>
          <w:tcPr>
            <w:tcW w:w="1214" w:type="dxa"/>
            <w:shd w:val="clear" w:color="auto" w:fill="auto"/>
            <w:vAlign w:val="center"/>
          </w:tcPr>
          <w:p w14:paraId="68DCFB2D"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800</w:t>
            </w:r>
          </w:p>
        </w:tc>
        <w:tc>
          <w:tcPr>
            <w:tcW w:w="1418" w:type="dxa"/>
            <w:shd w:val="clear" w:color="auto" w:fill="auto"/>
            <w:vAlign w:val="center"/>
          </w:tcPr>
          <w:p w14:paraId="009CE8C2"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7,84</w:t>
            </w:r>
          </w:p>
        </w:tc>
        <w:tc>
          <w:tcPr>
            <w:tcW w:w="867" w:type="dxa"/>
            <w:shd w:val="clear" w:color="auto" w:fill="auto"/>
            <w:vAlign w:val="center"/>
          </w:tcPr>
          <w:p w14:paraId="1E9A142C"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5,15</w:t>
            </w:r>
          </w:p>
        </w:tc>
        <w:tc>
          <w:tcPr>
            <w:tcW w:w="1804" w:type="dxa"/>
            <w:shd w:val="clear" w:color="auto" w:fill="auto"/>
            <w:vAlign w:val="center"/>
          </w:tcPr>
          <w:p w14:paraId="1804B095"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1276" w:type="dxa"/>
            <w:shd w:val="clear" w:color="auto" w:fill="auto"/>
            <w:vAlign w:val="center"/>
          </w:tcPr>
          <w:p w14:paraId="06F705E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1056" w:type="dxa"/>
            <w:shd w:val="clear" w:color="auto" w:fill="auto"/>
            <w:vAlign w:val="center"/>
          </w:tcPr>
          <w:p w14:paraId="4DA95E58"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8,06</w:t>
            </w:r>
          </w:p>
        </w:tc>
        <w:tc>
          <w:tcPr>
            <w:tcW w:w="1379" w:type="dxa"/>
            <w:shd w:val="clear" w:color="auto" w:fill="auto"/>
            <w:vAlign w:val="center"/>
          </w:tcPr>
          <w:p w14:paraId="759530BE"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644" w:type="dxa"/>
            <w:shd w:val="clear" w:color="auto" w:fill="auto"/>
            <w:vAlign w:val="center"/>
          </w:tcPr>
          <w:p w14:paraId="777BD837"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r>
      <w:tr w:rsidR="007544E3" w:rsidRPr="00443FF1" w14:paraId="01ACBE40" w14:textId="77777777" w:rsidTr="007544E3">
        <w:trPr>
          <w:trHeight w:val="119"/>
          <w:jc w:val="center"/>
        </w:trPr>
        <w:tc>
          <w:tcPr>
            <w:tcW w:w="1214" w:type="dxa"/>
            <w:shd w:val="clear" w:color="auto" w:fill="auto"/>
            <w:vAlign w:val="center"/>
          </w:tcPr>
          <w:p w14:paraId="7D24984E"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680</w:t>
            </w:r>
          </w:p>
        </w:tc>
        <w:tc>
          <w:tcPr>
            <w:tcW w:w="1418" w:type="dxa"/>
            <w:shd w:val="clear" w:color="auto" w:fill="auto"/>
            <w:vAlign w:val="center"/>
          </w:tcPr>
          <w:p w14:paraId="7FF3DB9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6,08</w:t>
            </w:r>
          </w:p>
        </w:tc>
        <w:tc>
          <w:tcPr>
            <w:tcW w:w="867" w:type="dxa"/>
            <w:shd w:val="clear" w:color="auto" w:fill="auto"/>
            <w:vAlign w:val="center"/>
          </w:tcPr>
          <w:p w14:paraId="493B7E54"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2,016</w:t>
            </w:r>
          </w:p>
        </w:tc>
        <w:tc>
          <w:tcPr>
            <w:tcW w:w="1804" w:type="dxa"/>
            <w:shd w:val="clear" w:color="auto" w:fill="auto"/>
            <w:vAlign w:val="center"/>
          </w:tcPr>
          <w:p w14:paraId="0A6A33F6"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29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276" w:type="dxa"/>
            <w:shd w:val="clear" w:color="auto" w:fill="auto"/>
            <w:vAlign w:val="center"/>
          </w:tcPr>
          <w:p w14:paraId="275816D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49</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1056" w:type="dxa"/>
            <w:shd w:val="clear" w:color="auto" w:fill="auto"/>
            <w:vAlign w:val="center"/>
          </w:tcPr>
          <w:p w14:paraId="79722CD2"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7,2</w:t>
            </w:r>
          </w:p>
        </w:tc>
        <w:tc>
          <w:tcPr>
            <w:tcW w:w="1379" w:type="dxa"/>
            <w:shd w:val="clear" w:color="auto" w:fill="auto"/>
            <w:vAlign w:val="center"/>
          </w:tcPr>
          <w:p w14:paraId="2C2E5CE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54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5</w:t>
            </w:r>
          </w:p>
        </w:tc>
        <w:tc>
          <w:tcPr>
            <w:tcW w:w="644" w:type="dxa"/>
            <w:shd w:val="clear" w:color="auto" w:fill="auto"/>
            <w:vAlign w:val="center"/>
          </w:tcPr>
          <w:p w14:paraId="09AE6030"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16</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1</w:t>
            </w:r>
          </w:p>
        </w:tc>
      </w:tr>
      <w:tr w:rsidR="007544E3" w:rsidRPr="00443FF1" w14:paraId="7D0C9B68" w14:textId="77777777" w:rsidTr="007544E3">
        <w:trPr>
          <w:trHeight w:val="165"/>
          <w:jc w:val="center"/>
        </w:trPr>
        <w:tc>
          <w:tcPr>
            <w:tcW w:w="1214" w:type="dxa"/>
            <w:shd w:val="clear" w:color="auto" w:fill="auto"/>
            <w:vAlign w:val="center"/>
          </w:tcPr>
          <w:p w14:paraId="5B0B4230"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707</w:t>
            </w:r>
          </w:p>
        </w:tc>
        <w:tc>
          <w:tcPr>
            <w:tcW w:w="1418" w:type="dxa"/>
            <w:shd w:val="clear" w:color="auto" w:fill="auto"/>
            <w:vAlign w:val="center"/>
          </w:tcPr>
          <w:p w14:paraId="59F71A55"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67" w:type="dxa"/>
            <w:shd w:val="clear" w:color="auto" w:fill="auto"/>
            <w:vAlign w:val="center"/>
          </w:tcPr>
          <w:p w14:paraId="77BA1920"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1804" w:type="dxa"/>
            <w:shd w:val="clear" w:color="auto" w:fill="auto"/>
            <w:vAlign w:val="center"/>
          </w:tcPr>
          <w:p w14:paraId="3962D032"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8</w:t>
            </w:r>
          </w:p>
        </w:tc>
        <w:tc>
          <w:tcPr>
            <w:tcW w:w="1276" w:type="dxa"/>
            <w:shd w:val="clear" w:color="auto" w:fill="auto"/>
            <w:vAlign w:val="center"/>
          </w:tcPr>
          <w:p w14:paraId="1ED9D37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056" w:type="dxa"/>
            <w:shd w:val="clear" w:color="auto" w:fill="auto"/>
            <w:vAlign w:val="center"/>
          </w:tcPr>
          <w:p w14:paraId="2592A379"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8,2</w:t>
            </w:r>
          </w:p>
        </w:tc>
        <w:tc>
          <w:tcPr>
            <w:tcW w:w="1379" w:type="dxa"/>
            <w:shd w:val="clear" w:color="auto" w:fill="auto"/>
            <w:vAlign w:val="center"/>
          </w:tcPr>
          <w:p w14:paraId="05961C9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43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644" w:type="dxa"/>
            <w:shd w:val="clear" w:color="auto" w:fill="auto"/>
            <w:vAlign w:val="center"/>
          </w:tcPr>
          <w:p w14:paraId="6AD4B40F"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14</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7</w:t>
            </w:r>
          </w:p>
        </w:tc>
      </w:tr>
      <w:tr w:rsidR="007544E3" w:rsidRPr="00443FF1" w14:paraId="1C23858A" w14:textId="77777777" w:rsidTr="007544E3">
        <w:trPr>
          <w:trHeight w:val="120"/>
          <w:jc w:val="center"/>
        </w:trPr>
        <w:tc>
          <w:tcPr>
            <w:tcW w:w="1214" w:type="dxa"/>
            <w:shd w:val="clear" w:color="auto" w:fill="auto"/>
            <w:vAlign w:val="center"/>
          </w:tcPr>
          <w:p w14:paraId="67B2DDA3"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750</w:t>
            </w:r>
          </w:p>
        </w:tc>
        <w:tc>
          <w:tcPr>
            <w:tcW w:w="1418" w:type="dxa"/>
            <w:shd w:val="clear" w:color="auto" w:fill="auto"/>
            <w:vAlign w:val="center"/>
          </w:tcPr>
          <w:p w14:paraId="53EDB5F7"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6,08</w:t>
            </w:r>
          </w:p>
        </w:tc>
        <w:tc>
          <w:tcPr>
            <w:tcW w:w="867" w:type="dxa"/>
            <w:shd w:val="clear" w:color="auto" w:fill="auto"/>
            <w:vAlign w:val="center"/>
          </w:tcPr>
          <w:p w14:paraId="616AB951" w14:textId="77777777" w:rsidR="00475BB5" w:rsidRPr="00443FF1" w:rsidRDefault="00475BB5" w:rsidP="00C02A9B">
            <w:pPr>
              <w:spacing w:after="0" w:line="240" w:lineRule="auto"/>
              <w:jc w:val="center"/>
              <w:rPr>
                <w:rFonts w:ascii="Times New Roman" w:hAnsi="Times New Roman" w:cs="Times New Roman"/>
                <w:sz w:val="20"/>
                <w:szCs w:val="20"/>
              </w:rPr>
            </w:pPr>
            <w:r w:rsidRPr="00443FF1">
              <w:rPr>
                <w:rFonts w:ascii="Times New Roman" w:hAnsi="Times New Roman" w:cs="Times New Roman"/>
                <w:bCs/>
                <w:sz w:val="20"/>
                <w:szCs w:val="20"/>
                <w:lang w:val="uz-Cyrl-UZ"/>
              </w:rPr>
              <w:t>2,016</w:t>
            </w:r>
          </w:p>
        </w:tc>
        <w:tc>
          <w:tcPr>
            <w:tcW w:w="1804" w:type="dxa"/>
            <w:shd w:val="clear" w:color="auto" w:fill="auto"/>
            <w:vAlign w:val="center"/>
          </w:tcPr>
          <w:p w14:paraId="56544A8A"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33</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3</w:t>
            </w:r>
          </w:p>
        </w:tc>
        <w:tc>
          <w:tcPr>
            <w:tcW w:w="1276" w:type="dxa"/>
            <w:shd w:val="clear" w:color="auto" w:fill="auto"/>
            <w:vAlign w:val="center"/>
          </w:tcPr>
          <w:p w14:paraId="7ABC8278"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38</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c>
          <w:tcPr>
            <w:tcW w:w="1056" w:type="dxa"/>
            <w:shd w:val="clear" w:color="auto" w:fill="auto"/>
            <w:vAlign w:val="center"/>
          </w:tcPr>
          <w:p w14:paraId="2CE63CD7" w14:textId="77777777" w:rsidR="00475BB5" w:rsidRPr="00443FF1" w:rsidRDefault="00475BB5"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9,8</w:t>
            </w:r>
          </w:p>
        </w:tc>
        <w:tc>
          <w:tcPr>
            <w:tcW w:w="1379" w:type="dxa"/>
            <w:shd w:val="clear" w:color="auto" w:fill="auto"/>
            <w:vAlign w:val="center"/>
          </w:tcPr>
          <w:p w14:paraId="17B8D8B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37</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9</w:t>
            </w:r>
          </w:p>
        </w:tc>
        <w:tc>
          <w:tcPr>
            <w:tcW w:w="644" w:type="dxa"/>
            <w:shd w:val="clear" w:color="auto" w:fill="auto"/>
            <w:vAlign w:val="center"/>
          </w:tcPr>
          <w:p w14:paraId="295E27A4" w14:textId="77777777" w:rsidR="00475BB5" w:rsidRPr="00443FF1" w:rsidRDefault="007544E3" w:rsidP="00C02A9B">
            <w:pPr>
              <w:spacing w:after="0" w:line="240" w:lineRule="auto"/>
              <w:jc w:val="center"/>
              <w:rPr>
                <w:rFonts w:ascii="Times New Roman" w:hAnsi="Times New Roman" w:cs="Times New Roman"/>
                <w:bCs/>
                <w:sz w:val="20"/>
                <w:szCs w:val="20"/>
                <w:lang w:val="uz-Cyrl-UZ"/>
              </w:rPr>
            </w:pPr>
            <w:r w:rsidRPr="00443FF1">
              <w:rPr>
                <w:rFonts w:ascii="Times New Roman" w:hAnsi="Times New Roman" w:cs="Times New Roman"/>
                <w:bCs/>
                <w:sz w:val="20"/>
                <w:szCs w:val="20"/>
                <w:lang w:val="uz-Cyrl-UZ"/>
              </w:rPr>
              <w:t>12</w:t>
            </w:r>
            <w:r w:rsidRPr="00443FF1">
              <w:rPr>
                <w:rFonts w:ascii="Times New Roman" w:hAnsi="Times New Roman" w:cs="Times New Roman"/>
                <w:bCs/>
                <w:sz w:val="20"/>
                <w:szCs w:val="20"/>
                <w:lang w:val="en-US"/>
              </w:rPr>
              <w:t>,</w:t>
            </w:r>
            <w:r w:rsidR="00475BB5" w:rsidRPr="00443FF1">
              <w:rPr>
                <w:rFonts w:ascii="Times New Roman" w:hAnsi="Times New Roman" w:cs="Times New Roman"/>
                <w:bCs/>
                <w:sz w:val="20"/>
                <w:szCs w:val="20"/>
                <w:lang w:val="uz-Cyrl-UZ"/>
              </w:rPr>
              <w:t>6</w:t>
            </w:r>
          </w:p>
        </w:tc>
      </w:tr>
    </w:tbl>
    <w:p w14:paraId="19C6B323" w14:textId="77777777" w:rsidR="007569B4" w:rsidRPr="00443FF1" w:rsidRDefault="007569B4" w:rsidP="00F86760">
      <w:pPr>
        <w:spacing w:before="240" w:after="240" w:line="240" w:lineRule="auto"/>
        <w:jc w:val="center"/>
        <w:rPr>
          <w:rFonts w:ascii="Times New Roman" w:hAnsi="Times New Roman" w:cs="Times New Roman"/>
          <w:b/>
          <w:sz w:val="24"/>
          <w:szCs w:val="20"/>
          <w:lang w:val="uz-Cyrl-UZ"/>
        </w:rPr>
      </w:pPr>
      <w:r w:rsidRPr="00443FF1">
        <w:rPr>
          <w:rFonts w:ascii="Times New Roman" w:hAnsi="Times New Roman" w:cs="Times New Roman"/>
          <w:b/>
          <w:sz w:val="24"/>
          <w:szCs w:val="20"/>
          <w:lang w:val="uz-Cyrl-UZ"/>
        </w:rPr>
        <w:t>CONCLUSION</w:t>
      </w:r>
    </w:p>
    <w:p w14:paraId="76D2FB6F" w14:textId="77777777" w:rsidR="0034307D" w:rsidRPr="00443FF1" w:rsidRDefault="0034307D" w:rsidP="007544E3">
      <w:pPr>
        <w:spacing w:after="0" w:line="240" w:lineRule="auto"/>
        <w:ind w:firstLine="284"/>
        <w:jc w:val="both"/>
        <w:rPr>
          <w:rFonts w:ascii="Times New Roman" w:eastAsia="Times New Roman" w:hAnsi="Times New Roman" w:cs="Times New Roman"/>
          <w:sz w:val="20"/>
          <w:szCs w:val="20"/>
          <w:lang w:val="en-US" w:eastAsia="ru-RU"/>
        </w:rPr>
      </w:pPr>
      <w:r w:rsidRPr="00443FF1">
        <w:rPr>
          <w:rFonts w:ascii="Times New Roman" w:eastAsia="Times New Roman" w:hAnsi="Times New Roman" w:cs="Times New Roman"/>
          <w:sz w:val="20"/>
          <w:szCs w:val="20"/>
          <w:lang w:val="en-US" w:eastAsia="ru-RU"/>
        </w:rPr>
        <w:t>This study investigated the catalytic conditions for the production of ethylene and ethane by oxidative condensation of methane, the main component of natural gas. The experimental reactions were carried out using a flow-type reactor at temperatures ranging from 600 to 900 °C and a pressure of 1 atmosphere. The catalyst granules were sized from 0.25 to 0.5 millimeters, and the relative space velocity was maintained at 1000 per hour. The experiments used a 15 percent gas-air mixture in accordance with safety protocols.</w:t>
      </w:r>
    </w:p>
    <w:p w14:paraId="1704DA98" w14:textId="77777777" w:rsidR="00475BB5" w:rsidRPr="00443FF1" w:rsidRDefault="009529B1" w:rsidP="007544E3">
      <w:pPr>
        <w:spacing w:after="0" w:line="240" w:lineRule="auto"/>
        <w:ind w:firstLine="284"/>
        <w:jc w:val="both"/>
        <w:rPr>
          <w:rFonts w:ascii="Times New Roman" w:eastAsia="Times New Roman" w:hAnsi="Times New Roman" w:cs="Times New Roman"/>
          <w:sz w:val="20"/>
          <w:szCs w:val="20"/>
          <w:lang w:val="en-US" w:eastAsia="ru-RU"/>
        </w:rPr>
      </w:pPr>
      <w:r w:rsidRPr="00443FF1">
        <w:rPr>
          <w:rFonts w:ascii="Times New Roman" w:eastAsia="Times New Roman" w:hAnsi="Times New Roman" w:cs="Times New Roman"/>
          <w:sz w:val="20"/>
          <w:szCs w:val="20"/>
          <w:lang w:val="en-US" w:eastAsia="ru-RU"/>
        </w:rPr>
        <w:t>Factors affecting the activity of catalysts—the nature of the carrier, temperature, contact time, and concentration of Na⁺ ions—were studied separately.</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hAnsi="Times New Roman" w:cs="Times New Roman"/>
          <w:bCs/>
          <w:sz w:val="20"/>
          <w:szCs w:val="20"/>
          <w:lang w:val="uz-Cyrl-UZ"/>
        </w:rPr>
        <w:t>The (Mn</w:t>
      </w:r>
      <w:r w:rsidRPr="00443FF1">
        <w:rPr>
          <w:rFonts w:ascii="Times New Roman" w:hAnsi="Times New Roman" w:cs="Times New Roman"/>
          <w:bCs/>
          <w:sz w:val="20"/>
          <w:szCs w:val="20"/>
          <w:vertAlign w:val="subscript"/>
          <w:lang w:val="uz-Cyrl-UZ"/>
        </w:rPr>
        <w:t>2</w:t>
      </w:r>
      <w:r w:rsidRPr="00443FF1">
        <w:rPr>
          <w:rFonts w:ascii="Times New Roman" w:hAnsi="Times New Roman" w:cs="Times New Roman"/>
          <w:bCs/>
          <w:sz w:val="20"/>
          <w:szCs w:val="20"/>
          <w:lang w:val="uz-Cyrl-UZ"/>
        </w:rPr>
        <w:t>O</w:t>
      </w:r>
      <w:r w:rsidRPr="00443FF1">
        <w:rPr>
          <w:rFonts w:ascii="Times New Roman" w:hAnsi="Times New Roman" w:cs="Times New Roman"/>
          <w:bCs/>
          <w:sz w:val="20"/>
          <w:szCs w:val="20"/>
          <w:vertAlign w:val="subscript"/>
          <w:lang w:val="uz-Cyrl-UZ"/>
        </w:rPr>
        <w:t>3</w:t>
      </w:r>
      <w:r w:rsidRPr="00443FF1">
        <w:rPr>
          <w:rFonts w:ascii="Times New Roman" w:hAnsi="Times New Roman" w:cs="Times New Roman"/>
          <w:bCs/>
          <w:sz w:val="20"/>
          <w:szCs w:val="20"/>
          <w:lang w:val="uz-Cyrl-UZ"/>
        </w:rPr>
        <w:t>)</w:t>
      </w:r>
      <w:r w:rsidRPr="00443FF1">
        <w:rPr>
          <w:rFonts w:ascii="Times New Roman" w:hAnsi="Times New Roman" w:cs="Times New Roman"/>
          <w:bCs/>
          <w:sz w:val="20"/>
          <w:szCs w:val="20"/>
          <w:vertAlign w:val="subscript"/>
          <w:lang w:val="uz-Cyrl-UZ"/>
        </w:rPr>
        <w:t>x</w:t>
      </w:r>
      <w:r w:rsidRPr="00443FF1">
        <w:rPr>
          <w:rFonts w:ascii="Times New Roman" w:hAnsi="Times New Roman" w:cs="Times New Roman"/>
          <w:bCs/>
          <w:sz w:val="20"/>
          <w:szCs w:val="20"/>
          <w:lang w:val="uz-Cyrl-UZ"/>
        </w:rPr>
        <w:t>∙(Na</w:t>
      </w:r>
      <w:r w:rsidRPr="00443FF1">
        <w:rPr>
          <w:rFonts w:ascii="Times New Roman" w:hAnsi="Times New Roman" w:cs="Times New Roman"/>
          <w:bCs/>
          <w:sz w:val="20"/>
          <w:szCs w:val="20"/>
          <w:vertAlign w:val="subscript"/>
          <w:lang w:val="uz-Cyrl-UZ"/>
        </w:rPr>
        <w:t>2</w:t>
      </w:r>
      <w:r w:rsidRPr="00443FF1">
        <w:rPr>
          <w:rFonts w:ascii="Times New Roman" w:hAnsi="Times New Roman" w:cs="Times New Roman"/>
          <w:bCs/>
          <w:sz w:val="20"/>
          <w:szCs w:val="20"/>
          <w:lang w:val="uz-Cyrl-UZ"/>
        </w:rPr>
        <w:t>MoO</w:t>
      </w:r>
      <w:r w:rsidRPr="00443FF1">
        <w:rPr>
          <w:rFonts w:ascii="Times New Roman" w:hAnsi="Times New Roman" w:cs="Times New Roman"/>
          <w:bCs/>
          <w:sz w:val="20"/>
          <w:szCs w:val="20"/>
          <w:vertAlign w:val="subscript"/>
          <w:lang w:val="uz-Cyrl-UZ"/>
        </w:rPr>
        <w:t>4</w:t>
      </w:r>
      <w:r w:rsidRPr="00443FF1">
        <w:rPr>
          <w:rFonts w:ascii="Times New Roman" w:hAnsi="Times New Roman" w:cs="Times New Roman"/>
          <w:bCs/>
          <w:sz w:val="20"/>
          <w:szCs w:val="20"/>
          <w:lang w:val="uz-Cyrl-UZ"/>
        </w:rPr>
        <w:t>)</w:t>
      </w:r>
      <w:r w:rsidRPr="00443FF1">
        <w:rPr>
          <w:rFonts w:ascii="Times New Roman" w:hAnsi="Times New Roman" w:cs="Times New Roman"/>
          <w:bCs/>
          <w:sz w:val="20"/>
          <w:szCs w:val="20"/>
          <w:vertAlign w:val="subscript"/>
          <w:lang w:val="uz-Cyrl-UZ"/>
        </w:rPr>
        <w:t>y</w:t>
      </w:r>
      <w:r w:rsidRPr="00443FF1">
        <w:rPr>
          <w:rFonts w:ascii="Times New Roman" w:hAnsi="Times New Roman" w:cs="Times New Roman"/>
          <w:bCs/>
          <w:sz w:val="20"/>
          <w:szCs w:val="20"/>
          <w:lang w:val="uz-Cyrl-UZ"/>
        </w:rPr>
        <w:t>∙(ZrO</w:t>
      </w:r>
      <w:r w:rsidRPr="00443FF1">
        <w:rPr>
          <w:rFonts w:ascii="Times New Roman" w:hAnsi="Times New Roman" w:cs="Times New Roman"/>
          <w:bCs/>
          <w:sz w:val="20"/>
          <w:szCs w:val="20"/>
          <w:vertAlign w:val="subscript"/>
          <w:lang w:val="uz-Cyrl-UZ"/>
        </w:rPr>
        <w:t>2</w:t>
      </w:r>
      <w:r w:rsidRPr="00443FF1">
        <w:rPr>
          <w:rFonts w:ascii="Times New Roman" w:hAnsi="Times New Roman" w:cs="Times New Roman"/>
          <w:bCs/>
          <w:sz w:val="20"/>
          <w:szCs w:val="20"/>
          <w:lang w:val="uz-Cyrl-UZ"/>
        </w:rPr>
        <w:t>)</w:t>
      </w:r>
      <w:r w:rsidRPr="00443FF1">
        <w:rPr>
          <w:rFonts w:ascii="Times New Roman" w:hAnsi="Times New Roman" w:cs="Times New Roman"/>
          <w:bCs/>
          <w:sz w:val="20"/>
          <w:szCs w:val="20"/>
          <w:vertAlign w:val="subscript"/>
          <w:lang w:val="uz-Cyrl-UZ"/>
        </w:rPr>
        <w:t>z</w:t>
      </w:r>
      <w:r w:rsidRPr="00443FF1">
        <w:rPr>
          <w:rFonts w:ascii="Times New Roman" w:hAnsi="Times New Roman" w:cs="Times New Roman"/>
          <w:bCs/>
          <w:sz w:val="20"/>
          <w:szCs w:val="20"/>
          <w:lang w:val="uz-Cyrl-UZ"/>
        </w:rPr>
        <w:t>/</w:t>
      </w:r>
      <w:r w:rsidRPr="00443FF1">
        <w:rPr>
          <w:rFonts w:ascii="Times New Roman" w:hAnsi="Times New Roman" w:cs="Times New Roman"/>
          <w:bCs/>
          <w:sz w:val="20"/>
          <w:szCs w:val="20"/>
          <w:lang w:val="en-US"/>
        </w:rPr>
        <w:t>HSZ</w:t>
      </w:r>
      <w:r w:rsidRPr="00443FF1">
        <w:rPr>
          <w:rFonts w:ascii="Times New Roman" w:hAnsi="Times New Roman" w:cs="Times New Roman"/>
          <w:bCs/>
          <w:sz w:val="20"/>
          <w:szCs w:val="20"/>
          <w:lang w:val="uz-Cyrl-UZ"/>
        </w:rPr>
        <w:t xml:space="preserve"> catalyst was characterized by high conversion and selectivity.</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sz w:val="20"/>
          <w:szCs w:val="20"/>
          <w:lang w:val="en-US" w:eastAsia="ru-RU"/>
        </w:rPr>
        <w:t>As temperature increases, the conversion of methane to ethane and ethylene increases, but the selectivity for C</w:t>
      </w:r>
      <w:r w:rsidR="00DC4A37" w:rsidRPr="00443FF1">
        <w:rPr>
          <w:rFonts w:ascii="Times New Roman" w:eastAsia="Times New Roman" w:hAnsi="Times New Roman" w:cs="Times New Roman"/>
          <w:sz w:val="20"/>
          <w:szCs w:val="20"/>
          <w:vertAlign w:val="subscript"/>
          <w:lang w:val="en-US" w:eastAsia="ru-RU"/>
        </w:rPr>
        <w:t>2</w:t>
      </w:r>
      <w:r w:rsidRPr="00443FF1">
        <w:rPr>
          <w:rFonts w:ascii="Times New Roman" w:eastAsia="Times New Roman" w:hAnsi="Times New Roman" w:cs="Times New Roman"/>
          <w:sz w:val="20"/>
          <w:szCs w:val="20"/>
          <w:lang w:val="en-US" w:eastAsia="ru-RU"/>
        </w:rPr>
        <w:t xml:space="preserve"> hydrocarbons decreases at a certain temperature.</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sz w:val="20"/>
          <w:szCs w:val="20"/>
          <w:lang w:val="en-US" w:eastAsia="ru-RU"/>
        </w:rPr>
        <w:t>The optimal temperature was found to be around 750–800°C.</w:t>
      </w:r>
    </w:p>
    <w:p w14:paraId="3042CA11" w14:textId="77777777" w:rsidR="00475BB5" w:rsidRPr="00443FF1" w:rsidRDefault="009529B1" w:rsidP="007544E3">
      <w:pPr>
        <w:spacing w:after="0" w:line="240" w:lineRule="auto"/>
        <w:ind w:firstLine="284"/>
        <w:jc w:val="both"/>
        <w:rPr>
          <w:rFonts w:ascii="Times New Roman" w:eastAsia="Times New Roman" w:hAnsi="Times New Roman" w:cs="Times New Roman"/>
          <w:sz w:val="20"/>
          <w:szCs w:val="20"/>
          <w:lang w:val="en-US" w:eastAsia="ru-RU"/>
        </w:rPr>
      </w:pPr>
      <w:r w:rsidRPr="00443FF1">
        <w:rPr>
          <w:rFonts w:ascii="Times New Roman" w:eastAsia="Times New Roman" w:hAnsi="Times New Roman" w:cs="Times New Roman"/>
          <w:sz w:val="20"/>
          <w:szCs w:val="20"/>
          <w:lang w:val="en-US" w:eastAsia="ru-RU"/>
        </w:rPr>
        <w:t>According to the results of IR spectroscopic analyses, the vibrational frequencies of the Si–O, Mn–O, and H–O bonds on the catalyst surface were determined, which confirmed the metal–carrier interaction and adsorption properties.</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sz w:val="20"/>
          <w:szCs w:val="20"/>
          <w:lang w:val="en-US" w:eastAsia="ru-RU"/>
        </w:rPr>
        <w:t>The conditions for successful separation and desorption of C</w:t>
      </w:r>
      <w:r w:rsidR="00DC4A37" w:rsidRPr="00443FF1">
        <w:rPr>
          <w:rFonts w:ascii="Times New Roman" w:eastAsia="Times New Roman" w:hAnsi="Times New Roman" w:cs="Times New Roman"/>
          <w:sz w:val="20"/>
          <w:szCs w:val="20"/>
          <w:vertAlign w:val="subscript"/>
          <w:lang w:val="en-US" w:eastAsia="ru-RU"/>
        </w:rPr>
        <w:t>2</w:t>
      </w:r>
      <w:r w:rsidRPr="00443FF1">
        <w:rPr>
          <w:rFonts w:ascii="Times New Roman" w:eastAsia="Times New Roman" w:hAnsi="Times New Roman" w:cs="Times New Roman"/>
          <w:sz w:val="20"/>
          <w:szCs w:val="20"/>
          <w:lang w:val="en-US" w:eastAsia="ru-RU"/>
        </w:rPr>
        <w:t xml:space="preserve"> hydrocarbons in zeolite adsorbers were determined.</w:t>
      </w:r>
    </w:p>
    <w:p w14:paraId="0D4EC7A5" w14:textId="77777777" w:rsidR="00475BB5" w:rsidRPr="00443FF1" w:rsidRDefault="009529B1" w:rsidP="007544E3">
      <w:pPr>
        <w:spacing w:after="0" w:line="240" w:lineRule="auto"/>
        <w:ind w:firstLine="284"/>
        <w:jc w:val="both"/>
        <w:rPr>
          <w:rFonts w:ascii="Times New Roman" w:eastAsia="Times New Roman" w:hAnsi="Times New Roman" w:cs="Times New Roman"/>
          <w:sz w:val="20"/>
          <w:szCs w:val="20"/>
          <w:lang w:val="en-US" w:eastAsia="ru-RU"/>
        </w:rPr>
      </w:pPr>
      <w:r w:rsidRPr="00443FF1">
        <w:rPr>
          <w:rFonts w:ascii="Times New Roman" w:eastAsia="Times New Roman" w:hAnsi="Times New Roman" w:cs="Times New Roman"/>
          <w:sz w:val="20"/>
          <w:szCs w:val="20"/>
          <w:lang w:val="en-US" w:eastAsia="ru-RU"/>
        </w:rPr>
        <w:t>Catalysts synthesized on different supports (SiO</w:t>
      </w:r>
      <w:r w:rsidR="00DC4A37" w:rsidRPr="00443FF1">
        <w:rPr>
          <w:rFonts w:ascii="Times New Roman" w:eastAsia="Times New Roman" w:hAnsi="Times New Roman" w:cs="Times New Roman"/>
          <w:sz w:val="20"/>
          <w:szCs w:val="20"/>
          <w:vertAlign w:val="subscript"/>
          <w:lang w:val="en-US" w:eastAsia="ru-RU"/>
        </w:rPr>
        <w:t>2</w:t>
      </w:r>
      <w:r w:rsidRPr="00443FF1">
        <w:rPr>
          <w:rFonts w:ascii="Times New Roman" w:eastAsia="Times New Roman" w:hAnsi="Times New Roman" w:cs="Times New Roman"/>
          <w:sz w:val="20"/>
          <w:szCs w:val="20"/>
          <w:lang w:val="en-US" w:eastAsia="ru-RU"/>
        </w:rPr>
        <w:t>, Al</w:t>
      </w:r>
      <w:r w:rsidR="00DC4A37" w:rsidRPr="00443FF1">
        <w:rPr>
          <w:rFonts w:ascii="Times New Roman" w:eastAsia="Times New Roman" w:hAnsi="Times New Roman" w:cs="Times New Roman"/>
          <w:sz w:val="20"/>
          <w:szCs w:val="20"/>
          <w:vertAlign w:val="subscript"/>
          <w:lang w:val="en-US" w:eastAsia="ru-RU"/>
        </w:rPr>
        <w:t>2</w:t>
      </w:r>
      <w:r w:rsidRPr="00443FF1">
        <w:rPr>
          <w:rFonts w:ascii="Times New Roman" w:eastAsia="Times New Roman" w:hAnsi="Times New Roman" w:cs="Times New Roman"/>
          <w:sz w:val="20"/>
          <w:szCs w:val="20"/>
          <w:lang w:val="en-US" w:eastAsia="ru-RU"/>
        </w:rPr>
        <w:t>O</w:t>
      </w:r>
      <w:r w:rsidR="00DC4A37" w:rsidRPr="00443FF1">
        <w:rPr>
          <w:rFonts w:ascii="Times New Roman" w:eastAsia="Times New Roman" w:hAnsi="Times New Roman" w:cs="Times New Roman"/>
          <w:sz w:val="20"/>
          <w:szCs w:val="20"/>
          <w:vertAlign w:val="subscript"/>
          <w:lang w:val="en-US" w:eastAsia="ru-RU"/>
        </w:rPr>
        <w:t>3</w:t>
      </w:r>
      <w:r w:rsidRPr="00443FF1">
        <w:rPr>
          <w:rFonts w:ascii="Times New Roman" w:eastAsia="Times New Roman" w:hAnsi="Times New Roman" w:cs="Times New Roman"/>
          <w:sz w:val="20"/>
          <w:szCs w:val="20"/>
          <w:lang w:val="en-US" w:eastAsia="ru-RU"/>
        </w:rPr>
        <w:t>, high-silica zeolite) were comparatively analyzed.</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bCs/>
          <w:sz w:val="20"/>
          <w:szCs w:val="20"/>
          <w:lang w:val="en-US" w:eastAsia="ru-RU"/>
        </w:rPr>
        <w:t>The catalyst based on high-silica zeolite showed maximum selectivity and efficiency.</w:t>
      </w:r>
      <w:r w:rsidR="00475BB5"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sz w:val="20"/>
          <w:szCs w:val="20"/>
          <w:lang w:val="en-US" w:eastAsia="ru-RU"/>
        </w:rPr>
        <w:t>This is explained by the limitation of the oxidation capacity of manganese oxide due to its interaction with silica gel.</w:t>
      </w:r>
    </w:p>
    <w:p w14:paraId="224DB3C6" w14:textId="77777777" w:rsidR="00475BB5" w:rsidRPr="00443FF1" w:rsidRDefault="009529B1" w:rsidP="007544E3">
      <w:pPr>
        <w:spacing w:after="0" w:line="240" w:lineRule="auto"/>
        <w:ind w:firstLine="284"/>
        <w:jc w:val="both"/>
        <w:rPr>
          <w:rFonts w:ascii="Times New Roman" w:eastAsia="Times New Roman" w:hAnsi="Times New Roman" w:cs="Times New Roman"/>
          <w:sz w:val="20"/>
          <w:szCs w:val="20"/>
          <w:lang w:val="uz-Cyrl-UZ" w:eastAsia="ru-RU"/>
        </w:rPr>
      </w:pPr>
      <w:r w:rsidRPr="00443FF1">
        <w:rPr>
          <w:rFonts w:ascii="Times New Roman" w:eastAsia="Times New Roman" w:hAnsi="Times New Roman" w:cs="Times New Roman"/>
          <w:sz w:val="20"/>
          <w:szCs w:val="20"/>
          <w:lang w:val="en-US" w:eastAsia="ru-RU"/>
        </w:rPr>
        <w:t xml:space="preserve">In general, the catalyst composed of </w:t>
      </w:r>
      <w:r w:rsidR="00DC4A37" w:rsidRPr="00443FF1">
        <w:rPr>
          <w:rFonts w:ascii="Times New Roman" w:hAnsi="Times New Roman" w:cs="Times New Roman"/>
          <w:bCs/>
          <w:sz w:val="20"/>
          <w:szCs w:val="20"/>
          <w:lang w:val="uz-Cyrl-UZ"/>
        </w:rPr>
        <w:t>(Mn</w:t>
      </w:r>
      <w:r w:rsidR="00DC4A37" w:rsidRPr="00443FF1">
        <w:rPr>
          <w:rFonts w:ascii="Times New Roman" w:hAnsi="Times New Roman" w:cs="Times New Roman"/>
          <w:bCs/>
          <w:sz w:val="20"/>
          <w:szCs w:val="20"/>
          <w:vertAlign w:val="subscript"/>
          <w:lang w:val="uz-Cyrl-UZ"/>
        </w:rPr>
        <w:t>2</w:t>
      </w:r>
      <w:r w:rsidR="00DC4A37" w:rsidRPr="00443FF1">
        <w:rPr>
          <w:rFonts w:ascii="Times New Roman" w:hAnsi="Times New Roman" w:cs="Times New Roman"/>
          <w:bCs/>
          <w:sz w:val="20"/>
          <w:szCs w:val="20"/>
          <w:lang w:val="uz-Cyrl-UZ"/>
        </w:rPr>
        <w:t>O</w:t>
      </w:r>
      <w:proofErr w:type="gramStart"/>
      <w:r w:rsidR="00DC4A37" w:rsidRPr="00443FF1">
        <w:rPr>
          <w:rFonts w:ascii="Times New Roman" w:hAnsi="Times New Roman" w:cs="Times New Roman"/>
          <w:bCs/>
          <w:sz w:val="20"/>
          <w:szCs w:val="20"/>
          <w:vertAlign w:val="subscript"/>
          <w:lang w:val="uz-Cyrl-UZ"/>
        </w:rPr>
        <w:t>3</w:t>
      </w:r>
      <w:r w:rsidR="00DC4A37" w:rsidRPr="00443FF1">
        <w:rPr>
          <w:rFonts w:ascii="Times New Roman" w:hAnsi="Times New Roman" w:cs="Times New Roman"/>
          <w:bCs/>
          <w:sz w:val="20"/>
          <w:szCs w:val="20"/>
          <w:lang w:val="uz-Cyrl-UZ"/>
        </w:rPr>
        <w:t>)</w:t>
      </w:r>
      <w:r w:rsidR="00DC4A37" w:rsidRPr="00443FF1">
        <w:rPr>
          <w:rFonts w:ascii="Times New Roman" w:hAnsi="Times New Roman" w:cs="Times New Roman"/>
          <w:bCs/>
          <w:sz w:val="20"/>
          <w:szCs w:val="20"/>
          <w:vertAlign w:val="subscript"/>
          <w:lang w:val="uz-Cyrl-UZ"/>
        </w:rPr>
        <w:t>x</w:t>
      </w:r>
      <w:proofErr w:type="gramEnd"/>
      <w:r w:rsidR="00DC4A37" w:rsidRPr="00443FF1">
        <w:rPr>
          <w:rFonts w:ascii="Times New Roman" w:hAnsi="Times New Roman" w:cs="Times New Roman"/>
          <w:bCs/>
          <w:sz w:val="20"/>
          <w:szCs w:val="20"/>
          <w:lang w:val="uz-Cyrl-UZ"/>
        </w:rPr>
        <w:t>∙(Na</w:t>
      </w:r>
      <w:r w:rsidR="00DC4A37" w:rsidRPr="00443FF1">
        <w:rPr>
          <w:rFonts w:ascii="Times New Roman" w:hAnsi="Times New Roman" w:cs="Times New Roman"/>
          <w:bCs/>
          <w:sz w:val="20"/>
          <w:szCs w:val="20"/>
          <w:vertAlign w:val="subscript"/>
          <w:lang w:val="uz-Cyrl-UZ"/>
        </w:rPr>
        <w:t>2</w:t>
      </w:r>
      <w:r w:rsidR="00DC4A37" w:rsidRPr="00443FF1">
        <w:rPr>
          <w:rFonts w:ascii="Times New Roman" w:hAnsi="Times New Roman" w:cs="Times New Roman"/>
          <w:bCs/>
          <w:sz w:val="20"/>
          <w:szCs w:val="20"/>
          <w:lang w:val="uz-Cyrl-UZ"/>
        </w:rPr>
        <w:t>MoO</w:t>
      </w:r>
      <w:r w:rsidR="00DC4A37" w:rsidRPr="00443FF1">
        <w:rPr>
          <w:rFonts w:ascii="Times New Roman" w:hAnsi="Times New Roman" w:cs="Times New Roman"/>
          <w:bCs/>
          <w:sz w:val="20"/>
          <w:szCs w:val="20"/>
          <w:vertAlign w:val="subscript"/>
          <w:lang w:val="uz-Cyrl-UZ"/>
        </w:rPr>
        <w:t>4</w:t>
      </w:r>
      <w:r w:rsidR="00DC4A37" w:rsidRPr="00443FF1">
        <w:rPr>
          <w:rFonts w:ascii="Times New Roman" w:hAnsi="Times New Roman" w:cs="Times New Roman"/>
          <w:bCs/>
          <w:sz w:val="20"/>
          <w:szCs w:val="20"/>
          <w:lang w:val="uz-Cyrl-UZ"/>
        </w:rPr>
        <w:t>)</w:t>
      </w:r>
      <w:r w:rsidR="00DC4A37" w:rsidRPr="00443FF1">
        <w:rPr>
          <w:rFonts w:ascii="Times New Roman" w:hAnsi="Times New Roman" w:cs="Times New Roman"/>
          <w:bCs/>
          <w:sz w:val="20"/>
          <w:szCs w:val="20"/>
          <w:vertAlign w:val="subscript"/>
          <w:lang w:val="uz-Cyrl-UZ"/>
        </w:rPr>
        <w:t>y</w:t>
      </w:r>
      <w:r w:rsidR="00DC4A37" w:rsidRPr="00443FF1">
        <w:rPr>
          <w:rFonts w:ascii="Times New Roman" w:hAnsi="Times New Roman" w:cs="Times New Roman"/>
          <w:bCs/>
          <w:sz w:val="20"/>
          <w:szCs w:val="20"/>
          <w:lang w:val="uz-Cyrl-UZ"/>
        </w:rPr>
        <w:t>∙(ZrO</w:t>
      </w:r>
      <w:r w:rsidR="00DC4A37" w:rsidRPr="00443FF1">
        <w:rPr>
          <w:rFonts w:ascii="Times New Roman" w:hAnsi="Times New Roman" w:cs="Times New Roman"/>
          <w:bCs/>
          <w:sz w:val="20"/>
          <w:szCs w:val="20"/>
          <w:vertAlign w:val="subscript"/>
          <w:lang w:val="uz-Cyrl-UZ"/>
        </w:rPr>
        <w:t>2</w:t>
      </w:r>
      <w:r w:rsidR="00DC4A37" w:rsidRPr="00443FF1">
        <w:rPr>
          <w:rFonts w:ascii="Times New Roman" w:hAnsi="Times New Roman" w:cs="Times New Roman"/>
          <w:bCs/>
          <w:sz w:val="20"/>
          <w:szCs w:val="20"/>
          <w:lang w:val="uz-Cyrl-UZ"/>
        </w:rPr>
        <w:t>)</w:t>
      </w:r>
      <w:r w:rsidR="00DC4A37" w:rsidRPr="00443FF1">
        <w:rPr>
          <w:rFonts w:ascii="Times New Roman" w:hAnsi="Times New Roman" w:cs="Times New Roman"/>
          <w:bCs/>
          <w:sz w:val="20"/>
          <w:szCs w:val="20"/>
          <w:vertAlign w:val="subscript"/>
          <w:lang w:val="uz-Cyrl-UZ"/>
        </w:rPr>
        <w:t>z</w:t>
      </w:r>
      <w:r w:rsidR="00DC4A37" w:rsidRPr="00443FF1">
        <w:rPr>
          <w:rFonts w:ascii="Times New Roman" w:hAnsi="Times New Roman" w:cs="Times New Roman"/>
          <w:bCs/>
          <w:sz w:val="20"/>
          <w:szCs w:val="20"/>
          <w:lang w:val="uz-Cyrl-UZ"/>
        </w:rPr>
        <w:t>/</w:t>
      </w:r>
      <w:r w:rsidR="00DC4A37" w:rsidRPr="00443FF1">
        <w:rPr>
          <w:rFonts w:ascii="Times New Roman" w:hAnsi="Times New Roman" w:cs="Times New Roman"/>
          <w:bCs/>
          <w:sz w:val="20"/>
          <w:szCs w:val="20"/>
          <w:lang w:val="en-US"/>
        </w:rPr>
        <w:t>HSZ</w:t>
      </w:r>
      <w:r w:rsidR="00DC4A37" w:rsidRPr="00443FF1">
        <w:rPr>
          <w:rFonts w:ascii="Times New Roman" w:eastAsia="Times New Roman" w:hAnsi="Times New Roman" w:cs="Times New Roman"/>
          <w:sz w:val="20"/>
          <w:szCs w:val="20"/>
          <w:lang w:val="en-US" w:eastAsia="ru-RU"/>
        </w:rPr>
        <w:t xml:space="preserve"> </w:t>
      </w:r>
      <w:r w:rsidRPr="00443FF1">
        <w:rPr>
          <w:rFonts w:ascii="Times New Roman" w:eastAsia="Times New Roman" w:hAnsi="Times New Roman" w:cs="Times New Roman"/>
          <w:sz w:val="20"/>
          <w:szCs w:val="20"/>
          <w:lang w:val="en-US" w:eastAsia="ru-RU"/>
        </w:rPr>
        <w:t>has been proven to be of practical importance as an energy-efficient and environmentally friendly method for increasing the value of natural gas and processing it.</w:t>
      </w:r>
      <w:r w:rsidRPr="00443FF1">
        <w:rPr>
          <w:rFonts w:ascii="Times New Roman" w:eastAsia="Times New Roman" w:hAnsi="Times New Roman" w:cs="Times New Roman"/>
          <w:sz w:val="20"/>
          <w:szCs w:val="20"/>
          <w:lang w:val="uz-Cyrl-UZ" w:eastAsia="ru-RU"/>
        </w:rPr>
        <w:t xml:space="preserve"> Based on the obtained results, this technology can be considered as one of the promising directions for obtaining ethylene directly from methane in industry.</w:t>
      </w:r>
    </w:p>
    <w:p w14:paraId="19F67A90" w14:textId="77777777" w:rsidR="0079742D" w:rsidRPr="00443FF1" w:rsidRDefault="009529B1" w:rsidP="00F86760">
      <w:pPr>
        <w:spacing w:before="240" w:after="240" w:line="240" w:lineRule="auto"/>
        <w:jc w:val="center"/>
        <w:rPr>
          <w:rFonts w:ascii="Times New Roman" w:hAnsi="Times New Roman" w:cs="Times New Roman"/>
          <w:b/>
          <w:sz w:val="24"/>
          <w:szCs w:val="20"/>
          <w:lang w:val="uz-Cyrl-UZ"/>
        </w:rPr>
      </w:pPr>
      <w:r w:rsidRPr="00443FF1">
        <w:rPr>
          <w:rFonts w:ascii="Times New Roman" w:hAnsi="Times New Roman" w:cs="Times New Roman"/>
          <w:b/>
          <w:sz w:val="24"/>
          <w:szCs w:val="20"/>
          <w:lang w:val="uz-Cyrl-UZ"/>
        </w:rPr>
        <w:t>REFERENCES</w:t>
      </w:r>
    </w:p>
    <w:p w14:paraId="14236382" w14:textId="3995D4BA" w:rsidR="006040D9" w:rsidRPr="00A42628" w:rsidRDefault="006040D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Lomonosov, V. I., &amp; </w:t>
      </w:r>
      <w:proofErr w:type="spellStart"/>
      <w:r w:rsidRPr="00A42628">
        <w:rPr>
          <w:rStyle w:val="ad"/>
          <w:b w:val="0"/>
          <w:bCs w:val="0"/>
          <w:color w:val="000000" w:themeColor="text1"/>
          <w:sz w:val="20"/>
          <w:szCs w:val="20"/>
          <w:lang w:val="en-US"/>
        </w:rPr>
        <w:t>Sinev</w:t>
      </w:r>
      <w:proofErr w:type="spellEnd"/>
      <w:r w:rsidRPr="00A42628">
        <w:rPr>
          <w:rStyle w:val="ad"/>
          <w:b w:val="0"/>
          <w:bCs w:val="0"/>
          <w:color w:val="000000" w:themeColor="text1"/>
          <w:sz w:val="20"/>
          <w:szCs w:val="20"/>
          <w:lang w:val="en-US"/>
        </w:rPr>
        <w:t>, M. Yu. (2016).</w:t>
      </w:r>
      <w:r w:rsidRPr="00A42628">
        <w:rPr>
          <w:color w:val="000000" w:themeColor="text1"/>
          <w:sz w:val="20"/>
          <w:szCs w:val="20"/>
          <w:lang w:val="en-US"/>
        </w:rPr>
        <w:t> Mechanism and kinetics of the process of oxidative condensation of methane. </w:t>
      </w:r>
      <w:r w:rsidRPr="00A42628">
        <w:rPr>
          <w:rStyle w:val="af5"/>
          <w:rFonts w:eastAsia="Calibri"/>
          <w:color w:val="000000" w:themeColor="text1"/>
          <w:sz w:val="20"/>
          <w:szCs w:val="20"/>
          <w:lang w:val="en-US"/>
        </w:rPr>
        <w:t>Kinetics and Catalysis</w:t>
      </w:r>
      <w:r w:rsidRPr="00A42628">
        <w:rPr>
          <w:color w:val="000000" w:themeColor="text1"/>
          <w:sz w:val="20"/>
          <w:szCs w:val="20"/>
          <w:lang w:val="en-US"/>
        </w:rPr>
        <w:t>, 57(5), 647–676. https://doi.org/10.1134/S0023158416050128</w:t>
      </w:r>
    </w:p>
    <w:p w14:paraId="2CAD40D4" w14:textId="1CE246FC" w:rsidR="006040D9" w:rsidRPr="00A42628" w:rsidRDefault="006040D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Aseem</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Jeba</w:t>
      </w:r>
      <w:proofErr w:type="spellEnd"/>
      <w:r w:rsidRPr="00A42628">
        <w:rPr>
          <w:rStyle w:val="ad"/>
          <w:b w:val="0"/>
          <w:bCs w:val="0"/>
          <w:color w:val="000000" w:themeColor="text1"/>
          <w:sz w:val="20"/>
          <w:szCs w:val="20"/>
          <w:lang w:val="en-US"/>
        </w:rPr>
        <w:t xml:space="preserve">, G. G., </w:t>
      </w:r>
      <w:proofErr w:type="spellStart"/>
      <w:r w:rsidRPr="00A42628">
        <w:rPr>
          <w:rStyle w:val="ad"/>
          <w:b w:val="0"/>
          <w:bCs w:val="0"/>
          <w:color w:val="000000" w:themeColor="text1"/>
          <w:sz w:val="20"/>
          <w:szCs w:val="20"/>
          <w:lang w:val="en-US"/>
        </w:rPr>
        <w:t>Conato</w:t>
      </w:r>
      <w:proofErr w:type="spellEnd"/>
      <w:r w:rsidRPr="00A42628">
        <w:rPr>
          <w:rStyle w:val="ad"/>
          <w:b w:val="0"/>
          <w:bCs w:val="0"/>
          <w:color w:val="000000" w:themeColor="text1"/>
          <w:sz w:val="20"/>
          <w:szCs w:val="20"/>
          <w:lang w:val="en-US"/>
        </w:rPr>
        <w:t>, M. T., Rimer, J. D., &amp; Harold, M. P. (2018).</w:t>
      </w:r>
      <w:r w:rsidRPr="00A42628">
        <w:rPr>
          <w:color w:val="000000" w:themeColor="text1"/>
          <w:sz w:val="20"/>
          <w:szCs w:val="20"/>
          <w:lang w:val="en-US"/>
        </w:rPr>
        <w:t> Oxidative coupling of methane over mixed metal oxide catalysts: steady state multiplicity and catalyst durability. </w:t>
      </w:r>
      <w:r w:rsidRPr="00A42628">
        <w:rPr>
          <w:rStyle w:val="af5"/>
          <w:rFonts w:eastAsia="Calibri"/>
          <w:color w:val="000000" w:themeColor="text1"/>
          <w:sz w:val="20"/>
          <w:szCs w:val="20"/>
          <w:lang w:val="en-US"/>
        </w:rPr>
        <w:t>Chemical Engineering Journal</w:t>
      </w:r>
      <w:r w:rsidRPr="00A42628">
        <w:rPr>
          <w:color w:val="000000" w:themeColor="text1"/>
          <w:sz w:val="20"/>
          <w:szCs w:val="20"/>
          <w:lang w:val="en-US"/>
        </w:rPr>
        <w:t xml:space="preserve">, 331, 132–143. https://doi.org/10.1016/j.cej.2017.08.093 </w:t>
      </w:r>
    </w:p>
    <w:p w14:paraId="0D9CCD40" w14:textId="1323287A" w:rsidR="006040D9" w:rsidRPr="00A42628" w:rsidRDefault="00D108CE" w:rsidP="00D108CE">
      <w:pPr>
        <w:pStyle w:val="ac"/>
        <w:numPr>
          <w:ilvl w:val="0"/>
          <w:numId w:val="4"/>
        </w:numPr>
        <w:tabs>
          <w:tab w:val="clear" w:pos="720"/>
        </w:tabs>
        <w:spacing w:after="0" w:line="240" w:lineRule="auto"/>
        <w:ind w:left="426" w:hanging="426"/>
        <w:jc w:val="both"/>
        <w:rPr>
          <w:rFonts w:ascii="Times New Roman" w:eastAsia="Times New Roman" w:hAnsi="Times New Roman" w:cs="Times New Roman"/>
          <w:color w:val="000000" w:themeColor="text1"/>
          <w:sz w:val="20"/>
          <w:szCs w:val="20"/>
          <w:lang w:val="en-US" w:eastAsia="ru-RU"/>
        </w:rPr>
      </w:pPr>
      <w:proofErr w:type="spellStart"/>
      <w:r w:rsidRPr="00A42628">
        <w:rPr>
          <w:rStyle w:val="ad"/>
          <w:rFonts w:ascii="Times New Roman" w:eastAsia="Times New Roman" w:hAnsi="Times New Roman" w:cs="Times New Roman"/>
          <w:b w:val="0"/>
          <w:bCs w:val="0"/>
          <w:color w:val="000000" w:themeColor="text1"/>
          <w:sz w:val="20"/>
          <w:szCs w:val="20"/>
          <w:lang w:val="en-US" w:eastAsia="ru-RU"/>
        </w:rPr>
        <w:t>Godini</w:t>
      </w:r>
      <w:proofErr w:type="spellEnd"/>
      <w:r w:rsidRPr="00A42628">
        <w:rPr>
          <w:rStyle w:val="ad"/>
          <w:rFonts w:ascii="Times New Roman" w:eastAsia="Times New Roman" w:hAnsi="Times New Roman" w:cs="Times New Roman"/>
          <w:b w:val="0"/>
          <w:bCs w:val="0"/>
          <w:color w:val="000000" w:themeColor="text1"/>
          <w:sz w:val="20"/>
          <w:szCs w:val="20"/>
          <w:lang w:val="en-US" w:eastAsia="ru-RU"/>
        </w:rPr>
        <w:t xml:space="preserve">, H. R., &amp; Bhasin, M. M. (2024). Oxidative Coupling of Methane: A Review Study on the Catalytic Performance. Molecules, 29(19), 4649. </w:t>
      </w:r>
      <w:hyperlink r:id="rId9" w:history="1">
        <w:r w:rsidRPr="00A42628">
          <w:rPr>
            <w:rStyle w:val="af6"/>
            <w:rFonts w:ascii="Times New Roman" w:eastAsia="Times New Roman" w:hAnsi="Times New Roman" w:cs="Times New Roman"/>
            <w:color w:val="000000" w:themeColor="text1"/>
            <w:sz w:val="20"/>
            <w:szCs w:val="20"/>
            <w:u w:val="none"/>
            <w:lang w:val="en-US" w:eastAsia="ru-RU"/>
          </w:rPr>
          <w:t>https://doi.org/10.3390/molecules29194649</w:t>
        </w:r>
      </w:hyperlink>
      <w:r w:rsidRPr="00A42628">
        <w:rPr>
          <w:rStyle w:val="ad"/>
          <w:rFonts w:ascii="Times New Roman" w:eastAsia="Times New Roman" w:hAnsi="Times New Roman" w:cs="Times New Roman"/>
          <w:b w:val="0"/>
          <w:bCs w:val="0"/>
          <w:color w:val="000000" w:themeColor="text1"/>
          <w:sz w:val="20"/>
          <w:szCs w:val="20"/>
          <w:lang w:val="en-US" w:eastAsia="ru-RU"/>
        </w:rPr>
        <w:t xml:space="preserve"> </w:t>
      </w:r>
    </w:p>
    <w:p w14:paraId="537AC79F" w14:textId="452E4C8E"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Sarsani</w:t>
      </w:r>
      <w:proofErr w:type="spellEnd"/>
      <w:r w:rsidRPr="00A42628">
        <w:rPr>
          <w:rStyle w:val="ad"/>
          <w:b w:val="0"/>
          <w:bCs w:val="0"/>
          <w:color w:val="000000" w:themeColor="text1"/>
          <w:sz w:val="20"/>
          <w:szCs w:val="20"/>
          <w:lang w:val="en-US"/>
        </w:rPr>
        <w:t xml:space="preserve">, S., West, D., Liang, W., &amp; </w:t>
      </w:r>
      <w:proofErr w:type="spellStart"/>
      <w:r w:rsidRPr="00A42628">
        <w:rPr>
          <w:rStyle w:val="ad"/>
          <w:b w:val="0"/>
          <w:bCs w:val="0"/>
          <w:color w:val="000000" w:themeColor="text1"/>
          <w:sz w:val="20"/>
          <w:szCs w:val="20"/>
          <w:lang w:val="en-US"/>
        </w:rPr>
        <w:t>Balakotaiah</w:t>
      </w:r>
      <w:proofErr w:type="spellEnd"/>
      <w:r w:rsidRPr="00A42628">
        <w:rPr>
          <w:rStyle w:val="ad"/>
          <w:b w:val="0"/>
          <w:bCs w:val="0"/>
          <w:color w:val="000000" w:themeColor="text1"/>
          <w:sz w:val="20"/>
          <w:szCs w:val="20"/>
          <w:lang w:val="en-US"/>
        </w:rPr>
        <w:t xml:space="preserve">, V. (2017). Autothermal oxidative coupling of methane with ambient feed temperature. Chemical Engineering Journal, 328, 484–496. </w:t>
      </w:r>
      <w:hyperlink r:id="rId10" w:history="1">
        <w:r w:rsidRPr="00A42628">
          <w:rPr>
            <w:rStyle w:val="af6"/>
            <w:color w:val="000000" w:themeColor="text1"/>
            <w:sz w:val="20"/>
            <w:szCs w:val="20"/>
            <w:u w:val="none"/>
            <w:lang w:val="en-US"/>
          </w:rPr>
          <w:t>https://doi.org/10.1016/j.cej.2017.07.002</w:t>
        </w:r>
      </w:hyperlink>
      <w:r w:rsidRPr="00A42628">
        <w:rPr>
          <w:rStyle w:val="ad"/>
          <w:b w:val="0"/>
          <w:bCs w:val="0"/>
          <w:color w:val="000000" w:themeColor="text1"/>
          <w:sz w:val="20"/>
          <w:szCs w:val="20"/>
          <w:lang w:val="en-US"/>
        </w:rPr>
        <w:t xml:space="preserve"> </w:t>
      </w:r>
    </w:p>
    <w:p w14:paraId="28490185" w14:textId="72F153CF"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Schwarz, H. (2015). Thermal hydrogen-atom transfer from methane: A mechanistic exercise. Chemical Physics Letters, 629, 91–101. </w:t>
      </w:r>
      <w:hyperlink r:id="rId11" w:history="1">
        <w:r w:rsidRPr="00A42628">
          <w:rPr>
            <w:rStyle w:val="af6"/>
            <w:color w:val="000000" w:themeColor="text1"/>
            <w:sz w:val="20"/>
            <w:szCs w:val="20"/>
            <w:u w:val="none"/>
            <w:lang w:val="en-US"/>
          </w:rPr>
          <w:t>https://doi.org/10.1016/j.cplett.2015.04.022</w:t>
        </w:r>
      </w:hyperlink>
      <w:r w:rsidRPr="00A42628">
        <w:rPr>
          <w:rStyle w:val="ad"/>
          <w:b w:val="0"/>
          <w:bCs w:val="0"/>
          <w:color w:val="000000" w:themeColor="text1"/>
          <w:sz w:val="20"/>
          <w:szCs w:val="20"/>
          <w:lang w:val="en-US"/>
        </w:rPr>
        <w:t xml:space="preserve"> </w:t>
      </w:r>
    </w:p>
    <w:p w14:paraId="13CC0E3B" w14:textId="374AAABC"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proofErr w:type="spellStart"/>
      <w:r w:rsidRPr="00A42628">
        <w:rPr>
          <w:rStyle w:val="ad"/>
          <w:b w:val="0"/>
          <w:bCs w:val="0"/>
          <w:color w:val="000000" w:themeColor="text1"/>
          <w:sz w:val="20"/>
          <w:szCs w:val="20"/>
          <w:lang w:val="en-US"/>
        </w:rPr>
        <w:t>Ogo</w:t>
      </w:r>
      <w:proofErr w:type="spellEnd"/>
      <w:r w:rsidRPr="00A42628">
        <w:rPr>
          <w:rStyle w:val="ad"/>
          <w:b w:val="0"/>
          <w:bCs w:val="0"/>
          <w:color w:val="000000" w:themeColor="text1"/>
          <w:sz w:val="20"/>
          <w:szCs w:val="20"/>
          <w:lang w:val="en-US"/>
        </w:rPr>
        <w:t xml:space="preserve">, S., Iwasaki, K., </w:t>
      </w:r>
      <w:proofErr w:type="spellStart"/>
      <w:r w:rsidRPr="00A42628">
        <w:rPr>
          <w:rStyle w:val="ad"/>
          <w:b w:val="0"/>
          <w:bCs w:val="0"/>
          <w:color w:val="000000" w:themeColor="text1"/>
          <w:sz w:val="20"/>
          <w:szCs w:val="20"/>
          <w:lang w:val="en-US"/>
        </w:rPr>
        <w:t>Sugiura</w:t>
      </w:r>
      <w:proofErr w:type="spellEnd"/>
      <w:r w:rsidRPr="00A42628">
        <w:rPr>
          <w:rStyle w:val="ad"/>
          <w:b w:val="0"/>
          <w:bCs w:val="0"/>
          <w:color w:val="000000" w:themeColor="text1"/>
          <w:sz w:val="20"/>
          <w:szCs w:val="20"/>
          <w:lang w:val="en-US"/>
        </w:rPr>
        <w:t xml:space="preserve">, K., Sato, A., Yabe, T., &amp; </w:t>
      </w:r>
      <w:proofErr w:type="spellStart"/>
      <w:r w:rsidRPr="00A42628">
        <w:rPr>
          <w:rStyle w:val="ad"/>
          <w:b w:val="0"/>
          <w:bCs w:val="0"/>
          <w:color w:val="000000" w:themeColor="text1"/>
          <w:sz w:val="20"/>
          <w:szCs w:val="20"/>
          <w:lang w:val="en-US"/>
        </w:rPr>
        <w:t>Sekine</w:t>
      </w:r>
      <w:proofErr w:type="spellEnd"/>
      <w:r w:rsidRPr="00A42628">
        <w:rPr>
          <w:rStyle w:val="ad"/>
          <w:b w:val="0"/>
          <w:bCs w:val="0"/>
          <w:color w:val="000000" w:themeColor="text1"/>
          <w:sz w:val="20"/>
          <w:szCs w:val="20"/>
          <w:lang w:val="en-US"/>
        </w:rPr>
        <w:t xml:space="preserve">, Y. (2017). Catalytic oxidative conversion of methane and ethane over polyoxometalate-derived catalysts in electric field at low temperature. Catalysis Today, 299, 80–85. </w:t>
      </w:r>
      <w:hyperlink r:id="rId12" w:history="1">
        <w:r w:rsidRPr="00A42628">
          <w:rPr>
            <w:rStyle w:val="af6"/>
            <w:color w:val="000000" w:themeColor="text1"/>
            <w:sz w:val="20"/>
            <w:szCs w:val="20"/>
            <w:u w:val="none"/>
            <w:lang w:val="en-US"/>
          </w:rPr>
          <w:t>https://doi.org/10.1016/j.cattod.2017.05.013</w:t>
        </w:r>
      </w:hyperlink>
      <w:r w:rsidRPr="00A42628">
        <w:rPr>
          <w:rStyle w:val="ad"/>
          <w:b w:val="0"/>
          <w:bCs w:val="0"/>
          <w:color w:val="000000" w:themeColor="text1"/>
          <w:sz w:val="20"/>
          <w:szCs w:val="20"/>
          <w:lang w:val="en-US"/>
        </w:rPr>
        <w:t xml:space="preserve"> </w:t>
      </w:r>
    </w:p>
    <w:p w14:paraId="164AA8C8" w14:textId="051B448B" w:rsidR="006040D9" w:rsidRPr="00A42628" w:rsidRDefault="006040D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r w:rsidRPr="00A42628">
        <w:rPr>
          <w:rStyle w:val="ad"/>
          <w:b w:val="0"/>
          <w:bCs w:val="0"/>
          <w:color w:val="000000" w:themeColor="text1"/>
          <w:sz w:val="20"/>
          <w:szCs w:val="20"/>
          <w:lang w:val="en-US"/>
        </w:rPr>
        <w:t>Lee, G., Kim, I., Yang, I., Ha, J.-M., Na, H. B., &amp; Jung, J. C. (2018).</w:t>
      </w:r>
      <w:r w:rsidRPr="00A42628">
        <w:rPr>
          <w:color w:val="000000" w:themeColor="text1"/>
          <w:sz w:val="20"/>
          <w:szCs w:val="20"/>
          <w:lang w:val="en-US"/>
        </w:rPr>
        <w:t xml:space="preserve"> Effects of the preparation method on the crystallinity and catalytic activity of </w:t>
      </w:r>
      <w:proofErr w:type="spellStart"/>
      <w:r w:rsidRPr="00A42628">
        <w:rPr>
          <w:color w:val="000000" w:themeColor="text1"/>
          <w:sz w:val="20"/>
          <w:szCs w:val="20"/>
          <w:lang w:val="en-US"/>
        </w:rPr>
        <w:t>LaAlO</w:t>
      </w:r>
      <w:proofErr w:type="spellEnd"/>
      <w:r w:rsidRPr="00A42628">
        <w:rPr>
          <w:color w:val="000000" w:themeColor="text1"/>
          <w:sz w:val="20"/>
          <w:szCs w:val="20"/>
          <w:lang w:val="en-US"/>
        </w:rPr>
        <w:t>₃ perovskites for oxidative coupling of methane. </w:t>
      </w:r>
      <w:proofErr w:type="spellStart"/>
      <w:r w:rsidRPr="00A42628">
        <w:rPr>
          <w:rStyle w:val="af5"/>
          <w:rFonts w:eastAsia="Calibri"/>
          <w:color w:val="000000" w:themeColor="text1"/>
          <w:sz w:val="20"/>
          <w:szCs w:val="20"/>
        </w:rPr>
        <w:t>Applied</w:t>
      </w:r>
      <w:proofErr w:type="spellEnd"/>
      <w:r w:rsidRPr="00A42628">
        <w:rPr>
          <w:rStyle w:val="af5"/>
          <w:rFonts w:eastAsia="Calibri"/>
          <w:color w:val="000000" w:themeColor="text1"/>
          <w:sz w:val="20"/>
          <w:szCs w:val="20"/>
        </w:rPr>
        <w:t xml:space="preserve"> Surface Science</w:t>
      </w:r>
      <w:r w:rsidRPr="00A42628">
        <w:rPr>
          <w:color w:val="000000" w:themeColor="text1"/>
          <w:sz w:val="20"/>
          <w:szCs w:val="20"/>
        </w:rPr>
        <w:t xml:space="preserve">, 429, 55–61. </w:t>
      </w:r>
    </w:p>
    <w:p w14:paraId="4939AEBD" w14:textId="7B897061"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Matras, D., Jacques, S. D. M., </w:t>
      </w:r>
      <w:proofErr w:type="spellStart"/>
      <w:r w:rsidRPr="00A42628">
        <w:rPr>
          <w:rStyle w:val="ad"/>
          <w:b w:val="0"/>
          <w:bCs w:val="0"/>
          <w:color w:val="000000" w:themeColor="text1"/>
          <w:sz w:val="20"/>
          <w:szCs w:val="20"/>
          <w:lang w:val="en-US"/>
        </w:rPr>
        <w:t>Godini</w:t>
      </w:r>
      <w:proofErr w:type="spellEnd"/>
      <w:r w:rsidRPr="00A42628">
        <w:rPr>
          <w:rStyle w:val="ad"/>
          <w:b w:val="0"/>
          <w:bCs w:val="0"/>
          <w:color w:val="000000" w:themeColor="text1"/>
          <w:sz w:val="20"/>
          <w:szCs w:val="20"/>
          <w:lang w:val="en-US"/>
        </w:rPr>
        <w:t xml:space="preserve">, H. R., </w:t>
      </w:r>
      <w:proofErr w:type="spellStart"/>
      <w:r w:rsidRPr="00A42628">
        <w:rPr>
          <w:rStyle w:val="ad"/>
          <w:b w:val="0"/>
          <w:bCs w:val="0"/>
          <w:color w:val="000000" w:themeColor="text1"/>
          <w:sz w:val="20"/>
          <w:szCs w:val="20"/>
          <w:lang w:val="en-US"/>
        </w:rPr>
        <w:t>Khadivi</w:t>
      </w:r>
      <w:proofErr w:type="spellEnd"/>
      <w:r w:rsidRPr="00A42628">
        <w:rPr>
          <w:rStyle w:val="ad"/>
          <w:b w:val="0"/>
          <w:bCs w:val="0"/>
          <w:color w:val="000000" w:themeColor="text1"/>
          <w:sz w:val="20"/>
          <w:szCs w:val="20"/>
          <w:lang w:val="en-US"/>
        </w:rPr>
        <w:t xml:space="preserve">, M., </w:t>
      </w:r>
      <w:proofErr w:type="spellStart"/>
      <w:r w:rsidRPr="00A42628">
        <w:rPr>
          <w:rStyle w:val="ad"/>
          <w:b w:val="0"/>
          <w:bCs w:val="0"/>
          <w:color w:val="000000" w:themeColor="text1"/>
          <w:sz w:val="20"/>
          <w:szCs w:val="20"/>
          <w:lang w:val="en-US"/>
        </w:rPr>
        <w:t>Drnec</w:t>
      </w:r>
      <w:proofErr w:type="spellEnd"/>
      <w:r w:rsidRPr="00A42628">
        <w:rPr>
          <w:rStyle w:val="ad"/>
          <w:b w:val="0"/>
          <w:bCs w:val="0"/>
          <w:color w:val="000000" w:themeColor="text1"/>
          <w:sz w:val="20"/>
          <w:szCs w:val="20"/>
          <w:lang w:val="en-US"/>
        </w:rPr>
        <w:t xml:space="preserve">, J., </w:t>
      </w:r>
      <w:proofErr w:type="spellStart"/>
      <w:r w:rsidRPr="00A42628">
        <w:rPr>
          <w:rStyle w:val="ad"/>
          <w:b w:val="0"/>
          <w:bCs w:val="0"/>
          <w:color w:val="000000" w:themeColor="text1"/>
          <w:sz w:val="20"/>
          <w:szCs w:val="20"/>
          <w:lang w:val="en-US"/>
        </w:rPr>
        <w:t>Poulain</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Cernik</w:t>
      </w:r>
      <w:proofErr w:type="spellEnd"/>
      <w:r w:rsidRPr="00A42628">
        <w:rPr>
          <w:rStyle w:val="ad"/>
          <w:b w:val="0"/>
          <w:bCs w:val="0"/>
          <w:color w:val="000000" w:themeColor="text1"/>
          <w:sz w:val="20"/>
          <w:szCs w:val="20"/>
          <w:lang w:val="en-US"/>
        </w:rPr>
        <w:t xml:space="preserve">, R. J., &amp; Beale, A. M. (2018). Real-Time operando diffraction imaging of LA–SR/CAO during the oxidative coupling of methane. The Journal of Physical Chemistry C, 122(4), 2221–2230. </w:t>
      </w:r>
      <w:hyperlink r:id="rId13" w:history="1">
        <w:r w:rsidRPr="00A42628">
          <w:rPr>
            <w:rStyle w:val="af6"/>
            <w:color w:val="000000" w:themeColor="text1"/>
            <w:sz w:val="20"/>
            <w:szCs w:val="20"/>
            <w:u w:val="none"/>
            <w:lang w:val="en-US"/>
          </w:rPr>
          <w:t>https://doi.org/10.1021/acs.jpcc.7b11573</w:t>
        </w:r>
      </w:hyperlink>
      <w:r w:rsidRPr="00A42628">
        <w:rPr>
          <w:rStyle w:val="ad"/>
          <w:b w:val="0"/>
          <w:bCs w:val="0"/>
          <w:color w:val="000000" w:themeColor="text1"/>
          <w:sz w:val="20"/>
          <w:szCs w:val="20"/>
          <w:lang w:val="en-US"/>
        </w:rPr>
        <w:t xml:space="preserve"> </w:t>
      </w:r>
    </w:p>
    <w:p w14:paraId="44F15756" w14:textId="1BB7616C"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Matras, D., Jacques, S. D. M., </w:t>
      </w:r>
      <w:proofErr w:type="spellStart"/>
      <w:r w:rsidRPr="00A42628">
        <w:rPr>
          <w:rStyle w:val="ad"/>
          <w:b w:val="0"/>
          <w:bCs w:val="0"/>
          <w:color w:val="000000" w:themeColor="text1"/>
          <w:sz w:val="20"/>
          <w:szCs w:val="20"/>
          <w:lang w:val="en-US"/>
        </w:rPr>
        <w:t>Poulston</w:t>
      </w:r>
      <w:proofErr w:type="spellEnd"/>
      <w:r w:rsidRPr="00A42628">
        <w:rPr>
          <w:rStyle w:val="ad"/>
          <w:b w:val="0"/>
          <w:bCs w:val="0"/>
          <w:color w:val="000000" w:themeColor="text1"/>
          <w:sz w:val="20"/>
          <w:szCs w:val="20"/>
          <w:lang w:val="en-US"/>
        </w:rPr>
        <w:t xml:space="preserve">, S., Grosjean, N., Bosch, C. E., Rollins, B., Wright, J., Di </w:t>
      </w:r>
      <w:proofErr w:type="spellStart"/>
      <w:r w:rsidRPr="00A42628">
        <w:rPr>
          <w:rStyle w:val="ad"/>
          <w:b w:val="0"/>
          <w:bCs w:val="0"/>
          <w:color w:val="000000" w:themeColor="text1"/>
          <w:sz w:val="20"/>
          <w:szCs w:val="20"/>
          <w:lang w:val="en-US"/>
        </w:rPr>
        <w:t>Michiel</w:t>
      </w:r>
      <w:proofErr w:type="spellEnd"/>
      <w:r w:rsidRPr="00A42628">
        <w:rPr>
          <w:rStyle w:val="ad"/>
          <w:b w:val="0"/>
          <w:bCs w:val="0"/>
          <w:color w:val="000000" w:themeColor="text1"/>
          <w:sz w:val="20"/>
          <w:szCs w:val="20"/>
          <w:lang w:val="en-US"/>
        </w:rPr>
        <w:t xml:space="preserve">, M., </w:t>
      </w:r>
      <w:proofErr w:type="spellStart"/>
      <w:r w:rsidRPr="00A42628">
        <w:rPr>
          <w:rStyle w:val="ad"/>
          <w:b w:val="0"/>
          <w:bCs w:val="0"/>
          <w:color w:val="000000" w:themeColor="text1"/>
          <w:sz w:val="20"/>
          <w:szCs w:val="20"/>
          <w:lang w:val="en-US"/>
        </w:rPr>
        <w:t>Vamvakeros</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Cernik</w:t>
      </w:r>
      <w:proofErr w:type="spellEnd"/>
      <w:r w:rsidRPr="00A42628">
        <w:rPr>
          <w:rStyle w:val="ad"/>
          <w:b w:val="0"/>
          <w:bCs w:val="0"/>
          <w:color w:val="000000" w:themeColor="text1"/>
          <w:sz w:val="20"/>
          <w:szCs w:val="20"/>
          <w:lang w:val="en-US"/>
        </w:rPr>
        <w:t xml:space="preserve">, R. J., &amp; Beale, A. M. (2019). Operando and postreaction diffraction imaging of the LA–SR/CAO catalyst in the oxidative coupling of methane reaction. The Journal of Physical Chemistry C, 123(3), 1751–1760. </w:t>
      </w:r>
      <w:hyperlink r:id="rId14" w:history="1">
        <w:r w:rsidRPr="00A42628">
          <w:rPr>
            <w:rStyle w:val="af6"/>
            <w:color w:val="000000" w:themeColor="text1"/>
            <w:sz w:val="20"/>
            <w:szCs w:val="20"/>
            <w:u w:val="none"/>
            <w:lang w:val="en-US"/>
          </w:rPr>
          <w:t>https://doi.org/10.1021/acs.jpcc.8b09018</w:t>
        </w:r>
      </w:hyperlink>
      <w:r w:rsidRPr="00A42628">
        <w:rPr>
          <w:rStyle w:val="ad"/>
          <w:b w:val="0"/>
          <w:bCs w:val="0"/>
          <w:color w:val="000000" w:themeColor="text1"/>
          <w:sz w:val="20"/>
          <w:szCs w:val="20"/>
          <w:lang w:val="en-US"/>
        </w:rPr>
        <w:t xml:space="preserve"> </w:t>
      </w:r>
    </w:p>
    <w:p w14:paraId="79B04D70" w14:textId="124EABAA"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Tóth</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Halasi</w:t>
      </w:r>
      <w:proofErr w:type="spellEnd"/>
      <w:r w:rsidRPr="00A42628">
        <w:rPr>
          <w:rStyle w:val="ad"/>
          <w:b w:val="0"/>
          <w:bCs w:val="0"/>
          <w:color w:val="000000" w:themeColor="text1"/>
          <w:sz w:val="20"/>
          <w:szCs w:val="20"/>
          <w:lang w:val="en-US"/>
        </w:rPr>
        <w:t xml:space="preserve">, G., &amp; </w:t>
      </w:r>
      <w:proofErr w:type="spellStart"/>
      <w:r w:rsidRPr="00A42628">
        <w:rPr>
          <w:rStyle w:val="ad"/>
          <w:b w:val="0"/>
          <w:bCs w:val="0"/>
          <w:color w:val="000000" w:themeColor="text1"/>
          <w:sz w:val="20"/>
          <w:szCs w:val="20"/>
          <w:lang w:val="en-US"/>
        </w:rPr>
        <w:t>Solymosi</w:t>
      </w:r>
      <w:proofErr w:type="spellEnd"/>
      <w:r w:rsidRPr="00A42628">
        <w:rPr>
          <w:rStyle w:val="ad"/>
          <w:b w:val="0"/>
          <w:bCs w:val="0"/>
          <w:color w:val="000000" w:themeColor="text1"/>
          <w:sz w:val="20"/>
          <w:szCs w:val="20"/>
          <w:lang w:val="en-US"/>
        </w:rPr>
        <w:t xml:space="preserve">, F. (2015). Reactions of ethane with CO2 over supported Au. Journal of Catalysis, 330, 1–5. </w:t>
      </w:r>
      <w:hyperlink r:id="rId15" w:history="1">
        <w:r w:rsidRPr="00A42628">
          <w:rPr>
            <w:rStyle w:val="af6"/>
            <w:color w:val="000000" w:themeColor="text1"/>
            <w:sz w:val="20"/>
            <w:szCs w:val="20"/>
            <w:u w:val="none"/>
            <w:lang w:val="en-US"/>
          </w:rPr>
          <w:t>https://doi.org/10.1016/j.jcat.2015.07.006</w:t>
        </w:r>
      </w:hyperlink>
      <w:r w:rsidRPr="00A42628">
        <w:rPr>
          <w:rStyle w:val="ad"/>
          <w:b w:val="0"/>
          <w:bCs w:val="0"/>
          <w:color w:val="000000" w:themeColor="text1"/>
          <w:sz w:val="20"/>
          <w:szCs w:val="20"/>
          <w:lang w:val="en-US"/>
        </w:rPr>
        <w:t xml:space="preserve"> </w:t>
      </w:r>
    </w:p>
    <w:p w14:paraId="7B97C1A9" w14:textId="0A74301B"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Takanabe</w:t>
      </w:r>
      <w:proofErr w:type="spellEnd"/>
      <w:r w:rsidRPr="00A42628">
        <w:rPr>
          <w:rStyle w:val="ad"/>
          <w:b w:val="0"/>
          <w:bCs w:val="0"/>
          <w:color w:val="000000" w:themeColor="text1"/>
          <w:sz w:val="20"/>
          <w:szCs w:val="20"/>
          <w:lang w:val="en-US"/>
        </w:rPr>
        <w:t xml:space="preserve">, K., &amp; </w:t>
      </w:r>
      <w:proofErr w:type="spellStart"/>
      <w:r w:rsidRPr="00A42628">
        <w:rPr>
          <w:rStyle w:val="ad"/>
          <w:b w:val="0"/>
          <w:bCs w:val="0"/>
          <w:color w:val="000000" w:themeColor="text1"/>
          <w:sz w:val="20"/>
          <w:szCs w:val="20"/>
          <w:lang w:val="en-US"/>
        </w:rPr>
        <w:t>Iglesia</w:t>
      </w:r>
      <w:proofErr w:type="spellEnd"/>
      <w:r w:rsidRPr="00A42628">
        <w:rPr>
          <w:rStyle w:val="ad"/>
          <w:b w:val="0"/>
          <w:bCs w:val="0"/>
          <w:color w:val="000000" w:themeColor="text1"/>
          <w:sz w:val="20"/>
          <w:szCs w:val="20"/>
          <w:lang w:val="en-US"/>
        </w:rPr>
        <w:t xml:space="preserve">, E. (2008). Rate and selectivity enhancements mediated by OH radicals in the oxidative coupling of methane catalyzed by MN/NA2WO4/SIO2. </w:t>
      </w:r>
      <w:proofErr w:type="spellStart"/>
      <w:r w:rsidRPr="00A42628">
        <w:rPr>
          <w:rStyle w:val="ad"/>
          <w:b w:val="0"/>
          <w:bCs w:val="0"/>
          <w:color w:val="000000" w:themeColor="text1"/>
          <w:sz w:val="20"/>
          <w:szCs w:val="20"/>
          <w:lang w:val="en-US"/>
        </w:rPr>
        <w:t>Angewandte</w:t>
      </w:r>
      <w:proofErr w:type="spellEnd"/>
      <w:r w:rsidRPr="00A42628">
        <w:rPr>
          <w:rStyle w:val="ad"/>
          <w:b w:val="0"/>
          <w:bCs w:val="0"/>
          <w:color w:val="000000" w:themeColor="text1"/>
          <w:sz w:val="20"/>
          <w:szCs w:val="20"/>
          <w:lang w:val="en-US"/>
        </w:rPr>
        <w:t xml:space="preserve"> </w:t>
      </w:r>
      <w:proofErr w:type="spellStart"/>
      <w:r w:rsidRPr="00A42628">
        <w:rPr>
          <w:rStyle w:val="ad"/>
          <w:b w:val="0"/>
          <w:bCs w:val="0"/>
          <w:color w:val="000000" w:themeColor="text1"/>
          <w:sz w:val="20"/>
          <w:szCs w:val="20"/>
          <w:lang w:val="en-US"/>
        </w:rPr>
        <w:t>Chemie</w:t>
      </w:r>
      <w:proofErr w:type="spellEnd"/>
      <w:r w:rsidRPr="00A42628">
        <w:rPr>
          <w:rStyle w:val="ad"/>
          <w:b w:val="0"/>
          <w:bCs w:val="0"/>
          <w:color w:val="000000" w:themeColor="text1"/>
          <w:sz w:val="20"/>
          <w:szCs w:val="20"/>
          <w:lang w:val="en-US"/>
        </w:rPr>
        <w:t xml:space="preserve"> International Edition, 47(40), 7689–7693. </w:t>
      </w:r>
      <w:hyperlink r:id="rId16" w:history="1">
        <w:r w:rsidRPr="00A42628">
          <w:rPr>
            <w:rStyle w:val="af6"/>
            <w:color w:val="000000" w:themeColor="text1"/>
            <w:sz w:val="20"/>
            <w:szCs w:val="20"/>
            <w:u w:val="none"/>
            <w:lang w:val="en-US"/>
          </w:rPr>
          <w:t>https://doi.org/10.1002/anie.200802608</w:t>
        </w:r>
      </w:hyperlink>
      <w:r w:rsidRPr="00A42628">
        <w:rPr>
          <w:rStyle w:val="ad"/>
          <w:b w:val="0"/>
          <w:bCs w:val="0"/>
          <w:color w:val="000000" w:themeColor="text1"/>
          <w:sz w:val="20"/>
          <w:szCs w:val="20"/>
          <w:lang w:val="en-US"/>
        </w:rPr>
        <w:t xml:space="preserve"> </w:t>
      </w:r>
    </w:p>
    <w:p w14:paraId="07ED79E4" w14:textId="17937521" w:rsidR="006040D9" w:rsidRPr="00A42628" w:rsidRDefault="0006303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Chauvet, M., </w:t>
      </w:r>
      <w:proofErr w:type="spellStart"/>
      <w:r w:rsidRPr="00A42628">
        <w:rPr>
          <w:rStyle w:val="ad"/>
          <w:b w:val="0"/>
          <w:bCs w:val="0"/>
          <w:color w:val="000000" w:themeColor="text1"/>
          <w:sz w:val="20"/>
          <w:szCs w:val="20"/>
          <w:lang w:val="en-US"/>
        </w:rPr>
        <w:t>Sauceau</w:t>
      </w:r>
      <w:proofErr w:type="spellEnd"/>
      <w:r w:rsidRPr="00A42628">
        <w:rPr>
          <w:rStyle w:val="ad"/>
          <w:b w:val="0"/>
          <w:bCs w:val="0"/>
          <w:color w:val="000000" w:themeColor="text1"/>
          <w:sz w:val="20"/>
          <w:szCs w:val="20"/>
          <w:lang w:val="en-US"/>
        </w:rPr>
        <w:t xml:space="preserve">, M., &amp; </w:t>
      </w:r>
      <w:proofErr w:type="spellStart"/>
      <w:r w:rsidRPr="00A42628">
        <w:rPr>
          <w:rStyle w:val="ad"/>
          <w:b w:val="0"/>
          <w:bCs w:val="0"/>
          <w:color w:val="000000" w:themeColor="text1"/>
          <w:sz w:val="20"/>
          <w:szCs w:val="20"/>
          <w:lang w:val="en-US"/>
        </w:rPr>
        <w:t>Fages</w:t>
      </w:r>
      <w:proofErr w:type="spellEnd"/>
      <w:r w:rsidRPr="00A42628">
        <w:rPr>
          <w:rStyle w:val="ad"/>
          <w:b w:val="0"/>
          <w:bCs w:val="0"/>
          <w:color w:val="000000" w:themeColor="text1"/>
          <w:sz w:val="20"/>
          <w:szCs w:val="20"/>
          <w:lang w:val="en-US"/>
        </w:rPr>
        <w:t xml:space="preserve">, J. (2016). Extrusion assisted by supercritical CO2: A review on its application to biopolymers. The Journal of Supercritical Fluids, 120, 408–420. </w:t>
      </w:r>
      <w:hyperlink r:id="rId17" w:history="1">
        <w:r w:rsidRPr="00A42628">
          <w:rPr>
            <w:rStyle w:val="af6"/>
            <w:color w:val="000000" w:themeColor="text1"/>
            <w:sz w:val="20"/>
            <w:szCs w:val="20"/>
            <w:u w:val="none"/>
            <w:lang w:val="en-US"/>
          </w:rPr>
          <w:t>https://doi.org/10.1016/j.supflu.2016.05.043</w:t>
        </w:r>
      </w:hyperlink>
      <w:r w:rsidRPr="00A42628">
        <w:rPr>
          <w:rStyle w:val="ad"/>
          <w:b w:val="0"/>
          <w:bCs w:val="0"/>
          <w:color w:val="000000" w:themeColor="text1"/>
          <w:sz w:val="20"/>
          <w:szCs w:val="20"/>
          <w:lang w:val="en-US"/>
        </w:rPr>
        <w:t xml:space="preserve"> </w:t>
      </w:r>
    </w:p>
    <w:p w14:paraId="3C69DF4B" w14:textId="24153829"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r w:rsidRPr="00A42628">
        <w:rPr>
          <w:rStyle w:val="ad"/>
          <w:b w:val="0"/>
          <w:bCs w:val="0"/>
          <w:color w:val="000000" w:themeColor="text1"/>
          <w:sz w:val="20"/>
          <w:szCs w:val="20"/>
          <w:lang w:val="en-US"/>
        </w:rPr>
        <w:t xml:space="preserve">Shi, J., Yao, L., &amp; Hu, C. (2015). Effect of CO2 on the structural variation of Na2WO4/Mn/SiO2 catalyst for oxidative coupling of methane to ethylene. Journal of Energy Chemistry, 24(4), 394–400. </w:t>
      </w:r>
      <w:hyperlink r:id="rId18" w:history="1">
        <w:r w:rsidRPr="00A42628">
          <w:rPr>
            <w:rStyle w:val="af6"/>
            <w:color w:val="000000" w:themeColor="text1"/>
            <w:sz w:val="20"/>
            <w:szCs w:val="20"/>
            <w:u w:val="none"/>
            <w:lang w:val="en-US"/>
          </w:rPr>
          <w:t>https://doi.org/10.1016/j.jechem.2015.06.007</w:t>
        </w:r>
      </w:hyperlink>
      <w:r w:rsidRPr="00A42628">
        <w:rPr>
          <w:rStyle w:val="ad"/>
          <w:b w:val="0"/>
          <w:bCs w:val="0"/>
          <w:color w:val="000000" w:themeColor="text1"/>
          <w:sz w:val="20"/>
          <w:szCs w:val="20"/>
          <w:lang w:val="en-US"/>
        </w:rPr>
        <w:t xml:space="preserve"> </w:t>
      </w:r>
    </w:p>
    <w:p w14:paraId="44A81451" w14:textId="31BE680A"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Werny</w:t>
      </w:r>
      <w:proofErr w:type="spellEnd"/>
      <w:r w:rsidRPr="00A42628">
        <w:rPr>
          <w:rStyle w:val="ad"/>
          <w:b w:val="0"/>
          <w:bCs w:val="0"/>
          <w:color w:val="000000" w:themeColor="text1"/>
          <w:sz w:val="20"/>
          <w:szCs w:val="20"/>
          <w:lang w:val="en-US"/>
        </w:rPr>
        <w:t xml:space="preserve">, M. J., Wang, Y., </w:t>
      </w:r>
      <w:proofErr w:type="spellStart"/>
      <w:r w:rsidRPr="00A42628">
        <w:rPr>
          <w:rStyle w:val="ad"/>
          <w:b w:val="0"/>
          <w:bCs w:val="0"/>
          <w:color w:val="000000" w:themeColor="text1"/>
          <w:sz w:val="20"/>
          <w:szCs w:val="20"/>
          <w:lang w:val="en-US"/>
        </w:rPr>
        <w:t>Girgsdies</w:t>
      </w:r>
      <w:proofErr w:type="spellEnd"/>
      <w:r w:rsidRPr="00A42628">
        <w:rPr>
          <w:rStyle w:val="ad"/>
          <w:b w:val="0"/>
          <w:bCs w:val="0"/>
          <w:color w:val="000000" w:themeColor="text1"/>
          <w:sz w:val="20"/>
          <w:szCs w:val="20"/>
          <w:lang w:val="en-US"/>
        </w:rPr>
        <w:t xml:space="preserve">, F., </w:t>
      </w:r>
      <w:proofErr w:type="spellStart"/>
      <w:r w:rsidRPr="00A42628">
        <w:rPr>
          <w:rStyle w:val="ad"/>
          <w:b w:val="0"/>
          <w:bCs w:val="0"/>
          <w:color w:val="000000" w:themeColor="text1"/>
          <w:sz w:val="20"/>
          <w:szCs w:val="20"/>
          <w:lang w:val="en-US"/>
        </w:rPr>
        <w:t>Schlögl</w:t>
      </w:r>
      <w:proofErr w:type="spellEnd"/>
      <w:r w:rsidRPr="00A42628">
        <w:rPr>
          <w:rStyle w:val="ad"/>
          <w:b w:val="0"/>
          <w:bCs w:val="0"/>
          <w:color w:val="000000" w:themeColor="text1"/>
          <w:sz w:val="20"/>
          <w:szCs w:val="20"/>
          <w:lang w:val="en-US"/>
        </w:rPr>
        <w:t xml:space="preserve">, R., &amp; </w:t>
      </w:r>
      <w:proofErr w:type="spellStart"/>
      <w:r w:rsidRPr="00A42628">
        <w:rPr>
          <w:rStyle w:val="ad"/>
          <w:b w:val="0"/>
          <w:bCs w:val="0"/>
          <w:color w:val="000000" w:themeColor="text1"/>
          <w:sz w:val="20"/>
          <w:szCs w:val="20"/>
          <w:lang w:val="en-US"/>
        </w:rPr>
        <w:t>Trunschke</w:t>
      </w:r>
      <w:proofErr w:type="spellEnd"/>
      <w:r w:rsidRPr="00A42628">
        <w:rPr>
          <w:rStyle w:val="ad"/>
          <w:b w:val="0"/>
          <w:bCs w:val="0"/>
          <w:color w:val="000000" w:themeColor="text1"/>
          <w:sz w:val="20"/>
          <w:szCs w:val="20"/>
          <w:lang w:val="en-US"/>
        </w:rPr>
        <w:t xml:space="preserve">, A. (2020). Fluctuating storage of the active phase in a MN‐NA2WO4/SIO2 catalyst for the oxidative coupling of methane. </w:t>
      </w:r>
      <w:proofErr w:type="spellStart"/>
      <w:r w:rsidRPr="00A42628">
        <w:rPr>
          <w:rStyle w:val="ad"/>
          <w:b w:val="0"/>
          <w:bCs w:val="0"/>
          <w:color w:val="000000" w:themeColor="text1"/>
          <w:sz w:val="20"/>
          <w:szCs w:val="20"/>
          <w:lang w:val="en-US"/>
        </w:rPr>
        <w:t>Angewandte</w:t>
      </w:r>
      <w:proofErr w:type="spellEnd"/>
      <w:r w:rsidRPr="00A42628">
        <w:rPr>
          <w:rStyle w:val="ad"/>
          <w:b w:val="0"/>
          <w:bCs w:val="0"/>
          <w:color w:val="000000" w:themeColor="text1"/>
          <w:sz w:val="20"/>
          <w:szCs w:val="20"/>
          <w:lang w:val="en-US"/>
        </w:rPr>
        <w:t xml:space="preserve"> </w:t>
      </w:r>
      <w:proofErr w:type="spellStart"/>
      <w:r w:rsidRPr="00A42628">
        <w:rPr>
          <w:rStyle w:val="ad"/>
          <w:b w:val="0"/>
          <w:bCs w:val="0"/>
          <w:color w:val="000000" w:themeColor="text1"/>
          <w:sz w:val="20"/>
          <w:szCs w:val="20"/>
          <w:lang w:val="en-US"/>
        </w:rPr>
        <w:t>Chemie</w:t>
      </w:r>
      <w:proofErr w:type="spellEnd"/>
      <w:r w:rsidRPr="00A42628">
        <w:rPr>
          <w:rStyle w:val="ad"/>
          <w:b w:val="0"/>
          <w:bCs w:val="0"/>
          <w:color w:val="000000" w:themeColor="text1"/>
          <w:sz w:val="20"/>
          <w:szCs w:val="20"/>
          <w:lang w:val="en-US"/>
        </w:rPr>
        <w:t xml:space="preserve"> International Edition, 59(35), 14921–14926. </w:t>
      </w:r>
      <w:hyperlink r:id="rId19" w:history="1">
        <w:r w:rsidRPr="00A42628">
          <w:rPr>
            <w:rStyle w:val="af6"/>
            <w:color w:val="000000" w:themeColor="text1"/>
            <w:sz w:val="20"/>
            <w:szCs w:val="20"/>
            <w:u w:val="none"/>
            <w:lang w:val="en-US"/>
          </w:rPr>
          <w:t>https://doi.org/10.1002/anie.202004778</w:t>
        </w:r>
      </w:hyperlink>
      <w:r w:rsidRPr="00A42628">
        <w:rPr>
          <w:rStyle w:val="ad"/>
          <w:b w:val="0"/>
          <w:bCs w:val="0"/>
          <w:color w:val="000000" w:themeColor="text1"/>
          <w:sz w:val="20"/>
          <w:szCs w:val="20"/>
          <w:lang w:val="en-US"/>
        </w:rPr>
        <w:t xml:space="preserve"> </w:t>
      </w:r>
    </w:p>
    <w:p w14:paraId="7F20399E" w14:textId="3095B5E4"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Sinev</w:t>
      </w:r>
      <w:proofErr w:type="spellEnd"/>
      <w:r w:rsidRPr="00A42628">
        <w:rPr>
          <w:rStyle w:val="ad"/>
          <w:b w:val="0"/>
          <w:bCs w:val="0"/>
          <w:color w:val="000000" w:themeColor="text1"/>
          <w:sz w:val="20"/>
          <w:szCs w:val="20"/>
          <w:lang w:val="en-US"/>
        </w:rPr>
        <w:t xml:space="preserve">, M., </w:t>
      </w:r>
      <w:proofErr w:type="spellStart"/>
      <w:r w:rsidRPr="00A42628">
        <w:rPr>
          <w:rStyle w:val="ad"/>
          <w:b w:val="0"/>
          <w:bCs w:val="0"/>
          <w:color w:val="000000" w:themeColor="text1"/>
          <w:sz w:val="20"/>
          <w:szCs w:val="20"/>
          <w:lang w:val="en-US"/>
        </w:rPr>
        <w:t>Ponomareva</w:t>
      </w:r>
      <w:proofErr w:type="spellEnd"/>
      <w:r w:rsidRPr="00A42628">
        <w:rPr>
          <w:rStyle w:val="ad"/>
          <w:b w:val="0"/>
          <w:bCs w:val="0"/>
          <w:color w:val="000000" w:themeColor="text1"/>
          <w:sz w:val="20"/>
          <w:szCs w:val="20"/>
          <w:lang w:val="en-US"/>
        </w:rPr>
        <w:t xml:space="preserve">, E., </w:t>
      </w:r>
      <w:proofErr w:type="spellStart"/>
      <w:r w:rsidRPr="00A42628">
        <w:rPr>
          <w:rStyle w:val="ad"/>
          <w:b w:val="0"/>
          <w:bCs w:val="0"/>
          <w:color w:val="000000" w:themeColor="text1"/>
          <w:sz w:val="20"/>
          <w:szCs w:val="20"/>
          <w:lang w:val="en-US"/>
        </w:rPr>
        <w:t>Sinev</w:t>
      </w:r>
      <w:proofErr w:type="spellEnd"/>
      <w:r w:rsidRPr="00A42628">
        <w:rPr>
          <w:rStyle w:val="ad"/>
          <w:b w:val="0"/>
          <w:bCs w:val="0"/>
          <w:color w:val="000000" w:themeColor="text1"/>
          <w:sz w:val="20"/>
          <w:szCs w:val="20"/>
          <w:lang w:val="en-US"/>
        </w:rPr>
        <w:t xml:space="preserve">, I., Lomonosov, V., </w:t>
      </w:r>
      <w:proofErr w:type="spellStart"/>
      <w:r w:rsidRPr="00A42628">
        <w:rPr>
          <w:rStyle w:val="ad"/>
          <w:b w:val="0"/>
          <w:bCs w:val="0"/>
          <w:color w:val="000000" w:themeColor="text1"/>
          <w:sz w:val="20"/>
          <w:szCs w:val="20"/>
          <w:lang w:val="en-US"/>
        </w:rPr>
        <w:t>Gordienko</w:t>
      </w:r>
      <w:proofErr w:type="spellEnd"/>
      <w:r w:rsidRPr="00A42628">
        <w:rPr>
          <w:rStyle w:val="ad"/>
          <w:b w:val="0"/>
          <w:bCs w:val="0"/>
          <w:color w:val="000000" w:themeColor="text1"/>
          <w:sz w:val="20"/>
          <w:szCs w:val="20"/>
          <w:lang w:val="en-US"/>
        </w:rPr>
        <w:t xml:space="preserve">, Y., </w:t>
      </w:r>
      <w:proofErr w:type="spellStart"/>
      <w:r w:rsidRPr="00A42628">
        <w:rPr>
          <w:rStyle w:val="ad"/>
          <w:b w:val="0"/>
          <w:bCs w:val="0"/>
          <w:color w:val="000000" w:themeColor="text1"/>
          <w:sz w:val="20"/>
          <w:szCs w:val="20"/>
          <w:lang w:val="en-US"/>
        </w:rPr>
        <w:t>Fattakhova</w:t>
      </w:r>
      <w:proofErr w:type="spellEnd"/>
      <w:r w:rsidRPr="00A42628">
        <w:rPr>
          <w:rStyle w:val="ad"/>
          <w:b w:val="0"/>
          <w:bCs w:val="0"/>
          <w:color w:val="000000" w:themeColor="text1"/>
          <w:sz w:val="20"/>
          <w:szCs w:val="20"/>
          <w:lang w:val="en-US"/>
        </w:rPr>
        <w:t xml:space="preserve">, Z., &amp; </w:t>
      </w:r>
      <w:proofErr w:type="spellStart"/>
      <w:r w:rsidRPr="00A42628">
        <w:rPr>
          <w:rStyle w:val="ad"/>
          <w:b w:val="0"/>
          <w:bCs w:val="0"/>
          <w:color w:val="000000" w:themeColor="text1"/>
          <w:sz w:val="20"/>
          <w:szCs w:val="20"/>
          <w:lang w:val="en-US"/>
        </w:rPr>
        <w:t>Shashkin</w:t>
      </w:r>
      <w:proofErr w:type="spellEnd"/>
      <w:r w:rsidRPr="00A42628">
        <w:rPr>
          <w:rStyle w:val="ad"/>
          <w:b w:val="0"/>
          <w:bCs w:val="0"/>
          <w:color w:val="000000" w:themeColor="text1"/>
          <w:sz w:val="20"/>
          <w:szCs w:val="20"/>
          <w:lang w:val="en-US"/>
        </w:rPr>
        <w:t xml:space="preserve">, D. (2018). Oxygen pathways in oxidative coupling of methane and related processes. Case study: </w:t>
      </w:r>
      <w:proofErr w:type="spellStart"/>
      <w:r w:rsidRPr="00A42628">
        <w:rPr>
          <w:rStyle w:val="ad"/>
          <w:b w:val="0"/>
          <w:bCs w:val="0"/>
          <w:color w:val="000000" w:themeColor="text1"/>
          <w:sz w:val="20"/>
          <w:szCs w:val="20"/>
          <w:lang w:val="en-US"/>
        </w:rPr>
        <w:t>NaWMn</w:t>
      </w:r>
      <w:proofErr w:type="spellEnd"/>
      <w:r w:rsidRPr="00A42628">
        <w:rPr>
          <w:rStyle w:val="ad"/>
          <w:b w:val="0"/>
          <w:bCs w:val="0"/>
          <w:color w:val="000000" w:themeColor="text1"/>
          <w:sz w:val="20"/>
          <w:szCs w:val="20"/>
          <w:lang w:val="en-US"/>
        </w:rPr>
        <w:t xml:space="preserve">/SiO2 catalyst. Catalysis Today, 333, 36–46. </w:t>
      </w:r>
      <w:hyperlink r:id="rId20" w:history="1">
        <w:r w:rsidRPr="00A42628">
          <w:rPr>
            <w:rStyle w:val="af6"/>
            <w:color w:val="000000" w:themeColor="text1"/>
            <w:sz w:val="20"/>
            <w:szCs w:val="20"/>
            <w:u w:val="none"/>
            <w:lang w:val="en-US"/>
          </w:rPr>
          <w:t>https://doi.org/10.1016/j.cattod.2018.06.028</w:t>
        </w:r>
      </w:hyperlink>
      <w:r w:rsidRPr="00A42628">
        <w:rPr>
          <w:rStyle w:val="ad"/>
          <w:b w:val="0"/>
          <w:bCs w:val="0"/>
          <w:color w:val="000000" w:themeColor="text1"/>
          <w:sz w:val="20"/>
          <w:szCs w:val="20"/>
          <w:lang w:val="en-US"/>
        </w:rPr>
        <w:t xml:space="preserve"> </w:t>
      </w:r>
    </w:p>
    <w:p w14:paraId="124F6C92" w14:textId="5BDF50F5"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proofErr w:type="spellStart"/>
      <w:r w:rsidRPr="00A42628">
        <w:rPr>
          <w:rStyle w:val="ad"/>
          <w:b w:val="0"/>
          <w:bCs w:val="0"/>
          <w:color w:val="000000" w:themeColor="text1"/>
          <w:sz w:val="20"/>
          <w:szCs w:val="20"/>
          <w:lang w:val="en-US"/>
        </w:rPr>
        <w:t>Su</w:t>
      </w:r>
      <w:proofErr w:type="spellEnd"/>
      <w:r w:rsidRPr="00A42628">
        <w:rPr>
          <w:rStyle w:val="ad"/>
          <w:b w:val="0"/>
          <w:bCs w:val="0"/>
          <w:color w:val="000000" w:themeColor="text1"/>
          <w:sz w:val="20"/>
          <w:szCs w:val="20"/>
          <w:lang w:val="en-US"/>
        </w:rPr>
        <w:t xml:space="preserve">, Y. (2003). Upper bound on the yield for oxidative coupling of methane. Journal of Catalysis, 218(2), 321–333. </w:t>
      </w:r>
      <w:hyperlink r:id="rId21" w:history="1">
        <w:r w:rsidRPr="00A42628">
          <w:rPr>
            <w:rStyle w:val="af6"/>
            <w:color w:val="000000" w:themeColor="text1"/>
            <w:sz w:val="20"/>
            <w:szCs w:val="20"/>
            <w:u w:val="none"/>
            <w:lang w:val="en-US"/>
          </w:rPr>
          <w:t>https://doi.org/10.1016/s0021-9517(03)00043-5</w:t>
        </w:r>
      </w:hyperlink>
      <w:r w:rsidRPr="00A42628">
        <w:rPr>
          <w:rStyle w:val="ad"/>
          <w:b w:val="0"/>
          <w:bCs w:val="0"/>
          <w:color w:val="000000" w:themeColor="text1"/>
          <w:sz w:val="20"/>
          <w:szCs w:val="20"/>
          <w:lang w:val="en-US"/>
        </w:rPr>
        <w:t xml:space="preserve"> </w:t>
      </w:r>
    </w:p>
    <w:p w14:paraId="0C04CE6C" w14:textId="3AC4A354"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r w:rsidRPr="00A42628">
        <w:rPr>
          <w:rStyle w:val="ad"/>
          <w:b w:val="0"/>
          <w:bCs w:val="0"/>
          <w:color w:val="000000" w:themeColor="text1"/>
          <w:sz w:val="20"/>
          <w:szCs w:val="20"/>
          <w:lang w:val="en-US"/>
        </w:rPr>
        <w:t xml:space="preserve">Sun, J., </w:t>
      </w:r>
      <w:proofErr w:type="spellStart"/>
      <w:r w:rsidRPr="00A42628">
        <w:rPr>
          <w:rStyle w:val="ad"/>
          <w:b w:val="0"/>
          <w:bCs w:val="0"/>
          <w:color w:val="000000" w:themeColor="text1"/>
          <w:sz w:val="20"/>
          <w:szCs w:val="20"/>
          <w:lang w:val="en-US"/>
        </w:rPr>
        <w:t>Thybaut</w:t>
      </w:r>
      <w:proofErr w:type="spellEnd"/>
      <w:r w:rsidRPr="00A42628">
        <w:rPr>
          <w:rStyle w:val="ad"/>
          <w:b w:val="0"/>
          <w:bCs w:val="0"/>
          <w:color w:val="000000" w:themeColor="text1"/>
          <w:sz w:val="20"/>
          <w:szCs w:val="20"/>
          <w:lang w:val="en-US"/>
        </w:rPr>
        <w:t xml:space="preserve">, J., &amp; Marin, G. (2008). </w:t>
      </w:r>
      <w:proofErr w:type="spellStart"/>
      <w:r w:rsidRPr="00A42628">
        <w:rPr>
          <w:rStyle w:val="ad"/>
          <w:b w:val="0"/>
          <w:bCs w:val="0"/>
          <w:color w:val="000000" w:themeColor="text1"/>
          <w:sz w:val="20"/>
          <w:szCs w:val="20"/>
          <w:lang w:val="en-US"/>
        </w:rPr>
        <w:t>Microkinetics</w:t>
      </w:r>
      <w:proofErr w:type="spellEnd"/>
      <w:r w:rsidRPr="00A42628">
        <w:rPr>
          <w:rStyle w:val="ad"/>
          <w:b w:val="0"/>
          <w:bCs w:val="0"/>
          <w:color w:val="000000" w:themeColor="text1"/>
          <w:sz w:val="20"/>
          <w:szCs w:val="20"/>
          <w:lang w:val="en-US"/>
        </w:rPr>
        <w:t xml:space="preserve"> of methane oxidative coupling. Catalysis Today, 137(1), 90–102. </w:t>
      </w:r>
      <w:hyperlink r:id="rId22" w:history="1">
        <w:r w:rsidRPr="00A42628">
          <w:rPr>
            <w:rStyle w:val="af6"/>
            <w:color w:val="000000" w:themeColor="text1"/>
            <w:sz w:val="20"/>
            <w:szCs w:val="20"/>
            <w:u w:val="none"/>
            <w:lang w:val="en-US"/>
          </w:rPr>
          <w:t>https://doi.org/10.1016/j.cattod.2008.02.026</w:t>
        </w:r>
      </w:hyperlink>
      <w:r w:rsidRPr="00A42628">
        <w:rPr>
          <w:rStyle w:val="ad"/>
          <w:b w:val="0"/>
          <w:bCs w:val="0"/>
          <w:color w:val="000000" w:themeColor="text1"/>
          <w:sz w:val="20"/>
          <w:szCs w:val="20"/>
          <w:lang w:val="en-US"/>
        </w:rPr>
        <w:t xml:space="preserve"> </w:t>
      </w:r>
    </w:p>
    <w:p w14:paraId="2F6FAD3F" w14:textId="63779C88"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r w:rsidRPr="00A42628">
        <w:rPr>
          <w:rStyle w:val="ad"/>
          <w:b w:val="0"/>
          <w:bCs w:val="0"/>
          <w:color w:val="000000" w:themeColor="text1"/>
          <w:sz w:val="20"/>
          <w:szCs w:val="20"/>
          <w:lang w:val="en-US"/>
        </w:rPr>
        <w:t xml:space="preserve">Taheri, Z., Nazari, K., </w:t>
      </w:r>
      <w:proofErr w:type="spellStart"/>
      <w:r w:rsidRPr="00A42628">
        <w:rPr>
          <w:rStyle w:val="ad"/>
          <w:b w:val="0"/>
          <w:bCs w:val="0"/>
          <w:color w:val="000000" w:themeColor="text1"/>
          <w:sz w:val="20"/>
          <w:szCs w:val="20"/>
          <w:lang w:val="en-US"/>
        </w:rPr>
        <w:t>Safekordi</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Seyed</w:t>
      </w:r>
      <w:proofErr w:type="spellEnd"/>
      <w:r w:rsidRPr="00A42628">
        <w:rPr>
          <w:rStyle w:val="ad"/>
          <w:b w:val="0"/>
          <w:bCs w:val="0"/>
          <w:color w:val="000000" w:themeColor="text1"/>
          <w:sz w:val="20"/>
          <w:szCs w:val="20"/>
          <w:lang w:val="en-US"/>
        </w:rPr>
        <w:t xml:space="preserve">-Matin, N., Ahmadi, R., </w:t>
      </w:r>
      <w:proofErr w:type="spellStart"/>
      <w:r w:rsidRPr="00A42628">
        <w:rPr>
          <w:rStyle w:val="ad"/>
          <w:b w:val="0"/>
          <w:bCs w:val="0"/>
          <w:color w:val="000000" w:themeColor="text1"/>
          <w:sz w:val="20"/>
          <w:szCs w:val="20"/>
          <w:lang w:val="en-US"/>
        </w:rPr>
        <w:t>Esmaeili</w:t>
      </w:r>
      <w:proofErr w:type="spellEnd"/>
      <w:r w:rsidRPr="00A42628">
        <w:rPr>
          <w:rStyle w:val="ad"/>
          <w:b w:val="0"/>
          <w:bCs w:val="0"/>
          <w:color w:val="000000" w:themeColor="text1"/>
          <w:sz w:val="20"/>
          <w:szCs w:val="20"/>
          <w:lang w:val="en-US"/>
        </w:rPr>
        <w:t xml:space="preserve">, N., &amp; </w:t>
      </w:r>
      <w:proofErr w:type="spellStart"/>
      <w:r w:rsidRPr="00A42628">
        <w:rPr>
          <w:rStyle w:val="ad"/>
          <w:b w:val="0"/>
          <w:bCs w:val="0"/>
          <w:color w:val="000000" w:themeColor="text1"/>
          <w:sz w:val="20"/>
          <w:szCs w:val="20"/>
          <w:lang w:val="en-US"/>
        </w:rPr>
        <w:t>Tofigh</w:t>
      </w:r>
      <w:proofErr w:type="spellEnd"/>
      <w:r w:rsidRPr="00A42628">
        <w:rPr>
          <w:rStyle w:val="ad"/>
          <w:b w:val="0"/>
          <w:bCs w:val="0"/>
          <w:color w:val="000000" w:themeColor="text1"/>
          <w:sz w:val="20"/>
          <w:szCs w:val="20"/>
          <w:lang w:val="en-US"/>
        </w:rPr>
        <w:t xml:space="preserve">, A. (2008). Oxygen permeation and oxidative coupling of methane in membrane reactor: A new facile synthesis method for selective perovskite catalyst. Journal of Molecular Catalysis a Chemical, 286(1–2), 79–86. </w:t>
      </w:r>
      <w:hyperlink r:id="rId23" w:history="1">
        <w:r w:rsidRPr="00A42628">
          <w:rPr>
            <w:rStyle w:val="af6"/>
            <w:color w:val="000000" w:themeColor="text1"/>
            <w:sz w:val="20"/>
            <w:szCs w:val="20"/>
            <w:u w:val="none"/>
            <w:lang w:val="en-US"/>
          </w:rPr>
          <w:t>https://doi.org/10.1016/j.molcata.2008.01.043</w:t>
        </w:r>
      </w:hyperlink>
      <w:r w:rsidRPr="00A42628">
        <w:rPr>
          <w:rStyle w:val="ad"/>
          <w:b w:val="0"/>
          <w:bCs w:val="0"/>
          <w:color w:val="000000" w:themeColor="text1"/>
          <w:sz w:val="20"/>
          <w:szCs w:val="20"/>
          <w:lang w:val="en-US"/>
        </w:rPr>
        <w:t xml:space="preserve"> </w:t>
      </w:r>
    </w:p>
    <w:p w14:paraId="6A562393" w14:textId="440547CA"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r w:rsidRPr="00A42628">
        <w:rPr>
          <w:rStyle w:val="ad"/>
          <w:b w:val="0"/>
          <w:bCs w:val="0"/>
          <w:color w:val="000000" w:themeColor="text1"/>
          <w:sz w:val="20"/>
          <w:szCs w:val="20"/>
          <w:lang w:val="en-US"/>
        </w:rPr>
        <w:t xml:space="preserve">Taheri, Z., </w:t>
      </w:r>
      <w:proofErr w:type="spellStart"/>
      <w:r w:rsidRPr="00A42628">
        <w:rPr>
          <w:rStyle w:val="ad"/>
          <w:b w:val="0"/>
          <w:bCs w:val="0"/>
          <w:color w:val="000000" w:themeColor="text1"/>
          <w:sz w:val="20"/>
          <w:szCs w:val="20"/>
          <w:lang w:val="en-US"/>
        </w:rPr>
        <w:t>Seyed</w:t>
      </w:r>
      <w:proofErr w:type="spellEnd"/>
      <w:r w:rsidRPr="00A42628">
        <w:rPr>
          <w:rStyle w:val="ad"/>
          <w:b w:val="0"/>
          <w:bCs w:val="0"/>
          <w:color w:val="000000" w:themeColor="text1"/>
          <w:sz w:val="20"/>
          <w:szCs w:val="20"/>
          <w:lang w:val="en-US"/>
        </w:rPr>
        <w:t xml:space="preserve">-Matin, N., </w:t>
      </w:r>
      <w:proofErr w:type="spellStart"/>
      <w:r w:rsidRPr="00A42628">
        <w:rPr>
          <w:rStyle w:val="ad"/>
          <w:b w:val="0"/>
          <w:bCs w:val="0"/>
          <w:color w:val="000000" w:themeColor="text1"/>
          <w:sz w:val="20"/>
          <w:szCs w:val="20"/>
          <w:lang w:val="en-US"/>
        </w:rPr>
        <w:t>Safekordi</w:t>
      </w:r>
      <w:proofErr w:type="spellEnd"/>
      <w:r w:rsidRPr="00A42628">
        <w:rPr>
          <w:rStyle w:val="ad"/>
          <w:b w:val="0"/>
          <w:bCs w:val="0"/>
          <w:color w:val="000000" w:themeColor="text1"/>
          <w:sz w:val="20"/>
          <w:szCs w:val="20"/>
          <w:lang w:val="en-US"/>
        </w:rPr>
        <w:t xml:space="preserve">, A., Nazari, K., &amp; </w:t>
      </w:r>
      <w:proofErr w:type="spellStart"/>
      <w:r w:rsidRPr="00A42628">
        <w:rPr>
          <w:rStyle w:val="ad"/>
          <w:b w:val="0"/>
          <w:bCs w:val="0"/>
          <w:color w:val="000000" w:themeColor="text1"/>
          <w:sz w:val="20"/>
          <w:szCs w:val="20"/>
          <w:lang w:val="en-US"/>
        </w:rPr>
        <w:t>Pashne</w:t>
      </w:r>
      <w:proofErr w:type="spellEnd"/>
      <w:r w:rsidRPr="00A42628">
        <w:rPr>
          <w:rStyle w:val="ad"/>
          <w:b w:val="0"/>
          <w:bCs w:val="0"/>
          <w:color w:val="000000" w:themeColor="text1"/>
          <w:sz w:val="20"/>
          <w:szCs w:val="20"/>
          <w:lang w:val="en-US"/>
        </w:rPr>
        <w:t xml:space="preserve">, S. Z. (2008). A comparative kinetic study on the oxidative coupling of methane over LSCF perovskite-type catalyst. Applied Catalysis a General, 354(1–2), 143–152. </w:t>
      </w:r>
      <w:hyperlink r:id="rId24" w:history="1">
        <w:r w:rsidRPr="00A42628">
          <w:rPr>
            <w:rStyle w:val="af6"/>
            <w:color w:val="000000" w:themeColor="text1"/>
            <w:sz w:val="20"/>
            <w:szCs w:val="20"/>
            <w:u w:val="none"/>
            <w:lang w:val="en-US"/>
          </w:rPr>
          <w:t>https://doi.org/10.1016/j.apcata.2008.11.017</w:t>
        </w:r>
      </w:hyperlink>
      <w:r w:rsidRPr="00A42628">
        <w:rPr>
          <w:rStyle w:val="ad"/>
          <w:b w:val="0"/>
          <w:bCs w:val="0"/>
          <w:color w:val="000000" w:themeColor="text1"/>
          <w:sz w:val="20"/>
          <w:szCs w:val="20"/>
          <w:lang w:val="en-US"/>
        </w:rPr>
        <w:t xml:space="preserve"> </w:t>
      </w:r>
    </w:p>
    <w:p w14:paraId="059FA881" w14:textId="4396C112" w:rsidR="006040D9" w:rsidRPr="00A42628" w:rsidRDefault="006040D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proofErr w:type="spellStart"/>
      <w:r w:rsidRPr="00A42628">
        <w:rPr>
          <w:rStyle w:val="ad"/>
          <w:b w:val="0"/>
          <w:bCs w:val="0"/>
          <w:color w:val="000000" w:themeColor="text1"/>
          <w:sz w:val="20"/>
          <w:szCs w:val="20"/>
          <w:lang w:val="en-US"/>
        </w:rPr>
        <w:t>Takenaka</w:t>
      </w:r>
      <w:proofErr w:type="spellEnd"/>
      <w:r w:rsidRPr="00A42628">
        <w:rPr>
          <w:rStyle w:val="ad"/>
          <w:b w:val="0"/>
          <w:bCs w:val="0"/>
          <w:color w:val="000000" w:themeColor="text1"/>
          <w:sz w:val="20"/>
          <w:szCs w:val="20"/>
          <w:lang w:val="en-US"/>
        </w:rPr>
        <w:t>, S., et al. (2001).</w:t>
      </w:r>
      <w:r w:rsidRPr="00A42628">
        <w:rPr>
          <w:color w:val="000000" w:themeColor="text1"/>
          <w:sz w:val="20"/>
          <w:szCs w:val="20"/>
          <w:lang w:val="en-US"/>
        </w:rPr>
        <w:t> Oxidative coupling of methane over Li⁺</w:t>
      </w:r>
      <w:r w:rsidRPr="00A42628">
        <w:rPr>
          <w:color w:val="000000" w:themeColor="text1"/>
          <w:sz w:val="20"/>
          <w:szCs w:val="20"/>
          <w:lang w:val="en-US"/>
        </w:rPr>
        <w:noBreakHyphen/>
        <w:t>added Y₂O₃ catalyst prepared from Y(OH)₃. </w:t>
      </w:r>
      <w:proofErr w:type="spellStart"/>
      <w:r w:rsidRPr="00A42628">
        <w:rPr>
          <w:rStyle w:val="af5"/>
          <w:rFonts w:eastAsia="Calibri"/>
          <w:color w:val="000000" w:themeColor="text1"/>
          <w:sz w:val="20"/>
          <w:szCs w:val="20"/>
        </w:rPr>
        <w:t>Catalysis</w:t>
      </w:r>
      <w:proofErr w:type="spellEnd"/>
      <w:r w:rsidRPr="00A42628">
        <w:rPr>
          <w:rStyle w:val="af5"/>
          <w:rFonts w:eastAsia="Calibri"/>
          <w:color w:val="000000" w:themeColor="text1"/>
          <w:sz w:val="20"/>
          <w:szCs w:val="20"/>
        </w:rPr>
        <w:t xml:space="preserve"> Today</w:t>
      </w:r>
      <w:r w:rsidRPr="00A42628">
        <w:rPr>
          <w:color w:val="000000" w:themeColor="text1"/>
          <w:sz w:val="20"/>
          <w:szCs w:val="20"/>
        </w:rPr>
        <w:t xml:space="preserve">, 71(1–2), 31–36. </w:t>
      </w:r>
    </w:p>
    <w:p w14:paraId="59101821" w14:textId="74D2258C" w:rsidR="006040D9" w:rsidRPr="00A42628" w:rsidRDefault="00D108CE" w:rsidP="00D108CE">
      <w:pPr>
        <w:pStyle w:val="muitypography-root"/>
        <w:numPr>
          <w:ilvl w:val="0"/>
          <w:numId w:val="4"/>
        </w:numPr>
        <w:shd w:val="clear" w:color="auto" w:fill="FFFFFF"/>
        <w:tabs>
          <w:tab w:val="clear" w:pos="720"/>
        </w:tabs>
        <w:spacing w:before="0" w:beforeAutospacing="0" w:after="0" w:afterAutospacing="0"/>
        <w:ind w:left="426" w:hanging="426"/>
        <w:jc w:val="both"/>
        <w:rPr>
          <w:rStyle w:val="ad"/>
          <w:b w:val="0"/>
          <w:bCs w:val="0"/>
          <w:color w:val="000000" w:themeColor="text1"/>
          <w:sz w:val="20"/>
          <w:szCs w:val="20"/>
        </w:rPr>
      </w:pPr>
      <w:proofErr w:type="spellStart"/>
      <w:r w:rsidRPr="00A42628">
        <w:rPr>
          <w:rStyle w:val="ad"/>
          <w:b w:val="0"/>
          <w:bCs w:val="0"/>
          <w:color w:val="000000" w:themeColor="text1"/>
          <w:sz w:val="20"/>
          <w:szCs w:val="20"/>
          <w:lang w:val="en-US"/>
        </w:rPr>
        <w:t>Tursunova</w:t>
      </w:r>
      <w:proofErr w:type="spellEnd"/>
      <w:r w:rsidRPr="00A42628">
        <w:rPr>
          <w:rStyle w:val="ad"/>
          <w:b w:val="0"/>
          <w:bCs w:val="0"/>
          <w:color w:val="000000" w:themeColor="text1"/>
          <w:sz w:val="20"/>
          <w:szCs w:val="20"/>
          <w:lang w:val="en-US"/>
        </w:rPr>
        <w:t xml:space="preserve">, N., </w:t>
      </w:r>
      <w:proofErr w:type="spellStart"/>
      <w:r w:rsidRPr="00A42628">
        <w:rPr>
          <w:rStyle w:val="ad"/>
          <w:b w:val="0"/>
          <w:bCs w:val="0"/>
          <w:color w:val="000000" w:themeColor="text1"/>
          <w:sz w:val="20"/>
          <w:szCs w:val="20"/>
          <w:lang w:val="en-US"/>
        </w:rPr>
        <w:t>Fayzullaev</w:t>
      </w:r>
      <w:proofErr w:type="spellEnd"/>
      <w:r w:rsidRPr="00A42628">
        <w:rPr>
          <w:rStyle w:val="ad"/>
          <w:b w:val="0"/>
          <w:bCs w:val="0"/>
          <w:color w:val="000000" w:themeColor="text1"/>
          <w:sz w:val="20"/>
          <w:szCs w:val="20"/>
          <w:lang w:val="en-US"/>
        </w:rPr>
        <w:t xml:space="preserve">, N., </w:t>
      </w:r>
      <w:proofErr w:type="spellStart"/>
      <w:r w:rsidRPr="00A42628">
        <w:rPr>
          <w:rStyle w:val="ad"/>
          <w:b w:val="0"/>
          <w:bCs w:val="0"/>
          <w:color w:val="000000" w:themeColor="text1"/>
          <w:sz w:val="20"/>
          <w:szCs w:val="20"/>
          <w:lang w:val="en-US"/>
        </w:rPr>
        <w:t>Kurbanova</w:t>
      </w:r>
      <w:proofErr w:type="spellEnd"/>
      <w:r w:rsidRPr="00A42628">
        <w:rPr>
          <w:rStyle w:val="ad"/>
          <w:b w:val="0"/>
          <w:bCs w:val="0"/>
          <w:color w:val="000000" w:themeColor="text1"/>
          <w:sz w:val="20"/>
          <w:szCs w:val="20"/>
          <w:lang w:val="en-US"/>
        </w:rPr>
        <w:t xml:space="preserve">, D., </w:t>
      </w:r>
      <w:proofErr w:type="spellStart"/>
      <w:r w:rsidRPr="00A42628">
        <w:rPr>
          <w:rStyle w:val="ad"/>
          <w:b w:val="0"/>
          <w:bCs w:val="0"/>
          <w:color w:val="000000" w:themeColor="text1"/>
          <w:sz w:val="20"/>
          <w:szCs w:val="20"/>
          <w:lang w:val="en-US"/>
        </w:rPr>
        <w:t>Tursunov</w:t>
      </w:r>
      <w:proofErr w:type="spellEnd"/>
      <w:r w:rsidRPr="00A42628">
        <w:rPr>
          <w:rStyle w:val="ad"/>
          <w:b w:val="0"/>
          <w:bCs w:val="0"/>
          <w:color w:val="000000" w:themeColor="text1"/>
          <w:sz w:val="20"/>
          <w:szCs w:val="20"/>
          <w:lang w:val="en-US"/>
        </w:rPr>
        <w:t xml:space="preserve">, A., </w:t>
      </w:r>
      <w:proofErr w:type="spellStart"/>
      <w:r w:rsidRPr="00A42628">
        <w:rPr>
          <w:rStyle w:val="ad"/>
          <w:b w:val="0"/>
          <w:bCs w:val="0"/>
          <w:color w:val="000000" w:themeColor="text1"/>
          <w:sz w:val="20"/>
          <w:szCs w:val="20"/>
          <w:lang w:val="en-US"/>
        </w:rPr>
        <w:t>Ochilov</w:t>
      </w:r>
      <w:proofErr w:type="spellEnd"/>
      <w:r w:rsidRPr="00A42628">
        <w:rPr>
          <w:rStyle w:val="ad"/>
          <w:b w:val="0"/>
          <w:bCs w:val="0"/>
          <w:color w:val="000000" w:themeColor="text1"/>
          <w:sz w:val="20"/>
          <w:szCs w:val="20"/>
          <w:lang w:val="en-US"/>
        </w:rPr>
        <w:t xml:space="preserve">, G., &amp; </w:t>
      </w:r>
      <w:proofErr w:type="spellStart"/>
      <w:r w:rsidRPr="00A42628">
        <w:rPr>
          <w:rStyle w:val="ad"/>
          <w:b w:val="0"/>
          <w:bCs w:val="0"/>
          <w:color w:val="000000" w:themeColor="text1"/>
          <w:sz w:val="20"/>
          <w:szCs w:val="20"/>
          <w:lang w:val="en-US"/>
        </w:rPr>
        <w:t>Akmalaiuly</w:t>
      </w:r>
      <w:proofErr w:type="spellEnd"/>
      <w:r w:rsidRPr="00A42628">
        <w:rPr>
          <w:rStyle w:val="ad"/>
          <w:b w:val="0"/>
          <w:bCs w:val="0"/>
          <w:color w:val="000000" w:themeColor="text1"/>
          <w:sz w:val="20"/>
          <w:szCs w:val="20"/>
          <w:lang w:val="en-US"/>
        </w:rPr>
        <w:t xml:space="preserve">, K. (2025). Choosing the appropriate reactor type for ethylene recovery from methane. AIP Conference Proceedings, 3304, 040108. </w:t>
      </w:r>
      <w:hyperlink r:id="rId25" w:history="1">
        <w:r w:rsidRPr="00A42628">
          <w:rPr>
            <w:rStyle w:val="af6"/>
            <w:color w:val="000000" w:themeColor="text1"/>
            <w:sz w:val="20"/>
            <w:szCs w:val="20"/>
            <w:u w:val="none"/>
            <w:lang w:val="en-US"/>
          </w:rPr>
          <w:t>https://doi.org/10.1063/5.0283810</w:t>
        </w:r>
      </w:hyperlink>
      <w:r w:rsidRPr="00A42628">
        <w:rPr>
          <w:rStyle w:val="ad"/>
          <w:b w:val="0"/>
          <w:bCs w:val="0"/>
          <w:color w:val="000000" w:themeColor="text1"/>
          <w:sz w:val="20"/>
          <w:szCs w:val="20"/>
          <w:lang w:val="en-US"/>
        </w:rPr>
        <w:t xml:space="preserve"> </w:t>
      </w:r>
    </w:p>
    <w:p w14:paraId="3CF75A9B" w14:textId="6A1351D7" w:rsidR="00D840D2" w:rsidRPr="00A42628" w:rsidRDefault="00D840D2"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rPr>
      </w:pPr>
      <w:proofErr w:type="spellStart"/>
      <w:r w:rsidRPr="00A42628">
        <w:rPr>
          <w:color w:val="000000" w:themeColor="text1"/>
          <w:sz w:val="20"/>
          <w:szCs w:val="20"/>
          <w:lang w:val="en-US"/>
        </w:rPr>
        <w:t>Mirzamaxmudov</w:t>
      </w:r>
      <w:proofErr w:type="spellEnd"/>
      <w:r w:rsidRPr="00A42628">
        <w:rPr>
          <w:color w:val="000000" w:themeColor="text1"/>
          <w:sz w:val="20"/>
          <w:szCs w:val="20"/>
          <w:lang w:val="en-US"/>
        </w:rPr>
        <w:t xml:space="preserve">, U. et al., (2025). Control of chemical preparation concentrations in </w:t>
      </w:r>
      <w:proofErr w:type="spellStart"/>
      <w:r w:rsidRPr="00A42628">
        <w:rPr>
          <w:color w:val="000000" w:themeColor="text1"/>
          <w:sz w:val="20"/>
          <w:szCs w:val="20"/>
          <w:lang w:val="en-US"/>
        </w:rPr>
        <w:t>deresuscitation</w:t>
      </w:r>
      <w:proofErr w:type="spellEnd"/>
      <w:r w:rsidRPr="00A42628">
        <w:rPr>
          <w:color w:val="000000" w:themeColor="text1"/>
          <w:sz w:val="20"/>
          <w:szCs w:val="20"/>
          <w:lang w:val="en-US"/>
        </w:rPr>
        <w:t xml:space="preserve"> of mulberry silkworm larvae in cocoons. </w:t>
      </w:r>
      <w:r w:rsidRPr="00A42628">
        <w:rPr>
          <w:color w:val="000000" w:themeColor="text1"/>
          <w:sz w:val="20"/>
          <w:szCs w:val="20"/>
        </w:rPr>
        <w:t xml:space="preserve">AIP Conference </w:t>
      </w:r>
      <w:proofErr w:type="spellStart"/>
      <w:r w:rsidRPr="00A42628">
        <w:rPr>
          <w:color w:val="000000" w:themeColor="text1"/>
          <w:sz w:val="20"/>
          <w:szCs w:val="20"/>
        </w:rPr>
        <w:t>Proceedings</w:t>
      </w:r>
      <w:proofErr w:type="spellEnd"/>
      <w:r w:rsidRPr="00A42628">
        <w:rPr>
          <w:color w:val="000000" w:themeColor="text1"/>
          <w:sz w:val="20"/>
          <w:szCs w:val="20"/>
        </w:rPr>
        <w:t xml:space="preserve">, 3304, 030088. </w:t>
      </w:r>
      <w:hyperlink r:id="rId26" w:history="1">
        <w:r w:rsidRPr="00A42628">
          <w:rPr>
            <w:rStyle w:val="af6"/>
            <w:color w:val="000000" w:themeColor="text1"/>
            <w:sz w:val="20"/>
            <w:szCs w:val="20"/>
            <w:u w:val="none"/>
          </w:rPr>
          <w:t>https://doi.org/10.1063/5.0269251</w:t>
        </w:r>
      </w:hyperlink>
      <w:r w:rsidRPr="00A42628">
        <w:rPr>
          <w:color w:val="000000" w:themeColor="text1"/>
          <w:sz w:val="20"/>
          <w:szCs w:val="20"/>
          <w:lang w:val="en-US"/>
        </w:rPr>
        <w:t xml:space="preserve"> </w:t>
      </w:r>
    </w:p>
    <w:p w14:paraId="0057A673" w14:textId="7E500C0D" w:rsidR="006040D9" w:rsidRPr="00A42628" w:rsidRDefault="006040D9" w:rsidP="00D108CE">
      <w:pPr>
        <w:pStyle w:val="muitypography-root"/>
        <w:numPr>
          <w:ilvl w:val="0"/>
          <w:numId w:val="4"/>
        </w:numPr>
        <w:shd w:val="clear" w:color="auto" w:fill="FFFFFF"/>
        <w:tabs>
          <w:tab w:val="clear" w:pos="720"/>
        </w:tabs>
        <w:spacing w:before="0" w:beforeAutospacing="0" w:after="0" w:afterAutospacing="0"/>
        <w:ind w:left="426" w:hanging="426"/>
        <w:jc w:val="both"/>
        <w:rPr>
          <w:color w:val="000000" w:themeColor="text1"/>
          <w:sz w:val="20"/>
          <w:szCs w:val="20"/>
          <w:lang w:val="en-US"/>
        </w:rPr>
      </w:pPr>
      <w:proofErr w:type="spellStart"/>
      <w:r w:rsidRPr="00A42628">
        <w:rPr>
          <w:rStyle w:val="ad"/>
          <w:b w:val="0"/>
          <w:bCs w:val="0"/>
          <w:color w:val="000000" w:themeColor="text1"/>
          <w:sz w:val="20"/>
          <w:szCs w:val="20"/>
          <w:lang w:val="en-US"/>
        </w:rPr>
        <w:t>Fayzullaev</w:t>
      </w:r>
      <w:proofErr w:type="spellEnd"/>
      <w:r w:rsidRPr="00A42628">
        <w:rPr>
          <w:rStyle w:val="ad"/>
          <w:b w:val="0"/>
          <w:bCs w:val="0"/>
          <w:color w:val="000000" w:themeColor="text1"/>
          <w:sz w:val="20"/>
          <w:szCs w:val="20"/>
          <w:lang w:val="en-US"/>
        </w:rPr>
        <w:t xml:space="preserve">, N., </w:t>
      </w:r>
      <w:proofErr w:type="spellStart"/>
      <w:r w:rsidRPr="00A42628">
        <w:rPr>
          <w:rStyle w:val="ad"/>
          <w:b w:val="0"/>
          <w:bCs w:val="0"/>
          <w:color w:val="000000" w:themeColor="text1"/>
          <w:sz w:val="20"/>
          <w:szCs w:val="20"/>
          <w:lang w:val="en-US"/>
        </w:rPr>
        <w:t>Tursunova</w:t>
      </w:r>
      <w:proofErr w:type="spellEnd"/>
      <w:r w:rsidRPr="00A42628">
        <w:rPr>
          <w:rStyle w:val="ad"/>
          <w:b w:val="0"/>
          <w:bCs w:val="0"/>
          <w:color w:val="000000" w:themeColor="text1"/>
          <w:sz w:val="20"/>
          <w:szCs w:val="20"/>
          <w:lang w:val="en-US"/>
        </w:rPr>
        <w:t xml:space="preserve">, N., </w:t>
      </w:r>
      <w:proofErr w:type="spellStart"/>
      <w:r w:rsidRPr="00A42628">
        <w:rPr>
          <w:rStyle w:val="ad"/>
          <w:b w:val="0"/>
          <w:bCs w:val="0"/>
          <w:color w:val="000000" w:themeColor="text1"/>
          <w:sz w:val="20"/>
          <w:szCs w:val="20"/>
          <w:lang w:val="en-US"/>
        </w:rPr>
        <w:t>Kurbanova</w:t>
      </w:r>
      <w:proofErr w:type="spellEnd"/>
      <w:r w:rsidRPr="00A42628">
        <w:rPr>
          <w:rStyle w:val="ad"/>
          <w:b w:val="0"/>
          <w:bCs w:val="0"/>
          <w:color w:val="000000" w:themeColor="text1"/>
          <w:sz w:val="20"/>
          <w:szCs w:val="20"/>
          <w:lang w:val="en-US"/>
        </w:rPr>
        <w:t xml:space="preserve">, D., </w:t>
      </w:r>
      <w:proofErr w:type="spellStart"/>
      <w:r w:rsidRPr="00A42628">
        <w:rPr>
          <w:rStyle w:val="ad"/>
          <w:b w:val="0"/>
          <w:bCs w:val="0"/>
          <w:color w:val="000000" w:themeColor="text1"/>
          <w:sz w:val="20"/>
          <w:szCs w:val="20"/>
          <w:lang w:val="en-US"/>
        </w:rPr>
        <w:t>Kholmirzayeva</w:t>
      </w:r>
      <w:proofErr w:type="spellEnd"/>
      <w:r w:rsidRPr="00A42628">
        <w:rPr>
          <w:rStyle w:val="ad"/>
          <w:b w:val="0"/>
          <w:bCs w:val="0"/>
          <w:color w:val="000000" w:themeColor="text1"/>
          <w:sz w:val="20"/>
          <w:szCs w:val="20"/>
          <w:lang w:val="en-US"/>
        </w:rPr>
        <w:t xml:space="preserve">, K., &amp; </w:t>
      </w:r>
      <w:proofErr w:type="spellStart"/>
      <w:r w:rsidRPr="00A42628">
        <w:rPr>
          <w:rStyle w:val="ad"/>
          <w:b w:val="0"/>
          <w:bCs w:val="0"/>
          <w:color w:val="000000" w:themeColor="text1"/>
          <w:sz w:val="20"/>
          <w:szCs w:val="20"/>
          <w:lang w:val="en-US"/>
        </w:rPr>
        <w:t>Khafizova</w:t>
      </w:r>
      <w:proofErr w:type="spellEnd"/>
      <w:r w:rsidRPr="00A42628">
        <w:rPr>
          <w:rStyle w:val="ad"/>
          <w:b w:val="0"/>
          <w:bCs w:val="0"/>
          <w:color w:val="000000" w:themeColor="text1"/>
          <w:sz w:val="20"/>
          <w:szCs w:val="20"/>
          <w:lang w:val="en-US"/>
        </w:rPr>
        <w:t xml:space="preserve">, N. (2023). Thermodynamic evaluation of methane </w:t>
      </w:r>
      <w:proofErr w:type="spellStart"/>
      <w:r w:rsidRPr="00A42628">
        <w:rPr>
          <w:rStyle w:val="ad"/>
          <w:b w:val="0"/>
          <w:bCs w:val="0"/>
          <w:color w:val="000000" w:themeColor="text1"/>
          <w:sz w:val="20"/>
          <w:szCs w:val="20"/>
          <w:lang w:val="en-US"/>
        </w:rPr>
        <w:t>oxycondensation</w:t>
      </w:r>
      <w:proofErr w:type="spellEnd"/>
      <w:r w:rsidRPr="00A42628">
        <w:rPr>
          <w:rStyle w:val="ad"/>
          <w:b w:val="0"/>
          <w:bCs w:val="0"/>
          <w:color w:val="000000" w:themeColor="text1"/>
          <w:sz w:val="20"/>
          <w:szCs w:val="20"/>
          <w:lang w:val="en-US"/>
        </w:rPr>
        <w:t xml:space="preserve"> reaction. E3S Web of Conferences, 402, 14017. </w:t>
      </w:r>
      <w:hyperlink r:id="rId27" w:history="1">
        <w:r w:rsidRPr="00A42628">
          <w:rPr>
            <w:rStyle w:val="af6"/>
            <w:color w:val="000000" w:themeColor="text1"/>
            <w:sz w:val="20"/>
            <w:szCs w:val="20"/>
            <w:u w:val="none"/>
            <w:lang w:val="en-US"/>
          </w:rPr>
          <w:t>https://doi.org/10.1051/e3sconf/202340214017</w:t>
        </w:r>
      </w:hyperlink>
      <w:r w:rsidRPr="00A42628">
        <w:rPr>
          <w:rStyle w:val="ad"/>
          <w:b w:val="0"/>
          <w:bCs w:val="0"/>
          <w:color w:val="000000" w:themeColor="text1"/>
          <w:sz w:val="20"/>
          <w:szCs w:val="20"/>
          <w:lang w:val="en-US"/>
        </w:rPr>
        <w:t xml:space="preserve"> </w:t>
      </w:r>
    </w:p>
    <w:sectPr w:rsidR="006040D9" w:rsidRPr="00A42628" w:rsidSect="00A42628">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5434"/>
    <w:multiLevelType w:val="hybridMultilevel"/>
    <w:tmpl w:val="B66CDF80"/>
    <w:lvl w:ilvl="0" w:tplc="5594AB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2B4A99"/>
    <w:multiLevelType w:val="hybridMultilevel"/>
    <w:tmpl w:val="2A00B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48505F"/>
    <w:multiLevelType w:val="multilevel"/>
    <w:tmpl w:val="1B3A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44CEA"/>
    <w:multiLevelType w:val="hybridMultilevel"/>
    <w:tmpl w:val="296EB7A6"/>
    <w:lvl w:ilvl="0" w:tplc="F3DCE9B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42D"/>
    <w:rsid w:val="00004A7E"/>
    <w:rsid w:val="000162D5"/>
    <w:rsid w:val="00033C49"/>
    <w:rsid w:val="00063039"/>
    <w:rsid w:val="00066E5B"/>
    <w:rsid w:val="000B7567"/>
    <w:rsid w:val="000E15EE"/>
    <w:rsid w:val="00104D9C"/>
    <w:rsid w:val="001160DB"/>
    <w:rsid w:val="0019045E"/>
    <w:rsid w:val="00213F98"/>
    <w:rsid w:val="0022230B"/>
    <w:rsid w:val="00224C50"/>
    <w:rsid w:val="002353BB"/>
    <w:rsid w:val="002C3DC9"/>
    <w:rsid w:val="003334FD"/>
    <w:rsid w:val="0034307D"/>
    <w:rsid w:val="0036151B"/>
    <w:rsid w:val="003641C2"/>
    <w:rsid w:val="003726EB"/>
    <w:rsid w:val="003E19E7"/>
    <w:rsid w:val="003E6C6B"/>
    <w:rsid w:val="0042343A"/>
    <w:rsid w:val="00443FF1"/>
    <w:rsid w:val="004741EE"/>
    <w:rsid w:val="00475BB5"/>
    <w:rsid w:val="004865E1"/>
    <w:rsid w:val="0048762D"/>
    <w:rsid w:val="00516D30"/>
    <w:rsid w:val="00594737"/>
    <w:rsid w:val="00596025"/>
    <w:rsid w:val="006040D9"/>
    <w:rsid w:val="006205B9"/>
    <w:rsid w:val="006303F1"/>
    <w:rsid w:val="006B4395"/>
    <w:rsid w:val="007544E3"/>
    <w:rsid w:val="007569B4"/>
    <w:rsid w:val="00756FBA"/>
    <w:rsid w:val="007626B3"/>
    <w:rsid w:val="0079742D"/>
    <w:rsid w:val="007A0CDB"/>
    <w:rsid w:val="008928B9"/>
    <w:rsid w:val="008F28FB"/>
    <w:rsid w:val="009472EA"/>
    <w:rsid w:val="009529B1"/>
    <w:rsid w:val="00994535"/>
    <w:rsid w:val="009A0CBD"/>
    <w:rsid w:val="009B5A75"/>
    <w:rsid w:val="009F6430"/>
    <w:rsid w:val="009F691F"/>
    <w:rsid w:val="00A42628"/>
    <w:rsid w:val="00AE3957"/>
    <w:rsid w:val="00B14AC6"/>
    <w:rsid w:val="00B33756"/>
    <w:rsid w:val="00BA0AAD"/>
    <w:rsid w:val="00BF690F"/>
    <w:rsid w:val="00C02A9B"/>
    <w:rsid w:val="00C63201"/>
    <w:rsid w:val="00D108CE"/>
    <w:rsid w:val="00D54AEF"/>
    <w:rsid w:val="00D840D2"/>
    <w:rsid w:val="00DA07EF"/>
    <w:rsid w:val="00DC0F5C"/>
    <w:rsid w:val="00DC4A37"/>
    <w:rsid w:val="00DC791D"/>
    <w:rsid w:val="00E162CB"/>
    <w:rsid w:val="00E2144E"/>
    <w:rsid w:val="00E33B27"/>
    <w:rsid w:val="00E90AF2"/>
    <w:rsid w:val="00EE4835"/>
    <w:rsid w:val="00F25ED7"/>
    <w:rsid w:val="00F811B3"/>
    <w:rsid w:val="00F8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CFD1"/>
  <w15:docId w15:val="{3540AF5F-A1B1-47E9-9A8F-CB6687B4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42D"/>
    <w:rPr>
      <w:rFonts w:ascii="Calibri" w:eastAsia="Calibri" w:hAnsi="Calibri" w:cs="SimSun"/>
    </w:rPr>
  </w:style>
  <w:style w:type="paragraph" w:styleId="1">
    <w:name w:val="heading 1"/>
    <w:basedOn w:val="a"/>
    <w:next w:val="a"/>
    <w:link w:val="10"/>
    <w:uiPriority w:val="9"/>
    <w:qFormat/>
    <w:rsid w:val="00033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79742D"/>
    <w:rPr>
      <w:rFonts w:ascii="Times New Roman" w:eastAsia="Times New Roman" w:hAnsi="Times New Roman" w:cs="Times New Roman"/>
      <w:sz w:val="28"/>
      <w:szCs w:val="28"/>
    </w:rPr>
  </w:style>
  <w:style w:type="paragraph" w:customStyle="1" w:styleId="a4">
    <w:name w:val="Другое"/>
    <w:basedOn w:val="a"/>
    <w:link w:val="a3"/>
    <w:rsid w:val="0079742D"/>
    <w:pPr>
      <w:widowControl w:val="0"/>
      <w:spacing w:after="0" w:line="360" w:lineRule="auto"/>
      <w:ind w:firstLine="400"/>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7974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42D"/>
    <w:rPr>
      <w:rFonts w:ascii="Tahoma" w:eastAsia="Calibri" w:hAnsi="Tahoma" w:cs="Tahoma"/>
      <w:sz w:val="16"/>
      <w:szCs w:val="16"/>
    </w:rPr>
  </w:style>
  <w:style w:type="paragraph" w:styleId="a7">
    <w:name w:val="Normal (Web)"/>
    <w:basedOn w:val="a"/>
    <w:uiPriority w:val="99"/>
    <w:semiHidden/>
    <w:unhideWhenUsed/>
    <w:rsid w:val="00797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9742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742D"/>
    <w:rPr>
      <w:rFonts w:ascii="Calibri" w:eastAsia="Calibri" w:hAnsi="Calibri" w:cs="SimSun"/>
    </w:rPr>
  </w:style>
  <w:style w:type="paragraph" w:styleId="aa">
    <w:name w:val="footer"/>
    <w:basedOn w:val="a"/>
    <w:link w:val="ab"/>
    <w:uiPriority w:val="99"/>
    <w:unhideWhenUsed/>
    <w:rsid w:val="0079742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742D"/>
    <w:rPr>
      <w:rFonts w:ascii="Calibri" w:eastAsia="Calibri" w:hAnsi="Calibri" w:cs="SimSun"/>
    </w:rPr>
  </w:style>
  <w:style w:type="paragraph" w:styleId="ac">
    <w:name w:val="List Paragraph"/>
    <w:basedOn w:val="a"/>
    <w:uiPriority w:val="34"/>
    <w:qFormat/>
    <w:rsid w:val="0079742D"/>
    <w:pPr>
      <w:ind w:left="720"/>
      <w:contextualSpacing/>
    </w:pPr>
    <w:rPr>
      <w:rFonts w:asciiTheme="minorHAnsi" w:eastAsiaTheme="minorHAnsi" w:hAnsiTheme="minorHAnsi" w:cstheme="minorBidi"/>
    </w:rPr>
  </w:style>
  <w:style w:type="character" w:customStyle="1" w:styleId="markedcontent">
    <w:name w:val="markedcontent"/>
    <w:rsid w:val="0079742D"/>
  </w:style>
  <w:style w:type="character" w:styleId="ad">
    <w:name w:val="Strong"/>
    <w:basedOn w:val="a0"/>
    <w:uiPriority w:val="22"/>
    <w:qFormat/>
    <w:rsid w:val="00C63201"/>
    <w:rPr>
      <w:b/>
      <w:bCs/>
    </w:rPr>
  </w:style>
  <w:style w:type="character" w:styleId="ae">
    <w:name w:val="Placeholder Text"/>
    <w:basedOn w:val="a0"/>
    <w:uiPriority w:val="99"/>
    <w:semiHidden/>
    <w:rsid w:val="004865E1"/>
    <w:rPr>
      <w:color w:val="808080"/>
    </w:rPr>
  </w:style>
  <w:style w:type="character" w:customStyle="1" w:styleId="10">
    <w:name w:val="Заголовок 1 Знак"/>
    <w:basedOn w:val="a0"/>
    <w:link w:val="1"/>
    <w:uiPriority w:val="9"/>
    <w:rsid w:val="00033C49"/>
    <w:rPr>
      <w:rFonts w:asciiTheme="majorHAnsi" w:eastAsiaTheme="majorEastAsia" w:hAnsiTheme="majorHAnsi" w:cstheme="majorBidi"/>
      <w:b/>
      <w:bCs/>
      <w:color w:val="365F91" w:themeColor="accent1" w:themeShade="BF"/>
      <w:sz w:val="28"/>
      <w:szCs w:val="28"/>
    </w:rPr>
  </w:style>
  <w:style w:type="character" w:styleId="af">
    <w:name w:val="annotation reference"/>
    <w:basedOn w:val="a0"/>
    <w:uiPriority w:val="99"/>
    <w:semiHidden/>
    <w:unhideWhenUsed/>
    <w:rsid w:val="00033C49"/>
    <w:rPr>
      <w:sz w:val="16"/>
      <w:szCs w:val="16"/>
    </w:rPr>
  </w:style>
  <w:style w:type="paragraph" w:styleId="af0">
    <w:name w:val="annotation text"/>
    <w:basedOn w:val="a"/>
    <w:link w:val="af1"/>
    <w:uiPriority w:val="99"/>
    <w:semiHidden/>
    <w:unhideWhenUsed/>
    <w:rsid w:val="00033C49"/>
    <w:pPr>
      <w:spacing w:line="240" w:lineRule="auto"/>
    </w:pPr>
    <w:rPr>
      <w:sz w:val="20"/>
      <w:szCs w:val="20"/>
    </w:rPr>
  </w:style>
  <w:style w:type="character" w:customStyle="1" w:styleId="af1">
    <w:name w:val="Текст примечания Знак"/>
    <w:basedOn w:val="a0"/>
    <w:link w:val="af0"/>
    <w:uiPriority w:val="99"/>
    <w:semiHidden/>
    <w:rsid w:val="00033C49"/>
    <w:rPr>
      <w:rFonts w:ascii="Calibri" w:eastAsia="Calibri" w:hAnsi="Calibri" w:cs="SimSun"/>
      <w:sz w:val="20"/>
      <w:szCs w:val="20"/>
    </w:rPr>
  </w:style>
  <w:style w:type="paragraph" w:styleId="af2">
    <w:name w:val="annotation subject"/>
    <w:basedOn w:val="af0"/>
    <w:next w:val="af0"/>
    <w:link w:val="af3"/>
    <w:uiPriority w:val="99"/>
    <w:semiHidden/>
    <w:unhideWhenUsed/>
    <w:rsid w:val="00033C49"/>
    <w:rPr>
      <w:b/>
      <w:bCs/>
    </w:rPr>
  </w:style>
  <w:style w:type="character" w:customStyle="1" w:styleId="af3">
    <w:name w:val="Тема примечания Знак"/>
    <w:basedOn w:val="af1"/>
    <w:link w:val="af2"/>
    <w:uiPriority w:val="99"/>
    <w:semiHidden/>
    <w:rsid w:val="00033C49"/>
    <w:rPr>
      <w:rFonts w:ascii="Calibri" w:eastAsia="Calibri" w:hAnsi="Calibri" w:cs="SimSun"/>
      <w:b/>
      <w:bCs/>
      <w:sz w:val="20"/>
      <w:szCs w:val="20"/>
    </w:rPr>
  </w:style>
  <w:style w:type="character" w:customStyle="1" w:styleId="af4">
    <w:name w:val="Основной текст_"/>
    <w:basedOn w:val="a0"/>
    <w:link w:val="11"/>
    <w:rsid w:val="007626B3"/>
    <w:rPr>
      <w:rFonts w:ascii="Times New Roman" w:eastAsia="Times New Roman" w:hAnsi="Times New Roman" w:cs="Times New Roman"/>
      <w:sz w:val="19"/>
      <w:szCs w:val="19"/>
    </w:rPr>
  </w:style>
  <w:style w:type="paragraph" w:customStyle="1" w:styleId="11">
    <w:name w:val="Основной текст1"/>
    <w:basedOn w:val="a"/>
    <w:link w:val="af4"/>
    <w:rsid w:val="007626B3"/>
    <w:pPr>
      <w:widowControl w:val="0"/>
      <w:spacing w:after="0" w:line="252" w:lineRule="auto"/>
      <w:ind w:firstLine="400"/>
    </w:pPr>
    <w:rPr>
      <w:rFonts w:ascii="Times New Roman" w:eastAsia="Times New Roman" w:hAnsi="Times New Roman" w:cs="Times New Roman"/>
      <w:sz w:val="19"/>
      <w:szCs w:val="19"/>
    </w:rPr>
  </w:style>
  <w:style w:type="character" w:styleId="af5">
    <w:name w:val="Emphasis"/>
    <w:basedOn w:val="a0"/>
    <w:uiPriority w:val="20"/>
    <w:qFormat/>
    <w:rsid w:val="006040D9"/>
    <w:rPr>
      <w:i/>
      <w:iCs/>
    </w:rPr>
  </w:style>
  <w:style w:type="character" w:styleId="af6">
    <w:name w:val="Hyperlink"/>
    <w:basedOn w:val="a0"/>
    <w:uiPriority w:val="99"/>
    <w:unhideWhenUsed/>
    <w:rsid w:val="006040D9"/>
    <w:rPr>
      <w:color w:val="0000FF" w:themeColor="hyperlink"/>
      <w:u w:val="single"/>
    </w:rPr>
  </w:style>
  <w:style w:type="character" w:styleId="af7">
    <w:name w:val="Unresolved Mention"/>
    <w:basedOn w:val="a0"/>
    <w:uiPriority w:val="99"/>
    <w:semiHidden/>
    <w:unhideWhenUsed/>
    <w:rsid w:val="006040D9"/>
    <w:rPr>
      <w:color w:val="605E5C"/>
      <w:shd w:val="clear" w:color="auto" w:fill="E1DFDD"/>
    </w:rPr>
  </w:style>
  <w:style w:type="paragraph" w:customStyle="1" w:styleId="muitypography-root">
    <w:name w:val="muitypography-root"/>
    <w:basedOn w:val="a"/>
    <w:rsid w:val="006040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223">
      <w:bodyDiv w:val="1"/>
      <w:marLeft w:val="0"/>
      <w:marRight w:val="0"/>
      <w:marTop w:val="0"/>
      <w:marBottom w:val="0"/>
      <w:divBdr>
        <w:top w:val="none" w:sz="0" w:space="0" w:color="auto"/>
        <w:left w:val="none" w:sz="0" w:space="0" w:color="auto"/>
        <w:bottom w:val="none" w:sz="0" w:space="0" w:color="auto"/>
        <w:right w:val="none" w:sz="0" w:space="0" w:color="auto"/>
      </w:divBdr>
    </w:div>
    <w:div w:id="497817037">
      <w:bodyDiv w:val="1"/>
      <w:marLeft w:val="0"/>
      <w:marRight w:val="0"/>
      <w:marTop w:val="0"/>
      <w:marBottom w:val="0"/>
      <w:divBdr>
        <w:top w:val="none" w:sz="0" w:space="0" w:color="auto"/>
        <w:left w:val="none" w:sz="0" w:space="0" w:color="auto"/>
        <w:bottom w:val="none" w:sz="0" w:space="0" w:color="auto"/>
        <w:right w:val="none" w:sz="0" w:space="0" w:color="auto"/>
      </w:divBdr>
    </w:div>
    <w:div w:id="522523738">
      <w:bodyDiv w:val="1"/>
      <w:marLeft w:val="0"/>
      <w:marRight w:val="0"/>
      <w:marTop w:val="0"/>
      <w:marBottom w:val="0"/>
      <w:divBdr>
        <w:top w:val="none" w:sz="0" w:space="0" w:color="auto"/>
        <w:left w:val="none" w:sz="0" w:space="0" w:color="auto"/>
        <w:bottom w:val="none" w:sz="0" w:space="0" w:color="auto"/>
        <w:right w:val="none" w:sz="0" w:space="0" w:color="auto"/>
      </w:divBdr>
    </w:div>
    <w:div w:id="647516159">
      <w:bodyDiv w:val="1"/>
      <w:marLeft w:val="0"/>
      <w:marRight w:val="0"/>
      <w:marTop w:val="0"/>
      <w:marBottom w:val="0"/>
      <w:divBdr>
        <w:top w:val="none" w:sz="0" w:space="0" w:color="auto"/>
        <w:left w:val="none" w:sz="0" w:space="0" w:color="auto"/>
        <w:bottom w:val="none" w:sz="0" w:space="0" w:color="auto"/>
        <w:right w:val="none" w:sz="0" w:space="0" w:color="auto"/>
      </w:divBdr>
    </w:div>
    <w:div w:id="764158320">
      <w:bodyDiv w:val="1"/>
      <w:marLeft w:val="0"/>
      <w:marRight w:val="0"/>
      <w:marTop w:val="0"/>
      <w:marBottom w:val="0"/>
      <w:divBdr>
        <w:top w:val="none" w:sz="0" w:space="0" w:color="auto"/>
        <w:left w:val="none" w:sz="0" w:space="0" w:color="auto"/>
        <w:bottom w:val="none" w:sz="0" w:space="0" w:color="auto"/>
        <w:right w:val="none" w:sz="0" w:space="0" w:color="auto"/>
      </w:divBdr>
    </w:div>
    <w:div w:id="1236941158">
      <w:bodyDiv w:val="1"/>
      <w:marLeft w:val="0"/>
      <w:marRight w:val="0"/>
      <w:marTop w:val="0"/>
      <w:marBottom w:val="0"/>
      <w:divBdr>
        <w:top w:val="none" w:sz="0" w:space="0" w:color="auto"/>
        <w:left w:val="none" w:sz="0" w:space="0" w:color="auto"/>
        <w:bottom w:val="none" w:sz="0" w:space="0" w:color="auto"/>
        <w:right w:val="none" w:sz="0" w:space="0" w:color="auto"/>
      </w:divBdr>
    </w:div>
    <w:div w:id="1371372954">
      <w:bodyDiv w:val="1"/>
      <w:marLeft w:val="0"/>
      <w:marRight w:val="0"/>
      <w:marTop w:val="0"/>
      <w:marBottom w:val="0"/>
      <w:divBdr>
        <w:top w:val="none" w:sz="0" w:space="0" w:color="auto"/>
        <w:left w:val="none" w:sz="0" w:space="0" w:color="auto"/>
        <w:bottom w:val="none" w:sz="0" w:space="0" w:color="auto"/>
        <w:right w:val="none" w:sz="0" w:space="0" w:color="auto"/>
      </w:divBdr>
    </w:div>
    <w:div w:id="1440297672">
      <w:bodyDiv w:val="1"/>
      <w:marLeft w:val="0"/>
      <w:marRight w:val="0"/>
      <w:marTop w:val="0"/>
      <w:marBottom w:val="0"/>
      <w:divBdr>
        <w:top w:val="none" w:sz="0" w:space="0" w:color="auto"/>
        <w:left w:val="none" w:sz="0" w:space="0" w:color="auto"/>
        <w:bottom w:val="none" w:sz="0" w:space="0" w:color="auto"/>
        <w:right w:val="none" w:sz="0" w:space="0" w:color="auto"/>
      </w:divBdr>
    </w:div>
    <w:div w:id="1801455639">
      <w:bodyDiv w:val="1"/>
      <w:marLeft w:val="0"/>
      <w:marRight w:val="0"/>
      <w:marTop w:val="0"/>
      <w:marBottom w:val="0"/>
      <w:divBdr>
        <w:top w:val="none" w:sz="0" w:space="0" w:color="auto"/>
        <w:left w:val="none" w:sz="0" w:space="0" w:color="auto"/>
        <w:bottom w:val="none" w:sz="0" w:space="0" w:color="auto"/>
        <w:right w:val="none" w:sz="0" w:space="0" w:color="auto"/>
      </w:divBdr>
    </w:div>
    <w:div w:id="21013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21/acs.jpcc.7b11573" TargetMode="External"/><Relationship Id="rId18" Type="http://schemas.openxmlformats.org/officeDocument/2006/relationships/hyperlink" Target="https://doi.org/10.1016/j.jechem.2015.06.007" TargetMode="External"/><Relationship Id="rId26" Type="http://schemas.openxmlformats.org/officeDocument/2006/relationships/hyperlink" Target="https://doi.org/10.1063/5.0269251" TargetMode="External"/><Relationship Id="rId3" Type="http://schemas.openxmlformats.org/officeDocument/2006/relationships/styles" Target="styles.xml"/><Relationship Id="rId21" Type="http://schemas.openxmlformats.org/officeDocument/2006/relationships/hyperlink" Target="https://doi.org/10.1016/s0021-9517(03)00043-5" TargetMode="External"/><Relationship Id="rId7" Type="http://schemas.openxmlformats.org/officeDocument/2006/relationships/image" Target="media/image2.png"/><Relationship Id="rId12" Type="http://schemas.openxmlformats.org/officeDocument/2006/relationships/hyperlink" Target="https://doi.org/10.1016/j.cattod.2017.05.013" TargetMode="External"/><Relationship Id="rId17" Type="http://schemas.openxmlformats.org/officeDocument/2006/relationships/hyperlink" Target="https://doi.org/10.1016/j.supflu.2016.05.043" TargetMode="External"/><Relationship Id="rId25" Type="http://schemas.openxmlformats.org/officeDocument/2006/relationships/hyperlink" Target="https://doi.org/10.1063/5.0283810" TargetMode="External"/><Relationship Id="rId2" Type="http://schemas.openxmlformats.org/officeDocument/2006/relationships/numbering" Target="numbering.xml"/><Relationship Id="rId16" Type="http://schemas.openxmlformats.org/officeDocument/2006/relationships/hyperlink" Target="https://doi.org/10.1002/anie.200802608" TargetMode="External"/><Relationship Id="rId20" Type="http://schemas.openxmlformats.org/officeDocument/2006/relationships/hyperlink" Target="https://doi.org/10.1016/j.cattod.2018.06.0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cplett.2015.04.022" TargetMode="External"/><Relationship Id="rId24" Type="http://schemas.openxmlformats.org/officeDocument/2006/relationships/hyperlink" Target="https://doi.org/10.1016/j.apcata.2008.11.017" TargetMode="External"/><Relationship Id="rId5" Type="http://schemas.openxmlformats.org/officeDocument/2006/relationships/webSettings" Target="webSettings.xml"/><Relationship Id="rId15" Type="http://schemas.openxmlformats.org/officeDocument/2006/relationships/hyperlink" Target="https://doi.org/10.1016/j.jcat.2015.07.006" TargetMode="External"/><Relationship Id="rId23" Type="http://schemas.openxmlformats.org/officeDocument/2006/relationships/hyperlink" Target="https://doi.org/10.1016/j.molcata.2008.01.043" TargetMode="External"/><Relationship Id="rId28" Type="http://schemas.openxmlformats.org/officeDocument/2006/relationships/fontTable" Target="fontTable.xml"/><Relationship Id="rId10" Type="http://schemas.openxmlformats.org/officeDocument/2006/relationships/hyperlink" Target="https://doi.org/10.1016/j.cej.2017.07.002" TargetMode="External"/><Relationship Id="rId19" Type="http://schemas.openxmlformats.org/officeDocument/2006/relationships/hyperlink" Target="https://doi.org/10.1002/anie.202004778" TargetMode="External"/><Relationship Id="rId4" Type="http://schemas.openxmlformats.org/officeDocument/2006/relationships/settings" Target="settings.xml"/><Relationship Id="rId9" Type="http://schemas.openxmlformats.org/officeDocument/2006/relationships/hyperlink" Target="https://doi.org/10.3390/molecules29194649" TargetMode="External"/><Relationship Id="rId14" Type="http://schemas.openxmlformats.org/officeDocument/2006/relationships/hyperlink" Target="https://doi.org/10.1021/acs.jpcc.8b09018" TargetMode="External"/><Relationship Id="rId22" Type="http://schemas.openxmlformats.org/officeDocument/2006/relationships/hyperlink" Target="https://doi.org/10.1016/j.cattod.2008.02.026" TargetMode="External"/><Relationship Id="rId27" Type="http://schemas.openxmlformats.org/officeDocument/2006/relationships/hyperlink" Target="https://doi.org/10.1051/e3sconf/202340214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C333-0014-49EF-8881-F68900D6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4293</Words>
  <Characters>24471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2026-01-16T10:47:00Z</dcterms:created>
  <dcterms:modified xsi:type="dcterms:W3CDTF">2026-01-16T10:47:00Z</dcterms:modified>
</cp:coreProperties>
</file>