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32EC5" w14:textId="77777777" w:rsidR="00667577" w:rsidRPr="00C5628E" w:rsidRDefault="00C5628E" w:rsidP="00E81F2A">
      <w:pPr>
        <w:spacing w:before="1200" w:after="0" w:line="240" w:lineRule="auto"/>
        <w:jc w:val="center"/>
        <w:outlineLvl w:val="1"/>
        <w:rPr>
          <w:rFonts w:ascii="Times New Roman" w:eastAsia="Times New Roman" w:hAnsi="Times New Roman" w:cs="Times New Roman"/>
          <w:b/>
          <w:bCs/>
          <w:kern w:val="36"/>
          <w:sz w:val="36"/>
          <w:szCs w:val="32"/>
          <w:lang w:val="en-US" w:eastAsia="ru-RU"/>
        </w:rPr>
      </w:pPr>
      <w:r>
        <w:rPr>
          <w:rFonts w:ascii="Times New Roman" w:eastAsia="Times New Roman" w:hAnsi="Times New Roman" w:cs="Times New Roman"/>
          <w:b/>
          <w:bCs/>
          <w:kern w:val="36"/>
          <w:sz w:val="36"/>
          <w:szCs w:val="32"/>
          <w:lang w:val="en-US" w:eastAsia="ru-RU"/>
        </w:rPr>
        <w:t>Study of t</w:t>
      </w:r>
      <w:r w:rsidR="00CD1803" w:rsidRPr="00C5628E">
        <w:rPr>
          <w:rFonts w:ascii="Times New Roman" w:eastAsia="Times New Roman" w:hAnsi="Times New Roman" w:cs="Times New Roman"/>
          <w:b/>
          <w:bCs/>
          <w:kern w:val="36"/>
          <w:sz w:val="36"/>
          <w:szCs w:val="32"/>
          <w:lang w:val="en-US" w:eastAsia="ru-RU"/>
        </w:rPr>
        <w:t>he Degradation of Secondary Po</w:t>
      </w:r>
      <w:r>
        <w:rPr>
          <w:rFonts w:ascii="Times New Roman" w:eastAsia="Times New Roman" w:hAnsi="Times New Roman" w:cs="Times New Roman"/>
          <w:b/>
          <w:bCs/>
          <w:kern w:val="36"/>
          <w:sz w:val="36"/>
          <w:szCs w:val="32"/>
          <w:lang w:val="en-US" w:eastAsia="ru-RU"/>
        </w:rPr>
        <w:t>lyethylene Terephthalate (PET) u</w:t>
      </w:r>
      <w:r w:rsidR="00CD1803" w:rsidRPr="00C5628E">
        <w:rPr>
          <w:rFonts w:ascii="Times New Roman" w:eastAsia="Times New Roman" w:hAnsi="Times New Roman" w:cs="Times New Roman"/>
          <w:b/>
          <w:bCs/>
          <w:kern w:val="36"/>
          <w:sz w:val="36"/>
          <w:szCs w:val="32"/>
          <w:lang w:val="en-US" w:eastAsia="ru-RU"/>
        </w:rPr>
        <w:t>nder Various Conditi</w:t>
      </w:r>
      <w:r>
        <w:rPr>
          <w:rFonts w:ascii="Times New Roman" w:eastAsia="Times New Roman" w:hAnsi="Times New Roman" w:cs="Times New Roman"/>
          <w:b/>
          <w:bCs/>
          <w:kern w:val="36"/>
          <w:sz w:val="36"/>
          <w:szCs w:val="32"/>
          <w:lang w:val="en-US" w:eastAsia="ru-RU"/>
        </w:rPr>
        <w:t>ons (under the influence of UV L</w:t>
      </w:r>
      <w:r w:rsidR="00CD1803" w:rsidRPr="00C5628E">
        <w:rPr>
          <w:rFonts w:ascii="Times New Roman" w:eastAsia="Times New Roman" w:hAnsi="Times New Roman" w:cs="Times New Roman"/>
          <w:b/>
          <w:bCs/>
          <w:kern w:val="36"/>
          <w:sz w:val="36"/>
          <w:szCs w:val="32"/>
          <w:lang w:val="en-US" w:eastAsia="ru-RU"/>
        </w:rPr>
        <w:t>ights)</w:t>
      </w:r>
    </w:p>
    <w:p w14:paraId="4F0603A6" w14:textId="6514F3D5" w:rsidR="00667577" w:rsidRPr="008B707C" w:rsidRDefault="00A63E9F" w:rsidP="00E81F2A">
      <w:pPr>
        <w:spacing w:before="360" w:after="360" w:line="240" w:lineRule="auto"/>
        <w:jc w:val="center"/>
        <w:rPr>
          <w:rFonts w:ascii="Times New Roman" w:hAnsi="Times New Roman" w:cs="Times New Roman"/>
          <w:sz w:val="28"/>
          <w:szCs w:val="28"/>
          <w:vertAlign w:val="superscript"/>
          <w:lang w:val="en-US"/>
        </w:rPr>
      </w:pPr>
      <w:proofErr w:type="spellStart"/>
      <w:r w:rsidRPr="008B707C">
        <w:rPr>
          <w:rFonts w:ascii="Times New Roman" w:hAnsi="Times New Roman" w:cs="Times New Roman"/>
          <w:sz w:val="28"/>
          <w:szCs w:val="28"/>
          <w:lang w:val="en-US"/>
        </w:rPr>
        <w:t>Samida</w:t>
      </w:r>
      <w:proofErr w:type="spellEnd"/>
      <w:r w:rsidRPr="008B707C">
        <w:rPr>
          <w:rFonts w:ascii="Times New Roman" w:hAnsi="Times New Roman" w:cs="Times New Roman"/>
          <w:sz w:val="28"/>
          <w:szCs w:val="28"/>
          <w:lang w:val="en-US"/>
        </w:rPr>
        <w:t xml:space="preserve"> </w:t>
      </w:r>
      <w:r w:rsidR="006C5641" w:rsidRPr="008B707C">
        <w:rPr>
          <w:rFonts w:ascii="Times New Roman" w:hAnsi="Times New Roman" w:cs="Times New Roman"/>
          <w:sz w:val="28"/>
          <w:szCs w:val="28"/>
          <w:lang w:val="en-US"/>
        </w:rPr>
        <w:t>Ernazarova</w:t>
      </w:r>
      <w:r w:rsidRPr="00A63E9F">
        <w:rPr>
          <w:rFonts w:ascii="Times New Roman" w:hAnsi="Times New Roman" w:cs="Times New Roman"/>
          <w:sz w:val="28"/>
          <w:szCs w:val="28"/>
          <w:vertAlign w:val="superscript"/>
          <w:lang w:val="en-US"/>
        </w:rPr>
        <w:t>1</w:t>
      </w:r>
      <w:r>
        <w:rPr>
          <w:rFonts w:ascii="Times New Roman" w:hAnsi="Times New Roman" w:cs="Times New Roman"/>
          <w:sz w:val="28"/>
          <w:szCs w:val="28"/>
          <w:vertAlign w:val="superscript"/>
          <w:lang w:val="en-US"/>
        </w:rPr>
        <w:t>, a)</w:t>
      </w:r>
      <w:r w:rsidR="00667577" w:rsidRPr="008B707C">
        <w:rPr>
          <w:rFonts w:ascii="Times New Roman" w:hAnsi="Times New Roman" w:cs="Times New Roman"/>
          <w:sz w:val="28"/>
          <w:szCs w:val="28"/>
          <w:lang w:val="en-US"/>
        </w:rPr>
        <w:t xml:space="preserve">, </w:t>
      </w:r>
      <w:proofErr w:type="spellStart"/>
      <w:r w:rsidRPr="008B707C">
        <w:rPr>
          <w:rFonts w:ascii="Times New Roman" w:hAnsi="Times New Roman" w:cs="Times New Roman"/>
          <w:sz w:val="28"/>
          <w:szCs w:val="28"/>
          <w:lang w:val="en-US"/>
        </w:rPr>
        <w:t>Mohinur</w:t>
      </w:r>
      <w:proofErr w:type="spellEnd"/>
      <w:r w:rsidRPr="008B707C">
        <w:rPr>
          <w:rFonts w:ascii="Times New Roman" w:hAnsi="Times New Roman" w:cs="Times New Roman"/>
          <w:sz w:val="28"/>
          <w:szCs w:val="28"/>
          <w:lang w:val="en-US"/>
        </w:rPr>
        <w:t xml:space="preserve"> </w:t>
      </w:r>
      <w:r w:rsidR="006C5641" w:rsidRPr="008B707C">
        <w:rPr>
          <w:rFonts w:ascii="Times New Roman" w:hAnsi="Times New Roman" w:cs="Times New Roman"/>
          <w:sz w:val="28"/>
          <w:szCs w:val="28"/>
          <w:lang w:val="en-US"/>
        </w:rPr>
        <w:t>Bozorboyeva</w:t>
      </w:r>
      <w:r w:rsidRPr="00A63E9F">
        <w:rPr>
          <w:rFonts w:ascii="Times New Roman" w:hAnsi="Times New Roman" w:cs="Times New Roman"/>
          <w:sz w:val="28"/>
          <w:szCs w:val="28"/>
          <w:vertAlign w:val="superscript"/>
          <w:lang w:val="en-US"/>
        </w:rPr>
        <w:t>1</w:t>
      </w:r>
      <w:r w:rsidR="00600421" w:rsidRPr="008B707C">
        <w:rPr>
          <w:rFonts w:ascii="Times New Roman" w:hAnsi="Times New Roman" w:cs="Times New Roman"/>
          <w:sz w:val="28"/>
          <w:szCs w:val="28"/>
          <w:lang w:val="en-US"/>
        </w:rPr>
        <w:t xml:space="preserve">, </w:t>
      </w:r>
      <w:proofErr w:type="spellStart"/>
      <w:r w:rsidRPr="008B707C">
        <w:rPr>
          <w:rFonts w:ascii="Times New Roman" w:hAnsi="Times New Roman" w:cs="Times New Roman"/>
          <w:sz w:val="28"/>
          <w:szCs w:val="28"/>
          <w:lang w:val="en-US"/>
        </w:rPr>
        <w:t>Iroda</w:t>
      </w:r>
      <w:proofErr w:type="spellEnd"/>
      <w:r w:rsidRPr="008B707C">
        <w:rPr>
          <w:rFonts w:ascii="Times New Roman" w:hAnsi="Times New Roman" w:cs="Times New Roman"/>
          <w:sz w:val="28"/>
          <w:szCs w:val="28"/>
          <w:lang w:val="en-US"/>
        </w:rPr>
        <w:t xml:space="preserve"> </w:t>
      </w:r>
      <w:r w:rsidR="00600421" w:rsidRPr="008B707C">
        <w:rPr>
          <w:rFonts w:ascii="Times New Roman" w:hAnsi="Times New Roman" w:cs="Times New Roman"/>
          <w:sz w:val="28"/>
          <w:szCs w:val="28"/>
          <w:lang w:val="en-US"/>
        </w:rPr>
        <w:t>Xamrayeva</w:t>
      </w:r>
      <w:r w:rsidRPr="00A63E9F">
        <w:rPr>
          <w:rFonts w:ascii="Times New Roman" w:hAnsi="Times New Roman" w:cs="Times New Roman"/>
          <w:sz w:val="28"/>
          <w:szCs w:val="28"/>
          <w:vertAlign w:val="superscript"/>
          <w:lang w:val="en-US"/>
        </w:rPr>
        <w:t>1</w:t>
      </w:r>
      <w:r w:rsidR="00600421" w:rsidRPr="008B707C">
        <w:rPr>
          <w:rFonts w:ascii="Times New Roman" w:hAnsi="Times New Roman" w:cs="Times New Roman"/>
          <w:sz w:val="28"/>
          <w:szCs w:val="28"/>
          <w:lang w:val="en-US"/>
        </w:rPr>
        <w:t xml:space="preserve">, </w:t>
      </w:r>
      <w:r w:rsidR="00E81F2A">
        <w:rPr>
          <w:rFonts w:ascii="Times New Roman" w:hAnsi="Times New Roman" w:cs="Times New Roman"/>
          <w:sz w:val="28"/>
          <w:szCs w:val="28"/>
          <w:lang w:val="en-US"/>
        </w:rPr>
        <w:br/>
      </w:r>
      <w:proofErr w:type="spellStart"/>
      <w:r w:rsidRPr="008B707C">
        <w:rPr>
          <w:rFonts w:ascii="Times New Roman" w:hAnsi="Times New Roman" w:cs="Times New Roman"/>
          <w:sz w:val="28"/>
          <w:szCs w:val="28"/>
          <w:lang w:val="en-US"/>
        </w:rPr>
        <w:t>Jasur</w:t>
      </w:r>
      <w:proofErr w:type="spellEnd"/>
      <w:r>
        <w:rPr>
          <w:rFonts w:ascii="Times New Roman" w:hAnsi="Times New Roman" w:cs="Times New Roman"/>
          <w:sz w:val="28"/>
          <w:szCs w:val="28"/>
          <w:lang w:val="en-US"/>
        </w:rPr>
        <w:t xml:space="preserve"> </w:t>
      </w:r>
      <w:r w:rsidR="000E289D" w:rsidRPr="008B707C">
        <w:rPr>
          <w:rFonts w:ascii="Times New Roman" w:hAnsi="Times New Roman" w:cs="Times New Roman"/>
          <w:sz w:val="28"/>
          <w:szCs w:val="28"/>
          <w:lang w:val="en-US"/>
        </w:rPr>
        <w:t>Shukurov</w:t>
      </w:r>
      <w:r w:rsidRPr="00A63E9F">
        <w:rPr>
          <w:rFonts w:ascii="Times New Roman" w:hAnsi="Times New Roman" w:cs="Times New Roman"/>
          <w:sz w:val="28"/>
          <w:szCs w:val="28"/>
          <w:vertAlign w:val="superscript"/>
          <w:lang w:val="en-US"/>
        </w:rPr>
        <w:t>1</w:t>
      </w:r>
      <w:r w:rsidR="000E289D" w:rsidRPr="008B707C">
        <w:rPr>
          <w:rFonts w:ascii="Times New Roman" w:hAnsi="Times New Roman" w:cs="Times New Roman"/>
          <w:sz w:val="28"/>
          <w:szCs w:val="28"/>
          <w:lang w:val="en-US"/>
        </w:rPr>
        <w:t xml:space="preserve">, </w:t>
      </w:r>
      <w:proofErr w:type="spellStart"/>
      <w:r w:rsidRPr="008B707C">
        <w:rPr>
          <w:rFonts w:ascii="Times New Roman" w:eastAsia="Calibri" w:hAnsi="Times New Roman" w:cs="Times New Roman"/>
          <w:sz w:val="28"/>
          <w:szCs w:val="28"/>
          <w:lang w:val="en-US"/>
        </w:rPr>
        <w:t>Muzafar</w:t>
      </w:r>
      <w:proofErr w:type="spellEnd"/>
      <w:r w:rsidRPr="008B707C">
        <w:rPr>
          <w:rFonts w:ascii="Times New Roman" w:eastAsia="Calibri" w:hAnsi="Times New Roman" w:cs="Times New Roman"/>
          <w:sz w:val="28"/>
          <w:szCs w:val="28"/>
          <w:lang w:val="en-US"/>
        </w:rPr>
        <w:t xml:space="preserve"> </w:t>
      </w:r>
      <w:r w:rsidR="00667577" w:rsidRPr="008B707C">
        <w:rPr>
          <w:rFonts w:ascii="Times New Roman" w:eastAsia="Calibri" w:hAnsi="Times New Roman" w:cs="Times New Roman"/>
          <w:sz w:val="28"/>
          <w:szCs w:val="28"/>
          <w:lang w:val="en-US"/>
        </w:rPr>
        <w:t>Alimuhamedov</w:t>
      </w:r>
      <w:r w:rsidRPr="00A63E9F">
        <w:rPr>
          <w:rFonts w:ascii="Times New Roman" w:eastAsia="Calibri" w:hAnsi="Times New Roman" w:cs="Times New Roman"/>
          <w:sz w:val="28"/>
          <w:szCs w:val="28"/>
          <w:vertAlign w:val="superscript"/>
          <w:lang w:val="en-US"/>
        </w:rPr>
        <w:t>2</w:t>
      </w:r>
    </w:p>
    <w:p w14:paraId="34C6C71B" w14:textId="0644D5A0" w:rsidR="00667577" w:rsidRPr="00A63E9F" w:rsidRDefault="00667577" w:rsidP="00E81F2A">
      <w:pPr>
        <w:autoSpaceDE w:val="0"/>
        <w:autoSpaceDN w:val="0"/>
        <w:adjustRightInd w:val="0"/>
        <w:spacing w:after="0" w:line="240" w:lineRule="auto"/>
        <w:jc w:val="center"/>
        <w:rPr>
          <w:rFonts w:ascii="Times New Roman" w:eastAsia="Calibri" w:hAnsi="Times New Roman" w:cs="Times New Roman"/>
          <w:i/>
          <w:sz w:val="20"/>
          <w:szCs w:val="20"/>
          <w:lang w:val="en" w:eastAsia="ru-RU"/>
        </w:rPr>
      </w:pPr>
      <w:r w:rsidRPr="00A63E9F">
        <w:rPr>
          <w:rFonts w:ascii="Times New Roman" w:eastAsia="Calibri" w:hAnsi="Times New Roman" w:cs="Times New Roman"/>
          <w:i/>
          <w:sz w:val="20"/>
          <w:szCs w:val="20"/>
          <w:vertAlign w:val="superscript"/>
          <w:lang w:val="en" w:eastAsia="ru-RU"/>
        </w:rPr>
        <w:t>1</w:t>
      </w:r>
      <w:r w:rsidRPr="00A63E9F">
        <w:rPr>
          <w:rFonts w:ascii="Times New Roman" w:eastAsia="Calibri" w:hAnsi="Times New Roman" w:cs="Times New Roman"/>
          <w:i/>
          <w:sz w:val="20"/>
          <w:szCs w:val="20"/>
          <w:lang w:val="en" w:eastAsia="ru-RU"/>
        </w:rPr>
        <w:t xml:space="preserve">Samarkand State University named after </w:t>
      </w:r>
      <w:proofErr w:type="spellStart"/>
      <w:r w:rsidRPr="00A63E9F">
        <w:rPr>
          <w:rFonts w:ascii="Times New Roman" w:eastAsia="Calibri" w:hAnsi="Times New Roman" w:cs="Times New Roman"/>
          <w:i/>
          <w:sz w:val="20"/>
          <w:szCs w:val="20"/>
          <w:lang w:val="en" w:eastAsia="ru-RU"/>
        </w:rPr>
        <w:t>Sharof</w:t>
      </w:r>
      <w:proofErr w:type="spellEnd"/>
      <w:r w:rsidRPr="00A63E9F">
        <w:rPr>
          <w:rFonts w:ascii="Times New Roman" w:eastAsia="Calibri" w:hAnsi="Times New Roman" w:cs="Times New Roman"/>
          <w:i/>
          <w:sz w:val="20"/>
          <w:szCs w:val="20"/>
          <w:lang w:val="en" w:eastAsia="ru-RU"/>
        </w:rPr>
        <w:t xml:space="preserve"> </w:t>
      </w:r>
      <w:proofErr w:type="spellStart"/>
      <w:r w:rsidRPr="00A63E9F">
        <w:rPr>
          <w:rFonts w:ascii="Times New Roman" w:eastAsia="Calibri" w:hAnsi="Times New Roman" w:cs="Times New Roman"/>
          <w:i/>
          <w:sz w:val="20"/>
          <w:szCs w:val="20"/>
          <w:lang w:val="en" w:eastAsia="ru-RU"/>
        </w:rPr>
        <w:t>Rashidov</w:t>
      </w:r>
      <w:proofErr w:type="spellEnd"/>
      <w:r w:rsidR="006C5641" w:rsidRPr="00A63E9F">
        <w:rPr>
          <w:rFonts w:ascii="Times New Roman" w:eastAsia="Calibri" w:hAnsi="Times New Roman" w:cs="Times New Roman"/>
          <w:i/>
          <w:sz w:val="20"/>
          <w:szCs w:val="20"/>
          <w:lang w:val="en" w:eastAsia="ru-RU"/>
        </w:rPr>
        <w:t xml:space="preserve">, </w:t>
      </w:r>
      <w:proofErr w:type="spellStart"/>
      <w:r w:rsidR="006C5641" w:rsidRPr="00A63E9F">
        <w:rPr>
          <w:rFonts w:ascii="Times New Roman" w:eastAsia="Calibri" w:hAnsi="Times New Roman" w:cs="Times New Roman"/>
          <w:i/>
          <w:sz w:val="20"/>
          <w:szCs w:val="20"/>
          <w:lang w:val="en" w:eastAsia="ru-RU"/>
        </w:rPr>
        <w:t>Biochemestry</w:t>
      </w:r>
      <w:proofErr w:type="spellEnd"/>
      <w:r w:rsidR="006C5641" w:rsidRPr="00A63E9F">
        <w:rPr>
          <w:rFonts w:ascii="Times New Roman" w:eastAsia="Calibri" w:hAnsi="Times New Roman" w:cs="Times New Roman"/>
          <w:i/>
          <w:sz w:val="20"/>
          <w:szCs w:val="20"/>
          <w:lang w:val="en" w:eastAsia="ru-RU"/>
        </w:rPr>
        <w:t xml:space="preserve"> Institute</w:t>
      </w:r>
      <w:r w:rsidRPr="00A63E9F">
        <w:rPr>
          <w:rFonts w:ascii="Times New Roman" w:eastAsia="Calibri" w:hAnsi="Times New Roman" w:cs="Times New Roman"/>
          <w:i/>
          <w:sz w:val="20"/>
          <w:szCs w:val="20"/>
          <w:lang w:val="en" w:eastAsia="ru-RU"/>
        </w:rPr>
        <w:t>, Sa</w:t>
      </w:r>
      <w:r w:rsidR="00A63E9F" w:rsidRPr="00A63E9F">
        <w:rPr>
          <w:rFonts w:ascii="Times New Roman" w:eastAsia="Calibri" w:hAnsi="Times New Roman" w:cs="Times New Roman"/>
          <w:i/>
          <w:sz w:val="20"/>
          <w:szCs w:val="20"/>
          <w:lang w:val="en" w:eastAsia="ru-RU"/>
        </w:rPr>
        <w:t>markand, Uzbekistan</w:t>
      </w:r>
    </w:p>
    <w:p w14:paraId="48D11B71" w14:textId="19C40310" w:rsidR="00667577" w:rsidRPr="00A63E9F" w:rsidRDefault="00600421" w:rsidP="00E81F2A">
      <w:pPr>
        <w:spacing w:after="0" w:line="240" w:lineRule="auto"/>
        <w:jc w:val="center"/>
        <w:rPr>
          <w:rFonts w:ascii="Times New Roman" w:hAnsi="Times New Roman" w:cs="Times New Roman"/>
          <w:i/>
          <w:sz w:val="20"/>
          <w:szCs w:val="20"/>
          <w:lang w:val="en-US"/>
        </w:rPr>
      </w:pPr>
      <w:r w:rsidRPr="00A63E9F">
        <w:rPr>
          <w:rFonts w:ascii="Times New Roman" w:hAnsi="Times New Roman" w:cs="Times New Roman"/>
          <w:i/>
          <w:sz w:val="20"/>
          <w:szCs w:val="20"/>
          <w:vertAlign w:val="superscript"/>
          <w:lang w:val="en"/>
        </w:rPr>
        <w:t>2</w:t>
      </w:r>
      <w:r w:rsidR="006C5641" w:rsidRPr="00A63E9F">
        <w:rPr>
          <w:rFonts w:ascii="Times New Roman" w:hAnsi="Times New Roman" w:cs="Times New Roman"/>
          <w:i/>
          <w:sz w:val="20"/>
          <w:szCs w:val="20"/>
          <w:lang w:val="en-US"/>
        </w:rPr>
        <w:t>Tashkent Chemical Technological</w:t>
      </w:r>
      <w:r w:rsidR="00FC3027" w:rsidRPr="00A63E9F">
        <w:rPr>
          <w:rFonts w:ascii="Times New Roman" w:hAnsi="Times New Roman" w:cs="Times New Roman"/>
          <w:i/>
          <w:sz w:val="20"/>
          <w:szCs w:val="20"/>
          <w:lang w:val="en-US"/>
        </w:rPr>
        <w:t xml:space="preserve"> </w:t>
      </w:r>
      <w:proofErr w:type="spellStart"/>
      <w:r w:rsidR="00FC3027" w:rsidRPr="00A63E9F">
        <w:rPr>
          <w:rFonts w:ascii="Times New Roman" w:hAnsi="Times New Roman" w:cs="Times New Roman"/>
          <w:i/>
          <w:sz w:val="20"/>
          <w:szCs w:val="20"/>
          <w:lang w:val="en-US"/>
        </w:rPr>
        <w:t>Intitute</w:t>
      </w:r>
      <w:proofErr w:type="spellEnd"/>
      <w:r w:rsidR="00667577" w:rsidRPr="00A63E9F">
        <w:rPr>
          <w:rFonts w:ascii="Times New Roman" w:hAnsi="Times New Roman" w:cs="Times New Roman"/>
          <w:i/>
          <w:sz w:val="20"/>
          <w:szCs w:val="20"/>
          <w:lang w:val="en-US"/>
        </w:rPr>
        <w:t>, Tashkent, Uzbekistan</w:t>
      </w:r>
    </w:p>
    <w:p w14:paraId="1916A694" w14:textId="77777777" w:rsidR="00A63E9F" w:rsidRPr="00A63E9F" w:rsidRDefault="00A63E9F" w:rsidP="00E81F2A">
      <w:pPr>
        <w:spacing w:after="0" w:line="240" w:lineRule="auto"/>
        <w:jc w:val="center"/>
        <w:rPr>
          <w:rFonts w:ascii="Times New Roman" w:hAnsi="Times New Roman" w:cs="Times New Roman"/>
          <w:i/>
          <w:sz w:val="20"/>
          <w:szCs w:val="20"/>
          <w:lang w:val="en-US"/>
        </w:rPr>
      </w:pPr>
    </w:p>
    <w:p w14:paraId="15013E28" w14:textId="17C2F0C5" w:rsidR="00667577" w:rsidRPr="00A63E9F" w:rsidRDefault="00A63E9F" w:rsidP="00E81F2A">
      <w:pPr>
        <w:spacing w:after="0" w:line="240" w:lineRule="auto"/>
        <w:contextualSpacing/>
        <w:jc w:val="center"/>
        <w:rPr>
          <w:rFonts w:ascii="Times New Roman" w:hAnsi="Times New Roman" w:cs="Times New Roman"/>
          <w:i/>
          <w:sz w:val="20"/>
          <w:szCs w:val="20"/>
          <w:lang w:val="en-US"/>
        </w:rPr>
      </w:pPr>
      <w:proofErr w:type="gramStart"/>
      <w:r w:rsidRPr="00A63E9F">
        <w:rPr>
          <w:rFonts w:ascii="Times New Roman" w:hAnsi="Times New Roman" w:cs="Times New Roman"/>
          <w:i/>
          <w:sz w:val="20"/>
          <w:szCs w:val="20"/>
          <w:vertAlign w:val="superscript"/>
          <w:lang w:val="en-US"/>
        </w:rPr>
        <w:t>a)</w:t>
      </w:r>
      <w:r w:rsidR="00667577" w:rsidRPr="00A63E9F">
        <w:rPr>
          <w:rFonts w:ascii="Times New Roman" w:hAnsi="Times New Roman" w:cs="Times New Roman"/>
          <w:i/>
          <w:sz w:val="20"/>
          <w:szCs w:val="20"/>
          <w:lang w:val="en-US"/>
        </w:rPr>
        <w:t>Corresponding</w:t>
      </w:r>
      <w:proofErr w:type="gramEnd"/>
      <w:r w:rsidR="00667577" w:rsidRPr="00A63E9F">
        <w:rPr>
          <w:rFonts w:ascii="Times New Roman" w:hAnsi="Times New Roman" w:cs="Times New Roman"/>
          <w:i/>
          <w:sz w:val="20"/>
          <w:szCs w:val="20"/>
          <w:lang w:val="en-US"/>
        </w:rPr>
        <w:t xml:space="preserve"> author</w:t>
      </w:r>
      <w:r w:rsidR="00667577" w:rsidRPr="00E81F2A">
        <w:rPr>
          <w:rFonts w:ascii="Times New Roman" w:hAnsi="Times New Roman" w:cs="Times New Roman"/>
          <w:i/>
          <w:sz w:val="20"/>
          <w:szCs w:val="20"/>
          <w:lang w:val="en-US"/>
        </w:rPr>
        <w:t>:</w:t>
      </w:r>
      <w:r w:rsidR="00E81F2A">
        <w:rPr>
          <w:rFonts w:ascii="Times New Roman" w:hAnsi="Times New Roman" w:cs="Times New Roman"/>
          <w:i/>
          <w:sz w:val="20"/>
          <w:szCs w:val="20"/>
          <w:lang w:val="en-US"/>
        </w:rPr>
        <w:t xml:space="preserve"> </w:t>
      </w:r>
      <w:hyperlink r:id="rId5" w:history="1">
        <w:r w:rsidR="00667577" w:rsidRPr="00E81F2A">
          <w:rPr>
            <w:rFonts w:ascii="Times New Roman" w:hAnsi="Times New Roman" w:cs="Times New Roman"/>
            <w:i/>
            <w:sz w:val="20"/>
            <w:szCs w:val="20"/>
            <w:lang w:val="en-US"/>
          </w:rPr>
          <w:t>samida.ernazarova@gmail.com</w:t>
        </w:r>
      </w:hyperlink>
    </w:p>
    <w:p w14:paraId="6BBA3575" w14:textId="77777777" w:rsidR="007343F7" w:rsidRPr="008B707C" w:rsidRDefault="00667577" w:rsidP="00E81F2A">
      <w:pPr>
        <w:spacing w:before="360" w:after="360" w:line="240" w:lineRule="auto"/>
        <w:ind w:left="289" w:right="289"/>
        <w:jc w:val="both"/>
        <w:outlineLvl w:val="1"/>
        <w:rPr>
          <w:rFonts w:ascii="Times New Roman" w:eastAsia="Times New Roman" w:hAnsi="Times New Roman" w:cs="Times New Roman"/>
          <w:b/>
          <w:bCs/>
          <w:sz w:val="18"/>
          <w:szCs w:val="18"/>
          <w:lang w:val="en-US" w:eastAsia="ru-RU"/>
        </w:rPr>
      </w:pPr>
      <w:r w:rsidRPr="008B707C">
        <w:rPr>
          <w:rFonts w:ascii="Times New Roman" w:eastAsia="Times New Roman" w:hAnsi="Times New Roman" w:cs="Times New Roman"/>
          <w:b/>
          <w:bCs/>
          <w:sz w:val="18"/>
          <w:szCs w:val="18"/>
          <w:lang w:val="en-US" w:eastAsia="ru-RU"/>
        </w:rPr>
        <w:t xml:space="preserve">Abstract. </w:t>
      </w:r>
      <w:r w:rsidR="00CD1803" w:rsidRPr="008B707C">
        <w:rPr>
          <w:rFonts w:ascii="Times New Roman" w:eastAsia="Times New Roman" w:hAnsi="Times New Roman" w:cs="Times New Roman"/>
          <w:sz w:val="18"/>
          <w:szCs w:val="18"/>
          <w:lang w:val="en-US" w:eastAsia="ru-RU"/>
        </w:rPr>
        <w:t>The widespread use of polyethylene terephthalate in the production of soft drinks and oil packaging results in a large amount of waste accumulating in landfills. In landfills, waste is exposed to sunlight, heat, and various aggressive environments. The most harmful of these in Central Asian conditions is high solar radiation, which promotes photo- and photo-oxidative degradation.</w:t>
      </w:r>
      <w:r w:rsidR="007343F7" w:rsidRPr="008B707C">
        <w:rPr>
          <w:rFonts w:ascii="Times New Roman" w:eastAsia="Times New Roman" w:hAnsi="Times New Roman" w:cs="Times New Roman"/>
          <w:sz w:val="18"/>
          <w:szCs w:val="18"/>
          <w:lang w:val="en-US" w:eastAsia="ru-RU"/>
        </w:rPr>
        <w:t xml:space="preserve"> </w:t>
      </w:r>
      <w:r w:rsidRPr="008B707C">
        <w:rPr>
          <w:rFonts w:ascii="Times New Roman" w:eastAsia="Times New Roman" w:hAnsi="Times New Roman" w:cs="Times New Roman"/>
          <w:sz w:val="18"/>
          <w:szCs w:val="18"/>
          <w:lang w:val="en-US" w:eastAsia="ru-RU"/>
        </w:rPr>
        <w:t xml:space="preserve">This study evaluates how intense Central Asian ultraviolet (UV) radiation affects </w:t>
      </w:r>
      <w:r w:rsidR="00D46F66" w:rsidRPr="008B707C">
        <w:rPr>
          <w:rFonts w:ascii="Times New Roman" w:eastAsia="Times New Roman" w:hAnsi="Times New Roman" w:cs="Times New Roman"/>
          <w:sz w:val="18"/>
          <w:szCs w:val="18"/>
          <w:lang w:val="en-US" w:eastAsia="ru-RU"/>
        </w:rPr>
        <w:t>secondary PET (SP</w:t>
      </w:r>
      <w:r w:rsidRPr="008B707C">
        <w:rPr>
          <w:rFonts w:ascii="Times New Roman" w:eastAsia="Times New Roman" w:hAnsi="Times New Roman" w:cs="Times New Roman"/>
          <w:sz w:val="18"/>
          <w:szCs w:val="18"/>
          <w:lang w:val="en-US" w:eastAsia="ru-RU"/>
        </w:rPr>
        <w:t xml:space="preserve">ET). Post-consumer PET sheets were exposed </w:t>
      </w:r>
      <w:r w:rsidR="007343F7" w:rsidRPr="008B707C">
        <w:rPr>
          <w:rFonts w:ascii="Times New Roman" w:eastAsia="Times New Roman" w:hAnsi="Times New Roman" w:cs="Times New Roman"/>
          <w:sz w:val="18"/>
          <w:szCs w:val="18"/>
          <w:lang w:val="en-US" w:eastAsia="ru-RU"/>
        </w:rPr>
        <w:t>up to half a year of natural sunlight and accelerated ultraviolet radiation.</w:t>
      </w:r>
      <w:r w:rsidRPr="008B707C">
        <w:rPr>
          <w:rFonts w:ascii="Times New Roman" w:eastAsia="Times New Roman" w:hAnsi="Times New Roman" w:cs="Times New Roman"/>
          <w:sz w:val="18"/>
          <w:szCs w:val="18"/>
          <w:lang w:val="en-US" w:eastAsia="ru-RU"/>
        </w:rPr>
        <w:t xml:space="preserve"> </w:t>
      </w:r>
      <w:r w:rsidR="007343F7" w:rsidRPr="00A63E9F">
        <w:rPr>
          <w:rFonts w:ascii="Times New Roman" w:eastAsia="Times New Roman" w:hAnsi="Times New Roman" w:cs="Times New Roman"/>
          <w:bCs/>
          <w:sz w:val="18"/>
          <w:szCs w:val="18"/>
          <w:lang w:val="en-US" w:eastAsia="ru-RU"/>
        </w:rPr>
        <w:t>The structure and thermochemical analysis of PET samples were studied.</w:t>
      </w:r>
      <w:r w:rsidR="00FC74F9" w:rsidRPr="008B707C">
        <w:rPr>
          <w:rFonts w:ascii="Times New Roman" w:eastAsia="Times New Roman" w:hAnsi="Times New Roman" w:cs="Times New Roman"/>
          <w:sz w:val="18"/>
          <w:szCs w:val="18"/>
          <w:lang w:val="en-US" w:eastAsia="ru-RU"/>
        </w:rPr>
        <w:t xml:space="preserve"> </w:t>
      </w:r>
      <w:r w:rsidR="007343F7" w:rsidRPr="008B707C">
        <w:rPr>
          <w:rFonts w:ascii="Times New Roman" w:eastAsia="Times New Roman" w:hAnsi="Times New Roman" w:cs="Times New Roman"/>
          <w:sz w:val="18"/>
          <w:szCs w:val="18"/>
          <w:lang w:val="en-US" w:eastAsia="ru-RU"/>
        </w:rPr>
        <w:t>The most resistant to photooxidative degradation was undyed (transparent) RPET. Over half a year, its average molecular weight decreased by 8.8%. It was also found that the degradation rate of RPET containing pigments of other colors also decreased. The data presented show that the highest degradation rate during this aging period was observed in RPET used for the production of brown bottles - 36%. Apparently, the depth of degradation is also affected by the initial molecular weight of RPET. In addition, the presence of dyes in RPET cannot be ruled out. The dark brown pigment contributes to the complete absorption of ultraviolet rays, which leads to a deeper destruction (36%).</w:t>
      </w:r>
    </w:p>
    <w:p w14:paraId="61A1BACB" w14:textId="77777777" w:rsidR="00696510" w:rsidRPr="008B707C" w:rsidRDefault="00696510" w:rsidP="00E81F2A">
      <w:pPr>
        <w:tabs>
          <w:tab w:val="left" w:pos="284"/>
        </w:tabs>
        <w:spacing w:before="360" w:after="360" w:line="240" w:lineRule="auto"/>
        <w:ind w:left="289" w:right="289"/>
        <w:jc w:val="both"/>
        <w:outlineLvl w:val="1"/>
        <w:rPr>
          <w:rFonts w:ascii="Times New Roman" w:eastAsia="Times New Roman" w:hAnsi="Times New Roman" w:cs="Times New Roman"/>
          <w:b/>
          <w:bCs/>
          <w:sz w:val="18"/>
          <w:szCs w:val="18"/>
          <w:lang w:val="en-US" w:eastAsia="ru-RU"/>
        </w:rPr>
      </w:pPr>
      <w:r w:rsidRPr="008B707C">
        <w:rPr>
          <w:rFonts w:ascii="Times New Roman" w:eastAsia="Times New Roman" w:hAnsi="Times New Roman" w:cs="Times New Roman"/>
          <w:b/>
          <w:bCs/>
          <w:sz w:val="18"/>
          <w:szCs w:val="18"/>
          <w:lang w:val="en-US" w:eastAsia="ru-RU"/>
        </w:rPr>
        <w:t xml:space="preserve">Keywords: </w:t>
      </w:r>
      <w:r w:rsidRPr="008B707C">
        <w:rPr>
          <w:rFonts w:ascii="Times New Roman" w:eastAsia="Times New Roman" w:hAnsi="Times New Roman" w:cs="Times New Roman"/>
          <w:bCs/>
          <w:sz w:val="18"/>
          <w:szCs w:val="18"/>
          <w:lang w:val="en-US" w:eastAsia="ru-RU"/>
        </w:rPr>
        <w:t>different colored secondary polyethylene terephthalate samples, UV weathering apparatus, Infrared (IR) spectroscopy analysis, Differential scanning calorimetry, molecular characteristics, degree of crystallization</w:t>
      </w:r>
      <w:r w:rsidRPr="008B707C">
        <w:rPr>
          <w:rFonts w:ascii="Times New Roman" w:eastAsia="Times New Roman" w:hAnsi="Times New Roman" w:cs="Times New Roman"/>
          <w:b/>
          <w:bCs/>
          <w:sz w:val="18"/>
          <w:szCs w:val="18"/>
          <w:lang w:val="en-US" w:eastAsia="ru-RU"/>
        </w:rPr>
        <w:t>.</w:t>
      </w:r>
    </w:p>
    <w:p w14:paraId="1487F02A" w14:textId="77777777" w:rsidR="00667577" w:rsidRPr="008B707C" w:rsidRDefault="00E65B81" w:rsidP="00E81F2A">
      <w:pPr>
        <w:spacing w:before="240" w:after="240" w:line="240" w:lineRule="auto"/>
        <w:jc w:val="center"/>
        <w:outlineLvl w:val="1"/>
        <w:rPr>
          <w:rFonts w:ascii="Times New Roman" w:eastAsia="Times New Roman" w:hAnsi="Times New Roman" w:cs="Times New Roman"/>
          <w:b/>
          <w:bCs/>
          <w:sz w:val="24"/>
          <w:szCs w:val="24"/>
          <w:lang w:val="en-US" w:eastAsia="ru-RU"/>
        </w:rPr>
      </w:pPr>
      <w:r w:rsidRPr="008B707C">
        <w:rPr>
          <w:rFonts w:ascii="Times New Roman" w:eastAsia="Times New Roman" w:hAnsi="Times New Roman" w:cs="Times New Roman"/>
          <w:b/>
          <w:bCs/>
          <w:sz w:val="24"/>
          <w:szCs w:val="24"/>
          <w:lang w:val="en-US" w:eastAsia="ru-RU"/>
        </w:rPr>
        <w:t>INTRODUCTION</w:t>
      </w:r>
    </w:p>
    <w:p w14:paraId="3E153CBF" w14:textId="77777777" w:rsidR="00493E99" w:rsidRPr="00493E99" w:rsidRDefault="006C3BEB" w:rsidP="00E81F2A">
      <w:pPr>
        <w:spacing w:after="0" w:line="240" w:lineRule="auto"/>
        <w:ind w:firstLine="284"/>
        <w:jc w:val="both"/>
        <w:rPr>
          <w:rFonts w:ascii="Times New Roman" w:eastAsia="Times New Roman" w:hAnsi="Times New Roman" w:cs="Times New Roman"/>
          <w:sz w:val="20"/>
          <w:szCs w:val="20"/>
          <w:lang w:val="en-US" w:eastAsia="ru-RU"/>
        </w:rPr>
      </w:pPr>
      <w:r w:rsidRPr="008B707C">
        <w:rPr>
          <w:rFonts w:ascii="Times New Roman" w:eastAsia="Times New Roman" w:hAnsi="Times New Roman" w:cs="Times New Roman"/>
          <w:sz w:val="20"/>
          <w:szCs w:val="20"/>
          <w:lang w:val="en-US" w:eastAsia="ru-RU"/>
        </w:rPr>
        <w:t xml:space="preserve">Polyethylene terephthalate is widely used in the production of products, materials, and spare parts in many sectors of the national economy and is the second largest polymer in terms of production volume </w:t>
      </w:r>
      <w:r w:rsidR="00101A61" w:rsidRPr="008B707C">
        <w:rPr>
          <w:rFonts w:ascii="Times New Roman" w:eastAsia="Times New Roman" w:hAnsi="Times New Roman" w:cs="Times New Roman"/>
          <w:sz w:val="20"/>
          <w:szCs w:val="20"/>
          <w:lang w:val="en-US" w:eastAsia="ru-RU"/>
        </w:rPr>
        <w:t>[</w:t>
      </w:r>
      <w:r w:rsidRPr="008B707C">
        <w:rPr>
          <w:rFonts w:ascii="Times New Roman" w:eastAsia="Times New Roman" w:hAnsi="Times New Roman" w:cs="Times New Roman"/>
          <w:sz w:val="20"/>
          <w:szCs w:val="20"/>
          <w:lang w:val="en-US" w:eastAsia="ru-RU"/>
        </w:rPr>
        <w:t>1,</w:t>
      </w:r>
      <w:r w:rsidR="00A63E9F">
        <w:rPr>
          <w:rFonts w:ascii="Times New Roman" w:eastAsia="Times New Roman" w:hAnsi="Times New Roman" w:cs="Times New Roman"/>
          <w:sz w:val="20"/>
          <w:szCs w:val="20"/>
          <w:lang w:val="en-US" w:eastAsia="ru-RU"/>
        </w:rPr>
        <w:t xml:space="preserve"> </w:t>
      </w:r>
      <w:r w:rsidR="00101A61" w:rsidRPr="008B707C">
        <w:rPr>
          <w:rFonts w:ascii="Times New Roman" w:eastAsia="Times New Roman" w:hAnsi="Times New Roman" w:cs="Times New Roman"/>
          <w:sz w:val="20"/>
          <w:szCs w:val="20"/>
          <w:lang w:val="en-US" w:eastAsia="ru-RU"/>
        </w:rPr>
        <w:t xml:space="preserve">2]. </w:t>
      </w:r>
      <w:r w:rsidR="00493E99" w:rsidRPr="00493E99">
        <w:rPr>
          <w:rFonts w:ascii="Times New Roman" w:eastAsia="Times New Roman" w:hAnsi="Times New Roman" w:cs="Times New Roman"/>
          <w:sz w:val="20"/>
          <w:szCs w:val="20"/>
          <w:lang w:val="en-US" w:eastAsia="ru-RU"/>
        </w:rPr>
        <w:t>This growth has significantly increased the volume of secondary PET (</w:t>
      </w:r>
      <w:proofErr w:type="spellStart"/>
      <w:r w:rsidR="00493E99" w:rsidRPr="00493E99">
        <w:rPr>
          <w:rFonts w:ascii="Times New Roman" w:eastAsia="Times New Roman" w:hAnsi="Times New Roman" w:cs="Times New Roman"/>
          <w:sz w:val="20"/>
          <w:szCs w:val="20"/>
          <w:lang w:val="en-US" w:eastAsia="ru-RU"/>
        </w:rPr>
        <w:t>sPET</w:t>
      </w:r>
      <w:proofErr w:type="spellEnd"/>
      <w:r w:rsidR="00493E99" w:rsidRPr="00493E99">
        <w:rPr>
          <w:rFonts w:ascii="Times New Roman" w:eastAsia="Times New Roman" w:hAnsi="Times New Roman" w:cs="Times New Roman"/>
          <w:sz w:val="20"/>
          <w:szCs w:val="20"/>
          <w:lang w:val="en-US" w:eastAsia="ru-RU"/>
        </w:rPr>
        <w:t>), which has necessitated the introduction of innovative recycling technologies [3]. Recycled polyethylene terephthalate (PET) materials have now become one of the most important sectors of the plastics industry in solving various environmental problems and managing resources efficiently. PET is now widely used in plastics, glass, and various other products, and the recycling process after its production allows for environmental protection, waste reduction, and the creation of new products [4-5].</w:t>
      </w:r>
    </w:p>
    <w:p w14:paraId="4FC83BC9" w14:textId="77777777" w:rsidR="00493E99" w:rsidRPr="00493E99" w:rsidRDefault="00493E99" w:rsidP="00E81F2A">
      <w:pPr>
        <w:spacing w:after="0" w:line="240" w:lineRule="auto"/>
        <w:ind w:firstLine="284"/>
        <w:jc w:val="both"/>
        <w:rPr>
          <w:rFonts w:ascii="Times New Roman" w:eastAsia="Times New Roman" w:hAnsi="Times New Roman" w:cs="Times New Roman"/>
          <w:sz w:val="20"/>
          <w:szCs w:val="20"/>
          <w:lang w:val="en-US" w:eastAsia="ru-RU"/>
        </w:rPr>
      </w:pPr>
      <w:r w:rsidRPr="00493E99">
        <w:rPr>
          <w:rFonts w:ascii="Times New Roman" w:eastAsia="Times New Roman" w:hAnsi="Times New Roman" w:cs="Times New Roman"/>
          <w:sz w:val="20"/>
          <w:szCs w:val="20"/>
          <w:lang w:val="en-US" w:eastAsia="ru-RU"/>
        </w:rPr>
        <w:t>Many studies have been conducted to analyze the changes in the properties of RPET during storage in a natural test site [4].</w:t>
      </w:r>
    </w:p>
    <w:p w14:paraId="4FAA6409" w14:textId="77777777" w:rsidR="00101A61" w:rsidRPr="008B707C" w:rsidRDefault="00493E99" w:rsidP="00E81F2A">
      <w:pPr>
        <w:spacing w:after="0" w:line="240" w:lineRule="auto"/>
        <w:ind w:firstLine="284"/>
        <w:jc w:val="both"/>
        <w:rPr>
          <w:rFonts w:ascii="Times New Roman" w:eastAsia="Times New Roman" w:hAnsi="Times New Roman" w:cs="Times New Roman"/>
          <w:sz w:val="20"/>
          <w:szCs w:val="20"/>
          <w:lang w:val="en-US" w:eastAsia="ru-RU"/>
        </w:rPr>
      </w:pPr>
      <w:r w:rsidRPr="00493E99">
        <w:rPr>
          <w:rFonts w:ascii="Times New Roman" w:eastAsia="Times New Roman" w:hAnsi="Times New Roman" w:cs="Times New Roman"/>
          <w:sz w:val="20"/>
          <w:szCs w:val="20"/>
          <w:lang w:val="en-US" w:eastAsia="ru-RU"/>
        </w:rPr>
        <w:t>The strong solar radiation in the region throughout the year, the increase in the UV index in the summer, the low relative humidity, and the temperature variation provide the basis for this study [6]. In addition, these factors cause the deterioration of the properties of PET.</w:t>
      </w:r>
      <w:r w:rsidR="00101A61" w:rsidRPr="008B707C">
        <w:rPr>
          <w:rFonts w:ascii="Times New Roman" w:eastAsia="Times New Roman" w:hAnsi="Times New Roman" w:cs="Times New Roman"/>
          <w:sz w:val="20"/>
          <w:szCs w:val="20"/>
          <w:lang w:val="en-US" w:eastAsia="ru-RU"/>
        </w:rPr>
        <w:t xml:space="preserve"> While innovative approaches to PET recycling are being implemented in Central Asia, there is still a clear need for systematic studies on the photodegradation of </w:t>
      </w:r>
      <w:proofErr w:type="spellStart"/>
      <w:r w:rsidR="00101A61" w:rsidRPr="008B707C">
        <w:rPr>
          <w:rFonts w:ascii="Times New Roman" w:eastAsia="Times New Roman" w:hAnsi="Times New Roman" w:cs="Times New Roman"/>
          <w:sz w:val="20"/>
          <w:szCs w:val="20"/>
          <w:lang w:val="en-US" w:eastAsia="ru-RU"/>
        </w:rPr>
        <w:t>sPET</w:t>
      </w:r>
      <w:proofErr w:type="spellEnd"/>
      <w:r w:rsidR="00101A61" w:rsidRPr="008B707C">
        <w:rPr>
          <w:rFonts w:ascii="Times New Roman" w:eastAsia="Times New Roman" w:hAnsi="Times New Roman" w:cs="Times New Roman"/>
          <w:sz w:val="20"/>
          <w:szCs w:val="20"/>
          <w:lang w:val="en-US" w:eastAsia="ru-RU"/>
        </w:rPr>
        <w:t xml:space="preserve"> under these climatic conditions [7].</w:t>
      </w:r>
    </w:p>
    <w:p w14:paraId="56CC9B30" w14:textId="77777777" w:rsidR="008D778E" w:rsidRPr="008B707C" w:rsidRDefault="00101A61" w:rsidP="00E81F2A">
      <w:pPr>
        <w:spacing w:after="0" w:line="240" w:lineRule="auto"/>
        <w:ind w:firstLine="284"/>
        <w:jc w:val="both"/>
        <w:rPr>
          <w:rFonts w:ascii="Times New Roman" w:eastAsia="Times New Roman" w:hAnsi="Times New Roman" w:cs="Times New Roman"/>
          <w:sz w:val="20"/>
          <w:szCs w:val="20"/>
          <w:lang w:val="en-US" w:eastAsia="ru-RU"/>
        </w:rPr>
      </w:pPr>
      <w:r w:rsidRPr="008B707C">
        <w:rPr>
          <w:rFonts w:ascii="Times New Roman" w:eastAsia="Times New Roman" w:hAnsi="Times New Roman" w:cs="Times New Roman"/>
          <w:sz w:val="20"/>
          <w:szCs w:val="20"/>
          <w:lang w:val="en-US" w:eastAsia="ru-RU"/>
        </w:rPr>
        <w:lastRenderedPageBreak/>
        <w:t xml:space="preserve">The present research addresses this issue by investigating the UV-induced degradation of secondary PET under Central Asian climatic conditions. </w:t>
      </w:r>
      <w:r w:rsidR="008D778E" w:rsidRPr="008B707C">
        <w:rPr>
          <w:rFonts w:ascii="Times New Roman" w:eastAsia="Times New Roman" w:hAnsi="Times New Roman" w:cs="Times New Roman"/>
          <w:sz w:val="20"/>
          <w:szCs w:val="20"/>
          <w:lang w:val="en-US" w:eastAsia="ru-RU"/>
        </w:rPr>
        <w:t>This study investigated the effect of exposure of clear, clear1, blue, green, and brown PET bottle samples to natural conditions and a climatic apparatus on the destructive processes occurring in RPET due to the color of the glass paint.</w:t>
      </w:r>
    </w:p>
    <w:p w14:paraId="026A6C30" w14:textId="77777777" w:rsidR="00667577" w:rsidRPr="00A63E9F" w:rsidRDefault="00667577" w:rsidP="00E81F2A">
      <w:pPr>
        <w:spacing w:before="240" w:after="240" w:line="240" w:lineRule="auto"/>
        <w:jc w:val="center"/>
        <w:outlineLvl w:val="1"/>
        <w:rPr>
          <w:rFonts w:ascii="Times New Roman" w:eastAsia="Times New Roman" w:hAnsi="Times New Roman" w:cs="Times New Roman"/>
          <w:b/>
          <w:bCs/>
          <w:sz w:val="24"/>
          <w:szCs w:val="24"/>
          <w:lang w:val="en-US" w:eastAsia="ru-RU"/>
        </w:rPr>
      </w:pPr>
      <w:r w:rsidRPr="00A63E9F">
        <w:rPr>
          <w:rFonts w:ascii="Times New Roman" w:eastAsia="Times New Roman" w:hAnsi="Times New Roman" w:cs="Times New Roman"/>
          <w:b/>
          <w:bCs/>
          <w:sz w:val="24"/>
          <w:szCs w:val="24"/>
          <w:lang w:val="en-US" w:eastAsia="ru-RU"/>
        </w:rPr>
        <w:t>MATERIALS AND METHODS</w:t>
      </w:r>
    </w:p>
    <w:p w14:paraId="47C5288E" w14:textId="77777777" w:rsidR="00667577" w:rsidRPr="00A63E9F" w:rsidRDefault="00667577" w:rsidP="00E81F2A">
      <w:pPr>
        <w:spacing w:after="0" w:line="240" w:lineRule="auto"/>
        <w:ind w:firstLine="284"/>
        <w:jc w:val="both"/>
        <w:outlineLvl w:val="1"/>
        <w:rPr>
          <w:rFonts w:ascii="Times New Roman" w:eastAsia="Times New Roman" w:hAnsi="Times New Roman" w:cs="Times New Roman"/>
          <w:sz w:val="20"/>
          <w:szCs w:val="20"/>
          <w:lang w:val="en-US" w:eastAsia="ru-RU"/>
        </w:rPr>
      </w:pPr>
      <w:r w:rsidRPr="00A63E9F">
        <w:rPr>
          <w:rFonts w:ascii="Times New Roman" w:eastAsia="Times New Roman" w:hAnsi="Times New Roman" w:cs="Times New Roman"/>
          <w:sz w:val="20"/>
          <w:szCs w:val="20"/>
          <w:lang w:val="en-US" w:eastAsia="ru-RU"/>
        </w:rPr>
        <w:t xml:space="preserve">Post-consumer clear PET beverage bottles collected from </w:t>
      </w:r>
      <w:r w:rsidR="00D27D66" w:rsidRPr="00A63E9F">
        <w:rPr>
          <w:rFonts w:ascii="Times New Roman" w:eastAsia="Times New Roman" w:hAnsi="Times New Roman" w:cs="Times New Roman"/>
          <w:sz w:val="20"/>
          <w:szCs w:val="20"/>
          <w:lang w:val="en-US" w:eastAsia="ru-RU"/>
        </w:rPr>
        <w:t>Samarqand</w:t>
      </w:r>
      <w:r w:rsidRPr="00A63E9F">
        <w:rPr>
          <w:rFonts w:ascii="Times New Roman" w:eastAsia="Times New Roman" w:hAnsi="Times New Roman" w:cs="Times New Roman"/>
          <w:sz w:val="20"/>
          <w:szCs w:val="20"/>
          <w:lang w:val="en-US" w:eastAsia="ru-RU"/>
        </w:rPr>
        <w:t xml:space="preserve"> municipal recycling centers were shredded, washed with 1 % </w:t>
      </w:r>
      <w:proofErr w:type="spellStart"/>
      <w:r w:rsidRPr="00A63E9F">
        <w:rPr>
          <w:rFonts w:ascii="Times New Roman" w:eastAsia="Times New Roman" w:hAnsi="Times New Roman" w:cs="Times New Roman"/>
          <w:sz w:val="20"/>
          <w:szCs w:val="20"/>
          <w:lang w:val="en-US" w:eastAsia="ru-RU"/>
        </w:rPr>
        <w:t>Na₂CO</w:t>
      </w:r>
      <w:proofErr w:type="spellEnd"/>
      <w:r w:rsidRPr="00A63E9F">
        <w:rPr>
          <w:rFonts w:ascii="Times New Roman" w:eastAsia="Times New Roman" w:hAnsi="Times New Roman" w:cs="Times New Roman"/>
          <w:sz w:val="20"/>
          <w:szCs w:val="20"/>
          <w:lang w:val="en-US" w:eastAsia="ru-RU"/>
        </w:rPr>
        <w:t>₃ solution, rinsed, and dried at 80 °C for 12 h.</w:t>
      </w:r>
    </w:p>
    <w:p w14:paraId="71B1B57D" w14:textId="77777777" w:rsidR="00667577" w:rsidRPr="00A63E9F" w:rsidRDefault="00667577" w:rsidP="00E81F2A">
      <w:pPr>
        <w:spacing w:after="0" w:line="240" w:lineRule="auto"/>
        <w:ind w:firstLine="284"/>
        <w:jc w:val="both"/>
        <w:outlineLvl w:val="2"/>
        <w:rPr>
          <w:rFonts w:ascii="Times New Roman" w:eastAsia="Times New Roman" w:hAnsi="Times New Roman" w:cs="Times New Roman"/>
          <w:bCs/>
          <w:sz w:val="20"/>
          <w:szCs w:val="20"/>
          <w:lang w:val="en-US" w:eastAsia="ru-RU"/>
        </w:rPr>
      </w:pPr>
      <w:r w:rsidRPr="00A63E9F">
        <w:rPr>
          <w:rFonts w:ascii="Times New Roman" w:eastAsia="Times New Roman" w:hAnsi="Times New Roman" w:cs="Times New Roman"/>
          <w:bCs/>
          <w:sz w:val="20"/>
          <w:szCs w:val="20"/>
          <w:lang w:val="en-US" w:eastAsia="ru-RU"/>
        </w:rPr>
        <w:t>Film Preparation</w:t>
      </w:r>
    </w:p>
    <w:p w14:paraId="498C6E73" w14:textId="77777777" w:rsidR="00667577" w:rsidRPr="00A63E9F" w:rsidRDefault="00667577" w:rsidP="00E81F2A">
      <w:pPr>
        <w:spacing w:after="0" w:line="240" w:lineRule="auto"/>
        <w:ind w:firstLine="284"/>
        <w:jc w:val="both"/>
        <w:rPr>
          <w:rFonts w:ascii="Times New Roman" w:eastAsia="Times New Roman" w:hAnsi="Times New Roman" w:cs="Times New Roman"/>
          <w:sz w:val="20"/>
          <w:szCs w:val="20"/>
          <w:lang w:val="en-US" w:eastAsia="ru-RU"/>
        </w:rPr>
      </w:pPr>
      <w:r w:rsidRPr="00A63E9F">
        <w:rPr>
          <w:rFonts w:ascii="Times New Roman" w:eastAsia="Times New Roman" w:hAnsi="Times New Roman" w:cs="Times New Roman"/>
          <w:sz w:val="20"/>
          <w:szCs w:val="20"/>
          <w:lang w:val="en-US" w:eastAsia="ru-RU"/>
        </w:rPr>
        <w:t>Flakes were melt-pressed into 1 mm thick films at 270 °C for 5 min under 5 MPa in a hydraulic hot press, then quenched between cold plates.</w:t>
      </w:r>
    </w:p>
    <w:p w14:paraId="2B761D4D" w14:textId="77777777" w:rsidR="00667577" w:rsidRPr="00A63E9F" w:rsidRDefault="00667577" w:rsidP="00E81F2A">
      <w:pPr>
        <w:spacing w:after="0" w:line="240" w:lineRule="auto"/>
        <w:ind w:firstLine="284"/>
        <w:jc w:val="both"/>
        <w:outlineLvl w:val="2"/>
        <w:rPr>
          <w:rFonts w:ascii="Times New Roman" w:eastAsia="Times New Roman" w:hAnsi="Times New Roman" w:cs="Times New Roman"/>
          <w:bCs/>
          <w:sz w:val="20"/>
          <w:szCs w:val="20"/>
          <w:lang w:val="en-US" w:eastAsia="ru-RU"/>
        </w:rPr>
      </w:pPr>
      <w:r w:rsidRPr="00A63E9F">
        <w:rPr>
          <w:rFonts w:ascii="Times New Roman" w:eastAsia="Times New Roman" w:hAnsi="Times New Roman" w:cs="Times New Roman"/>
          <w:bCs/>
          <w:sz w:val="20"/>
          <w:szCs w:val="20"/>
          <w:lang w:val="en-US" w:eastAsia="ru-RU"/>
        </w:rPr>
        <w:t>Exposure Conditions</w:t>
      </w:r>
    </w:p>
    <w:p w14:paraId="6D4EDF8C" w14:textId="77777777" w:rsidR="00667577" w:rsidRPr="00A63E9F" w:rsidRDefault="00667577" w:rsidP="00E81F2A">
      <w:pPr>
        <w:spacing w:after="0" w:line="240" w:lineRule="auto"/>
        <w:ind w:firstLine="284"/>
        <w:jc w:val="both"/>
        <w:rPr>
          <w:rFonts w:ascii="Times New Roman" w:eastAsia="Times New Roman" w:hAnsi="Times New Roman" w:cs="Times New Roman"/>
          <w:sz w:val="20"/>
          <w:szCs w:val="20"/>
          <w:lang w:val="en-US" w:eastAsia="ru-RU"/>
        </w:rPr>
      </w:pPr>
      <w:r w:rsidRPr="00A63E9F">
        <w:rPr>
          <w:rFonts w:ascii="Times New Roman" w:eastAsia="Times New Roman" w:hAnsi="Times New Roman" w:cs="Times New Roman"/>
          <w:bCs/>
          <w:sz w:val="20"/>
          <w:szCs w:val="20"/>
          <w:lang w:val="en-US" w:eastAsia="ru-RU"/>
        </w:rPr>
        <w:t>Natural Weathering:</w:t>
      </w:r>
    </w:p>
    <w:p w14:paraId="05E2F021" w14:textId="77777777" w:rsidR="00667577" w:rsidRPr="00A63E9F" w:rsidRDefault="00667577" w:rsidP="00E81F2A">
      <w:pPr>
        <w:spacing w:after="0" w:line="240" w:lineRule="auto"/>
        <w:ind w:firstLine="284"/>
        <w:jc w:val="both"/>
        <w:rPr>
          <w:rFonts w:ascii="Times New Roman" w:eastAsia="Times New Roman" w:hAnsi="Times New Roman" w:cs="Times New Roman"/>
          <w:sz w:val="20"/>
          <w:szCs w:val="20"/>
          <w:lang w:val="en-US" w:eastAsia="ru-RU"/>
        </w:rPr>
      </w:pPr>
      <w:r w:rsidRPr="00A63E9F">
        <w:rPr>
          <w:rFonts w:ascii="Times New Roman" w:eastAsia="Times New Roman" w:hAnsi="Times New Roman" w:cs="Times New Roman"/>
          <w:sz w:val="20"/>
          <w:szCs w:val="20"/>
          <w:lang w:val="en-US" w:eastAsia="ru-RU"/>
        </w:rPr>
        <w:t>Location: Tashkent, Uzbekistan (41° N, 69° E).</w:t>
      </w:r>
    </w:p>
    <w:p w14:paraId="6E22D59D" w14:textId="77777777" w:rsidR="00667577" w:rsidRPr="00A63E9F" w:rsidRDefault="00667577" w:rsidP="00E81F2A">
      <w:pPr>
        <w:spacing w:after="0" w:line="240" w:lineRule="auto"/>
        <w:ind w:firstLine="284"/>
        <w:jc w:val="both"/>
        <w:rPr>
          <w:rFonts w:ascii="Times New Roman" w:eastAsia="Times New Roman" w:hAnsi="Times New Roman" w:cs="Times New Roman"/>
          <w:sz w:val="20"/>
          <w:szCs w:val="20"/>
          <w:lang w:val="en-US" w:eastAsia="ru-RU"/>
        </w:rPr>
      </w:pPr>
      <w:r w:rsidRPr="00A63E9F">
        <w:rPr>
          <w:rFonts w:ascii="Times New Roman" w:eastAsia="Times New Roman" w:hAnsi="Times New Roman" w:cs="Times New Roman"/>
          <w:sz w:val="20"/>
          <w:szCs w:val="20"/>
          <w:lang w:val="en-US" w:eastAsia="ru-RU"/>
        </w:rPr>
        <w:t>Period: April–September (UV index 7–9).</w:t>
      </w:r>
    </w:p>
    <w:p w14:paraId="4969C7A5" w14:textId="77777777" w:rsidR="00667577" w:rsidRPr="00A63E9F" w:rsidRDefault="00667577" w:rsidP="00E81F2A">
      <w:pPr>
        <w:spacing w:after="0" w:line="240" w:lineRule="auto"/>
        <w:ind w:firstLine="284"/>
        <w:jc w:val="both"/>
        <w:rPr>
          <w:rFonts w:ascii="Times New Roman" w:eastAsia="Times New Roman" w:hAnsi="Times New Roman" w:cs="Times New Roman"/>
          <w:sz w:val="20"/>
          <w:szCs w:val="20"/>
          <w:lang w:val="en-US" w:eastAsia="ru-RU"/>
        </w:rPr>
      </w:pPr>
      <w:r w:rsidRPr="00A63E9F">
        <w:rPr>
          <w:rFonts w:ascii="Times New Roman" w:eastAsia="Times New Roman" w:hAnsi="Times New Roman" w:cs="Times New Roman"/>
          <w:sz w:val="20"/>
          <w:szCs w:val="20"/>
          <w:lang w:val="en-US" w:eastAsia="ru-RU"/>
        </w:rPr>
        <w:t>Average daily temperature: 10–40 °C.</w:t>
      </w:r>
    </w:p>
    <w:p w14:paraId="7A1CD616" w14:textId="77777777" w:rsidR="00667577" w:rsidRPr="00A63E9F" w:rsidRDefault="00667577" w:rsidP="00E81F2A">
      <w:pPr>
        <w:spacing w:after="0" w:line="240" w:lineRule="auto"/>
        <w:ind w:firstLine="284"/>
        <w:jc w:val="both"/>
        <w:rPr>
          <w:rFonts w:ascii="Times New Roman" w:eastAsia="Times New Roman" w:hAnsi="Times New Roman" w:cs="Times New Roman"/>
          <w:sz w:val="20"/>
          <w:szCs w:val="20"/>
          <w:lang w:val="en-US" w:eastAsia="ru-RU"/>
        </w:rPr>
      </w:pPr>
      <w:r w:rsidRPr="00A63E9F">
        <w:rPr>
          <w:rFonts w:ascii="Times New Roman" w:eastAsia="Times New Roman" w:hAnsi="Times New Roman" w:cs="Times New Roman"/>
          <w:sz w:val="20"/>
          <w:szCs w:val="20"/>
          <w:lang w:val="en-US" w:eastAsia="ru-RU"/>
        </w:rPr>
        <w:t>Samples mounted at 45° facing south.</w:t>
      </w:r>
    </w:p>
    <w:p w14:paraId="3F4DFF55" w14:textId="77777777" w:rsidR="00667577" w:rsidRPr="00A63E9F" w:rsidRDefault="00667577" w:rsidP="00E81F2A">
      <w:pPr>
        <w:spacing w:after="0" w:line="240" w:lineRule="auto"/>
        <w:ind w:firstLine="284"/>
        <w:jc w:val="both"/>
        <w:rPr>
          <w:rFonts w:ascii="Times New Roman" w:eastAsia="Times New Roman" w:hAnsi="Times New Roman" w:cs="Times New Roman"/>
          <w:sz w:val="20"/>
          <w:szCs w:val="20"/>
          <w:lang w:val="en-US" w:eastAsia="ru-RU"/>
        </w:rPr>
      </w:pPr>
      <w:r w:rsidRPr="00A63E9F">
        <w:rPr>
          <w:rFonts w:ascii="Times New Roman" w:eastAsia="Times New Roman" w:hAnsi="Times New Roman" w:cs="Times New Roman"/>
          <w:bCs/>
          <w:sz w:val="20"/>
          <w:szCs w:val="20"/>
          <w:lang w:val="en-US" w:eastAsia="ru-RU"/>
        </w:rPr>
        <w:t>Accelerated UV Aging:</w:t>
      </w:r>
    </w:p>
    <w:p w14:paraId="2E4924BD" w14:textId="77777777" w:rsidR="00667577" w:rsidRPr="00A63E9F" w:rsidRDefault="00667577" w:rsidP="00E81F2A">
      <w:pPr>
        <w:spacing w:after="0" w:line="240" w:lineRule="auto"/>
        <w:ind w:firstLine="284"/>
        <w:jc w:val="both"/>
        <w:rPr>
          <w:rFonts w:ascii="Times New Roman" w:eastAsia="Times New Roman" w:hAnsi="Times New Roman" w:cs="Times New Roman"/>
          <w:sz w:val="20"/>
          <w:szCs w:val="20"/>
          <w:lang w:val="en-US" w:eastAsia="ru-RU"/>
        </w:rPr>
      </w:pPr>
      <w:r w:rsidRPr="00A63E9F">
        <w:rPr>
          <w:rFonts w:ascii="Times New Roman" w:eastAsia="Times New Roman" w:hAnsi="Times New Roman" w:cs="Times New Roman"/>
          <w:sz w:val="20"/>
          <w:szCs w:val="20"/>
          <w:lang w:val="en-US" w:eastAsia="ru-RU"/>
        </w:rPr>
        <w:t>Q-SUN Xe-3 chamber with 340 nm lamps, 0.8 W m⁻² at 60 °C.</w:t>
      </w:r>
    </w:p>
    <w:p w14:paraId="47133DBA" w14:textId="77777777" w:rsidR="00667577" w:rsidRPr="00E81F2A" w:rsidRDefault="00667577" w:rsidP="00E81F2A">
      <w:pPr>
        <w:spacing w:after="0" w:line="240" w:lineRule="auto"/>
        <w:ind w:firstLine="284"/>
        <w:jc w:val="both"/>
        <w:rPr>
          <w:rFonts w:ascii="Times New Roman" w:eastAsia="Times New Roman" w:hAnsi="Times New Roman" w:cs="Times New Roman"/>
          <w:sz w:val="20"/>
          <w:szCs w:val="20"/>
          <w:lang w:val="en-US" w:eastAsia="ru-RU"/>
        </w:rPr>
      </w:pPr>
      <w:r w:rsidRPr="00E81F2A">
        <w:rPr>
          <w:rFonts w:ascii="Times New Roman" w:eastAsia="Times New Roman" w:hAnsi="Times New Roman" w:cs="Times New Roman"/>
          <w:sz w:val="20"/>
          <w:szCs w:val="20"/>
          <w:lang w:val="en-US" w:eastAsia="ru-RU"/>
        </w:rPr>
        <w:t>Intervals: 250, 500, 750, 1000 h.</w:t>
      </w:r>
    </w:p>
    <w:p w14:paraId="4833E4F5" w14:textId="77777777" w:rsidR="00A63E9F" w:rsidRDefault="00A63E9F" w:rsidP="00E81F2A">
      <w:pPr>
        <w:spacing w:after="0" w:line="240" w:lineRule="auto"/>
        <w:ind w:firstLine="284"/>
        <w:jc w:val="both"/>
        <w:outlineLvl w:val="2"/>
        <w:rPr>
          <w:rFonts w:ascii="Times New Roman" w:eastAsia="Times New Roman" w:hAnsi="Times New Roman" w:cs="Times New Roman"/>
          <w:bCs/>
          <w:sz w:val="20"/>
          <w:szCs w:val="20"/>
          <w:lang w:val="en-US" w:eastAsia="ru-RU"/>
        </w:rPr>
      </w:pPr>
    </w:p>
    <w:p w14:paraId="09E3636C" w14:textId="77777777" w:rsidR="00667577" w:rsidRPr="00A63E9F" w:rsidRDefault="00A63E9F" w:rsidP="00E81F2A">
      <w:pPr>
        <w:spacing w:before="120" w:after="120" w:line="240" w:lineRule="auto"/>
        <w:jc w:val="center"/>
        <w:rPr>
          <w:rFonts w:ascii="Times New Roman" w:eastAsia="Times New Roman" w:hAnsi="Times New Roman" w:cs="Times New Roman"/>
          <w:bCs/>
          <w:sz w:val="18"/>
          <w:szCs w:val="20"/>
          <w:lang w:val="en-US" w:eastAsia="ru-RU"/>
        </w:rPr>
      </w:pPr>
      <w:r w:rsidRPr="00A63E9F">
        <w:rPr>
          <w:rFonts w:ascii="Times New Roman" w:eastAsia="Times New Roman" w:hAnsi="Times New Roman" w:cs="Times New Roman"/>
          <w:b/>
          <w:bCs/>
          <w:sz w:val="18"/>
          <w:szCs w:val="20"/>
          <w:lang w:val="en-US" w:eastAsia="ru-RU"/>
        </w:rPr>
        <w:t>TABLE 1.</w:t>
      </w:r>
      <w:r w:rsidRPr="00A63E9F">
        <w:rPr>
          <w:rFonts w:ascii="Times New Roman" w:eastAsia="Times New Roman" w:hAnsi="Times New Roman" w:cs="Times New Roman"/>
          <w:bCs/>
          <w:sz w:val="18"/>
          <w:szCs w:val="20"/>
          <w:lang w:val="en-US" w:eastAsia="ru-RU"/>
        </w:rPr>
        <w:t xml:space="preserve"> </w:t>
      </w:r>
      <w:r w:rsidR="00667577" w:rsidRPr="00A63E9F">
        <w:rPr>
          <w:rFonts w:ascii="Times New Roman" w:eastAsia="Times New Roman" w:hAnsi="Times New Roman" w:cs="Times New Roman"/>
          <w:bCs/>
          <w:sz w:val="18"/>
          <w:szCs w:val="20"/>
          <w:lang w:val="en-US" w:eastAsia="ru-RU"/>
        </w:rPr>
        <w:t>Characterization</w:t>
      </w:r>
      <w:r w:rsidRPr="00A63E9F">
        <w:rPr>
          <w:rFonts w:ascii="Times New Roman" w:eastAsia="Times New Roman" w:hAnsi="Times New Roman" w:cs="Times New Roman"/>
          <w:bCs/>
          <w:sz w:val="18"/>
          <w:szCs w:val="20"/>
          <w:lang w:val="en-US" w:eastAsia="ru-RU"/>
        </w:rPr>
        <w:t xml:space="preserve"> of the research methods</w:t>
      </w:r>
    </w:p>
    <w:tbl>
      <w:tblPr>
        <w:tblStyle w:val="a9"/>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6"/>
        <w:gridCol w:w="3190"/>
        <w:gridCol w:w="3191"/>
      </w:tblGrid>
      <w:tr w:rsidR="006B7C53" w14:paraId="79A24EC5" w14:textId="77777777" w:rsidTr="00A63E9F">
        <w:trPr>
          <w:jc w:val="center"/>
        </w:trPr>
        <w:tc>
          <w:tcPr>
            <w:tcW w:w="2536" w:type="dxa"/>
            <w:tcBorders>
              <w:bottom w:val="single" w:sz="4" w:space="0" w:color="auto"/>
            </w:tcBorders>
            <w:vAlign w:val="center"/>
          </w:tcPr>
          <w:p w14:paraId="7369E698" w14:textId="77777777" w:rsidR="006B7C53" w:rsidRPr="006B7C53" w:rsidRDefault="006B7C53" w:rsidP="00E81F2A">
            <w:pPr>
              <w:jc w:val="both"/>
              <w:rPr>
                <w:rFonts w:ascii="Times New Roman" w:hAnsi="Times New Roman" w:cs="Times New Roman"/>
                <w:b/>
                <w:sz w:val="20"/>
                <w:szCs w:val="20"/>
              </w:rPr>
            </w:pPr>
            <w:proofErr w:type="spellStart"/>
            <w:r w:rsidRPr="006B7C53">
              <w:rPr>
                <w:rFonts w:ascii="Times New Roman" w:hAnsi="Times New Roman" w:cs="Times New Roman"/>
                <w:b/>
                <w:sz w:val="20"/>
                <w:szCs w:val="20"/>
              </w:rPr>
              <w:t>Technique</w:t>
            </w:r>
            <w:proofErr w:type="spellEnd"/>
          </w:p>
        </w:tc>
        <w:tc>
          <w:tcPr>
            <w:tcW w:w="3190" w:type="dxa"/>
            <w:tcBorders>
              <w:bottom w:val="single" w:sz="4" w:space="0" w:color="auto"/>
            </w:tcBorders>
            <w:vAlign w:val="center"/>
          </w:tcPr>
          <w:p w14:paraId="40C0568C" w14:textId="77777777" w:rsidR="006B7C53" w:rsidRPr="006B7C53" w:rsidRDefault="006B7C53" w:rsidP="00E81F2A">
            <w:pPr>
              <w:jc w:val="center"/>
              <w:rPr>
                <w:rFonts w:ascii="Times New Roman" w:hAnsi="Times New Roman" w:cs="Times New Roman"/>
                <w:b/>
                <w:sz w:val="20"/>
                <w:szCs w:val="20"/>
              </w:rPr>
            </w:pPr>
            <w:r w:rsidRPr="006B7C53">
              <w:rPr>
                <w:rFonts w:ascii="Times New Roman" w:hAnsi="Times New Roman" w:cs="Times New Roman"/>
                <w:b/>
                <w:sz w:val="20"/>
                <w:szCs w:val="20"/>
              </w:rPr>
              <w:t>Instrument &amp; Conditions</w:t>
            </w:r>
          </w:p>
        </w:tc>
        <w:tc>
          <w:tcPr>
            <w:tcW w:w="3191" w:type="dxa"/>
            <w:tcBorders>
              <w:bottom w:val="single" w:sz="4" w:space="0" w:color="auto"/>
            </w:tcBorders>
            <w:vAlign w:val="center"/>
          </w:tcPr>
          <w:p w14:paraId="2DC5001E" w14:textId="77777777" w:rsidR="006B7C53" w:rsidRPr="006B7C53" w:rsidRDefault="006B7C53" w:rsidP="00E81F2A">
            <w:pPr>
              <w:jc w:val="center"/>
              <w:rPr>
                <w:rFonts w:ascii="Times New Roman" w:hAnsi="Times New Roman" w:cs="Times New Roman"/>
                <w:b/>
                <w:sz w:val="20"/>
                <w:szCs w:val="20"/>
              </w:rPr>
            </w:pPr>
            <w:r w:rsidRPr="006B7C53">
              <w:rPr>
                <w:rFonts w:ascii="Times New Roman" w:hAnsi="Times New Roman" w:cs="Times New Roman"/>
                <w:b/>
                <w:sz w:val="20"/>
                <w:szCs w:val="20"/>
              </w:rPr>
              <w:t>Measured Property</w:t>
            </w:r>
          </w:p>
        </w:tc>
      </w:tr>
      <w:tr w:rsidR="006B7C53" w14:paraId="6A6951D0" w14:textId="77777777" w:rsidTr="00A63E9F">
        <w:trPr>
          <w:jc w:val="center"/>
        </w:trPr>
        <w:tc>
          <w:tcPr>
            <w:tcW w:w="2536" w:type="dxa"/>
            <w:tcBorders>
              <w:top w:val="single" w:sz="4" w:space="0" w:color="auto"/>
              <w:bottom w:val="nil"/>
            </w:tcBorders>
            <w:vAlign w:val="center"/>
          </w:tcPr>
          <w:p w14:paraId="62B4CD88" w14:textId="77777777" w:rsidR="006B7C53" w:rsidRPr="006B7C53" w:rsidRDefault="006B7C53" w:rsidP="00E81F2A">
            <w:pPr>
              <w:jc w:val="both"/>
              <w:rPr>
                <w:rFonts w:ascii="Times New Roman" w:hAnsi="Times New Roman" w:cs="Times New Roman"/>
                <w:sz w:val="20"/>
                <w:szCs w:val="20"/>
              </w:rPr>
            </w:pPr>
            <w:r w:rsidRPr="006B7C53">
              <w:rPr>
                <w:rFonts w:ascii="Times New Roman" w:hAnsi="Times New Roman" w:cs="Times New Roman"/>
                <w:sz w:val="20"/>
                <w:szCs w:val="20"/>
              </w:rPr>
              <w:t>FTIR</w:t>
            </w:r>
          </w:p>
        </w:tc>
        <w:tc>
          <w:tcPr>
            <w:tcW w:w="3190" w:type="dxa"/>
            <w:tcBorders>
              <w:top w:val="single" w:sz="4" w:space="0" w:color="auto"/>
              <w:bottom w:val="nil"/>
            </w:tcBorders>
            <w:vAlign w:val="center"/>
          </w:tcPr>
          <w:p w14:paraId="4D3DBEE2" w14:textId="77777777" w:rsidR="006B7C53" w:rsidRPr="006B7C53" w:rsidRDefault="006B7C53" w:rsidP="00E81F2A">
            <w:pPr>
              <w:jc w:val="center"/>
              <w:rPr>
                <w:rFonts w:ascii="Times New Roman" w:hAnsi="Times New Roman" w:cs="Times New Roman"/>
                <w:sz w:val="20"/>
                <w:szCs w:val="20"/>
                <w:lang w:val="en-US"/>
              </w:rPr>
            </w:pPr>
            <w:r w:rsidRPr="006B7C53">
              <w:rPr>
                <w:rFonts w:ascii="Times New Roman" w:hAnsi="Times New Roman" w:cs="Times New Roman"/>
                <w:sz w:val="20"/>
                <w:szCs w:val="20"/>
                <w:lang w:val="en-US"/>
              </w:rPr>
              <w:t>Bruker Alpha II, 4000–400 cm⁻¹, 4 cm⁻¹ resolution</w:t>
            </w:r>
          </w:p>
        </w:tc>
        <w:tc>
          <w:tcPr>
            <w:tcW w:w="3191" w:type="dxa"/>
            <w:tcBorders>
              <w:top w:val="single" w:sz="4" w:space="0" w:color="auto"/>
              <w:bottom w:val="nil"/>
            </w:tcBorders>
            <w:vAlign w:val="center"/>
          </w:tcPr>
          <w:p w14:paraId="54D0D431" w14:textId="77777777" w:rsidR="006B7C53" w:rsidRPr="006B7C53" w:rsidRDefault="006B7C53" w:rsidP="00E81F2A">
            <w:pPr>
              <w:jc w:val="center"/>
              <w:rPr>
                <w:rFonts w:ascii="Times New Roman" w:hAnsi="Times New Roman" w:cs="Times New Roman"/>
                <w:sz w:val="20"/>
                <w:szCs w:val="20"/>
              </w:rPr>
            </w:pPr>
            <w:r w:rsidRPr="006B7C53">
              <w:rPr>
                <w:rFonts w:ascii="Times New Roman" w:hAnsi="Times New Roman" w:cs="Times New Roman"/>
                <w:sz w:val="20"/>
                <w:szCs w:val="20"/>
              </w:rPr>
              <w:t>Chemical groups</w:t>
            </w:r>
          </w:p>
        </w:tc>
      </w:tr>
      <w:tr w:rsidR="006B7C53" w:rsidRPr="006227E7" w14:paraId="778A6854" w14:textId="77777777" w:rsidTr="00A63E9F">
        <w:trPr>
          <w:jc w:val="center"/>
        </w:trPr>
        <w:tc>
          <w:tcPr>
            <w:tcW w:w="2536" w:type="dxa"/>
            <w:tcBorders>
              <w:top w:val="nil"/>
            </w:tcBorders>
            <w:vAlign w:val="center"/>
          </w:tcPr>
          <w:p w14:paraId="6574759F" w14:textId="77777777" w:rsidR="006B7C53" w:rsidRPr="006B7C53" w:rsidRDefault="006B7C53" w:rsidP="00E81F2A">
            <w:pPr>
              <w:jc w:val="both"/>
              <w:rPr>
                <w:rFonts w:ascii="Times New Roman" w:hAnsi="Times New Roman" w:cs="Times New Roman"/>
                <w:sz w:val="20"/>
                <w:szCs w:val="20"/>
              </w:rPr>
            </w:pPr>
            <w:r w:rsidRPr="006B7C53">
              <w:rPr>
                <w:rFonts w:ascii="Times New Roman" w:hAnsi="Times New Roman" w:cs="Times New Roman"/>
                <w:sz w:val="20"/>
                <w:szCs w:val="20"/>
              </w:rPr>
              <w:t>DSC</w:t>
            </w:r>
          </w:p>
        </w:tc>
        <w:tc>
          <w:tcPr>
            <w:tcW w:w="3190" w:type="dxa"/>
            <w:tcBorders>
              <w:top w:val="nil"/>
            </w:tcBorders>
            <w:vAlign w:val="center"/>
          </w:tcPr>
          <w:p w14:paraId="3FD14587" w14:textId="77777777" w:rsidR="006B7C53" w:rsidRPr="006B7C53" w:rsidRDefault="006B7C53" w:rsidP="00E81F2A">
            <w:pPr>
              <w:jc w:val="center"/>
              <w:rPr>
                <w:rFonts w:ascii="Times New Roman" w:hAnsi="Times New Roman" w:cs="Times New Roman"/>
                <w:sz w:val="20"/>
                <w:szCs w:val="20"/>
                <w:lang w:val="en-US"/>
              </w:rPr>
            </w:pPr>
            <w:r w:rsidRPr="006B7C53">
              <w:rPr>
                <w:rFonts w:ascii="Times New Roman" w:hAnsi="Times New Roman" w:cs="Times New Roman"/>
                <w:sz w:val="20"/>
                <w:szCs w:val="20"/>
                <w:lang w:val="en-US"/>
              </w:rPr>
              <w:t>TA Q2000, N₂ atmosphere, 10 °C min⁻¹</w:t>
            </w:r>
          </w:p>
        </w:tc>
        <w:tc>
          <w:tcPr>
            <w:tcW w:w="3191" w:type="dxa"/>
            <w:tcBorders>
              <w:top w:val="nil"/>
            </w:tcBorders>
            <w:vAlign w:val="center"/>
          </w:tcPr>
          <w:p w14:paraId="5A65340B" w14:textId="77777777" w:rsidR="006B7C53" w:rsidRPr="006B7C53" w:rsidRDefault="006B7C53" w:rsidP="00E81F2A">
            <w:pPr>
              <w:jc w:val="center"/>
              <w:rPr>
                <w:rFonts w:ascii="Times New Roman" w:hAnsi="Times New Roman" w:cs="Times New Roman"/>
                <w:sz w:val="20"/>
                <w:szCs w:val="20"/>
                <w:lang w:val="en-US"/>
              </w:rPr>
            </w:pPr>
            <w:r w:rsidRPr="006B7C53">
              <w:rPr>
                <w:rFonts w:ascii="Times New Roman" w:hAnsi="Times New Roman" w:cs="Times New Roman"/>
                <w:sz w:val="20"/>
                <w:szCs w:val="20"/>
                <w:lang w:val="en-US"/>
              </w:rPr>
              <w:t>Glass transition (</w:t>
            </w:r>
            <w:proofErr w:type="spellStart"/>
            <w:r w:rsidRPr="006B7C53">
              <w:rPr>
                <w:rFonts w:ascii="Times New Roman" w:hAnsi="Times New Roman" w:cs="Times New Roman"/>
                <w:sz w:val="20"/>
                <w:szCs w:val="20"/>
                <w:lang w:val="en-US"/>
              </w:rPr>
              <w:t>Tg</w:t>
            </w:r>
            <w:proofErr w:type="spellEnd"/>
            <w:r w:rsidRPr="006B7C53">
              <w:rPr>
                <w:rFonts w:ascii="Times New Roman" w:hAnsi="Times New Roman" w:cs="Times New Roman"/>
                <w:sz w:val="20"/>
                <w:szCs w:val="20"/>
                <w:lang w:val="en-US"/>
              </w:rPr>
              <w:t>), melting point (Tm), crystallinity</w:t>
            </w:r>
          </w:p>
        </w:tc>
      </w:tr>
      <w:tr w:rsidR="006B7C53" w14:paraId="467A3854" w14:textId="77777777" w:rsidTr="00A63E9F">
        <w:trPr>
          <w:jc w:val="center"/>
        </w:trPr>
        <w:tc>
          <w:tcPr>
            <w:tcW w:w="2536" w:type="dxa"/>
            <w:vAlign w:val="center"/>
          </w:tcPr>
          <w:p w14:paraId="13D152A8" w14:textId="77777777" w:rsidR="006B7C53" w:rsidRPr="006B7C53" w:rsidRDefault="006B7C53" w:rsidP="00E81F2A">
            <w:pPr>
              <w:jc w:val="both"/>
              <w:rPr>
                <w:rFonts w:ascii="Times New Roman" w:hAnsi="Times New Roman" w:cs="Times New Roman"/>
                <w:sz w:val="20"/>
                <w:szCs w:val="20"/>
              </w:rPr>
            </w:pPr>
            <w:proofErr w:type="spellStart"/>
            <w:r w:rsidRPr="006B7C53">
              <w:rPr>
                <w:rFonts w:ascii="Times New Roman" w:hAnsi="Times New Roman" w:cs="Times New Roman"/>
                <w:sz w:val="20"/>
                <w:szCs w:val="20"/>
              </w:rPr>
              <w:t>Tensile</w:t>
            </w:r>
            <w:proofErr w:type="spellEnd"/>
          </w:p>
        </w:tc>
        <w:tc>
          <w:tcPr>
            <w:tcW w:w="3190" w:type="dxa"/>
            <w:vAlign w:val="center"/>
          </w:tcPr>
          <w:p w14:paraId="605CBF7C" w14:textId="77777777" w:rsidR="006B7C53" w:rsidRPr="006B7C53" w:rsidRDefault="006B7C53" w:rsidP="00E81F2A">
            <w:pPr>
              <w:jc w:val="center"/>
              <w:rPr>
                <w:rFonts w:ascii="Times New Roman" w:hAnsi="Times New Roman" w:cs="Times New Roman"/>
                <w:sz w:val="20"/>
                <w:szCs w:val="20"/>
              </w:rPr>
            </w:pPr>
            <w:r w:rsidRPr="006B7C53">
              <w:rPr>
                <w:rFonts w:ascii="Times New Roman" w:hAnsi="Times New Roman" w:cs="Times New Roman"/>
                <w:sz w:val="20"/>
                <w:szCs w:val="20"/>
              </w:rPr>
              <w:t>Instron 3345, ASTM D638</w:t>
            </w:r>
          </w:p>
        </w:tc>
        <w:tc>
          <w:tcPr>
            <w:tcW w:w="3191" w:type="dxa"/>
            <w:vAlign w:val="center"/>
          </w:tcPr>
          <w:p w14:paraId="612AEAAF" w14:textId="77777777" w:rsidR="006B7C53" w:rsidRPr="006B7C53" w:rsidRDefault="006B7C53" w:rsidP="00E81F2A">
            <w:pPr>
              <w:jc w:val="center"/>
              <w:rPr>
                <w:rFonts w:ascii="Times New Roman" w:hAnsi="Times New Roman" w:cs="Times New Roman"/>
                <w:sz w:val="20"/>
                <w:szCs w:val="20"/>
              </w:rPr>
            </w:pPr>
            <w:r w:rsidRPr="006B7C53">
              <w:rPr>
                <w:rFonts w:ascii="Times New Roman" w:hAnsi="Times New Roman" w:cs="Times New Roman"/>
                <w:sz w:val="20"/>
                <w:szCs w:val="20"/>
              </w:rPr>
              <w:t>Tensile strength, elongation</w:t>
            </w:r>
          </w:p>
        </w:tc>
      </w:tr>
    </w:tbl>
    <w:p w14:paraId="59CFD8EA" w14:textId="77777777" w:rsidR="00E65B81" w:rsidRPr="00A63E9F" w:rsidRDefault="00E65B81" w:rsidP="00E81F2A">
      <w:pPr>
        <w:spacing w:before="240" w:after="240" w:line="240" w:lineRule="auto"/>
        <w:jc w:val="center"/>
        <w:outlineLvl w:val="1"/>
        <w:rPr>
          <w:rFonts w:ascii="Times New Roman" w:eastAsia="Times New Roman" w:hAnsi="Times New Roman" w:cs="Times New Roman"/>
          <w:b/>
          <w:bCs/>
          <w:sz w:val="24"/>
          <w:szCs w:val="24"/>
          <w:lang w:val="en-US" w:eastAsia="ru-RU"/>
        </w:rPr>
      </w:pPr>
      <w:r w:rsidRPr="00A63E9F">
        <w:rPr>
          <w:rFonts w:ascii="Times New Roman" w:eastAsia="Times New Roman" w:hAnsi="Times New Roman" w:cs="Times New Roman"/>
          <w:b/>
          <w:bCs/>
          <w:sz w:val="24"/>
          <w:szCs w:val="24"/>
          <w:lang w:val="en-US" w:eastAsia="ru-RU"/>
        </w:rPr>
        <w:t>RESULTS AND DISCUSSION</w:t>
      </w:r>
    </w:p>
    <w:p w14:paraId="15C16027" w14:textId="77777777" w:rsidR="00667577" w:rsidRDefault="00E65B81" w:rsidP="00E81F2A">
      <w:pPr>
        <w:spacing w:after="0" w:line="240" w:lineRule="auto"/>
        <w:ind w:firstLine="284"/>
        <w:jc w:val="both"/>
        <w:outlineLvl w:val="2"/>
        <w:rPr>
          <w:rFonts w:ascii="Times New Roman" w:eastAsia="Times New Roman" w:hAnsi="Times New Roman" w:cs="Times New Roman"/>
          <w:sz w:val="20"/>
          <w:szCs w:val="20"/>
          <w:lang w:val="en-US" w:eastAsia="ru-RU"/>
        </w:rPr>
      </w:pPr>
      <w:r w:rsidRPr="00A63E9F">
        <w:rPr>
          <w:rFonts w:ascii="Times New Roman" w:hAnsi="Times New Roman" w:cs="Times New Roman"/>
          <w:sz w:val="20"/>
          <w:szCs w:val="20"/>
          <w:lang w:val="en-US"/>
        </w:rPr>
        <w:t>After only three months of</w:t>
      </w:r>
      <w:r w:rsidR="00335E49" w:rsidRPr="00A63E9F">
        <w:rPr>
          <w:rFonts w:ascii="Times New Roman" w:hAnsi="Times New Roman" w:cs="Times New Roman"/>
          <w:sz w:val="20"/>
          <w:szCs w:val="20"/>
          <w:lang w:val="en-US"/>
        </w:rPr>
        <w:t xml:space="preserve"> natural outdoor exposure, the </w:t>
      </w:r>
      <w:proofErr w:type="spellStart"/>
      <w:r w:rsidR="00335E49" w:rsidRPr="00A63E9F">
        <w:rPr>
          <w:rFonts w:ascii="Times New Roman" w:hAnsi="Times New Roman" w:cs="Times New Roman"/>
          <w:sz w:val="20"/>
          <w:szCs w:val="20"/>
          <w:lang w:val="en-US"/>
        </w:rPr>
        <w:t>s</w:t>
      </w:r>
      <w:r w:rsidRPr="00A63E9F">
        <w:rPr>
          <w:rFonts w:ascii="Times New Roman" w:hAnsi="Times New Roman" w:cs="Times New Roman"/>
          <w:sz w:val="20"/>
          <w:szCs w:val="20"/>
          <w:lang w:val="en-US"/>
        </w:rPr>
        <w:t>PET</w:t>
      </w:r>
      <w:proofErr w:type="spellEnd"/>
      <w:r w:rsidRPr="00A63E9F">
        <w:rPr>
          <w:rFonts w:ascii="Times New Roman" w:hAnsi="Times New Roman" w:cs="Times New Roman"/>
          <w:sz w:val="20"/>
          <w:szCs w:val="20"/>
          <w:lang w:val="en-US"/>
        </w:rPr>
        <w:t xml:space="preserve"> films developed a noticeable </w:t>
      </w:r>
      <w:r w:rsidRPr="00A63E9F">
        <w:rPr>
          <w:rStyle w:val="aa"/>
          <w:rFonts w:ascii="Times New Roman" w:hAnsi="Times New Roman" w:cs="Times New Roman"/>
          <w:b w:val="0"/>
          <w:sz w:val="20"/>
          <w:szCs w:val="20"/>
          <w:lang w:val="en-US"/>
        </w:rPr>
        <w:t>yellow tint</w:t>
      </w:r>
      <w:r w:rsidRPr="00A63E9F">
        <w:rPr>
          <w:rFonts w:ascii="Times New Roman" w:hAnsi="Times New Roman" w:cs="Times New Roman"/>
          <w:sz w:val="20"/>
          <w:szCs w:val="20"/>
          <w:lang w:val="en-US"/>
        </w:rPr>
        <w:t xml:space="preserve">, a classic indicator of </w:t>
      </w:r>
      <w:r w:rsidRPr="00A63E9F">
        <w:rPr>
          <w:rStyle w:val="aa"/>
          <w:rFonts w:ascii="Times New Roman" w:hAnsi="Times New Roman" w:cs="Times New Roman"/>
          <w:b w:val="0"/>
          <w:sz w:val="20"/>
          <w:szCs w:val="20"/>
          <w:lang w:val="en-US"/>
        </w:rPr>
        <w:t>photo-oxidation</w:t>
      </w:r>
      <w:r w:rsidRPr="00A63E9F">
        <w:rPr>
          <w:rFonts w:ascii="Times New Roman" w:hAnsi="Times New Roman" w:cs="Times New Roman"/>
          <w:sz w:val="20"/>
          <w:szCs w:val="20"/>
          <w:lang w:val="en-US"/>
        </w:rPr>
        <w:t xml:space="preserve">. Ultraviolet (UV) photons generate free radicals in the aromatic polyester backbone, producing carbonyl and carboxyl chromophores that absorb visible light and shift the film’s color toward yellow tones </w:t>
      </w:r>
      <w:r w:rsidR="00FC6B6D" w:rsidRPr="00A63E9F">
        <w:rPr>
          <w:rFonts w:ascii="Times New Roman" w:hAnsi="Times New Roman" w:cs="Times New Roman"/>
          <w:sz w:val="20"/>
          <w:szCs w:val="20"/>
          <w:lang w:val="en-US"/>
        </w:rPr>
        <w:t>[</w:t>
      </w:r>
      <w:r w:rsidR="007F2848" w:rsidRPr="00A63E9F">
        <w:rPr>
          <w:rFonts w:ascii="Times New Roman" w:hAnsi="Times New Roman" w:cs="Times New Roman"/>
          <w:sz w:val="20"/>
          <w:szCs w:val="20"/>
          <w:lang w:val="en-US"/>
        </w:rPr>
        <w:t>8</w:t>
      </w:r>
      <w:r w:rsidR="00FC6B6D" w:rsidRPr="00A63E9F">
        <w:rPr>
          <w:rStyle w:val="katex-mathml"/>
          <w:rFonts w:ascii="Times New Roman" w:hAnsi="Times New Roman" w:cs="Times New Roman"/>
          <w:sz w:val="20"/>
          <w:szCs w:val="20"/>
          <w:lang w:val="en-US"/>
        </w:rPr>
        <w:t>]</w:t>
      </w:r>
      <w:r w:rsidRPr="00A63E9F">
        <w:rPr>
          <w:rStyle w:val="katex-mathml"/>
          <w:rFonts w:ascii="Times New Roman" w:hAnsi="Times New Roman" w:cs="Times New Roman"/>
          <w:sz w:val="20"/>
          <w:szCs w:val="20"/>
          <w:lang w:val="en-US"/>
        </w:rPr>
        <w:t xml:space="preserve">. </w:t>
      </w:r>
      <w:r w:rsidRPr="00A63E9F">
        <w:rPr>
          <w:rFonts w:ascii="Times New Roman" w:hAnsi="Times New Roman" w:cs="Times New Roman"/>
          <w:sz w:val="20"/>
          <w:szCs w:val="20"/>
          <w:lang w:val="en-US"/>
        </w:rPr>
        <w:t xml:space="preserve">After </w:t>
      </w:r>
      <w:r w:rsidRPr="00A63E9F">
        <w:rPr>
          <w:rStyle w:val="aa"/>
          <w:rFonts w:ascii="Times New Roman" w:hAnsi="Times New Roman" w:cs="Times New Roman"/>
          <w:b w:val="0"/>
          <w:sz w:val="20"/>
          <w:szCs w:val="20"/>
          <w:lang w:val="en-US"/>
        </w:rPr>
        <w:t>1 000 h of accelerated UV irradiation</w:t>
      </w:r>
      <w:r w:rsidRPr="00A63E9F">
        <w:rPr>
          <w:rFonts w:ascii="Times New Roman" w:hAnsi="Times New Roman" w:cs="Times New Roman"/>
          <w:sz w:val="20"/>
          <w:szCs w:val="20"/>
          <w:lang w:val="en-US"/>
        </w:rPr>
        <w:t xml:space="preserve">, the films became </w:t>
      </w:r>
      <w:r w:rsidRPr="00A63E9F">
        <w:rPr>
          <w:rStyle w:val="aa"/>
          <w:rFonts w:ascii="Times New Roman" w:hAnsi="Times New Roman" w:cs="Times New Roman"/>
          <w:b w:val="0"/>
          <w:sz w:val="20"/>
          <w:szCs w:val="20"/>
          <w:lang w:val="en-US"/>
        </w:rPr>
        <w:t>brittle</w:t>
      </w:r>
      <w:r w:rsidRPr="00A63E9F">
        <w:rPr>
          <w:rFonts w:ascii="Times New Roman" w:hAnsi="Times New Roman" w:cs="Times New Roman"/>
          <w:sz w:val="20"/>
          <w:szCs w:val="20"/>
          <w:lang w:val="en-US"/>
        </w:rPr>
        <w:t xml:space="preserve">, reflecting extensive chain scission and oxidation of the amorphous domains that normally impart flexibility </w:t>
      </w:r>
      <w:r w:rsidR="00FC6B6D" w:rsidRPr="00A63E9F">
        <w:rPr>
          <w:rFonts w:ascii="Times New Roman" w:hAnsi="Times New Roman" w:cs="Times New Roman"/>
          <w:sz w:val="20"/>
          <w:szCs w:val="20"/>
          <w:lang w:val="en-US"/>
        </w:rPr>
        <w:t>[</w:t>
      </w:r>
      <w:r w:rsidR="007F2848" w:rsidRPr="00A63E9F">
        <w:rPr>
          <w:rFonts w:ascii="Times New Roman" w:hAnsi="Times New Roman" w:cs="Times New Roman"/>
          <w:sz w:val="20"/>
          <w:szCs w:val="20"/>
          <w:lang w:val="en-US"/>
        </w:rPr>
        <w:t>9</w:t>
      </w:r>
      <w:r w:rsidR="00FC6B6D" w:rsidRPr="00A63E9F">
        <w:rPr>
          <w:rStyle w:val="katex-mathml"/>
          <w:rFonts w:ascii="Times New Roman" w:hAnsi="Times New Roman" w:cs="Times New Roman"/>
          <w:sz w:val="20"/>
          <w:szCs w:val="20"/>
          <w:lang w:val="en-US"/>
        </w:rPr>
        <w:t>]</w:t>
      </w:r>
      <w:r w:rsidRPr="00A63E9F">
        <w:rPr>
          <w:rFonts w:ascii="Times New Roman" w:hAnsi="Times New Roman" w:cs="Times New Roman"/>
          <w:sz w:val="20"/>
          <w:szCs w:val="20"/>
          <w:lang w:val="en-US"/>
        </w:rPr>
        <w:t>.</w:t>
      </w:r>
      <w:r w:rsidR="00FC6B6D" w:rsidRPr="00A63E9F">
        <w:rPr>
          <w:rFonts w:ascii="Times New Roman" w:hAnsi="Times New Roman" w:cs="Times New Roman"/>
          <w:sz w:val="20"/>
          <w:szCs w:val="20"/>
          <w:lang w:val="en-US"/>
        </w:rPr>
        <w:t xml:space="preserve"> </w:t>
      </w:r>
      <w:r w:rsidR="00667577" w:rsidRPr="00A63E9F">
        <w:rPr>
          <w:rFonts w:ascii="Times New Roman" w:eastAsia="Times New Roman" w:hAnsi="Times New Roman" w:cs="Times New Roman"/>
          <w:sz w:val="20"/>
          <w:szCs w:val="20"/>
          <w:lang w:val="en-US" w:eastAsia="ru-RU"/>
        </w:rPr>
        <w:t>Films yellowed after three months outdoors and became brittle afte</w:t>
      </w:r>
      <w:r w:rsidR="00A63E9F">
        <w:rPr>
          <w:rFonts w:ascii="Times New Roman" w:eastAsia="Times New Roman" w:hAnsi="Times New Roman" w:cs="Times New Roman"/>
          <w:sz w:val="20"/>
          <w:szCs w:val="20"/>
          <w:lang w:val="en-US" w:eastAsia="ru-RU"/>
        </w:rPr>
        <w:t>r 1000 h in the chamber. Table 2</w:t>
      </w:r>
      <w:r w:rsidR="00667577" w:rsidRPr="00A63E9F">
        <w:rPr>
          <w:rFonts w:ascii="Times New Roman" w:eastAsia="Times New Roman" w:hAnsi="Times New Roman" w:cs="Times New Roman"/>
          <w:sz w:val="20"/>
          <w:szCs w:val="20"/>
          <w:lang w:val="en-US" w:eastAsia="ru-RU"/>
        </w:rPr>
        <w:t xml:space="preserve"> summarizes mechanical properties.</w:t>
      </w:r>
    </w:p>
    <w:p w14:paraId="36927529" w14:textId="77777777" w:rsidR="00A63E9F" w:rsidRPr="00A63E9F" w:rsidRDefault="00A63E9F" w:rsidP="00E81F2A">
      <w:pPr>
        <w:spacing w:after="0" w:line="240" w:lineRule="auto"/>
        <w:ind w:firstLine="284"/>
        <w:jc w:val="both"/>
        <w:outlineLvl w:val="2"/>
        <w:rPr>
          <w:rFonts w:ascii="Times New Roman" w:eastAsia="Times New Roman" w:hAnsi="Times New Roman" w:cs="Times New Roman"/>
          <w:sz w:val="20"/>
          <w:szCs w:val="20"/>
          <w:lang w:val="en-US" w:eastAsia="ru-RU"/>
        </w:rPr>
      </w:pPr>
    </w:p>
    <w:p w14:paraId="2BA57A31" w14:textId="77777777" w:rsidR="00667577" w:rsidRPr="00A63E9F" w:rsidRDefault="00A63E9F" w:rsidP="00E81F2A">
      <w:pPr>
        <w:spacing w:before="120" w:after="120" w:line="240" w:lineRule="auto"/>
        <w:jc w:val="center"/>
        <w:rPr>
          <w:rFonts w:ascii="Times New Roman" w:eastAsia="Times New Roman" w:hAnsi="Times New Roman" w:cs="Times New Roman"/>
          <w:bCs/>
          <w:sz w:val="18"/>
          <w:szCs w:val="20"/>
          <w:lang w:val="en-US" w:eastAsia="ru-RU"/>
        </w:rPr>
      </w:pPr>
      <w:r w:rsidRPr="00A63E9F">
        <w:rPr>
          <w:rFonts w:ascii="Times New Roman" w:eastAsia="Times New Roman" w:hAnsi="Times New Roman" w:cs="Times New Roman"/>
          <w:b/>
          <w:bCs/>
          <w:sz w:val="18"/>
          <w:szCs w:val="20"/>
          <w:lang w:val="en-US" w:eastAsia="ru-RU"/>
        </w:rPr>
        <w:t>TABLE 2</w:t>
      </w:r>
      <w:r w:rsidR="00667577" w:rsidRPr="00A63E9F">
        <w:rPr>
          <w:rFonts w:ascii="Times New Roman" w:eastAsia="Times New Roman" w:hAnsi="Times New Roman" w:cs="Times New Roman"/>
          <w:b/>
          <w:bCs/>
          <w:sz w:val="18"/>
          <w:szCs w:val="20"/>
          <w:lang w:val="en-US" w:eastAsia="ru-RU"/>
        </w:rPr>
        <w:t xml:space="preserve">. </w:t>
      </w:r>
      <w:r w:rsidR="00667577" w:rsidRPr="00A63E9F">
        <w:rPr>
          <w:rFonts w:ascii="Times New Roman" w:eastAsia="Times New Roman" w:hAnsi="Times New Roman" w:cs="Times New Roman"/>
          <w:bCs/>
          <w:sz w:val="18"/>
          <w:szCs w:val="20"/>
          <w:lang w:val="en-US" w:eastAsia="ru-RU"/>
        </w:rPr>
        <w:t xml:space="preserve">Tensile </w:t>
      </w:r>
      <w:r w:rsidRPr="00A63E9F">
        <w:rPr>
          <w:rFonts w:ascii="Times New Roman" w:eastAsia="Times New Roman" w:hAnsi="Times New Roman" w:cs="Times New Roman"/>
          <w:bCs/>
          <w:sz w:val="18"/>
          <w:szCs w:val="20"/>
          <w:lang w:val="en-US" w:eastAsia="ru-RU"/>
        </w:rPr>
        <w:t xml:space="preserve">properties </w:t>
      </w:r>
      <w:r w:rsidR="00667577" w:rsidRPr="00A63E9F">
        <w:rPr>
          <w:rFonts w:ascii="Times New Roman" w:eastAsia="Times New Roman" w:hAnsi="Times New Roman" w:cs="Times New Roman"/>
          <w:bCs/>
          <w:sz w:val="18"/>
          <w:szCs w:val="20"/>
          <w:lang w:val="en-US" w:eastAsia="ru-RU"/>
        </w:rPr>
        <w:t xml:space="preserve">of </w:t>
      </w:r>
      <w:proofErr w:type="spellStart"/>
      <w:r w:rsidR="00667577" w:rsidRPr="00A63E9F">
        <w:rPr>
          <w:rFonts w:ascii="Times New Roman" w:eastAsia="Times New Roman" w:hAnsi="Times New Roman" w:cs="Times New Roman"/>
          <w:bCs/>
          <w:sz w:val="18"/>
          <w:szCs w:val="20"/>
          <w:lang w:val="en-US" w:eastAsia="ru-RU"/>
        </w:rPr>
        <w:t>rPET</w:t>
      </w:r>
      <w:proofErr w:type="spellEnd"/>
      <w:r w:rsidR="00667577" w:rsidRPr="00A63E9F">
        <w:rPr>
          <w:rFonts w:ascii="Times New Roman" w:eastAsia="Times New Roman" w:hAnsi="Times New Roman" w:cs="Times New Roman"/>
          <w:bCs/>
          <w:sz w:val="18"/>
          <w:szCs w:val="20"/>
          <w:lang w:val="en-US" w:eastAsia="ru-RU"/>
        </w:rPr>
        <w:t xml:space="preserve"> after UV </w:t>
      </w:r>
      <w:r w:rsidRPr="00A63E9F">
        <w:rPr>
          <w:rFonts w:ascii="Times New Roman" w:eastAsia="Times New Roman" w:hAnsi="Times New Roman" w:cs="Times New Roman"/>
          <w:bCs/>
          <w:sz w:val="18"/>
          <w:szCs w:val="20"/>
          <w:lang w:val="en-US" w:eastAsia="ru-RU"/>
        </w:rPr>
        <w:t>exposure</w:t>
      </w:r>
    </w:p>
    <w:tbl>
      <w:tblPr>
        <w:tblStyle w:val="a9"/>
        <w:tblW w:w="9201"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2"/>
        <w:gridCol w:w="2393"/>
        <w:gridCol w:w="2393"/>
        <w:gridCol w:w="2393"/>
      </w:tblGrid>
      <w:tr w:rsidR="006B7C53" w:rsidRPr="006B7C53" w14:paraId="6F99EEF9" w14:textId="77777777" w:rsidTr="00002991">
        <w:trPr>
          <w:jc w:val="center"/>
        </w:trPr>
        <w:tc>
          <w:tcPr>
            <w:tcW w:w="2022" w:type="dxa"/>
            <w:tcBorders>
              <w:bottom w:val="single" w:sz="4" w:space="0" w:color="auto"/>
            </w:tcBorders>
            <w:vAlign w:val="center"/>
          </w:tcPr>
          <w:p w14:paraId="064D6A8B" w14:textId="77777777" w:rsidR="006B7C53" w:rsidRPr="00002991" w:rsidRDefault="006B7C53" w:rsidP="00E81F2A">
            <w:pPr>
              <w:jc w:val="both"/>
              <w:rPr>
                <w:rFonts w:ascii="Times New Roman" w:hAnsi="Times New Roman" w:cs="Times New Roman"/>
                <w:b/>
                <w:sz w:val="20"/>
                <w:szCs w:val="20"/>
              </w:rPr>
            </w:pPr>
            <w:r w:rsidRPr="00002991">
              <w:rPr>
                <w:rFonts w:ascii="Times New Roman" w:hAnsi="Times New Roman" w:cs="Times New Roman"/>
                <w:b/>
                <w:sz w:val="20"/>
                <w:szCs w:val="20"/>
              </w:rPr>
              <w:t>Condition</w:t>
            </w:r>
          </w:p>
        </w:tc>
        <w:tc>
          <w:tcPr>
            <w:tcW w:w="2393" w:type="dxa"/>
            <w:tcBorders>
              <w:bottom w:val="single" w:sz="4" w:space="0" w:color="auto"/>
            </w:tcBorders>
            <w:vAlign w:val="center"/>
          </w:tcPr>
          <w:p w14:paraId="62FD0793" w14:textId="77777777" w:rsidR="006B7C53" w:rsidRPr="006B7C53" w:rsidRDefault="006B7C53" w:rsidP="00E81F2A">
            <w:pPr>
              <w:jc w:val="center"/>
              <w:rPr>
                <w:rFonts w:ascii="Times New Roman" w:hAnsi="Times New Roman" w:cs="Times New Roman"/>
                <w:b/>
                <w:sz w:val="20"/>
                <w:szCs w:val="20"/>
              </w:rPr>
            </w:pPr>
            <w:r w:rsidRPr="006B7C53">
              <w:rPr>
                <w:rFonts w:ascii="Times New Roman" w:hAnsi="Times New Roman" w:cs="Times New Roman"/>
                <w:b/>
                <w:sz w:val="20"/>
                <w:szCs w:val="20"/>
              </w:rPr>
              <w:t>Exposure</w:t>
            </w:r>
          </w:p>
        </w:tc>
        <w:tc>
          <w:tcPr>
            <w:tcW w:w="2393" w:type="dxa"/>
            <w:tcBorders>
              <w:bottom w:val="single" w:sz="4" w:space="0" w:color="auto"/>
            </w:tcBorders>
            <w:vAlign w:val="center"/>
          </w:tcPr>
          <w:p w14:paraId="20186B45" w14:textId="77777777" w:rsidR="006B7C53" w:rsidRPr="006B7C53" w:rsidRDefault="006B7C53" w:rsidP="00E81F2A">
            <w:pPr>
              <w:jc w:val="center"/>
              <w:rPr>
                <w:rFonts w:ascii="Times New Roman" w:hAnsi="Times New Roman" w:cs="Times New Roman"/>
                <w:b/>
                <w:sz w:val="20"/>
                <w:szCs w:val="20"/>
              </w:rPr>
            </w:pPr>
            <w:r w:rsidRPr="006B7C53">
              <w:rPr>
                <w:rFonts w:ascii="Times New Roman" w:hAnsi="Times New Roman" w:cs="Times New Roman"/>
                <w:b/>
                <w:sz w:val="20"/>
                <w:szCs w:val="20"/>
              </w:rPr>
              <w:t>Tensile Strength (MPa)</w:t>
            </w:r>
          </w:p>
        </w:tc>
        <w:tc>
          <w:tcPr>
            <w:tcW w:w="2393" w:type="dxa"/>
            <w:tcBorders>
              <w:bottom w:val="single" w:sz="4" w:space="0" w:color="auto"/>
            </w:tcBorders>
            <w:vAlign w:val="center"/>
          </w:tcPr>
          <w:p w14:paraId="63D7F9E0" w14:textId="77777777" w:rsidR="006B7C53" w:rsidRPr="006B7C53" w:rsidRDefault="006B7C53" w:rsidP="00E81F2A">
            <w:pPr>
              <w:jc w:val="center"/>
              <w:rPr>
                <w:rFonts w:ascii="Times New Roman" w:hAnsi="Times New Roman" w:cs="Times New Roman"/>
                <w:b/>
                <w:sz w:val="20"/>
                <w:szCs w:val="20"/>
              </w:rPr>
            </w:pPr>
            <w:r w:rsidRPr="006B7C53">
              <w:rPr>
                <w:rFonts w:ascii="Times New Roman" w:hAnsi="Times New Roman" w:cs="Times New Roman"/>
                <w:b/>
                <w:sz w:val="20"/>
                <w:szCs w:val="20"/>
              </w:rPr>
              <w:t>Elongation at Break (%)</w:t>
            </w:r>
          </w:p>
        </w:tc>
      </w:tr>
      <w:tr w:rsidR="006B7C53" w14:paraId="341F2296" w14:textId="77777777" w:rsidTr="00002991">
        <w:trPr>
          <w:jc w:val="center"/>
        </w:trPr>
        <w:tc>
          <w:tcPr>
            <w:tcW w:w="2022" w:type="dxa"/>
            <w:tcBorders>
              <w:top w:val="single" w:sz="4" w:space="0" w:color="auto"/>
              <w:bottom w:val="nil"/>
            </w:tcBorders>
            <w:vAlign w:val="center"/>
          </w:tcPr>
          <w:p w14:paraId="7F71B62C" w14:textId="77777777" w:rsidR="006B7C53" w:rsidRPr="00002991" w:rsidRDefault="006B7C53" w:rsidP="00E81F2A">
            <w:pPr>
              <w:jc w:val="both"/>
              <w:rPr>
                <w:rFonts w:ascii="Times New Roman" w:hAnsi="Times New Roman" w:cs="Times New Roman"/>
                <w:b/>
                <w:sz w:val="20"/>
                <w:szCs w:val="20"/>
              </w:rPr>
            </w:pPr>
            <w:r w:rsidRPr="00002991">
              <w:rPr>
                <w:rFonts w:ascii="Times New Roman" w:hAnsi="Times New Roman" w:cs="Times New Roman"/>
                <w:b/>
                <w:sz w:val="20"/>
                <w:szCs w:val="20"/>
              </w:rPr>
              <w:t>Control</w:t>
            </w:r>
          </w:p>
        </w:tc>
        <w:tc>
          <w:tcPr>
            <w:tcW w:w="2393" w:type="dxa"/>
            <w:tcBorders>
              <w:top w:val="single" w:sz="4" w:space="0" w:color="auto"/>
              <w:bottom w:val="nil"/>
            </w:tcBorders>
            <w:vAlign w:val="center"/>
          </w:tcPr>
          <w:p w14:paraId="4866AF98" w14:textId="77777777" w:rsidR="006B7C53" w:rsidRPr="006B7C53" w:rsidRDefault="006B7C53" w:rsidP="00E81F2A">
            <w:pPr>
              <w:jc w:val="center"/>
              <w:rPr>
                <w:rFonts w:ascii="Times New Roman" w:hAnsi="Times New Roman" w:cs="Times New Roman"/>
                <w:sz w:val="20"/>
                <w:szCs w:val="20"/>
              </w:rPr>
            </w:pPr>
            <w:r w:rsidRPr="006B7C53">
              <w:rPr>
                <w:rFonts w:ascii="Times New Roman" w:hAnsi="Times New Roman" w:cs="Times New Roman"/>
                <w:sz w:val="20"/>
                <w:szCs w:val="20"/>
              </w:rPr>
              <w:t>0 h</w:t>
            </w:r>
          </w:p>
        </w:tc>
        <w:tc>
          <w:tcPr>
            <w:tcW w:w="2393" w:type="dxa"/>
            <w:tcBorders>
              <w:top w:val="single" w:sz="4" w:space="0" w:color="auto"/>
              <w:bottom w:val="nil"/>
            </w:tcBorders>
            <w:vAlign w:val="center"/>
          </w:tcPr>
          <w:p w14:paraId="266B2C91" w14:textId="77777777" w:rsidR="006B7C53" w:rsidRPr="006B7C53" w:rsidRDefault="006B7C53" w:rsidP="00E81F2A">
            <w:pPr>
              <w:jc w:val="center"/>
              <w:rPr>
                <w:rFonts w:ascii="Times New Roman" w:hAnsi="Times New Roman" w:cs="Times New Roman"/>
                <w:sz w:val="20"/>
                <w:szCs w:val="20"/>
              </w:rPr>
            </w:pPr>
            <w:r>
              <w:rPr>
                <w:rFonts w:ascii="Times New Roman" w:hAnsi="Times New Roman" w:cs="Times New Roman"/>
                <w:sz w:val="20"/>
                <w:szCs w:val="20"/>
              </w:rPr>
              <w:t>6</w:t>
            </w:r>
            <w:r>
              <w:rPr>
                <w:rFonts w:ascii="Times New Roman" w:hAnsi="Times New Roman" w:cs="Times New Roman"/>
                <w:sz w:val="20"/>
                <w:szCs w:val="20"/>
                <w:lang w:val="en-US"/>
              </w:rPr>
              <w:t>3</w:t>
            </w:r>
            <w:r w:rsidRPr="006B7C53">
              <w:rPr>
                <w:rFonts w:ascii="Times New Roman" w:hAnsi="Times New Roman" w:cs="Times New Roman"/>
                <w:sz w:val="20"/>
                <w:szCs w:val="20"/>
              </w:rPr>
              <w:t xml:space="preserve"> ± 2</w:t>
            </w:r>
          </w:p>
        </w:tc>
        <w:tc>
          <w:tcPr>
            <w:tcW w:w="2393" w:type="dxa"/>
            <w:tcBorders>
              <w:top w:val="single" w:sz="4" w:space="0" w:color="auto"/>
              <w:bottom w:val="nil"/>
            </w:tcBorders>
            <w:vAlign w:val="center"/>
          </w:tcPr>
          <w:p w14:paraId="7899820D" w14:textId="77777777" w:rsidR="006B7C53" w:rsidRPr="006B7C53" w:rsidRDefault="006B7C53" w:rsidP="00E81F2A">
            <w:pPr>
              <w:jc w:val="center"/>
              <w:rPr>
                <w:rFonts w:ascii="Times New Roman" w:hAnsi="Times New Roman" w:cs="Times New Roman"/>
                <w:sz w:val="20"/>
                <w:szCs w:val="20"/>
              </w:rPr>
            </w:pPr>
            <w:r>
              <w:rPr>
                <w:rFonts w:ascii="Times New Roman" w:hAnsi="Times New Roman" w:cs="Times New Roman"/>
                <w:sz w:val="20"/>
                <w:szCs w:val="20"/>
              </w:rPr>
              <w:t>18</w:t>
            </w:r>
            <w:r>
              <w:rPr>
                <w:rFonts w:ascii="Times New Roman" w:hAnsi="Times New Roman" w:cs="Times New Roman"/>
                <w:sz w:val="20"/>
                <w:szCs w:val="20"/>
                <w:lang w:val="en-US"/>
              </w:rPr>
              <w:t>2</w:t>
            </w:r>
            <w:r w:rsidRPr="006B7C53">
              <w:rPr>
                <w:rFonts w:ascii="Times New Roman" w:hAnsi="Times New Roman" w:cs="Times New Roman"/>
                <w:sz w:val="20"/>
                <w:szCs w:val="20"/>
              </w:rPr>
              <w:t xml:space="preserve"> ± 10</w:t>
            </w:r>
          </w:p>
        </w:tc>
      </w:tr>
      <w:tr w:rsidR="006B7C53" w14:paraId="38D03E91" w14:textId="77777777" w:rsidTr="00002991">
        <w:trPr>
          <w:jc w:val="center"/>
        </w:trPr>
        <w:tc>
          <w:tcPr>
            <w:tcW w:w="2022" w:type="dxa"/>
            <w:tcBorders>
              <w:top w:val="nil"/>
            </w:tcBorders>
            <w:vAlign w:val="center"/>
          </w:tcPr>
          <w:p w14:paraId="297EA3B1" w14:textId="77777777" w:rsidR="006B7C53" w:rsidRPr="00002991" w:rsidRDefault="006B7C53" w:rsidP="00E81F2A">
            <w:pPr>
              <w:jc w:val="both"/>
              <w:rPr>
                <w:rFonts w:ascii="Times New Roman" w:hAnsi="Times New Roman" w:cs="Times New Roman"/>
                <w:b/>
                <w:sz w:val="20"/>
                <w:szCs w:val="20"/>
              </w:rPr>
            </w:pPr>
            <w:r w:rsidRPr="00002991">
              <w:rPr>
                <w:rFonts w:ascii="Times New Roman" w:hAnsi="Times New Roman" w:cs="Times New Roman"/>
                <w:b/>
                <w:sz w:val="20"/>
                <w:szCs w:val="20"/>
              </w:rPr>
              <w:t>Natural</w:t>
            </w:r>
          </w:p>
        </w:tc>
        <w:tc>
          <w:tcPr>
            <w:tcW w:w="2393" w:type="dxa"/>
            <w:tcBorders>
              <w:top w:val="nil"/>
            </w:tcBorders>
            <w:vAlign w:val="center"/>
          </w:tcPr>
          <w:p w14:paraId="7A5A96E9" w14:textId="77777777" w:rsidR="006B7C53" w:rsidRPr="006B7C53" w:rsidRDefault="006B7C53" w:rsidP="00E81F2A">
            <w:pPr>
              <w:jc w:val="center"/>
              <w:rPr>
                <w:rFonts w:ascii="Times New Roman" w:hAnsi="Times New Roman" w:cs="Times New Roman"/>
                <w:sz w:val="20"/>
                <w:szCs w:val="20"/>
              </w:rPr>
            </w:pPr>
            <w:r w:rsidRPr="006B7C53">
              <w:rPr>
                <w:rFonts w:ascii="Times New Roman" w:hAnsi="Times New Roman" w:cs="Times New Roman"/>
                <w:sz w:val="20"/>
                <w:szCs w:val="20"/>
              </w:rPr>
              <w:t>6 mo</w:t>
            </w:r>
          </w:p>
        </w:tc>
        <w:tc>
          <w:tcPr>
            <w:tcW w:w="2393" w:type="dxa"/>
            <w:tcBorders>
              <w:top w:val="nil"/>
            </w:tcBorders>
            <w:vAlign w:val="center"/>
          </w:tcPr>
          <w:p w14:paraId="005C7224" w14:textId="77777777" w:rsidR="006B7C53" w:rsidRPr="006B7C53" w:rsidRDefault="006B7C53" w:rsidP="00E81F2A">
            <w:pPr>
              <w:jc w:val="center"/>
              <w:rPr>
                <w:rFonts w:ascii="Times New Roman" w:hAnsi="Times New Roman" w:cs="Times New Roman"/>
                <w:sz w:val="20"/>
                <w:szCs w:val="20"/>
              </w:rPr>
            </w:pPr>
            <w:r w:rsidRPr="006B7C53">
              <w:rPr>
                <w:rFonts w:ascii="Times New Roman" w:hAnsi="Times New Roman" w:cs="Times New Roman"/>
                <w:sz w:val="20"/>
                <w:szCs w:val="20"/>
              </w:rPr>
              <w:t>4</w:t>
            </w:r>
            <w:r>
              <w:rPr>
                <w:rFonts w:ascii="Times New Roman" w:hAnsi="Times New Roman" w:cs="Times New Roman"/>
                <w:sz w:val="20"/>
                <w:szCs w:val="20"/>
                <w:lang w:val="en-US"/>
              </w:rPr>
              <w:t>2</w:t>
            </w:r>
            <w:r w:rsidRPr="006B7C53">
              <w:rPr>
                <w:rFonts w:ascii="Times New Roman" w:hAnsi="Times New Roman" w:cs="Times New Roman"/>
                <w:sz w:val="20"/>
                <w:szCs w:val="20"/>
              </w:rPr>
              <w:t xml:space="preserve"> ± 3</w:t>
            </w:r>
          </w:p>
        </w:tc>
        <w:tc>
          <w:tcPr>
            <w:tcW w:w="2393" w:type="dxa"/>
            <w:tcBorders>
              <w:top w:val="nil"/>
            </w:tcBorders>
            <w:vAlign w:val="center"/>
          </w:tcPr>
          <w:p w14:paraId="75938E8A" w14:textId="77777777" w:rsidR="006B7C53" w:rsidRPr="006B7C53" w:rsidRDefault="006B7C53" w:rsidP="00E81F2A">
            <w:pPr>
              <w:jc w:val="center"/>
              <w:rPr>
                <w:rFonts w:ascii="Times New Roman" w:hAnsi="Times New Roman" w:cs="Times New Roman"/>
                <w:sz w:val="20"/>
                <w:szCs w:val="20"/>
              </w:rPr>
            </w:pPr>
            <w:r>
              <w:rPr>
                <w:rFonts w:ascii="Times New Roman" w:hAnsi="Times New Roman" w:cs="Times New Roman"/>
                <w:sz w:val="20"/>
                <w:szCs w:val="20"/>
              </w:rPr>
              <w:t>9</w:t>
            </w:r>
            <w:r>
              <w:rPr>
                <w:rFonts w:ascii="Times New Roman" w:hAnsi="Times New Roman" w:cs="Times New Roman"/>
                <w:sz w:val="20"/>
                <w:szCs w:val="20"/>
                <w:lang w:val="en-US"/>
              </w:rPr>
              <w:t>4</w:t>
            </w:r>
            <w:r w:rsidRPr="006B7C53">
              <w:rPr>
                <w:rFonts w:ascii="Times New Roman" w:hAnsi="Times New Roman" w:cs="Times New Roman"/>
                <w:sz w:val="20"/>
                <w:szCs w:val="20"/>
              </w:rPr>
              <w:t xml:space="preserve"> ± 8</w:t>
            </w:r>
          </w:p>
        </w:tc>
      </w:tr>
      <w:tr w:rsidR="006B7C53" w14:paraId="62ADC7AC" w14:textId="77777777" w:rsidTr="00002991">
        <w:trPr>
          <w:jc w:val="center"/>
        </w:trPr>
        <w:tc>
          <w:tcPr>
            <w:tcW w:w="2022" w:type="dxa"/>
            <w:vAlign w:val="center"/>
          </w:tcPr>
          <w:p w14:paraId="27FD2143" w14:textId="77777777" w:rsidR="006B7C53" w:rsidRPr="00002991" w:rsidRDefault="006B7C53" w:rsidP="00E81F2A">
            <w:pPr>
              <w:jc w:val="both"/>
              <w:rPr>
                <w:rFonts w:ascii="Times New Roman" w:hAnsi="Times New Roman" w:cs="Times New Roman"/>
                <w:b/>
                <w:sz w:val="20"/>
                <w:szCs w:val="20"/>
              </w:rPr>
            </w:pPr>
            <w:r w:rsidRPr="00002991">
              <w:rPr>
                <w:rFonts w:ascii="Times New Roman" w:hAnsi="Times New Roman" w:cs="Times New Roman"/>
                <w:b/>
                <w:sz w:val="20"/>
                <w:szCs w:val="20"/>
              </w:rPr>
              <w:t>Accelerated</w:t>
            </w:r>
          </w:p>
        </w:tc>
        <w:tc>
          <w:tcPr>
            <w:tcW w:w="2393" w:type="dxa"/>
            <w:vAlign w:val="center"/>
          </w:tcPr>
          <w:p w14:paraId="34F1BFFD" w14:textId="77777777" w:rsidR="006B7C53" w:rsidRPr="006B7C53" w:rsidRDefault="006B7C53" w:rsidP="00E81F2A">
            <w:pPr>
              <w:jc w:val="center"/>
              <w:rPr>
                <w:rFonts w:ascii="Times New Roman" w:hAnsi="Times New Roman" w:cs="Times New Roman"/>
                <w:sz w:val="20"/>
                <w:szCs w:val="20"/>
              </w:rPr>
            </w:pPr>
            <w:r w:rsidRPr="006B7C53">
              <w:rPr>
                <w:rFonts w:ascii="Times New Roman" w:hAnsi="Times New Roman" w:cs="Times New Roman"/>
                <w:sz w:val="20"/>
                <w:szCs w:val="20"/>
              </w:rPr>
              <w:t>1000 h</w:t>
            </w:r>
          </w:p>
        </w:tc>
        <w:tc>
          <w:tcPr>
            <w:tcW w:w="2393" w:type="dxa"/>
            <w:vAlign w:val="center"/>
          </w:tcPr>
          <w:p w14:paraId="395F0CAD" w14:textId="77777777" w:rsidR="006B7C53" w:rsidRPr="006B7C53" w:rsidRDefault="006B7C53" w:rsidP="00E81F2A">
            <w:pPr>
              <w:jc w:val="center"/>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lang w:val="en-US"/>
              </w:rPr>
              <w:t>3</w:t>
            </w:r>
            <w:r w:rsidRPr="006B7C53">
              <w:rPr>
                <w:rFonts w:ascii="Times New Roman" w:hAnsi="Times New Roman" w:cs="Times New Roman"/>
                <w:sz w:val="20"/>
                <w:szCs w:val="20"/>
              </w:rPr>
              <w:t xml:space="preserve"> ± 2</w:t>
            </w:r>
          </w:p>
        </w:tc>
        <w:tc>
          <w:tcPr>
            <w:tcW w:w="2393" w:type="dxa"/>
            <w:vAlign w:val="center"/>
          </w:tcPr>
          <w:p w14:paraId="0E76126E" w14:textId="77777777" w:rsidR="006B7C53" w:rsidRPr="006B7C53" w:rsidRDefault="006B7C53" w:rsidP="00E81F2A">
            <w:pPr>
              <w:jc w:val="center"/>
              <w:rPr>
                <w:rFonts w:ascii="Times New Roman" w:hAnsi="Times New Roman" w:cs="Times New Roman"/>
                <w:sz w:val="20"/>
                <w:szCs w:val="20"/>
              </w:rPr>
            </w:pPr>
            <w:r w:rsidRPr="006B7C53">
              <w:rPr>
                <w:rFonts w:ascii="Times New Roman" w:hAnsi="Times New Roman" w:cs="Times New Roman"/>
                <w:sz w:val="20"/>
                <w:szCs w:val="20"/>
              </w:rPr>
              <w:t>7</w:t>
            </w:r>
            <w:r>
              <w:rPr>
                <w:rFonts w:ascii="Times New Roman" w:hAnsi="Times New Roman" w:cs="Times New Roman"/>
                <w:sz w:val="20"/>
                <w:szCs w:val="20"/>
                <w:lang w:val="en-US"/>
              </w:rPr>
              <w:t>1</w:t>
            </w:r>
            <w:r w:rsidRPr="006B7C53">
              <w:rPr>
                <w:rFonts w:ascii="Times New Roman" w:hAnsi="Times New Roman" w:cs="Times New Roman"/>
                <w:sz w:val="20"/>
                <w:szCs w:val="20"/>
              </w:rPr>
              <w:t xml:space="preserve"> ± 7</w:t>
            </w:r>
          </w:p>
        </w:tc>
      </w:tr>
    </w:tbl>
    <w:p w14:paraId="3FD1F6CA" w14:textId="77777777" w:rsidR="00667577" w:rsidRDefault="006B7C53" w:rsidP="00E81F2A">
      <w:pPr>
        <w:spacing w:after="0" w:line="240" w:lineRule="auto"/>
        <w:ind w:firstLine="284"/>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18"/>
          <w:szCs w:val="18"/>
          <w:lang w:val="en-US" w:eastAsia="ru-RU"/>
        </w:rPr>
        <w:t>Tensile strength dropped by 35</w:t>
      </w:r>
      <w:r w:rsidR="00667577" w:rsidRPr="00667577">
        <w:rPr>
          <w:rFonts w:ascii="Times New Roman" w:eastAsia="Times New Roman" w:hAnsi="Times New Roman" w:cs="Times New Roman"/>
          <w:sz w:val="18"/>
          <w:szCs w:val="18"/>
          <w:lang w:val="en-US" w:eastAsia="ru-RU"/>
        </w:rPr>
        <w:t>% outdoors and 4</w:t>
      </w:r>
      <w:r>
        <w:rPr>
          <w:rFonts w:ascii="Times New Roman" w:eastAsia="Times New Roman" w:hAnsi="Times New Roman" w:cs="Times New Roman"/>
          <w:sz w:val="18"/>
          <w:szCs w:val="18"/>
          <w:lang w:val="en-US" w:eastAsia="ru-RU"/>
        </w:rPr>
        <w:t>7</w:t>
      </w:r>
      <w:r w:rsidR="00667577" w:rsidRPr="00667577">
        <w:rPr>
          <w:rFonts w:ascii="Times New Roman" w:eastAsia="Times New Roman" w:hAnsi="Times New Roman" w:cs="Times New Roman"/>
          <w:sz w:val="18"/>
          <w:szCs w:val="18"/>
          <w:lang w:val="en-US" w:eastAsia="ru-RU"/>
        </w:rPr>
        <w:t>% under accelerated UV</w:t>
      </w:r>
      <w:r w:rsidR="00667577" w:rsidRPr="00667577">
        <w:rPr>
          <w:rFonts w:ascii="Times New Roman" w:eastAsia="Times New Roman" w:hAnsi="Times New Roman" w:cs="Times New Roman"/>
          <w:sz w:val="24"/>
          <w:szCs w:val="24"/>
          <w:lang w:val="en-US" w:eastAsia="ru-RU"/>
        </w:rPr>
        <w:t>.</w:t>
      </w:r>
    </w:p>
    <w:p w14:paraId="74F56D09" w14:textId="77777777" w:rsidR="00002991" w:rsidRDefault="00002991" w:rsidP="00E81F2A">
      <w:pPr>
        <w:spacing w:after="0" w:line="240" w:lineRule="auto"/>
        <w:ind w:firstLine="284"/>
        <w:jc w:val="both"/>
        <w:rPr>
          <w:rFonts w:ascii="Times New Roman" w:eastAsia="Times New Roman" w:hAnsi="Times New Roman" w:cs="Times New Roman"/>
          <w:bCs/>
          <w:sz w:val="20"/>
          <w:szCs w:val="20"/>
          <w:lang w:val="en-US" w:eastAsia="ru-RU"/>
        </w:rPr>
      </w:pPr>
    </w:p>
    <w:p w14:paraId="0664E151" w14:textId="77777777" w:rsidR="00FC6B6D" w:rsidRPr="00EE4A4A" w:rsidRDefault="00FC6B6D" w:rsidP="00E81F2A">
      <w:pPr>
        <w:spacing w:after="0" w:line="240" w:lineRule="auto"/>
        <w:ind w:firstLine="284"/>
        <w:jc w:val="both"/>
        <w:rPr>
          <w:rFonts w:ascii="Times New Roman" w:eastAsia="Times New Roman" w:hAnsi="Times New Roman" w:cs="Times New Roman"/>
          <w:sz w:val="20"/>
          <w:szCs w:val="20"/>
          <w:lang w:val="en-US" w:eastAsia="ru-RU"/>
        </w:rPr>
      </w:pPr>
      <w:r w:rsidRPr="00EE4A4A">
        <w:rPr>
          <w:rFonts w:ascii="Times New Roman" w:eastAsia="Times New Roman" w:hAnsi="Times New Roman" w:cs="Times New Roman"/>
          <w:bCs/>
          <w:sz w:val="20"/>
          <w:szCs w:val="20"/>
          <w:lang w:val="en-US" w:eastAsia="ru-RU"/>
        </w:rPr>
        <w:t>Tensile strength</w:t>
      </w:r>
      <w:r w:rsidR="006B7C53">
        <w:rPr>
          <w:rFonts w:ascii="Times New Roman" w:eastAsia="Times New Roman" w:hAnsi="Times New Roman" w:cs="Times New Roman"/>
          <w:sz w:val="20"/>
          <w:szCs w:val="20"/>
          <w:lang w:val="en-US" w:eastAsia="ru-RU"/>
        </w:rPr>
        <w:t xml:space="preserve"> dropped by ~35</w:t>
      </w:r>
      <w:r w:rsidRPr="00EE4A4A">
        <w:rPr>
          <w:rFonts w:ascii="Times New Roman" w:eastAsia="Times New Roman" w:hAnsi="Times New Roman" w:cs="Times New Roman"/>
          <w:sz w:val="20"/>
          <w:szCs w:val="20"/>
          <w:lang w:val="en-US" w:eastAsia="ru-RU"/>
        </w:rPr>
        <w:t xml:space="preserve"> % outdoors (62 → 43 MPa) and ~4</w:t>
      </w:r>
      <w:r w:rsidR="006B7C53">
        <w:rPr>
          <w:rFonts w:ascii="Times New Roman" w:eastAsia="Times New Roman" w:hAnsi="Times New Roman" w:cs="Times New Roman"/>
          <w:sz w:val="20"/>
          <w:szCs w:val="20"/>
          <w:lang w:val="en-US" w:eastAsia="ru-RU"/>
        </w:rPr>
        <w:t>7</w:t>
      </w:r>
      <w:r w:rsidRPr="00EE4A4A">
        <w:rPr>
          <w:rFonts w:ascii="Times New Roman" w:eastAsia="Times New Roman" w:hAnsi="Times New Roman" w:cs="Times New Roman"/>
          <w:sz w:val="20"/>
          <w:szCs w:val="20"/>
          <w:lang w:val="en-US" w:eastAsia="ru-RU"/>
        </w:rPr>
        <w:t xml:space="preserve"> % in the chamber (62 → 34 MPa).</w:t>
      </w:r>
    </w:p>
    <w:p w14:paraId="67249B64" w14:textId="77777777" w:rsidR="00FC6B6D" w:rsidRPr="00FC6B6D" w:rsidRDefault="00FC6B6D" w:rsidP="00E81F2A">
      <w:pPr>
        <w:spacing w:after="0" w:line="240" w:lineRule="auto"/>
        <w:ind w:firstLine="284"/>
        <w:jc w:val="both"/>
        <w:rPr>
          <w:rFonts w:ascii="Times New Roman" w:eastAsia="Times New Roman" w:hAnsi="Times New Roman" w:cs="Times New Roman"/>
          <w:sz w:val="20"/>
          <w:szCs w:val="20"/>
          <w:lang w:val="en-US" w:eastAsia="ru-RU"/>
        </w:rPr>
      </w:pPr>
      <w:r w:rsidRPr="00EE4A4A">
        <w:rPr>
          <w:rFonts w:ascii="Times New Roman" w:eastAsia="Times New Roman" w:hAnsi="Times New Roman" w:cs="Times New Roman"/>
          <w:bCs/>
          <w:sz w:val="20"/>
          <w:szCs w:val="20"/>
          <w:lang w:val="en-US" w:eastAsia="ru-RU"/>
        </w:rPr>
        <w:t>Elongation at break</w:t>
      </w:r>
      <w:r w:rsidRPr="00FC6B6D">
        <w:rPr>
          <w:rFonts w:ascii="Times New Roman" w:eastAsia="Times New Roman" w:hAnsi="Times New Roman" w:cs="Times New Roman"/>
          <w:sz w:val="20"/>
          <w:szCs w:val="20"/>
          <w:lang w:val="en-US" w:eastAsia="ru-RU"/>
        </w:rPr>
        <w:t xml:space="preserve"> fell even more sharply: ~4</w:t>
      </w:r>
      <w:r w:rsidR="006B7C53">
        <w:rPr>
          <w:rFonts w:ascii="Times New Roman" w:eastAsia="Times New Roman" w:hAnsi="Times New Roman" w:cs="Times New Roman"/>
          <w:sz w:val="20"/>
          <w:szCs w:val="20"/>
          <w:lang w:val="en-US" w:eastAsia="ru-RU"/>
        </w:rPr>
        <w:t>9</w:t>
      </w:r>
      <w:r w:rsidRPr="00FC6B6D">
        <w:rPr>
          <w:rFonts w:ascii="Times New Roman" w:eastAsia="Times New Roman" w:hAnsi="Times New Roman" w:cs="Times New Roman"/>
          <w:sz w:val="20"/>
          <w:szCs w:val="20"/>
          <w:lang w:val="en-US" w:eastAsia="ru-RU"/>
        </w:rPr>
        <w:t xml:space="preserve"> % reduction after natural exposure (180 → 95 %) and ~6</w:t>
      </w:r>
      <w:r w:rsidR="00BA5ACA">
        <w:rPr>
          <w:rFonts w:ascii="Times New Roman" w:eastAsia="Times New Roman" w:hAnsi="Times New Roman" w:cs="Times New Roman"/>
          <w:sz w:val="20"/>
          <w:szCs w:val="20"/>
          <w:lang w:val="en-US" w:eastAsia="ru-RU"/>
        </w:rPr>
        <w:t>2 % under accelerated UV (180 → 69</w:t>
      </w:r>
      <w:r w:rsidRPr="00FC6B6D">
        <w:rPr>
          <w:rFonts w:ascii="Times New Roman" w:eastAsia="Times New Roman" w:hAnsi="Times New Roman" w:cs="Times New Roman"/>
          <w:sz w:val="20"/>
          <w:szCs w:val="20"/>
          <w:lang w:val="en-US" w:eastAsia="ru-RU"/>
        </w:rPr>
        <w:t xml:space="preserve"> %).</w:t>
      </w:r>
    </w:p>
    <w:p w14:paraId="026A49A9" w14:textId="77777777" w:rsidR="00FC6B6D" w:rsidRPr="00FC6B6D" w:rsidRDefault="00FC6B6D" w:rsidP="00E81F2A">
      <w:pPr>
        <w:spacing w:after="0" w:line="240" w:lineRule="auto"/>
        <w:ind w:firstLine="284"/>
        <w:jc w:val="both"/>
        <w:rPr>
          <w:rFonts w:ascii="Times New Roman" w:eastAsia="Times New Roman" w:hAnsi="Times New Roman" w:cs="Times New Roman"/>
          <w:sz w:val="20"/>
          <w:szCs w:val="20"/>
          <w:lang w:val="en-US" w:eastAsia="ru-RU"/>
        </w:rPr>
      </w:pPr>
      <w:r w:rsidRPr="00FC6B6D">
        <w:rPr>
          <w:rFonts w:ascii="Times New Roman" w:eastAsia="Times New Roman" w:hAnsi="Times New Roman" w:cs="Times New Roman"/>
          <w:sz w:val="20"/>
          <w:szCs w:val="20"/>
          <w:lang w:val="en-US" w:eastAsia="ru-RU"/>
        </w:rPr>
        <w:t xml:space="preserve">These declines reflect a loss of molecular weight from </w:t>
      </w:r>
      <w:r w:rsidRPr="00002991">
        <w:rPr>
          <w:rFonts w:ascii="Times New Roman" w:eastAsia="Times New Roman" w:hAnsi="Times New Roman" w:cs="Times New Roman"/>
          <w:bCs/>
          <w:sz w:val="20"/>
          <w:szCs w:val="20"/>
          <w:lang w:val="en-US" w:eastAsia="ru-RU"/>
        </w:rPr>
        <w:t>chain scission</w:t>
      </w:r>
      <w:r w:rsidRPr="00FC6B6D">
        <w:rPr>
          <w:rFonts w:ascii="Times New Roman" w:eastAsia="Times New Roman" w:hAnsi="Times New Roman" w:cs="Times New Roman"/>
          <w:sz w:val="20"/>
          <w:szCs w:val="20"/>
          <w:lang w:val="en-US" w:eastAsia="ru-RU"/>
        </w:rPr>
        <w:t xml:space="preserve">, increased crystallinity as amorphous regions degrade, and embrittlement from oxidative cross-linking </w:t>
      </w:r>
      <w:r>
        <w:rPr>
          <w:rFonts w:ascii="Times New Roman" w:eastAsia="Times New Roman" w:hAnsi="Times New Roman" w:cs="Times New Roman"/>
          <w:sz w:val="20"/>
          <w:szCs w:val="20"/>
          <w:lang w:val="en-US" w:eastAsia="ru-RU"/>
        </w:rPr>
        <w:t>[</w:t>
      </w:r>
      <w:r w:rsidR="007F2848">
        <w:rPr>
          <w:rFonts w:ascii="Times New Roman" w:eastAsia="Times New Roman" w:hAnsi="Times New Roman" w:cs="Times New Roman"/>
          <w:sz w:val="20"/>
          <w:szCs w:val="20"/>
          <w:lang w:val="en-US" w:eastAsia="ru-RU"/>
        </w:rPr>
        <w:t>10,11</w:t>
      </w:r>
      <w:r>
        <w:rPr>
          <w:rFonts w:ascii="Times New Roman" w:eastAsia="Times New Roman" w:hAnsi="Times New Roman" w:cs="Times New Roman"/>
          <w:sz w:val="20"/>
          <w:szCs w:val="20"/>
          <w:lang w:val="en-US" w:eastAsia="ru-RU"/>
        </w:rPr>
        <w:t>]</w:t>
      </w:r>
      <w:r w:rsidRPr="00FC6B6D">
        <w:rPr>
          <w:rFonts w:ascii="Times New Roman" w:eastAsia="Times New Roman" w:hAnsi="Times New Roman" w:cs="Times New Roman"/>
          <w:sz w:val="20"/>
          <w:szCs w:val="20"/>
          <w:lang w:val="en-US" w:eastAsia="ru-RU"/>
        </w:rPr>
        <w:t>.</w:t>
      </w:r>
      <w:r>
        <w:rPr>
          <w:rFonts w:ascii="Times New Roman" w:eastAsia="Times New Roman" w:hAnsi="Times New Roman" w:cs="Times New Roman"/>
          <w:sz w:val="20"/>
          <w:szCs w:val="20"/>
          <w:lang w:val="en-US" w:eastAsia="ru-RU"/>
        </w:rPr>
        <w:t xml:space="preserve"> </w:t>
      </w:r>
      <w:r w:rsidRPr="00002991">
        <w:rPr>
          <w:rFonts w:ascii="Times New Roman" w:eastAsia="Times New Roman" w:hAnsi="Times New Roman" w:cs="Times New Roman"/>
          <w:bCs/>
          <w:sz w:val="20"/>
          <w:szCs w:val="20"/>
          <w:lang w:val="en-US" w:eastAsia="ru-RU"/>
        </w:rPr>
        <w:t>Photo-oxidation:</w:t>
      </w:r>
      <w:r w:rsidRPr="00FC6B6D">
        <w:rPr>
          <w:rFonts w:ascii="Times New Roman" w:eastAsia="Times New Roman" w:hAnsi="Times New Roman" w:cs="Times New Roman"/>
          <w:sz w:val="20"/>
          <w:szCs w:val="20"/>
          <w:lang w:val="en-US" w:eastAsia="ru-RU"/>
        </w:rPr>
        <w:t xml:space="preserve"> UV absorption by the aromatic terephthalate groups produces excited states and radicals, which react with oxygen to form carbonyl, hydroxyl, and carboxyl end groups </w:t>
      </w:r>
      <w:r>
        <w:rPr>
          <w:rFonts w:ascii="Times New Roman" w:eastAsia="Times New Roman" w:hAnsi="Times New Roman" w:cs="Times New Roman"/>
          <w:sz w:val="20"/>
          <w:szCs w:val="20"/>
          <w:lang w:val="en-US" w:eastAsia="ru-RU"/>
        </w:rPr>
        <w:t>[</w:t>
      </w:r>
      <w:r w:rsidR="007F2848">
        <w:rPr>
          <w:rFonts w:ascii="Times New Roman" w:eastAsia="Times New Roman" w:hAnsi="Times New Roman" w:cs="Times New Roman"/>
          <w:sz w:val="20"/>
          <w:szCs w:val="20"/>
          <w:lang w:val="en-US" w:eastAsia="ru-RU"/>
        </w:rPr>
        <w:t>8</w:t>
      </w:r>
      <w:r w:rsidRPr="00FC6B6D">
        <w:rPr>
          <w:rFonts w:ascii="Times New Roman" w:eastAsia="Times New Roman" w:hAnsi="Times New Roman" w:cs="Times New Roman"/>
          <w:sz w:val="20"/>
          <w:szCs w:val="20"/>
          <w:lang w:val="en-US" w:eastAsia="ru-RU"/>
        </w:rPr>
        <w:t>,</w:t>
      </w:r>
      <w:r w:rsidR="007F2848">
        <w:rPr>
          <w:rFonts w:ascii="Times New Roman" w:eastAsia="Times New Roman" w:hAnsi="Times New Roman" w:cs="Times New Roman"/>
          <w:sz w:val="20"/>
          <w:szCs w:val="20"/>
          <w:lang w:val="en-US" w:eastAsia="ru-RU"/>
        </w:rPr>
        <w:t>12</w:t>
      </w:r>
      <w:r>
        <w:rPr>
          <w:rFonts w:ascii="Times New Roman" w:eastAsia="Times New Roman" w:hAnsi="Times New Roman" w:cs="Times New Roman"/>
          <w:sz w:val="20"/>
          <w:szCs w:val="20"/>
          <w:lang w:val="en-US" w:eastAsia="ru-RU"/>
        </w:rPr>
        <w:t>]</w:t>
      </w:r>
      <w:r w:rsidRPr="00FC6B6D">
        <w:rPr>
          <w:rFonts w:ascii="Times New Roman" w:eastAsia="Times New Roman" w:hAnsi="Times New Roman" w:cs="Times New Roman"/>
          <w:sz w:val="20"/>
          <w:szCs w:val="20"/>
          <w:lang w:val="en-US" w:eastAsia="ru-RU"/>
        </w:rPr>
        <w:t>.</w:t>
      </w:r>
      <w:r>
        <w:rPr>
          <w:rFonts w:ascii="Times New Roman" w:eastAsia="Times New Roman" w:hAnsi="Times New Roman" w:cs="Times New Roman"/>
          <w:sz w:val="20"/>
          <w:szCs w:val="20"/>
          <w:lang w:val="en-US" w:eastAsia="ru-RU"/>
        </w:rPr>
        <w:t xml:space="preserve"> </w:t>
      </w:r>
      <w:r w:rsidRPr="00002991">
        <w:rPr>
          <w:rFonts w:ascii="Times New Roman" w:eastAsia="Times New Roman" w:hAnsi="Times New Roman" w:cs="Times New Roman"/>
          <w:bCs/>
          <w:sz w:val="20"/>
          <w:szCs w:val="20"/>
          <w:lang w:val="en-US" w:eastAsia="ru-RU"/>
        </w:rPr>
        <w:t>Chain scission and crystallinity changes:</w:t>
      </w:r>
      <w:r w:rsidRPr="00FC6B6D">
        <w:rPr>
          <w:rFonts w:ascii="Times New Roman" w:eastAsia="Times New Roman" w:hAnsi="Times New Roman" w:cs="Times New Roman"/>
          <w:sz w:val="20"/>
          <w:szCs w:val="20"/>
          <w:lang w:val="en-US" w:eastAsia="ru-RU"/>
        </w:rPr>
        <w:t xml:space="preserve"> The shortening of polymer chains lowers entanglement density, while preferential degradation of amorphous zones increases the relative crystalline fraction, making the material stiffer and more brittle </w:t>
      </w:r>
      <w:r>
        <w:rPr>
          <w:rFonts w:ascii="Times New Roman" w:eastAsia="Times New Roman" w:hAnsi="Times New Roman" w:cs="Times New Roman"/>
          <w:sz w:val="20"/>
          <w:szCs w:val="20"/>
          <w:lang w:val="en-US" w:eastAsia="ru-RU"/>
        </w:rPr>
        <w:t>[</w:t>
      </w:r>
      <w:r w:rsidR="007F2848">
        <w:rPr>
          <w:rFonts w:ascii="Times New Roman" w:eastAsia="Times New Roman" w:hAnsi="Times New Roman" w:cs="Times New Roman"/>
          <w:sz w:val="20"/>
          <w:szCs w:val="20"/>
          <w:lang w:val="en-US" w:eastAsia="ru-RU"/>
        </w:rPr>
        <w:t>11,13</w:t>
      </w:r>
      <w:r>
        <w:rPr>
          <w:rFonts w:ascii="Times New Roman" w:eastAsia="Times New Roman" w:hAnsi="Times New Roman" w:cs="Times New Roman"/>
          <w:sz w:val="20"/>
          <w:szCs w:val="20"/>
          <w:lang w:val="en-US" w:eastAsia="ru-RU"/>
        </w:rPr>
        <w:t>]</w:t>
      </w:r>
      <w:r w:rsidRPr="00FC6B6D">
        <w:rPr>
          <w:rFonts w:ascii="Times New Roman" w:eastAsia="Times New Roman" w:hAnsi="Times New Roman" w:cs="Times New Roman"/>
          <w:sz w:val="20"/>
          <w:szCs w:val="20"/>
          <w:lang w:val="en-US" w:eastAsia="ru-RU"/>
        </w:rPr>
        <w:t>.</w:t>
      </w:r>
    </w:p>
    <w:p w14:paraId="42989550" w14:textId="77777777" w:rsidR="00FC6B6D" w:rsidRPr="00FC6B6D" w:rsidRDefault="00FC6B6D" w:rsidP="00E81F2A">
      <w:pPr>
        <w:spacing w:after="0" w:line="240" w:lineRule="auto"/>
        <w:ind w:firstLine="284"/>
        <w:jc w:val="both"/>
        <w:rPr>
          <w:rFonts w:ascii="Times New Roman" w:eastAsia="Times New Roman" w:hAnsi="Times New Roman" w:cs="Times New Roman"/>
          <w:sz w:val="20"/>
          <w:szCs w:val="20"/>
          <w:lang w:val="en-US" w:eastAsia="ru-RU"/>
        </w:rPr>
      </w:pPr>
      <w:r w:rsidRPr="00FC6B6D">
        <w:rPr>
          <w:rFonts w:ascii="Times New Roman" w:eastAsia="Times New Roman" w:hAnsi="Times New Roman" w:cs="Times New Roman"/>
          <w:sz w:val="20"/>
          <w:szCs w:val="20"/>
          <w:lang w:val="en-US" w:eastAsia="ru-RU"/>
        </w:rPr>
        <w:t xml:space="preserve">These results highlight the need for </w:t>
      </w:r>
      <w:r w:rsidRPr="00002991">
        <w:rPr>
          <w:rFonts w:ascii="Times New Roman" w:eastAsia="Times New Roman" w:hAnsi="Times New Roman" w:cs="Times New Roman"/>
          <w:bCs/>
          <w:sz w:val="20"/>
          <w:szCs w:val="20"/>
          <w:lang w:val="en-US" w:eastAsia="ru-RU"/>
        </w:rPr>
        <w:t>UV-stabilization strategies</w:t>
      </w:r>
      <w:r w:rsidRPr="00FC6B6D">
        <w:rPr>
          <w:rFonts w:ascii="Times New Roman" w:eastAsia="Times New Roman" w:hAnsi="Times New Roman" w:cs="Times New Roman"/>
          <w:sz w:val="20"/>
          <w:szCs w:val="20"/>
          <w:lang w:val="en-US" w:eastAsia="ru-RU"/>
        </w:rPr>
        <w:t xml:space="preserve">—such as adding hindered amine light stabilizers (HALS), titanium dioxide pigments, or surface coatings—when </w:t>
      </w:r>
      <w:proofErr w:type="spellStart"/>
      <w:r w:rsidRPr="00FC6B6D">
        <w:rPr>
          <w:rFonts w:ascii="Times New Roman" w:eastAsia="Times New Roman" w:hAnsi="Times New Roman" w:cs="Times New Roman"/>
          <w:sz w:val="20"/>
          <w:szCs w:val="20"/>
          <w:lang w:val="en-US" w:eastAsia="ru-RU"/>
        </w:rPr>
        <w:t>rPET</w:t>
      </w:r>
      <w:proofErr w:type="spellEnd"/>
      <w:r w:rsidRPr="00FC6B6D">
        <w:rPr>
          <w:rFonts w:ascii="Times New Roman" w:eastAsia="Times New Roman" w:hAnsi="Times New Roman" w:cs="Times New Roman"/>
          <w:sz w:val="20"/>
          <w:szCs w:val="20"/>
          <w:lang w:val="en-US" w:eastAsia="ru-RU"/>
        </w:rPr>
        <w:t xml:space="preserve"> is intended for long-term outdoor applications </w:t>
      </w:r>
      <w:r w:rsidR="007F2848">
        <w:rPr>
          <w:rFonts w:ascii="Times New Roman" w:eastAsia="Times New Roman" w:hAnsi="Times New Roman" w:cs="Times New Roman"/>
          <w:sz w:val="20"/>
          <w:szCs w:val="20"/>
          <w:lang w:val="en-US" w:eastAsia="ru-RU"/>
        </w:rPr>
        <w:t>[14</w:t>
      </w:r>
      <w:r>
        <w:rPr>
          <w:rFonts w:ascii="Times New Roman" w:eastAsia="Times New Roman" w:hAnsi="Times New Roman" w:cs="Times New Roman"/>
          <w:sz w:val="20"/>
          <w:szCs w:val="20"/>
          <w:lang w:val="en-US" w:eastAsia="ru-RU"/>
        </w:rPr>
        <w:t>]</w:t>
      </w:r>
      <w:r w:rsidRPr="00FC6B6D">
        <w:rPr>
          <w:rFonts w:ascii="Times New Roman" w:eastAsia="Times New Roman" w:hAnsi="Times New Roman" w:cs="Times New Roman"/>
          <w:sz w:val="20"/>
          <w:szCs w:val="20"/>
          <w:lang w:val="en-US" w:eastAsia="ru-RU"/>
        </w:rPr>
        <w:t xml:space="preserve">. Residual catalysts or degradation products from the recycling process may further accelerate UV sensitivity </w:t>
      </w:r>
      <w:r>
        <w:rPr>
          <w:rFonts w:ascii="Times New Roman" w:eastAsia="Times New Roman" w:hAnsi="Times New Roman" w:cs="Times New Roman"/>
          <w:sz w:val="20"/>
          <w:szCs w:val="20"/>
          <w:lang w:val="en-US" w:eastAsia="ru-RU"/>
        </w:rPr>
        <w:t>[</w:t>
      </w:r>
      <w:r w:rsidR="007F2848">
        <w:rPr>
          <w:rFonts w:ascii="Times New Roman" w:eastAsia="Times New Roman" w:hAnsi="Times New Roman" w:cs="Times New Roman"/>
          <w:sz w:val="20"/>
          <w:szCs w:val="20"/>
          <w:lang w:val="en-US" w:eastAsia="ru-RU"/>
        </w:rPr>
        <w:t>15</w:t>
      </w:r>
      <w:r>
        <w:rPr>
          <w:rFonts w:ascii="Times New Roman" w:eastAsia="Times New Roman" w:hAnsi="Times New Roman" w:cs="Times New Roman"/>
          <w:sz w:val="20"/>
          <w:szCs w:val="20"/>
          <w:lang w:val="en-US" w:eastAsia="ru-RU"/>
        </w:rPr>
        <w:t>]</w:t>
      </w:r>
      <w:r w:rsidRPr="00FC6B6D">
        <w:rPr>
          <w:rFonts w:ascii="Times New Roman" w:eastAsia="Times New Roman" w:hAnsi="Times New Roman" w:cs="Times New Roman"/>
          <w:sz w:val="20"/>
          <w:szCs w:val="20"/>
          <w:lang w:val="en-US" w:eastAsia="ru-RU"/>
        </w:rPr>
        <w:t>.</w:t>
      </w:r>
    </w:p>
    <w:p w14:paraId="72A4EB63" w14:textId="77777777" w:rsidR="00C34CE7" w:rsidRPr="00E57CDE" w:rsidRDefault="00C34CE7" w:rsidP="00E81F2A">
      <w:pPr>
        <w:tabs>
          <w:tab w:val="left" w:pos="567"/>
        </w:tabs>
        <w:spacing w:after="0" w:line="240" w:lineRule="auto"/>
        <w:ind w:firstLine="284"/>
        <w:jc w:val="both"/>
        <w:rPr>
          <w:rFonts w:ascii="Times New Roman" w:eastAsia="Times New Roman" w:hAnsi="Times New Roman" w:cs="Times New Roman"/>
          <w:sz w:val="20"/>
          <w:szCs w:val="20"/>
          <w:lang w:val="en-US" w:eastAsia="ru-RU"/>
        </w:rPr>
      </w:pPr>
      <w:r w:rsidRPr="00E57CDE">
        <w:rPr>
          <w:rFonts w:ascii="Times New Roman" w:eastAsia="Times New Roman" w:hAnsi="Times New Roman" w:cs="Times New Roman"/>
          <w:sz w:val="20"/>
          <w:szCs w:val="20"/>
          <w:lang w:val="en-US" w:eastAsia="ru-RU"/>
        </w:rPr>
        <w:t>The FTI</w:t>
      </w:r>
      <w:r w:rsidR="00D27D66" w:rsidRPr="00E57CDE">
        <w:rPr>
          <w:rFonts w:ascii="Times New Roman" w:eastAsia="Times New Roman" w:hAnsi="Times New Roman" w:cs="Times New Roman"/>
          <w:sz w:val="20"/>
          <w:szCs w:val="20"/>
          <w:lang w:val="en-US" w:eastAsia="ru-RU"/>
        </w:rPr>
        <w:t>R spectra of the recycled PET (</w:t>
      </w:r>
      <w:proofErr w:type="spellStart"/>
      <w:r w:rsidR="00D27D66" w:rsidRPr="00E57CDE">
        <w:rPr>
          <w:rFonts w:ascii="Times New Roman" w:eastAsia="Times New Roman" w:hAnsi="Times New Roman" w:cs="Times New Roman"/>
          <w:sz w:val="20"/>
          <w:szCs w:val="20"/>
          <w:lang w:val="en-US" w:eastAsia="ru-RU"/>
        </w:rPr>
        <w:t>s</w:t>
      </w:r>
      <w:r w:rsidRPr="00E57CDE">
        <w:rPr>
          <w:rFonts w:ascii="Times New Roman" w:eastAsia="Times New Roman" w:hAnsi="Times New Roman" w:cs="Times New Roman"/>
          <w:sz w:val="20"/>
          <w:szCs w:val="20"/>
          <w:lang w:val="en-US" w:eastAsia="ru-RU"/>
        </w:rPr>
        <w:t>PET</w:t>
      </w:r>
      <w:proofErr w:type="spellEnd"/>
      <w:r w:rsidRPr="00E57CDE">
        <w:rPr>
          <w:rFonts w:ascii="Times New Roman" w:eastAsia="Times New Roman" w:hAnsi="Times New Roman" w:cs="Times New Roman"/>
          <w:sz w:val="20"/>
          <w:szCs w:val="20"/>
          <w:lang w:val="en-US" w:eastAsia="ru-RU"/>
        </w:rPr>
        <w:t>) films (Figure 1) reveal two key changes after UV exposure:</w:t>
      </w:r>
    </w:p>
    <w:p w14:paraId="3BE73731" w14:textId="77777777" w:rsidR="00C34CE7" w:rsidRPr="00E57CDE" w:rsidRDefault="00C34CE7" w:rsidP="00E81F2A">
      <w:pPr>
        <w:numPr>
          <w:ilvl w:val="0"/>
          <w:numId w:val="6"/>
        </w:numPr>
        <w:tabs>
          <w:tab w:val="clear" w:pos="720"/>
          <w:tab w:val="left" w:pos="426"/>
          <w:tab w:val="num" w:pos="567"/>
        </w:tabs>
        <w:spacing w:after="0" w:line="240" w:lineRule="auto"/>
        <w:ind w:left="0" w:firstLine="284"/>
        <w:jc w:val="both"/>
        <w:rPr>
          <w:rFonts w:ascii="Times New Roman" w:eastAsia="Times New Roman" w:hAnsi="Times New Roman" w:cs="Times New Roman"/>
          <w:sz w:val="20"/>
          <w:szCs w:val="20"/>
          <w:lang w:val="en-US" w:eastAsia="ru-RU"/>
        </w:rPr>
      </w:pPr>
      <w:r w:rsidRPr="00E57CDE">
        <w:rPr>
          <w:rFonts w:ascii="Times New Roman" w:eastAsia="Times New Roman" w:hAnsi="Times New Roman" w:cs="Times New Roman"/>
          <w:bCs/>
          <w:sz w:val="20"/>
          <w:szCs w:val="20"/>
          <w:lang w:val="en-US" w:eastAsia="ru-RU"/>
        </w:rPr>
        <w:t>New Carbonyl Absorption at ~171</w:t>
      </w:r>
      <w:r w:rsidR="00B3222C" w:rsidRPr="00E57CDE">
        <w:rPr>
          <w:rFonts w:ascii="Times New Roman" w:eastAsia="Times New Roman" w:hAnsi="Times New Roman" w:cs="Times New Roman"/>
          <w:bCs/>
          <w:sz w:val="20"/>
          <w:szCs w:val="20"/>
          <w:lang w:val="en-US" w:eastAsia="ru-RU"/>
        </w:rPr>
        <w:t>4</w:t>
      </w:r>
      <w:r w:rsidRPr="00E57CDE">
        <w:rPr>
          <w:rFonts w:ascii="Times New Roman" w:eastAsia="Times New Roman" w:hAnsi="Times New Roman" w:cs="Times New Roman"/>
          <w:bCs/>
          <w:sz w:val="20"/>
          <w:szCs w:val="20"/>
          <w:lang w:val="en-US" w:eastAsia="ru-RU"/>
        </w:rPr>
        <w:t xml:space="preserve"> cm⁻¹</w:t>
      </w:r>
      <w:r w:rsidR="00084BE9" w:rsidRPr="00E57CDE">
        <w:rPr>
          <w:rFonts w:ascii="Times New Roman" w:eastAsia="Times New Roman" w:hAnsi="Times New Roman" w:cs="Times New Roman"/>
          <w:bCs/>
          <w:sz w:val="20"/>
          <w:szCs w:val="20"/>
          <w:lang w:val="en-US" w:eastAsia="ru-RU"/>
        </w:rPr>
        <w:t>.</w:t>
      </w:r>
      <w:r w:rsidR="00084BE9" w:rsidRPr="00E57CDE">
        <w:rPr>
          <w:rFonts w:ascii="Times New Roman" w:eastAsia="Times New Roman" w:hAnsi="Times New Roman" w:cs="Times New Roman"/>
          <w:b/>
          <w:bCs/>
          <w:sz w:val="20"/>
          <w:szCs w:val="20"/>
          <w:lang w:val="en-US" w:eastAsia="ru-RU"/>
        </w:rPr>
        <w:t xml:space="preserve"> </w:t>
      </w:r>
      <w:r w:rsidRPr="00E57CDE">
        <w:rPr>
          <w:rFonts w:ascii="Times New Roman" w:eastAsia="Times New Roman" w:hAnsi="Times New Roman" w:cs="Times New Roman"/>
          <w:sz w:val="20"/>
          <w:szCs w:val="20"/>
          <w:lang w:val="en-US" w:eastAsia="ru-RU"/>
        </w:rPr>
        <w:t xml:space="preserve">A distinct shoulder/peak near </w:t>
      </w:r>
      <w:r w:rsidRPr="00E57CDE">
        <w:rPr>
          <w:rFonts w:ascii="Times New Roman" w:eastAsia="Times New Roman" w:hAnsi="Times New Roman" w:cs="Times New Roman"/>
          <w:bCs/>
          <w:sz w:val="20"/>
          <w:szCs w:val="20"/>
          <w:lang w:val="en-US" w:eastAsia="ru-RU"/>
        </w:rPr>
        <w:t>171</w:t>
      </w:r>
      <w:r w:rsidR="001A029B" w:rsidRPr="00E57CDE">
        <w:rPr>
          <w:rFonts w:ascii="Times New Roman" w:eastAsia="Times New Roman" w:hAnsi="Times New Roman" w:cs="Times New Roman"/>
          <w:bCs/>
          <w:sz w:val="20"/>
          <w:szCs w:val="20"/>
          <w:lang w:val="en-US" w:eastAsia="ru-RU"/>
        </w:rPr>
        <w:t>4</w:t>
      </w:r>
      <w:r w:rsidRPr="00E57CDE">
        <w:rPr>
          <w:rFonts w:ascii="Times New Roman" w:eastAsia="Times New Roman" w:hAnsi="Times New Roman" w:cs="Times New Roman"/>
          <w:bCs/>
          <w:sz w:val="20"/>
          <w:szCs w:val="20"/>
          <w:lang w:val="en-US" w:eastAsia="ru-RU"/>
        </w:rPr>
        <w:t xml:space="preserve"> cm⁻¹</w:t>
      </w:r>
      <w:r w:rsidRPr="00E57CDE">
        <w:rPr>
          <w:rFonts w:ascii="Times New Roman" w:eastAsia="Times New Roman" w:hAnsi="Times New Roman" w:cs="Times New Roman"/>
          <w:sz w:val="20"/>
          <w:szCs w:val="20"/>
          <w:lang w:val="en-US" w:eastAsia="ru-RU"/>
        </w:rPr>
        <w:t xml:space="preserve"> emerges after UV aging.</w:t>
      </w:r>
      <w:r w:rsidR="00084BE9" w:rsidRPr="00E57CDE">
        <w:rPr>
          <w:rFonts w:ascii="Times New Roman" w:eastAsia="Times New Roman" w:hAnsi="Times New Roman" w:cs="Times New Roman"/>
          <w:sz w:val="20"/>
          <w:szCs w:val="20"/>
          <w:lang w:val="en-US" w:eastAsia="ru-RU"/>
        </w:rPr>
        <w:t xml:space="preserve"> </w:t>
      </w:r>
      <w:r w:rsidRPr="00E57CDE">
        <w:rPr>
          <w:rFonts w:ascii="Times New Roman" w:eastAsia="Times New Roman" w:hAnsi="Times New Roman" w:cs="Times New Roman"/>
          <w:sz w:val="20"/>
          <w:szCs w:val="20"/>
          <w:lang w:val="en-US" w:eastAsia="ru-RU"/>
        </w:rPr>
        <w:t xml:space="preserve">This band corresponds to </w:t>
      </w:r>
      <w:r w:rsidRPr="00E57CDE">
        <w:rPr>
          <w:rFonts w:ascii="Times New Roman" w:eastAsia="Times New Roman" w:hAnsi="Times New Roman" w:cs="Times New Roman"/>
          <w:bCs/>
          <w:sz w:val="20"/>
          <w:szCs w:val="20"/>
          <w:lang w:val="en-US" w:eastAsia="ru-RU"/>
        </w:rPr>
        <w:t>C=O stretching vibrations</w:t>
      </w:r>
      <w:r w:rsidRPr="00E57CDE">
        <w:rPr>
          <w:rFonts w:ascii="Times New Roman" w:eastAsia="Times New Roman" w:hAnsi="Times New Roman" w:cs="Times New Roman"/>
          <w:sz w:val="20"/>
          <w:szCs w:val="20"/>
          <w:lang w:val="en-US" w:eastAsia="ru-RU"/>
        </w:rPr>
        <w:t xml:space="preserve"> of newly formed aldehyde, ketone, or carboxylic acid groups created through </w:t>
      </w:r>
      <w:r w:rsidRPr="00E57CDE">
        <w:rPr>
          <w:rFonts w:ascii="Times New Roman" w:eastAsia="Times New Roman" w:hAnsi="Times New Roman" w:cs="Times New Roman"/>
          <w:bCs/>
          <w:sz w:val="20"/>
          <w:szCs w:val="20"/>
          <w:lang w:val="en-US" w:eastAsia="ru-RU"/>
        </w:rPr>
        <w:t>photo-oxidative chain scission</w:t>
      </w:r>
      <w:r w:rsidRPr="00E57CDE">
        <w:rPr>
          <w:rFonts w:ascii="Times New Roman" w:eastAsia="Times New Roman" w:hAnsi="Times New Roman" w:cs="Times New Roman"/>
          <w:sz w:val="20"/>
          <w:szCs w:val="20"/>
          <w:lang w:val="en-US" w:eastAsia="ru-RU"/>
        </w:rPr>
        <w:t>.</w:t>
      </w:r>
      <w:r w:rsidR="00084BE9" w:rsidRPr="00E57CDE">
        <w:rPr>
          <w:rFonts w:ascii="Times New Roman" w:eastAsia="Times New Roman" w:hAnsi="Times New Roman" w:cs="Times New Roman"/>
          <w:sz w:val="20"/>
          <w:szCs w:val="20"/>
          <w:lang w:val="en-US" w:eastAsia="ru-RU"/>
        </w:rPr>
        <w:t xml:space="preserve"> </w:t>
      </w:r>
      <w:r w:rsidRPr="00E57CDE">
        <w:rPr>
          <w:rFonts w:ascii="Times New Roman" w:eastAsia="Times New Roman" w:hAnsi="Times New Roman" w:cs="Times New Roman"/>
          <w:sz w:val="20"/>
          <w:szCs w:val="20"/>
          <w:lang w:val="en-US" w:eastAsia="ru-RU"/>
        </w:rPr>
        <w:t>UV photons excite the aromatic ester backbone, producing radicals that react with oxygen to form carbonyl end groups and low-molecular-weight oxidation products.</w:t>
      </w:r>
      <w:r w:rsidR="00084BE9" w:rsidRPr="00E57CDE">
        <w:rPr>
          <w:rFonts w:ascii="Times New Roman" w:eastAsia="Times New Roman" w:hAnsi="Times New Roman" w:cs="Times New Roman"/>
          <w:sz w:val="20"/>
          <w:szCs w:val="20"/>
          <w:lang w:val="en-US" w:eastAsia="ru-RU"/>
        </w:rPr>
        <w:t xml:space="preserve"> </w:t>
      </w:r>
      <w:r w:rsidR="001A029B" w:rsidRPr="00E57CDE">
        <w:rPr>
          <w:rFonts w:ascii="Times New Roman" w:eastAsia="Times New Roman" w:hAnsi="Times New Roman" w:cs="Times New Roman"/>
          <w:sz w:val="20"/>
          <w:szCs w:val="20"/>
          <w:lang w:val="en-US" w:eastAsia="ru-RU"/>
        </w:rPr>
        <w:t>Similar growth of a 1714</w:t>
      </w:r>
      <w:r w:rsidRPr="00E57CDE">
        <w:rPr>
          <w:rFonts w:ascii="Times New Roman" w:eastAsia="Times New Roman" w:hAnsi="Times New Roman" w:cs="Times New Roman"/>
          <w:sz w:val="20"/>
          <w:szCs w:val="20"/>
          <w:lang w:val="en-US" w:eastAsia="ru-RU"/>
        </w:rPr>
        <w:t xml:space="preserve"> cm⁻¹ peak has been widely reported for PET exposed to sunlight or accelerated UV </w:t>
      </w:r>
      <w:r w:rsidR="007F2848" w:rsidRPr="00E57CDE">
        <w:rPr>
          <w:rFonts w:ascii="Times New Roman" w:eastAsia="Times New Roman" w:hAnsi="Times New Roman" w:cs="Times New Roman"/>
          <w:sz w:val="20"/>
          <w:szCs w:val="20"/>
          <w:lang w:val="en-US" w:eastAsia="ru-RU"/>
        </w:rPr>
        <w:t>[8,10]</w:t>
      </w:r>
      <w:r w:rsidRPr="00E57CDE">
        <w:rPr>
          <w:rFonts w:ascii="Times New Roman" w:eastAsia="Times New Roman" w:hAnsi="Times New Roman" w:cs="Times New Roman"/>
          <w:sz w:val="20"/>
          <w:szCs w:val="20"/>
          <w:lang w:val="en-US" w:eastAsia="ru-RU"/>
        </w:rPr>
        <w:t>.</w:t>
      </w:r>
    </w:p>
    <w:p w14:paraId="303D20F4" w14:textId="77777777" w:rsidR="00084BE9" w:rsidRPr="00E57CDE" w:rsidRDefault="00C34CE7" w:rsidP="00E81F2A">
      <w:pPr>
        <w:numPr>
          <w:ilvl w:val="0"/>
          <w:numId w:val="6"/>
        </w:numPr>
        <w:tabs>
          <w:tab w:val="clear" w:pos="720"/>
          <w:tab w:val="left" w:pos="426"/>
          <w:tab w:val="num" w:pos="567"/>
        </w:tabs>
        <w:spacing w:after="0" w:line="240" w:lineRule="auto"/>
        <w:ind w:left="0" w:firstLine="284"/>
        <w:jc w:val="both"/>
        <w:rPr>
          <w:rFonts w:ascii="Times New Roman" w:eastAsia="Times New Roman" w:hAnsi="Times New Roman" w:cs="Times New Roman"/>
          <w:sz w:val="20"/>
          <w:szCs w:val="20"/>
          <w:lang w:val="en-US" w:eastAsia="ru-RU"/>
        </w:rPr>
      </w:pPr>
      <w:r w:rsidRPr="00E57CDE">
        <w:rPr>
          <w:rFonts w:ascii="Times New Roman" w:eastAsia="Times New Roman" w:hAnsi="Times New Roman" w:cs="Times New Roman"/>
          <w:bCs/>
          <w:sz w:val="20"/>
          <w:szCs w:val="20"/>
          <w:lang w:val="en-US" w:eastAsia="ru-RU"/>
        </w:rPr>
        <w:t>Broad O–H Stretch around ~3400 cm⁻¹</w:t>
      </w:r>
      <w:r w:rsidR="00084BE9" w:rsidRPr="00E57CDE">
        <w:rPr>
          <w:rFonts w:ascii="Times New Roman" w:eastAsia="Times New Roman" w:hAnsi="Times New Roman" w:cs="Times New Roman"/>
          <w:bCs/>
          <w:sz w:val="20"/>
          <w:szCs w:val="20"/>
          <w:lang w:val="en-US" w:eastAsia="ru-RU"/>
        </w:rPr>
        <w:t xml:space="preserve">. </w:t>
      </w:r>
      <w:r w:rsidRPr="00E57CDE">
        <w:rPr>
          <w:rFonts w:ascii="Times New Roman" w:eastAsia="Times New Roman" w:hAnsi="Times New Roman" w:cs="Times New Roman"/>
          <w:sz w:val="20"/>
          <w:szCs w:val="20"/>
          <w:lang w:val="en-US" w:eastAsia="ru-RU"/>
        </w:rPr>
        <w:t xml:space="preserve">A broad band near </w:t>
      </w:r>
      <w:r w:rsidRPr="00E57CDE">
        <w:rPr>
          <w:rFonts w:ascii="Times New Roman" w:eastAsia="Times New Roman" w:hAnsi="Times New Roman" w:cs="Times New Roman"/>
          <w:bCs/>
          <w:sz w:val="20"/>
          <w:szCs w:val="20"/>
          <w:lang w:val="en-US" w:eastAsia="ru-RU"/>
        </w:rPr>
        <w:t>3400 cm⁻¹</w:t>
      </w:r>
      <w:r w:rsidRPr="00E57CDE">
        <w:rPr>
          <w:rFonts w:ascii="Times New Roman" w:eastAsia="Times New Roman" w:hAnsi="Times New Roman" w:cs="Times New Roman"/>
          <w:sz w:val="20"/>
          <w:szCs w:val="20"/>
          <w:lang w:val="en-US" w:eastAsia="ru-RU"/>
        </w:rPr>
        <w:t xml:space="preserve"> appears and intensifies with exposure.</w:t>
      </w:r>
      <w:r w:rsidR="00084BE9" w:rsidRPr="00E57CDE">
        <w:rPr>
          <w:rFonts w:ascii="Times New Roman" w:eastAsia="Times New Roman" w:hAnsi="Times New Roman" w:cs="Times New Roman"/>
          <w:sz w:val="20"/>
          <w:szCs w:val="20"/>
          <w:lang w:val="en-US" w:eastAsia="ru-RU"/>
        </w:rPr>
        <w:t xml:space="preserve"> </w:t>
      </w:r>
      <w:r w:rsidRPr="00E57CDE">
        <w:rPr>
          <w:rFonts w:ascii="Times New Roman" w:eastAsia="Times New Roman" w:hAnsi="Times New Roman" w:cs="Times New Roman"/>
          <w:sz w:val="20"/>
          <w:szCs w:val="20"/>
          <w:lang w:val="en-US" w:eastAsia="ru-RU"/>
        </w:rPr>
        <w:t xml:space="preserve">This is characteristic of </w:t>
      </w:r>
      <w:r w:rsidRPr="00E57CDE">
        <w:rPr>
          <w:rFonts w:ascii="Times New Roman" w:eastAsia="Times New Roman" w:hAnsi="Times New Roman" w:cs="Times New Roman"/>
          <w:bCs/>
          <w:sz w:val="20"/>
          <w:szCs w:val="20"/>
          <w:lang w:val="en-US" w:eastAsia="ru-RU"/>
        </w:rPr>
        <w:t>hydroxyl (–OH) stretching</w:t>
      </w:r>
      <w:r w:rsidRPr="00E57CDE">
        <w:rPr>
          <w:rFonts w:ascii="Times New Roman" w:eastAsia="Times New Roman" w:hAnsi="Times New Roman" w:cs="Times New Roman"/>
          <w:sz w:val="20"/>
          <w:szCs w:val="20"/>
          <w:lang w:val="en-US" w:eastAsia="ru-RU"/>
        </w:rPr>
        <w:t xml:space="preserve"> from alcohol or carboxylic acid groups generated by </w:t>
      </w:r>
      <w:r w:rsidRPr="00E57CDE">
        <w:rPr>
          <w:rFonts w:ascii="Times New Roman" w:eastAsia="Times New Roman" w:hAnsi="Times New Roman" w:cs="Times New Roman"/>
          <w:bCs/>
          <w:sz w:val="20"/>
          <w:szCs w:val="20"/>
          <w:lang w:val="en-US" w:eastAsia="ru-RU"/>
        </w:rPr>
        <w:t>hydrolytic cleavage</w:t>
      </w:r>
      <w:r w:rsidRPr="00E57CDE">
        <w:rPr>
          <w:rFonts w:ascii="Times New Roman" w:eastAsia="Times New Roman" w:hAnsi="Times New Roman" w:cs="Times New Roman"/>
          <w:sz w:val="20"/>
          <w:szCs w:val="20"/>
          <w:lang w:val="en-US" w:eastAsia="ru-RU"/>
        </w:rPr>
        <w:t xml:space="preserve"> of ester linkages.</w:t>
      </w:r>
      <w:r w:rsidR="00084BE9" w:rsidRPr="00E57CDE">
        <w:rPr>
          <w:rFonts w:ascii="Times New Roman" w:eastAsia="Times New Roman" w:hAnsi="Times New Roman" w:cs="Times New Roman"/>
          <w:sz w:val="20"/>
          <w:szCs w:val="20"/>
          <w:lang w:val="en-US" w:eastAsia="ru-RU"/>
        </w:rPr>
        <w:t xml:space="preserve"> </w:t>
      </w:r>
      <w:r w:rsidRPr="00E57CDE">
        <w:rPr>
          <w:rFonts w:ascii="Times New Roman" w:eastAsia="Times New Roman" w:hAnsi="Times New Roman" w:cs="Times New Roman"/>
          <w:sz w:val="20"/>
          <w:szCs w:val="20"/>
          <w:lang w:val="en-US" w:eastAsia="ru-RU"/>
        </w:rPr>
        <w:t xml:space="preserve">Photo-oxidation often proceeds alongside hydrolysis when trace moisture is present, yielding terminal hydroxyl and carboxyl groups </w:t>
      </w:r>
      <w:r w:rsidR="007F2848" w:rsidRPr="00E57CDE">
        <w:rPr>
          <w:rFonts w:ascii="Times New Roman" w:eastAsia="Times New Roman" w:hAnsi="Times New Roman" w:cs="Times New Roman"/>
          <w:sz w:val="20"/>
          <w:szCs w:val="20"/>
          <w:lang w:val="en-US" w:eastAsia="ru-RU"/>
        </w:rPr>
        <w:t>[9,11]</w:t>
      </w:r>
      <w:r w:rsidRPr="00E57CDE">
        <w:rPr>
          <w:rFonts w:ascii="Times New Roman" w:eastAsia="Times New Roman" w:hAnsi="Times New Roman" w:cs="Times New Roman"/>
          <w:sz w:val="20"/>
          <w:szCs w:val="20"/>
          <w:lang w:val="en-US" w:eastAsia="ru-RU"/>
        </w:rPr>
        <w:t>.</w:t>
      </w:r>
      <w:r w:rsidR="00084BE9" w:rsidRPr="00E57CDE">
        <w:rPr>
          <w:rFonts w:ascii="Times New Roman" w:eastAsia="Times New Roman" w:hAnsi="Times New Roman" w:cs="Times New Roman"/>
          <w:sz w:val="20"/>
          <w:szCs w:val="20"/>
          <w:lang w:val="en-US" w:eastAsia="ru-RU"/>
        </w:rPr>
        <w:t xml:space="preserve"> </w:t>
      </w:r>
      <w:r w:rsidRPr="00E57CDE">
        <w:rPr>
          <w:rFonts w:ascii="Times New Roman" w:eastAsia="Times New Roman" w:hAnsi="Times New Roman" w:cs="Times New Roman"/>
          <w:sz w:val="20"/>
          <w:szCs w:val="20"/>
          <w:lang w:val="en-US" w:eastAsia="ru-RU"/>
        </w:rPr>
        <w:t>The breadth of this band indicates hydrogen-bonded hydroxyl groups in low-molecular-weight oligomers or surface-adsorbed water.</w:t>
      </w:r>
      <w:r w:rsidR="00084BE9" w:rsidRPr="00E57CDE">
        <w:rPr>
          <w:rFonts w:ascii="Times New Roman" w:eastAsia="Times New Roman" w:hAnsi="Times New Roman" w:cs="Times New Roman"/>
          <w:sz w:val="20"/>
          <w:szCs w:val="20"/>
          <w:lang w:val="en-US" w:eastAsia="ru-RU"/>
        </w:rPr>
        <w:t xml:space="preserve"> </w:t>
      </w:r>
    </w:p>
    <w:p w14:paraId="3425F56D" w14:textId="77777777" w:rsidR="00084BE9" w:rsidRPr="00E57CDE" w:rsidRDefault="00C34CE7" w:rsidP="00E81F2A">
      <w:pPr>
        <w:tabs>
          <w:tab w:val="left" w:pos="567"/>
        </w:tabs>
        <w:spacing w:after="0" w:line="240" w:lineRule="auto"/>
        <w:ind w:firstLine="284"/>
        <w:jc w:val="both"/>
        <w:rPr>
          <w:rFonts w:ascii="Times New Roman" w:eastAsia="Times New Roman" w:hAnsi="Times New Roman" w:cs="Times New Roman"/>
          <w:bCs/>
          <w:sz w:val="20"/>
          <w:szCs w:val="20"/>
          <w:lang w:val="en-US" w:eastAsia="ru-RU"/>
        </w:rPr>
      </w:pPr>
      <w:r w:rsidRPr="00E57CDE">
        <w:rPr>
          <w:rFonts w:ascii="Times New Roman" w:eastAsia="Times New Roman" w:hAnsi="Times New Roman" w:cs="Times New Roman"/>
          <w:bCs/>
          <w:sz w:val="20"/>
          <w:szCs w:val="20"/>
          <w:lang w:val="en-US" w:eastAsia="ru-RU"/>
        </w:rPr>
        <w:t>Photo-oxidation pathway:</w:t>
      </w:r>
    </w:p>
    <w:p w14:paraId="2F4526B3" w14:textId="77777777" w:rsidR="00084BE9" w:rsidRPr="00E57CDE" w:rsidRDefault="00C34CE7" w:rsidP="00E81F2A">
      <w:pPr>
        <w:tabs>
          <w:tab w:val="left" w:pos="567"/>
        </w:tabs>
        <w:spacing w:after="0" w:line="240" w:lineRule="auto"/>
        <w:ind w:firstLine="284"/>
        <w:jc w:val="both"/>
        <w:rPr>
          <w:rFonts w:ascii="Times New Roman" w:eastAsia="Times New Roman" w:hAnsi="Times New Roman" w:cs="Times New Roman"/>
          <w:sz w:val="20"/>
          <w:szCs w:val="20"/>
          <w:lang w:val="en-US" w:eastAsia="ru-RU"/>
        </w:rPr>
      </w:pPr>
      <w:r w:rsidRPr="00E57CDE">
        <w:rPr>
          <w:rFonts w:ascii="Times New Roman" w:eastAsia="Times New Roman" w:hAnsi="Times New Roman" w:cs="Times New Roman"/>
          <w:sz w:val="20"/>
          <w:szCs w:val="20"/>
          <w:lang w:val="en-US" w:eastAsia="ru-RU"/>
        </w:rPr>
        <w:t>– PET absorbs UV light (</w:t>
      </w:r>
      <w:r w:rsidRPr="00E57CDE">
        <w:rPr>
          <w:rFonts w:ascii="Times New Roman" w:eastAsia="Times New Roman" w:hAnsi="Times New Roman" w:cs="Times New Roman"/>
          <w:sz w:val="20"/>
          <w:szCs w:val="20"/>
          <w:lang w:eastAsia="ru-RU"/>
        </w:rPr>
        <w:t>λ</w:t>
      </w:r>
      <w:r w:rsidRPr="00E57CDE">
        <w:rPr>
          <w:rFonts w:ascii="Times New Roman" w:eastAsia="Times New Roman" w:hAnsi="Times New Roman" w:cs="Times New Roman"/>
          <w:sz w:val="20"/>
          <w:szCs w:val="20"/>
          <w:lang w:val="en-US" w:eastAsia="ru-RU"/>
        </w:rPr>
        <w:t xml:space="preserve"> ≈ 315–365 nm), generating singlet and triplet excited states.</w:t>
      </w:r>
    </w:p>
    <w:p w14:paraId="0AEA5B2D" w14:textId="77777777" w:rsidR="00084BE9" w:rsidRPr="00E57CDE" w:rsidRDefault="00C34CE7" w:rsidP="00E81F2A">
      <w:pPr>
        <w:tabs>
          <w:tab w:val="left" w:pos="567"/>
        </w:tabs>
        <w:spacing w:after="0" w:line="240" w:lineRule="auto"/>
        <w:ind w:firstLine="284"/>
        <w:jc w:val="both"/>
        <w:rPr>
          <w:rFonts w:ascii="Times New Roman" w:eastAsia="Times New Roman" w:hAnsi="Times New Roman" w:cs="Times New Roman"/>
          <w:sz w:val="20"/>
          <w:szCs w:val="20"/>
          <w:lang w:val="en-US" w:eastAsia="ru-RU"/>
        </w:rPr>
      </w:pPr>
      <w:r w:rsidRPr="00E57CDE">
        <w:rPr>
          <w:rFonts w:ascii="Times New Roman" w:eastAsia="Times New Roman" w:hAnsi="Times New Roman" w:cs="Times New Roman"/>
          <w:sz w:val="20"/>
          <w:szCs w:val="20"/>
          <w:lang w:val="en-US" w:eastAsia="ru-RU"/>
        </w:rPr>
        <w:t xml:space="preserve">– Homolytic cleavage at the </w:t>
      </w:r>
      <w:r w:rsidRPr="00E57CDE">
        <w:rPr>
          <w:rFonts w:ascii="Times New Roman" w:eastAsia="Times New Roman" w:hAnsi="Times New Roman" w:cs="Times New Roman"/>
          <w:sz w:val="20"/>
          <w:szCs w:val="20"/>
          <w:lang w:eastAsia="ru-RU"/>
        </w:rPr>
        <w:t>α</w:t>
      </w:r>
      <w:r w:rsidRPr="00E57CDE">
        <w:rPr>
          <w:rFonts w:ascii="Times New Roman" w:eastAsia="Times New Roman" w:hAnsi="Times New Roman" w:cs="Times New Roman"/>
          <w:sz w:val="20"/>
          <w:szCs w:val="20"/>
          <w:lang w:val="en-US" w:eastAsia="ru-RU"/>
        </w:rPr>
        <w:t xml:space="preserve">-position to the ester oxygen yields alkoxy and phenyl radicals, which combine with oxygen to produce </w:t>
      </w:r>
      <w:proofErr w:type="spellStart"/>
      <w:r w:rsidRPr="00E57CDE">
        <w:rPr>
          <w:rFonts w:ascii="Times New Roman" w:eastAsia="Times New Roman" w:hAnsi="Times New Roman" w:cs="Times New Roman"/>
          <w:sz w:val="20"/>
          <w:szCs w:val="20"/>
          <w:lang w:val="en-US" w:eastAsia="ru-RU"/>
        </w:rPr>
        <w:t>peroxy</w:t>
      </w:r>
      <w:proofErr w:type="spellEnd"/>
      <w:r w:rsidRPr="00E57CDE">
        <w:rPr>
          <w:rFonts w:ascii="Times New Roman" w:eastAsia="Times New Roman" w:hAnsi="Times New Roman" w:cs="Times New Roman"/>
          <w:sz w:val="20"/>
          <w:szCs w:val="20"/>
          <w:lang w:val="en-US" w:eastAsia="ru-RU"/>
        </w:rPr>
        <w:t xml:space="preserve"> radicals.</w:t>
      </w:r>
    </w:p>
    <w:p w14:paraId="5BB87F06" w14:textId="77777777" w:rsidR="00C34CE7" w:rsidRPr="00E57CDE" w:rsidRDefault="00C34CE7" w:rsidP="00E81F2A">
      <w:pPr>
        <w:tabs>
          <w:tab w:val="left" w:pos="567"/>
        </w:tabs>
        <w:spacing w:after="0" w:line="240" w:lineRule="auto"/>
        <w:ind w:firstLine="284"/>
        <w:jc w:val="both"/>
        <w:rPr>
          <w:rFonts w:ascii="Times New Roman" w:eastAsia="Times New Roman" w:hAnsi="Times New Roman" w:cs="Times New Roman"/>
          <w:sz w:val="20"/>
          <w:szCs w:val="20"/>
          <w:lang w:val="en-US" w:eastAsia="ru-RU"/>
        </w:rPr>
      </w:pPr>
      <w:r w:rsidRPr="00E57CDE">
        <w:rPr>
          <w:rFonts w:ascii="Times New Roman" w:eastAsia="Times New Roman" w:hAnsi="Times New Roman" w:cs="Times New Roman"/>
          <w:sz w:val="20"/>
          <w:szCs w:val="20"/>
          <w:lang w:val="en-US" w:eastAsia="ru-RU"/>
        </w:rPr>
        <w:t>– Subsequent reactions form hydroperoxides that decompose to carbonyl-containing species (ketones, aldehydes, carboxylic acids), explaini</w:t>
      </w:r>
      <w:r w:rsidR="004B4784" w:rsidRPr="00E57CDE">
        <w:rPr>
          <w:rFonts w:ascii="Times New Roman" w:eastAsia="Times New Roman" w:hAnsi="Times New Roman" w:cs="Times New Roman"/>
          <w:sz w:val="20"/>
          <w:szCs w:val="20"/>
          <w:lang w:val="en-US" w:eastAsia="ru-RU"/>
        </w:rPr>
        <w:t>ng the strong 1714</w:t>
      </w:r>
      <w:r w:rsidRPr="00E57CDE">
        <w:rPr>
          <w:rFonts w:ascii="Times New Roman" w:eastAsia="Times New Roman" w:hAnsi="Times New Roman" w:cs="Times New Roman"/>
          <w:sz w:val="20"/>
          <w:szCs w:val="20"/>
          <w:lang w:val="en-US" w:eastAsia="ru-RU"/>
        </w:rPr>
        <w:t xml:space="preserve"> cm⁻¹ peak </w:t>
      </w:r>
      <w:r w:rsidR="00DC6947" w:rsidRPr="00E57CDE">
        <w:rPr>
          <w:rFonts w:ascii="Times New Roman" w:eastAsia="Times New Roman" w:hAnsi="Times New Roman" w:cs="Times New Roman"/>
          <w:sz w:val="20"/>
          <w:szCs w:val="20"/>
          <w:lang w:val="en-US" w:eastAsia="ru-RU"/>
        </w:rPr>
        <w:t>[8,12]</w:t>
      </w:r>
      <w:r w:rsidRPr="00E57CDE">
        <w:rPr>
          <w:rFonts w:ascii="Times New Roman" w:eastAsia="Times New Roman" w:hAnsi="Times New Roman" w:cs="Times New Roman"/>
          <w:sz w:val="20"/>
          <w:szCs w:val="20"/>
          <w:lang w:val="en-US" w:eastAsia="ru-RU"/>
        </w:rPr>
        <w:t>.</w:t>
      </w:r>
    </w:p>
    <w:p w14:paraId="4FEDF36D" w14:textId="77777777" w:rsidR="00084BE9" w:rsidRPr="00E57CDE" w:rsidRDefault="00C34CE7" w:rsidP="00E81F2A">
      <w:pPr>
        <w:tabs>
          <w:tab w:val="left" w:pos="567"/>
        </w:tabs>
        <w:spacing w:after="0" w:line="240" w:lineRule="auto"/>
        <w:ind w:firstLine="284"/>
        <w:jc w:val="both"/>
        <w:rPr>
          <w:rFonts w:ascii="Times New Roman" w:eastAsia="Times New Roman" w:hAnsi="Times New Roman" w:cs="Times New Roman"/>
          <w:bCs/>
          <w:sz w:val="20"/>
          <w:szCs w:val="20"/>
          <w:lang w:val="en-US" w:eastAsia="ru-RU"/>
        </w:rPr>
      </w:pPr>
      <w:r w:rsidRPr="00E57CDE">
        <w:rPr>
          <w:rFonts w:ascii="Times New Roman" w:eastAsia="Times New Roman" w:hAnsi="Times New Roman" w:cs="Times New Roman"/>
          <w:bCs/>
          <w:sz w:val="20"/>
          <w:szCs w:val="20"/>
          <w:lang w:val="en-US" w:eastAsia="ru-RU"/>
        </w:rPr>
        <w:t>Hydrolytic cleavage:</w:t>
      </w:r>
    </w:p>
    <w:p w14:paraId="76A08C2A" w14:textId="77777777" w:rsidR="00084BE9" w:rsidRPr="00E57CDE" w:rsidRDefault="00C34CE7" w:rsidP="00E81F2A">
      <w:pPr>
        <w:tabs>
          <w:tab w:val="left" w:pos="567"/>
        </w:tabs>
        <w:spacing w:after="0" w:line="240" w:lineRule="auto"/>
        <w:ind w:firstLine="284"/>
        <w:jc w:val="both"/>
        <w:rPr>
          <w:rFonts w:ascii="Times New Roman" w:eastAsia="Times New Roman" w:hAnsi="Times New Roman" w:cs="Times New Roman"/>
          <w:sz w:val="20"/>
          <w:szCs w:val="20"/>
          <w:lang w:val="en-US" w:eastAsia="ru-RU"/>
        </w:rPr>
      </w:pPr>
      <w:r w:rsidRPr="00E57CDE">
        <w:rPr>
          <w:rFonts w:ascii="Times New Roman" w:eastAsia="Times New Roman" w:hAnsi="Times New Roman" w:cs="Times New Roman"/>
          <w:sz w:val="20"/>
          <w:szCs w:val="20"/>
          <w:lang w:val="en-US" w:eastAsia="ru-RU"/>
        </w:rPr>
        <w:t>– UV-induced radicals and elevated surface temperatures facilitate ester bond hydrolysis in the presence of ambient moisture.</w:t>
      </w:r>
    </w:p>
    <w:p w14:paraId="082E12DC" w14:textId="77777777" w:rsidR="00C34CE7" w:rsidRPr="00E57CDE" w:rsidRDefault="00C34CE7" w:rsidP="00E81F2A">
      <w:pPr>
        <w:tabs>
          <w:tab w:val="left" w:pos="567"/>
        </w:tabs>
        <w:spacing w:after="0" w:line="240" w:lineRule="auto"/>
        <w:ind w:firstLine="284"/>
        <w:jc w:val="both"/>
        <w:rPr>
          <w:rFonts w:ascii="Times New Roman" w:eastAsia="Times New Roman" w:hAnsi="Times New Roman" w:cs="Times New Roman"/>
          <w:sz w:val="20"/>
          <w:szCs w:val="20"/>
          <w:lang w:val="en-US" w:eastAsia="ru-RU"/>
        </w:rPr>
      </w:pPr>
      <w:r w:rsidRPr="00E57CDE">
        <w:rPr>
          <w:rFonts w:ascii="Times New Roman" w:eastAsia="Times New Roman" w:hAnsi="Times New Roman" w:cs="Times New Roman"/>
          <w:sz w:val="20"/>
          <w:szCs w:val="20"/>
          <w:lang w:val="en-US" w:eastAsia="ru-RU"/>
        </w:rPr>
        <w:t xml:space="preserve">– Cleavage of the –COO– linkages produces hydroxyl and carboxyl end groups, responsible for the broad O–H band at 3400 cm⁻¹ </w:t>
      </w:r>
      <w:r w:rsidR="007F2848" w:rsidRPr="00E57CDE">
        <w:rPr>
          <w:rFonts w:ascii="Times New Roman" w:eastAsia="Times New Roman" w:hAnsi="Times New Roman" w:cs="Times New Roman"/>
          <w:sz w:val="20"/>
          <w:szCs w:val="20"/>
          <w:lang w:val="en-US" w:eastAsia="ru-RU"/>
        </w:rPr>
        <w:t>[</w:t>
      </w:r>
      <w:r w:rsidR="00DC6947" w:rsidRPr="00E57CDE">
        <w:rPr>
          <w:rFonts w:ascii="Times New Roman" w:eastAsia="Times New Roman" w:hAnsi="Times New Roman" w:cs="Times New Roman"/>
          <w:sz w:val="20"/>
          <w:szCs w:val="20"/>
          <w:lang w:val="en-US" w:eastAsia="ru-RU"/>
        </w:rPr>
        <w:t>8,11</w:t>
      </w:r>
      <w:r w:rsidR="007F2848" w:rsidRPr="00E57CDE">
        <w:rPr>
          <w:rFonts w:ascii="Times New Roman" w:eastAsia="Times New Roman" w:hAnsi="Times New Roman" w:cs="Times New Roman"/>
          <w:sz w:val="20"/>
          <w:szCs w:val="20"/>
          <w:lang w:val="en-US" w:eastAsia="ru-RU"/>
        </w:rPr>
        <w:t>]</w:t>
      </w:r>
      <w:r w:rsidRPr="00E57CDE">
        <w:rPr>
          <w:rFonts w:ascii="Times New Roman" w:eastAsia="Times New Roman" w:hAnsi="Times New Roman" w:cs="Times New Roman"/>
          <w:sz w:val="20"/>
          <w:szCs w:val="20"/>
          <w:lang w:val="en-US" w:eastAsia="ru-RU"/>
        </w:rPr>
        <w:t>.</w:t>
      </w:r>
    </w:p>
    <w:p w14:paraId="6A962F1A" w14:textId="77777777" w:rsidR="00C34CE7" w:rsidRDefault="00C34CE7" w:rsidP="00E81F2A">
      <w:pPr>
        <w:tabs>
          <w:tab w:val="left" w:pos="567"/>
        </w:tabs>
        <w:spacing w:after="0" w:line="240" w:lineRule="auto"/>
        <w:ind w:firstLine="284"/>
        <w:jc w:val="both"/>
        <w:rPr>
          <w:rFonts w:ascii="Times New Roman" w:eastAsia="Times New Roman" w:hAnsi="Times New Roman" w:cs="Times New Roman"/>
          <w:sz w:val="20"/>
          <w:szCs w:val="20"/>
          <w:lang w:val="en-US" w:eastAsia="ru-RU"/>
        </w:rPr>
      </w:pPr>
      <w:r w:rsidRPr="00E57CDE">
        <w:rPr>
          <w:rFonts w:ascii="Times New Roman" w:eastAsia="Times New Roman" w:hAnsi="Times New Roman" w:cs="Times New Roman"/>
          <w:sz w:val="20"/>
          <w:szCs w:val="20"/>
          <w:lang w:val="en-US" w:eastAsia="ru-RU"/>
        </w:rPr>
        <w:t>These spectral changes are consistent with the mechanical property losses reported earlier, as chain scission lowers molecular weight and increases brittleness.</w:t>
      </w:r>
      <w:r w:rsidR="00084BE9" w:rsidRPr="00E57CDE">
        <w:rPr>
          <w:rFonts w:ascii="Times New Roman" w:eastAsia="Times New Roman" w:hAnsi="Times New Roman" w:cs="Times New Roman"/>
          <w:sz w:val="20"/>
          <w:szCs w:val="20"/>
          <w:lang w:val="en-US" w:eastAsia="ru-RU"/>
        </w:rPr>
        <w:t xml:space="preserve"> </w:t>
      </w:r>
      <w:r w:rsidRPr="00E57CDE">
        <w:rPr>
          <w:rFonts w:ascii="Times New Roman" w:eastAsia="Times New Roman" w:hAnsi="Times New Roman" w:cs="Times New Roman"/>
          <w:sz w:val="20"/>
          <w:szCs w:val="20"/>
          <w:lang w:val="en-US" w:eastAsia="ru-RU"/>
        </w:rPr>
        <w:t xml:space="preserve">The growth of carbonyl and hydroxyl bands serves as a </w:t>
      </w:r>
      <w:r w:rsidRPr="00E57CDE">
        <w:rPr>
          <w:rFonts w:ascii="Times New Roman" w:eastAsia="Times New Roman" w:hAnsi="Times New Roman" w:cs="Times New Roman"/>
          <w:bCs/>
          <w:sz w:val="20"/>
          <w:szCs w:val="20"/>
          <w:lang w:val="en-US" w:eastAsia="ru-RU"/>
        </w:rPr>
        <w:t>molecular fingerprint of degradation</w:t>
      </w:r>
      <w:r w:rsidRPr="00E57CDE">
        <w:rPr>
          <w:rFonts w:ascii="Times New Roman" w:eastAsia="Times New Roman" w:hAnsi="Times New Roman" w:cs="Times New Roman"/>
          <w:sz w:val="20"/>
          <w:szCs w:val="20"/>
          <w:lang w:val="en-US" w:eastAsia="ru-RU"/>
        </w:rPr>
        <w:t xml:space="preserve"> and can be used to monitor service life or evaluate UV-stabilizer performance. Incorporating UV absorbers or hindered amine light stabilizers (HALS) can reduce formation of these functional groups and slow embrittlement </w:t>
      </w:r>
      <w:r w:rsidR="00DC6947" w:rsidRPr="00E57CDE">
        <w:rPr>
          <w:rFonts w:ascii="Times New Roman" w:eastAsia="Times New Roman" w:hAnsi="Times New Roman" w:cs="Times New Roman"/>
          <w:sz w:val="20"/>
          <w:szCs w:val="20"/>
          <w:lang w:val="en-US" w:eastAsia="ru-RU"/>
        </w:rPr>
        <w:t>[14]</w:t>
      </w:r>
      <w:r w:rsidRPr="00E57CDE">
        <w:rPr>
          <w:rFonts w:ascii="Times New Roman" w:eastAsia="Times New Roman" w:hAnsi="Times New Roman" w:cs="Times New Roman"/>
          <w:sz w:val="20"/>
          <w:szCs w:val="20"/>
          <w:lang w:val="en-US" w:eastAsia="ru-RU"/>
        </w:rPr>
        <w:t>.</w:t>
      </w:r>
    </w:p>
    <w:p w14:paraId="1E99E698" w14:textId="77777777" w:rsidR="00E57CDE" w:rsidRPr="00E57CDE" w:rsidRDefault="00E57CDE" w:rsidP="00E81F2A">
      <w:pPr>
        <w:tabs>
          <w:tab w:val="left" w:pos="567"/>
        </w:tabs>
        <w:spacing w:after="0" w:line="240" w:lineRule="auto"/>
        <w:ind w:firstLine="284"/>
        <w:jc w:val="both"/>
        <w:rPr>
          <w:rFonts w:ascii="Times New Roman" w:eastAsia="Times New Roman" w:hAnsi="Times New Roman" w:cs="Times New Roman"/>
          <w:sz w:val="20"/>
          <w:szCs w:val="20"/>
          <w:lang w:val="en-US" w:eastAsia="ru-RU"/>
        </w:rPr>
      </w:pPr>
    </w:p>
    <w:p w14:paraId="11300926" w14:textId="77777777" w:rsidR="00667577" w:rsidRPr="00667577" w:rsidRDefault="006E0114" w:rsidP="00E81F2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noProof/>
          <w:sz w:val="24"/>
          <w:szCs w:val="24"/>
          <w:lang w:eastAsia="ru-RU"/>
        </w:rPr>
        <w:drawing>
          <wp:inline distT="0" distB="0" distL="0" distR="0" wp14:anchorId="21CE62D1" wp14:editId="05B1A4CD">
            <wp:extent cx="2790908" cy="2110198"/>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6">
                      <a:extLst>
                        <a:ext uri="{BEBA8EAE-BF5A-486C-A8C5-ECC9F3942E4B}">
                          <a14:imgProps xmlns:a14="http://schemas.microsoft.com/office/drawing/2010/main">
                            <a14:imgLayer r:embed="rId7">
                              <a14:imgEffect>
                                <a14:sharpenSoften amount="25000"/>
                              </a14:imgEffect>
                            </a14:imgLayer>
                          </a14:imgProps>
                        </a:ext>
                        <a:ext uri="{28A0092B-C50C-407E-A947-70E740481C1C}">
                          <a14:useLocalDpi xmlns:a14="http://schemas.microsoft.com/office/drawing/2010/main" val="0"/>
                        </a:ext>
                      </a:extLst>
                    </a:blip>
                    <a:srcRect r="17747" b="27256"/>
                    <a:stretch/>
                  </pic:blipFill>
                  <pic:spPr bwMode="auto">
                    <a:xfrm>
                      <a:off x="0" y="0"/>
                      <a:ext cx="2794815" cy="2113152"/>
                    </a:xfrm>
                    <a:prstGeom prst="rect">
                      <a:avLst/>
                    </a:prstGeom>
                    <a:noFill/>
                    <a:ln>
                      <a:noFill/>
                    </a:ln>
                    <a:extLst>
                      <a:ext uri="{53640926-AAD7-44D8-BBD7-CCE9431645EC}">
                        <a14:shadowObscured xmlns:a14="http://schemas.microsoft.com/office/drawing/2010/main"/>
                      </a:ext>
                    </a:extLst>
                  </pic:spPr>
                </pic:pic>
              </a:graphicData>
            </a:graphic>
          </wp:inline>
        </w:drawing>
      </w:r>
    </w:p>
    <w:p w14:paraId="7ADBA58F" w14:textId="77777777" w:rsidR="00E65B81" w:rsidRPr="00E57CDE" w:rsidRDefault="00E57CDE" w:rsidP="00E81F2A">
      <w:pPr>
        <w:spacing w:before="120" w:after="0" w:line="240" w:lineRule="auto"/>
        <w:jc w:val="center"/>
        <w:rPr>
          <w:rFonts w:ascii="Times New Roman" w:eastAsia="Times New Roman" w:hAnsi="Times New Roman" w:cs="Times New Roman"/>
          <w:iCs/>
          <w:sz w:val="18"/>
          <w:szCs w:val="20"/>
          <w:lang w:val="en-US" w:eastAsia="ru-RU"/>
        </w:rPr>
      </w:pPr>
      <w:r w:rsidRPr="00E57CDE">
        <w:rPr>
          <w:rFonts w:ascii="Times New Roman" w:eastAsia="Times New Roman" w:hAnsi="Times New Roman" w:cs="Times New Roman"/>
          <w:b/>
          <w:iCs/>
          <w:sz w:val="18"/>
          <w:szCs w:val="20"/>
          <w:lang w:val="en-US" w:eastAsia="ru-RU"/>
        </w:rPr>
        <w:t xml:space="preserve">FIGURE </w:t>
      </w:r>
      <w:r w:rsidR="006B7C53" w:rsidRPr="00E57CDE">
        <w:rPr>
          <w:rFonts w:ascii="Times New Roman" w:eastAsia="Times New Roman" w:hAnsi="Times New Roman" w:cs="Times New Roman"/>
          <w:b/>
          <w:iCs/>
          <w:sz w:val="18"/>
          <w:szCs w:val="20"/>
          <w:lang w:val="en-US" w:eastAsia="ru-RU"/>
        </w:rPr>
        <w:t xml:space="preserve">1. </w:t>
      </w:r>
      <w:r w:rsidR="006B7C53" w:rsidRPr="00E57CDE">
        <w:rPr>
          <w:rFonts w:ascii="Times New Roman" w:eastAsia="Times New Roman" w:hAnsi="Times New Roman" w:cs="Times New Roman"/>
          <w:iCs/>
          <w:sz w:val="18"/>
          <w:szCs w:val="20"/>
          <w:lang w:val="en-US" w:eastAsia="ru-RU"/>
        </w:rPr>
        <w:t xml:space="preserve">FTIR </w:t>
      </w:r>
      <w:proofErr w:type="spellStart"/>
      <w:r w:rsidR="006B7C53" w:rsidRPr="00E57CDE">
        <w:rPr>
          <w:rFonts w:ascii="Times New Roman" w:eastAsia="Times New Roman" w:hAnsi="Times New Roman" w:cs="Times New Roman"/>
          <w:iCs/>
          <w:sz w:val="18"/>
          <w:szCs w:val="20"/>
          <w:lang w:val="en-US" w:eastAsia="ru-RU"/>
        </w:rPr>
        <w:t>spectr</w:t>
      </w:r>
      <w:proofErr w:type="spellEnd"/>
      <w:r w:rsidR="00E65B81" w:rsidRPr="00E57CDE">
        <w:rPr>
          <w:rFonts w:ascii="Times New Roman" w:eastAsia="Times New Roman" w:hAnsi="Times New Roman" w:cs="Times New Roman"/>
          <w:iCs/>
          <w:sz w:val="18"/>
          <w:szCs w:val="20"/>
          <w:lang w:val="en-US" w:eastAsia="ru-RU"/>
        </w:rPr>
        <w:t xml:space="preserve"> of </w:t>
      </w:r>
      <w:proofErr w:type="spellStart"/>
      <w:r w:rsidR="00E65B81" w:rsidRPr="00E57CDE">
        <w:rPr>
          <w:rFonts w:ascii="Times New Roman" w:eastAsia="Times New Roman" w:hAnsi="Times New Roman" w:cs="Times New Roman"/>
          <w:iCs/>
          <w:sz w:val="18"/>
          <w:szCs w:val="20"/>
          <w:lang w:val="en-US" w:eastAsia="ru-RU"/>
        </w:rPr>
        <w:t>rPET</w:t>
      </w:r>
      <w:proofErr w:type="spellEnd"/>
      <w:r w:rsidR="00E65B81" w:rsidRPr="00E57CDE">
        <w:rPr>
          <w:rFonts w:ascii="Times New Roman" w:eastAsia="Times New Roman" w:hAnsi="Times New Roman" w:cs="Times New Roman"/>
          <w:iCs/>
          <w:sz w:val="18"/>
          <w:szCs w:val="20"/>
          <w:lang w:val="en-US" w:eastAsia="ru-RU"/>
        </w:rPr>
        <w:t xml:space="preserve"> films after different UV exposure times (insert your own plot here).</w:t>
      </w:r>
    </w:p>
    <w:p w14:paraId="576B45F9" w14:textId="77777777" w:rsidR="00E57CDE" w:rsidRDefault="00E57CDE" w:rsidP="00E81F2A">
      <w:pPr>
        <w:spacing w:after="0" w:line="240" w:lineRule="auto"/>
        <w:ind w:firstLine="284"/>
        <w:jc w:val="both"/>
        <w:rPr>
          <w:rFonts w:ascii="Times New Roman" w:hAnsi="Times New Roman" w:cs="Times New Roman"/>
          <w:sz w:val="20"/>
          <w:szCs w:val="20"/>
          <w:lang w:val="en-US"/>
        </w:rPr>
      </w:pPr>
    </w:p>
    <w:p w14:paraId="4968585E" w14:textId="77777777" w:rsidR="00084BE9" w:rsidRPr="00E57CDE" w:rsidRDefault="00084BE9" w:rsidP="00E81F2A">
      <w:pPr>
        <w:spacing w:after="0" w:line="240" w:lineRule="auto"/>
        <w:ind w:firstLine="284"/>
        <w:jc w:val="both"/>
        <w:rPr>
          <w:rFonts w:ascii="Times New Roman" w:eastAsia="Times New Roman" w:hAnsi="Times New Roman" w:cs="Times New Roman"/>
          <w:iCs/>
          <w:sz w:val="20"/>
          <w:szCs w:val="20"/>
          <w:lang w:val="en-US" w:eastAsia="ru-RU"/>
        </w:rPr>
      </w:pPr>
      <w:r w:rsidRPr="00084BE9">
        <w:rPr>
          <w:rFonts w:ascii="Times New Roman" w:hAnsi="Times New Roman" w:cs="Times New Roman"/>
          <w:sz w:val="20"/>
          <w:szCs w:val="20"/>
          <w:lang w:val="en-US"/>
        </w:rPr>
        <w:t>The emergence of a strong carbonyl band at 171</w:t>
      </w:r>
      <w:r w:rsidR="006B7C53">
        <w:rPr>
          <w:rFonts w:ascii="Times New Roman" w:hAnsi="Times New Roman" w:cs="Times New Roman"/>
          <w:sz w:val="20"/>
          <w:szCs w:val="20"/>
          <w:lang w:val="en-US"/>
        </w:rPr>
        <w:t>4</w:t>
      </w:r>
      <w:r w:rsidRPr="00084BE9">
        <w:rPr>
          <w:rFonts w:ascii="Times New Roman" w:hAnsi="Times New Roman" w:cs="Times New Roman"/>
          <w:sz w:val="20"/>
          <w:szCs w:val="20"/>
          <w:lang w:val="en-US"/>
        </w:rPr>
        <w:t xml:space="preserve"> cm⁻¹ and a broad hydroxyl band at 3400 cm⁻¹ provides clear spectroscopic evidence of </w:t>
      </w:r>
      <w:r w:rsidRPr="00E57CDE">
        <w:rPr>
          <w:rStyle w:val="aa"/>
          <w:rFonts w:ascii="Times New Roman" w:hAnsi="Times New Roman" w:cs="Times New Roman"/>
          <w:b w:val="0"/>
          <w:sz w:val="20"/>
          <w:szCs w:val="20"/>
          <w:lang w:val="en-US"/>
        </w:rPr>
        <w:t>photo-oxidative and hydrolytic degradation</w:t>
      </w:r>
      <w:r w:rsidR="00335E49" w:rsidRPr="00E57CDE">
        <w:rPr>
          <w:rFonts w:ascii="Times New Roman" w:hAnsi="Times New Roman" w:cs="Times New Roman"/>
          <w:sz w:val="20"/>
          <w:szCs w:val="20"/>
          <w:lang w:val="en-US"/>
        </w:rPr>
        <w:t xml:space="preserve"> in UV-exposed </w:t>
      </w:r>
      <w:proofErr w:type="spellStart"/>
      <w:r w:rsidR="00335E49" w:rsidRPr="00E57CDE">
        <w:rPr>
          <w:rFonts w:ascii="Times New Roman" w:hAnsi="Times New Roman" w:cs="Times New Roman"/>
          <w:sz w:val="20"/>
          <w:szCs w:val="20"/>
          <w:lang w:val="en-US"/>
        </w:rPr>
        <w:t>s</w:t>
      </w:r>
      <w:r w:rsidRPr="00E57CDE">
        <w:rPr>
          <w:rFonts w:ascii="Times New Roman" w:hAnsi="Times New Roman" w:cs="Times New Roman"/>
          <w:sz w:val="20"/>
          <w:szCs w:val="20"/>
          <w:lang w:val="en-US"/>
        </w:rPr>
        <w:t>PET</w:t>
      </w:r>
      <w:proofErr w:type="spellEnd"/>
      <w:r w:rsidRPr="00E57CDE">
        <w:rPr>
          <w:rFonts w:ascii="Times New Roman" w:hAnsi="Times New Roman" w:cs="Times New Roman"/>
          <w:sz w:val="20"/>
          <w:szCs w:val="20"/>
          <w:lang w:val="en-US"/>
        </w:rPr>
        <w:t>, directly linking chemical bond cleavage to the observed yellowing, embrittlement, and mechanical strength loss.</w:t>
      </w:r>
    </w:p>
    <w:p w14:paraId="4312F21A" w14:textId="77777777" w:rsidR="00667577" w:rsidRPr="00E57CDE" w:rsidRDefault="00667577" w:rsidP="00E81F2A">
      <w:pPr>
        <w:spacing w:after="0" w:line="240" w:lineRule="auto"/>
        <w:ind w:firstLine="284"/>
        <w:outlineLvl w:val="2"/>
        <w:rPr>
          <w:rFonts w:ascii="Times New Roman" w:eastAsia="Times New Roman" w:hAnsi="Times New Roman" w:cs="Times New Roman"/>
          <w:bCs/>
          <w:sz w:val="20"/>
          <w:szCs w:val="20"/>
          <w:lang w:val="en-US" w:eastAsia="ru-RU"/>
        </w:rPr>
      </w:pPr>
      <w:r w:rsidRPr="00E57CDE">
        <w:rPr>
          <w:rFonts w:ascii="Times New Roman" w:eastAsia="Times New Roman" w:hAnsi="Times New Roman" w:cs="Times New Roman"/>
          <w:bCs/>
          <w:sz w:val="20"/>
          <w:szCs w:val="20"/>
          <w:lang w:val="en-US" w:eastAsia="ru-RU"/>
        </w:rPr>
        <w:t>DSC Analysis</w:t>
      </w:r>
    </w:p>
    <w:p w14:paraId="48DEB51F" w14:textId="77777777" w:rsidR="00667577" w:rsidRPr="00E57CDE" w:rsidRDefault="00667577" w:rsidP="00E81F2A">
      <w:pPr>
        <w:spacing w:after="0" w:line="240" w:lineRule="auto"/>
        <w:ind w:firstLine="284"/>
        <w:jc w:val="both"/>
        <w:rPr>
          <w:rFonts w:ascii="Times New Roman" w:eastAsia="Times New Roman" w:hAnsi="Times New Roman" w:cs="Times New Roman"/>
          <w:sz w:val="20"/>
          <w:szCs w:val="20"/>
          <w:lang w:val="en-US" w:eastAsia="ru-RU"/>
        </w:rPr>
      </w:pPr>
      <w:r w:rsidRPr="00E57CDE">
        <w:rPr>
          <w:rFonts w:ascii="Times New Roman" w:eastAsia="Times New Roman" w:hAnsi="Times New Roman" w:cs="Times New Roman"/>
          <w:sz w:val="20"/>
          <w:szCs w:val="20"/>
          <w:lang w:val="en-US" w:eastAsia="ru-RU"/>
        </w:rPr>
        <w:t>DSC thermograms (Figure 2) indicate:</w:t>
      </w:r>
    </w:p>
    <w:p w14:paraId="22D752C3" w14:textId="77777777" w:rsidR="00667577" w:rsidRPr="00E57CDE" w:rsidRDefault="00667577" w:rsidP="00E81F2A">
      <w:pPr>
        <w:spacing w:after="0" w:line="240" w:lineRule="auto"/>
        <w:ind w:firstLine="284"/>
        <w:jc w:val="both"/>
        <w:rPr>
          <w:rFonts w:ascii="Times New Roman" w:eastAsia="Times New Roman" w:hAnsi="Times New Roman" w:cs="Times New Roman"/>
          <w:sz w:val="20"/>
          <w:szCs w:val="20"/>
          <w:lang w:val="en-US" w:eastAsia="ru-RU"/>
        </w:rPr>
      </w:pPr>
      <w:r w:rsidRPr="00E57CDE">
        <w:rPr>
          <w:rFonts w:ascii="Times New Roman" w:eastAsia="Times New Roman" w:hAnsi="Times New Roman" w:cs="Times New Roman"/>
          <w:sz w:val="20"/>
          <w:szCs w:val="20"/>
          <w:lang w:val="en-US" w:eastAsia="ru-RU"/>
        </w:rPr>
        <w:t>Slight increase of melting temperature from 24</w:t>
      </w:r>
      <w:r w:rsidR="006B7C53" w:rsidRPr="00E57CDE">
        <w:rPr>
          <w:rFonts w:ascii="Times New Roman" w:eastAsia="Times New Roman" w:hAnsi="Times New Roman" w:cs="Times New Roman"/>
          <w:sz w:val="20"/>
          <w:szCs w:val="20"/>
          <w:lang w:val="en-US" w:eastAsia="ru-RU"/>
        </w:rPr>
        <w:t>5</w:t>
      </w:r>
      <w:r w:rsidRPr="00E57CDE">
        <w:rPr>
          <w:rFonts w:ascii="Times New Roman" w:eastAsia="Times New Roman" w:hAnsi="Times New Roman" w:cs="Times New Roman"/>
          <w:sz w:val="20"/>
          <w:szCs w:val="20"/>
          <w:lang w:val="en-US" w:eastAsia="ru-RU"/>
        </w:rPr>
        <w:t xml:space="preserve"> °C to 25</w:t>
      </w:r>
      <w:r w:rsidR="006B7C53" w:rsidRPr="00E57CDE">
        <w:rPr>
          <w:rFonts w:ascii="Times New Roman" w:eastAsia="Times New Roman" w:hAnsi="Times New Roman" w:cs="Times New Roman"/>
          <w:sz w:val="20"/>
          <w:szCs w:val="20"/>
          <w:lang w:val="en-US" w:eastAsia="ru-RU"/>
        </w:rPr>
        <w:t>0</w:t>
      </w:r>
      <w:r w:rsidRPr="00E57CDE">
        <w:rPr>
          <w:rFonts w:ascii="Times New Roman" w:eastAsia="Times New Roman" w:hAnsi="Times New Roman" w:cs="Times New Roman"/>
          <w:sz w:val="20"/>
          <w:szCs w:val="20"/>
          <w:lang w:val="en-US" w:eastAsia="ru-RU"/>
        </w:rPr>
        <w:t xml:space="preserve"> °C.</w:t>
      </w:r>
    </w:p>
    <w:p w14:paraId="398EB6EA" w14:textId="77777777" w:rsidR="00667577" w:rsidRPr="00E57CDE" w:rsidRDefault="006B7C53" w:rsidP="00E81F2A">
      <w:pPr>
        <w:spacing w:after="0" w:line="240" w:lineRule="auto"/>
        <w:ind w:firstLine="284"/>
        <w:jc w:val="both"/>
        <w:rPr>
          <w:rFonts w:ascii="Times New Roman" w:eastAsia="Times New Roman" w:hAnsi="Times New Roman" w:cs="Times New Roman"/>
          <w:sz w:val="20"/>
          <w:szCs w:val="20"/>
          <w:lang w:val="en-US" w:eastAsia="ru-RU"/>
        </w:rPr>
      </w:pPr>
      <w:r w:rsidRPr="00E57CDE">
        <w:rPr>
          <w:rFonts w:ascii="Times New Roman" w:eastAsia="Times New Roman" w:hAnsi="Times New Roman" w:cs="Times New Roman"/>
          <w:sz w:val="20"/>
          <w:szCs w:val="20"/>
          <w:lang w:val="en-US" w:eastAsia="ru-RU"/>
        </w:rPr>
        <w:t>Crystallinity increased from 27</w:t>
      </w:r>
      <w:r w:rsidR="00667577" w:rsidRPr="00E57CDE">
        <w:rPr>
          <w:rFonts w:ascii="Times New Roman" w:eastAsia="Times New Roman" w:hAnsi="Times New Roman" w:cs="Times New Roman"/>
          <w:sz w:val="20"/>
          <w:szCs w:val="20"/>
          <w:lang w:val="en-US" w:eastAsia="ru-RU"/>
        </w:rPr>
        <w:t>% (control) to 3</w:t>
      </w:r>
      <w:r w:rsidRPr="00E57CDE">
        <w:rPr>
          <w:rFonts w:ascii="Times New Roman" w:eastAsia="Times New Roman" w:hAnsi="Times New Roman" w:cs="Times New Roman"/>
          <w:sz w:val="20"/>
          <w:szCs w:val="20"/>
          <w:lang w:val="en-US" w:eastAsia="ru-RU"/>
        </w:rPr>
        <w:t>4</w:t>
      </w:r>
      <w:r w:rsidR="00667577" w:rsidRPr="00E57CDE">
        <w:rPr>
          <w:rFonts w:ascii="Times New Roman" w:eastAsia="Times New Roman" w:hAnsi="Times New Roman" w:cs="Times New Roman"/>
          <w:sz w:val="20"/>
          <w:szCs w:val="20"/>
          <w:lang w:val="en-US" w:eastAsia="ru-RU"/>
        </w:rPr>
        <w:t xml:space="preserve">% (1000h). </w:t>
      </w:r>
    </w:p>
    <w:p w14:paraId="330C1210" w14:textId="77777777" w:rsidR="00667577" w:rsidRPr="00E57CDE" w:rsidRDefault="00667577" w:rsidP="00E81F2A">
      <w:pPr>
        <w:spacing w:after="0" w:line="240" w:lineRule="auto"/>
        <w:ind w:firstLine="284"/>
        <w:jc w:val="both"/>
        <w:rPr>
          <w:rFonts w:ascii="Times New Roman" w:eastAsia="Times New Roman" w:hAnsi="Times New Roman" w:cs="Times New Roman"/>
          <w:sz w:val="20"/>
          <w:szCs w:val="20"/>
          <w:lang w:val="en-US" w:eastAsia="ru-RU"/>
        </w:rPr>
      </w:pPr>
      <w:r w:rsidRPr="00E57CDE">
        <w:rPr>
          <w:rFonts w:ascii="Times New Roman" w:eastAsia="Times New Roman" w:hAnsi="Times New Roman" w:cs="Times New Roman"/>
          <w:sz w:val="20"/>
          <w:szCs w:val="20"/>
          <w:lang w:val="en-US" w:eastAsia="ru-RU"/>
        </w:rPr>
        <w:t>This suggests recrystallization of shorter chains created during photo-scission.</w:t>
      </w:r>
    </w:p>
    <w:p w14:paraId="711DCE98" w14:textId="77777777" w:rsidR="00084BE9" w:rsidRPr="00E57CDE" w:rsidRDefault="00084BE9" w:rsidP="00E81F2A">
      <w:pPr>
        <w:spacing w:after="0" w:line="240" w:lineRule="auto"/>
        <w:ind w:firstLine="284"/>
        <w:jc w:val="both"/>
        <w:outlineLvl w:val="3"/>
        <w:rPr>
          <w:rFonts w:ascii="Times New Roman" w:eastAsia="Times New Roman" w:hAnsi="Times New Roman" w:cs="Times New Roman"/>
          <w:bCs/>
          <w:sz w:val="20"/>
          <w:szCs w:val="20"/>
          <w:lang w:val="en-US" w:eastAsia="ru-RU"/>
        </w:rPr>
      </w:pPr>
      <w:r w:rsidRPr="00E57CDE">
        <w:rPr>
          <w:rFonts w:ascii="Times New Roman" w:eastAsia="Times New Roman" w:hAnsi="Times New Roman" w:cs="Times New Roman"/>
          <w:bCs/>
          <w:sz w:val="20"/>
          <w:szCs w:val="20"/>
          <w:lang w:val="en-US" w:eastAsia="ru-RU"/>
        </w:rPr>
        <w:t>1. Small Tₘ increase (24</w:t>
      </w:r>
      <w:r w:rsidR="006B7C53" w:rsidRPr="00E57CDE">
        <w:rPr>
          <w:rFonts w:ascii="Times New Roman" w:eastAsia="Times New Roman" w:hAnsi="Times New Roman" w:cs="Times New Roman"/>
          <w:bCs/>
          <w:sz w:val="20"/>
          <w:szCs w:val="20"/>
          <w:lang w:val="en-US" w:eastAsia="ru-RU"/>
        </w:rPr>
        <w:t>5</w:t>
      </w:r>
      <w:r w:rsidRPr="00E57CDE">
        <w:rPr>
          <w:rFonts w:ascii="Times New Roman" w:eastAsia="Times New Roman" w:hAnsi="Times New Roman" w:cs="Times New Roman"/>
          <w:bCs/>
          <w:sz w:val="20"/>
          <w:szCs w:val="20"/>
          <w:lang w:val="en-US" w:eastAsia="ru-RU"/>
        </w:rPr>
        <w:t xml:space="preserve"> → 25</w:t>
      </w:r>
      <w:r w:rsidR="006B7C53" w:rsidRPr="00E57CDE">
        <w:rPr>
          <w:rFonts w:ascii="Times New Roman" w:eastAsia="Times New Roman" w:hAnsi="Times New Roman" w:cs="Times New Roman"/>
          <w:bCs/>
          <w:sz w:val="20"/>
          <w:szCs w:val="20"/>
          <w:lang w:val="en-US" w:eastAsia="ru-RU"/>
        </w:rPr>
        <w:t>0</w:t>
      </w:r>
      <w:r w:rsidRPr="00E57CDE">
        <w:rPr>
          <w:rFonts w:ascii="Times New Roman" w:eastAsia="Times New Roman" w:hAnsi="Times New Roman" w:cs="Times New Roman"/>
          <w:bCs/>
          <w:sz w:val="20"/>
          <w:szCs w:val="20"/>
          <w:lang w:val="en-US" w:eastAsia="ru-RU"/>
        </w:rPr>
        <w:t xml:space="preserve"> °C)</w:t>
      </w:r>
    </w:p>
    <w:p w14:paraId="1F8B94CE" w14:textId="77777777" w:rsidR="00084BE9" w:rsidRPr="00E57CDE" w:rsidRDefault="00335E49" w:rsidP="00E81F2A">
      <w:pPr>
        <w:spacing w:after="0" w:line="240" w:lineRule="auto"/>
        <w:ind w:firstLine="284"/>
        <w:jc w:val="both"/>
        <w:rPr>
          <w:rFonts w:ascii="Times New Roman" w:eastAsia="Times New Roman" w:hAnsi="Times New Roman" w:cs="Times New Roman"/>
          <w:sz w:val="20"/>
          <w:szCs w:val="20"/>
          <w:lang w:val="en-US" w:eastAsia="ru-RU"/>
        </w:rPr>
      </w:pPr>
      <w:r w:rsidRPr="00E57CDE">
        <w:rPr>
          <w:rFonts w:ascii="Times New Roman" w:eastAsia="Times New Roman" w:hAnsi="Times New Roman" w:cs="Times New Roman"/>
          <w:sz w:val="20"/>
          <w:szCs w:val="20"/>
          <w:lang w:val="en-US" w:eastAsia="ru-RU"/>
        </w:rPr>
        <w:t>A 3</w:t>
      </w:r>
      <w:r w:rsidR="00084BE9" w:rsidRPr="00E57CDE">
        <w:rPr>
          <w:rFonts w:ascii="Times New Roman" w:eastAsia="Times New Roman" w:hAnsi="Times New Roman" w:cs="Times New Roman"/>
          <w:sz w:val="20"/>
          <w:szCs w:val="20"/>
          <w:lang w:val="en-US" w:eastAsia="ru-RU"/>
        </w:rPr>
        <w:t xml:space="preserve">°C upward shift in the endothermic melting peak is small but meaningful. It generally indicates either (a) </w:t>
      </w:r>
      <w:r w:rsidR="00084BE9" w:rsidRPr="00E57CDE">
        <w:rPr>
          <w:rFonts w:ascii="Times New Roman" w:eastAsia="Times New Roman" w:hAnsi="Times New Roman" w:cs="Times New Roman"/>
          <w:bCs/>
          <w:sz w:val="20"/>
          <w:szCs w:val="20"/>
          <w:lang w:val="en-US" w:eastAsia="ru-RU"/>
        </w:rPr>
        <w:t>slight thickening of crystalline lamellae</w:t>
      </w:r>
      <w:r w:rsidR="00084BE9" w:rsidRPr="00E57CDE">
        <w:rPr>
          <w:rFonts w:ascii="Times New Roman" w:eastAsia="Times New Roman" w:hAnsi="Times New Roman" w:cs="Times New Roman"/>
          <w:sz w:val="20"/>
          <w:szCs w:val="20"/>
          <w:lang w:val="en-US" w:eastAsia="ru-RU"/>
        </w:rPr>
        <w:t xml:space="preserve">, (b) formation of </w:t>
      </w:r>
      <w:r w:rsidR="00084BE9" w:rsidRPr="00E57CDE">
        <w:rPr>
          <w:rFonts w:ascii="Times New Roman" w:eastAsia="Times New Roman" w:hAnsi="Times New Roman" w:cs="Times New Roman"/>
          <w:bCs/>
          <w:sz w:val="20"/>
          <w:szCs w:val="20"/>
          <w:lang w:val="en-US" w:eastAsia="ru-RU"/>
        </w:rPr>
        <w:t>more perfect (higher-order) crystals</w:t>
      </w:r>
      <w:r w:rsidR="00084BE9" w:rsidRPr="00E57CDE">
        <w:rPr>
          <w:rFonts w:ascii="Times New Roman" w:eastAsia="Times New Roman" w:hAnsi="Times New Roman" w:cs="Times New Roman"/>
          <w:sz w:val="20"/>
          <w:szCs w:val="20"/>
          <w:lang w:val="en-US" w:eastAsia="ru-RU"/>
        </w:rPr>
        <w:t xml:space="preserve">, or (c) a shift in the population of crystal sizes toward larger/more thermally stable crystals. Mechanistically, when photo-scission shortens chain segments, the mobility of segments in the amorphous phase can increase locally, allowing shorter chains or oligomers to reorganize and fold into more perfect crystalline structures during cooling and subsequent thermal cycles — producing crystals with slightly higher melting points </w:t>
      </w:r>
      <w:r w:rsidR="00BE09C0" w:rsidRPr="00E57CDE">
        <w:rPr>
          <w:rFonts w:ascii="Times New Roman" w:eastAsia="Times New Roman" w:hAnsi="Times New Roman" w:cs="Times New Roman"/>
          <w:sz w:val="20"/>
          <w:szCs w:val="20"/>
          <w:lang w:val="en-US" w:eastAsia="ru-RU"/>
        </w:rPr>
        <w:t>[</w:t>
      </w:r>
      <w:r w:rsidR="00DC6947" w:rsidRPr="00E57CDE">
        <w:rPr>
          <w:rFonts w:ascii="Times New Roman" w:eastAsia="Times New Roman" w:hAnsi="Times New Roman" w:cs="Times New Roman"/>
          <w:sz w:val="20"/>
          <w:szCs w:val="20"/>
          <w:lang w:val="en-US" w:eastAsia="ru-RU"/>
        </w:rPr>
        <w:t>8,</w:t>
      </w:r>
      <w:r w:rsidR="00E57CDE">
        <w:rPr>
          <w:rFonts w:ascii="Times New Roman" w:eastAsia="Times New Roman" w:hAnsi="Times New Roman" w:cs="Times New Roman"/>
          <w:sz w:val="20"/>
          <w:szCs w:val="20"/>
          <w:lang w:val="en-US" w:eastAsia="ru-RU"/>
        </w:rPr>
        <w:t xml:space="preserve"> </w:t>
      </w:r>
      <w:r w:rsidR="00DC6947" w:rsidRPr="00E57CDE">
        <w:rPr>
          <w:rFonts w:ascii="Times New Roman" w:eastAsia="Times New Roman" w:hAnsi="Times New Roman" w:cs="Times New Roman"/>
          <w:sz w:val="20"/>
          <w:szCs w:val="20"/>
          <w:lang w:val="en-US" w:eastAsia="ru-RU"/>
        </w:rPr>
        <w:t>12</w:t>
      </w:r>
      <w:r w:rsidR="00BE09C0" w:rsidRPr="00E57CDE">
        <w:rPr>
          <w:rFonts w:ascii="Times New Roman" w:eastAsia="Times New Roman" w:hAnsi="Times New Roman" w:cs="Times New Roman"/>
          <w:sz w:val="20"/>
          <w:szCs w:val="20"/>
          <w:lang w:val="en-US" w:eastAsia="ru-RU"/>
        </w:rPr>
        <w:t>]</w:t>
      </w:r>
      <w:r w:rsidR="00084BE9" w:rsidRPr="00E57CDE">
        <w:rPr>
          <w:rFonts w:ascii="Times New Roman" w:eastAsia="Times New Roman" w:hAnsi="Times New Roman" w:cs="Times New Roman"/>
          <w:sz w:val="20"/>
          <w:szCs w:val="20"/>
          <w:lang w:val="en-US" w:eastAsia="ru-RU"/>
        </w:rPr>
        <w:t>.</w:t>
      </w:r>
    </w:p>
    <w:p w14:paraId="48D878C7" w14:textId="77777777" w:rsidR="00084BE9" w:rsidRPr="00E57CDE" w:rsidRDefault="00084BE9" w:rsidP="00E81F2A">
      <w:pPr>
        <w:spacing w:after="0" w:line="240" w:lineRule="auto"/>
        <w:ind w:firstLine="284"/>
        <w:jc w:val="both"/>
        <w:rPr>
          <w:rFonts w:ascii="Times New Roman" w:eastAsia="Times New Roman" w:hAnsi="Times New Roman" w:cs="Times New Roman"/>
          <w:sz w:val="20"/>
          <w:szCs w:val="20"/>
          <w:lang w:val="en-US" w:eastAsia="ru-RU"/>
        </w:rPr>
      </w:pPr>
      <w:r w:rsidRPr="00E57CDE">
        <w:rPr>
          <w:rFonts w:ascii="Times New Roman" w:eastAsia="Times New Roman" w:hAnsi="Times New Roman" w:cs="Times New Roman"/>
          <w:sz w:val="20"/>
          <w:szCs w:val="20"/>
          <w:lang w:val="en-US" w:eastAsia="ru-RU"/>
        </w:rPr>
        <w:t>Note: small Tₘ shifts can also arise from experimental factors (heating rate, baseline subtraction, sample mass, or minor changes in thermal history). Report the DSC scan rate and whether the reported Tₘ is the peak maximum or onset; peak maximum is most common for comparisons.</w:t>
      </w:r>
    </w:p>
    <w:p w14:paraId="339E513F" w14:textId="77777777" w:rsidR="00084BE9" w:rsidRPr="00E57CDE" w:rsidRDefault="006B7C53" w:rsidP="00E81F2A">
      <w:pPr>
        <w:spacing w:after="0" w:line="240" w:lineRule="auto"/>
        <w:ind w:firstLine="284"/>
        <w:jc w:val="both"/>
        <w:outlineLvl w:val="3"/>
        <w:rPr>
          <w:rFonts w:ascii="Times New Roman" w:eastAsia="Times New Roman" w:hAnsi="Times New Roman" w:cs="Times New Roman"/>
          <w:sz w:val="20"/>
          <w:szCs w:val="20"/>
          <w:lang w:val="en-US" w:eastAsia="ru-RU"/>
        </w:rPr>
      </w:pPr>
      <w:r w:rsidRPr="00E57CDE">
        <w:rPr>
          <w:rFonts w:ascii="Times New Roman" w:eastAsia="Times New Roman" w:hAnsi="Times New Roman" w:cs="Times New Roman"/>
          <w:bCs/>
          <w:sz w:val="20"/>
          <w:szCs w:val="20"/>
          <w:lang w:val="en-US" w:eastAsia="ru-RU"/>
        </w:rPr>
        <w:t>Increase in crystallinity (27</w:t>
      </w:r>
      <w:r w:rsidR="00084BE9" w:rsidRPr="00E57CDE">
        <w:rPr>
          <w:rFonts w:ascii="Times New Roman" w:eastAsia="Times New Roman" w:hAnsi="Times New Roman" w:cs="Times New Roman"/>
          <w:bCs/>
          <w:sz w:val="20"/>
          <w:szCs w:val="20"/>
          <w:lang w:val="en-US" w:eastAsia="ru-RU"/>
        </w:rPr>
        <w:t>% → 3</w:t>
      </w:r>
      <w:r w:rsidRPr="00E57CDE">
        <w:rPr>
          <w:rFonts w:ascii="Times New Roman" w:eastAsia="Times New Roman" w:hAnsi="Times New Roman" w:cs="Times New Roman"/>
          <w:bCs/>
          <w:sz w:val="20"/>
          <w:szCs w:val="20"/>
          <w:lang w:val="en-US" w:eastAsia="ru-RU"/>
        </w:rPr>
        <w:t>4</w:t>
      </w:r>
      <w:r w:rsidR="00084BE9" w:rsidRPr="00E57CDE">
        <w:rPr>
          <w:rFonts w:ascii="Times New Roman" w:eastAsia="Times New Roman" w:hAnsi="Times New Roman" w:cs="Times New Roman"/>
          <w:bCs/>
          <w:sz w:val="20"/>
          <w:szCs w:val="20"/>
          <w:lang w:val="en-US" w:eastAsia="ru-RU"/>
        </w:rPr>
        <w:t xml:space="preserve">%). </w:t>
      </w:r>
      <w:r w:rsidR="00084BE9" w:rsidRPr="00E57CDE">
        <w:rPr>
          <w:rFonts w:ascii="Times New Roman" w:eastAsia="Times New Roman" w:hAnsi="Times New Roman" w:cs="Times New Roman"/>
          <w:sz w:val="20"/>
          <w:szCs w:val="20"/>
          <w:lang w:val="en-US" w:eastAsia="ru-RU"/>
        </w:rPr>
        <w:t>The measured rise in degree of crystallinity (~6</w:t>
      </w:r>
      <w:r w:rsidRPr="00E57CDE">
        <w:rPr>
          <w:rFonts w:ascii="Times New Roman" w:eastAsia="Times New Roman" w:hAnsi="Times New Roman" w:cs="Times New Roman"/>
          <w:sz w:val="20"/>
          <w:szCs w:val="20"/>
          <w:lang w:val="en-US" w:eastAsia="ru-RU"/>
        </w:rPr>
        <w:t>,</w:t>
      </w:r>
      <w:r w:rsidR="00E50EDD" w:rsidRPr="00E57CDE">
        <w:rPr>
          <w:rFonts w:ascii="Times New Roman" w:eastAsia="Times New Roman" w:hAnsi="Times New Roman" w:cs="Times New Roman"/>
          <w:sz w:val="20"/>
          <w:szCs w:val="20"/>
          <w:lang w:val="en-US" w:eastAsia="ru-RU"/>
        </w:rPr>
        <w:t>5</w:t>
      </w:r>
      <w:r w:rsidR="00084BE9" w:rsidRPr="00E57CDE">
        <w:rPr>
          <w:rFonts w:ascii="Times New Roman" w:eastAsia="Times New Roman" w:hAnsi="Times New Roman" w:cs="Times New Roman"/>
          <w:sz w:val="20"/>
          <w:szCs w:val="20"/>
          <w:lang w:val="en-US" w:eastAsia="ru-RU"/>
        </w:rPr>
        <w:t xml:space="preserve"> percentage points, i.e., a relative increase of ≈21</w:t>
      </w:r>
      <w:r w:rsidRPr="00E57CDE">
        <w:rPr>
          <w:rFonts w:ascii="Times New Roman" w:eastAsia="Times New Roman" w:hAnsi="Times New Roman" w:cs="Times New Roman"/>
          <w:sz w:val="20"/>
          <w:szCs w:val="20"/>
          <w:lang w:val="en-US" w:eastAsia="ru-RU"/>
        </w:rPr>
        <w:t>,5</w:t>
      </w:r>
      <w:r w:rsidR="00084BE9" w:rsidRPr="00E57CDE">
        <w:rPr>
          <w:rFonts w:ascii="Times New Roman" w:eastAsia="Times New Roman" w:hAnsi="Times New Roman" w:cs="Times New Roman"/>
          <w:sz w:val="20"/>
          <w:szCs w:val="20"/>
          <w:lang w:val="en-US" w:eastAsia="ru-RU"/>
        </w:rPr>
        <w:t xml:space="preserve"> %) is consistent with </w:t>
      </w:r>
      <w:r w:rsidR="00084BE9" w:rsidRPr="00E57CDE">
        <w:rPr>
          <w:rFonts w:ascii="Times New Roman" w:eastAsia="Times New Roman" w:hAnsi="Times New Roman" w:cs="Times New Roman"/>
          <w:bCs/>
          <w:sz w:val="20"/>
          <w:szCs w:val="20"/>
          <w:lang w:val="en-US" w:eastAsia="ru-RU"/>
        </w:rPr>
        <w:t>recrystallization or secondary crystallization</w:t>
      </w:r>
      <w:r w:rsidR="00084BE9" w:rsidRPr="00E57CDE">
        <w:rPr>
          <w:rFonts w:ascii="Times New Roman" w:eastAsia="Times New Roman" w:hAnsi="Times New Roman" w:cs="Times New Roman"/>
          <w:sz w:val="20"/>
          <w:szCs w:val="20"/>
          <w:lang w:val="en-US" w:eastAsia="ru-RU"/>
        </w:rPr>
        <w:t xml:space="preserve"> of degraded (shorter) chains. Shorter chains have higher mobility and can more readily fold into crystalline lamellae, increasing the overall crystalline fraction at the expense of the amorphous phase</w:t>
      </w:r>
      <w:r w:rsidR="00834EE2" w:rsidRPr="00E57CDE">
        <w:rPr>
          <w:rFonts w:ascii="Times New Roman" w:eastAsia="Times New Roman" w:hAnsi="Times New Roman" w:cs="Times New Roman"/>
          <w:sz w:val="20"/>
          <w:szCs w:val="20"/>
          <w:lang w:val="en-US" w:eastAsia="ru-RU"/>
        </w:rPr>
        <w:t xml:space="preserve"> [10,</w:t>
      </w:r>
      <w:r w:rsidR="00E57CDE">
        <w:rPr>
          <w:rFonts w:ascii="Times New Roman" w:eastAsia="Times New Roman" w:hAnsi="Times New Roman" w:cs="Times New Roman"/>
          <w:sz w:val="20"/>
          <w:szCs w:val="20"/>
          <w:lang w:val="en-US" w:eastAsia="ru-RU"/>
        </w:rPr>
        <w:t xml:space="preserve"> </w:t>
      </w:r>
      <w:r w:rsidR="00834EE2" w:rsidRPr="00E57CDE">
        <w:rPr>
          <w:rFonts w:ascii="Times New Roman" w:eastAsia="Times New Roman" w:hAnsi="Times New Roman" w:cs="Times New Roman"/>
          <w:sz w:val="20"/>
          <w:szCs w:val="20"/>
          <w:lang w:val="en-US" w:eastAsia="ru-RU"/>
        </w:rPr>
        <w:t>16]</w:t>
      </w:r>
      <w:r w:rsidR="00084BE9" w:rsidRPr="00E57CDE">
        <w:rPr>
          <w:rFonts w:ascii="Times New Roman" w:eastAsia="Times New Roman" w:hAnsi="Times New Roman" w:cs="Times New Roman"/>
          <w:sz w:val="20"/>
          <w:szCs w:val="20"/>
          <w:lang w:val="en-US" w:eastAsia="ru-RU"/>
        </w:rPr>
        <w:t xml:space="preserve">. Increased </w:t>
      </w:r>
      <w:proofErr w:type="spellStart"/>
      <w:r w:rsidR="00084BE9" w:rsidRPr="00E57CDE">
        <w:rPr>
          <w:rFonts w:ascii="Times New Roman" w:eastAsia="Times New Roman" w:hAnsi="Times New Roman" w:cs="Times New Roman"/>
          <w:sz w:val="20"/>
          <w:szCs w:val="20"/>
          <w:lang w:val="en-US" w:eastAsia="ru-RU"/>
        </w:rPr>
        <w:t>X</w:t>
      </w:r>
      <w:r w:rsidR="00084BE9" w:rsidRPr="00E57CDE">
        <w:rPr>
          <w:rFonts w:ascii="Times New Roman" w:eastAsia="Times New Roman" w:hAnsi="Times New Roman" w:cs="Times New Roman"/>
          <w:sz w:val="20"/>
          <w:szCs w:val="20"/>
          <w:vertAlign w:val="subscript"/>
          <w:lang w:val="en-US" w:eastAsia="ru-RU"/>
        </w:rPr>
        <w:t>c</w:t>
      </w:r>
      <w:proofErr w:type="spellEnd"/>
      <w:r w:rsidR="00084BE9" w:rsidRPr="00E57CDE">
        <w:rPr>
          <w:rFonts w:ascii="Times New Roman" w:eastAsia="Times New Roman" w:hAnsi="Times New Roman" w:cs="Times New Roman"/>
          <w:sz w:val="20"/>
          <w:szCs w:val="20"/>
          <w:vertAlign w:val="subscript"/>
          <w:lang w:val="en-US" w:eastAsia="ru-RU"/>
        </w:rPr>
        <w:t xml:space="preserve"> </w:t>
      </w:r>
      <w:r w:rsidR="00084BE9" w:rsidRPr="00E57CDE">
        <w:rPr>
          <w:rFonts w:ascii="Times New Roman" w:eastAsia="Times New Roman" w:hAnsi="Times New Roman" w:cs="Times New Roman"/>
          <w:sz w:val="20"/>
          <w:szCs w:val="20"/>
          <w:lang w:val="en-US" w:eastAsia="ru-RU"/>
        </w:rPr>
        <w:t xml:space="preserve">is frequently observed during thermal or photo-oxidative degradation of semi-crystalline polyesters: the amorphous domains are preferentially attacked (chain scission), leaving behind or enabling growth of crystalline regions </w:t>
      </w:r>
      <w:r w:rsidR="00BE09C0" w:rsidRPr="00E57CDE">
        <w:rPr>
          <w:rFonts w:ascii="Times New Roman" w:eastAsia="Times New Roman" w:hAnsi="Times New Roman" w:cs="Times New Roman"/>
          <w:sz w:val="20"/>
          <w:szCs w:val="20"/>
          <w:lang w:val="en-US" w:eastAsia="ru-RU"/>
        </w:rPr>
        <w:t>[</w:t>
      </w:r>
      <w:r w:rsidR="00834EE2" w:rsidRPr="00E57CDE">
        <w:rPr>
          <w:rFonts w:ascii="Times New Roman" w:eastAsia="Times New Roman" w:hAnsi="Times New Roman" w:cs="Times New Roman"/>
          <w:sz w:val="20"/>
          <w:szCs w:val="20"/>
          <w:lang w:val="en-US" w:eastAsia="ru-RU"/>
        </w:rPr>
        <w:t>9,</w:t>
      </w:r>
      <w:r w:rsidR="00E57CDE">
        <w:rPr>
          <w:rFonts w:ascii="Times New Roman" w:eastAsia="Times New Roman" w:hAnsi="Times New Roman" w:cs="Times New Roman"/>
          <w:sz w:val="20"/>
          <w:szCs w:val="20"/>
          <w:lang w:val="en-US" w:eastAsia="ru-RU"/>
        </w:rPr>
        <w:t xml:space="preserve"> </w:t>
      </w:r>
      <w:r w:rsidR="00834EE2" w:rsidRPr="00E57CDE">
        <w:rPr>
          <w:rFonts w:ascii="Times New Roman" w:eastAsia="Times New Roman" w:hAnsi="Times New Roman" w:cs="Times New Roman"/>
          <w:sz w:val="20"/>
          <w:szCs w:val="20"/>
          <w:lang w:val="en-US" w:eastAsia="ru-RU"/>
        </w:rPr>
        <w:t>17</w:t>
      </w:r>
      <w:r w:rsidR="00BE09C0" w:rsidRPr="00E57CDE">
        <w:rPr>
          <w:rFonts w:ascii="Times New Roman" w:eastAsia="Times New Roman" w:hAnsi="Times New Roman" w:cs="Times New Roman"/>
          <w:sz w:val="20"/>
          <w:szCs w:val="20"/>
          <w:lang w:val="en-US" w:eastAsia="ru-RU"/>
        </w:rPr>
        <w:t>]</w:t>
      </w:r>
      <w:r w:rsidR="00084BE9" w:rsidRPr="00E57CDE">
        <w:rPr>
          <w:rFonts w:ascii="Times New Roman" w:eastAsia="Times New Roman" w:hAnsi="Times New Roman" w:cs="Times New Roman"/>
          <w:sz w:val="20"/>
          <w:szCs w:val="20"/>
          <w:lang w:val="en-US" w:eastAsia="ru-RU"/>
        </w:rPr>
        <w:t>.</w:t>
      </w:r>
    </w:p>
    <w:p w14:paraId="5B9FA764" w14:textId="77777777" w:rsidR="00084BE9" w:rsidRPr="00E57CDE" w:rsidRDefault="00084BE9" w:rsidP="00E81F2A">
      <w:pPr>
        <w:spacing w:after="0" w:line="240" w:lineRule="auto"/>
        <w:ind w:firstLine="284"/>
        <w:jc w:val="both"/>
        <w:rPr>
          <w:rFonts w:ascii="Times New Roman" w:eastAsia="Times New Roman" w:hAnsi="Times New Roman" w:cs="Times New Roman"/>
          <w:sz w:val="20"/>
          <w:szCs w:val="20"/>
          <w:lang w:val="en-US" w:eastAsia="ru-RU"/>
        </w:rPr>
      </w:pPr>
      <w:r w:rsidRPr="00E57CDE">
        <w:rPr>
          <w:rFonts w:ascii="Times New Roman" w:eastAsia="Times New Roman" w:hAnsi="Times New Roman" w:cs="Times New Roman"/>
          <w:sz w:val="20"/>
          <w:szCs w:val="20"/>
          <w:lang w:val="en-US" w:eastAsia="ru-RU"/>
        </w:rPr>
        <w:t xml:space="preserve">An increase in crystallinity explains the concurrent mechanical embrittlement: higher </w:t>
      </w:r>
      <w:proofErr w:type="spellStart"/>
      <w:r w:rsidRPr="00E57CDE">
        <w:rPr>
          <w:rFonts w:ascii="Times New Roman" w:eastAsia="Times New Roman" w:hAnsi="Times New Roman" w:cs="Times New Roman"/>
          <w:sz w:val="20"/>
          <w:szCs w:val="20"/>
          <w:lang w:val="en-US" w:eastAsia="ru-RU"/>
        </w:rPr>
        <w:t>X</w:t>
      </w:r>
      <w:r w:rsidRPr="00E57CDE">
        <w:rPr>
          <w:rFonts w:ascii="Times New Roman" w:eastAsia="Times New Roman" w:hAnsi="Times New Roman" w:cs="Times New Roman"/>
          <w:sz w:val="20"/>
          <w:szCs w:val="20"/>
          <w:vertAlign w:val="subscript"/>
          <w:lang w:val="en-US" w:eastAsia="ru-RU"/>
        </w:rPr>
        <w:t>c</w:t>
      </w:r>
      <w:proofErr w:type="spellEnd"/>
      <w:r w:rsidRPr="00E57CDE">
        <w:rPr>
          <w:rFonts w:ascii="Times New Roman" w:eastAsia="Times New Roman" w:hAnsi="Times New Roman" w:cs="Times New Roman"/>
          <w:sz w:val="20"/>
          <w:szCs w:val="20"/>
          <w:lang w:val="en-US" w:eastAsia="ru-RU"/>
        </w:rPr>
        <w:t xml:space="preserve"> typically yields higher modulus and lower toughness/elongation, because crystals act as rigid domains that reduce chain mobility and energy dissipation under load.</w:t>
      </w:r>
    </w:p>
    <w:p w14:paraId="16E58870" w14:textId="77777777" w:rsidR="00084BE9" w:rsidRPr="00E57CDE" w:rsidRDefault="00084BE9" w:rsidP="00E81F2A">
      <w:pPr>
        <w:spacing w:after="0" w:line="240" w:lineRule="auto"/>
        <w:ind w:firstLine="284"/>
        <w:jc w:val="both"/>
        <w:rPr>
          <w:rFonts w:ascii="Times New Roman" w:eastAsia="Times New Roman" w:hAnsi="Times New Roman" w:cs="Times New Roman"/>
          <w:sz w:val="20"/>
          <w:szCs w:val="20"/>
          <w:lang w:val="en-US" w:eastAsia="ru-RU"/>
        </w:rPr>
      </w:pPr>
      <w:r w:rsidRPr="00E57CDE">
        <w:rPr>
          <w:rFonts w:ascii="Times New Roman" w:eastAsia="Times New Roman" w:hAnsi="Times New Roman" w:cs="Times New Roman"/>
          <w:bCs/>
          <w:sz w:val="20"/>
          <w:szCs w:val="20"/>
          <w:lang w:val="en-US" w:eastAsia="ru-RU"/>
        </w:rPr>
        <w:t>Chain scission</w:t>
      </w:r>
      <w:r w:rsidRPr="00E57CDE">
        <w:rPr>
          <w:rFonts w:ascii="Times New Roman" w:eastAsia="Times New Roman" w:hAnsi="Times New Roman" w:cs="Times New Roman"/>
          <w:sz w:val="20"/>
          <w:szCs w:val="20"/>
          <w:lang w:val="en-US" w:eastAsia="ru-RU"/>
        </w:rPr>
        <w:t xml:space="preserve"> (observed from FTIR carbonyl growth and mechanical loss) decreases average molecular weight and generates oligomers and new chain ends (–OH, –COOH). These shorter fragments are kinetically able to reorganize into crystalline packing more easily than long entangled chains, thus promoting </w:t>
      </w:r>
      <w:r w:rsidRPr="00E57CDE">
        <w:rPr>
          <w:rFonts w:ascii="Times New Roman" w:eastAsia="Times New Roman" w:hAnsi="Times New Roman" w:cs="Times New Roman"/>
          <w:bCs/>
          <w:sz w:val="20"/>
          <w:szCs w:val="20"/>
          <w:lang w:val="en-US" w:eastAsia="ru-RU"/>
        </w:rPr>
        <w:t>recrystallization</w:t>
      </w:r>
      <w:r w:rsidRPr="00E57CDE">
        <w:rPr>
          <w:rFonts w:ascii="Times New Roman" w:eastAsia="Times New Roman" w:hAnsi="Times New Roman" w:cs="Times New Roman"/>
          <w:sz w:val="20"/>
          <w:szCs w:val="20"/>
          <w:lang w:val="en-US" w:eastAsia="ru-RU"/>
        </w:rPr>
        <w:t xml:space="preserve"> and crystal perfection during subsequent thermal cycles or slow annealing at ambient/processing temperatures </w:t>
      </w:r>
      <w:r w:rsidR="00BE09C0" w:rsidRPr="00E57CDE">
        <w:rPr>
          <w:rFonts w:ascii="Times New Roman" w:eastAsia="Times New Roman" w:hAnsi="Times New Roman" w:cs="Times New Roman"/>
          <w:sz w:val="20"/>
          <w:szCs w:val="20"/>
          <w:lang w:val="en-US" w:eastAsia="ru-RU"/>
        </w:rPr>
        <w:t>[</w:t>
      </w:r>
      <w:r w:rsidR="00834EE2" w:rsidRPr="00E57CDE">
        <w:rPr>
          <w:rFonts w:ascii="Times New Roman" w:eastAsia="Times New Roman" w:hAnsi="Times New Roman" w:cs="Times New Roman"/>
          <w:sz w:val="20"/>
          <w:szCs w:val="20"/>
          <w:lang w:val="en-US" w:eastAsia="ru-RU"/>
        </w:rPr>
        <w:t>8,</w:t>
      </w:r>
      <w:r w:rsidR="00E57CDE">
        <w:rPr>
          <w:rFonts w:ascii="Times New Roman" w:eastAsia="Times New Roman" w:hAnsi="Times New Roman" w:cs="Times New Roman"/>
          <w:sz w:val="20"/>
          <w:szCs w:val="20"/>
          <w:lang w:val="en-US" w:eastAsia="ru-RU"/>
        </w:rPr>
        <w:t xml:space="preserve"> </w:t>
      </w:r>
      <w:r w:rsidR="00834EE2" w:rsidRPr="00E57CDE">
        <w:rPr>
          <w:rFonts w:ascii="Times New Roman" w:eastAsia="Times New Roman" w:hAnsi="Times New Roman" w:cs="Times New Roman"/>
          <w:sz w:val="20"/>
          <w:szCs w:val="20"/>
          <w:lang w:val="en-US" w:eastAsia="ru-RU"/>
        </w:rPr>
        <w:t>9,</w:t>
      </w:r>
      <w:r w:rsidR="00E57CDE">
        <w:rPr>
          <w:rFonts w:ascii="Times New Roman" w:eastAsia="Times New Roman" w:hAnsi="Times New Roman" w:cs="Times New Roman"/>
          <w:sz w:val="20"/>
          <w:szCs w:val="20"/>
          <w:lang w:val="en-US" w:eastAsia="ru-RU"/>
        </w:rPr>
        <w:t xml:space="preserve"> </w:t>
      </w:r>
      <w:r w:rsidR="00834EE2" w:rsidRPr="00E57CDE">
        <w:rPr>
          <w:rFonts w:ascii="Times New Roman" w:eastAsia="Times New Roman" w:hAnsi="Times New Roman" w:cs="Times New Roman"/>
          <w:sz w:val="20"/>
          <w:szCs w:val="20"/>
          <w:lang w:val="en-US" w:eastAsia="ru-RU"/>
        </w:rPr>
        <w:t>10</w:t>
      </w:r>
      <w:r w:rsidR="00BE09C0" w:rsidRPr="00E57CDE">
        <w:rPr>
          <w:rFonts w:ascii="Times New Roman" w:eastAsia="Times New Roman" w:hAnsi="Times New Roman" w:cs="Times New Roman"/>
          <w:sz w:val="20"/>
          <w:szCs w:val="20"/>
          <w:lang w:val="en-US" w:eastAsia="ru-RU"/>
        </w:rPr>
        <w:t>]</w:t>
      </w:r>
      <w:r w:rsidRPr="00E57CDE">
        <w:rPr>
          <w:rFonts w:ascii="Times New Roman" w:eastAsia="Times New Roman" w:hAnsi="Times New Roman" w:cs="Times New Roman"/>
          <w:sz w:val="20"/>
          <w:szCs w:val="20"/>
          <w:lang w:val="en-US" w:eastAsia="ru-RU"/>
        </w:rPr>
        <w:t>.</w:t>
      </w:r>
    </w:p>
    <w:p w14:paraId="7EAFF3BF" w14:textId="77777777" w:rsidR="00084BE9" w:rsidRPr="00E57CDE" w:rsidRDefault="00084BE9" w:rsidP="00E81F2A">
      <w:pPr>
        <w:spacing w:after="0" w:line="240" w:lineRule="auto"/>
        <w:ind w:firstLine="284"/>
        <w:jc w:val="both"/>
        <w:rPr>
          <w:rFonts w:ascii="Times New Roman" w:eastAsia="Times New Roman" w:hAnsi="Times New Roman" w:cs="Times New Roman"/>
          <w:sz w:val="20"/>
          <w:szCs w:val="20"/>
          <w:lang w:val="en-US" w:eastAsia="ru-RU"/>
        </w:rPr>
      </w:pPr>
      <w:r w:rsidRPr="00E57CDE">
        <w:rPr>
          <w:rFonts w:ascii="Times New Roman" w:eastAsia="Times New Roman" w:hAnsi="Times New Roman" w:cs="Times New Roman"/>
          <w:sz w:val="20"/>
          <w:szCs w:val="20"/>
          <w:lang w:val="en-US" w:eastAsia="ru-RU"/>
        </w:rPr>
        <w:t xml:space="preserve">Formation of oxidation products (carbonyls, </w:t>
      </w:r>
      <w:proofErr w:type="spellStart"/>
      <w:r w:rsidRPr="00E57CDE">
        <w:rPr>
          <w:rFonts w:ascii="Times New Roman" w:eastAsia="Times New Roman" w:hAnsi="Times New Roman" w:cs="Times New Roman"/>
          <w:sz w:val="20"/>
          <w:szCs w:val="20"/>
          <w:lang w:val="en-US" w:eastAsia="ru-RU"/>
        </w:rPr>
        <w:t>carboxyls</w:t>
      </w:r>
      <w:proofErr w:type="spellEnd"/>
      <w:r w:rsidRPr="00E57CDE">
        <w:rPr>
          <w:rFonts w:ascii="Times New Roman" w:eastAsia="Times New Roman" w:hAnsi="Times New Roman" w:cs="Times New Roman"/>
          <w:sz w:val="20"/>
          <w:szCs w:val="20"/>
          <w:lang w:val="en-US" w:eastAsia="ru-RU"/>
        </w:rPr>
        <w:t xml:space="preserve">) at chain ends can act as nucleation sites for crystal growth or alter chain folding behavior, subtly affecting lamellar thickness and melting point distribution </w:t>
      </w:r>
      <w:r w:rsidR="00BE09C0" w:rsidRPr="00E57CDE">
        <w:rPr>
          <w:rFonts w:ascii="Times New Roman" w:eastAsia="Times New Roman" w:hAnsi="Times New Roman" w:cs="Times New Roman"/>
          <w:sz w:val="20"/>
          <w:szCs w:val="20"/>
          <w:lang w:val="en-US" w:eastAsia="ru-RU"/>
        </w:rPr>
        <w:t>[</w:t>
      </w:r>
      <w:r w:rsidR="00834EE2" w:rsidRPr="00E57CDE">
        <w:rPr>
          <w:rFonts w:ascii="Times New Roman" w:eastAsia="Times New Roman" w:hAnsi="Times New Roman" w:cs="Times New Roman"/>
          <w:sz w:val="20"/>
          <w:szCs w:val="20"/>
          <w:lang w:val="en-US" w:eastAsia="ru-RU"/>
        </w:rPr>
        <w:t>1</w:t>
      </w:r>
      <w:r w:rsidRPr="00E57CDE">
        <w:rPr>
          <w:rFonts w:ascii="Times New Roman" w:eastAsia="Times New Roman" w:hAnsi="Times New Roman" w:cs="Times New Roman"/>
          <w:sz w:val="20"/>
          <w:szCs w:val="20"/>
          <w:lang w:val="en-US" w:eastAsia="ru-RU"/>
        </w:rPr>
        <w:t>2,</w:t>
      </w:r>
      <w:r w:rsidR="00E57CDE">
        <w:rPr>
          <w:rFonts w:ascii="Times New Roman" w:eastAsia="Times New Roman" w:hAnsi="Times New Roman" w:cs="Times New Roman"/>
          <w:sz w:val="20"/>
          <w:szCs w:val="20"/>
          <w:lang w:val="en-US" w:eastAsia="ru-RU"/>
        </w:rPr>
        <w:t xml:space="preserve"> </w:t>
      </w:r>
      <w:r w:rsidR="00834EE2" w:rsidRPr="00E57CDE">
        <w:rPr>
          <w:rFonts w:ascii="Times New Roman" w:eastAsia="Times New Roman" w:hAnsi="Times New Roman" w:cs="Times New Roman"/>
          <w:sz w:val="20"/>
          <w:szCs w:val="20"/>
          <w:lang w:val="en-US" w:eastAsia="ru-RU"/>
        </w:rPr>
        <w:t>16</w:t>
      </w:r>
      <w:r w:rsidR="00BE09C0" w:rsidRPr="00E57CDE">
        <w:rPr>
          <w:rFonts w:ascii="Times New Roman" w:eastAsia="Times New Roman" w:hAnsi="Times New Roman" w:cs="Times New Roman"/>
          <w:sz w:val="20"/>
          <w:szCs w:val="20"/>
          <w:lang w:val="en-US" w:eastAsia="ru-RU"/>
        </w:rPr>
        <w:t>]</w:t>
      </w:r>
      <w:r w:rsidRPr="00E57CDE">
        <w:rPr>
          <w:rFonts w:ascii="Times New Roman" w:eastAsia="Times New Roman" w:hAnsi="Times New Roman" w:cs="Times New Roman"/>
          <w:sz w:val="20"/>
          <w:szCs w:val="20"/>
          <w:lang w:val="en-US" w:eastAsia="ru-RU"/>
        </w:rPr>
        <w:t>.</w:t>
      </w:r>
    </w:p>
    <w:p w14:paraId="3F26D608" w14:textId="77777777" w:rsidR="00084BE9" w:rsidRPr="00E57CDE" w:rsidRDefault="00084BE9" w:rsidP="00E81F2A">
      <w:pPr>
        <w:spacing w:after="0" w:line="240" w:lineRule="auto"/>
        <w:ind w:firstLine="284"/>
        <w:jc w:val="both"/>
        <w:rPr>
          <w:rFonts w:ascii="Times New Roman" w:eastAsia="Times New Roman" w:hAnsi="Times New Roman" w:cs="Times New Roman"/>
          <w:sz w:val="20"/>
          <w:szCs w:val="20"/>
          <w:lang w:val="en-US" w:eastAsia="ru-RU"/>
        </w:rPr>
      </w:pPr>
      <w:r w:rsidRPr="00E57CDE">
        <w:rPr>
          <w:rFonts w:ascii="Times New Roman" w:eastAsia="Times New Roman" w:hAnsi="Times New Roman" w:cs="Times New Roman"/>
          <w:bCs/>
          <w:sz w:val="20"/>
          <w:szCs w:val="20"/>
          <w:lang w:val="en-US" w:eastAsia="ru-RU"/>
        </w:rPr>
        <w:t>Melting peak shape / double melting peaks</w:t>
      </w:r>
      <w:r w:rsidRPr="00E57CDE">
        <w:rPr>
          <w:rFonts w:ascii="Times New Roman" w:eastAsia="Times New Roman" w:hAnsi="Times New Roman" w:cs="Times New Roman"/>
          <w:sz w:val="20"/>
          <w:szCs w:val="20"/>
          <w:lang w:val="en-US" w:eastAsia="ru-RU"/>
        </w:rPr>
        <w:t xml:space="preserve"> — double or broadened melting endotherms indicate a distribution of crystal sizes/lamellar thicknesses (less perfect vs more perfect crystals). Report whether the Tₘ shift is associated with peak narrowing or the appearance of a shoulder.</w:t>
      </w:r>
    </w:p>
    <w:p w14:paraId="4FEDBD42" w14:textId="77777777" w:rsidR="00084BE9" w:rsidRPr="00E57CDE" w:rsidRDefault="00BE09C0" w:rsidP="00E81F2A">
      <w:pPr>
        <w:spacing w:after="0" w:line="240" w:lineRule="auto"/>
        <w:ind w:firstLine="284"/>
        <w:jc w:val="both"/>
        <w:rPr>
          <w:rFonts w:ascii="Times New Roman" w:eastAsia="Times New Roman" w:hAnsi="Times New Roman" w:cs="Times New Roman"/>
          <w:sz w:val="20"/>
          <w:szCs w:val="20"/>
          <w:lang w:val="en-US" w:eastAsia="ru-RU"/>
        </w:rPr>
      </w:pPr>
      <w:r w:rsidRPr="00E57CDE">
        <w:rPr>
          <w:rFonts w:ascii="Times New Roman" w:eastAsia="Times New Roman" w:hAnsi="Times New Roman" w:cs="Times New Roman"/>
          <w:bCs/>
          <w:sz w:val="20"/>
          <w:szCs w:val="20"/>
          <w:lang w:val="en-US" w:eastAsia="ru-RU"/>
        </w:rPr>
        <w:t>Cold crystallization (T</w:t>
      </w:r>
      <w:r w:rsidR="00084BE9" w:rsidRPr="00E57CDE">
        <w:rPr>
          <w:rFonts w:ascii="Times New Roman" w:eastAsia="Times New Roman" w:hAnsi="Times New Roman" w:cs="Times New Roman"/>
          <w:bCs/>
          <w:sz w:val="20"/>
          <w:szCs w:val="20"/>
          <w:vertAlign w:val="subscript"/>
          <w:lang w:val="en-US" w:eastAsia="ru-RU"/>
        </w:rPr>
        <w:t>c</w:t>
      </w:r>
      <w:r w:rsidR="00084BE9" w:rsidRPr="00E57CDE">
        <w:rPr>
          <w:rFonts w:ascii="Times New Roman" w:eastAsia="Times New Roman" w:hAnsi="Times New Roman" w:cs="Times New Roman"/>
          <w:bCs/>
          <w:sz w:val="20"/>
          <w:szCs w:val="20"/>
          <w:lang w:val="en-US" w:eastAsia="ru-RU"/>
        </w:rPr>
        <w:t>)</w:t>
      </w:r>
      <w:r w:rsidR="00084BE9" w:rsidRPr="00E57CDE">
        <w:rPr>
          <w:rFonts w:ascii="Times New Roman" w:eastAsia="Times New Roman" w:hAnsi="Times New Roman" w:cs="Times New Roman"/>
          <w:sz w:val="20"/>
          <w:szCs w:val="20"/>
          <w:lang w:val="en-US" w:eastAsia="ru-RU"/>
        </w:rPr>
        <w:t xml:space="preserve"> — check for changes in cold crystal</w:t>
      </w:r>
      <w:r w:rsidR="00834EE2" w:rsidRPr="00E57CDE">
        <w:rPr>
          <w:rFonts w:ascii="Times New Roman" w:eastAsia="Times New Roman" w:hAnsi="Times New Roman" w:cs="Times New Roman"/>
          <w:sz w:val="20"/>
          <w:szCs w:val="20"/>
          <w:lang w:val="en-US" w:eastAsia="ru-RU"/>
        </w:rPr>
        <w:t xml:space="preserve">lization enthalpy or </w:t>
      </w:r>
      <w:proofErr w:type="spellStart"/>
      <w:r w:rsidR="00834EE2" w:rsidRPr="00E57CDE">
        <w:rPr>
          <w:rFonts w:ascii="Times New Roman" w:eastAsia="Times New Roman" w:hAnsi="Times New Roman" w:cs="Times New Roman"/>
          <w:sz w:val="20"/>
          <w:szCs w:val="20"/>
          <w:lang w:val="en-US" w:eastAsia="ru-RU"/>
        </w:rPr>
        <w:t>T</w:t>
      </w:r>
      <w:r w:rsidR="00084BE9" w:rsidRPr="00E57CDE">
        <w:rPr>
          <w:rFonts w:ascii="Times New Roman" w:eastAsia="Times New Roman" w:hAnsi="Times New Roman" w:cs="Times New Roman"/>
          <w:sz w:val="20"/>
          <w:szCs w:val="20"/>
          <w:vertAlign w:val="subscript"/>
          <w:lang w:val="en-US" w:eastAsia="ru-RU"/>
        </w:rPr>
        <w:t>cc</w:t>
      </w:r>
      <w:proofErr w:type="spellEnd"/>
      <w:r w:rsidR="00084BE9" w:rsidRPr="00E57CDE">
        <w:rPr>
          <w:rFonts w:ascii="Times New Roman" w:eastAsia="Times New Roman" w:hAnsi="Times New Roman" w:cs="Times New Roman"/>
          <w:sz w:val="20"/>
          <w:szCs w:val="20"/>
          <w:lang w:val="en-US" w:eastAsia="ru-RU"/>
        </w:rPr>
        <w:t>; decreased cold crystallization enthalpy after aging indicates an increased pre-existing crystalline fraction.</w:t>
      </w:r>
    </w:p>
    <w:p w14:paraId="6E826A56" w14:textId="77777777" w:rsidR="00084BE9" w:rsidRPr="00E57CDE" w:rsidRDefault="00084BE9" w:rsidP="00E81F2A">
      <w:pPr>
        <w:spacing w:after="0" w:line="240" w:lineRule="auto"/>
        <w:ind w:firstLine="284"/>
        <w:jc w:val="both"/>
        <w:rPr>
          <w:rFonts w:ascii="Times New Roman" w:eastAsia="Times New Roman" w:hAnsi="Times New Roman" w:cs="Times New Roman"/>
          <w:sz w:val="20"/>
          <w:szCs w:val="20"/>
          <w:lang w:val="en-US" w:eastAsia="ru-RU"/>
        </w:rPr>
      </w:pPr>
      <w:r w:rsidRPr="00E57CDE">
        <w:rPr>
          <w:rFonts w:ascii="Times New Roman" w:eastAsia="Times New Roman" w:hAnsi="Times New Roman" w:cs="Times New Roman"/>
          <w:bCs/>
          <w:sz w:val="20"/>
          <w:szCs w:val="20"/>
          <w:lang w:val="en-US" w:eastAsia="ru-RU"/>
        </w:rPr>
        <w:t>Enthalpy of fusion (</w:t>
      </w:r>
      <w:r w:rsidRPr="00E57CDE">
        <w:rPr>
          <w:rFonts w:ascii="Times New Roman" w:eastAsia="Times New Roman" w:hAnsi="Times New Roman" w:cs="Times New Roman"/>
          <w:bCs/>
          <w:sz w:val="20"/>
          <w:szCs w:val="20"/>
          <w:lang w:eastAsia="ru-RU"/>
        </w:rPr>
        <w:t>Δ</w:t>
      </w:r>
      <w:r w:rsidRPr="00E57CDE">
        <w:rPr>
          <w:rFonts w:ascii="Times New Roman" w:eastAsia="Times New Roman" w:hAnsi="Times New Roman" w:cs="Times New Roman"/>
          <w:bCs/>
          <w:sz w:val="20"/>
          <w:szCs w:val="20"/>
          <w:lang w:val="en-US" w:eastAsia="ru-RU"/>
        </w:rPr>
        <w:t>H</w:t>
      </w:r>
      <w:r w:rsidRPr="00E57CDE">
        <w:rPr>
          <w:rFonts w:ascii="Times New Roman" w:eastAsia="Times New Roman" w:hAnsi="Times New Roman" w:cs="Times New Roman"/>
          <w:bCs/>
          <w:sz w:val="20"/>
          <w:szCs w:val="20"/>
          <w:vertAlign w:val="subscript"/>
          <w:lang w:val="en-US" w:eastAsia="ru-RU"/>
        </w:rPr>
        <w:t>f</w:t>
      </w:r>
      <w:r w:rsidRPr="00E57CDE">
        <w:rPr>
          <w:rFonts w:ascii="Times New Roman" w:eastAsia="Times New Roman" w:hAnsi="Times New Roman" w:cs="Times New Roman"/>
          <w:bCs/>
          <w:sz w:val="20"/>
          <w:szCs w:val="20"/>
          <w:lang w:val="en-US" w:eastAsia="ru-RU"/>
        </w:rPr>
        <w:t>)</w:t>
      </w:r>
      <w:r w:rsidRPr="00E57CDE">
        <w:rPr>
          <w:rFonts w:ascii="Times New Roman" w:eastAsia="Times New Roman" w:hAnsi="Times New Roman" w:cs="Times New Roman"/>
          <w:sz w:val="20"/>
          <w:szCs w:val="20"/>
          <w:lang w:val="en-US" w:eastAsia="ru-RU"/>
        </w:rPr>
        <w:t xml:space="preserve"> and calculation details — ensure you used the accepted reference </w:t>
      </w:r>
      <w:r w:rsidRPr="00E57CDE">
        <w:rPr>
          <w:rFonts w:ascii="Times New Roman" w:eastAsia="Times New Roman" w:hAnsi="Times New Roman" w:cs="Times New Roman"/>
          <w:sz w:val="20"/>
          <w:szCs w:val="20"/>
          <w:lang w:eastAsia="ru-RU"/>
        </w:rPr>
        <w:t>Δ</w:t>
      </w:r>
      <w:proofErr w:type="spellStart"/>
      <w:r w:rsidRPr="00E57CDE">
        <w:rPr>
          <w:rFonts w:ascii="Times New Roman" w:eastAsia="Times New Roman" w:hAnsi="Times New Roman" w:cs="Times New Roman"/>
          <w:sz w:val="20"/>
          <w:szCs w:val="20"/>
          <w:lang w:val="en-US" w:eastAsia="ru-RU"/>
        </w:rPr>
        <w:t>H⁰</w:t>
      </w:r>
      <w:r w:rsidRPr="00E57CDE">
        <w:rPr>
          <w:rFonts w:ascii="Times New Roman" w:eastAsia="Times New Roman" w:hAnsi="Times New Roman" w:cs="Times New Roman"/>
          <w:sz w:val="20"/>
          <w:szCs w:val="20"/>
          <w:vertAlign w:val="subscript"/>
          <w:lang w:val="en-US" w:eastAsia="ru-RU"/>
        </w:rPr>
        <w:t>f</w:t>
      </w:r>
      <w:proofErr w:type="spellEnd"/>
      <w:r w:rsidRPr="00E57CDE">
        <w:rPr>
          <w:rFonts w:ascii="Times New Roman" w:eastAsia="Times New Roman" w:hAnsi="Times New Roman" w:cs="Times New Roman"/>
          <w:sz w:val="20"/>
          <w:szCs w:val="20"/>
          <w:lang w:val="en-US" w:eastAsia="ru-RU"/>
        </w:rPr>
        <w:t xml:space="preserve"> for 100% crystalline PET (commonly 140–140.1 J·g⁻¹ dependin</w:t>
      </w:r>
      <w:r w:rsidR="00BE09C0" w:rsidRPr="00E57CDE">
        <w:rPr>
          <w:rFonts w:ascii="Times New Roman" w:eastAsia="Times New Roman" w:hAnsi="Times New Roman" w:cs="Times New Roman"/>
          <w:sz w:val="20"/>
          <w:szCs w:val="20"/>
          <w:lang w:val="en-US" w:eastAsia="ru-RU"/>
        </w:rPr>
        <w:t xml:space="preserve">g on source) when calculating </w:t>
      </w:r>
      <w:proofErr w:type="spellStart"/>
      <w:r w:rsidR="00BE09C0" w:rsidRPr="00E57CDE">
        <w:rPr>
          <w:rFonts w:ascii="Times New Roman" w:eastAsia="Times New Roman" w:hAnsi="Times New Roman" w:cs="Times New Roman"/>
          <w:sz w:val="20"/>
          <w:szCs w:val="20"/>
          <w:lang w:val="en-US" w:eastAsia="ru-RU"/>
        </w:rPr>
        <w:t>X</w:t>
      </w:r>
      <w:r w:rsidRPr="00E57CDE">
        <w:rPr>
          <w:rFonts w:ascii="Times New Roman" w:eastAsia="Times New Roman" w:hAnsi="Times New Roman" w:cs="Times New Roman"/>
          <w:sz w:val="20"/>
          <w:szCs w:val="20"/>
          <w:vertAlign w:val="subscript"/>
          <w:lang w:val="en-US" w:eastAsia="ru-RU"/>
        </w:rPr>
        <w:t>c</w:t>
      </w:r>
      <w:proofErr w:type="spellEnd"/>
      <w:r w:rsidRPr="00E57CDE">
        <w:rPr>
          <w:rFonts w:ascii="Times New Roman" w:eastAsia="Times New Roman" w:hAnsi="Times New Roman" w:cs="Times New Roman"/>
          <w:sz w:val="20"/>
          <w:szCs w:val="20"/>
          <w:lang w:val="en-US" w:eastAsia="ru-RU"/>
        </w:rPr>
        <w:t xml:space="preserve">. Report the baseline, integration limits, and whether </w:t>
      </w:r>
      <w:r w:rsidRPr="00E57CDE">
        <w:rPr>
          <w:rFonts w:ascii="Times New Roman" w:eastAsia="Times New Roman" w:hAnsi="Times New Roman" w:cs="Times New Roman"/>
          <w:sz w:val="20"/>
          <w:szCs w:val="20"/>
          <w:lang w:eastAsia="ru-RU"/>
        </w:rPr>
        <w:t>Δ</w:t>
      </w:r>
      <w:r w:rsidR="00BE09C0" w:rsidRPr="00E57CDE">
        <w:rPr>
          <w:rFonts w:ascii="Times New Roman" w:eastAsia="Times New Roman" w:hAnsi="Times New Roman" w:cs="Times New Roman"/>
          <w:sz w:val="20"/>
          <w:szCs w:val="20"/>
          <w:lang w:val="en-US" w:eastAsia="ru-RU"/>
        </w:rPr>
        <w:t>H</w:t>
      </w:r>
      <w:r w:rsidRPr="00E57CDE">
        <w:rPr>
          <w:rFonts w:ascii="Times New Roman" w:eastAsia="Times New Roman" w:hAnsi="Times New Roman" w:cs="Times New Roman"/>
          <w:sz w:val="20"/>
          <w:szCs w:val="20"/>
          <w:vertAlign w:val="subscript"/>
          <w:lang w:val="en-US" w:eastAsia="ru-RU"/>
        </w:rPr>
        <w:t>f</w:t>
      </w:r>
      <w:r w:rsidRPr="00E57CDE">
        <w:rPr>
          <w:rFonts w:ascii="Times New Roman" w:eastAsia="Times New Roman" w:hAnsi="Times New Roman" w:cs="Times New Roman"/>
          <w:sz w:val="20"/>
          <w:szCs w:val="20"/>
          <w:lang w:val="en-US" w:eastAsia="ru-RU"/>
        </w:rPr>
        <w:t xml:space="preserve"> was corrected for any cold-crystallization enthalpy.</w:t>
      </w:r>
    </w:p>
    <w:p w14:paraId="1C364B86" w14:textId="77777777" w:rsidR="00084BE9" w:rsidRPr="00084BE9" w:rsidRDefault="00084BE9" w:rsidP="00E81F2A">
      <w:pPr>
        <w:spacing w:after="0" w:line="240" w:lineRule="auto"/>
        <w:ind w:firstLine="284"/>
        <w:jc w:val="both"/>
        <w:rPr>
          <w:rFonts w:ascii="Times New Roman" w:eastAsia="Times New Roman" w:hAnsi="Times New Roman" w:cs="Times New Roman"/>
          <w:sz w:val="20"/>
          <w:szCs w:val="20"/>
          <w:lang w:val="en-US" w:eastAsia="ru-RU"/>
        </w:rPr>
      </w:pPr>
      <w:r w:rsidRPr="00E57CDE">
        <w:rPr>
          <w:rFonts w:ascii="Times New Roman" w:eastAsia="Times New Roman" w:hAnsi="Times New Roman" w:cs="Times New Roman"/>
          <w:bCs/>
          <w:sz w:val="20"/>
          <w:szCs w:val="20"/>
          <w:lang w:val="en-US" w:eastAsia="ru-RU"/>
        </w:rPr>
        <w:t>First vs second heating scans</w:t>
      </w:r>
      <w:r w:rsidRPr="00E57CDE">
        <w:rPr>
          <w:rFonts w:ascii="Times New Roman" w:eastAsia="Times New Roman" w:hAnsi="Times New Roman" w:cs="Times New Roman"/>
          <w:sz w:val="20"/>
          <w:szCs w:val="20"/>
          <w:lang w:val="en-US" w:eastAsia="ru-RU"/>
        </w:rPr>
        <w:t xml:space="preserve"> — compa</w:t>
      </w:r>
      <w:r w:rsidRPr="00084BE9">
        <w:rPr>
          <w:rFonts w:ascii="Times New Roman" w:eastAsia="Times New Roman" w:hAnsi="Times New Roman" w:cs="Times New Roman"/>
          <w:sz w:val="20"/>
          <w:szCs w:val="20"/>
          <w:lang w:val="en-US" w:eastAsia="ru-RU"/>
        </w:rPr>
        <w:t>re to separate scans to separate thermal history from permanent morphological change. A true material change will persist in the second heating after erasing history during a fast melt/cool cycle.</w:t>
      </w:r>
    </w:p>
    <w:p w14:paraId="69FC04E8" w14:textId="77777777" w:rsidR="00E57CDE" w:rsidRDefault="006E0114" w:rsidP="00E81F2A">
      <w:pPr>
        <w:spacing w:after="0" w:line="240" w:lineRule="auto"/>
        <w:jc w:val="center"/>
        <w:rPr>
          <w:rFonts w:ascii="Times New Roman" w:eastAsia="Times New Roman" w:hAnsi="Times New Roman" w:cs="Times New Roman"/>
          <w:b/>
          <w:bCs/>
          <w:iCs/>
          <w:sz w:val="18"/>
          <w:szCs w:val="20"/>
          <w:lang w:val="en-US" w:eastAsia="ru-RU"/>
        </w:rPr>
      </w:pPr>
      <w:r>
        <w:rPr>
          <w:rFonts w:ascii="Times New Roman" w:eastAsia="Times New Roman" w:hAnsi="Times New Roman" w:cs="Times New Roman"/>
          <w:b/>
          <w:bCs/>
          <w:iCs/>
          <w:noProof/>
          <w:sz w:val="20"/>
          <w:szCs w:val="20"/>
          <w:lang w:eastAsia="ru-RU"/>
        </w:rPr>
        <w:drawing>
          <wp:inline distT="0" distB="0" distL="0" distR="0" wp14:anchorId="0B0BFAC8" wp14:editId="1AD1C390">
            <wp:extent cx="3680460" cy="2303477"/>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BEBA8EAE-BF5A-486C-A8C5-ECC9F3942E4B}">
                          <a14:imgProps xmlns:a14="http://schemas.microsoft.com/office/drawing/2010/main">
                            <a14:imgLayer r:embed="rId9">
                              <a14:imgEffect>
                                <a14:sharpenSoften amount="25000"/>
                              </a14:imgEffect>
                              <a14:imgEffect>
                                <a14:brightnessContrast contrast="-40000"/>
                              </a14:imgEffect>
                            </a14:imgLayer>
                          </a14:imgProps>
                        </a:ext>
                        <a:ext uri="{28A0092B-C50C-407E-A947-70E740481C1C}">
                          <a14:useLocalDpi xmlns:a14="http://schemas.microsoft.com/office/drawing/2010/main" val="0"/>
                        </a:ext>
                      </a:extLst>
                    </a:blip>
                    <a:srcRect r="24229" b="41137"/>
                    <a:stretch/>
                  </pic:blipFill>
                  <pic:spPr bwMode="auto">
                    <a:xfrm>
                      <a:off x="0" y="0"/>
                      <a:ext cx="3699165" cy="2315184"/>
                    </a:xfrm>
                    <a:prstGeom prst="rect">
                      <a:avLst/>
                    </a:prstGeom>
                    <a:noFill/>
                    <a:ln>
                      <a:noFill/>
                    </a:ln>
                    <a:extLst>
                      <a:ext uri="{53640926-AAD7-44D8-BBD7-CCE9431645EC}">
                        <a14:shadowObscured xmlns:a14="http://schemas.microsoft.com/office/drawing/2010/main"/>
                      </a:ext>
                    </a:extLst>
                  </pic:spPr>
                </pic:pic>
              </a:graphicData>
            </a:graphic>
          </wp:inline>
        </w:drawing>
      </w:r>
    </w:p>
    <w:p w14:paraId="04551F16" w14:textId="77777777" w:rsidR="00667577" w:rsidRDefault="00E57CDE" w:rsidP="00E81F2A">
      <w:pPr>
        <w:spacing w:before="120" w:after="0" w:line="240" w:lineRule="auto"/>
        <w:jc w:val="center"/>
        <w:rPr>
          <w:rFonts w:ascii="Times New Roman" w:eastAsia="Times New Roman" w:hAnsi="Times New Roman" w:cs="Times New Roman"/>
          <w:bCs/>
          <w:iCs/>
          <w:sz w:val="18"/>
          <w:szCs w:val="20"/>
          <w:lang w:val="en-US" w:eastAsia="ru-RU"/>
        </w:rPr>
      </w:pPr>
      <w:r w:rsidRPr="00E57CDE">
        <w:rPr>
          <w:rFonts w:ascii="Times New Roman" w:eastAsia="Times New Roman" w:hAnsi="Times New Roman" w:cs="Times New Roman"/>
          <w:b/>
          <w:bCs/>
          <w:iCs/>
          <w:sz w:val="18"/>
          <w:szCs w:val="20"/>
          <w:lang w:val="en-US" w:eastAsia="ru-RU"/>
        </w:rPr>
        <w:t xml:space="preserve">FIGURE </w:t>
      </w:r>
      <w:r w:rsidR="00D27D66" w:rsidRPr="00E57CDE">
        <w:rPr>
          <w:rFonts w:ascii="Times New Roman" w:eastAsia="Times New Roman" w:hAnsi="Times New Roman" w:cs="Times New Roman"/>
          <w:b/>
          <w:bCs/>
          <w:iCs/>
          <w:sz w:val="18"/>
          <w:szCs w:val="20"/>
          <w:lang w:val="en-US" w:eastAsia="ru-RU"/>
        </w:rPr>
        <w:t xml:space="preserve">2. </w:t>
      </w:r>
      <w:r w:rsidR="00D27D66" w:rsidRPr="00E57CDE">
        <w:rPr>
          <w:rFonts w:ascii="Times New Roman" w:eastAsia="Times New Roman" w:hAnsi="Times New Roman" w:cs="Times New Roman"/>
          <w:bCs/>
          <w:iCs/>
          <w:sz w:val="18"/>
          <w:szCs w:val="20"/>
          <w:lang w:val="en-US" w:eastAsia="ru-RU"/>
        </w:rPr>
        <w:t xml:space="preserve">DSC thermograms of </w:t>
      </w:r>
      <w:proofErr w:type="spellStart"/>
      <w:r w:rsidR="00D27D66" w:rsidRPr="00E57CDE">
        <w:rPr>
          <w:rFonts w:ascii="Times New Roman" w:eastAsia="Times New Roman" w:hAnsi="Times New Roman" w:cs="Times New Roman"/>
          <w:bCs/>
          <w:iCs/>
          <w:sz w:val="18"/>
          <w:szCs w:val="20"/>
          <w:lang w:val="en-US" w:eastAsia="ru-RU"/>
        </w:rPr>
        <w:t>s</w:t>
      </w:r>
      <w:r w:rsidR="00667577" w:rsidRPr="00E57CDE">
        <w:rPr>
          <w:rFonts w:ascii="Times New Roman" w:eastAsia="Times New Roman" w:hAnsi="Times New Roman" w:cs="Times New Roman"/>
          <w:bCs/>
          <w:iCs/>
          <w:sz w:val="18"/>
          <w:szCs w:val="20"/>
          <w:lang w:val="en-US" w:eastAsia="ru-RU"/>
        </w:rPr>
        <w:t>PET</w:t>
      </w:r>
      <w:proofErr w:type="spellEnd"/>
      <w:r w:rsidR="00667577" w:rsidRPr="00E57CDE">
        <w:rPr>
          <w:rFonts w:ascii="Times New Roman" w:eastAsia="Times New Roman" w:hAnsi="Times New Roman" w:cs="Times New Roman"/>
          <w:bCs/>
          <w:iCs/>
          <w:sz w:val="18"/>
          <w:szCs w:val="20"/>
          <w:lang w:val="en-US" w:eastAsia="ru-RU"/>
        </w:rPr>
        <w:t xml:space="preserve"> before and after UV exposure</w:t>
      </w:r>
    </w:p>
    <w:p w14:paraId="50964A8F" w14:textId="77777777" w:rsidR="00E57CDE" w:rsidRPr="00E57CDE" w:rsidRDefault="00E57CDE" w:rsidP="00E81F2A">
      <w:pPr>
        <w:spacing w:after="0" w:line="240" w:lineRule="auto"/>
        <w:jc w:val="center"/>
        <w:rPr>
          <w:rFonts w:ascii="Times New Roman" w:eastAsia="Times New Roman" w:hAnsi="Times New Roman" w:cs="Times New Roman"/>
          <w:b/>
          <w:bCs/>
          <w:sz w:val="18"/>
          <w:szCs w:val="20"/>
          <w:lang w:val="en-US" w:eastAsia="ru-RU"/>
        </w:rPr>
      </w:pPr>
    </w:p>
    <w:p w14:paraId="30B7394D" w14:textId="77777777" w:rsidR="00667577" w:rsidRPr="00E57CDE" w:rsidRDefault="00E57CDE" w:rsidP="00E81F2A">
      <w:pPr>
        <w:spacing w:before="120" w:after="120" w:line="240" w:lineRule="auto"/>
        <w:jc w:val="center"/>
        <w:rPr>
          <w:rFonts w:ascii="Times New Roman" w:eastAsia="Times New Roman" w:hAnsi="Times New Roman" w:cs="Times New Roman"/>
          <w:bCs/>
          <w:sz w:val="18"/>
          <w:szCs w:val="20"/>
          <w:lang w:val="en-US" w:eastAsia="ru-RU"/>
        </w:rPr>
      </w:pPr>
      <w:r w:rsidRPr="00E57CDE">
        <w:rPr>
          <w:rFonts w:ascii="Times New Roman" w:eastAsia="Times New Roman" w:hAnsi="Times New Roman" w:cs="Times New Roman"/>
          <w:b/>
          <w:bCs/>
          <w:sz w:val="18"/>
          <w:szCs w:val="20"/>
          <w:lang w:eastAsia="ru-RU"/>
        </w:rPr>
        <w:t xml:space="preserve">TABLE </w:t>
      </w:r>
      <w:r w:rsidR="00667577" w:rsidRPr="00E57CDE">
        <w:rPr>
          <w:rFonts w:ascii="Times New Roman" w:eastAsia="Times New Roman" w:hAnsi="Times New Roman" w:cs="Times New Roman"/>
          <w:b/>
          <w:bCs/>
          <w:sz w:val="18"/>
          <w:szCs w:val="20"/>
          <w:lang w:eastAsia="ru-RU"/>
        </w:rPr>
        <w:t xml:space="preserve">2. </w:t>
      </w:r>
      <w:r w:rsidR="00667577" w:rsidRPr="00E57CDE">
        <w:rPr>
          <w:rFonts w:ascii="Times New Roman" w:eastAsia="Times New Roman" w:hAnsi="Times New Roman" w:cs="Times New Roman"/>
          <w:bCs/>
          <w:sz w:val="18"/>
          <w:szCs w:val="20"/>
          <w:lang w:eastAsia="ru-RU"/>
        </w:rPr>
        <w:t xml:space="preserve">DSC </w:t>
      </w:r>
      <w:r w:rsidR="00667577" w:rsidRPr="00E81F2A">
        <w:rPr>
          <w:rFonts w:ascii="Times New Roman" w:eastAsia="Times New Roman" w:hAnsi="Times New Roman" w:cs="Times New Roman"/>
          <w:bCs/>
          <w:sz w:val="18"/>
          <w:szCs w:val="20"/>
          <w:lang w:val="en-US" w:eastAsia="ru-RU"/>
        </w:rPr>
        <w:t>Data</w:t>
      </w:r>
    </w:p>
    <w:tbl>
      <w:tblPr>
        <w:tblStyle w:val="a9"/>
        <w:tblW w:w="7881"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1860"/>
        <w:gridCol w:w="1735"/>
        <w:gridCol w:w="1894"/>
      </w:tblGrid>
      <w:tr w:rsidR="006B7C53" w14:paraId="37C145F1" w14:textId="77777777" w:rsidTr="00E57CDE">
        <w:trPr>
          <w:jc w:val="center"/>
        </w:trPr>
        <w:tc>
          <w:tcPr>
            <w:tcW w:w="2392" w:type="dxa"/>
            <w:tcBorders>
              <w:bottom w:val="single" w:sz="4" w:space="0" w:color="auto"/>
            </w:tcBorders>
          </w:tcPr>
          <w:p w14:paraId="001E014A" w14:textId="77777777" w:rsidR="006B7C53" w:rsidRPr="006B7C53" w:rsidRDefault="006B7C53" w:rsidP="00E81F2A">
            <w:pPr>
              <w:rPr>
                <w:rFonts w:ascii="Times New Roman" w:hAnsi="Times New Roman" w:cs="Times New Roman"/>
                <w:b/>
                <w:sz w:val="20"/>
                <w:szCs w:val="20"/>
              </w:rPr>
            </w:pPr>
            <w:r w:rsidRPr="006B7C53">
              <w:rPr>
                <w:rFonts w:ascii="Times New Roman" w:hAnsi="Times New Roman" w:cs="Times New Roman"/>
                <w:b/>
                <w:sz w:val="20"/>
                <w:szCs w:val="20"/>
              </w:rPr>
              <w:t>Sample</w:t>
            </w:r>
          </w:p>
        </w:tc>
        <w:tc>
          <w:tcPr>
            <w:tcW w:w="1860" w:type="dxa"/>
            <w:tcBorders>
              <w:bottom w:val="single" w:sz="4" w:space="0" w:color="auto"/>
            </w:tcBorders>
          </w:tcPr>
          <w:p w14:paraId="1A241DD8" w14:textId="77777777" w:rsidR="006B7C53" w:rsidRPr="006B7C53" w:rsidRDefault="006B7C53" w:rsidP="00E81F2A">
            <w:pPr>
              <w:rPr>
                <w:rFonts w:ascii="Times New Roman" w:hAnsi="Times New Roman" w:cs="Times New Roman"/>
                <w:b/>
                <w:sz w:val="20"/>
                <w:szCs w:val="20"/>
              </w:rPr>
            </w:pPr>
            <w:r w:rsidRPr="006B7C53">
              <w:rPr>
                <w:rFonts w:ascii="Times New Roman" w:hAnsi="Times New Roman" w:cs="Times New Roman"/>
                <w:b/>
                <w:sz w:val="20"/>
                <w:szCs w:val="20"/>
              </w:rPr>
              <w:t>Tg (°C)</w:t>
            </w:r>
          </w:p>
        </w:tc>
        <w:tc>
          <w:tcPr>
            <w:tcW w:w="1735" w:type="dxa"/>
            <w:tcBorders>
              <w:bottom w:val="single" w:sz="4" w:space="0" w:color="auto"/>
            </w:tcBorders>
          </w:tcPr>
          <w:p w14:paraId="7699B684" w14:textId="77777777" w:rsidR="006B7C53" w:rsidRPr="006B7C53" w:rsidRDefault="006B7C53" w:rsidP="00E81F2A">
            <w:pPr>
              <w:rPr>
                <w:rFonts w:ascii="Times New Roman" w:hAnsi="Times New Roman" w:cs="Times New Roman"/>
                <w:b/>
                <w:sz w:val="20"/>
                <w:szCs w:val="20"/>
              </w:rPr>
            </w:pPr>
            <w:r w:rsidRPr="006B7C53">
              <w:rPr>
                <w:rFonts w:ascii="Times New Roman" w:hAnsi="Times New Roman" w:cs="Times New Roman"/>
                <w:b/>
                <w:sz w:val="20"/>
                <w:szCs w:val="20"/>
              </w:rPr>
              <w:t>Tm (°C)</w:t>
            </w:r>
          </w:p>
        </w:tc>
        <w:tc>
          <w:tcPr>
            <w:tcW w:w="1894" w:type="dxa"/>
            <w:tcBorders>
              <w:bottom w:val="single" w:sz="4" w:space="0" w:color="auto"/>
            </w:tcBorders>
          </w:tcPr>
          <w:p w14:paraId="01FBE65E" w14:textId="77777777" w:rsidR="006B7C53" w:rsidRPr="006B7C53" w:rsidRDefault="006B7C53" w:rsidP="00E81F2A">
            <w:pPr>
              <w:rPr>
                <w:rFonts w:ascii="Times New Roman" w:hAnsi="Times New Roman" w:cs="Times New Roman"/>
                <w:b/>
                <w:sz w:val="20"/>
                <w:szCs w:val="20"/>
              </w:rPr>
            </w:pPr>
            <w:r w:rsidRPr="006B7C53">
              <w:rPr>
                <w:rFonts w:ascii="Times New Roman" w:hAnsi="Times New Roman" w:cs="Times New Roman"/>
                <w:b/>
                <w:sz w:val="20"/>
                <w:szCs w:val="20"/>
              </w:rPr>
              <w:t>Crystallinity (%)</w:t>
            </w:r>
          </w:p>
        </w:tc>
      </w:tr>
      <w:tr w:rsidR="006B7C53" w14:paraId="5CB21475" w14:textId="77777777" w:rsidTr="00E57CDE">
        <w:trPr>
          <w:jc w:val="center"/>
        </w:trPr>
        <w:tc>
          <w:tcPr>
            <w:tcW w:w="2392" w:type="dxa"/>
            <w:tcBorders>
              <w:top w:val="single" w:sz="4" w:space="0" w:color="auto"/>
              <w:bottom w:val="nil"/>
            </w:tcBorders>
          </w:tcPr>
          <w:p w14:paraId="0CA50553" w14:textId="77777777" w:rsidR="006B7C53" w:rsidRPr="00E57CDE" w:rsidRDefault="006B7C53" w:rsidP="00E81F2A">
            <w:pPr>
              <w:rPr>
                <w:rFonts w:ascii="Times New Roman" w:hAnsi="Times New Roman" w:cs="Times New Roman"/>
                <w:b/>
                <w:sz w:val="20"/>
                <w:szCs w:val="20"/>
              </w:rPr>
            </w:pPr>
            <w:r w:rsidRPr="00E57CDE">
              <w:rPr>
                <w:rFonts w:ascii="Times New Roman" w:hAnsi="Times New Roman" w:cs="Times New Roman"/>
                <w:b/>
                <w:sz w:val="20"/>
                <w:szCs w:val="20"/>
              </w:rPr>
              <w:t>Control</w:t>
            </w:r>
          </w:p>
        </w:tc>
        <w:tc>
          <w:tcPr>
            <w:tcW w:w="1860" w:type="dxa"/>
            <w:tcBorders>
              <w:top w:val="single" w:sz="4" w:space="0" w:color="auto"/>
              <w:bottom w:val="nil"/>
            </w:tcBorders>
          </w:tcPr>
          <w:p w14:paraId="31C9F24E" w14:textId="77777777" w:rsidR="006B7C53" w:rsidRPr="006B7C53" w:rsidRDefault="006B7C53" w:rsidP="00E81F2A">
            <w:pPr>
              <w:rPr>
                <w:rFonts w:ascii="Times New Roman" w:hAnsi="Times New Roman" w:cs="Times New Roman"/>
                <w:sz w:val="20"/>
                <w:szCs w:val="20"/>
                <w:lang w:val="en-US"/>
              </w:rPr>
            </w:pPr>
            <w:r>
              <w:rPr>
                <w:rFonts w:ascii="Times New Roman" w:hAnsi="Times New Roman" w:cs="Times New Roman"/>
                <w:sz w:val="20"/>
                <w:szCs w:val="20"/>
              </w:rPr>
              <w:t>7</w:t>
            </w:r>
            <w:r>
              <w:rPr>
                <w:rFonts w:ascii="Times New Roman" w:hAnsi="Times New Roman" w:cs="Times New Roman"/>
                <w:sz w:val="20"/>
                <w:szCs w:val="20"/>
                <w:lang w:val="en-US"/>
              </w:rPr>
              <w:t>5</w:t>
            </w:r>
          </w:p>
        </w:tc>
        <w:tc>
          <w:tcPr>
            <w:tcW w:w="1735" w:type="dxa"/>
            <w:tcBorders>
              <w:top w:val="single" w:sz="4" w:space="0" w:color="auto"/>
              <w:bottom w:val="nil"/>
            </w:tcBorders>
          </w:tcPr>
          <w:p w14:paraId="2B617A2C" w14:textId="77777777" w:rsidR="006B7C53" w:rsidRPr="006B7C53" w:rsidRDefault="006B7C53" w:rsidP="00E81F2A">
            <w:pPr>
              <w:rPr>
                <w:rFonts w:ascii="Times New Roman" w:hAnsi="Times New Roman" w:cs="Times New Roman"/>
                <w:sz w:val="20"/>
                <w:szCs w:val="20"/>
                <w:lang w:val="en-US"/>
              </w:rPr>
            </w:pPr>
            <w:r w:rsidRPr="006B7C53">
              <w:rPr>
                <w:rFonts w:ascii="Times New Roman" w:hAnsi="Times New Roman" w:cs="Times New Roman"/>
                <w:sz w:val="20"/>
                <w:szCs w:val="20"/>
              </w:rPr>
              <w:t>24</w:t>
            </w:r>
            <w:r w:rsidR="006E0114">
              <w:rPr>
                <w:rFonts w:ascii="Times New Roman" w:hAnsi="Times New Roman" w:cs="Times New Roman"/>
                <w:sz w:val="20"/>
                <w:szCs w:val="20"/>
                <w:lang w:val="en-US"/>
              </w:rPr>
              <w:t>5</w:t>
            </w:r>
          </w:p>
        </w:tc>
        <w:tc>
          <w:tcPr>
            <w:tcW w:w="1894" w:type="dxa"/>
            <w:tcBorders>
              <w:top w:val="single" w:sz="4" w:space="0" w:color="auto"/>
              <w:bottom w:val="nil"/>
            </w:tcBorders>
          </w:tcPr>
          <w:p w14:paraId="5598A9AC" w14:textId="77777777" w:rsidR="006B7C53" w:rsidRPr="006B7C53" w:rsidRDefault="006B7C53" w:rsidP="00E81F2A">
            <w:pPr>
              <w:rPr>
                <w:rFonts w:ascii="Times New Roman" w:hAnsi="Times New Roman" w:cs="Times New Roman"/>
                <w:sz w:val="20"/>
                <w:szCs w:val="20"/>
                <w:lang w:val="en-US"/>
              </w:rPr>
            </w:pPr>
            <w:r>
              <w:rPr>
                <w:rFonts w:ascii="Times New Roman" w:hAnsi="Times New Roman" w:cs="Times New Roman"/>
                <w:sz w:val="20"/>
                <w:szCs w:val="20"/>
              </w:rPr>
              <w:t>2</w:t>
            </w:r>
            <w:r>
              <w:rPr>
                <w:rFonts w:ascii="Times New Roman" w:hAnsi="Times New Roman" w:cs="Times New Roman"/>
                <w:sz w:val="20"/>
                <w:szCs w:val="20"/>
                <w:lang w:val="en-US"/>
              </w:rPr>
              <w:t>7</w:t>
            </w:r>
          </w:p>
        </w:tc>
      </w:tr>
      <w:tr w:rsidR="006B7C53" w14:paraId="3C2EA1F2" w14:textId="77777777" w:rsidTr="00E57CDE">
        <w:trPr>
          <w:jc w:val="center"/>
        </w:trPr>
        <w:tc>
          <w:tcPr>
            <w:tcW w:w="2392" w:type="dxa"/>
            <w:tcBorders>
              <w:top w:val="nil"/>
            </w:tcBorders>
          </w:tcPr>
          <w:p w14:paraId="36C7B8B4" w14:textId="77777777" w:rsidR="006B7C53" w:rsidRPr="00E57CDE" w:rsidRDefault="006B7C53" w:rsidP="00E81F2A">
            <w:pPr>
              <w:rPr>
                <w:rFonts w:ascii="Times New Roman" w:hAnsi="Times New Roman" w:cs="Times New Roman"/>
                <w:b/>
                <w:sz w:val="20"/>
                <w:szCs w:val="20"/>
              </w:rPr>
            </w:pPr>
            <w:r w:rsidRPr="00E57CDE">
              <w:rPr>
                <w:rFonts w:ascii="Times New Roman" w:hAnsi="Times New Roman" w:cs="Times New Roman"/>
                <w:b/>
                <w:sz w:val="20"/>
                <w:szCs w:val="20"/>
              </w:rPr>
              <w:t>6 mo natural</w:t>
            </w:r>
          </w:p>
        </w:tc>
        <w:tc>
          <w:tcPr>
            <w:tcW w:w="1860" w:type="dxa"/>
            <w:tcBorders>
              <w:top w:val="nil"/>
            </w:tcBorders>
          </w:tcPr>
          <w:p w14:paraId="27058FF5" w14:textId="77777777" w:rsidR="006B7C53" w:rsidRPr="006B7C53" w:rsidRDefault="006B7C53" w:rsidP="00E81F2A">
            <w:pPr>
              <w:rPr>
                <w:rFonts w:ascii="Times New Roman" w:hAnsi="Times New Roman" w:cs="Times New Roman"/>
                <w:sz w:val="20"/>
                <w:szCs w:val="20"/>
                <w:lang w:val="en-US"/>
              </w:rPr>
            </w:pPr>
            <w:r>
              <w:rPr>
                <w:rFonts w:ascii="Times New Roman" w:hAnsi="Times New Roman" w:cs="Times New Roman"/>
                <w:sz w:val="20"/>
                <w:szCs w:val="20"/>
                <w:lang w:val="en-US"/>
              </w:rPr>
              <w:t>78</w:t>
            </w:r>
          </w:p>
        </w:tc>
        <w:tc>
          <w:tcPr>
            <w:tcW w:w="1735" w:type="dxa"/>
            <w:tcBorders>
              <w:top w:val="nil"/>
            </w:tcBorders>
          </w:tcPr>
          <w:p w14:paraId="1B70772F" w14:textId="77777777" w:rsidR="006B7C53" w:rsidRPr="006B7C53" w:rsidRDefault="006B7C53" w:rsidP="00E81F2A">
            <w:pPr>
              <w:rPr>
                <w:rFonts w:ascii="Times New Roman" w:hAnsi="Times New Roman" w:cs="Times New Roman"/>
                <w:sz w:val="20"/>
                <w:szCs w:val="20"/>
                <w:lang w:val="en-US"/>
              </w:rPr>
            </w:pPr>
            <w:r>
              <w:rPr>
                <w:rFonts w:ascii="Times New Roman" w:hAnsi="Times New Roman" w:cs="Times New Roman"/>
                <w:sz w:val="20"/>
                <w:szCs w:val="20"/>
              </w:rPr>
              <w:t>2</w:t>
            </w:r>
            <w:r>
              <w:rPr>
                <w:rFonts w:ascii="Times New Roman" w:hAnsi="Times New Roman" w:cs="Times New Roman"/>
                <w:sz w:val="20"/>
                <w:szCs w:val="20"/>
                <w:lang w:val="en-US"/>
              </w:rPr>
              <w:t>49</w:t>
            </w:r>
          </w:p>
        </w:tc>
        <w:tc>
          <w:tcPr>
            <w:tcW w:w="1894" w:type="dxa"/>
            <w:tcBorders>
              <w:top w:val="nil"/>
            </w:tcBorders>
          </w:tcPr>
          <w:p w14:paraId="4498FCFF" w14:textId="77777777" w:rsidR="006B7C53" w:rsidRPr="006B7C53" w:rsidRDefault="006B7C53" w:rsidP="00E81F2A">
            <w:pPr>
              <w:rPr>
                <w:rFonts w:ascii="Times New Roman" w:hAnsi="Times New Roman" w:cs="Times New Roman"/>
                <w:sz w:val="20"/>
                <w:szCs w:val="20"/>
                <w:lang w:val="en-US"/>
              </w:rPr>
            </w:pPr>
            <w:r>
              <w:rPr>
                <w:rFonts w:ascii="Times New Roman" w:hAnsi="Times New Roman" w:cs="Times New Roman"/>
                <w:sz w:val="20"/>
                <w:szCs w:val="20"/>
              </w:rPr>
              <w:t>3</w:t>
            </w:r>
            <w:r>
              <w:rPr>
                <w:rFonts w:ascii="Times New Roman" w:hAnsi="Times New Roman" w:cs="Times New Roman"/>
                <w:sz w:val="20"/>
                <w:szCs w:val="20"/>
                <w:lang w:val="en-US"/>
              </w:rPr>
              <w:t>3</w:t>
            </w:r>
          </w:p>
        </w:tc>
      </w:tr>
      <w:tr w:rsidR="006B7C53" w14:paraId="49817E1F" w14:textId="77777777" w:rsidTr="00E57CDE">
        <w:trPr>
          <w:jc w:val="center"/>
        </w:trPr>
        <w:tc>
          <w:tcPr>
            <w:tcW w:w="2392" w:type="dxa"/>
          </w:tcPr>
          <w:p w14:paraId="64079C8D" w14:textId="77777777" w:rsidR="006B7C53" w:rsidRPr="00E57CDE" w:rsidRDefault="006B7C53" w:rsidP="00E81F2A">
            <w:pPr>
              <w:rPr>
                <w:rFonts w:ascii="Times New Roman" w:hAnsi="Times New Roman" w:cs="Times New Roman"/>
                <w:b/>
                <w:sz w:val="20"/>
                <w:szCs w:val="20"/>
              </w:rPr>
            </w:pPr>
            <w:r w:rsidRPr="00E57CDE">
              <w:rPr>
                <w:rFonts w:ascii="Times New Roman" w:hAnsi="Times New Roman" w:cs="Times New Roman"/>
                <w:b/>
                <w:sz w:val="20"/>
                <w:szCs w:val="20"/>
              </w:rPr>
              <w:t>1000 h UV</w:t>
            </w:r>
          </w:p>
        </w:tc>
        <w:tc>
          <w:tcPr>
            <w:tcW w:w="1860" w:type="dxa"/>
          </w:tcPr>
          <w:p w14:paraId="130DACAF" w14:textId="77777777" w:rsidR="006B7C53" w:rsidRPr="006B7C53" w:rsidRDefault="006B7C53" w:rsidP="00E81F2A">
            <w:pPr>
              <w:rPr>
                <w:rFonts w:ascii="Times New Roman" w:hAnsi="Times New Roman" w:cs="Times New Roman"/>
                <w:sz w:val="20"/>
                <w:szCs w:val="20"/>
                <w:lang w:val="en-US"/>
              </w:rPr>
            </w:pPr>
            <w:r>
              <w:rPr>
                <w:rFonts w:ascii="Times New Roman" w:hAnsi="Times New Roman" w:cs="Times New Roman"/>
                <w:sz w:val="20"/>
                <w:szCs w:val="20"/>
              </w:rPr>
              <w:t>8</w:t>
            </w:r>
            <w:r>
              <w:rPr>
                <w:rFonts w:ascii="Times New Roman" w:hAnsi="Times New Roman" w:cs="Times New Roman"/>
                <w:sz w:val="20"/>
                <w:szCs w:val="20"/>
                <w:lang w:val="en-US"/>
              </w:rPr>
              <w:t>0</w:t>
            </w:r>
          </w:p>
        </w:tc>
        <w:tc>
          <w:tcPr>
            <w:tcW w:w="1735" w:type="dxa"/>
          </w:tcPr>
          <w:p w14:paraId="0EA678CA" w14:textId="77777777" w:rsidR="006B7C53" w:rsidRPr="006E0114" w:rsidRDefault="006B7C53" w:rsidP="00E81F2A">
            <w:pPr>
              <w:rPr>
                <w:rFonts w:ascii="Times New Roman" w:hAnsi="Times New Roman" w:cs="Times New Roman"/>
                <w:sz w:val="20"/>
                <w:szCs w:val="20"/>
                <w:lang w:val="en-US"/>
              </w:rPr>
            </w:pPr>
            <w:r w:rsidRPr="006B7C53">
              <w:rPr>
                <w:rFonts w:ascii="Times New Roman" w:hAnsi="Times New Roman" w:cs="Times New Roman"/>
                <w:sz w:val="20"/>
                <w:szCs w:val="20"/>
              </w:rPr>
              <w:t>25</w:t>
            </w:r>
            <w:r w:rsidR="006E0114">
              <w:rPr>
                <w:rFonts w:ascii="Times New Roman" w:hAnsi="Times New Roman" w:cs="Times New Roman"/>
                <w:sz w:val="20"/>
                <w:szCs w:val="20"/>
                <w:lang w:val="en-US"/>
              </w:rPr>
              <w:t>0</w:t>
            </w:r>
          </w:p>
        </w:tc>
        <w:tc>
          <w:tcPr>
            <w:tcW w:w="1894" w:type="dxa"/>
          </w:tcPr>
          <w:p w14:paraId="23748E3D" w14:textId="77777777" w:rsidR="006B7C53" w:rsidRPr="006B7C53" w:rsidRDefault="006B7C53" w:rsidP="00E81F2A">
            <w:pPr>
              <w:rPr>
                <w:rFonts w:ascii="Times New Roman" w:hAnsi="Times New Roman" w:cs="Times New Roman"/>
                <w:sz w:val="20"/>
                <w:szCs w:val="20"/>
                <w:lang w:val="en-US"/>
              </w:rPr>
            </w:pPr>
            <w:r>
              <w:rPr>
                <w:rFonts w:ascii="Times New Roman" w:hAnsi="Times New Roman" w:cs="Times New Roman"/>
                <w:sz w:val="20"/>
                <w:szCs w:val="20"/>
              </w:rPr>
              <w:t>3</w:t>
            </w:r>
            <w:r>
              <w:rPr>
                <w:rFonts w:ascii="Times New Roman" w:hAnsi="Times New Roman" w:cs="Times New Roman"/>
                <w:sz w:val="20"/>
                <w:szCs w:val="20"/>
                <w:lang w:val="en-US"/>
              </w:rPr>
              <w:t>4</w:t>
            </w:r>
          </w:p>
        </w:tc>
      </w:tr>
    </w:tbl>
    <w:p w14:paraId="07D03B70" w14:textId="77777777" w:rsidR="00084BE9" w:rsidRPr="00E57CDE" w:rsidRDefault="00084BE9" w:rsidP="00E81F2A">
      <w:pPr>
        <w:spacing w:after="0" w:line="240" w:lineRule="auto"/>
        <w:ind w:firstLine="284"/>
        <w:jc w:val="center"/>
        <w:outlineLvl w:val="2"/>
        <w:rPr>
          <w:rFonts w:ascii="Times New Roman" w:eastAsia="Times New Roman" w:hAnsi="Times New Roman" w:cs="Times New Roman"/>
          <w:bCs/>
          <w:sz w:val="20"/>
          <w:szCs w:val="20"/>
          <w:lang w:val="en-US" w:eastAsia="ru-RU"/>
        </w:rPr>
      </w:pPr>
    </w:p>
    <w:p w14:paraId="5A84F8CD" w14:textId="77777777" w:rsidR="000B6116" w:rsidRPr="00E57CDE" w:rsidRDefault="000B6116" w:rsidP="00E81F2A">
      <w:pPr>
        <w:spacing w:after="0" w:line="240" w:lineRule="auto"/>
        <w:ind w:firstLine="284"/>
        <w:jc w:val="both"/>
        <w:outlineLvl w:val="2"/>
        <w:rPr>
          <w:rFonts w:ascii="Times New Roman" w:eastAsia="Times New Roman" w:hAnsi="Times New Roman" w:cs="Times New Roman"/>
          <w:bCs/>
          <w:sz w:val="20"/>
          <w:szCs w:val="20"/>
          <w:lang w:val="en-US" w:eastAsia="ru-RU"/>
        </w:rPr>
      </w:pPr>
      <w:r w:rsidRPr="00E57CDE">
        <w:rPr>
          <w:rFonts w:ascii="Times New Roman" w:hAnsi="Times New Roman" w:cs="Times New Roman"/>
          <w:sz w:val="20"/>
          <w:szCs w:val="20"/>
          <w:lang w:val="en-US"/>
        </w:rPr>
        <w:t xml:space="preserve">where </w:t>
      </w:r>
      <w:r w:rsidRPr="00E57CDE">
        <w:rPr>
          <w:rFonts w:ascii="Times New Roman" w:hAnsi="Times New Roman" w:cs="Times New Roman"/>
          <w:sz w:val="20"/>
          <w:szCs w:val="20"/>
        </w:rPr>
        <w:t>Δ</w:t>
      </w:r>
      <w:r w:rsidRPr="00E57CDE">
        <w:rPr>
          <w:rFonts w:ascii="Times New Roman" w:hAnsi="Times New Roman" w:cs="Times New Roman"/>
          <w:sz w:val="20"/>
          <w:szCs w:val="20"/>
          <w:lang w:val="en-US"/>
        </w:rPr>
        <w:t>H</w:t>
      </w:r>
      <w:r w:rsidRPr="00E57CDE">
        <w:rPr>
          <w:rFonts w:ascii="Times New Roman" w:hAnsi="Times New Roman" w:cs="Times New Roman"/>
          <w:sz w:val="20"/>
          <w:szCs w:val="20"/>
          <w:vertAlign w:val="subscript"/>
          <w:lang w:val="en-US"/>
        </w:rPr>
        <w:t>f</w:t>
      </w:r>
      <w:r w:rsidRPr="00E57CDE">
        <w:rPr>
          <w:rFonts w:ascii="Times New Roman" w:hAnsi="Times New Roman" w:cs="Times New Roman"/>
          <w:sz w:val="20"/>
          <w:szCs w:val="20"/>
          <w:lang w:val="en-US"/>
        </w:rPr>
        <w:t xml:space="preserve"> is the measured enthalpy of fusion, </w:t>
      </w:r>
      <w:r w:rsidRPr="00E57CDE">
        <w:rPr>
          <w:rFonts w:ascii="Times New Roman" w:hAnsi="Times New Roman" w:cs="Times New Roman"/>
          <w:sz w:val="20"/>
          <w:szCs w:val="20"/>
        </w:rPr>
        <w:t>Δ</w:t>
      </w:r>
      <w:proofErr w:type="spellStart"/>
      <w:r w:rsidRPr="00E57CDE">
        <w:rPr>
          <w:rFonts w:ascii="Times New Roman" w:hAnsi="Times New Roman" w:cs="Times New Roman"/>
          <w:sz w:val="20"/>
          <w:szCs w:val="20"/>
          <w:lang w:val="en-US"/>
        </w:rPr>
        <w:t>H</w:t>
      </w:r>
      <w:r w:rsidRPr="00E57CDE">
        <w:rPr>
          <w:rFonts w:ascii="Times New Roman" w:hAnsi="Times New Roman" w:cs="Times New Roman"/>
          <w:sz w:val="20"/>
          <w:szCs w:val="20"/>
          <w:vertAlign w:val="subscript"/>
          <w:lang w:val="en-US"/>
        </w:rPr>
        <w:t>cc</w:t>
      </w:r>
      <w:proofErr w:type="spellEnd"/>
      <w:r w:rsidRPr="00E57CDE">
        <w:rPr>
          <w:rFonts w:ascii="Times New Roman" w:hAnsi="Times New Roman" w:cs="Times New Roman"/>
          <w:sz w:val="20"/>
          <w:szCs w:val="20"/>
          <w:lang w:val="en-US"/>
        </w:rPr>
        <w:t xml:space="preserve"> is cold-crystallization enthalpy (if present), and </w:t>
      </w:r>
      <w:r w:rsidRPr="00E57CDE">
        <w:rPr>
          <w:rFonts w:ascii="Times New Roman" w:hAnsi="Times New Roman" w:cs="Times New Roman"/>
          <w:sz w:val="20"/>
          <w:szCs w:val="20"/>
        </w:rPr>
        <w:t>Δ</w:t>
      </w:r>
      <w:r w:rsidRPr="00E57CDE">
        <w:rPr>
          <w:rFonts w:ascii="Times New Roman" w:hAnsi="Times New Roman" w:cs="Times New Roman"/>
          <w:sz w:val="20"/>
          <w:szCs w:val="20"/>
          <w:lang w:val="en-US"/>
        </w:rPr>
        <w:t>H</w:t>
      </w:r>
      <w:r w:rsidRPr="00E57CDE">
        <w:rPr>
          <w:rFonts w:ascii="Times New Roman" w:hAnsi="Times New Roman" w:cs="Times New Roman"/>
          <w:sz w:val="20"/>
          <w:szCs w:val="20"/>
          <w:vertAlign w:val="superscript"/>
          <w:lang w:val="en-US"/>
        </w:rPr>
        <w:t>0</w:t>
      </w:r>
      <w:r w:rsidRPr="00E57CDE">
        <w:rPr>
          <w:rFonts w:ascii="Times New Roman" w:hAnsi="Times New Roman" w:cs="Times New Roman"/>
          <w:sz w:val="20"/>
          <w:szCs w:val="20"/>
          <w:vertAlign w:val="subscript"/>
          <w:lang w:val="en-US"/>
        </w:rPr>
        <w:t>f</w:t>
      </w:r>
      <w:r w:rsidRPr="00E57CDE">
        <w:rPr>
          <w:rFonts w:ascii="Times New Roman" w:hAnsi="Times New Roman" w:cs="Times New Roman"/>
          <w:sz w:val="20"/>
          <w:szCs w:val="20"/>
          <w:lang w:val="en-US"/>
        </w:rPr>
        <w:t xml:space="preserve"> is the reference enthalpy for 100 % crystalline PET (≈140 J·g⁻¹), your reported change from 2</w:t>
      </w:r>
      <w:r w:rsidR="006B7C53" w:rsidRPr="00E57CDE">
        <w:rPr>
          <w:rFonts w:ascii="Times New Roman" w:hAnsi="Times New Roman" w:cs="Times New Roman"/>
          <w:sz w:val="20"/>
          <w:szCs w:val="20"/>
          <w:lang w:val="en-US"/>
        </w:rPr>
        <w:t>7 → 34</w:t>
      </w:r>
      <w:r w:rsidRPr="00E57CDE">
        <w:rPr>
          <w:rFonts w:ascii="Times New Roman" w:hAnsi="Times New Roman" w:cs="Times New Roman"/>
          <w:sz w:val="20"/>
          <w:szCs w:val="20"/>
          <w:lang w:val="en-US"/>
        </w:rPr>
        <w:t xml:space="preserve"> % is a robust indication of increased crystalline mass fraction. Explicitly state the </w:t>
      </w:r>
      <w:r w:rsidRPr="00E57CDE">
        <w:rPr>
          <w:rFonts w:ascii="Times New Roman" w:hAnsi="Times New Roman" w:cs="Times New Roman"/>
          <w:sz w:val="20"/>
          <w:szCs w:val="20"/>
        </w:rPr>
        <w:t>Δ</w:t>
      </w:r>
      <w:r w:rsidRPr="00E57CDE">
        <w:rPr>
          <w:rFonts w:ascii="Times New Roman" w:hAnsi="Times New Roman" w:cs="Times New Roman"/>
          <w:sz w:val="20"/>
          <w:szCs w:val="20"/>
          <w:lang w:val="en-US"/>
        </w:rPr>
        <w:t>H</w:t>
      </w:r>
      <w:r w:rsidRPr="00E57CDE">
        <w:rPr>
          <w:rFonts w:ascii="Times New Roman" w:hAnsi="Times New Roman" w:cs="Times New Roman"/>
          <w:sz w:val="20"/>
          <w:szCs w:val="20"/>
          <w:vertAlign w:val="superscript"/>
          <w:lang w:val="en-US"/>
        </w:rPr>
        <w:t>0</w:t>
      </w:r>
      <w:r w:rsidRPr="00E57CDE">
        <w:rPr>
          <w:rFonts w:ascii="Times New Roman" w:hAnsi="Times New Roman" w:cs="Times New Roman"/>
          <w:sz w:val="20"/>
          <w:szCs w:val="20"/>
          <w:vertAlign w:val="subscript"/>
          <w:lang w:val="en-US"/>
        </w:rPr>
        <w:t>f</w:t>
      </w:r>
      <w:r w:rsidRPr="00E57CDE">
        <w:rPr>
          <w:rFonts w:ascii="Times New Roman" w:hAnsi="Times New Roman" w:cs="Times New Roman"/>
          <w:sz w:val="20"/>
          <w:szCs w:val="20"/>
          <w:lang w:val="en-US"/>
        </w:rPr>
        <w:t xml:space="preserve">, scan rate, and whether </w:t>
      </w:r>
      <w:r w:rsidRPr="00E57CDE">
        <w:rPr>
          <w:rFonts w:ascii="Times New Roman" w:hAnsi="Times New Roman" w:cs="Times New Roman"/>
          <w:sz w:val="20"/>
          <w:szCs w:val="20"/>
        </w:rPr>
        <w:t>Δ</w:t>
      </w:r>
      <w:proofErr w:type="spellStart"/>
      <w:r w:rsidRPr="00E57CDE">
        <w:rPr>
          <w:rFonts w:ascii="Times New Roman" w:hAnsi="Times New Roman" w:cs="Times New Roman"/>
          <w:sz w:val="20"/>
          <w:szCs w:val="20"/>
          <w:lang w:val="en-US"/>
        </w:rPr>
        <w:t>H</w:t>
      </w:r>
      <w:r w:rsidRPr="00E57CDE">
        <w:rPr>
          <w:rFonts w:ascii="Times New Roman" w:hAnsi="Times New Roman" w:cs="Times New Roman"/>
          <w:sz w:val="20"/>
          <w:szCs w:val="20"/>
          <w:vertAlign w:val="subscript"/>
          <w:lang w:val="en-US"/>
        </w:rPr>
        <w:t>cc</w:t>
      </w:r>
      <w:proofErr w:type="spellEnd"/>
      <w:r w:rsidRPr="00E57CDE">
        <w:rPr>
          <w:rFonts w:ascii="Times New Roman" w:hAnsi="Times New Roman" w:cs="Times New Roman"/>
          <w:sz w:val="20"/>
          <w:szCs w:val="20"/>
          <w:lang w:val="en-US"/>
        </w:rPr>
        <w:t xml:space="preserve"> was subtracted.</w:t>
      </w:r>
    </w:p>
    <w:p w14:paraId="3A49A465" w14:textId="77777777" w:rsidR="00667577" w:rsidRPr="00E57CDE" w:rsidRDefault="00667577" w:rsidP="00E81F2A">
      <w:pPr>
        <w:spacing w:after="0" w:line="240" w:lineRule="auto"/>
        <w:ind w:firstLine="284"/>
        <w:jc w:val="both"/>
        <w:rPr>
          <w:rFonts w:ascii="Times New Roman" w:eastAsia="Times New Roman" w:hAnsi="Times New Roman" w:cs="Times New Roman"/>
          <w:sz w:val="20"/>
          <w:szCs w:val="20"/>
          <w:lang w:val="en-US" w:eastAsia="ru-RU"/>
        </w:rPr>
      </w:pPr>
      <w:r w:rsidRPr="00E57CDE">
        <w:rPr>
          <w:rFonts w:ascii="Times New Roman" w:eastAsia="Times New Roman" w:hAnsi="Times New Roman" w:cs="Times New Roman"/>
          <w:sz w:val="20"/>
          <w:szCs w:val="20"/>
          <w:lang w:val="en-US" w:eastAsia="ru-RU"/>
        </w:rPr>
        <w:t xml:space="preserve">Central Asia is characterized by </w:t>
      </w:r>
      <w:r w:rsidRPr="00E57CDE">
        <w:rPr>
          <w:rFonts w:ascii="Times New Roman" w:eastAsia="Times New Roman" w:hAnsi="Times New Roman" w:cs="Times New Roman"/>
          <w:bCs/>
          <w:sz w:val="20"/>
          <w:szCs w:val="20"/>
          <w:lang w:val="en-US" w:eastAsia="ru-RU"/>
        </w:rPr>
        <w:t>high annual solar irradiance, UV indices frequently &gt;8</w:t>
      </w:r>
      <w:r w:rsidRPr="00E57CDE">
        <w:rPr>
          <w:rFonts w:ascii="Times New Roman" w:eastAsia="Times New Roman" w:hAnsi="Times New Roman" w:cs="Times New Roman"/>
          <w:sz w:val="20"/>
          <w:szCs w:val="20"/>
          <w:lang w:val="en-US" w:eastAsia="ru-RU"/>
        </w:rPr>
        <w:t xml:space="preserve">, low relative humidity, and </w:t>
      </w:r>
      <w:r w:rsidRPr="00E57CDE">
        <w:rPr>
          <w:rFonts w:ascii="Times New Roman" w:eastAsia="Times New Roman" w:hAnsi="Times New Roman" w:cs="Times New Roman"/>
          <w:bCs/>
          <w:sz w:val="20"/>
          <w:szCs w:val="20"/>
          <w:lang w:val="en-US" w:eastAsia="ru-RU"/>
        </w:rPr>
        <w:t>large day–night temperature swings</w:t>
      </w:r>
      <w:r w:rsidRPr="00E57CDE">
        <w:rPr>
          <w:rFonts w:ascii="Times New Roman" w:eastAsia="Times New Roman" w:hAnsi="Times New Roman" w:cs="Times New Roman"/>
          <w:sz w:val="20"/>
          <w:szCs w:val="20"/>
          <w:lang w:val="en-US" w:eastAsia="ru-RU"/>
        </w:rPr>
        <w:t>. Our data confirm that these conditions accelerate photo-oxidative degradation compared with values typically reported for temperate regions such as northern Europe. FTIR spectra revealed rapid growt</w:t>
      </w:r>
      <w:r w:rsidR="00773AFE" w:rsidRPr="00E57CDE">
        <w:rPr>
          <w:rFonts w:ascii="Times New Roman" w:eastAsia="Times New Roman" w:hAnsi="Times New Roman" w:cs="Times New Roman"/>
          <w:sz w:val="20"/>
          <w:szCs w:val="20"/>
          <w:lang w:val="en-US" w:eastAsia="ru-RU"/>
        </w:rPr>
        <w:t>h of the carbonyl band near 1714</w:t>
      </w:r>
      <w:r w:rsidRPr="00E57CDE">
        <w:rPr>
          <w:rFonts w:ascii="Times New Roman" w:eastAsia="Times New Roman" w:hAnsi="Times New Roman" w:cs="Times New Roman"/>
          <w:sz w:val="20"/>
          <w:szCs w:val="20"/>
          <w:lang w:val="en-US" w:eastAsia="ru-RU"/>
        </w:rPr>
        <w:t xml:space="preserve"> cm⁻¹ and a broad hydroxyl band at 3400 cm⁻¹, indicating oxidation and hydrolysis. DSC thermograms showed a gradual rise in crystallinity and a small upward shift of the glass-transition temperature, consistent with chain scission and recrystallization.</w:t>
      </w:r>
    </w:p>
    <w:p w14:paraId="36347AF4" w14:textId="77777777" w:rsidR="00E50EDD" w:rsidRPr="00E57CDE" w:rsidRDefault="00667577" w:rsidP="00E81F2A">
      <w:pPr>
        <w:spacing w:after="0" w:line="240" w:lineRule="auto"/>
        <w:ind w:firstLine="284"/>
        <w:jc w:val="both"/>
        <w:rPr>
          <w:rFonts w:ascii="Times New Roman" w:eastAsia="Times New Roman" w:hAnsi="Times New Roman" w:cs="Times New Roman"/>
          <w:sz w:val="20"/>
          <w:szCs w:val="20"/>
          <w:lang w:val="en-US" w:eastAsia="ru-RU"/>
        </w:rPr>
      </w:pPr>
      <w:r w:rsidRPr="00E57CDE">
        <w:rPr>
          <w:rFonts w:ascii="Times New Roman" w:eastAsia="Times New Roman" w:hAnsi="Times New Roman" w:cs="Times New Roman"/>
          <w:sz w:val="20"/>
          <w:szCs w:val="20"/>
          <w:lang w:val="en-US" w:eastAsia="ru-RU"/>
        </w:rPr>
        <w:t xml:space="preserve">UV photons initiate </w:t>
      </w:r>
      <w:r w:rsidRPr="00E57CDE">
        <w:rPr>
          <w:rFonts w:ascii="Times New Roman" w:eastAsia="Times New Roman" w:hAnsi="Times New Roman" w:cs="Times New Roman"/>
          <w:bCs/>
          <w:sz w:val="20"/>
          <w:szCs w:val="20"/>
          <w:lang w:val="en-US" w:eastAsia="ru-RU"/>
        </w:rPr>
        <w:t>homolytic cleavage of ester linkages</w:t>
      </w:r>
      <w:r w:rsidRPr="00E57CDE">
        <w:rPr>
          <w:rFonts w:ascii="Times New Roman" w:eastAsia="Times New Roman" w:hAnsi="Times New Roman" w:cs="Times New Roman"/>
          <w:sz w:val="20"/>
          <w:szCs w:val="20"/>
          <w:lang w:val="en-US" w:eastAsia="ru-RU"/>
        </w:rPr>
        <w:t xml:space="preserve"> in the PET backbone, forming macroradicals (R–O•, R–C•). In the presence of oxygen, these radicals yield </w:t>
      </w:r>
      <w:proofErr w:type="spellStart"/>
      <w:r w:rsidRPr="00E57CDE">
        <w:rPr>
          <w:rFonts w:ascii="Times New Roman" w:eastAsia="Times New Roman" w:hAnsi="Times New Roman" w:cs="Times New Roman"/>
          <w:sz w:val="20"/>
          <w:szCs w:val="20"/>
          <w:lang w:val="en-US" w:eastAsia="ru-RU"/>
        </w:rPr>
        <w:t>peroxy</w:t>
      </w:r>
      <w:proofErr w:type="spellEnd"/>
      <w:r w:rsidRPr="00E57CDE">
        <w:rPr>
          <w:rFonts w:ascii="Times New Roman" w:eastAsia="Times New Roman" w:hAnsi="Times New Roman" w:cs="Times New Roman"/>
          <w:sz w:val="20"/>
          <w:szCs w:val="20"/>
          <w:lang w:val="en-US" w:eastAsia="ru-RU"/>
        </w:rPr>
        <w:t xml:space="preserve"> radicals (ROO•) and hydroperoxides (ROOH). Subsequent decomposition produces carbonyl and hydroxyl functionalities and low-molecular-weight fragments, which further propagate radical reactions [</w:t>
      </w:r>
      <w:r w:rsidR="00834EE2" w:rsidRPr="00E57CDE">
        <w:rPr>
          <w:rFonts w:ascii="Times New Roman" w:eastAsia="Times New Roman" w:hAnsi="Times New Roman" w:cs="Times New Roman"/>
          <w:sz w:val="20"/>
          <w:szCs w:val="20"/>
          <w:lang w:val="en-US" w:eastAsia="ru-RU"/>
        </w:rPr>
        <w:t>5</w:t>
      </w:r>
      <w:r w:rsidRPr="00E57CDE">
        <w:rPr>
          <w:rFonts w:ascii="Times New Roman" w:eastAsia="Times New Roman" w:hAnsi="Times New Roman" w:cs="Times New Roman"/>
          <w:sz w:val="20"/>
          <w:szCs w:val="20"/>
          <w:lang w:val="en-US" w:eastAsia="ru-RU"/>
        </w:rPr>
        <w:t xml:space="preserve">]. Daily heating–cooling cycles enhance molecular mobility and oxygen diffusion, increasing the rate of these radical reactions. </w:t>
      </w:r>
    </w:p>
    <w:p w14:paraId="165DA854" w14:textId="77777777" w:rsidR="00667577" w:rsidRPr="00E57CDE" w:rsidRDefault="00667577" w:rsidP="00E81F2A">
      <w:pPr>
        <w:spacing w:after="0" w:line="240" w:lineRule="auto"/>
        <w:ind w:firstLine="284"/>
        <w:jc w:val="both"/>
        <w:rPr>
          <w:rFonts w:ascii="Times New Roman" w:eastAsia="Times New Roman" w:hAnsi="Times New Roman" w:cs="Times New Roman"/>
          <w:sz w:val="20"/>
          <w:szCs w:val="20"/>
          <w:lang w:val="en-US" w:eastAsia="ru-RU"/>
        </w:rPr>
      </w:pPr>
      <w:r w:rsidRPr="00E57CDE">
        <w:rPr>
          <w:rFonts w:ascii="Times New Roman" w:eastAsia="Times New Roman" w:hAnsi="Times New Roman" w:cs="Times New Roman"/>
          <w:sz w:val="20"/>
          <w:szCs w:val="20"/>
          <w:lang w:val="en-US" w:eastAsia="ru-RU"/>
        </w:rPr>
        <w:t xml:space="preserve">DSC analysis indicated a </w:t>
      </w:r>
      <w:r w:rsidRPr="00E57CDE">
        <w:rPr>
          <w:rFonts w:ascii="Times New Roman" w:eastAsia="Times New Roman" w:hAnsi="Times New Roman" w:cs="Times New Roman"/>
          <w:bCs/>
          <w:sz w:val="20"/>
          <w:szCs w:val="20"/>
          <w:lang w:val="en-US" w:eastAsia="ru-RU"/>
        </w:rPr>
        <w:t>rise in crystallinity (≈6</w:t>
      </w:r>
      <w:r w:rsidR="00E50EDD" w:rsidRPr="00E57CDE">
        <w:rPr>
          <w:rFonts w:ascii="Times New Roman" w:eastAsia="Times New Roman" w:hAnsi="Times New Roman" w:cs="Times New Roman"/>
          <w:bCs/>
          <w:sz w:val="20"/>
          <w:szCs w:val="20"/>
          <w:lang w:val="en-US" w:eastAsia="ru-RU"/>
        </w:rPr>
        <w:t>,5</w:t>
      </w:r>
      <w:r w:rsidRPr="00E57CDE">
        <w:rPr>
          <w:rFonts w:ascii="Times New Roman" w:eastAsia="Times New Roman" w:hAnsi="Times New Roman" w:cs="Times New Roman"/>
          <w:bCs/>
          <w:sz w:val="20"/>
          <w:szCs w:val="20"/>
          <w:lang w:val="en-US" w:eastAsia="ru-RU"/>
        </w:rPr>
        <w:t xml:space="preserve"> % absolute)</w:t>
      </w:r>
      <w:r w:rsidRPr="00E57CDE">
        <w:rPr>
          <w:rFonts w:ascii="Times New Roman" w:eastAsia="Times New Roman" w:hAnsi="Times New Roman" w:cs="Times New Roman"/>
          <w:sz w:val="20"/>
          <w:szCs w:val="20"/>
          <w:lang w:val="en-US" w:eastAsia="ru-RU"/>
        </w:rPr>
        <w:t xml:space="preserve"> after prolonged UV exposure. Such </w:t>
      </w:r>
      <w:r w:rsidRPr="00E57CDE">
        <w:rPr>
          <w:rFonts w:ascii="Times New Roman" w:eastAsia="Times New Roman" w:hAnsi="Times New Roman" w:cs="Times New Roman"/>
          <w:bCs/>
          <w:sz w:val="20"/>
          <w:szCs w:val="20"/>
          <w:lang w:val="en-US" w:eastAsia="ru-RU"/>
        </w:rPr>
        <w:t>secondary crystallization</w:t>
      </w:r>
      <w:r w:rsidRPr="00E57CDE">
        <w:rPr>
          <w:rFonts w:ascii="Times New Roman" w:eastAsia="Times New Roman" w:hAnsi="Times New Roman" w:cs="Times New Roman"/>
          <w:sz w:val="20"/>
          <w:szCs w:val="20"/>
          <w:lang w:val="en-US" w:eastAsia="ru-RU"/>
        </w:rPr>
        <w:t xml:space="preserve"> arises as shorter scission fragments reorganize into more ordered lamellae. This process raises stiffness but lowers toughness, explaining the observed </w:t>
      </w:r>
      <w:r w:rsidRPr="00E57CDE">
        <w:rPr>
          <w:rFonts w:ascii="Times New Roman" w:eastAsia="Times New Roman" w:hAnsi="Times New Roman" w:cs="Times New Roman"/>
          <w:bCs/>
          <w:sz w:val="20"/>
          <w:szCs w:val="20"/>
          <w:lang w:val="en-US" w:eastAsia="ru-RU"/>
        </w:rPr>
        <w:t>decrease in elongation at break</w:t>
      </w:r>
      <w:r w:rsidRPr="00E57CDE">
        <w:rPr>
          <w:rFonts w:ascii="Times New Roman" w:eastAsia="Times New Roman" w:hAnsi="Times New Roman" w:cs="Times New Roman"/>
          <w:sz w:val="20"/>
          <w:szCs w:val="20"/>
          <w:lang w:val="en-US" w:eastAsia="ru-RU"/>
        </w:rPr>
        <w:t xml:space="preserve"> despite only a moderate drop in tensile strength. Similar embrittlement from UV-induced crystallization has been reported for PET films age</w:t>
      </w:r>
      <w:r w:rsidR="00834EE2" w:rsidRPr="00E57CDE">
        <w:rPr>
          <w:rFonts w:ascii="Times New Roman" w:eastAsia="Times New Roman" w:hAnsi="Times New Roman" w:cs="Times New Roman"/>
          <w:sz w:val="20"/>
          <w:szCs w:val="20"/>
          <w:lang w:val="en-US" w:eastAsia="ru-RU"/>
        </w:rPr>
        <w:t xml:space="preserve">d under strong solar radiation. </w:t>
      </w:r>
      <w:r w:rsidRPr="00E57CDE">
        <w:rPr>
          <w:rFonts w:ascii="Times New Roman" w:eastAsia="Times New Roman" w:hAnsi="Times New Roman" w:cs="Times New Roman"/>
          <w:sz w:val="20"/>
          <w:szCs w:val="20"/>
          <w:lang w:val="en-US" w:eastAsia="ru-RU"/>
        </w:rPr>
        <w:t xml:space="preserve">When normalized for total UV dose, the loss in tensile elongation in our samples was roughly </w:t>
      </w:r>
      <w:r w:rsidRPr="00E57CDE">
        <w:rPr>
          <w:rFonts w:ascii="Times New Roman" w:eastAsia="Times New Roman" w:hAnsi="Times New Roman" w:cs="Times New Roman"/>
          <w:bCs/>
          <w:sz w:val="20"/>
          <w:szCs w:val="20"/>
          <w:lang w:val="en-US" w:eastAsia="ru-RU"/>
        </w:rPr>
        <w:t>40% faster</w:t>
      </w:r>
      <w:r w:rsidRPr="00E57CDE">
        <w:rPr>
          <w:rFonts w:ascii="Times New Roman" w:eastAsia="Times New Roman" w:hAnsi="Times New Roman" w:cs="Times New Roman"/>
          <w:sz w:val="20"/>
          <w:szCs w:val="20"/>
          <w:lang w:val="en-US" w:eastAsia="ru-RU"/>
        </w:rPr>
        <w:t xml:space="preserve"> than that reported for outdoor aging tests in Germany and Japan [</w:t>
      </w:r>
      <w:r w:rsidR="00834EE2" w:rsidRPr="00E57CDE">
        <w:rPr>
          <w:rFonts w:ascii="Times New Roman" w:eastAsia="Times New Roman" w:hAnsi="Times New Roman" w:cs="Times New Roman"/>
          <w:sz w:val="20"/>
          <w:szCs w:val="20"/>
          <w:lang w:val="en-US" w:eastAsia="ru-RU"/>
        </w:rPr>
        <w:t>4</w:t>
      </w:r>
      <w:r w:rsidR="003453F1" w:rsidRPr="00E57CDE">
        <w:rPr>
          <w:rFonts w:ascii="Times New Roman" w:eastAsia="Times New Roman" w:hAnsi="Times New Roman" w:cs="Times New Roman"/>
          <w:sz w:val="20"/>
          <w:szCs w:val="20"/>
          <w:lang w:val="en-US" w:eastAsia="ru-RU"/>
        </w:rPr>
        <w:t>,</w:t>
      </w:r>
      <w:r w:rsidR="003D23A1" w:rsidRPr="00E57CDE">
        <w:rPr>
          <w:rFonts w:ascii="Times New Roman" w:eastAsia="Times New Roman" w:hAnsi="Times New Roman" w:cs="Times New Roman"/>
          <w:sz w:val="20"/>
          <w:szCs w:val="20"/>
          <w:lang w:val="en-US" w:eastAsia="ru-RU"/>
        </w:rPr>
        <w:t xml:space="preserve"> </w:t>
      </w:r>
      <w:r w:rsidR="003453F1" w:rsidRPr="00E57CDE">
        <w:rPr>
          <w:rFonts w:ascii="Times New Roman" w:eastAsia="Times New Roman" w:hAnsi="Times New Roman" w:cs="Times New Roman"/>
          <w:sz w:val="20"/>
          <w:szCs w:val="20"/>
          <w:lang w:val="en-US" w:eastAsia="ru-RU"/>
        </w:rPr>
        <w:t>18</w:t>
      </w:r>
      <w:r w:rsidRPr="00E57CDE">
        <w:rPr>
          <w:rFonts w:ascii="Times New Roman" w:eastAsia="Times New Roman" w:hAnsi="Times New Roman" w:cs="Times New Roman"/>
          <w:sz w:val="20"/>
          <w:szCs w:val="20"/>
          <w:lang w:val="en-US" w:eastAsia="ru-RU"/>
        </w:rPr>
        <w:t xml:space="preserve">]. This confirms that </w:t>
      </w:r>
      <w:r w:rsidRPr="00E57CDE">
        <w:rPr>
          <w:rFonts w:ascii="Times New Roman" w:eastAsia="Times New Roman" w:hAnsi="Times New Roman" w:cs="Times New Roman"/>
          <w:bCs/>
          <w:sz w:val="20"/>
          <w:szCs w:val="20"/>
          <w:lang w:val="en-US" w:eastAsia="ru-RU"/>
        </w:rPr>
        <w:t>standard temperate-climate protocols underestimate degradation rates</w:t>
      </w:r>
      <w:r w:rsidR="00830525" w:rsidRPr="00E57CDE">
        <w:rPr>
          <w:rFonts w:ascii="Times New Roman" w:eastAsia="Times New Roman" w:hAnsi="Times New Roman" w:cs="Times New Roman"/>
          <w:sz w:val="20"/>
          <w:szCs w:val="20"/>
          <w:lang w:val="en-US" w:eastAsia="ru-RU"/>
        </w:rPr>
        <w:t xml:space="preserve"> for s</w:t>
      </w:r>
      <w:r w:rsidRPr="00E57CDE">
        <w:rPr>
          <w:rFonts w:ascii="Times New Roman" w:eastAsia="Times New Roman" w:hAnsi="Times New Roman" w:cs="Times New Roman"/>
          <w:sz w:val="20"/>
          <w:szCs w:val="20"/>
          <w:lang w:val="en-US" w:eastAsia="ru-RU"/>
        </w:rPr>
        <w:t>PET in Central Asia.</w:t>
      </w:r>
    </w:p>
    <w:p w14:paraId="220F4F25" w14:textId="77777777" w:rsidR="00667577" w:rsidRPr="00E57CDE" w:rsidRDefault="00830525" w:rsidP="00E81F2A">
      <w:pPr>
        <w:spacing w:after="0" w:line="240" w:lineRule="auto"/>
        <w:ind w:firstLine="284"/>
        <w:jc w:val="both"/>
        <w:rPr>
          <w:rFonts w:ascii="Times New Roman" w:eastAsia="Times New Roman" w:hAnsi="Times New Roman" w:cs="Times New Roman"/>
          <w:sz w:val="20"/>
          <w:szCs w:val="20"/>
          <w:lang w:val="en-US" w:eastAsia="ru-RU"/>
        </w:rPr>
      </w:pPr>
      <w:r w:rsidRPr="00E57CDE">
        <w:rPr>
          <w:rFonts w:ascii="Times New Roman" w:eastAsia="Times New Roman" w:hAnsi="Times New Roman" w:cs="Times New Roman"/>
          <w:sz w:val="20"/>
          <w:szCs w:val="20"/>
          <w:lang w:val="en-US" w:eastAsia="ru-RU"/>
        </w:rPr>
        <w:t xml:space="preserve">For outdoor products made from </w:t>
      </w:r>
      <w:proofErr w:type="spellStart"/>
      <w:r w:rsidRPr="00E57CDE">
        <w:rPr>
          <w:rFonts w:ascii="Times New Roman" w:eastAsia="Times New Roman" w:hAnsi="Times New Roman" w:cs="Times New Roman"/>
          <w:sz w:val="20"/>
          <w:szCs w:val="20"/>
          <w:lang w:val="en-US" w:eastAsia="ru-RU"/>
        </w:rPr>
        <w:t>s</w:t>
      </w:r>
      <w:r w:rsidR="00667577" w:rsidRPr="00E57CDE">
        <w:rPr>
          <w:rFonts w:ascii="Times New Roman" w:eastAsia="Times New Roman" w:hAnsi="Times New Roman" w:cs="Times New Roman"/>
          <w:sz w:val="20"/>
          <w:szCs w:val="20"/>
          <w:lang w:val="en-US" w:eastAsia="ru-RU"/>
        </w:rPr>
        <w:t>PET</w:t>
      </w:r>
      <w:proofErr w:type="spellEnd"/>
      <w:r w:rsidR="00667577" w:rsidRPr="00E57CDE">
        <w:rPr>
          <w:rFonts w:ascii="Times New Roman" w:eastAsia="Times New Roman" w:hAnsi="Times New Roman" w:cs="Times New Roman"/>
          <w:sz w:val="20"/>
          <w:szCs w:val="20"/>
          <w:lang w:val="en-US" w:eastAsia="ru-RU"/>
        </w:rPr>
        <w:t>—such as packaging films, geotextiles, or panels—</w:t>
      </w:r>
      <w:r w:rsidR="00667577" w:rsidRPr="00E57CDE">
        <w:rPr>
          <w:rFonts w:ascii="Times New Roman" w:eastAsia="Times New Roman" w:hAnsi="Times New Roman" w:cs="Times New Roman"/>
          <w:bCs/>
          <w:sz w:val="20"/>
          <w:szCs w:val="20"/>
          <w:lang w:val="en-US" w:eastAsia="ru-RU"/>
        </w:rPr>
        <w:t>enhanced stabilization</w:t>
      </w:r>
      <w:r w:rsidR="00667577" w:rsidRPr="00E57CDE">
        <w:rPr>
          <w:rFonts w:ascii="Times New Roman" w:eastAsia="Times New Roman" w:hAnsi="Times New Roman" w:cs="Times New Roman"/>
          <w:sz w:val="20"/>
          <w:szCs w:val="20"/>
          <w:lang w:val="en-US" w:eastAsia="ru-RU"/>
        </w:rPr>
        <w:t xml:space="preserve"> is essential. Strategies include incorporation of </w:t>
      </w:r>
      <w:r w:rsidR="00667577" w:rsidRPr="00E57CDE">
        <w:rPr>
          <w:rFonts w:ascii="Times New Roman" w:eastAsia="Times New Roman" w:hAnsi="Times New Roman" w:cs="Times New Roman"/>
          <w:bCs/>
          <w:sz w:val="20"/>
          <w:szCs w:val="20"/>
          <w:lang w:val="en-US" w:eastAsia="ru-RU"/>
        </w:rPr>
        <w:t>hindered amine light stabilizers (HALS)</w:t>
      </w:r>
      <w:r w:rsidR="00667577" w:rsidRPr="00E57CDE">
        <w:rPr>
          <w:rFonts w:ascii="Times New Roman" w:eastAsia="Times New Roman" w:hAnsi="Times New Roman" w:cs="Times New Roman"/>
          <w:sz w:val="20"/>
          <w:szCs w:val="20"/>
          <w:lang w:val="en-US" w:eastAsia="ru-RU"/>
        </w:rPr>
        <w:t xml:space="preserve">, </w:t>
      </w:r>
      <w:r w:rsidR="00667577" w:rsidRPr="00E57CDE">
        <w:rPr>
          <w:rFonts w:ascii="Times New Roman" w:eastAsia="Times New Roman" w:hAnsi="Times New Roman" w:cs="Times New Roman"/>
          <w:bCs/>
          <w:sz w:val="20"/>
          <w:szCs w:val="20"/>
          <w:lang w:val="en-US" w:eastAsia="ru-RU"/>
        </w:rPr>
        <w:t>benzotriazole UV absorbers</w:t>
      </w:r>
      <w:r w:rsidR="00667577" w:rsidRPr="00E57CDE">
        <w:rPr>
          <w:rFonts w:ascii="Times New Roman" w:eastAsia="Times New Roman" w:hAnsi="Times New Roman" w:cs="Times New Roman"/>
          <w:sz w:val="20"/>
          <w:szCs w:val="20"/>
          <w:lang w:val="en-US" w:eastAsia="ru-RU"/>
        </w:rPr>
        <w:t xml:space="preserve">, or </w:t>
      </w:r>
      <w:r w:rsidR="00667577" w:rsidRPr="00E57CDE">
        <w:rPr>
          <w:rFonts w:ascii="Times New Roman" w:eastAsia="Times New Roman" w:hAnsi="Times New Roman" w:cs="Times New Roman"/>
          <w:bCs/>
          <w:sz w:val="20"/>
          <w:szCs w:val="20"/>
          <w:lang w:val="en-US" w:eastAsia="ru-RU"/>
        </w:rPr>
        <w:t>inorganic particles (</w:t>
      </w:r>
      <w:proofErr w:type="spellStart"/>
      <w:r w:rsidR="00667577" w:rsidRPr="00E57CDE">
        <w:rPr>
          <w:rFonts w:ascii="Times New Roman" w:eastAsia="Times New Roman" w:hAnsi="Times New Roman" w:cs="Times New Roman"/>
          <w:bCs/>
          <w:sz w:val="20"/>
          <w:szCs w:val="20"/>
          <w:lang w:val="en-US" w:eastAsia="ru-RU"/>
        </w:rPr>
        <w:t>TiO</w:t>
      </w:r>
      <w:proofErr w:type="spellEnd"/>
      <w:r w:rsidR="00667577" w:rsidRPr="00E57CDE">
        <w:rPr>
          <w:rFonts w:ascii="Times New Roman" w:eastAsia="Times New Roman" w:hAnsi="Times New Roman" w:cs="Times New Roman"/>
          <w:bCs/>
          <w:sz w:val="20"/>
          <w:szCs w:val="20"/>
          <w:lang w:val="en-US" w:eastAsia="ru-RU"/>
        </w:rPr>
        <w:t xml:space="preserve">₂, </w:t>
      </w:r>
      <w:proofErr w:type="spellStart"/>
      <w:r w:rsidR="00667577" w:rsidRPr="00E57CDE">
        <w:rPr>
          <w:rFonts w:ascii="Times New Roman" w:eastAsia="Times New Roman" w:hAnsi="Times New Roman" w:cs="Times New Roman"/>
          <w:bCs/>
          <w:sz w:val="20"/>
          <w:szCs w:val="20"/>
          <w:lang w:val="en-US" w:eastAsia="ru-RU"/>
        </w:rPr>
        <w:t>ZnO</w:t>
      </w:r>
      <w:proofErr w:type="spellEnd"/>
      <w:r w:rsidR="00667577" w:rsidRPr="00E57CDE">
        <w:rPr>
          <w:rFonts w:ascii="Times New Roman" w:eastAsia="Times New Roman" w:hAnsi="Times New Roman" w:cs="Times New Roman"/>
          <w:bCs/>
          <w:sz w:val="20"/>
          <w:szCs w:val="20"/>
          <w:lang w:val="en-US" w:eastAsia="ru-RU"/>
        </w:rPr>
        <w:t>)</w:t>
      </w:r>
      <w:r w:rsidR="00667577" w:rsidRPr="00E57CDE">
        <w:rPr>
          <w:rFonts w:ascii="Times New Roman" w:eastAsia="Times New Roman" w:hAnsi="Times New Roman" w:cs="Times New Roman"/>
          <w:sz w:val="20"/>
          <w:szCs w:val="20"/>
          <w:lang w:val="en-US" w:eastAsia="ru-RU"/>
        </w:rPr>
        <w:t xml:space="preserve"> as UV shields. Surface coatings or multilayer laminates could further slow oxygen ingress and photon penetration. Future work should explore </w:t>
      </w:r>
      <w:r w:rsidR="00667577" w:rsidRPr="00E57CDE">
        <w:rPr>
          <w:rFonts w:ascii="Times New Roman" w:eastAsia="Times New Roman" w:hAnsi="Times New Roman" w:cs="Times New Roman"/>
          <w:bCs/>
          <w:sz w:val="20"/>
          <w:szCs w:val="20"/>
          <w:lang w:val="en-US" w:eastAsia="ru-RU"/>
        </w:rPr>
        <w:t>long-term field exposures across Central Asia</w:t>
      </w:r>
      <w:r w:rsidR="00667577" w:rsidRPr="00E57CDE">
        <w:rPr>
          <w:rFonts w:ascii="Times New Roman" w:eastAsia="Times New Roman" w:hAnsi="Times New Roman" w:cs="Times New Roman"/>
          <w:sz w:val="20"/>
          <w:szCs w:val="20"/>
          <w:lang w:val="en-US" w:eastAsia="ru-RU"/>
        </w:rPr>
        <w:t>, evaluate the synergy of UV and particulate pollutants, and optimize additive packages tailored to the region’s extreme solar conditions.</w:t>
      </w:r>
    </w:p>
    <w:p w14:paraId="405C13DC" w14:textId="77777777" w:rsidR="00E65B81" w:rsidRPr="00A63E9F" w:rsidRDefault="00E65B81" w:rsidP="00E81F2A">
      <w:pPr>
        <w:spacing w:before="240" w:after="240" w:line="240" w:lineRule="auto"/>
        <w:jc w:val="center"/>
        <w:outlineLvl w:val="1"/>
        <w:rPr>
          <w:rFonts w:ascii="Times New Roman" w:eastAsia="Times New Roman" w:hAnsi="Times New Roman" w:cs="Times New Roman"/>
          <w:b/>
          <w:bCs/>
          <w:sz w:val="24"/>
          <w:szCs w:val="24"/>
          <w:lang w:val="en-US" w:eastAsia="ru-RU"/>
        </w:rPr>
      </w:pPr>
      <w:r w:rsidRPr="00A63E9F">
        <w:rPr>
          <w:rFonts w:ascii="Times New Roman" w:eastAsia="Times New Roman" w:hAnsi="Times New Roman" w:cs="Times New Roman"/>
          <w:b/>
          <w:bCs/>
          <w:sz w:val="24"/>
          <w:szCs w:val="24"/>
          <w:lang w:val="en-US" w:eastAsia="ru-RU"/>
        </w:rPr>
        <w:t>CONCLUSION</w:t>
      </w:r>
    </w:p>
    <w:p w14:paraId="2772BB76" w14:textId="77777777" w:rsidR="003F74DE" w:rsidRPr="00E57CDE" w:rsidRDefault="003F74DE" w:rsidP="00E81F2A">
      <w:pPr>
        <w:pStyle w:val="a3"/>
        <w:spacing w:before="0" w:beforeAutospacing="0" w:after="0" w:afterAutospacing="0"/>
        <w:ind w:firstLine="284"/>
        <w:jc w:val="both"/>
        <w:rPr>
          <w:sz w:val="20"/>
          <w:szCs w:val="20"/>
          <w:lang w:val="en-US"/>
        </w:rPr>
      </w:pPr>
      <w:r w:rsidRPr="00E57CDE">
        <w:rPr>
          <w:sz w:val="20"/>
          <w:szCs w:val="20"/>
          <w:lang w:val="en-US"/>
        </w:rPr>
        <w:t xml:space="preserve">This study demonstrates that </w:t>
      </w:r>
      <w:r w:rsidR="00D27D66" w:rsidRPr="00E57CDE">
        <w:rPr>
          <w:sz w:val="20"/>
          <w:szCs w:val="20"/>
          <w:lang w:val="en-US"/>
        </w:rPr>
        <w:t xml:space="preserve">secondary </w:t>
      </w:r>
      <w:r w:rsidRPr="00E57CDE">
        <w:rPr>
          <w:sz w:val="20"/>
          <w:szCs w:val="20"/>
          <w:lang w:val="en-US"/>
        </w:rPr>
        <w:t>PET (</w:t>
      </w:r>
      <w:proofErr w:type="spellStart"/>
      <w:r w:rsidR="00D27D66" w:rsidRPr="00E57CDE">
        <w:rPr>
          <w:sz w:val="20"/>
          <w:szCs w:val="20"/>
          <w:lang w:val="en-US"/>
        </w:rPr>
        <w:t>s</w:t>
      </w:r>
      <w:r w:rsidRPr="00E57CDE">
        <w:rPr>
          <w:sz w:val="20"/>
          <w:szCs w:val="20"/>
          <w:lang w:val="en-US"/>
        </w:rPr>
        <w:t>PET</w:t>
      </w:r>
      <w:proofErr w:type="spellEnd"/>
      <w:r w:rsidRPr="00E57CDE">
        <w:rPr>
          <w:sz w:val="20"/>
          <w:szCs w:val="20"/>
          <w:lang w:val="en-US"/>
        </w:rPr>
        <w:t>) is highly susceptible to photo-oxidative degradation under both natural Central Asian sunlight and accelerated UV exposure. Mechanical testing revealed a t</w:t>
      </w:r>
      <w:r w:rsidR="00D94A7A" w:rsidRPr="00E57CDE">
        <w:rPr>
          <w:sz w:val="20"/>
          <w:szCs w:val="20"/>
          <w:lang w:val="en-US"/>
        </w:rPr>
        <w:t>ensile-strength loss of about 35</w:t>
      </w:r>
      <w:r w:rsidRPr="00E57CDE">
        <w:rPr>
          <w:sz w:val="20"/>
          <w:szCs w:val="20"/>
          <w:lang w:val="en-US"/>
        </w:rPr>
        <w:t xml:space="preserve"> % after outdoor weathering and up to </w:t>
      </w:r>
      <w:r w:rsidR="00D27D66" w:rsidRPr="00E57CDE">
        <w:rPr>
          <w:sz w:val="20"/>
          <w:szCs w:val="20"/>
          <w:lang w:val="en-US"/>
        </w:rPr>
        <w:t>45-</w:t>
      </w:r>
      <w:r w:rsidRPr="00E57CDE">
        <w:rPr>
          <w:sz w:val="20"/>
          <w:szCs w:val="20"/>
          <w:lang w:val="en-US"/>
        </w:rPr>
        <w:t>4</w:t>
      </w:r>
      <w:r w:rsidR="00D94A7A" w:rsidRPr="00E57CDE">
        <w:rPr>
          <w:sz w:val="20"/>
          <w:szCs w:val="20"/>
          <w:lang w:val="en-US"/>
        </w:rPr>
        <w:t>7</w:t>
      </w:r>
      <w:r w:rsidRPr="00E57CDE">
        <w:rPr>
          <w:sz w:val="20"/>
          <w:szCs w:val="20"/>
          <w:lang w:val="en-US"/>
        </w:rPr>
        <w:t xml:space="preserve"> % under intensified UV, confirming a significant decline in structural integrity.</w:t>
      </w:r>
    </w:p>
    <w:p w14:paraId="778E5DDA" w14:textId="77777777" w:rsidR="00D27D66" w:rsidRPr="00E57CDE" w:rsidRDefault="003F74DE" w:rsidP="00E81F2A">
      <w:pPr>
        <w:pStyle w:val="a3"/>
        <w:spacing w:before="0" w:beforeAutospacing="0" w:after="0" w:afterAutospacing="0"/>
        <w:ind w:firstLine="284"/>
        <w:jc w:val="both"/>
        <w:rPr>
          <w:sz w:val="20"/>
          <w:szCs w:val="20"/>
          <w:lang w:val="en-US"/>
        </w:rPr>
      </w:pPr>
      <w:r w:rsidRPr="00E57CDE">
        <w:rPr>
          <w:sz w:val="20"/>
          <w:szCs w:val="20"/>
          <w:lang w:val="en-US"/>
        </w:rPr>
        <w:t xml:space="preserve">Spectroscopic analysis (FTIR) identified the formation of carbonyl and hydroxyl groups, clear evidence of photo-oxidation within the polymer chains. Differential scanning calorimetry (DSC) showed roughly a </w:t>
      </w:r>
      <w:r w:rsidR="00D27D66" w:rsidRPr="00E57CDE">
        <w:rPr>
          <w:sz w:val="20"/>
          <w:szCs w:val="20"/>
          <w:lang w:val="en-US"/>
        </w:rPr>
        <w:t>6-</w:t>
      </w:r>
      <w:r w:rsidRPr="00E57CDE">
        <w:rPr>
          <w:sz w:val="20"/>
          <w:szCs w:val="20"/>
          <w:lang w:val="en-US"/>
        </w:rPr>
        <w:t>6</w:t>
      </w:r>
      <w:r w:rsidR="00FC74F9" w:rsidRPr="00E57CDE">
        <w:rPr>
          <w:sz w:val="20"/>
          <w:szCs w:val="20"/>
          <w:lang w:val="en-US"/>
        </w:rPr>
        <w:t>,5</w:t>
      </w:r>
      <w:r w:rsidRPr="00E57CDE">
        <w:rPr>
          <w:sz w:val="20"/>
          <w:szCs w:val="20"/>
          <w:lang w:val="en-US"/>
        </w:rPr>
        <w:t xml:space="preserve"> % increase in crystallinity, indicating chain scission and recrystallization of shorter molecular segments. </w:t>
      </w:r>
      <w:r w:rsidR="00D27D66" w:rsidRPr="00E57CDE">
        <w:rPr>
          <w:sz w:val="20"/>
          <w:szCs w:val="20"/>
          <w:lang w:val="en-US"/>
        </w:rPr>
        <w:t>For outdoor applications, the following mitigation techniques are strongly recommended:</w:t>
      </w:r>
    </w:p>
    <w:p w14:paraId="2BB3790B" w14:textId="77777777" w:rsidR="003F74DE" w:rsidRPr="00E57CDE" w:rsidRDefault="003F74DE" w:rsidP="00E81F2A">
      <w:pPr>
        <w:pStyle w:val="a3"/>
        <w:spacing w:before="0" w:beforeAutospacing="0" w:after="0" w:afterAutospacing="0"/>
        <w:ind w:firstLine="284"/>
        <w:jc w:val="both"/>
        <w:rPr>
          <w:sz w:val="20"/>
          <w:szCs w:val="20"/>
          <w:lang w:val="en-US"/>
        </w:rPr>
      </w:pPr>
      <w:r w:rsidRPr="00E57CDE">
        <w:rPr>
          <w:rStyle w:val="aa"/>
          <w:b w:val="0"/>
          <w:sz w:val="20"/>
          <w:szCs w:val="20"/>
          <w:lang w:val="en-US"/>
        </w:rPr>
        <w:t>UV stabilizers</w:t>
      </w:r>
      <w:r w:rsidRPr="00E57CDE">
        <w:rPr>
          <w:sz w:val="20"/>
          <w:szCs w:val="20"/>
          <w:lang w:val="en-US"/>
        </w:rPr>
        <w:t xml:space="preserve"> – Incorporate hindered amine light stabilizers (HALS) to scavenge free radicals and slow chain oxidation.</w:t>
      </w:r>
    </w:p>
    <w:p w14:paraId="1F3776C9" w14:textId="77777777" w:rsidR="003F74DE" w:rsidRPr="00E57CDE" w:rsidRDefault="003F74DE" w:rsidP="00E81F2A">
      <w:pPr>
        <w:pStyle w:val="a3"/>
        <w:spacing w:before="0" w:beforeAutospacing="0" w:after="0" w:afterAutospacing="0"/>
        <w:ind w:firstLine="284"/>
        <w:jc w:val="both"/>
        <w:rPr>
          <w:sz w:val="20"/>
          <w:szCs w:val="20"/>
          <w:lang w:val="en-US"/>
        </w:rPr>
      </w:pPr>
      <w:r w:rsidRPr="00E57CDE">
        <w:rPr>
          <w:rStyle w:val="aa"/>
          <w:b w:val="0"/>
          <w:sz w:val="20"/>
          <w:szCs w:val="20"/>
          <w:lang w:val="en-US"/>
        </w:rPr>
        <w:t>Protective nanoparticle coatings</w:t>
      </w:r>
      <w:r w:rsidRPr="00E57CDE">
        <w:rPr>
          <w:sz w:val="20"/>
          <w:szCs w:val="20"/>
          <w:lang w:val="en-US"/>
        </w:rPr>
        <w:t xml:space="preserve"> – Apply </w:t>
      </w:r>
      <w:proofErr w:type="spellStart"/>
      <w:r w:rsidRPr="00E57CDE">
        <w:rPr>
          <w:sz w:val="20"/>
          <w:szCs w:val="20"/>
          <w:lang w:val="en-US"/>
        </w:rPr>
        <w:t>TiO</w:t>
      </w:r>
      <w:proofErr w:type="spellEnd"/>
      <w:r w:rsidRPr="00E57CDE">
        <w:rPr>
          <w:sz w:val="20"/>
          <w:szCs w:val="20"/>
          <w:lang w:val="en-US"/>
        </w:rPr>
        <w:t xml:space="preserve">₂ or </w:t>
      </w:r>
      <w:proofErr w:type="spellStart"/>
      <w:r w:rsidRPr="00E57CDE">
        <w:rPr>
          <w:sz w:val="20"/>
          <w:szCs w:val="20"/>
          <w:lang w:val="en-US"/>
        </w:rPr>
        <w:t>ZnO</w:t>
      </w:r>
      <w:proofErr w:type="spellEnd"/>
      <w:r w:rsidRPr="00E57CDE">
        <w:rPr>
          <w:sz w:val="20"/>
          <w:szCs w:val="20"/>
          <w:lang w:val="en-US"/>
        </w:rPr>
        <w:t xml:space="preserve"> </w:t>
      </w:r>
      <w:proofErr w:type="spellStart"/>
      <w:r w:rsidRPr="00E57CDE">
        <w:rPr>
          <w:sz w:val="20"/>
          <w:szCs w:val="20"/>
          <w:lang w:val="en-US"/>
        </w:rPr>
        <w:t>nanocoatings</w:t>
      </w:r>
      <w:proofErr w:type="spellEnd"/>
      <w:r w:rsidRPr="00E57CDE">
        <w:rPr>
          <w:sz w:val="20"/>
          <w:szCs w:val="20"/>
          <w:lang w:val="en-US"/>
        </w:rPr>
        <w:t xml:space="preserve"> to reflect and scatter UV radiation, reducing surface degradation.</w:t>
      </w:r>
    </w:p>
    <w:p w14:paraId="2DD4C40E" w14:textId="77777777" w:rsidR="003F74DE" w:rsidRPr="00E57CDE" w:rsidRDefault="003F74DE" w:rsidP="00E81F2A">
      <w:pPr>
        <w:pStyle w:val="a3"/>
        <w:spacing w:before="0" w:beforeAutospacing="0" w:after="0" w:afterAutospacing="0"/>
        <w:ind w:firstLine="284"/>
        <w:jc w:val="both"/>
        <w:rPr>
          <w:sz w:val="20"/>
          <w:szCs w:val="20"/>
          <w:lang w:val="en-US"/>
        </w:rPr>
      </w:pPr>
      <w:r w:rsidRPr="00E57CDE">
        <w:rPr>
          <w:rStyle w:val="aa"/>
          <w:b w:val="0"/>
          <w:sz w:val="20"/>
          <w:szCs w:val="20"/>
          <w:lang w:val="en-US"/>
        </w:rPr>
        <w:t>Polymer blending</w:t>
      </w:r>
      <w:r w:rsidRPr="00E57CDE">
        <w:rPr>
          <w:sz w:val="20"/>
          <w:szCs w:val="20"/>
          <w:lang w:val="en-US"/>
        </w:rPr>
        <w:t xml:space="preserve"> – Combine </w:t>
      </w:r>
      <w:proofErr w:type="spellStart"/>
      <w:r w:rsidR="00D27D66" w:rsidRPr="00E57CDE">
        <w:rPr>
          <w:sz w:val="20"/>
          <w:szCs w:val="20"/>
          <w:lang w:val="en-US"/>
        </w:rPr>
        <w:t>s</w:t>
      </w:r>
      <w:r w:rsidRPr="00E57CDE">
        <w:rPr>
          <w:sz w:val="20"/>
          <w:szCs w:val="20"/>
          <w:lang w:val="en-US"/>
        </w:rPr>
        <w:t>PET</w:t>
      </w:r>
      <w:proofErr w:type="spellEnd"/>
      <w:r w:rsidRPr="00E57CDE">
        <w:rPr>
          <w:sz w:val="20"/>
          <w:szCs w:val="20"/>
          <w:lang w:val="en-US"/>
        </w:rPr>
        <w:t xml:space="preserve"> with UV-resistant polymers such as ASA, PC, or PVDF to improve long-term durability.</w:t>
      </w:r>
    </w:p>
    <w:p w14:paraId="5672080E" w14:textId="77777777" w:rsidR="003F74DE" w:rsidRPr="00E57CDE" w:rsidRDefault="003F74DE" w:rsidP="00E81F2A">
      <w:pPr>
        <w:pStyle w:val="a3"/>
        <w:spacing w:before="0" w:beforeAutospacing="0" w:after="0" w:afterAutospacing="0"/>
        <w:ind w:firstLine="284"/>
        <w:jc w:val="both"/>
        <w:rPr>
          <w:sz w:val="20"/>
          <w:szCs w:val="20"/>
          <w:lang w:val="en-US"/>
        </w:rPr>
      </w:pPr>
      <w:r w:rsidRPr="00E57CDE">
        <w:rPr>
          <w:sz w:val="20"/>
          <w:szCs w:val="20"/>
          <w:lang w:val="en-US"/>
        </w:rPr>
        <w:t>Ov</w:t>
      </w:r>
      <w:r w:rsidR="00D27D66" w:rsidRPr="00E57CDE">
        <w:rPr>
          <w:sz w:val="20"/>
          <w:szCs w:val="20"/>
          <w:lang w:val="en-US"/>
        </w:rPr>
        <w:t xml:space="preserve">erall, safe and durable use of </w:t>
      </w:r>
      <w:proofErr w:type="spellStart"/>
      <w:r w:rsidR="00D27D66" w:rsidRPr="00E57CDE">
        <w:rPr>
          <w:sz w:val="20"/>
          <w:szCs w:val="20"/>
          <w:lang w:val="en-US"/>
        </w:rPr>
        <w:t>s</w:t>
      </w:r>
      <w:r w:rsidRPr="00E57CDE">
        <w:rPr>
          <w:sz w:val="20"/>
          <w:szCs w:val="20"/>
          <w:lang w:val="en-US"/>
        </w:rPr>
        <w:t>PET</w:t>
      </w:r>
      <w:proofErr w:type="spellEnd"/>
      <w:r w:rsidRPr="00E57CDE">
        <w:rPr>
          <w:sz w:val="20"/>
          <w:szCs w:val="20"/>
          <w:lang w:val="en-US"/>
        </w:rPr>
        <w:t xml:space="preserve"> in environments with intense solar radiation requires a comprehensive approach that includes chemical stabilization, surface protection, and material modification.</w:t>
      </w:r>
    </w:p>
    <w:p w14:paraId="6FABD90D" w14:textId="77777777" w:rsidR="00816712" w:rsidRPr="00A63E9F" w:rsidRDefault="00816712" w:rsidP="00E81F2A">
      <w:pPr>
        <w:spacing w:before="240" w:after="240" w:line="240" w:lineRule="auto"/>
        <w:jc w:val="center"/>
        <w:outlineLvl w:val="1"/>
        <w:rPr>
          <w:rFonts w:ascii="Times New Roman" w:eastAsia="Times New Roman" w:hAnsi="Times New Roman" w:cs="Times New Roman"/>
          <w:b/>
          <w:bCs/>
          <w:sz w:val="24"/>
          <w:szCs w:val="24"/>
          <w:lang w:val="en-US" w:eastAsia="ru-RU"/>
        </w:rPr>
      </w:pPr>
      <w:r w:rsidRPr="00A63E9F">
        <w:rPr>
          <w:rFonts w:ascii="Times New Roman" w:eastAsia="Times New Roman" w:hAnsi="Times New Roman" w:cs="Times New Roman"/>
          <w:b/>
          <w:bCs/>
          <w:sz w:val="24"/>
          <w:szCs w:val="24"/>
          <w:lang w:val="en-US" w:eastAsia="ru-RU"/>
        </w:rPr>
        <w:t>REFERENCES</w:t>
      </w:r>
    </w:p>
    <w:p w14:paraId="4517A46F" w14:textId="77777777" w:rsidR="00E81F2A" w:rsidRPr="006227E7" w:rsidRDefault="00E81F2A" w:rsidP="00E81F2A">
      <w:pPr>
        <w:pStyle w:val="a3"/>
        <w:numPr>
          <w:ilvl w:val="0"/>
          <w:numId w:val="14"/>
        </w:numPr>
        <w:spacing w:before="0" w:beforeAutospacing="0" w:after="0" w:afterAutospacing="0"/>
        <w:ind w:left="425" w:hanging="425"/>
        <w:jc w:val="both"/>
        <w:rPr>
          <w:color w:val="000000" w:themeColor="text1"/>
          <w:sz w:val="20"/>
          <w:szCs w:val="20"/>
          <w:lang w:val="en-US"/>
        </w:rPr>
      </w:pPr>
      <w:proofErr w:type="spellStart"/>
      <w:r w:rsidRPr="006227E7">
        <w:rPr>
          <w:color w:val="000000" w:themeColor="text1"/>
          <w:sz w:val="20"/>
          <w:szCs w:val="20"/>
          <w:lang w:val="en-US"/>
        </w:rPr>
        <w:t>Awaja</w:t>
      </w:r>
      <w:proofErr w:type="spellEnd"/>
      <w:r w:rsidRPr="006227E7">
        <w:rPr>
          <w:color w:val="000000" w:themeColor="text1"/>
          <w:sz w:val="20"/>
          <w:szCs w:val="20"/>
          <w:lang w:val="en-US"/>
        </w:rPr>
        <w:t xml:space="preserve">, F., &amp; Pavel, D. (2005). Recycling of PET. </w:t>
      </w:r>
      <w:r w:rsidRPr="006227E7">
        <w:rPr>
          <w:rStyle w:val="ab"/>
          <w:color w:val="000000" w:themeColor="text1"/>
          <w:sz w:val="20"/>
          <w:szCs w:val="20"/>
          <w:lang w:val="en-US"/>
        </w:rPr>
        <w:t>European Polymer Journal, 41</w:t>
      </w:r>
      <w:r w:rsidRPr="006227E7">
        <w:rPr>
          <w:color w:val="000000" w:themeColor="text1"/>
          <w:sz w:val="20"/>
          <w:szCs w:val="20"/>
          <w:lang w:val="en-US"/>
        </w:rPr>
        <w:t xml:space="preserve">(7), 1453–1477. </w:t>
      </w:r>
      <w:hyperlink r:id="rId10" w:tgtFrame="_new" w:history="1">
        <w:r w:rsidRPr="006227E7">
          <w:rPr>
            <w:rStyle w:val="a8"/>
            <w:color w:val="000000" w:themeColor="text1"/>
            <w:sz w:val="20"/>
            <w:szCs w:val="20"/>
            <w:u w:val="none"/>
            <w:lang w:val="en-US"/>
          </w:rPr>
          <w:t>https://doi.org/10.1016/J.EURPOLYMJ.2005.02.005</w:t>
        </w:r>
      </w:hyperlink>
    </w:p>
    <w:p w14:paraId="370C13FC" w14:textId="77777777" w:rsidR="00E81F2A" w:rsidRPr="006227E7" w:rsidRDefault="00E81F2A" w:rsidP="00E81F2A">
      <w:pPr>
        <w:pStyle w:val="a3"/>
        <w:numPr>
          <w:ilvl w:val="0"/>
          <w:numId w:val="14"/>
        </w:numPr>
        <w:spacing w:before="0" w:beforeAutospacing="0" w:after="0" w:afterAutospacing="0"/>
        <w:ind w:left="425" w:hanging="425"/>
        <w:jc w:val="both"/>
        <w:rPr>
          <w:color w:val="000000" w:themeColor="text1"/>
          <w:sz w:val="20"/>
          <w:szCs w:val="20"/>
          <w:lang w:val="en-US"/>
        </w:rPr>
      </w:pPr>
      <w:r w:rsidRPr="006227E7">
        <w:rPr>
          <w:color w:val="000000" w:themeColor="text1"/>
          <w:sz w:val="20"/>
          <w:szCs w:val="20"/>
          <w:lang w:val="en-US"/>
        </w:rPr>
        <w:t>Shen, L., et al. (2010). Open-loop recycling: A LCA case study of PET bottle-to-</w:t>
      </w:r>
      <w:proofErr w:type="spellStart"/>
      <w:r w:rsidRPr="006227E7">
        <w:rPr>
          <w:color w:val="000000" w:themeColor="text1"/>
          <w:sz w:val="20"/>
          <w:szCs w:val="20"/>
          <w:lang w:val="en-US"/>
        </w:rPr>
        <w:t>fibre</w:t>
      </w:r>
      <w:proofErr w:type="spellEnd"/>
      <w:r w:rsidRPr="006227E7">
        <w:rPr>
          <w:color w:val="000000" w:themeColor="text1"/>
          <w:sz w:val="20"/>
          <w:szCs w:val="20"/>
          <w:lang w:val="en-US"/>
        </w:rPr>
        <w:t xml:space="preserve"> recycling. </w:t>
      </w:r>
      <w:r w:rsidRPr="006227E7">
        <w:rPr>
          <w:rStyle w:val="ab"/>
          <w:color w:val="000000" w:themeColor="text1"/>
          <w:sz w:val="20"/>
          <w:szCs w:val="20"/>
          <w:lang w:val="en-US"/>
        </w:rPr>
        <w:t>Resources, Conservation and Recycling, 55</w:t>
      </w:r>
      <w:r w:rsidRPr="006227E7">
        <w:rPr>
          <w:color w:val="000000" w:themeColor="text1"/>
          <w:sz w:val="20"/>
          <w:szCs w:val="20"/>
          <w:lang w:val="en-US"/>
        </w:rPr>
        <w:t>(1), 34–52. https://doi.org/10.1016/j.resconrec.2010.06.014</w:t>
      </w:r>
    </w:p>
    <w:p w14:paraId="65678655" w14:textId="77777777" w:rsidR="00E81F2A" w:rsidRPr="006227E7" w:rsidRDefault="00E81F2A" w:rsidP="00E81F2A">
      <w:pPr>
        <w:pStyle w:val="a3"/>
        <w:numPr>
          <w:ilvl w:val="0"/>
          <w:numId w:val="14"/>
        </w:numPr>
        <w:spacing w:before="0" w:beforeAutospacing="0" w:after="0" w:afterAutospacing="0"/>
        <w:ind w:left="425" w:hanging="425"/>
        <w:jc w:val="both"/>
        <w:rPr>
          <w:color w:val="000000" w:themeColor="text1"/>
          <w:sz w:val="20"/>
          <w:szCs w:val="20"/>
          <w:lang w:val="en-US"/>
        </w:rPr>
      </w:pPr>
      <w:r w:rsidRPr="006227E7">
        <w:rPr>
          <w:color w:val="000000" w:themeColor="text1"/>
          <w:sz w:val="20"/>
          <w:szCs w:val="20"/>
          <w:lang w:val="en-US"/>
        </w:rPr>
        <w:t xml:space="preserve">Alvarado Chacon, F., Brouwer, M. T., &amp; </w:t>
      </w:r>
      <w:proofErr w:type="spellStart"/>
      <w:r w:rsidRPr="006227E7">
        <w:rPr>
          <w:color w:val="000000" w:themeColor="text1"/>
          <w:sz w:val="20"/>
          <w:szCs w:val="20"/>
          <w:lang w:val="en-US"/>
        </w:rPr>
        <w:t>Thoden</w:t>
      </w:r>
      <w:proofErr w:type="spellEnd"/>
      <w:r w:rsidRPr="006227E7">
        <w:rPr>
          <w:color w:val="000000" w:themeColor="text1"/>
          <w:sz w:val="20"/>
          <w:szCs w:val="20"/>
          <w:lang w:val="en-US"/>
        </w:rPr>
        <w:t xml:space="preserve"> van </w:t>
      </w:r>
      <w:proofErr w:type="spellStart"/>
      <w:r w:rsidRPr="006227E7">
        <w:rPr>
          <w:color w:val="000000" w:themeColor="text1"/>
          <w:sz w:val="20"/>
          <w:szCs w:val="20"/>
          <w:lang w:val="en-US"/>
        </w:rPr>
        <w:t>Velzen</w:t>
      </w:r>
      <w:proofErr w:type="spellEnd"/>
      <w:r w:rsidRPr="006227E7">
        <w:rPr>
          <w:color w:val="000000" w:themeColor="text1"/>
          <w:sz w:val="20"/>
          <w:szCs w:val="20"/>
          <w:lang w:val="en-US"/>
        </w:rPr>
        <w:t xml:space="preserve">, E. U. (2020). Effect of recycled content and </w:t>
      </w:r>
      <w:proofErr w:type="spellStart"/>
      <w:r w:rsidRPr="006227E7">
        <w:rPr>
          <w:color w:val="000000" w:themeColor="text1"/>
          <w:sz w:val="20"/>
          <w:szCs w:val="20"/>
          <w:lang w:val="en-US"/>
        </w:rPr>
        <w:t>rPET</w:t>
      </w:r>
      <w:proofErr w:type="spellEnd"/>
      <w:r w:rsidRPr="006227E7">
        <w:rPr>
          <w:color w:val="000000" w:themeColor="text1"/>
          <w:sz w:val="20"/>
          <w:szCs w:val="20"/>
          <w:lang w:val="en-US"/>
        </w:rPr>
        <w:t xml:space="preserve"> quality on the properties of PET bottles, part I: Optical and mechanical properties. </w:t>
      </w:r>
      <w:r w:rsidRPr="006227E7">
        <w:rPr>
          <w:rStyle w:val="ab"/>
          <w:color w:val="000000" w:themeColor="text1"/>
          <w:sz w:val="20"/>
          <w:szCs w:val="20"/>
          <w:lang w:val="en-US"/>
        </w:rPr>
        <w:t>Packaging Technology and Science, 33</w:t>
      </w:r>
      <w:r w:rsidRPr="006227E7">
        <w:rPr>
          <w:color w:val="000000" w:themeColor="text1"/>
          <w:sz w:val="20"/>
          <w:szCs w:val="20"/>
          <w:lang w:val="en-US"/>
        </w:rPr>
        <w:t xml:space="preserve">(9), 347–357. </w:t>
      </w:r>
      <w:hyperlink r:id="rId11" w:tgtFrame="_new" w:history="1">
        <w:r w:rsidRPr="006227E7">
          <w:rPr>
            <w:rStyle w:val="a8"/>
            <w:color w:val="000000" w:themeColor="text1"/>
            <w:sz w:val="20"/>
            <w:szCs w:val="20"/>
            <w:u w:val="none"/>
            <w:lang w:val="en-US"/>
          </w:rPr>
          <w:t>https://doi.org/10.1002/pts.2490</w:t>
        </w:r>
      </w:hyperlink>
    </w:p>
    <w:p w14:paraId="4F995846" w14:textId="77777777" w:rsidR="00E81F2A" w:rsidRPr="006227E7" w:rsidRDefault="00E81F2A" w:rsidP="00E81F2A">
      <w:pPr>
        <w:pStyle w:val="a3"/>
        <w:numPr>
          <w:ilvl w:val="0"/>
          <w:numId w:val="14"/>
        </w:numPr>
        <w:spacing w:before="0" w:beforeAutospacing="0" w:after="0" w:afterAutospacing="0"/>
        <w:ind w:left="425" w:hanging="425"/>
        <w:jc w:val="both"/>
        <w:rPr>
          <w:color w:val="000000" w:themeColor="text1"/>
          <w:sz w:val="20"/>
          <w:szCs w:val="20"/>
          <w:lang w:val="en-US"/>
        </w:rPr>
      </w:pPr>
      <w:r w:rsidRPr="006227E7">
        <w:rPr>
          <w:color w:val="000000" w:themeColor="text1"/>
          <w:sz w:val="20"/>
          <w:szCs w:val="20"/>
          <w:lang w:val="en-US"/>
        </w:rPr>
        <w:t xml:space="preserve">Franco, Y. B., Valentin, C. A., </w:t>
      </w:r>
      <w:proofErr w:type="spellStart"/>
      <w:r w:rsidRPr="006227E7">
        <w:rPr>
          <w:color w:val="000000" w:themeColor="text1"/>
          <w:sz w:val="20"/>
          <w:szCs w:val="20"/>
          <w:lang w:val="en-US"/>
        </w:rPr>
        <w:t>Kobelnik</w:t>
      </w:r>
      <w:proofErr w:type="spellEnd"/>
      <w:r w:rsidRPr="006227E7">
        <w:rPr>
          <w:color w:val="000000" w:themeColor="text1"/>
          <w:sz w:val="20"/>
          <w:szCs w:val="20"/>
          <w:lang w:val="en-US"/>
        </w:rPr>
        <w:t xml:space="preserve">, M., da Silva, J. L., Ribeiro, C. A., &amp; da Luz, M. P. (2022). Accelerated aging ultraviolet of a PET nonwoven geotextile and </w:t>
      </w:r>
      <w:proofErr w:type="spellStart"/>
      <w:r w:rsidRPr="006227E7">
        <w:rPr>
          <w:color w:val="000000" w:themeColor="text1"/>
          <w:sz w:val="20"/>
          <w:szCs w:val="20"/>
          <w:lang w:val="en-US"/>
        </w:rPr>
        <w:t>thermoanalytical</w:t>
      </w:r>
      <w:proofErr w:type="spellEnd"/>
      <w:r w:rsidRPr="006227E7">
        <w:rPr>
          <w:color w:val="000000" w:themeColor="text1"/>
          <w:sz w:val="20"/>
          <w:szCs w:val="20"/>
          <w:lang w:val="en-US"/>
        </w:rPr>
        <w:t xml:space="preserve"> evaluation. </w:t>
      </w:r>
      <w:r w:rsidRPr="006227E7">
        <w:rPr>
          <w:rStyle w:val="ab"/>
          <w:color w:val="000000" w:themeColor="text1"/>
          <w:sz w:val="20"/>
          <w:szCs w:val="20"/>
          <w:lang w:val="en-US"/>
        </w:rPr>
        <w:t>Materials, 15</w:t>
      </w:r>
      <w:r w:rsidRPr="006227E7">
        <w:rPr>
          <w:color w:val="000000" w:themeColor="text1"/>
          <w:sz w:val="20"/>
          <w:szCs w:val="20"/>
          <w:lang w:val="en-US"/>
        </w:rPr>
        <w:t xml:space="preserve">(12), 4157. </w:t>
      </w:r>
      <w:hyperlink r:id="rId12" w:tgtFrame="_new" w:history="1">
        <w:r w:rsidRPr="006227E7">
          <w:rPr>
            <w:rStyle w:val="a8"/>
            <w:color w:val="000000" w:themeColor="text1"/>
            <w:sz w:val="20"/>
            <w:szCs w:val="20"/>
            <w:u w:val="none"/>
            <w:lang w:val="en-US"/>
          </w:rPr>
          <w:t>https://doi.org/10.3390/ma15124157</w:t>
        </w:r>
      </w:hyperlink>
    </w:p>
    <w:p w14:paraId="48DC56C3" w14:textId="77777777" w:rsidR="00E81F2A" w:rsidRPr="006227E7" w:rsidRDefault="00E81F2A" w:rsidP="00E81F2A">
      <w:pPr>
        <w:pStyle w:val="a3"/>
        <w:numPr>
          <w:ilvl w:val="0"/>
          <w:numId w:val="14"/>
        </w:numPr>
        <w:spacing w:before="0" w:beforeAutospacing="0" w:after="0" w:afterAutospacing="0"/>
        <w:ind w:left="425" w:hanging="425"/>
        <w:jc w:val="both"/>
        <w:rPr>
          <w:color w:val="000000" w:themeColor="text1"/>
          <w:sz w:val="20"/>
          <w:szCs w:val="20"/>
          <w:lang w:val="en-US"/>
        </w:rPr>
      </w:pPr>
      <w:proofErr w:type="spellStart"/>
      <w:r w:rsidRPr="006227E7">
        <w:rPr>
          <w:color w:val="000000" w:themeColor="text1"/>
          <w:sz w:val="20"/>
          <w:szCs w:val="20"/>
          <w:lang w:val="en-US"/>
        </w:rPr>
        <w:t>Rostampour</w:t>
      </w:r>
      <w:proofErr w:type="spellEnd"/>
      <w:r w:rsidRPr="006227E7">
        <w:rPr>
          <w:color w:val="000000" w:themeColor="text1"/>
          <w:sz w:val="20"/>
          <w:szCs w:val="20"/>
          <w:lang w:val="en-US"/>
        </w:rPr>
        <w:t xml:space="preserve">, S., Cook, R., </w:t>
      </w:r>
      <w:proofErr w:type="spellStart"/>
      <w:r w:rsidRPr="006227E7">
        <w:rPr>
          <w:color w:val="000000" w:themeColor="text1"/>
          <w:sz w:val="20"/>
          <w:szCs w:val="20"/>
          <w:lang w:val="en-US"/>
        </w:rPr>
        <w:t>Jhang</w:t>
      </w:r>
      <w:proofErr w:type="spellEnd"/>
      <w:r w:rsidRPr="006227E7">
        <w:rPr>
          <w:color w:val="000000" w:themeColor="text1"/>
          <w:sz w:val="20"/>
          <w:szCs w:val="20"/>
          <w:lang w:val="en-US"/>
        </w:rPr>
        <w:t xml:space="preserve">, S.-S., Li, Y., Fan, C., &amp; Sung, L.-P. (2024). Changes in the chemical composition of polyethylene terephthalate under UV radiation in various environmental conditions. </w:t>
      </w:r>
      <w:r w:rsidRPr="006227E7">
        <w:rPr>
          <w:rStyle w:val="ab"/>
          <w:color w:val="000000" w:themeColor="text1"/>
          <w:sz w:val="20"/>
          <w:szCs w:val="20"/>
          <w:lang w:val="en-US"/>
        </w:rPr>
        <w:t>Polymers, 16</w:t>
      </w:r>
      <w:r w:rsidRPr="006227E7">
        <w:rPr>
          <w:color w:val="000000" w:themeColor="text1"/>
          <w:sz w:val="20"/>
          <w:szCs w:val="20"/>
          <w:lang w:val="en-US"/>
        </w:rPr>
        <w:t xml:space="preserve">, 2249. </w:t>
      </w:r>
      <w:hyperlink r:id="rId13" w:tgtFrame="_new" w:history="1">
        <w:r w:rsidRPr="006227E7">
          <w:rPr>
            <w:rStyle w:val="a8"/>
            <w:color w:val="000000" w:themeColor="text1"/>
            <w:sz w:val="20"/>
            <w:szCs w:val="20"/>
            <w:u w:val="none"/>
            <w:lang w:val="en-US"/>
          </w:rPr>
          <w:t>https://doi.org/10.3390/polym16162249</w:t>
        </w:r>
      </w:hyperlink>
    </w:p>
    <w:p w14:paraId="47F94ECE" w14:textId="77777777" w:rsidR="00E81F2A" w:rsidRPr="006227E7" w:rsidRDefault="00E81F2A" w:rsidP="00E81F2A">
      <w:pPr>
        <w:pStyle w:val="a3"/>
        <w:numPr>
          <w:ilvl w:val="0"/>
          <w:numId w:val="14"/>
        </w:numPr>
        <w:spacing w:before="0" w:beforeAutospacing="0" w:after="0" w:afterAutospacing="0"/>
        <w:ind w:left="425" w:hanging="425"/>
        <w:jc w:val="both"/>
        <w:rPr>
          <w:color w:val="000000" w:themeColor="text1"/>
          <w:sz w:val="20"/>
          <w:szCs w:val="20"/>
          <w:lang w:val="en-US"/>
        </w:rPr>
      </w:pPr>
      <w:r w:rsidRPr="006227E7">
        <w:rPr>
          <w:color w:val="000000" w:themeColor="text1"/>
          <w:sz w:val="20"/>
          <w:szCs w:val="20"/>
          <w:lang w:val="en-US"/>
        </w:rPr>
        <w:t xml:space="preserve">World Health Organization. (2023). </w:t>
      </w:r>
      <w:r w:rsidRPr="006227E7">
        <w:rPr>
          <w:rStyle w:val="ab"/>
          <w:color w:val="000000" w:themeColor="text1"/>
          <w:sz w:val="20"/>
          <w:szCs w:val="20"/>
          <w:lang w:val="en-US"/>
        </w:rPr>
        <w:t>Global solar UV index</w:t>
      </w:r>
      <w:r w:rsidRPr="006227E7">
        <w:rPr>
          <w:color w:val="000000" w:themeColor="text1"/>
          <w:sz w:val="20"/>
          <w:szCs w:val="20"/>
          <w:lang w:val="en-US"/>
        </w:rPr>
        <w:t xml:space="preserve"> (Fact sheet).</w:t>
      </w:r>
    </w:p>
    <w:p w14:paraId="4251181E" w14:textId="77777777" w:rsidR="00E81F2A" w:rsidRPr="006227E7" w:rsidRDefault="00E81F2A" w:rsidP="00E81F2A">
      <w:pPr>
        <w:pStyle w:val="a3"/>
        <w:numPr>
          <w:ilvl w:val="0"/>
          <w:numId w:val="14"/>
        </w:numPr>
        <w:spacing w:before="0" w:beforeAutospacing="0" w:after="0" w:afterAutospacing="0"/>
        <w:ind w:left="425" w:hanging="425"/>
        <w:jc w:val="both"/>
        <w:rPr>
          <w:color w:val="000000" w:themeColor="text1"/>
          <w:sz w:val="20"/>
          <w:szCs w:val="20"/>
          <w:lang w:val="en-US"/>
        </w:rPr>
      </w:pPr>
      <w:r w:rsidRPr="006227E7">
        <w:rPr>
          <w:color w:val="000000" w:themeColor="text1"/>
          <w:sz w:val="20"/>
          <w:szCs w:val="20"/>
          <w:lang w:val="en-US"/>
        </w:rPr>
        <w:t xml:space="preserve">United Nations Environment </w:t>
      </w:r>
      <w:proofErr w:type="spellStart"/>
      <w:r w:rsidRPr="006227E7">
        <w:rPr>
          <w:color w:val="000000" w:themeColor="text1"/>
          <w:sz w:val="20"/>
          <w:szCs w:val="20"/>
          <w:lang w:val="en-US"/>
        </w:rPr>
        <w:t>Programme</w:t>
      </w:r>
      <w:proofErr w:type="spellEnd"/>
      <w:r w:rsidRPr="006227E7">
        <w:rPr>
          <w:color w:val="000000" w:themeColor="text1"/>
          <w:sz w:val="20"/>
          <w:szCs w:val="20"/>
          <w:lang w:val="en-US"/>
        </w:rPr>
        <w:t xml:space="preserve">. (2022). </w:t>
      </w:r>
      <w:r w:rsidRPr="006227E7">
        <w:rPr>
          <w:rStyle w:val="ab"/>
          <w:color w:val="000000" w:themeColor="text1"/>
          <w:sz w:val="20"/>
          <w:szCs w:val="20"/>
          <w:lang w:val="en-US"/>
        </w:rPr>
        <w:t>Plastic waste and recycling trends in Central Asia</w:t>
      </w:r>
      <w:r w:rsidRPr="006227E7">
        <w:rPr>
          <w:color w:val="000000" w:themeColor="text1"/>
          <w:sz w:val="20"/>
          <w:szCs w:val="20"/>
          <w:lang w:val="en-US"/>
        </w:rPr>
        <w:t>.</w:t>
      </w:r>
    </w:p>
    <w:p w14:paraId="3C17043A" w14:textId="77777777" w:rsidR="00E81F2A" w:rsidRPr="006227E7" w:rsidRDefault="00E81F2A" w:rsidP="00E81F2A">
      <w:pPr>
        <w:pStyle w:val="a3"/>
        <w:numPr>
          <w:ilvl w:val="0"/>
          <w:numId w:val="14"/>
        </w:numPr>
        <w:spacing w:before="0" w:beforeAutospacing="0" w:after="0" w:afterAutospacing="0"/>
        <w:ind w:left="425" w:hanging="425"/>
        <w:jc w:val="both"/>
        <w:rPr>
          <w:color w:val="000000" w:themeColor="text1"/>
          <w:sz w:val="20"/>
          <w:szCs w:val="20"/>
          <w:lang w:val="en-US"/>
        </w:rPr>
      </w:pPr>
      <w:proofErr w:type="spellStart"/>
      <w:r w:rsidRPr="006227E7">
        <w:rPr>
          <w:color w:val="000000" w:themeColor="text1"/>
          <w:sz w:val="20"/>
          <w:szCs w:val="20"/>
          <w:lang w:val="en-US"/>
        </w:rPr>
        <w:t>Rabek</w:t>
      </w:r>
      <w:proofErr w:type="spellEnd"/>
      <w:r w:rsidRPr="006227E7">
        <w:rPr>
          <w:color w:val="000000" w:themeColor="text1"/>
          <w:sz w:val="20"/>
          <w:szCs w:val="20"/>
          <w:lang w:val="en-US"/>
        </w:rPr>
        <w:t xml:space="preserve">, J. F. (1995). Photodegradation of polymers in extreme conditions. In </w:t>
      </w:r>
      <w:r w:rsidRPr="006227E7">
        <w:rPr>
          <w:rStyle w:val="ab"/>
          <w:color w:val="000000" w:themeColor="text1"/>
          <w:sz w:val="20"/>
          <w:szCs w:val="20"/>
          <w:lang w:val="en-US"/>
        </w:rPr>
        <w:t>Polymer photodegradation</w:t>
      </w:r>
      <w:r w:rsidRPr="006227E7">
        <w:rPr>
          <w:color w:val="000000" w:themeColor="text1"/>
          <w:sz w:val="20"/>
          <w:szCs w:val="20"/>
          <w:lang w:val="en-US"/>
        </w:rPr>
        <w:t xml:space="preserve">. Springer. </w:t>
      </w:r>
      <w:hyperlink r:id="rId14" w:tgtFrame="_new" w:history="1">
        <w:r w:rsidRPr="006227E7">
          <w:rPr>
            <w:rStyle w:val="a8"/>
            <w:color w:val="000000" w:themeColor="text1"/>
            <w:sz w:val="20"/>
            <w:szCs w:val="20"/>
            <w:u w:val="none"/>
            <w:lang w:val="en-US"/>
          </w:rPr>
          <w:t>https://doi.org/10.1007/978-94-011-1274-1_9</w:t>
        </w:r>
      </w:hyperlink>
    </w:p>
    <w:p w14:paraId="5A09E9EE" w14:textId="77777777" w:rsidR="00E81F2A" w:rsidRPr="006227E7" w:rsidRDefault="00E81F2A" w:rsidP="00E81F2A">
      <w:pPr>
        <w:pStyle w:val="a3"/>
        <w:numPr>
          <w:ilvl w:val="0"/>
          <w:numId w:val="14"/>
        </w:numPr>
        <w:spacing w:before="0" w:beforeAutospacing="0" w:after="0" w:afterAutospacing="0"/>
        <w:ind w:left="425" w:hanging="425"/>
        <w:jc w:val="both"/>
        <w:rPr>
          <w:color w:val="000000" w:themeColor="text1"/>
          <w:sz w:val="20"/>
          <w:szCs w:val="20"/>
          <w:lang w:val="en-US"/>
        </w:rPr>
      </w:pPr>
      <w:r w:rsidRPr="006227E7">
        <w:rPr>
          <w:color w:val="000000" w:themeColor="text1"/>
          <w:sz w:val="20"/>
          <w:szCs w:val="20"/>
          <w:lang w:val="en-US"/>
        </w:rPr>
        <w:t xml:space="preserve">Di Lorenzo, M. L. (2024). Crystallization of </w:t>
      </w:r>
      <w:proofErr w:type="gramStart"/>
      <w:r w:rsidRPr="006227E7">
        <w:rPr>
          <w:color w:val="000000" w:themeColor="text1"/>
          <w:sz w:val="20"/>
          <w:szCs w:val="20"/>
          <w:lang w:val="en-US"/>
        </w:rPr>
        <w:t>poly(</w:t>
      </w:r>
      <w:proofErr w:type="gramEnd"/>
      <w:r w:rsidRPr="006227E7">
        <w:rPr>
          <w:color w:val="000000" w:themeColor="text1"/>
          <w:sz w:val="20"/>
          <w:szCs w:val="20"/>
          <w:lang w:val="en-US"/>
        </w:rPr>
        <w:t xml:space="preserve">ethylene terephthalate): A review. </w:t>
      </w:r>
      <w:r w:rsidRPr="006227E7">
        <w:rPr>
          <w:rStyle w:val="ab"/>
          <w:color w:val="000000" w:themeColor="text1"/>
          <w:sz w:val="20"/>
          <w:szCs w:val="20"/>
          <w:lang w:val="en-US"/>
        </w:rPr>
        <w:t>Polymers, 16</w:t>
      </w:r>
      <w:r w:rsidRPr="006227E7">
        <w:rPr>
          <w:color w:val="000000" w:themeColor="text1"/>
          <w:sz w:val="20"/>
          <w:szCs w:val="20"/>
          <w:lang w:val="en-US"/>
        </w:rPr>
        <w:t xml:space="preserve">, 1975. </w:t>
      </w:r>
      <w:hyperlink r:id="rId15" w:tgtFrame="_new" w:history="1">
        <w:r w:rsidRPr="006227E7">
          <w:rPr>
            <w:rStyle w:val="a8"/>
            <w:color w:val="000000" w:themeColor="text1"/>
            <w:sz w:val="20"/>
            <w:szCs w:val="20"/>
            <w:u w:val="none"/>
            <w:lang w:val="en-US"/>
          </w:rPr>
          <w:t>https://doi.org/10.3390/polym16141975</w:t>
        </w:r>
      </w:hyperlink>
    </w:p>
    <w:p w14:paraId="49602687" w14:textId="77777777" w:rsidR="00E81F2A" w:rsidRPr="006227E7" w:rsidRDefault="00E81F2A" w:rsidP="00E81F2A">
      <w:pPr>
        <w:pStyle w:val="a3"/>
        <w:numPr>
          <w:ilvl w:val="0"/>
          <w:numId w:val="14"/>
        </w:numPr>
        <w:spacing w:before="0" w:beforeAutospacing="0" w:after="0" w:afterAutospacing="0"/>
        <w:ind w:left="425" w:hanging="425"/>
        <w:jc w:val="both"/>
        <w:rPr>
          <w:color w:val="000000" w:themeColor="text1"/>
          <w:sz w:val="20"/>
          <w:szCs w:val="20"/>
          <w:lang w:val="en-US"/>
        </w:rPr>
      </w:pPr>
      <w:r w:rsidRPr="006227E7">
        <w:rPr>
          <w:color w:val="000000" w:themeColor="text1"/>
          <w:sz w:val="20"/>
          <w:szCs w:val="20"/>
          <w:lang w:val="en-US"/>
        </w:rPr>
        <w:t xml:space="preserve">Singh, B., &amp; Sharma, N. (2008). Mechanisms of polyester photodegradation. </w:t>
      </w:r>
      <w:r w:rsidRPr="006227E7">
        <w:rPr>
          <w:rStyle w:val="ab"/>
          <w:color w:val="000000" w:themeColor="text1"/>
          <w:sz w:val="20"/>
          <w:szCs w:val="20"/>
          <w:lang w:val="en-US"/>
        </w:rPr>
        <w:t>Polymer Degradation and Stability, 93</w:t>
      </w:r>
      <w:r w:rsidRPr="006227E7">
        <w:rPr>
          <w:color w:val="000000" w:themeColor="text1"/>
          <w:sz w:val="20"/>
          <w:szCs w:val="20"/>
          <w:lang w:val="en-US"/>
        </w:rPr>
        <w:t xml:space="preserve">, 561–584. </w:t>
      </w:r>
      <w:hyperlink r:id="rId16" w:tgtFrame="_new" w:history="1">
        <w:r w:rsidRPr="006227E7">
          <w:rPr>
            <w:rStyle w:val="a8"/>
            <w:color w:val="000000" w:themeColor="text1"/>
            <w:sz w:val="20"/>
            <w:szCs w:val="20"/>
            <w:u w:val="none"/>
            <w:lang w:val="en-US"/>
          </w:rPr>
          <w:t>https://doi.org/10.1016/j.polymdegradstab.2007.11.008</w:t>
        </w:r>
      </w:hyperlink>
    </w:p>
    <w:p w14:paraId="08B2E56F" w14:textId="77777777" w:rsidR="00E81F2A" w:rsidRPr="006227E7" w:rsidRDefault="00E81F2A" w:rsidP="00E81F2A">
      <w:pPr>
        <w:pStyle w:val="a3"/>
        <w:numPr>
          <w:ilvl w:val="0"/>
          <w:numId w:val="14"/>
        </w:numPr>
        <w:spacing w:before="0" w:beforeAutospacing="0" w:after="0" w:afterAutospacing="0"/>
        <w:ind w:left="425" w:hanging="425"/>
        <w:jc w:val="both"/>
        <w:rPr>
          <w:color w:val="000000" w:themeColor="text1"/>
          <w:sz w:val="20"/>
          <w:szCs w:val="20"/>
        </w:rPr>
      </w:pPr>
      <w:r w:rsidRPr="006227E7">
        <w:rPr>
          <w:color w:val="000000" w:themeColor="text1"/>
          <w:sz w:val="20"/>
          <w:szCs w:val="20"/>
          <w:lang w:val="en-US"/>
        </w:rPr>
        <w:t xml:space="preserve">Venkatachalam, S., Nayak, S. G., </w:t>
      </w:r>
      <w:proofErr w:type="spellStart"/>
      <w:r w:rsidRPr="006227E7">
        <w:rPr>
          <w:color w:val="000000" w:themeColor="text1"/>
          <w:sz w:val="20"/>
          <w:szCs w:val="20"/>
          <w:lang w:val="en-US"/>
        </w:rPr>
        <w:t>Labde</w:t>
      </w:r>
      <w:proofErr w:type="spellEnd"/>
      <w:r w:rsidRPr="006227E7">
        <w:rPr>
          <w:color w:val="000000" w:themeColor="text1"/>
          <w:sz w:val="20"/>
          <w:szCs w:val="20"/>
          <w:lang w:val="en-US"/>
        </w:rPr>
        <w:t xml:space="preserve">, J. V., </w:t>
      </w:r>
      <w:proofErr w:type="spellStart"/>
      <w:r w:rsidRPr="006227E7">
        <w:rPr>
          <w:color w:val="000000" w:themeColor="text1"/>
          <w:sz w:val="20"/>
          <w:szCs w:val="20"/>
          <w:lang w:val="en-US"/>
        </w:rPr>
        <w:t>Gharal</w:t>
      </w:r>
      <w:proofErr w:type="spellEnd"/>
      <w:r w:rsidRPr="006227E7">
        <w:rPr>
          <w:color w:val="000000" w:themeColor="text1"/>
          <w:sz w:val="20"/>
          <w:szCs w:val="20"/>
          <w:lang w:val="en-US"/>
        </w:rPr>
        <w:t xml:space="preserve">, P. R., Rao, K., &amp; Kelkar, A. K. (2012). </w:t>
      </w:r>
      <w:r w:rsidRPr="006227E7">
        <w:rPr>
          <w:rStyle w:val="ab"/>
          <w:color w:val="000000" w:themeColor="text1"/>
          <w:sz w:val="20"/>
          <w:szCs w:val="20"/>
        </w:rPr>
        <w:t>[</w:t>
      </w:r>
      <w:proofErr w:type="spellStart"/>
      <w:r w:rsidRPr="006227E7">
        <w:rPr>
          <w:rStyle w:val="ab"/>
          <w:color w:val="000000" w:themeColor="text1"/>
          <w:sz w:val="20"/>
          <w:szCs w:val="20"/>
        </w:rPr>
        <w:t>Article</w:t>
      </w:r>
      <w:proofErr w:type="spellEnd"/>
      <w:r w:rsidRPr="006227E7">
        <w:rPr>
          <w:rStyle w:val="ab"/>
          <w:color w:val="000000" w:themeColor="text1"/>
          <w:sz w:val="20"/>
          <w:szCs w:val="20"/>
        </w:rPr>
        <w:t xml:space="preserve"> </w:t>
      </w:r>
      <w:proofErr w:type="spellStart"/>
      <w:r w:rsidRPr="006227E7">
        <w:rPr>
          <w:rStyle w:val="ab"/>
          <w:color w:val="000000" w:themeColor="text1"/>
          <w:sz w:val="20"/>
          <w:szCs w:val="20"/>
        </w:rPr>
        <w:t>title</w:t>
      </w:r>
      <w:proofErr w:type="spellEnd"/>
      <w:r w:rsidRPr="006227E7">
        <w:rPr>
          <w:rStyle w:val="ab"/>
          <w:color w:val="000000" w:themeColor="text1"/>
          <w:sz w:val="20"/>
          <w:szCs w:val="20"/>
        </w:rPr>
        <w:t xml:space="preserve"> </w:t>
      </w:r>
      <w:proofErr w:type="spellStart"/>
      <w:r w:rsidRPr="006227E7">
        <w:rPr>
          <w:rStyle w:val="ab"/>
          <w:color w:val="000000" w:themeColor="text1"/>
          <w:sz w:val="20"/>
          <w:szCs w:val="20"/>
        </w:rPr>
        <w:t>not</w:t>
      </w:r>
      <w:proofErr w:type="spellEnd"/>
      <w:r w:rsidRPr="006227E7">
        <w:rPr>
          <w:rStyle w:val="ab"/>
          <w:color w:val="000000" w:themeColor="text1"/>
          <w:sz w:val="20"/>
          <w:szCs w:val="20"/>
        </w:rPr>
        <w:t xml:space="preserve"> </w:t>
      </w:r>
      <w:proofErr w:type="spellStart"/>
      <w:r w:rsidRPr="006227E7">
        <w:rPr>
          <w:rStyle w:val="ab"/>
          <w:color w:val="000000" w:themeColor="text1"/>
          <w:sz w:val="20"/>
          <w:szCs w:val="20"/>
        </w:rPr>
        <w:t>specified</w:t>
      </w:r>
      <w:proofErr w:type="spellEnd"/>
      <w:r w:rsidRPr="006227E7">
        <w:rPr>
          <w:rStyle w:val="ab"/>
          <w:color w:val="000000" w:themeColor="text1"/>
          <w:sz w:val="20"/>
          <w:szCs w:val="20"/>
        </w:rPr>
        <w:t>]</w:t>
      </w:r>
      <w:r w:rsidRPr="006227E7">
        <w:rPr>
          <w:color w:val="000000" w:themeColor="text1"/>
          <w:sz w:val="20"/>
          <w:szCs w:val="20"/>
        </w:rPr>
        <w:t>. https://doi.org/10.5772/48612</w:t>
      </w:r>
    </w:p>
    <w:p w14:paraId="52188560" w14:textId="77777777" w:rsidR="00E81F2A" w:rsidRPr="006227E7" w:rsidRDefault="00E81F2A" w:rsidP="00E81F2A">
      <w:pPr>
        <w:pStyle w:val="a3"/>
        <w:numPr>
          <w:ilvl w:val="0"/>
          <w:numId w:val="14"/>
        </w:numPr>
        <w:spacing w:before="0" w:beforeAutospacing="0" w:after="0" w:afterAutospacing="0"/>
        <w:ind w:left="425" w:hanging="425"/>
        <w:jc w:val="both"/>
        <w:rPr>
          <w:color w:val="000000" w:themeColor="text1"/>
          <w:sz w:val="20"/>
          <w:szCs w:val="20"/>
          <w:lang w:val="en-US"/>
        </w:rPr>
      </w:pPr>
      <w:r w:rsidRPr="006227E7">
        <w:rPr>
          <w:color w:val="000000" w:themeColor="text1"/>
          <w:sz w:val="20"/>
          <w:szCs w:val="20"/>
          <w:lang w:val="en-US"/>
        </w:rPr>
        <w:t>Al-</w:t>
      </w:r>
      <w:proofErr w:type="spellStart"/>
      <w:r w:rsidRPr="006227E7">
        <w:rPr>
          <w:color w:val="000000" w:themeColor="text1"/>
          <w:sz w:val="20"/>
          <w:szCs w:val="20"/>
          <w:lang w:val="en-US"/>
        </w:rPr>
        <w:t>Sabagh</w:t>
      </w:r>
      <w:proofErr w:type="spellEnd"/>
      <w:r w:rsidRPr="006227E7">
        <w:rPr>
          <w:color w:val="000000" w:themeColor="text1"/>
          <w:sz w:val="20"/>
          <w:szCs w:val="20"/>
          <w:lang w:val="en-US"/>
        </w:rPr>
        <w:t xml:space="preserve">, A. M., Yehia, F. Z., Rabie, A. M. E. G., &amp; </w:t>
      </w:r>
      <w:proofErr w:type="spellStart"/>
      <w:r w:rsidRPr="006227E7">
        <w:rPr>
          <w:color w:val="000000" w:themeColor="text1"/>
          <w:sz w:val="20"/>
          <w:szCs w:val="20"/>
          <w:lang w:val="en-US"/>
        </w:rPr>
        <w:t>ElMetwally</w:t>
      </w:r>
      <w:proofErr w:type="spellEnd"/>
      <w:r w:rsidRPr="006227E7">
        <w:rPr>
          <w:color w:val="000000" w:themeColor="text1"/>
          <w:sz w:val="20"/>
          <w:szCs w:val="20"/>
          <w:lang w:val="en-US"/>
        </w:rPr>
        <w:t xml:space="preserve">, A. E. (2016). Greener routes for recycling of polyethylene terephthalate. </w:t>
      </w:r>
      <w:r w:rsidRPr="006227E7">
        <w:rPr>
          <w:rStyle w:val="ab"/>
          <w:color w:val="000000" w:themeColor="text1"/>
          <w:sz w:val="20"/>
          <w:szCs w:val="20"/>
          <w:lang w:val="en-US"/>
        </w:rPr>
        <w:t>Egyptian Journal of Petroleum, 25</w:t>
      </w:r>
      <w:r w:rsidRPr="006227E7">
        <w:rPr>
          <w:color w:val="000000" w:themeColor="text1"/>
          <w:sz w:val="20"/>
          <w:szCs w:val="20"/>
          <w:lang w:val="en-US"/>
        </w:rPr>
        <w:t>, 53–64.</w:t>
      </w:r>
    </w:p>
    <w:p w14:paraId="11C19A9B" w14:textId="77777777" w:rsidR="00E81F2A" w:rsidRPr="006227E7" w:rsidRDefault="00E81F2A" w:rsidP="00E81F2A">
      <w:pPr>
        <w:pStyle w:val="a3"/>
        <w:numPr>
          <w:ilvl w:val="0"/>
          <w:numId w:val="14"/>
        </w:numPr>
        <w:spacing w:before="0" w:beforeAutospacing="0" w:after="0" w:afterAutospacing="0"/>
        <w:ind w:left="425" w:hanging="425"/>
        <w:jc w:val="both"/>
        <w:rPr>
          <w:color w:val="000000" w:themeColor="text1"/>
          <w:sz w:val="20"/>
          <w:szCs w:val="20"/>
          <w:lang w:val="en-US"/>
        </w:rPr>
      </w:pPr>
      <w:proofErr w:type="spellStart"/>
      <w:r w:rsidRPr="006227E7">
        <w:rPr>
          <w:color w:val="000000" w:themeColor="text1"/>
          <w:sz w:val="20"/>
          <w:szCs w:val="20"/>
          <w:lang w:val="en-US"/>
        </w:rPr>
        <w:t>Yousfi</w:t>
      </w:r>
      <w:proofErr w:type="spellEnd"/>
      <w:r w:rsidRPr="006227E7">
        <w:rPr>
          <w:color w:val="000000" w:themeColor="text1"/>
          <w:sz w:val="20"/>
          <w:szCs w:val="20"/>
          <w:lang w:val="en-US"/>
        </w:rPr>
        <w:t xml:space="preserve">, M., et al. (2013). </w:t>
      </w:r>
      <w:r w:rsidRPr="006227E7">
        <w:rPr>
          <w:rStyle w:val="ab"/>
          <w:color w:val="000000" w:themeColor="text1"/>
          <w:sz w:val="20"/>
          <w:szCs w:val="20"/>
          <w:lang w:val="en-US"/>
        </w:rPr>
        <w:t>Journal of Polymers and the Environment, 21</w:t>
      </w:r>
      <w:r w:rsidRPr="006227E7">
        <w:rPr>
          <w:color w:val="000000" w:themeColor="text1"/>
          <w:sz w:val="20"/>
          <w:szCs w:val="20"/>
          <w:lang w:val="en-US"/>
        </w:rPr>
        <w:t xml:space="preserve">, 391–398. </w:t>
      </w:r>
      <w:hyperlink r:id="rId17" w:tgtFrame="_new" w:history="1">
        <w:r w:rsidRPr="006227E7">
          <w:rPr>
            <w:rStyle w:val="a8"/>
            <w:color w:val="000000" w:themeColor="text1"/>
            <w:sz w:val="20"/>
            <w:szCs w:val="20"/>
            <w:u w:val="none"/>
            <w:lang w:val="en-US"/>
          </w:rPr>
          <w:t>https://www.scielo.org.mx/pdf/bs/v97n3/2007-4476-bs-97-03-398.pdf</w:t>
        </w:r>
      </w:hyperlink>
    </w:p>
    <w:p w14:paraId="4B54E0E8" w14:textId="77777777" w:rsidR="00E81F2A" w:rsidRPr="006227E7" w:rsidRDefault="00E81F2A" w:rsidP="00E81F2A">
      <w:pPr>
        <w:pStyle w:val="a3"/>
        <w:numPr>
          <w:ilvl w:val="0"/>
          <w:numId w:val="14"/>
        </w:numPr>
        <w:spacing w:before="0" w:beforeAutospacing="0" w:after="0" w:afterAutospacing="0"/>
        <w:ind w:left="425" w:hanging="425"/>
        <w:jc w:val="both"/>
        <w:rPr>
          <w:color w:val="000000" w:themeColor="text1"/>
          <w:sz w:val="20"/>
          <w:szCs w:val="20"/>
          <w:lang w:val="en-US"/>
        </w:rPr>
      </w:pPr>
      <w:proofErr w:type="spellStart"/>
      <w:r w:rsidRPr="006227E7">
        <w:rPr>
          <w:color w:val="000000" w:themeColor="text1"/>
          <w:sz w:val="20"/>
          <w:szCs w:val="20"/>
          <w:lang w:val="en-US"/>
        </w:rPr>
        <w:t>Shukurov</w:t>
      </w:r>
      <w:proofErr w:type="spellEnd"/>
      <w:r w:rsidRPr="006227E7">
        <w:rPr>
          <w:color w:val="000000" w:themeColor="text1"/>
          <w:sz w:val="20"/>
          <w:szCs w:val="20"/>
          <w:lang w:val="en-US"/>
        </w:rPr>
        <w:t xml:space="preserve">, J., &amp; </w:t>
      </w:r>
      <w:proofErr w:type="spellStart"/>
      <w:r w:rsidRPr="006227E7">
        <w:rPr>
          <w:color w:val="000000" w:themeColor="text1"/>
          <w:sz w:val="20"/>
          <w:szCs w:val="20"/>
          <w:lang w:val="en-US"/>
        </w:rPr>
        <w:t>Fayzullaev</w:t>
      </w:r>
      <w:proofErr w:type="spellEnd"/>
      <w:r w:rsidRPr="006227E7">
        <w:rPr>
          <w:color w:val="000000" w:themeColor="text1"/>
          <w:sz w:val="20"/>
          <w:szCs w:val="20"/>
          <w:lang w:val="en-US"/>
        </w:rPr>
        <w:t xml:space="preserve">, N. (2024). Direct synthesis of dimethyl ether from synthesis gas. </w:t>
      </w:r>
      <w:r w:rsidRPr="006227E7">
        <w:rPr>
          <w:rStyle w:val="ab"/>
          <w:color w:val="000000" w:themeColor="text1"/>
          <w:sz w:val="20"/>
          <w:szCs w:val="20"/>
          <w:lang w:val="en-US"/>
        </w:rPr>
        <w:t>AIP Conference Proceedings, 3045</w:t>
      </w:r>
      <w:r w:rsidRPr="006227E7">
        <w:rPr>
          <w:color w:val="000000" w:themeColor="text1"/>
          <w:sz w:val="20"/>
          <w:szCs w:val="20"/>
          <w:lang w:val="en-US"/>
        </w:rPr>
        <w:t xml:space="preserve">(1), 060042. </w:t>
      </w:r>
      <w:hyperlink r:id="rId18" w:tgtFrame="_new" w:history="1">
        <w:r w:rsidRPr="006227E7">
          <w:rPr>
            <w:rStyle w:val="a8"/>
            <w:color w:val="000000" w:themeColor="text1"/>
            <w:sz w:val="20"/>
            <w:szCs w:val="20"/>
            <w:u w:val="none"/>
            <w:lang w:val="en-US"/>
          </w:rPr>
          <w:t>https://doi.org/10.1063/5.0197641</w:t>
        </w:r>
      </w:hyperlink>
    </w:p>
    <w:p w14:paraId="124511C1" w14:textId="77777777" w:rsidR="00E81F2A" w:rsidRPr="006227E7" w:rsidRDefault="00E81F2A" w:rsidP="00E81F2A">
      <w:pPr>
        <w:pStyle w:val="a3"/>
        <w:numPr>
          <w:ilvl w:val="0"/>
          <w:numId w:val="14"/>
        </w:numPr>
        <w:spacing w:before="0" w:beforeAutospacing="0" w:after="0" w:afterAutospacing="0"/>
        <w:ind w:left="425" w:hanging="425"/>
        <w:jc w:val="both"/>
        <w:rPr>
          <w:color w:val="000000" w:themeColor="text1"/>
          <w:sz w:val="20"/>
          <w:szCs w:val="20"/>
          <w:lang w:val="en-US"/>
        </w:rPr>
      </w:pPr>
      <w:r w:rsidRPr="006227E7">
        <w:rPr>
          <w:color w:val="000000" w:themeColor="text1"/>
          <w:sz w:val="20"/>
          <w:szCs w:val="20"/>
          <w:lang w:val="en-US"/>
        </w:rPr>
        <w:t xml:space="preserve">Alvarenga, J., et al. (2020). </w:t>
      </w:r>
      <w:r w:rsidRPr="006227E7">
        <w:rPr>
          <w:rStyle w:val="ab"/>
          <w:color w:val="000000" w:themeColor="text1"/>
          <w:sz w:val="20"/>
          <w:szCs w:val="20"/>
          <w:lang w:val="en-US"/>
        </w:rPr>
        <w:t>Waste Management, 105</w:t>
      </w:r>
      <w:r w:rsidRPr="006227E7">
        <w:rPr>
          <w:color w:val="000000" w:themeColor="text1"/>
          <w:sz w:val="20"/>
          <w:szCs w:val="20"/>
          <w:lang w:val="en-US"/>
        </w:rPr>
        <w:t>, 419–427.</w:t>
      </w:r>
    </w:p>
    <w:p w14:paraId="7EC6DB0C" w14:textId="77777777" w:rsidR="00E81F2A" w:rsidRPr="006227E7" w:rsidRDefault="00E81F2A" w:rsidP="00E81F2A">
      <w:pPr>
        <w:pStyle w:val="a3"/>
        <w:numPr>
          <w:ilvl w:val="0"/>
          <w:numId w:val="14"/>
        </w:numPr>
        <w:spacing w:before="0" w:beforeAutospacing="0" w:after="0" w:afterAutospacing="0"/>
        <w:ind w:left="425" w:hanging="425"/>
        <w:jc w:val="both"/>
        <w:rPr>
          <w:color w:val="000000" w:themeColor="text1"/>
          <w:sz w:val="20"/>
          <w:szCs w:val="20"/>
          <w:lang w:val="en-US"/>
        </w:rPr>
      </w:pPr>
      <w:proofErr w:type="spellStart"/>
      <w:r w:rsidRPr="006227E7">
        <w:rPr>
          <w:color w:val="000000" w:themeColor="text1"/>
          <w:sz w:val="20"/>
          <w:szCs w:val="20"/>
          <w:lang w:val="en-US"/>
        </w:rPr>
        <w:t>Cisar</w:t>
      </w:r>
      <w:proofErr w:type="spellEnd"/>
      <w:r w:rsidRPr="006227E7">
        <w:rPr>
          <w:color w:val="000000" w:themeColor="text1"/>
          <w:sz w:val="20"/>
          <w:szCs w:val="20"/>
          <w:lang w:val="en-US"/>
        </w:rPr>
        <w:t xml:space="preserve">, J., </w:t>
      </w:r>
      <w:proofErr w:type="spellStart"/>
      <w:r w:rsidRPr="006227E7">
        <w:rPr>
          <w:color w:val="000000" w:themeColor="text1"/>
          <w:sz w:val="20"/>
          <w:szCs w:val="20"/>
          <w:lang w:val="en-US"/>
        </w:rPr>
        <w:t>Pummerova</w:t>
      </w:r>
      <w:proofErr w:type="spellEnd"/>
      <w:r w:rsidRPr="006227E7">
        <w:rPr>
          <w:color w:val="000000" w:themeColor="text1"/>
          <w:sz w:val="20"/>
          <w:szCs w:val="20"/>
          <w:lang w:val="en-US"/>
        </w:rPr>
        <w:t xml:space="preserve">, M., </w:t>
      </w:r>
      <w:proofErr w:type="spellStart"/>
      <w:r w:rsidRPr="006227E7">
        <w:rPr>
          <w:color w:val="000000" w:themeColor="text1"/>
          <w:sz w:val="20"/>
          <w:szCs w:val="20"/>
          <w:lang w:val="en-US"/>
        </w:rPr>
        <w:t>Drohsler</w:t>
      </w:r>
      <w:proofErr w:type="spellEnd"/>
      <w:r w:rsidRPr="006227E7">
        <w:rPr>
          <w:color w:val="000000" w:themeColor="text1"/>
          <w:sz w:val="20"/>
          <w:szCs w:val="20"/>
          <w:lang w:val="en-US"/>
        </w:rPr>
        <w:t xml:space="preserve">, P., </w:t>
      </w:r>
      <w:proofErr w:type="spellStart"/>
      <w:r w:rsidRPr="006227E7">
        <w:rPr>
          <w:color w:val="000000" w:themeColor="text1"/>
          <w:sz w:val="20"/>
          <w:szCs w:val="20"/>
          <w:lang w:val="en-US"/>
        </w:rPr>
        <w:t>Masar</w:t>
      </w:r>
      <w:proofErr w:type="spellEnd"/>
      <w:r w:rsidRPr="006227E7">
        <w:rPr>
          <w:color w:val="000000" w:themeColor="text1"/>
          <w:sz w:val="20"/>
          <w:szCs w:val="20"/>
          <w:lang w:val="en-US"/>
        </w:rPr>
        <w:t xml:space="preserve">, M., &amp; </w:t>
      </w:r>
      <w:proofErr w:type="spellStart"/>
      <w:r w:rsidRPr="006227E7">
        <w:rPr>
          <w:color w:val="000000" w:themeColor="text1"/>
          <w:sz w:val="20"/>
          <w:szCs w:val="20"/>
          <w:lang w:val="en-US"/>
        </w:rPr>
        <w:t>Sedlarik</w:t>
      </w:r>
      <w:proofErr w:type="spellEnd"/>
      <w:r w:rsidRPr="006227E7">
        <w:rPr>
          <w:color w:val="000000" w:themeColor="text1"/>
          <w:sz w:val="20"/>
          <w:szCs w:val="20"/>
          <w:lang w:val="en-US"/>
        </w:rPr>
        <w:t xml:space="preserve">, V. (2025). Changes in the thermal and structural properties of polylactide and its composites during a long-term degradation process. </w:t>
      </w:r>
      <w:r w:rsidRPr="006227E7">
        <w:rPr>
          <w:rStyle w:val="ab"/>
          <w:color w:val="000000" w:themeColor="text1"/>
          <w:sz w:val="20"/>
          <w:szCs w:val="20"/>
          <w:lang w:val="en-US"/>
        </w:rPr>
        <w:t>Polymers, 17</w:t>
      </w:r>
      <w:r w:rsidRPr="006227E7">
        <w:rPr>
          <w:color w:val="000000" w:themeColor="text1"/>
          <w:sz w:val="20"/>
          <w:szCs w:val="20"/>
          <w:lang w:val="en-US"/>
        </w:rPr>
        <w:t xml:space="preserve">, 1326. </w:t>
      </w:r>
      <w:hyperlink r:id="rId19" w:tgtFrame="_new" w:history="1">
        <w:r w:rsidRPr="006227E7">
          <w:rPr>
            <w:rStyle w:val="a8"/>
            <w:color w:val="000000" w:themeColor="text1"/>
            <w:sz w:val="20"/>
            <w:szCs w:val="20"/>
            <w:u w:val="none"/>
            <w:lang w:val="en-US"/>
          </w:rPr>
          <w:t>https://doi.org/10.3390/polym17101326</w:t>
        </w:r>
      </w:hyperlink>
    </w:p>
    <w:p w14:paraId="2DCE5592" w14:textId="77777777" w:rsidR="00E81F2A" w:rsidRPr="006227E7" w:rsidRDefault="00E81F2A" w:rsidP="00E81F2A">
      <w:pPr>
        <w:pStyle w:val="a3"/>
        <w:numPr>
          <w:ilvl w:val="0"/>
          <w:numId w:val="14"/>
        </w:numPr>
        <w:spacing w:before="0" w:beforeAutospacing="0" w:after="0" w:afterAutospacing="0"/>
        <w:ind w:left="425" w:hanging="425"/>
        <w:jc w:val="both"/>
        <w:rPr>
          <w:color w:val="000000" w:themeColor="text1"/>
          <w:sz w:val="20"/>
          <w:szCs w:val="20"/>
          <w:lang w:val="en-US"/>
        </w:rPr>
      </w:pPr>
      <w:r w:rsidRPr="006227E7">
        <w:rPr>
          <w:color w:val="000000" w:themeColor="text1"/>
          <w:sz w:val="20"/>
          <w:szCs w:val="20"/>
          <w:lang w:val="en-US"/>
        </w:rPr>
        <w:t xml:space="preserve">Di Lorenzo, M. L. (2024). Crystallization of </w:t>
      </w:r>
      <w:proofErr w:type="gramStart"/>
      <w:r w:rsidRPr="006227E7">
        <w:rPr>
          <w:color w:val="000000" w:themeColor="text1"/>
          <w:sz w:val="20"/>
          <w:szCs w:val="20"/>
          <w:lang w:val="en-US"/>
        </w:rPr>
        <w:t>poly(</w:t>
      </w:r>
      <w:proofErr w:type="gramEnd"/>
      <w:r w:rsidRPr="006227E7">
        <w:rPr>
          <w:color w:val="000000" w:themeColor="text1"/>
          <w:sz w:val="20"/>
          <w:szCs w:val="20"/>
          <w:lang w:val="en-US"/>
        </w:rPr>
        <w:t xml:space="preserve">ethylene terephthalate): A review. </w:t>
      </w:r>
      <w:r w:rsidRPr="006227E7">
        <w:rPr>
          <w:rStyle w:val="ab"/>
          <w:color w:val="000000" w:themeColor="text1"/>
          <w:sz w:val="20"/>
          <w:szCs w:val="20"/>
          <w:lang w:val="en-US"/>
        </w:rPr>
        <w:t>Polymers, 16</w:t>
      </w:r>
      <w:r w:rsidRPr="006227E7">
        <w:rPr>
          <w:color w:val="000000" w:themeColor="text1"/>
          <w:sz w:val="20"/>
          <w:szCs w:val="20"/>
          <w:lang w:val="en-US"/>
        </w:rPr>
        <w:t xml:space="preserve">, 1975. </w:t>
      </w:r>
      <w:hyperlink r:id="rId20" w:tgtFrame="_new" w:history="1">
        <w:r w:rsidRPr="006227E7">
          <w:rPr>
            <w:rStyle w:val="a8"/>
            <w:color w:val="000000" w:themeColor="text1"/>
            <w:sz w:val="20"/>
            <w:szCs w:val="20"/>
            <w:u w:val="none"/>
            <w:lang w:val="en-US"/>
          </w:rPr>
          <w:t>https://doi.org/10.3390/polym16141975</w:t>
        </w:r>
      </w:hyperlink>
    </w:p>
    <w:p w14:paraId="04F76445" w14:textId="68529455" w:rsidR="003453F1" w:rsidRPr="006227E7" w:rsidRDefault="00E81F2A" w:rsidP="00E81F2A">
      <w:pPr>
        <w:pStyle w:val="a3"/>
        <w:numPr>
          <w:ilvl w:val="0"/>
          <w:numId w:val="14"/>
        </w:numPr>
        <w:spacing w:before="0" w:beforeAutospacing="0" w:after="0" w:afterAutospacing="0"/>
        <w:ind w:left="425" w:hanging="425"/>
        <w:jc w:val="both"/>
        <w:rPr>
          <w:color w:val="000000" w:themeColor="text1"/>
          <w:sz w:val="20"/>
          <w:szCs w:val="20"/>
        </w:rPr>
      </w:pPr>
      <w:proofErr w:type="spellStart"/>
      <w:r w:rsidRPr="006227E7">
        <w:rPr>
          <w:color w:val="000000" w:themeColor="text1"/>
          <w:sz w:val="20"/>
          <w:szCs w:val="20"/>
          <w:lang w:val="en-US"/>
        </w:rPr>
        <w:t>Ernazarova</w:t>
      </w:r>
      <w:proofErr w:type="spellEnd"/>
      <w:r w:rsidRPr="006227E7">
        <w:rPr>
          <w:color w:val="000000" w:themeColor="text1"/>
          <w:sz w:val="20"/>
          <w:szCs w:val="20"/>
          <w:lang w:val="en-US"/>
        </w:rPr>
        <w:t xml:space="preserve">, S. S., </w:t>
      </w:r>
      <w:proofErr w:type="spellStart"/>
      <w:r w:rsidRPr="006227E7">
        <w:rPr>
          <w:color w:val="000000" w:themeColor="text1"/>
          <w:sz w:val="20"/>
          <w:szCs w:val="20"/>
          <w:lang w:val="en-US"/>
        </w:rPr>
        <w:t>Juraev</w:t>
      </w:r>
      <w:proofErr w:type="spellEnd"/>
      <w:r w:rsidRPr="006227E7">
        <w:rPr>
          <w:color w:val="000000" w:themeColor="text1"/>
          <w:sz w:val="20"/>
          <w:szCs w:val="20"/>
          <w:lang w:val="en-US"/>
        </w:rPr>
        <w:t xml:space="preserve">, A. B., </w:t>
      </w:r>
      <w:proofErr w:type="spellStart"/>
      <w:r w:rsidRPr="006227E7">
        <w:rPr>
          <w:color w:val="000000" w:themeColor="text1"/>
          <w:sz w:val="20"/>
          <w:szCs w:val="20"/>
          <w:lang w:val="en-US"/>
        </w:rPr>
        <w:t>Adilov</w:t>
      </w:r>
      <w:proofErr w:type="spellEnd"/>
      <w:r w:rsidRPr="006227E7">
        <w:rPr>
          <w:color w:val="000000" w:themeColor="text1"/>
          <w:sz w:val="20"/>
          <w:szCs w:val="20"/>
          <w:lang w:val="en-US"/>
        </w:rPr>
        <w:t xml:space="preserve">, R. I., </w:t>
      </w:r>
      <w:proofErr w:type="spellStart"/>
      <w:r w:rsidRPr="006227E7">
        <w:rPr>
          <w:color w:val="000000" w:themeColor="text1"/>
          <w:sz w:val="20"/>
          <w:szCs w:val="20"/>
          <w:lang w:val="en-US"/>
        </w:rPr>
        <w:t>Alimukhamedov</w:t>
      </w:r>
      <w:proofErr w:type="spellEnd"/>
      <w:r w:rsidRPr="006227E7">
        <w:rPr>
          <w:color w:val="000000" w:themeColor="text1"/>
          <w:sz w:val="20"/>
          <w:szCs w:val="20"/>
          <w:lang w:val="en-US"/>
        </w:rPr>
        <w:t xml:space="preserve">, M. G., &amp; </w:t>
      </w:r>
      <w:proofErr w:type="spellStart"/>
      <w:r w:rsidRPr="006227E7">
        <w:rPr>
          <w:color w:val="000000" w:themeColor="text1"/>
          <w:sz w:val="20"/>
          <w:szCs w:val="20"/>
          <w:lang w:val="en-US"/>
        </w:rPr>
        <w:t>Mahkamov</w:t>
      </w:r>
      <w:proofErr w:type="spellEnd"/>
      <w:r w:rsidRPr="006227E7">
        <w:rPr>
          <w:color w:val="000000" w:themeColor="text1"/>
          <w:sz w:val="20"/>
          <w:szCs w:val="20"/>
          <w:lang w:val="en-US"/>
        </w:rPr>
        <w:t xml:space="preserve">, T. B. (2024). Research of UV aging of secondary polyethylene terephthalate in the conditions of Central Asia. </w:t>
      </w:r>
      <w:r w:rsidRPr="006227E7">
        <w:rPr>
          <w:rStyle w:val="ab"/>
          <w:color w:val="000000" w:themeColor="text1"/>
          <w:sz w:val="20"/>
          <w:szCs w:val="20"/>
        </w:rPr>
        <w:t xml:space="preserve">Chemical Engineering </w:t>
      </w:r>
      <w:proofErr w:type="spellStart"/>
      <w:r w:rsidRPr="006227E7">
        <w:rPr>
          <w:rStyle w:val="ab"/>
          <w:color w:val="000000" w:themeColor="text1"/>
          <w:sz w:val="20"/>
          <w:szCs w:val="20"/>
        </w:rPr>
        <w:t>Transactions</w:t>
      </w:r>
      <w:proofErr w:type="spellEnd"/>
      <w:r w:rsidRPr="006227E7">
        <w:rPr>
          <w:rStyle w:val="ab"/>
          <w:color w:val="000000" w:themeColor="text1"/>
          <w:sz w:val="20"/>
          <w:szCs w:val="20"/>
        </w:rPr>
        <w:t>, 111</w:t>
      </w:r>
      <w:r w:rsidRPr="006227E7">
        <w:rPr>
          <w:color w:val="000000" w:themeColor="text1"/>
          <w:sz w:val="20"/>
          <w:szCs w:val="20"/>
        </w:rPr>
        <w:t xml:space="preserve">, 643–648. </w:t>
      </w:r>
      <w:hyperlink r:id="rId21" w:tgtFrame="_new" w:history="1">
        <w:r w:rsidRPr="006227E7">
          <w:rPr>
            <w:rStyle w:val="a8"/>
            <w:color w:val="000000" w:themeColor="text1"/>
            <w:sz w:val="20"/>
            <w:szCs w:val="20"/>
            <w:u w:val="none"/>
          </w:rPr>
          <w:t>https://doi.org/10.3303/CET24111108</w:t>
        </w:r>
      </w:hyperlink>
    </w:p>
    <w:sectPr w:rsidR="003453F1" w:rsidRPr="006227E7" w:rsidSect="006227E7">
      <w:pgSz w:w="12242" w:h="15842"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308B"/>
    <w:multiLevelType w:val="multilevel"/>
    <w:tmpl w:val="EC9808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A869DC"/>
    <w:multiLevelType w:val="multilevel"/>
    <w:tmpl w:val="E6281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D73BE"/>
    <w:multiLevelType w:val="multilevel"/>
    <w:tmpl w:val="FCF4CB9C"/>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 w15:restartNumberingAfterBreak="0">
    <w:nsid w:val="0B7079EB"/>
    <w:multiLevelType w:val="multilevel"/>
    <w:tmpl w:val="D8D60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222008"/>
    <w:multiLevelType w:val="hybridMultilevel"/>
    <w:tmpl w:val="0BCCFD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4E3B3C"/>
    <w:multiLevelType w:val="hybridMultilevel"/>
    <w:tmpl w:val="359CF0D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B35FCD"/>
    <w:multiLevelType w:val="multilevel"/>
    <w:tmpl w:val="14928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2657F3"/>
    <w:multiLevelType w:val="multilevel"/>
    <w:tmpl w:val="AA46C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EC22A4"/>
    <w:multiLevelType w:val="multilevel"/>
    <w:tmpl w:val="34CCC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6702AC"/>
    <w:multiLevelType w:val="multilevel"/>
    <w:tmpl w:val="68B20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3D7407"/>
    <w:multiLevelType w:val="multilevel"/>
    <w:tmpl w:val="EBCE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742203"/>
    <w:multiLevelType w:val="hybridMultilevel"/>
    <w:tmpl w:val="EEE203E4"/>
    <w:lvl w:ilvl="0" w:tplc="B4C0ADD6">
      <w:start w:val="1"/>
      <w:numFmt w:val="decimal"/>
      <w:lvlText w:val="%1."/>
      <w:lvlJc w:val="left"/>
      <w:pPr>
        <w:ind w:left="644" w:hanging="360"/>
      </w:pPr>
      <w:rPr>
        <w:rFonts w:ascii="Times New Roman" w:eastAsiaTheme="minorHAnsi"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673B17F7"/>
    <w:multiLevelType w:val="multilevel"/>
    <w:tmpl w:val="3166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2B775F"/>
    <w:multiLevelType w:val="hybridMultilevel"/>
    <w:tmpl w:val="B9465060"/>
    <w:lvl w:ilvl="0" w:tplc="00C04564">
      <w:start w:val="1"/>
      <w:numFmt w:val="decimal"/>
      <w:lvlText w:val="%1."/>
      <w:lvlJc w:val="left"/>
      <w:pPr>
        <w:ind w:left="644" w:hanging="360"/>
      </w:pPr>
      <w:rPr>
        <w:rFonts w:ascii="Times New Roman" w:eastAsiaTheme="minorHAnsi" w:hAnsi="Times New Roman" w:cs="Times New Roman"/>
        <w:b w:val="0"/>
        <w:sz w:val="20"/>
        <w:szCs w:val="2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3"/>
  </w:num>
  <w:num w:numId="2">
    <w:abstractNumId w:val="5"/>
  </w:num>
  <w:num w:numId="3">
    <w:abstractNumId w:val="11"/>
  </w:num>
  <w:num w:numId="4">
    <w:abstractNumId w:val="2"/>
  </w:num>
  <w:num w:numId="5">
    <w:abstractNumId w:val="12"/>
  </w:num>
  <w:num w:numId="6">
    <w:abstractNumId w:val="0"/>
  </w:num>
  <w:num w:numId="7">
    <w:abstractNumId w:val="9"/>
  </w:num>
  <w:num w:numId="8">
    <w:abstractNumId w:val="1"/>
  </w:num>
  <w:num w:numId="9">
    <w:abstractNumId w:val="6"/>
  </w:num>
  <w:num w:numId="10">
    <w:abstractNumId w:val="7"/>
  </w:num>
  <w:num w:numId="11">
    <w:abstractNumId w:val="3"/>
  </w:num>
  <w:num w:numId="12">
    <w:abstractNumId w:val="10"/>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2490"/>
    <w:rsid w:val="00002991"/>
    <w:rsid w:val="00003C6A"/>
    <w:rsid w:val="000079B6"/>
    <w:rsid w:val="00026030"/>
    <w:rsid w:val="0004275E"/>
    <w:rsid w:val="00057F4F"/>
    <w:rsid w:val="00076AC7"/>
    <w:rsid w:val="00080F3D"/>
    <w:rsid w:val="00084BE9"/>
    <w:rsid w:val="000B6116"/>
    <w:rsid w:val="000E289D"/>
    <w:rsid w:val="000E5A57"/>
    <w:rsid w:val="000F342C"/>
    <w:rsid w:val="000F56DE"/>
    <w:rsid w:val="00101A61"/>
    <w:rsid w:val="00102490"/>
    <w:rsid w:val="0011589D"/>
    <w:rsid w:val="001204B0"/>
    <w:rsid w:val="001259D8"/>
    <w:rsid w:val="001314F4"/>
    <w:rsid w:val="0015554C"/>
    <w:rsid w:val="001930AD"/>
    <w:rsid w:val="001970FD"/>
    <w:rsid w:val="00197C0B"/>
    <w:rsid w:val="001A029B"/>
    <w:rsid w:val="001B0FA8"/>
    <w:rsid w:val="001F6112"/>
    <w:rsid w:val="00223AB0"/>
    <w:rsid w:val="00277D44"/>
    <w:rsid w:val="002C3B7E"/>
    <w:rsid w:val="003108DE"/>
    <w:rsid w:val="003205D7"/>
    <w:rsid w:val="00335E49"/>
    <w:rsid w:val="00341E2C"/>
    <w:rsid w:val="003453F1"/>
    <w:rsid w:val="00365667"/>
    <w:rsid w:val="003920B1"/>
    <w:rsid w:val="003C5396"/>
    <w:rsid w:val="003D23A1"/>
    <w:rsid w:val="003F74DE"/>
    <w:rsid w:val="00435F00"/>
    <w:rsid w:val="00443A37"/>
    <w:rsid w:val="00452BCF"/>
    <w:rsid w:val="00456B69"/>
    <w:rsid w:val="00464C63"/>
    <w:rsid w:val="00480BA5"/>
    <w:rsid w:val="00493981"/>
    <w:rsid w:val="00493E99"/>
    <w:rsid w:val="004A633D"/>
    <w:rsid w:val="004B4784"/>
    <w:rsid w:val="004C045D"/>
    <w:rsid w:val="004C77DB"/>
    <w:rsid w:val="004D3105"/>
    <w:rsid w:val="004D7094"/>
    <w:rsid w:val="004E285A"/>
    <w:rsid w:val="004E52B1"/>
    <w:rsid w:val="00563ADB"/>
    <w:rsid w:val="00565E1C"/>
    <w:rsid w:val="00592967"/>
    <w:rsid w:val="005C7065"/>
    <w:rsid w:val="005D39DC"/>
    <w:rsid w:val="005E2F62"/>
    <w:rsid w:val="00600421"/>
    <w:rsid w:val="00602435"/>
    <w:rsid w:val="006227E7"/>
    <w:rsid w:val="00634283"/>
    <w:rsid w:val="00635A76"/>
    <w:rsid w:val="00661BB2"/>
    <w:rsid w:val="00667577"/>
    <w:rsid w:val="00681EB5"/>
    <w:rsid w:val="00696510"/>
    <w:rsid w:val="006B7C53"/>
    <w:rsid w:val="006C322E"/>
    <w:rsid w:val="006C3BEB"/>
    <w:rsid w:val="006C5641"/>
    <w:rsid w:val="006E0114"/>
    <w:rsid w:val="006E30F6"/>
    <w:rsid w:val="007343F7"/>
    <w:rsid w:val="007406EA"/>
    <w:rsid w:val="007574B3"/>
    <w:rsid w:val="00773AFE"/>
    <w:rsid w:val="00777445"/>
    <w:rsid w:val="00785442"/>
    <w:rsid w:val="00796E55"/>
    <w:rsid w:val="007D100A"/>
    <w:rsid w:val="007D5453"/>
    <w:rsid w:val="007F2848"/>
    <w:rsid w:val="007F54F1"/>
    <w:rsid w:val="00812EBA"/>
    <w:rsid w:val="00816712"/>
    <w:rsid w:val="00830525"/>
    <w:rsid w:val="00834EE2"/>
    <w:rsid w:val="00851B20"/>
    <w:rsid w:val="00860E52"/>
    <w:rsid w:val="008703D8"/>
    <w:rsid w:val="00870782"/>
    <w:rsid w:val="00880352"/>
    <w:rsid w:val="008842B4"/>
    <w:rsid w:val="008A376D"/>
    <w:rsid w:val="008A5498"/>
    <w:rsid w:val="008B707C"/>
    <w:rsid w:val="008C1478"/>
    <w:rsid w:val="008C324B"/>
    <w:rsid w:val="008D248D"/>
    <w:rsid w:val="008D2E91"/>
    <w:rsid w:val="008D778E"/>
    <w:rsid w:val="008F1B0B"/>
    <w:rsid w:val="00900297"/>
    <w:rsid w:val="0090363E"/>
    <w:rsid w:val="009056FB"/>
    <w:rsid w:val="00907151"/>
    <w:rsid w:val="009410E6"/>
    <w:rsid w:val="00944FD4"/>
    <w:rsid w:val="00951717"/>
    <w:rsid w:val="009569DC"/>
    <w:rsid w:val="00961041"/>
    <w:rsid w:val="009852C0"/>
    <w:rsid w:val="009938CC"/>
    <w:rsid w:val="009E1489"/>
    <w:rsid w:val="00A02CDD"/>
    <w:rsid w:val="00A1303D"/>
    <w:rsid w:val="00A30E23"/>
    <w:rsid w:val="00A36D7F"/>
    <w:rsid w:val="00A63E9F"/>
    <w:rsid w:val="00A93319"/>
    <w:rsid w:val="00AA3A82"/>
    <w:rsid w:val="00AE487B"/>
    <w:rsid w:val="00B01B4A"/>
    <w:rsid w:val="00B15951"/>
    <w:rsid w:val="00B21A98"/>
    <w:rsid w:val="00B25185"/>
    <w:rsid w:val="00B3222C"/>
    <w:rsid w:val="00B45D94"/>
    <w:rsid w:val="00B52817"/>
    <w:rsid w:val="00B77F69"/>
    <w:rsid w:val="00B8572C"/>
    <w:rsid w:val="00B92BC6"/>
    <w:rsid w:val="00BA297E"/>
    <w:rsid w:val="00BA2E68"/>
    <w:rsid w:val="00BA5268"/>
    <w:rsid w:val="00BA5ACA"/>
    <w:rsid w:val="00BB1427"/>
    <w:rsid w:val="00BE09C0"/>
    <w:rsid w:val="00BE3D9C"/>
    <w:rsid w:val="00C00BC4"/>
    <w:rsid w:val="00C0536E"/>
    <w:rsid w:val="00C200D0"/>
    <w:rsid w:val="00C34CE7"/>
    <w:rsid w:val="00C5628E"/>
    <w:rsid w:val="00C72BE0"/>
    <w:rsid w:val="00C91230"/>
    <w:rsid w:val="00CA6EDB"/>
    <w:rsid w:val="00CD1803"/>
    <w:rsid w:val="00CD38C8"/>
    <w:rsid w:val="00CD5A25"/>
    <w:rsid w:val="00CE5964"/>
    <w:rsid w:val="00CF5D9E"/>
    <w:rsid w:val="00D05CA3"/>
    <w:rsid w:val="00D2770C"/>
    <w:rsid w:val="00D27D66"/>
    <w:rsid w:val="00D46F66"/>
    <w:rsid w:val="00D65AEC"/>
    <w:rsid w:val="00D901F9"/>
    <w:rsid w:val="00D9329C"/>
    <w:rsid w:val="00D94A7A"/>
    <w:rsid w:val="00DC6947"/>
    <w:rsid w:val="00DD16D5"/>
    <w:rsid w:val="00DE2C1D"/>
    <w:rsid w:val="00E02CC0"/>
    <w:rsid w:val="00E50EDD"/>
    <w:rsid w:val="00E57CDE"/>
    <w:rsid w:val="00E61E8A"/>
    <w:rsid w:val="00E65B81"/>
    <w:rsid w:val="00E71E63"/>
    <w:rsid w:val="00E81F2A"/>
    <w:rsid w:val="00E90C1A"/>
    <w:rsid w:val="00E91C9F"/>
    <w:rsid w:val="00EA23CF"/>
    <w:rsid w:val="00EB0E40"/>
    <w:rsid w:val="00ED6E0C"/>
    <w:rsid w:val="00EE4A4A"/>
    <w:rsid w:val="00F06944"/>
    <w:rsid w:val="00F13B70"/>
    <w:rsid w:val="00F171E9"/>
    <w:rsid w:val="00F35F51"/>
    <w:rsid w:val="00F3642C"/>
    <w:rsid w:val="00F908B3"/>
    <w:rsid w:val="00F97F43"/>
    <w:rsid w:val="00FA56A7"/>
    <w:rsid w:val="00FB1002"/>
    <w:rsid w:val="00FC1588"/>
    <w:rsid w:val="00FC3027"/>
    <w:rsid w:val="00FC6B6D"/>
    <w:rsid w:val="00FC74F9"/>
    <w:rsid w:val="00FD478F"/>
    <w:rsid w:val="00FE6B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6755B"/>
  <w15:docId w15:val="{CCB2591E-3485-42D0-BF8F-8120AD875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56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45D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E596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E5964"/>
    <w:rPr>
      <w:rFonts w:ascii="Tahoma" w:hAnsi="Tahoma" w:cs="Tahoma"/>
      <w:sz w:val="16"/>
      <w:szCs w:val="16"/>
    </w:rPr>
  </w:style>
  <w:style w:type="character" w:styleId="a6">
    <w:name w:val="Placeholder Text"/>
    <w:basedOn w:val="a0"/>
    <w:uiPriority w:val="99"/>
    <w:semiHidden/>
    <w:rsid w:val="00CE5964"/>
    <w:rPr>
      <w:color w:val="808080"/>
    </w:rPr>
  </w:style>
  <w:style w:type="paragraph" w:styleId="a7">
    <w:name w:val="List Paragraph"/>
    <w:basedOn w:val="a"/>
    <w:uiPriority w:val="34"/>
    <w:qFormat/>
    <w:rsid w:val="00816712"/>
    <w:pPr>
      <w:ind w:left="720"/>
      <w:contextualSpacing/>
    </w:pPr>
  </w:style>
  <w:style w:type="character" w:styleId="a8">
    <w:name w:val="Hyperlink"/>
    <w:basedOn w:val="a0"/>
    <w:uiPriority w:val="99"/>
    <w:unhideWhenUsed/>
    <w:rsid w:val="00816712"/>
    <w:rPr>
      <w:color w:val="0000FF" w:themeColor="hyperlink"/>
      <w:u w:val="single"/>
    </w:rPr>
  </w:style>
  <w:style w:type="table" w:styleId="a9">
    <w:name w:val="Table Grid"/>
    <w:basedOn w:val="a1"/>
    <w:uiPriority w:val="59"/>
    <w:rsid w:val="007406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0782"/>
    <w:pPr>
      <w:autoSpaceDE w:val="0"/>
      <w:autoSpaceDN w:val="0"/>
      <w:adjustRightInd w:val="0"/>
      <w:spacing w:after="0" w:line="240" w:lineRule="auto"/>
    </w:pPr>
    <w:rPr>
      <w:rFonts w:ascii="Arial" w:hAnsi="Arial" w:cs="Arial"/>
      <w:color w:val="000000"/>
      <w:sz w:val="24"/>
      <w:szCs w:val="24"/>
    </w:rPr>
  </w:style>
  <w:style w:type="character" w:styleId="aa">
    <w:name w:val="Strong"/>
    <w:basedOn w:val="a0"/>
    <w:uiPriority w:val="22"/>
    <w:qFormat/>
    <w:rsid w:val="00E65B81"/>
    <w:rPr>
      <w:b/>
      <w:bCs/>
    </w:rPr>
  </w:style>
  <w:style w:type="character" w:customStyle="1" w:styleId="katex-mathml">
    <w:name w:val="katex-mathml"/>
    <w:basedOn w:val="a0"/>
    <w:rsid w:val="00E65B81"/>
  </w:style>
  <w:style w:type="character" w:customStyle="1" w:styleId="mord">
    <w:name w:val="mord"/>
    <w:basedOn w:val="a0"/>
    <w:rsid w:val="00E65B81"/>
  </w:style>
  <w:style w:type="character" w:styleId="ab">
    <w:name w:val="Emphasis"/>
    <w:basedOn w:val="a0"/>
    <w:uiPriority w:val="20"/>
    <w:qFormat/>
    <w:rsid w:val="00BE09C0"/>
    <w:rPr>
      <w:i/>
      <w:iCs/>
    </w:rPr>
  </w:style>
  <w:style w:type="paragraph" w:customStyle="1" w:styleId="ds-work-card--detail">
    <w:name w:val="ds-work-card--detail"/>
    <w:basedOn w:val="a"/>
    <w:rsid w:val="00277D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nchor-text">
    <w:name w:val="anchor-text"/>
    <w:basedOn w:val="a0"/>
    <w:rsid w:val="00D9329C"/>
  </w:style>
  <w:style w:type="character" w:styleId="ac">
    <w:name w:val="Unresolved Mention"/>
    <w:basedOn w:val="a0"/>
    <w:uiPriority w:val="99"/>
    <w:semiHidden/>
    <w:unhideWhenUsed/>
    <w:rsid w:val="00E81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23781">
      <w:bodyDiv w:val="1"/>
      <w:marLeft w:val="0"/>
      <w:marRight w:val="0"/>
      <w:marTop w:val="0"/>
      <w:marBottom w:val="0"/>
      <w:divBdr>
        <w:top w:val="none" w:sz="0" w:space="0" w:color="auto"/>
        <w:left w:val="none" w:sz="0" w:space="0" w:color="auto"/>
        <w:bottom w:val="none" w:sz="0" w:space="0" w:color="auto"/>
        <w:right w:val="none" w:sz="0" w:space="0" w:color="auto"/>
      </w:divBdr>
    </w:div>
    <w:div w:id="380862305">
      <w:bodyDiv w:val="1"/>
      <w:marLeft w:val="0"/>
      <w:marRight w:val="0"/>
      <w:marTop w:val="0"/>
      <w:marBottom w:val="0"/>
      <w:divBdr>
        <w:top w:val="none" w:sz="0" w:space="0" w:color="auto"/>
        <w:left w:val="none" w:sz="0" w:space="0" w:color="auto"/>
        <w:bottom w:val="none" w:sz="0" w:space="0" w:color="auto"/>
        <w:right w:val="none" w:sz="0" w:space="0" w:color="auto"/>
      </w:divBdr>
    </w:div>
    <w:div w:id="880821383">
      <w:bodyDiv w:val="1"/>
      <w:marLeft w:val="0"/>
      <w:marRight w:val="0"/>
      <w:marTop w:val="0"/>
      <w:marBottom w:val="0"/>
      <w:divBdr>
        <w:top w:val="none" w:sz="0" w:space="0" w:color="auto"/>
        <w:left w:val="none" w:sz="0" w:space="0" w:color="auto"/>
        <w:bottom w:val="none" w:sz="0" w:space="0" w:color="auto"/>
        <w:right w:val="none" w:sz="0" w:space="0" w:color="auto"/>
      </w:divBdr>
    </w:div>
    <w:div w:id="904872936">
      <w:bodyDiv w:val="1"/>
      <w:marLeft w:val="0"/>
      <w:marRight w:val="0"/>
      <w:marTop w:val="0"/>
      <w:marBottom w:val="0"/>
      <w:divBdr>
        <w:top w:val="none" w:sz="0" w:space="0" w:color="auto"/>
        <w:left w:val="none" w:sz="0" w:space="0" w:color="auto"/>
        <w:bottom w:val="none" w:sz="0" w:space="0" w:color="auto"/>
        <w:right w:val="none" w:sz="0" w:space="0" w:color="auto"/>
      </w:divBdr>
    </w:div>
    <w:div w:id="955451113">
      <w:bodyDiv w:val="1"/>
      <w:marLeft w:val="0"/>
      <w:marRight w:val="0"/>
      <w:marTop w:val="0"/>
      <w:marBottom w:val="0"/>
      <w:divBdr>
        <w:top w:val="none" w:sz="0" w:space="0" w:color="auto"/>
        <w:left w:val="none" w:sz="0" w:space="0" w:color="auto"/>
        <w:bottom w:val="none" w:sz="0" w:space="0" w:color="auto"/>
        <w:right w:val="none" w:sz="0" w:space="0" w:color="auto"/>
      </w:divBdr>
    </w:div>
    <w:div w:id="1097748104">
      <w:bodyDiv w:val="1"/>
      <w:marLeft w:val="0"/>
      <w:marRight w:val="0"/>
      <w:marTop w:val="0"/>
      <w:marBottom w:val="0"/>
      <w:divBdr>
        <w:top w:val="none" w:sz="0" w:space="0" w:color="auto"/>
        <w:left w:val="none" w:sz="0" w:space="0" w:color="auto"/>
        <w:bottom w:val="none" w:sz="0" w:space="0" w:color="auto"/>
        <w:right w:val="none" w:sz="0" w:space="0" w:color="auto"/>
      </w:divBdr>
      <w:divsChild>
        <w:div w:id="603994781">
          <w:marLeft w:val="0"/>
          <w:marRight w:val="0"/>
          <w:marTop w:val="0"/>
          <w:marBottom w:val="0"/>
          <w:divBdr>
            <w:top w:val="none" w:sz="0" w:space="0" w:color="auto"/>
            <w:left w:val="none" w:sz="0" w:space="0" w:color="auto"/>
            <w:bottom w:val="none" w:sz="0" w:space="0" w:color="auto"/>
            <w:right w:val="none" w:sz="0" w:space="0" w:color="auto"/>
          </w:divBdr>
          <w:divsChild>
            <w:div w:id="1889342283">
              <w:marLeft w:val="0"/>
              <w:marRight w:val="0"/>
              <w:marTop w:val="0"/>
              <w:marBottom w:val="0"/>
              <w:divBdr>
                <w:top w:val="none" w:sz="0" w:space="0" w:color="auto"/>
                <w:left w:val="none" w:sz="0" w:space="0" w:color="auto"/>
                <w:bottom w:val="none" w:sz="0" w:space="0" w:color="auto"/>
                <w:right w:val="none" w:sz="0" w:space="0" w:color="auto"/>
              </w:divBdr>
              <w:divsChild>
                <w:div w:id="19832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12002">
      <w:bodyDiv w:val="1"/>
      <w:marLeft w:val="0"/>
      <w:marRight w:val="0"/>
      <w:marTop w:val="0"/>
      <w:marBottom w:val="0"/>
      <w:divBdr>
        <w:top w:val="none" w:sz="0" w:space="0" w:color="auto"/>
        <w:left w:val="none" w:sz="0" w:space="0" w:color="auto"/>
        <w:bottom w:val="none" w:sz="0" w:space="0" w:color="auto"/>
        <w:right w:val="none" w:sz="0" w:space="0" w:color="auto"/>
      </w:divBdr>
    </w:div>
    <w:div w:id="1436363573">
      <w:bodyDiv w:val="1"/>
      <w:marLeft w:val="0"/>
      <w:marRight w:val="0"/>
      <w:marTop w:val="0"/>
      <w:marBottom w:val="0"/>
      <w:divBdr>
        <w:top w:val="none" w:sz="0" w:space="0" w:color="auto"/>
        <w:left w:val="none" w:sz="0" w:space="0" w:color="auto"/>
        <w:bottom w:val="none" w:sz="0" w:space="0" w:color="auto"/>
        <w:right w:val="none" w:sz="0" w:space="0" w:color="auto"/>
      </w:divBdr>
    </w:div>
    <w:div w:id="1472291406">
      <w:bodyDiv w:val="1"/>
      <w:marLeft w:val="0"/>
      <w:marRight w:val="0"/>
      <w:marTop w:val="0"/>
      <w:marBottom w:val="0"/>
      <w:divBdr>
        <w:top w:val="none" w:sz="0" w:space="0" w:color="auto"/>
        <w:left w:val="none" w:sz="0" w:space="0" w:color="auto"/>
        <w:bottom w:val="none" w:sz="0" w:space="0" w:color="auto"/>
        <w:right w:val="none" w:sz="0" w:space="0" w:color="auto"/>
      </w:divBdr>
    </w:div>
    <w:div w:id="1810513360">
      <w:bodyDiv w:val="1"/>
      <w:marLeft w:val="0"/>
      <w:marRight w:val="0"/>
      <w:marTop w:val="0"/>
      <w:marBottom w:val="0"/>
      <w:divBdr>
        <w:top w:val="none" w:sz="0" w:space="0" w:color="auto"/>
        <w:left w:val="none" w:sz="0" w:space="0" w:color="auto"/>
        <w:bottom w:val="none" w:sz="0" w:space="0" w:color="auto"/>
        <w:right w:val="none" w:sz="0" w:space="0" w:color="auto"/>
      </w:divBdr>
    </w:div>
    <w:div w:id="200994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3390/polym16162249" TargetMode="External"/><Relationship Id="rId18" Type="http://schemas.openxmlformats.org/officeDocument/2006/relationships/hyperlink" Target="https://doi.org/10.1063/5.0197641" TargetMode="External"/><Relationship Id="rId3" Type="http://schemas.openxmlformats.org/officeDocument/2006/relationships/settings" Target="settings.xml"/><Relationship Id="rId21" Type="http://schemas.openxmlformats.org/officeDocument/2006/relationships/hyperlink" Target="https://doi.org/10.3303/CET24111108" TargetMode="External"/><Relationship Id="rId7" Type="http://schemas.microsoft.com/office/2007/relationships/hdphoto" Target="media/hdphoto1.wdp"/><Relationship Id="rId12" Type="http://schemas.openxmlformats.org/officeDocument/2006/relationships/hyperlink" Target="https://doi.org/10.3390/ma15124157" TargetMode="External"/><Relationship Id="rId17" Type="http://schemas.openxmlformats.org/officeDocument/2006/relationships/hyperlink" Target="https://www.scielo.org.mx/pdf/bs/v97n3/2007-4476-bs-97-03-398.pdf" TargetMode="External"/><Relationship Id="rId2" Type="http://schemas.openxmlformats.org/officeDocument/2006/relationships/styles" Target="styles.xml"/><Relationship Id="rId16" Type="http://schemas.openxmlformats.org/officeDocument/2006/relationships/hyperlink" Target="https://doi.org/10.1016/j.polymdegradstab.2007.11.008" TargetMode="External"/><Relationship Id="rId20" Type="http://schemas.openxmlformats.org/officeDocument/2006/relationships/hyperlink" Target="https://doi.org/10.3390/polym16141975"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002/pts.2490" TargetMode="External"/><Relationship Id="rId5" Type="http://schemas.openxmlformats.org/officeDocument/2006/relationships/hyperlink" Target="mailto:samida.ernazarova@gmail.com" TargetMode="External"/><Relationship Id="rId15" Type="http://schemas.openxmlformats.org/officeDocument/2006/relationships/hyperlink" Target="https://doi.org/10.3390/polym16141975" TargetMode="External"/><Relationship Id="rId23" Type="http://schemas.openxmlformats.org/officeDocument/2006/relationships/theme" Target="theme/theme1.xml"/><Relationship Id="rId10" Type="http://schemas.openxmlformats.org/officeDocument/2006/relationships/hyperlink" Target="https://doi.org/10.1016/J.EURPOLYMJ.2005.02.005" TargetMode="External"/><Relationship Id="rId19" Type="http://schemas.openxmlformats.org/officeDocument/2006/relationships/hyperlink" Target="https://doi.org/10.3390/polym17101326" TargetMode="External"/><Relationship Id="rId4" Type="http://schemas.openxmlformats.org/officeDocument/2006/relationships/webSettings" Target="webSettings.xml"/><Relationship Id="rId9" Type="http://schemas.microsoft.com/office/2007/relationships/hdphoto" Target="media/hdphoto2.wdp"/><Relationship Id="rId14" Type="http://schemas.openxmlformats.org/officeDocument/2006/relationships/hyperlink" Target="https://doi.org/10.1007/978-94-011-1274-1_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3288</Words>
  <Characters>18742</Characters>
  <Application>Microsoft Office Word</Application>
  <DocSecurity>0</DocSecurity>
  <Lines>156</Lines>
  <Paragraphs>43</Paragraphs>
  <ScaleCrop>false</ScaleCrop>
  <HeadingPairs>
    <vt:vector size="6" baseType="variant">
      <vt:variant>
        <vt:lpstr>Название</vt:lpstr>
      </vt:variant>
      <vt:variant>
        <vt:i4>1</vt:i4>
      </vt:variant>
      <vt:variant>
        <vt:lpstr>Title</vt:lpstr>
      </vt:variant>
      <vt:variant>
        <vt:i4>1</vt:i4>
      </vt:variant>
      <vt:variant>
        <vt:lpstr>Headings</vt:lpstr>
      </vt:variant>
      <vt:variant>
        <vt:i4>15</vt:i4>
      </vt:variant>
    </vt:vector>
  </HeadingPairs>
  <TitlesOfParts>
    <vt:vector size="17" baseType="lpstr">
      <vt:lpstr/>
      <vt:lpstr/>
      <vt:lpstr>    Study of The Degradation of Secondary Polyethylene Terephthalate (PET) Under Var</vt:lpstr>
      <vt:lpstr>    </vt:lpstr>
      <vt:lpstr>    Abstract. The widespread use of polyethylene terephthalate in the production of </vt:lpstr>
      <vt:lpstr>    Keywords: different colored secondary polyethylene terephthalate samples, UV wea</vt:lpstr>
      <vt:lpstr>    INTRODUCTION</vt:lpstr>
      <vt:lpstr>    Post-consumer clear PET beverage bottles collected from Samarqand municipal recy</vt:lpstr>
      <vt:lpstr>        Film Preparation</vt:lpstr>
      <vt:lpstr>        Exposure Conditions</vt:lpstr>
      <vt:lpstr>        Characterization</vt:lpstr>
      <vt:lpstr>        </vt:lpstr>
      <vt:lpstr>        </vt:lpstr>
      <vt:lpstr>        After only three months of natural outdoor exposure, the sPET films developed a </vt:lpstr>
      <vt:lpstr>        DSC Analysis</vt:lpstr>
      <vt:lpstr>        </vt:lpstr>
      <vt:lpstr>        where ΔHf is the measured enthalpy of fusion, ΔHcc is cold-crystallization entha</vt:lpstr>
    </vt:vector>
  </TitlesOfParts>
  <Company/>
  <LinksUpToDate>false</LinksUpToDate>
  <CharactersWithSpaces>21987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E-MaxPCShop</dc:creator>
  <cp:lastModifiedBy>User</cp:lastModifiedBy>
  <cp:revision>2</cp:revision>
  <dcterms:created xsi:type="dcterms:W3CDTF">2026-01-16T10:54:00Z</dcterms:created>
  <dcterms:modified xsi:type="dcterms:W3CDTF">2026-01-16T10:54:00Z</dcterms:modified>
</cp:coreProperties>
</file>