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289A3" w14:textId="67D55135" w:rsidR="00C270B5" w:rsidRPr="00BA42BB" w:rsidRDefault="00BA42BB" w:rsidP="006F23DB">
      <w:pPr>
        <w:spacing w:before="1200" w:after="0"/>
        <w:jc w:val="center"/>
        <w:rPr>
          <w:b/>
          <w:bCs/>
          <w:sz w:val="36"/>
          <w:szCs w:val="24"/>
          <w:lang w:val="en-US"/>
        </w:rPr>
      </w:pPr>
      <w:r>
        <w:rPr>
          <w:b/>
          <w:bCs/>
          <w:sz w:val="36"/>
          <w:szCs w:val="24"/>
          <w:lang w:val="en-US"/>
        </w:rPr>
        <w:t>Optical Emission Spectroscopy of Elemental Composition and Bioactivity o</w:t>
      </w:r>
      <w:r w:rsidRPr="00BA42BB">
        <w:rPr>
          <w:b/>
          <w:bCs/>
          <w:sz w:val="36"/>
          <w:szCs w:val="24"/>
          <w:lang w:val="en-US"/>
        </w:rPr>
        <w:t>f As-</w:t>
      </w:r>
      <w:proofErr w:type="spellStart"/>
      <w:r w:rsidRPr="00BA42BB">
        <w:rPr>
          <w:b/>
          <w:bCs/>
          <w:sz w:val="36"/>
          <w:szCs w:val="24"/>
          <w:lang w:val="en-US"/>
        </w:rPr>
        <w:t>Razzoq</w:t>
      </w:r>
      <w:proofErr w:type="spellEnd"/>
    </w:p>
    <w:p w14:paraId="07C9CE35" w14:textId="262AB5C5" w:rsidR="0053010C" w:rsidRPr="00BA42BB" w:rsidRDefault="0053010C" w:rsidP="00BA42BB">
      <w:pPr>
        <w:spacing w:before="360" w:after="360"/>
        <w:jc w:val="center"/>
        <w:rPr>
          <w:bCs/>
          <w:szCs w:val="20"/>
          <w:lang w:val="en-US"/>
        </w:rPr>
      </w:pPr>
      <w:proofErr w:type="spellStart"/>
      <w:r w:rsidRPr="00BA42BB">
        <w:rPr>
          <w:bCs/>
          <w:szCs w:val="20"/>
          <w:lang w:val="en-US"/>
        </w:rPr>
        <w:t>Ibr</w:t>
      </w:r>
      <w:r w:rsidR="005A1666" w:rsidRPr="00BA42BB">
        <w:rPr>
          <w:bCs/>
          <w:szCs w:val="20"/>
          <w:lang w:val="en-US"/>
        </w:rPr>
        <w:t>ag</w:t>
      </w:r>
      <w:r w:rsidRPr="00BA42BB">
        <w:rPr>
          <w:bCs/>
          <w:szCs w:val="20"/>
          <w:lang w:val="en-US"/>
        </w:rPr>
        <w:t>im</w:t>
      </w:r>
      <w:proofErr w:type="spellEnd"/>
      <w:r w:rsidRPr="00BA42BB">
        <w:rPr>
          <w:bCs/>
          <w:szCs w:val="20"/>
          <w:lang w:val="en-US"/>
        </w:rPr>
        <w:t xml:space="preserve"> </w:t>
      </w:r>
      <w:proofErr w:type="spellStart"/>
      <w:r w:rsidRPr="00BA42BB">
        <w:rPr>
          <w:bCs/>
          <w:szCs w:val="20"/>
          <w:lang w:val="en-US"/>
        </w:rPr>
        <w:t>As</w:t>
      </w:r>
      <w:r w:rsidR="005A1666" w:rsidRPr="00BA42BB">
        <w:rPr>
          <w:bCs/>
          <w:szCs w:val="20"/>
          <w:lang w:val="en-US"/>
        </w:rPr>
        <w:t>k</w:t>
      </w:r>
      <w:r w:rsidRPr="00BA42BB">
        <w:rPr>
          <w:bCs/>
          <w:szCs w:val="20"/>
          <w:lang w:val="en-US"/>
        </w:rPr>
        <w:t>arov</w:t>
      </w:r>
      <w:proofErr w:type="spellEnd"/>
      <w:r w:rsidRPr="00BA42BB">
        <w:rPr>
          <w:bCs/>
          <w:szCs w:val="20"/>
          <w:lang w:val="en-US"/>
        </w:rPr>
        <w:t xml:space="preserve">, </w:t>
      </w:r>
      <w:proofErr w:type="spellStart"/>
      <w:r w:rsidRPr="00BA42BB">
        <w:rPr>
          <w:bCs/>
          <w:szCs w:val="20"/>
          <w:lang w:val="en-US"/>
        </w:rPr>
        <w:t>Obidjon</w:t>
      </w:r>
      <w:proofErr w:type="spellEnd"/>
      <w:r w:rsidRPr="00BA42BB">
        <w:rPr>
          <w:bCs/>
          <w:szCs w:val="20"/>
          <w:lang w:val="en-US"/>
        </w:rPr>
        <w:t xml:space="preserve"> </w:t>
      </w:r>
      <w:proofErr w:type="spellStart"/>
      <w:r w:rsidRPr="00BA42BB">
        <w:rPr>
          <w:bCs/>
          <w:szCs w:val="20"/>
          <w:lang w:val="en-US"/>
        </w:rPr>
        <w:t>Abdulloyev</w:t>
      </w:r>
      <w:proofErr w:type="spellEnd"/>
      <w:r w:rsidRPr="00BA42BB">
        <w:rPr>
          <w:bCs/>
          <w:szCs w:val="20"/>
          <w:lang w:val="en-US"/>
        </w:rPr>
        <w:t xml:space="preserve">, </w:t>
      </w:r>
      <w:proofErr w:type="spellStart"/>
      <w:r w:rsidRPr="00BA42BB">
        <w:rPr>
          <w:bCs/>
          <w:szCs w:val="20"/>
          <w:lang w:val="en-US"/>
        </w:rPr>
        <w:t>Qobiljon</w:t>
      </w:r>
      <w:proofErr w:type="spellEnd"/>
      <w:r w:rsidRPr="00BA42BB">
        <w:rPr>
          <w:bCs/>
          <w:szCs w:val="20"/>
          <w:lang w:val="en-US"/>
        </w:rPr>
        <w:t xml:space="preserve"> </w:t>
      </w:r>
      <w:proofErr w:type="spellStart"/>
      <w:proofErr w:type="gramStart"/>
      <w:r w:rsidRPr="00BA42BB">
        <w:rPr>
          <w:bCs/>
          <w:szCs w:val="20"/>
          <w:lang w:val="en-US"/>
        </w:rPr>
        <w:t>Ota</w:t>
      </w:r>
      <w:r w:rsidR="005A1666" w:rsidRPr="00BA42BB">
        <w:rPr>
          <w:bCs/>
          <w:szCs w:val="20"/>
          <w:lang w:val="en-US"/>
        </w:rPr>
        <w:t>kh</w:t>
      </w:r>
      <w:r w:rsidRPr="00BA42BB">
        <w:rPr>
          <w:bCs/>
          <w:szCs w:val="20"/>
          <w:lang w:val="en-US"/>
        </w:rPr>
        <w:t>onov</w:t>
      </w:r>
      <w:proofErr w:type="spellEnd"/>
      <w:r w:rsidRPr="00BA42BB">
        <w:rPr>
          <w:bCs/>
          <w:szCs w:val="20"/>
          <w:lang w:val="en-US"/>
        </w:rPr>
        <w:t xml:space="preserve">, </w:t>
      </w:r>
      <w:r w:rsidR="006E17A1">
        <w:rPr>
          <w:bCs/>
          <w:szCs w:val="20"/>
          <w:lang w:val="en-US"/>
        </w:rPr>
        <w:t xml:space="preserve">  </w:t>
      </w:r>
      <w:proofErr w:type="gramEnd"/>
      <w:r w:rsidR="006E17A1">
        <w:rPr>
          <w:bCs/>
          <w:szCs w:val="20"/>
          <w:lang w:val="en-US"/>
        </w:rPr>
        <w:t xml:space="preserve">                   </w:t>
      </w:r>
      <w:proofErr w:type="spellStart"/>
      <w:r w:rsidRPr="00BA42BB">
        <w:rPr>
          <w:bCs/>
          <w:szCs w:val="20"/>
          <w:lang w:val="en-US"/>
        </w:rPr>
        <w:t>Ziyodullo</w:t>
      </w:r>
      <w:r w:rsidR="005A1666" w:rsidRPr="00BA42BB">
        <w:rPr>
          <w:bCs/>
          <w:szCs w:val="20"/>
          <w:lang w:val="en-US"/>
        </w:rPr>
        <w:t>k</w:t>
      </w:r>
      <w:r w:rsidRPr="00BA42BB">
        <w:rPr>
          <w:bCs/>
          <w:szCs w:val="20"/>
          <w:lang w:val="en-US"/>
        </w:rPr>
        <w:t>h</w:t>
      </w:r>
      <w:proofErr w:type="spellEnd"/>
      <w:r w:rsidRPr="00BA42BB">
        <w:rPr>
          <w:bCs/>
          <w:szCs w:val="20"/>
          <w:lang w:val="en-US"/>
        </w:rPr>
        <w:t xml:space="preserve"> </w:t>
      </w:r>
      <w:proofErr w:type="spellStart"/>
      <w:r w:rsidRPr="00BA42BB">
        <w:rPr>
          <w:bCs/>
          <w:szCs w:val="20"/>
          <w:lang w:val="en-US"/>
        </w:rPr>
        <w:t>Razzakov</w:t>
      </w:r>
      <w:r w:rsidRPr="00BA42BB">
        <w:rPr>
          <w:bCs/>
          <w:szCs w:val="20"/>
          <w:vertAlign w:val="superscript"/>
          <w:lang w:val="en-US"/>
        </w:rPr>
        <w:t>a</w:t>
      </w:r>
      <w:proofErr w:type="spellEnd"/>
      <w:r w:rsidRPr="00BA42BB">
        <w:rPr>
          <w:bCs/>
          <w:szCs w:val="20"/>
          <w:vertAlign w:val="superscript"/>
          <w:lang w:val="en-US"/>
        </w:rPr>
        <w:t>)</w:t>
      </w:r>
    </w:p>
    <w:p w14:paraId="63F88392" w14:textId="3969CD20" w:rsidR="0053010C" w:rsidRPr="00BA42BB" w:rsidRDefault="005A1666" w:rsidP="00BA42BB">
      <w:pPr>
        <w:spacing w:after="0"/>
        <w:jc w:val="center"/>
        <w:rPr>
          <w:i/>
          <w:sz w:val="20"/>
          <w:szCs w:val="20"/>
          <w:lang w:val="en-US"/>
        </w:rPr>
      </w:pPr>
      <w:r w:rsidRPr="00BA42BB">
        <w:rPr>
          <w:i/>
          <w:sz w:val="20"/>
          <w:szCs w:val="20"/>
          <w:lang w:val="en-US"/>
        </w:rPr>
        <w:t>Andijan State University, Andijan, Uzbekistan</w:t>
      </w:r>
    </w:p>
    <w:p w14:paraId="2AEF17A6" w14:textId="77777777" w:rsidR="00BA42BB" w:rsidRPr="00BA42BB" w:rsidRDefault="00BA42BB" w:rsidP="00BA42BB">
      <w:pPr>
        <w:spacing w:after="0"/>
        <w:jc w:val="center"/>
        <w:rPr>
          <w:i/>
          <w:sz w:val="20"/>
          <w:szCs w:val="20"/>
          <w:lang w:val="en-US"/>
        </w:rPr>
      </w:pPr>
    </w:p>
    <w:p w14:paraId="1CBF7C4C" w14:textId="4F8C1B16" w:rsidR="00BA42BB" w:rsidRPr="00BA42BB" w:rsidRDefault="00BA42BB" w:rsidP="00BA42BB">
      <w:pPr>
        <w:spacing w:after="0"/>
        <w:jc w:val="center"/>
        <w:rPr>
          <w:bCs/>
          <w:i/>
          <w:sz w:val="20"/>
          <w:szCs w:val="20"/>
          <w:lang w:val="en-US"/>
        </w:rPr>
      </w:pPr>
      <w:proofErr w:type="gramStart"/>
      <w:r w:rsidRPr="00BA42BB">
        <w:rPr>
          <w:bCs/>
          <w:i/>
          <w:sz w:val="20"/>
          <w:szCs w:val="20"/>
          <w:vertAlign w:val="superscript"/>
          <w:lang w:val="en-US"/>
        </w:rPr>
        <w:t>a)</w:t>
      </w:r>
      <w:r w:rsidRPr="00BA42BB">
        <w:rPr>
          <w:bCs/>
          <w:i/>
          <w:sz w:val="20"/>
          <w:szCs w:val="20"/>
          <w:lang w:val="en-US"/>
        </w:rPr>
        <w:t>Corresponding</w:t>
      </w:r>
      <w:proofErr w:type="gramEnd"/>
      <w:r w:rsidRPr="00BA42BB">
        <w:rPr>
          <w:bCs/>
          <w:i/>
          <w:sz w:val="20"/>
          <w:szCs w:val="20"/>
          <w:lang w:val="en-US"/>
        </w:rPr>
        <w:t xml:space="preserve"> author: </w:t>
      </w:r>
      <w:hyperlink r:id="rId6" w:history="1">
        <w:r w:rsidRPr="00BA42BB">
          <w:rPr>
            <w:rStyle w:val="ad"/>
            <w:bCs/>
            <w:i/>
            <w:color w:val="auto"/>
            <w:sz w:val="20"/>
            <w:szCs w:val="20"/>
            <w:u w:val="none"/>
            <w:lang w:val="en-US"/>
          </w:rPr>
          <w:t>ziadrazzakov@gmail.com</w:t>
        </w:r>
      </w:hyperlink>
    </w:p>
    <w:p w14:paraId="7B7EB2F9" w14:textId="6FD2AF41" w:rsidR="00A10F38" w:rsidRPr="00BA42BB" w:rsidRDefault="00C270B5" w:rsidP="00BA42BB">
      <w:pPr>
        <w:spacing w:before="360" w:after="360"/>
        <w:ind w:left="289" w:right="289"/>
        <w:jc w:val="both"/>
        <w:rPr>
          <w:rFonts w:cs="Times New Roman"/>
          <w:b/>
          <w:bCs/>
          <w:sz w:val="20"/>
          <w:szCs w:val="20"/>
          <w:lang w:val="en-US"/>
        </w:rPr>
      </w:pPr>
      <w:r w:rsidRPr="00BA42BB">
        <w:rPr>
          <w:rFonts w:cs="Times New Roman"/>
          <w:b/>
          <w:bCs/>
          <w:sz w:val="20"/>
          <w:szCs w:val="20"/>
          <w:lang w:val="en-US"/>
        </w:rPr>
        <w:t>Abstract</w:t>
      </w:r>
      <w:r w:rsidR="00BA42BB" w:rsidRPr="00BA42BB">
        <w:rPr>
          <w:rFonts w:cs="Times New Roman"/>
          <w:b/>
          <w:bCs/>
          <w:sz w:val="20"/>
          <w:szCs w:val="20"/>
          <w:lang w:val="en-US"/>
        </w:rPr>
        <w:t>.</w:t>
      </w:r>
      <w:r w:rsidR="00A10F38" w:rsidRPr="00BA42BB">
        <w:rPr>
          <w:rFonts w:cs="Times New Roman"/>
          <w:b/>
          <w:bCs/>
          <w:sz w:val="20"/>
          <w:szCs w:val="20"/>
          <w:lang w:val="en-US"/>
        </w:rPr>
        <w:t xml:space="preserve"> </w:t>
      </w:r>
      <w:r w:rsidR="0084541A" w:rsidRPr="00BA42BB">
        <w:rPr>
          <w:rFonts w:cs="Times New Roman"/>
          <w:sz w:val="20"/>
          <w:szCs w:val="20"/>
          <w:lang w:val="en-US"/>
        </w:rPr>
        <w:t>In this study, the macro- and microelement composition of the food supplement “AS-RAZZOQ” was determined using an inductively coupled plasma optical emission spectrometer (</w:t>
      </w:r>
      <w:proofErr w:type="spellStart"/>
      <w:r w:rsidR="0084541A" w:rsidRPr="00BA42BB">
        <w:rPr>
          <w:rFonts w:cs="Times New Roman"/>
          <w:sz w:val="20"/>
          <w:szCs w:val="20"/>
          <w:lang w:val="en-US"/>
        </w:rPr>
        <w:t>iCAP</w:t>
      </w:r>
      <w:proofErr w:type="spellEnd"/>
      <w:r w:rsidR="0084541A" w:rsidRPr="00BA42BB">
        <w:rPr>
          <w:rFonts w:cs="Times New Roman"/>
          <w:sz w:val="20"/>
          <w:szCs w:val="20"/>
          <w:lang w:val="en-US"/>
        </w:rPr>
        <w:t xml:space="preserve"> PRO X Duo ICP-OES) and the antiradical properties were determined using the DPPH method. In order to </w:t>
      </w:r>
      <w:proofErr w:type="spellStart"/>
      <w:r w:rsidR="0084541A" w:rsidRPr="00BA42BB">
        <w:rPr>
          <w:rFonts w:cs="Times New Roman"/>
          <w:sz w:val="20"/>
          <w:szCs w:val="20"/>
          <w:lang w:val="en-US"/>
        </w:rPr>
        <w:t>analyse</w:t>
      </w:r>
      <w:proofErr w:type="spellEnd"/>
      <w:r w:rsidR="0084541A" w:rsidRPr="00BA42BB">
        <w:rPr>
          <w:rFonts w:cs="Times New Roman"/>
          <w:sz w:val="20"/>
          <w:szCs w:val="20"/>
          <w:lang w:val="en-US"/>
        </w:rPr>
        <w:t xml:space="preserve"> </w:t>
      </w:r>
      <w:r w:rsidR="0040556F" w:rsidRPr="00BA42BB">
        <w:rPr>
          <w:rFonts w:cs="Times New Roman"/>
          <w:sz w:val="20"/>
          <w:szCs w:val="20"/>
          <w:lang w:val="en-US"/>
        </w:rPr>
        <w:t xml:space="preserve">Antimicrobial </w:t>
      </w:r>
      <w:proofErr w:type="gramStart"/>
      <w:r w:rsidR="0040556F" w:rsidRPr="00BA42BB">
        <w:rPr>
          <w:rFonts w:cs="Times New Roman"/>
          <w:sz w:val="20"/>
          <w:szCs w:val="20"/>
          <w:lang w:val="en-US"/>
        </w:rPr>
        <w:t>properties</w:t>
      </w:r>
      <w:proofErr w:type="gramEnd"/>
      <w:r w:rsidR="0040556F" w:rsidRPr="00BA42BB">
        <w:rPr>
          <w:rFonts w:cs="Times New Roman"/>
          <w:sz w:val="20"/>
          <w:szCs w:val="20"/>
          <w:lang w:val="en-US"/>
        </w:rPr>
        <w:t xml:space="preserve"> we</w:t>
      </w:r>
      <w:r w:rsidR="0084541A" w:rsidRPr="00BA42BB">
        <w:rPr>
          <w:rFonts w:cs="Times New Roman"/>
          <w:sz w:val="20"/>
          <w:szCs w:val="20"/>
          <w:lang w:val="en-US"/>
        </w:rPr>
        <w:t xml:space="preserve"> used modified agar diffusion method</w:t>
      </w:r>
      <w:r w:rsidR="0040556F" w:rsidRPr="00BA42BB">
        <w:rPr>
          <w:rFonts w:cs="Times New Roman"/>
          <w:sz w:val="20"/>
          <w:szCs w:val="20"/>
          <w:lang w:val="en-US"/>
        </w:rPr>
        <w:t xml:space="preserve"> against </w:t>
      </w:r>
      <w:r w:rsidR="0040556F" w:rsidRPr="00BA42BB">
        <w:rPr>
          <w:rFonts w:cs="Times New Roman"/>
          <w:iCs/>
          <w:sz w:val="20"/>
          <w:szCs w:val="20"/>
          <w:lang w:val="en-US"/>
        </w:rPr>
        <w:t>Staphylococcus aureus</w:t>
      </w:r>
      <w:r w:rsidR="0040556F" w:rsidRPr="00BA42BB">
        <w:rPr>
          <w:rFonts w:cs="Times New Roman"/>
          <w:sz w:val="20"/>
          <w:szCs w:val="20"/>
          <w:lang w:val="en-US"/>
        </w:rPr>
        <w:t xml:space="preserve"> and </w:t>
      </w:r>
      <w:r w:rsidR="0040556F" w:rsidRPr="00BA42BB">
        <w:rPr>
          <w:rFonts w:cs="Times New Roman"/>
          <w:iCs/>
          <w:sz w:val="20"/>
          <w:szCs w:val="20"/>
          <w:lang w:val="en-US"/>
        </w:rPr>
        <w:t>Pseudomonas spp.</w:t>
      </w:r>
      <w:r w:rsidR="0040556F" w:rsidRPr="00BA42BB">
        <w:rPr>
          <w:rFonts w:cs="Times New Roman"/>
          <w:sz w:val="20"/>
          <w:szCs w:val="20"/>
          <w:lang w:val="en-US"/>
        </w:rPr>
        <w:t xml:space="preserve"> using a with Buffered Peptone Water (BPW) as the nutrient medium, and the resulting inhibition zones were quantitatively analyzed. Additionally, mucolytic activity was examined by monitoring viscosity variations in sputum samples </w:t>
      </w:r>
      <w:r w:rsidR="0040556F" w:rsidRPr="00BA42BB">
        <w:rPr>
          <w:rFonts w:cs="Times New Roman"/>
          <w:iCs/>
          <w:sz w:val="20"/>
          <w:szCs w:val="20"/>
          <w:lang w:val="en-US"/>
        </w:rPr>
        <w:t>in vitro</w:t>
      </w:r>
      <w:r w:rsidR="0040556F" w:rsidRPr="00BA42BB">
        <w:rPr>
          <w:rFonts w:cs="Times New Roman"/>
          <w:sz w:val="20"/>
          <w:szCs w:val="20"/>
          <w:lang w:val="en-US"/>
        </w:rPr>
        <w:t xml:space="preserve">. </w:t>
      </w:r>
    </w:p>
    <w:p w14:paraId="7C896E17" w14:textId="60BE3185" w:rsidR="00F32AC4" w:rsidRPr="00BA42BB" w:rsidRDefault="00F32AC4" w:rsidP="00BA42BB">
      <w:pPr>
        <w:spacing w:before="240" w:after="240"/>
        <w:jc w:val="center"/>
        <w:rPr>
          <w:rFonts w:cs="Times New Roman"/>
          <w:b/>
          <w:sz w:val="24"/>
          <w:szCs w:val="20"/>
          <w:lang w:val="uz-Cyrl-UZ"/>
        </w:rPr>
      </w:pPr>
      <w:r w:rsidRPr="00BA42BB">
        <w:rPr>
          <w:rFonts w:cs="Times New Roman"/>
          <w:b/>
          <w:sz w:val="24"/>
          <w:szCs w:val="20"/>
          <w:lang w:val="uz-Latn-UZ"/>
        </w:rPr>
        <w:t>INTRODUCTION</w:t>
      </w:r>
    </w:p>
    <w:p w14:paraId="0CE187AA" w14:textId="15310E85" w:rsidR="00760A5F" w:rsidRPr="00BA42BB" w:rsidRDefault="00760A5F" w:rsidP="00BA42BB">
      <w:pPr>
        <w:spacing w:after="0"/>
        <w:ind w:firstLine="284"/>
        <w:jc w:val="both"/>
        <w:rPr>
          <w:rFonts w:cs="Times New Roman"/>
          <w:bCs/>
          <w:sz w:val="20"/>
          <w:szCs w:val="20"/>
          <w:lang w:val="uz-Latn-UZ"/>
        </w:rPr>
      </w:pPr>
      <w:r w:rsidRPr="00BA42BB">
        <w:rPr>
          <w:rFonts w:cs="Times New Roman"/>
          <w:bCs/>
          <w:sz w:val="20"/>
          <w:szCs w:val="20"/>
          <w:lang w:val="uz-Latn-UZ"/>
        </w:rPr>
        <w:t xml:space="preserve">Natural food supplements are an </w:t>
      </w:r>
      <w:r w:rsidR="00B041FF" w:rsidRPr="00BA42BB">
        <w:rPr>
          <w:rFonts w:cs="Times New Roman"/>
          <w:bCs/>
          <w:sz w:val="20"/>
          <w:szCs w:val="20"/>
          <w:lang w:val="uz-Latn-UZ"/>
        </w:rPr>
        <w:t>essential</w:t>
      </w:r>
      <w:r w:rsidRPr="00BA42BB">
        <w:rPr>
          <w:rFonts w:cs="Times New Roman"/>
          <w:bCs/>
          <w:sz w:val="20"/>
          <w:szCs w:val="20"/>
          <w:lang w:val="uz-Latn-UZ"/>
        </w:rPr>
        <w:t xml:space="preserve"> source of amino acids, fatty acids</w:t>
      </w:r>
      <w:r w:rsidR="00B041FF" w:rsidRPr="00BA42BB">
        <w:rPr>
          <w:rFonts w:cs="Times New Roman"/>
          <w:bCs/>
          <w:sz w:val="20"/>
          <w:szCs w:val="20"/>
          <w:lang w:val="uz-Latn-UZ"/>
        </w:rPr>
        <w:t>,</w:t>
      </w:r>
      <w:r w:rsidR="000977EA" w:rsidRPr="00BA42BB">
        <w:rPr>
          <w:rFonts w:cs="Times New Roman"/>
          <w:bCs/>
          <w:sz w:val="20"/>
          <w:szCs w:val="20"/>
          <w:lang w:val="uz-Latn-UZ"/>
        </w:rPr>
        <w:t xml:space="preserve"> vitamins, minerals, </w:t>
      </w:r>
      <w:r w:rsidRPr="00BA42BB">
        <w:rPr>
          <w:rFonts w:cs="Times New Roman"/>
          <w:bCs/>
          <w:sz w:val="20"/>
          <w:szCs w:val="20"/>
          <w:lang w:val="uz-Latn-UZ"/>
        </w:rPr>
        <w:t>other necessary</w:t>
      </w:r>
      <w:r w:rsidR="000977EA" w:rsidRPr="00BA42BB">
        <w:rPr>
          <w:rFonts w:cs="Times New Roman"/>
          <w:bCs/>
          <w:sz w:val="20"/>
          <w:szCs w:val="20"/>
          <w:lang w:val="uz-Latn-UZ"/>
        </w:rPr>
        <w:t xml:space="preserve"> biologically active substances</w:t>
      </w:r>
      <w:r w:rsidRPr="00BA42BB">
        <w:rPr>
          <w:rFonts w:cs="Times New Roman"/>
          <w:bCs/>
          <w:sz w:val="20"/>
          <w:szCs w:val="20"/>
          <w:lang w:val="uz-Latn-UZ"/>
        </w:rPr>
        <w:t xml:space="preserve"> for the human body. They are mainly obtained from medicinal plants, fruits and vegetables, cereals and other natural raw materials. The main importance of such supplements is that they replenish nutrients that are insufficient in the daily diet, strengthen immunity, normalize metabolism and improve overall human health.</w:t>
      </w:r>
    </w:p>
    <w:p w14:paraId="735B0B6D" w14:textId="2F6F88BE" w:rsidR="00760A5F" w:rsidRPr="00BA42BB" w:rsidRDefault="00760A5F" w:rsidP="00BA42BB">
      <w:pPr>
        <w:spacing w:after="0"/>
        <w:ind w:firstLine="284"/>
        <w:jc w:val="both"/>
        <w:rPr>
          <w:rFonts w:cs="Times New Roman"/>
          <w:iCs/>
          <w:sz w:val="20"/>
          <w:szCs w:val="20"/>
          <w:lang w:val="en-US"/>
        </w:rPr>
      </w:pPr>
      <w:r w:rsidRPr="00BA42BB">
        <w:rPr>
          <w:rFonts w:cs="Times New Roman"/>
          <w:iCs/>
          <w:sz w:val="20"/>
          <w:szCs w:val="20"/>
          <w:lang w:val="uz-Cyrl-UZ"/>
        </w:rPr>
        <w:t>Rosa canina L.</w:t>
      </w:r>
      <w:r w:rsidR="006924FF" w:rsidRPr="00BA42BB">
        <w:rPr>
          <w:rFonts w:cs="Times New Roman"/>
          <w:iCs/>
          <w:sz w:val="20"/>
          <w:szCs w:val="20"/>
          <w:lang w:val="en-US"/>
        </w:rPr>
        <w:t xml:space="preserve"> </w:t>
      </w:r>
      <w:r w:rsidR="006924FF" w:rsidRPr="00BA42BB">
        <w:rPr>
          <w:rFonts w:cs="Times New Roman"/>
          <w:sz w:val="20"/>
          <w:szCs w:val="20"/>
          <w:lang w:val="en-US"/>
        </w:rPr>
        <w:t>Is a plant</w:t>
      </w:r>
      <w:r w:rsidRPr="00BA42BB">
        <w:rPr>
          <w:rFonts w:cs="Times New Roman"/>
          <w:iCs/>
          <w:sz w:val="20"/>
          <w:szCs w:val="20"/>
          <w:lang w:val="uz-Cyrl-UZ"/>
        </w:rPr>
        <w:t xml:space="preserve"> </w:t>
      </w:r>
      <w:r w:rsidRPr="00BA42BB">
        <w:rPr>
          <w:rFonts w:cs="Times New Roman"/>
          <w:sz w:val="20"/>
          <w:szCs w:val="20"/>
          <w:lang w:val="uz-Cyrl-UZ"/>
        </w:rPr>
        <w:t>belong</w:t>
      </w:r>
      <w:proofErr w:type="spellStart"/>
      <w:r w:rsidR="006924FF" w:rsidRPr="00BA42BB">
        <w:rPr>
          <w:rFonts w:cs="Times New Roman"/>
          <w:sz w:val="20"/>
          <w:szCs w:val="20"/>
          <w:lang w:val="en-US"/>
        </w:rPr>
        <w:t>ing</w:t>
      </w:r>
      <w:proofErr w:type="spellEnd"/>
      <w:r w:rsidRPr="00BA42BB">
        <w:rPr>
          <w:rFonts w:cs="Times New Roman"/>
          <w:sz w:val="20"/>
          <w:szCs w:val="20"/>
          <w:lang w:val="uz-Cyrl-UZ"/>
        </w:rPr>
        <w:t xml:space="preserve"> to the </w:t>
      </w:r>
      <w:r w:rsidRPr="00BA42BB">
        <w:rPr>
          <w:rFonts w:cs="Times New Roman"/>
          <w:iCs/>
          <w:sz w:val="20"/>
          <w:szCs w:val="20"/>
          <w:lang w:val="uz-Cyrl-UZ"/>
        </w:rPr>
        <w:t>Rosaceae</w:t>
      </w:r>
      <w:r w:rsidRPr="00BA42BB">
        <w:rPr>
          <w:rFonts w:cs="Times New Roman"/>
          <w:sz w:val="20"/>
          <w:szCs w:val="20"/>
          <w:lang w:val="uz-Cyrl-UZ"/>
        </w:rPr>
        <w:t xml:space="preserve"> family, </w:t>
      </w:r>
      <w:r w:rsidR="006924FF" w:rsidRPr="00BA42BB">
        <w:rPr>
          <w:rFonts w:cs="Times New Roman"/>
          <w:sz w:val="20"/>
          <w:szCs w:val="20"/>
          <w:lang w:val="en-US"/>
        </w:rPr>
        <w:t>that</w:t>
      </w:r>
      <w:r w:rsidRPr="00BA42BB">
        <w:rPr>
          <w:rFonts w:cs="Times New Roman"/>
          <w:sz w:val="20"/>
          <w:szCs w:val="20"/>
          <w:lang w:val="uz-Cyrl-UZ"/>
        </w:rPr>
        <w:t xml:space="preserve"> includes more than 100 </w:t>
      </w:r>
      <w:r w:rsidR="006924FF" w:rsidRPr="00BA42BB">
        <w:rPr>
          <w:rFonts w:cs="Times New Roman"/>
          <w:sz w:val="20"/>
          <w:szCs w:val="20"/>
          <w:lang w:val="en-US"/>
        </w:rPr>
        <w:t>varieties</w:t>
      </w:r>
      <w:r w:rsidRPr="00BA42BB">
        <w:rPr>
          <w:rFonts w:cs="Times New Roman"/>
          <w:sz w:val="20"/>
          <w:szCs w:val="20"/>
          <w:lang w:val="uz-Cyrl-UZ"/>
        </w:rPr>
        <w:t xml:space="preserve">, distributed in </w:t>
      </w:r>
      <w:r w:rsidR="006F4598" w:rsidRPr="00BA42BB">
        <w:rPr>
          <w:rFonts w:cs="Times New Roman"/>
          <w:sz w:val="20"/>
          <w:szCs w:val="20"/>
          <w:lang w:val="uz-Cyrl-UZ"/>
        </w:rPr>
        <w:t>the Middle East</w:t>
      </w:r>
      <w:r w:rsidR="006F4598" w:rsidRPr="00BA42BB">
        <w:rPr>
          <w:rFonts w:cs="Times New Roman"/>
          <w:sz w:val="20"/>
          <w:szCs w:val="20"/>
          <w:lang w:val="en-US"/>
        </w:rPr>
        <w:t>,</w:t>
      </w:r>
      <w:r w:rsidR="006F4598" w:rsidRPr="00BA42BB">
        <w:rPr>
          <w:rFonts w:cs="Times New Roman"/>
          <w:sz w:val="20"/>
          <w:szCs w:val="20"/>
          <w:lang w:val="uz-Cyrl-UZ"/>
        </w:rPr>
        <w:t xml:space="preserve"> </w:t>
      </w:r>
      <w:r w:rsidRPr="00BA42BB">
        <w:rPr>
          <w:rFonts w:cs="Times New Roman"/>
          <w:sz w:val="20"/>
          <w:szCs w:val="20"/>
          <w:lang w:val="uz-Cyrl-UZ"/>
        </w:rPr>
        <w:t>Europe,</w:t>
      </w:r>
      <w:r w:rsidR="006F4598" w:rsidRPr="00BA42BB">
        <w:rPr>
          <w:rFonts w:cs="Times New Roman"/>
          <w:sz w:val="20"/>
          <w:szCs w:val="20"/>
          <w:lang w:val="en-US"/>
        </w:rPr>
        <w:t xml:space="preserve"> </w:t>
      </w:r>
      <w:r w:rsidR="006F4598" w:rsidRPr="00BA42BB">
        <w:rPr>
          <w:rFonts w:cs="Times New Roman"/>
          <w:sz w:val="20"/>
          <w:szCs w:val="20"/>
          <w:lang w:val="uz-Cyrl-UZ"/>
        </w:rPr>
        <w:t>Africa,</w:t>
      </w:r>
      <w:r w:rsidRPr="00BA42BB">
        <w:rPr>
          <w:rFonts w:cs="Times New Roman"/>
          <w:sz w:val="20"/>
          <w:szCs w:val="20"/>
          <w:lang w:val="uz-Cyrl-UZ"/>
        </w:rPr>
        <w:t xml:space="preserve"> Asia, and North America [</w:t>
      </w:r>
      <w:proofErr w:type="gramStart"/>
      <w:r w:rsidRPr="00BA42BB">
        <w:rPr>
          <w:rFonts w:cs="Times New Roman"/>
          <w:sz w:val="20"/>
          <w:szCs w:val="20"/>
          <w:lang w:val="uz-Cyrl-UZ"/>
        </w:rPr>
        <w:t>1].</w:t>
      </w:r>
      <w:proofErr w:type="gramEnd"/>
      <w:r w:rsidRPr="00BA42BB">
        <w:rPr>
          <w:rFonts w:cs="Times New Roman"/>
          <w:sz w:val="20"/>
          <w:szCs w:val="20"/>
          <w:lang w:val="uz-Cyrl-UZ"/>
        </w:rPr>
        <w:t xml:space="preserve"> This </w:t>
      </w:r>
      <w:r w:rsidR="00AA5F68" w:rsidRPr="00BA42BB">
        <w:rPr>
          <w:rFonts w:cs="Times New Roman"/>
          <w:sz w:val="20"/>
          <w:szCs w:val="20"/>
          <w:lang w:val="en-US"/>
        </w:rPr>
        <w:t>plant</w:t>
      </w:r>
      <w:r w:rsidRPr="00BA42BB">
        <w:rPr>
          <w:rFonts w:cs="Times New Roman"/>
          <w:sz w:val="20"/>
          <w:szCs w:val="20"/>
          <w:lang w:val="uz-Cyrl-UZ"/>
        </w:rPr>
        <w:t xml:space="preserve">, also </w:t>
      </w:r>
      <w:r w:rsidR="00AA5F68" w:rsidRPr="00BA42BB">
        <w:rPr>
          <w:rFonts w:cs="Times New Roman"/>
          <w:sz w:val="20"/>
          <w:szCs w:val="20"/>
          <w:lang w:val="en-US"/>
        </w:rPr>
        <w:t>popular</w:t>
      </w:r>
      <w:r w:rsidRPr="00BA42BB">
        <w:rPr>
          <w:rFonts w:cs="Times New Roman"/>
          <w:sz w:val="20"/>
          <w:szCs w:val="20"/>
          <w:lang w:val="uz-Cyrl-UZ"/>
        </w:rPr>
        <w:t xml:space="preserve"> as </w:t>
      </w:r>
      <w:r w:rsidR="00A710E5" w:rsidRPr="00BA42BB">
        <w:rPr>
          <w:rFonts w:cs="Times New Roman"/>
          <w:sz w:val="20"/>
          <w:szCs w:val="20"/>
          <w:lang w:val="uz-Cyrl-UZ"/>
        </w:rPr>
        <w:t xml:space="preserve">briar rose </w:t>
      </w:r>
      <w:r w:rsidR="00A710E5" w:rsidRPr="00BA42BB">
        <w:rPr>
          <w:rFonts w:cs="Times New Roman"/>
          <w:sz w:val="20"/>
          <w:szCs w:val="20"/>
          <w:lang w:val="en-US"/>
        </w:rPr>
        <w:t xml:space="preserve">or </w:t>
      </w:r>
      <w:r w:rsidRPr="00BA42BB">
        <w:rPr>
          <w:rFonts w:cs="Times New Roman"/>
          <w:sz w:val="20"/>
          <w:szCs w:val="20"/>
          <w:lang w:val="uz-Cyrl-UZ"/>
        </w:rPr>
        <w:t xml:space="preserve">dog rose, </w:t>
      </w:r>
      <w:r w:rsidR="00A710E5" w:rsidRPr="00BA42BB">
        <w:rPr>
          <w:rFonts w:cs="Times New Roman"/>
          <w:sz w:val="20"/>
          <w:szCs w:val="20"/>
          <w:lang w:val="en-US"/>
        </w:rPr>
        <w:t>it also</w:t>
      </w:r>
      <w:r w:rsidRPr="00BA42BB">
        <w:rPr>
          <w:rFonts w:cs="Times New Roman"/>
          <w:sz w:val="20"/>
          <w:szCs w:val="20"/>
          <w:lang w:val="uz-Cyrl-UZ"/>
        </w:rPr>
        <w:t xml:space="preserve"> resistant to severe weather conditions [2]. It</w:t>
      </w:r>
      <w:r w:rsidR="00A710E5" w:rsidRPr="00BA42BB">
        <w:rPr>
          <w:rFonts w:cs="Times New Roman"/>
          <w:sz w:val="20"/>
          <w:szCs w:val="20"/>
          <w:lang w:val="en-US"/>
        </w:rPr>
        <w:t xml:space="preserve"> has</w:t>
      </w:r>
      <w:r w:rsidRPr="00BA42BB">
        <w:rPr>
          <w:rFonts w:cs="Times New Roman"/>
          <w:sz w:val="20"/>
          <w:szCs w:val="20"/>
          <w:lang w:val="uz-Cyrl-UZ"/>
        </w:rPr>
        <w:t xml:space="preserve"> pseudo-fruits [3] </w:t>
      </w:r>
      <w:r w:rsidR="00A710E5" w:rsidRPr="00BA42BB">
        <w:rPr>
          <w:rFonts w:cs="Times New Roman"/>
          <w:sz w:val="20"/>
          <w:szCs w:val="20"/>
          <w:lang w:val="en-US"/>
        </w:rPr>
        <w:t xml:space="preserve">that </w:t>
      </w:r>
      <w:r w:rsidRPr="00BA42BB">
        <w:rPr>
          <w:rFonts w:cs="Times New Roman"/>
          <w:sz w:val="20"/>
          <w:szCs w:val="20"/>
          <w:lang w:val="uz-Cyrl-UZ"/>
        </w:rPr>
        <w:t xml:space="preserve">ripen in August-September [4] and are </w:t>
      </w:r>
      <w:r w:rsidR="00AA5F68" w:rsidRPr="00BA42BB">
        <w:rPr>
          <w:rFonts w:cs="Times New Roman"/>
          <w:sz w:val="20"/>
          <w:szCs w:val="20"/>
          <w:lang w:val="uz-Cyrl-UZ"/>
        </w:rPr>
        <w:t xml:space="preserve">dark red </w:t>
      </w:r>
      <w:r w:rsidR="00AA5F68" w:rsidRPr="00BA42BB">
        <w:rPr>
          <w:rFonts w:cs="Times New Roman"/>
          <w:sz w:val="20"/>
          <w:szCs w:val="20"/>
          <w:lang w:val="en-US"/>
        </w:rPr>
        <w:t xml:space="preserve">also </w:t>
      </w:r>
      <w:r w:rsidRPr="00BA42BB">
        <w:rPr>
          <w:rFonts w:cs="Times New Roman"/>
          <w:sz w:val="20"/>
          <w:szCs w:val="20"/>
          <w:lang w:val="uz-Cyrl-UZ"/>
        </w:rPr>
        <w:t>brick-red color</w:t>
      </w:r>
      <w:r w:rsidR="00F41042" w:rsidRPr="00BA42BB">
        <w:rPr>
          <w:rFonts w:cs="Times New Roman"/>
          <w:sz w:val="20"/>
          <w:szCs w:val="20"/>
          <w:lang w:val="en-US"/>
        </w:rPr>
        <w:t>s</w:t>
      </w:r>
      <w:r w:rsidRPr="00BA42BB">
        <w:rPr>
          <w:rFonts w:cs="Times New Roman"/>
          <w:sz w:val="20"/>
          <w:szCs w:val="20"/>
          <w:lang w:val="uz-Cyrl-UZ"/>
        </w:rPr>
        <w:t xml:space="preserve"> [5]. It is a </w:t>
      </w:r>
      <w:r w:rsidR="00F41042" w:rsidRPr="00BA42BB">
        <w:rPr>
          <w:rFonts w:cs="Times New Roman"/>
          <w:sz w:val="20"/>
          <w:szCs w:val="20"/>
          <w:lang w:val="en-US"/>
        </w:rPr>
        <w:t>rich</w:t>
      </w:r>
      <w:r w:rsidRPr="00BA42BB">
        <w:rPr>
          <w:rFonts w:cs="Times New Roman"/>
          <w:sz w:val="20"/>
          <w:szCs w:val="20"/>
          <w:lang w:val="uz-Cyrl-UZ"/>
        </w:rPr>
        <w:t xml:space="preserve"> resource from a medical and economic point of view [2]. It grows in walnut groves in Tashkent, Samarkand, Fergana, </w:t>
      </w:r>
      <w:r w:rsidR="00A710E5" w:rsidRPr="00BA42BB">
        <w:rPr>
          <w:rFonts w:cs="Times New Roman"/>
          <w:sz w:val="20"/>
          <w:szCs w:val="20"/>
          <w:lang w:val="uz-Cyrl-UZ"/>
        </w:rPr>
        <w:t xml:space="preserve">Andijan, Syrdarya, Jizzakh, </w:t>
      </w:r>
      <w:r w:rsidRPr="00BA42BB">
        <w:rPr>
          <w:rFonts w:cs="Times New Roman"/>
          <w:sz w:val="20"/>
          <w:szCs w:val="20"/>
          <w:lang w:val="uz-Cyrl-UZ"/>
        </w:rPr>
        <w:t>Namangan,</w:t>
      </w:r>
      <w:r w:rsidR="00A710E5" w:rsidRPr="00BA42BB">
        <w:rPr>
          <w:rFonts w:cs="Times New Roman"/>
          <w:sz w:val="20"/>
          <w:szCs w:val="20"/>
          <w:lang w:val="uz-Cyrl-UZ"/>
        </w:rPr>
        <w:t xml:space="preserve"> Surkhandarya</w:t>
      </w:r>
      <w:r w:rsidRPr="00BA42BB">
        <w:rPr>
          <w:rFonts w:cs="Times New Roman"/>
          <w:sz w:val="20"/>
          <w:szCs w:val="20"/>
          <w:lang w:val="uz-Cyrl-UZ"/>
        </w:rPr>
        <w:t xml:space="preserve"> Kashkadarya, regions [6]. Therefore, the plant has a complete reserve, and its fruit is </w:t>
      </w:r>
      <w:r w:rsidR="00A710E5" w:rsidRPr="00BA42BB">
        <w:rPr>
          <w:rFonts w:cs="Times New Roman"/>
          <w:sz w:val="20"/>
          <w:szCs w:val="20"/>
          <w:lang w:val="en-US"/>
        </w:rPr>
        <w:t>especially</w:t>
      </w:r>
      <w:r w:rsidRPr="00BA42BB">
        <w:rPr>
          <w:rFonts w:cs="Times New Roman"/>
          <w:sz w:val="20"/>
          <w:szCs w:val="20"/>
          <w:lang w:val="uz-Cyrl-UZ"/>
        </w:rPr>
        <w:t xml:space="preserve"> used in medicine as a natural source of medicinal properties [7].</w:t>
      </w:r>
    </w:p>
    <w:p w14:paraId="1ABDA6A0" w14:textId="69859373" w:rsidR="00AE378F" w:rsidRPr="00BA42BB" w:rsidRDefault="00B041FF" w:rsidP="00BA42BB">
      <w:pPr>
        <w:spacing w:after="0"/>
        <w:ind w:firstLine="284"/>
        <w:jc w:val="both"/>
        <w:rPr>
          <w:rFonts w:cs="Times New Roman"/>
          <w:sz w:val="20"/>
          <w:szCs w:val="20"/>
          <w:lang w:val="en-US"/>
        </w:rPr>
      </w:pPr>
      <w:r w:rsidRPr="00BA42BB">
        <w:rPr>
          <w:rFonts w:cs="Times New Roman"/>
          <w:iCs/>
          <w:sz w:val="20"/>
          <w:szCs w:val="20"/>
          <w:lang w:val="en-US"/>
        </w:rPr>
        <w:t>Glycyrrhiza Glabra</w:t>
      </w:r>
      <w:r w:rsidR="00AE378F" w:rsidRPr="00BA42BB">
        <w:rPr>
          <w:rFonts w:cs="Times New Roman"/>
          <w:sz w:val="20"/>
          <w:szCs w:val="20"/>
          <w:lang w:val="uz-Cyrl-UZ"/>
        </w:rPr>
        <w:t xml:space="preserve"> is </w:t>
      </w:r>
      <w:r w:rsidRPr="00BA42BB">
        <w:rPr>
          <w:rFonts w:cs="Times New Roman"/>
          <w:sz w:val="20"/>
          <w:szCs w:val="20"/>
          <w:lang w:val="en-US"/>
        </w:rPr>
        <w:t>a plant</w:t>
      </w:r>
      <w:r w:rsidR="00AE378F" w:rsidRPr="00BA42BB">
        <w:rPr>
          <w:rFonts w:cs="Times New Roman"/>
          <w:sz w:val="20"/>
          <w:szCs w:val="20"/>
          <w:lang w:val="uz-Cyrl-UZ"/>
        </w:rPr>
        <w:t xml:space="preserve"> belong</w:t>
      </w:r>
      <w:r w:rsidRPr="00BA42BB">
        <w:rPr>
          <w:rFonts w:cs="Times New Roman"/>
          <w:sz w:val="20"/>
          <w:szCs w:val="20"/>
          <w:lang w:val="en-US"/>
        </w:rPr>
        <w:t>s</w:t>
      </w:r>
      <w:r w:rsidR="00AE378F" w:rsidRPr="00BA42BB">
        <w:rPr>
          <w:rFonts w:cs="Times New Roman"/>
          <w:sz w:val="20"/>
          <w:szCs w:val="20"/>
          <w:lang w:val="uz-Cyrl-UZ"/>
        </w:rPr>
        <w:t xml:space="preserve"> to the </w:t>
      </w:r>
      <w:r w:rsidR="00AE378F" w:rsidRPr="00BA42BB">
        <w:rPr>
          <w:rFonts w:cs="Times New Roman"/>
          <w:iCs/>
          <w:sz w:val="20"/>
          <w:szCs w:val="20"/>
          <w:lang w:val="uz-Cyrl-UZ"/>
        </w:rPr>
        <w:t xml:space="preserve">Leguminosae </w:t>
      </w:r>
      <w:r w:rsidR="00AE378F" w:rsidRPr="00BA42BB">
        <w:rPr>
          <w:rFonts w:cs="Times New Roman"/>
          <w:sz w:val="20"/>
          <w:szCs w:val="20"/>
          <w:lang w:val="uz-Cyrl-UZ"/>
        </w:rPr>
        <w:t>family</w:t>
      </w:r>
      <w:r w:rsidRPr="00BA42BB">
        <w:rPr>
          <w:rFonts w:cs="Times New Roman"/>
          <w:sz w:val="20"/>
          <w:szCs w:val="20"/>
          <w:lang w:val="en-US"/>
        </w:rPr>
        <w:t xml:space="preserve"> and known as licorice</w:t>
      </w:r>
      <w:r w:rsidR="00AE378F" w:rsidRPr="00BA42BB">
        <w:rPr>
          <w:rFonts w:cs="Times New Roman"/>
          <w:sz w:val="20"/>
          <w:szCs w:val="20"/>
          <w:lang w:val="uz-Cyrl-UZ"/>
        </w:rPr>
        <w:t xml:space="preserve">. The stem is branched, rough, 40-150 cm tall, and grows upright. The leaves are complex, pinnate, and oblong. The flowers are purple, collected in a raceme. The fruit is an oblong pod. It blooms in April-June. It reproduces by seed and vegetatively from rhizomes. The root system is well-developed, penetrating up to 3 meters deep. Above-ground shoots are formed from the rhizomes. The seeds have a hard shell and germinate at a temperature of 30-35 °C [8]. It is </w:t>
      </w:r>
      <w:r w:rsidR="00F41042" w:rsidRPr="00BA42BB">
        <w:rPr>
          <w:rFonts w:cs="Times New Roman"/>
          <w:sz w:val="20"/>
          <w:szCs w:val="20"/>
          <w:lang w:val="en-US"/>
        </w:rPr>
        <w:t>spread among</w:t>
      </w:r>
      <w:r w:rsidR="00AE378F" w:rsidRPr="00BA42BB">
        <w:rPr>
          <w:rFonts w:cs="Times New Roman"/>
          <w:sz w:val="20"/>
          <w:szCs w:val="20"/>
          <w:lang w:val="uz-Cyrl-UZ"/>
        </w:rPr>
        <w:t xml:space="preserve"> all regions of Central Asia. The first three regions have been considered the original areas of licorice cultivation in China [9]. </w:t>
      </w:r>
      <w:r w:rsidR="006924FF" w:rsidRPr="00BA42BB">
        <w:rPr>
          <w:rFonts w:cs="Times New Roman"/>
          <w:iCs/>
          <w:sz w:val="20"/>
          <w:szCs w:val="20"/>
          <w:lang w:val="en-US"/>
        </w:rPr>
        <w:t>Glycyrrhiza Glabra</w:t>
      </w:r>
      <w:r w:rsidR="006924FF" w:rsidRPr="00BA42BB">
        <w:rPr>
          <w:rFonts w:cs="Times New Roman"/>
          <w:sz w:val="20"/>
          <w:szCs w:val="20"/>
          <w:lang w:val="uz-Cyrl-UZ"/>
        </w:rPr>
        <w:t xml:space="preserve"> </w:t>
      </w:r>
      <w:r w:rsidR="00AE378F" w:rsidRPr="00BA42BB">
        <w:rPr>
          <w:rFonts w:cs="Times New Roman"/>
          <w:sz w:val="20"/>
          <w:szCs w:val="20"/>
          <w:lang w:val="uz-Cyrl-UZ"/>
        </w:rPr>
        <w:t xml:space="preserve">is also </w:t>
      </w:r>
      <w:r w:rsidR="006924FF" w:rsidRPr="00BA42BB">
        <w:rPr>
          <w:rFonts w:cs="Times New Roman"/>
          <w:sz w:val="20"/>
          <w:szCs w:val="20"/>
          <w:lang w:val="uz-Cyrl-UZ"/>
        </w:rPr>
        <w:t xml:space="preserve">strewn across </w:t>
      </w:r>
      <w:r w:rsidR="00AE378F" w:rsidRPr="00BA42BB">
        <w:rPr>
          <w:rFonts w:cs="Times New Roman"/>
          <w:sz w:val="20"/>
          <w:szCs w:val="20"/>
          <w:lang w:val="uz-Cyrl-UZ"/>
        </w:rPr>
        <w:t>in Central Asia and Europe</w:t>
      </w:r>
      <w:r w:rsidR="006924FF" w:rsidRPr="00BA42BB">
        <w:rPr>
          <w:rFonts w:cs="Times New Roman"/>
          <w:sz w:val="20"/>
          <w:szCs w:val="20"/>
          <w:lang w:val="en-US"/>
        </w:rPr>
        <w:t xml:space="preserve">. </w:t>
      </w:r>
      <w:r w:rsidR="00AE378F" w:rsidRPr="00BA42BB">
        <w:rPr>
          <w:rFonts w:cs="Times New Roman"/>
          <w:sz w:val="20"/>
          <w:szCs w:val="20"/>
          <w:lang w:val="uz-Cyrl-UZ"/>
        </w:rPr>
        <w:t>[10, 11]</w:t>
      </w:r>
    </w:p>
    <w:p w14:paraId="03C86059" w14:textId="4A6FB9AA" w:rsidR="00BC7517" w:rsidRDefault="00AE378F" w:rsidP="00BA42BB">
      <w:pPr>
        <w:spacing w:after="0"/>
        <w:ind w:firstLine="284"/>
        <w:jc w:val="both"/>
        <w:rPr>
          <w:rFonts w:cs="Times New Roman"/>
          <w:bCs/>
          <w:sz w:val="20"/>
          <w:szCs w:val="20"/>
          <w:lang w:val="uz-Latn-UZ"/>
        </w:rPr>
      </w:pPr>
      <w:r w:rsidRPr="00BA42BB">
        <w:rPr>
          <w:rFonts w:cs="Times New Roman"/>
          <w:sz w:val="20"/>
          <w:szCs w:val="20"/>
          <w:lang w:val="uz-Cyrl-UZ"/>
        </w:rPr>
        <w:t>Biologically active compounds have been identified primarily as secondary metabolites and their derivatives, such as alkaloids [12], glycosides [13], flavonoids [14], phenolic compounds [15], saponins [12], tannins [14], terpenes [16], anthraquinones [17], essential oils [16], and steroids [18].</w:t>
      </w:r>
      <w:r w:rsidR="005307C3" w:rsidRPr="00BA42BB">
        <w:rPr>
          <w:rFonts w:cs="Times New Roman"/>
          <w:sz w:val="20"/>
          <w:szCs w:val="20"/>
          <w:lang w:val="en-US"/>
        </w:rPr>
        <w:t xml:space="preserve"> </w:t>
      </w:r>
      <w:r w:rsidR="005307C3" w:rsidRPr="00BA42BB">
        <w:rPr>
          <w:rFonts w:cs="Times New Roman"/>
          <w:bCs/>
          <w:sz w:val="20"/>
          <w:szCs w:val="20"/>
          <w:lang w:val="uz-Latn-UZ"/>
        </w:rPr>
        <w:t xml:space="preserve">Chemical elements are the most important catalysts of various biochemical reactions, important and irreplaceable participants in the processes of growth and development of the organism, metabolism, adaptation to changing environmental conditions. It is </w:t>
      </w:r>
      <w:r w:rsidR="000977EA" w:rsidRPr="00BA42BB">
        <w:rPr>
          <w:rFonts w:cs="Times New Roman"/>
          <w:bCs/>
          <w:sz w:val="20"/>
          <w:szCs w:val="20"/>
          <w:lang w:val="uz-Latn-UZ"/>
        </w:rPr>
        <w:t xml:space="preserve">literally </w:t>
      </w:r>
      <w:r w:rsidR="005307C3" w:rsidRPr="00BA42BB">
        <w:rPr>
          <w:rFonts w:cs="Times New Roman"/>
          <w:bCs/>
          <w:sz w:val="20"/>
          <w:szCs w:val="20"/>
          <w:lang w:val="uz-Latn-UZ"/>
        </w:rPr>
        <w:t xml:space="preserve">known that </w:t>
      </w:r>
      <w:r w:rsidR="000977EA" w:rsidRPr="00BA42BB">
        <w:rPr>
          <w:rFonts w:cs="Times New Roman"/>
          <w:bCs/>
          <w:sz w:val="20"/>
          <w:szCs w:val="20"/>
          <w:lang w:val="uz-Latn-UZ"/>
        </w:rPr>
        <w:t>biogenic</w:t>
      </w:r>
      <w:r w:rsidR="005307C3" w:rsidRPr="00BA42BB">
        <w:rPr>
          <w:rFonts w:cs="Times New Roman"/>
          <w:bCs/>
          <w:sz w:val="20"/>
          <w:szCs w:val="20"/>
          <w:lang w:val="uz-Latn-UZ"/>
        </w:rPr>
        <w:t xml:space="preserve"> elements in the human body have synergistic and antagonistic relationships. There are 105 bilateral and 455 triple interactions between the 15 known essential elements.</w:t>
      </w:r>
      <w:r w:rsidR="00BC7517" w:rsidRPr="00BA42BB">
        <w:rPr>
          <w:rFonts w:cs="Times New Roman"/>
          <w:bCs/>
          <w:sz w:val="20"/>
          <w:szCs w:val="20"/>
          <w:lang w:val="uz-Latn-UZ"/>
        </w:rPr>
        <w:t xml:space="preserve">All macro- and microelements have a </w:t>
      </w:r>
      <w:r w:rsidR="00BC7517" w:rsidRPr="00BA42BB">
        <w:rPr>
          <w:rFonts w:cs="Times New Roman"/>
          <w:bCs/>
          <w:sz w:val="20"/>
          <w:szCs w:val="20"/>
          <w:lang w:val="uz-Latn-UZ"/>
        </w:rPr>
        <w:lastRenderedPageBreak/>
        <w:t>significant effect on organisms to varying degrees and at different stages of their life cycle. They affect growth and development, the processes of fertilisation, respiration, hematopoiesis, immunogenesis, in short, the functioning of all morpho-physiological systems of the body. This interaction is carried out in the process of digestion, as well as in the process of tissue and cell metabolism, and again in the food itself. The interaction occurs depending on the type of synergism (joint action) or antagonism (resistance) between the elements [19]. The following table shows the synergistic and antagonistic effects of some important chemical elements:</w:t>
      </w:r>
    </w:p>
    <w:p w14:paraId="22CFB854" w14:textId="77777777" w:rsidR="00BA42BB" w:rsidRPr="00BA42BB" w:rsidRDefault="00BA42BB" w:rsidP="00BA42BB">
      <w:pPr>
        <w:spacing w:after="0"/>
        <w:ind w:firstLine="284"/>
        <w:jc w:val="both"/>
        <w:rPr>
          <w:rFonts w:cs="Times New Roman"/>
          <w:bCs/>
          <w:sz w:val="20"/>
          <w:szCs w:val="20"/>
          <w:lang w:val="uz-Latn-UZ"/>
        </w:rPr>
      </w:pPr>
    </w:p>
    <w:p w14:paraId="74DE1A19" w14:textId="59F96CDB" w:rsidR="0053010C" w:rsidRDefault="00BA42BB" w:rsidP="00BA42BB">
      <w:pPr>
        <w:spacing w:before="120" w:after="0"/>
        <w:jc w:val="center"/>
        <w:rPr>
          <w:rFonts w:cs="Times New Roman"/>
          <w:bCs/>
          <w:sz w:val="18"/>
          <w:szCs w:val="20"/>
          <w:lang w:val="en-US"/>
        </w:rPr>
      </w:pPr>
      <w:r w:rsidRPr="00BA42BB">
        <w:rPr>
          <w:rFonts w:cs="Times New Roman"/>
          <w:b/>
          <w:bCs/>
          <w:sz w:val="18"/>
          <w:szCs w:val="20"/>
          <w:lang w:val="en-US"/>
        </w:rPr>
        <w:t xml:space="preserve">TABLE </w:t>
      </w:r>
      <w:r w:rsidR="00BC7517" w:rsidRPr="00BA42BB">
        <w:rPr>
          <w:rFonts w:cs="Times New Roman"/>
          <w:b/>
          <w:bCs/>
          <w:sz w:val="18"/>
          <w:szCs w:val="20"/>
          <w:lang w:val="en-US"/>
        </w:rPr>
        <w:t xml:space="preserve">1. </w:t>
      </w:r>
      <w:r w:rsidR="00BC7517" w:rsidRPr="00BA42BB">
        <w:rPr>
          <w:rFonts w:cs="Times New Roman"/>
          <w:bCs/>
          <w:sz w:val="18"/>
          <w:szCs w:val="20"/>
          <w:lang w:val="en-US"/>
        </w:rPr>
        <w:t>Interaction of Elements in the Human Body</w:t>
      </w:r>
    </w:p>
    <w:p w14:paraId="50D1EB5E" w14:textId="77777777" w:rsidR="006E17A1" w:rsidRPr="00BA42BB" w:rsidRDefault="006E17A1" w:rsidP="006E17A1">
      <w:pPr>
        <w:spacing w:after="0"/>
        <w:jc w:val="center"/>
        <w:rPr>
          <w:rFonts w:cs="Times New Roman"/>
          <w:bCs/>
          <w:sz w:val="18"/>
          <w:szCs w:val="20"/>
          <w:lang w:val="en-US"/>
        </w:rPr>
      </w:pPr>
    </w:p>
    <w:tbl>
      <w:tblPr>
        <w:tblStyle w:val="ac"/>
        <w:tblW w:w="761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3"/>
        <w:gridCol w:w="4179"/>
      </w:tblGrid>
      <w:tr w:rsidR="00BA42BB" w:rsidRPr="00BA42BB" w14:paraId="33129F76" w14:textId="77777777" w:rsidTr="00BA42BB">
        <w:trPr>
          <w:trHeight w:val="104"/>
          <w:jc w:val="center"/>
        </w:trPr>
        <w:tc>
          <w:tcPr>
            <w:tcW w:w="3433" w:type="dxa"/>
            <w:tcBorders>
              <w:bottom w:val="single" w:sz="4" w:space="0" w:color="auto"/>
            </w:tcBorders>
          </w:tcPr>
          <w:p w14:paraId="0C4FA3F6" w14:textId="17F8AD76" w:rsidR="0053010C" w:rsidRPr="00BA42BB" w:rsidRDefault="00BC7517" w:rsidP="00BA42BB">
            <w:pPr>
              <w:rPr>
                <w:rFonts w:cs="Times New Roman"/>
                <w:b/>
                <w:sz w:val="20"/>
                <w:szCs w:val="20"/>
                <w:lang w:val="en-US"/>
              </w:rPr>
            </w:pPr>
            <w:r w:rsidRPr="00BA42BB">
              <w:rPr>
                <w:rFonts w:cs="Times New Roman"/>
                <w:b/>
                <w:sz w:val="20"/>
                <w:szCs w:val="20"/>
                <w:lang w:val="en-US"/>
              </w:rPr>
              <w:t>Excess of element content</w:t>
            </w:r>
          </w:p>
        </w:tc>
        <w:tc>
          <w:tcPr>
            <w:tcW w:w="4179" w:type="dxa"/>
            <w:tcBorders>
              <w:bottom w:val="single" w:sz="4" w:space="0" w:color="auto"/>
            </w:tcBorders>
          </w:tcPr>
          <w:p w14:paraId="6C7A8379" w14:textId="29D46E51" w:rsidR="0053010C" w:rsidRPr="00BA42BB" w:rsidRDefault="00BC7517" w:rsidP="00BA42BB">
            <w:pPr>
              <w:jc w:val="center"/>
              <w:rPr>
                <w:rFonts w:cs="Times New Roman"/>
                <w:b/>
                <w:sz w:val="20"/>
                <w:szCs w:val="20"/>
                <w:lang w:val="en-US"/>
              </w:rPr>
            </w:pPr>
            <w:r w:rsidRPr="00BA42BB">
              <w:rPr>
                <w:rFonts w:cs="Times New Roman"/>
                <w:b/>
                <w:sz w:val="20"/>
                <w:szCs w:val="20"/>
                <w:lang w:val="en-US"/>
              </w:rPr>
              <w:t>Element deficiency occurs</w:t>
            </w:r>
          </w:p>
        </w:tc>
      </w:tr>
      <w:tr w:rsidR="00BA42BB" w:rsidRPr="00BA42BB" w14:paraId="13BE6C01" w14:textId="77777777" w:rsidTr="00BA42BB">
        <w:trPr>
          <w:trHeight w:val="150"/>
          <w:jc w:val="center"/>
        </w:trPr>
        <w:tc>
          <w:tcPr>
            <w:tcW w:w="3433" w:type="dxa"/>
            <w:tcBorders>
              <w:top w:val="single" w:sz="4" w:space="0" w:color="auto"/>
              <w:bottom w:val="nil"/>
            </w:tcBorders>
          </w:tcPr>
          <w:p w14:paraId="6C7C37EC" w14:textId="6CF19574" w:rsidR="00BC7517" w:rsidRPr="00BA42BB" w:rsidRDefault="00BC7517" w:rsidP="00BA42BB">
            <w:pPr>
              <w:rPr>
                <w:rFonts w:cs="Times New Roman"/>
                <w:b/>
                <w:bCs/>
                <w:sz w:val="20"/>
                <w:szCs w:val="16"/>
              </w:rPr>
            </w:pPr>
            <w:r w:rsidRPr="00BA42BB">
              <w:rPr>
                <w:b/>
                <w:sz w:val="20"/>
                <w:szCs w:val="16"/>
              </w:rPr>
              <w:t>Mercury (</w:t>
            </w:r>
            <w:proofErr w:type="spellStart"/>
            <w:r w:rsidRPr="00BA42BB">
              <w:rPr>
                <w:b/>
                <w:sz w:val="20"/>
                <w:szCs w:val="16"/>
              </w:rPr>
              <w:t>Hg</w:t>
            </w:r>
            <w:proofErr w:type="spellEnd"/>
            <w:r w:rsidRPr="00BA42BB">
              <w:rPr>
                <w:b/>
                <w:sz w:val="20"/>
                <w:szCs w:val="16"/>
              </w:rPr>
              <w:t>)</w:t>
            </w:r>
          </w:p>
        </w:tc>
        <w:tc>
          <w:tcPr>
            <w:tcW w:w="4179" w:type="dxa"/>
            <w:tcBorders>
              <w:top w:val="single" w:sz="4" w:space="0" w:color="auto"/>
              <w:bottom w:val="nil"/>
            </w:tcBorders>
          </w:tcPr>
          <w:p w14:paraId="747A5291" w14:textId="20010A93" w:rsidR="00BC7517" w:rsidRPr="00BA42BB" w:rsidRDefault="00BC7517" w:rsidP="00BA42BB">
            <w:pPr>
              <w:jc w:val="center"/>
              <w:rPr>
                <w:rFonts w:cs="Times New Roman"/>
                <w:sz w:val="20"/>
                <w:szCs w:val="16"/>
              </w:rPr>
            </w:pPr>
            <w:proofErr w:type="spellStart"/>
            <w:r w:rsidRPr="00BA42BB">
              <w:rPr>
                <w:sz w:val="20"/>
                <w:szCs w:val="16"/>
              </w:rPr>
              <w:t>Selenium</w:t>
            </w:r>
            <w:proofErr w:type="spellEnd"/>
            <w:r w:rsidRPr="00BA42BB">
              <w:rPr>
                <w:sz w:val="20"/>
                <w:szCs w:val="16"/>
              </w:rPr>
              <w:t xml:space="preserve"> (</w:t>
            </w:r>
            <w:proofErr w:type="spellStart"/>
            <w:r w:rsidRPr="00BA42BB">
              <w:rPr>
                <w:sz w:val="20"/>
                <w:szCs w:val="16"/>
              </w:rPr>
              <w:t>Se</w:t>
            </w:r>
            <w:proofErr w:type="spellEnd"/>
            <w:r w:rsidRPr="00BA42BB">
              <w:rPr>
                <w:sz w:val="20"/>
                <w:szCs w:val="16"/>
              </w:rPr>
              <w:t>)</w:t>
            </w:r>
          </w:p>
        </w:tc>
      </w:tr>
      <w:tr w:rsidR="00BA42BB" w:rsidRPr="00BA42BB" w14:paraId="49770291" w14:textId="77777777" w:rsidTr="00BA42BB">
        <w:trPr>
          <w:trHeight w:val="196"/>
          <w:jc w:val="center"/>
        </w:trPr>
        <w:tc>
          <w:tcPr>
            <w:tcW w:w="3433" w:type="dxa"/>
            <w:tcBorders>
              <w:top w:val="nil"/>
            </w:tcBorders>
          </w:tcPr>
          <w:p w14:paraId="0B42286D" w14:textId="03AA0366" w:rsidR="00BC7517" w:rsidRPr="00BA42BB" w:rsidRDefault="00BC7517" w:rsidP="00BA42BB">
            <w:pPr>
              <w:rPr>
                <w:rFonts w:cs="Times New Roman"/>
                <w:b/>
                <w:bCs/>
                <w:sz w:val="20"/>
                <w:szCs w:val="16"/>
              </w:rPr>
            </w:pPr>
            <w:proofErr w:type="spellStart"/>
            <w:r w:rsidRPr="00BA42BB">
              <w:rPr>
                <w:b/>
                <w:sz w:val="20"/>
                <w:szCs w:val="16"/>
              </w:rPr>
              <w:t>Arsenic</w:t>
            </w:r>
            <w:proofErr w:type="spellEnd"/>
            <w:r w:rsidRPr="00BA42BB">
              <w:rPr>
                <w:b/>
                <w:sz w:val="20"/>
                <w:szCs w:val="16"/>
              </w:rPr>
              <w:t xml:space="preserve"> (As)</w:t>
            </w:r>
          </w:p>
        </w:tc>
        <w:tc>
          <w:tcPr>
            <w:tcW w:w="4179" w:type="dxa"/>
            <w:tcBorders>
              <w:top w:val="nil"/>
            </w:tcBorders>
          </w:tcPr>
          <w:p w14:paraId="04158AB5" w14:textId="7CD3F04A" w:rsidR="00BC7517" w:rsidRPr="00BA42BB" w:rsidRDefault="00BC7517" w:rsidP="00BA42BB">
            <w:pPr>
              <w:jc w:val="center"/>
              <w:rPr>
                <w:rFonts w:cs="Times New Roman"/>
                <w:sz w:val="20"/>
                <w:szCs w:val="16"/>
              </w:rPr>
            </w:pPr>
            <w:proofErr w:type="spellStart"/>
            <w:r w:rsidRPr="00BA42BB">
              <w:rPr>
                <w:sz w:val="20"/>
                <w:szCs w:val="16"/>
              </w:rPr>
              <w:t>Selenium</w:t>
            </w:r>
            <w:proofErr w:type="spellEnd"/>
            <w:r w:rsidRPr="00BA42BB">
              <w:rPr>
                <w:sz w:val="20"/>
                <w:szCs w:val="16"/>
              </w:rPr>
              <w:t xml:space="preserve"> (</w:t>
            </w:r>
            <w:proofErr w:type="spellStart"/>
            <w:r w:rsidRPr="00BA42BB">
              <w:rPr>
                <w:sz w:val="20"/>
                <w:szCs w:val="16"/>
              </w:rPr>
              <w:t>Se</w:t>
            </w:r>
            <w:proofErr w:type="spellEnd"/>
            <w:r w:rsidRPr="00BA42BB">
              <w:rPr>
                <w:sz w:val="20"/>
                <w:szCs w:val="16"/>
              </w:rPr>
              <w:t>)</w:t>
            </w:r>
          </w:p>
        </w:tc>
      </w:tr>
      <w:tr w:rsidR="00BA42BB" w:rsidRPr="00BA42BB" w14:paraId="63C6E1EB" w14:textId="77777777" w:rsidTr="00BA42BB">
        <w:trPr>
          <w:trHeight w:val="241"/>
          <w:jc w:val="center"/>
        </w:trPr>
        <w:tc>
          <w:tcPr>
            <w:tcW w:w="3433" w:type="dxa"/>
          </w:tcPr>
          <w:p w14:paraId="75AA5315" w14:textId="3B36934C" w:rsidR="00BC7517" w:rsidRPr="00BA42BB" w:rsidRDefault="00BC7517" w:rsidP="00BA42BB">
            <w:pPr>
              <w:rPr>
                <w:rFonts w:cs="Times New Roman"/>
                <w:b/>
                <w:bCs/>
                <w:sz w:val="20"/>
                <w:szCs w:val="16"/>
              </w:rPr>
            </w:pPr>
            <w:proofErr w:type="spellStart"/>
            <w:r w:rsidRPr="00BA42BB">
              <w:rPr>
                <w:b/>
                <w:sz w:val="20"/>
                <w:szCs w:val="16"/>
              </w:rPr>
              <w:t>Cadmium</w:t>
            </w:r>
            <w:proofErr w:type="spellEnd"/>
            <w:r w:rsidRPr="00BA42BB">
              <w:rPr>
                <w:b/>
                <w:sz w:val="20"/>
                <w:szCs w:val="16"/>
              </w:rPr>
              <w:t xml:space="preserve"> (</w:t>
            </w:r>
            <w:proofErr w:type="spellStart"/>
            <w:r w:rsidRPr="00BA42BB">
              <w:rPr>
                <w:b/>
                <w:sz w:val="20"/>
                <w:szCs w:val="16"/>
              </w:rPr>
              <w:t>Cd</w:t>
            </w:r>
            <w:proofErr w:type="spellEnd"/>
            <w:r w:rsidRPr="00BA42BB">
              <w:rPr>
                <w:b/>
                <w:sz w:val="20"/>
                <w:szCs w:val="16"/>
              </w:rPr>
              <w:t>)</w:t>
            </w:r>
          </w:p>
        </w:tc>
        <w:tc>
          <w:tcPr>
            <w:tcW w:w="4179" w:type="dxa"/>
          </w:tcPr>
          <w:p w14:paraId="224247BD" w14:textId="11BABE31" w:rsidR="00BC7517" w:rsidRPr="00BA42BB" w:rsidRDefault="00BC7517" w:rsidP="00BA42BB">
            <w:pPr>
              <w:jc w:val="center"/>
              <w:rPr>
                <w:rFonts w:cs="Times New Roman"/>
                <w:sz w:val="20"/>
                <w:szCs w:val="16"/>
              </w:rPr>
            </w:pPr>
            <w:proofErr w:type="spellStart"/>
            <w:r w:rsidRPr="00BA42BB">
              <w:rPr>
                <w:sz w:val="20"/>
                <w:szCs w:val="16"/>
              </w:rPr>
              <w:t>Selenium</w:t>
            </w:r>
            <w:proofErr w:type="spellEnd"/>
            <w:r w:rsidRPr="00BA42BB">
              <w:rPr>
                <w:sz w:val="20"/>
                <w:szCs w:val="16"/>
              </w:rPr>
              <w:t xml:space="preserve"> (</w:t>
            </w:r>
            <w:proofErr w:type="spellStart"/>
            <w:r w:rsidRPr="00BA42BB">
              <w:rPr>
                <w:sz w:val="20"/>
                <w:szCs w:val="16"/>
              </w:rPr>
              <w:t>Se</w:t>
            </w:r>
            <w:proofErr w:type="spellEnd"/>
            <w:r w:rsidRPr="00BA42BB">
              <w:rPr>
                <w:sz w:val="20"/>
                <w:szCs w:val="16"/>
              </w:rPr>
              <w:t xml:space="preserve">), </w:t>
            </w:r>
            <w:proofErr w:type="spellStart"/>
            <w:r w:rsidRPr="00BA42BB">
              <w:rPr>
                <w:sz w:val="20"/>
                <w:szCs w:val="16"/>
              </w:rPr>
              <w:t>Soul</w:t>
            </w:r>
            <w:proofErr w:type="spellEnd"/>
            <w:r w:rsidRPr="00BA42BB">
              <w:rPr>
                <w:sz w:val="20"/>
                <w:szCs w:val="16"/>
              </w:rPr>
              <w:t xml:space="preserve"> (Zn)</w:t>
            </w:r>
          </w:p>
        </w:tc>
      </w:tr>
      <w:tr w:rsidR="00BA42BB" w:rsidRPr="00BA42BB" w14:paraId="0311D6B5" w14:textId="77777777" w:rsidTr="00BA42BB">
        <w:trPr>
          <w:trHeight w:val="117"/>
          <w:jc w:val="center"/>
        </w:trPr>
        <w:tc>
          <w:tcPr>
            <w:tcW w:w="3433" w:type="dxa"/>
          </w:tcPr>
          <w:p w14:paraId="5FD5E06B" w14:textId="00FBC5B9" w:rsidR="00BC7517" w:rsidRPr="00BA42BB" w:rsidRDefault="00BC7517" w:rsidP="00BA42BB">
            <w:pPr>
              <w:rPr>
                <w:rFonts w:cs="Times New Roman"/>
                <w:b/>
                <w:bCs/>
                <w:sz w:val="20"/>
                <w:szCs w:val="16"/>
              </w:rPr>
            </w:pPr>
            <w:proofErr w:type="spellStart"/>
            <w:r w:rsidRPr="00BA42BB">
              <w:rPr>
                <w:b/>
                <w:sz w:val="20"/>
                <w:szCs w:val="16"/>
              </w:rPr>
              <w:t>Calcium</w:t>
            </w:r>
            <w:proofErr w:type="spellEnd"/>
            <w:r w:rsidRPr="00BA42BB">
              <w:rPr>
                <w:b/>
                <w:sz w:val="20"/>
                <w:szCs w:val="16"/>
              </w:rPr>
              <w:t xml:space="preserve"> (</w:t>
            </w:r>
            <w:proofErr w:type="spellStart"/>
            <w:r w:rsidRPr="00BA42BB">
              <w:rPr>
                <w:b/>
                <w:sz w:val="20"/>
                <w:szCs w:val="16"/>
              </w:rPr>
              <w:t>Ca</w:t>
            </w:r>
            <w:proofErr w:type="spellEnd"/>
            <w:r w:rsidRPr="00BA42BB">
              <w:rPr>
                <w:b/>
                <w:sz w:val="20"/>
                <w:szCs w:val="16"/>
              </w:rPr>
              <w:t>)</w:t>
            </w:r>
          </w:p>
        </w:tc>
        <w:tc>
          <w:tcPr>
            <w:tcW w:w="4179" w:type="dxa"/>
          </w:tcPr>
          <w:p w14:paraId="2B0F3FDD" w14:textId="0B2EB4A7" w:rsidR="00BC7517" w:rsidRPr="00BA42BB" w:rsidRDefault="00BC7517" w:rsidP="00BA42BB">
            <w:pPr>
              <w:jc w:val="center"/>
              <w:rPr>
                <w:rFonts w:cs="Times New Roman"/>
                <w:sz w:val="20"/>
                <w:szCs w:val="16"/>
              </w:rPr>
            </w:pPr>
            <w:proofErr w:type="spellStart"/>
            <w:r w:rsidRPr="00BA42BB">
              <w:rPr>
                <w:sz w:val="20"/>
                <w:szCs w:val="16"/>
              </w:rPr>
              <w:t>Zinc</w:t>
            </w:r>
            <w:proofErr w:type="spellEnd"/>
            <w:r w:rsidRPr="00BA42BB">
              <w:rPr>
                <w:sz w:val="20"/>
                <w:szCs w:val="16"/>
              </w:rPr>
              <w:t xml:space="preserve"> (Zn), (Pb)</w:t>
            </w:r>
          </w:p>
        </w:tc>
      </w:tr>
      <w:tr w:rsidR="00BA42BB" w:rsidRPr="00BA42BB" w14:paraId="31811E44" w14:textId="77777777" w:rsidTr="00BA42BB">
        <w:trPr>
          <w:trHeight w:val="177"/>
          <w:jc w:val="center"/>
        </w:trPr>
        <w:tc>
          <w:tcPr>
            <w:tcW w:w="3433" w:type="dxa"/>
          </w:tcPr>
          <w:p w14:paraId="5E6693ED" w14:textId="253C08EA" w:rsidR="00BC7517" w:rsidRPr="00BA42BB" w:rsidRDefault="00B041FF" w:rsidP="00BA42BB">
            <w:pPr>
              <w:rPr>
                <w:rFonts w:cs="Times New Roman"/>
                <w:b/>
                <w:bCs/>
                <w:sz w:val="20"/>
                <w:szCs w:val="16"/>
              </w:rPr>
            </w:pPr>
            <w:proofErr w:type="spellStart"/>
            <w:r w:rsidRPr="00BA42BB">
              <w:rPr>
                <w:b/>
                <w:sz w:val="20"/>
                <w:szCs w:val="16"/>
              </w:rPr>
              <w:t>Ferrum</w:t>
            </w:r>
            <w:proofErr w:type="spellEnd"/>
            <w:r w:rsidR="00BC7517" w:rsidRPr="00BA42BB">
              <w:rPr>
                <w:b/>
                <w:sz w:val="20"/>
                <w:szCs w:val="16"/>
              </w:rPr>
              <w:t xml:space="preserve"> (Fe)</w:t>
            </w:r>
          </w:p>
        </w:tc>
        <w:tc>
          <w:tcPr>
            <w:tcW w:w="4179" w:type="dxa"/>
          </w:tcPr>
          <w:p w14:paraId="2045D174" w14:textId="79074DB1" w:rsidR="00BC7517" w:rsidRPr="00BA42BB" w:rsidRDefault="00BC7517" w:rsidP="00BA42BB">
            <w:pPr>
              <w:jc w:val="center"/>
              <w:rPr>
                <w:rFonts w:cs="Times New Roman"/>
                <w:sz w:val="20"/>
                <w:szCs w:val="16"/>
              </w:rPr>
            </w:pPr>
            <w:proofErr w:type="spellStart"/>
            <w:r w:rsidRPr="00BA42BB">
              <w:rPr>
                <w:sz w:val="20"/>
                <w:szCs w:val="16"/>
              </w:rPr>
              <w:t>Copper</w:t>
            </w:r>
            <w:proofErr w:type="spellEnd"/>
            <w:r w:rsidRPr="00BA42BB">
              <w:rPr>
                <w:sz w:val="20"/>
                <w:szCs w:val="16"/>
              </w:rPr>
              <w:t xml:space="preserve"> (</w:t>
            </w:r>
            <w:proofErr w:type="spellStart"/>
            <w:r w:rsidRPr="00BA42BB">
              <w:rPr>
                <w:sz w:val="20"/>
                <w:szCs w:val="16"/>
              </w:rPr>
              <w:t>Cu</w:t>
            </w:r>
            <w:proofErr w:type="spellEnd"/>
            <w:r w:rsidRPr="00BA42BB">
              <w:rPr>
                <w:sz w:val="20"/>
                <w:szCs w:val="16"/>
              </w:rPr>
              <w:t xml:space="preserve">), </w:t>
            </w:r>
            <w:r w:rsidR="006A3AAE" w:rsidRPr="00BA42BB">
              <w:rPr>
                <w:sz w:val="20"/>
                <w:szCs w:val="16"/>
                <w:lang w:val="en-US"/>
              </w:rPr>
              <w:t>Zinc</w:t>
            </w:r>
            <w:r w:rsidRPr="00BA42BB">
              <w:rPr>
                <w:sz w:val="20"/>
                <w:szCs w:val="16"/>
              </w:rPr>
              <w:t xml:space="preserve"> </w:t>
            </w:r>
          </w:p>
        </w:tc>
      </w:tr>
      <w:tr w:rsidR="00BA42BB" w:rsidRPr="00BA42BB" w14:paraId="68F75381" w14:textId="77777777" w:rsidTr="00BA42BB">
        <w:trPr>
          <w:trHeight w:val="223"/>
          <w:jc w:val="center"/>
        </w:trPr>
        <w:tc>
          <w:tcPr>
            <w:tcW w:w="3433" w:type="dxa"/>
          </w:tcPr>
          <w:p w14:paraId="4172E959" w14:textId="19D534A0" w:rsidR="00BC7517" w:rsidRPr="00BA42BB" w:rsidRDefault="00BC7517" w:rsidP="00BA42BB">
            <w:pPr>
              <w:rPr>
                <w:rFonts w:cs="Times New Roman"/>
                <w:b/>
                <w:bCs/>
                <w:sz w:val="20"/>
                <w:szCs w:val="16"/>
                <w:lang w:val="en-US"/>
              </w:rPr>
            </w:pPr>
            <w:proofErr w:type="spellStart"/>
            <w:r w:rsidRPr="00BA42BB">
              <w:rPr>
                <w:b/>
                <w:sz w:val="20"/>
                <w:szCs w:val="16"/>
              </w:rPr>
              <w:t>Manganese</w:t>
            </w:r>
            <w:proofErr w:type="spellEnd"/>
            <w:r w:rsidRPr="00BA42BB">
              <w:rPr>
                <w:b/>
                <w:sz w:val="20"/>
                <w:szCs w:val="16"/>
              </w:rPr>
              <w:t xml:space="preserve"> (</w:t>
            </w:r>
            <w:proofErr w:type="spellStart"/>
            <w:r w:rsidRPr="00BA42BB">
              <w:rPr>
                <w:b/>
                <w:sz w:val="20"/>
                <w:szCs w:val="16"/>
              </w:rPr>
              <w:t>Mn</w:t>
            </w:r>
            <w:proofErr w:type="spellEnd"/>
          </w:p>
        </w:tc>
        <w:tc>
          <w:tcPr>
            <w:tcW w:w="4179" w:type="dxa"/>
          </w:tcPr>
          <w:p w14:paraId="706EE295" w14:textId="0E7D7D14" w:rsidR="00BC7517" w:rsidRPr="00BA42BB" w:rsidRDefault="00BC7517" w:rsidP="00BA42BB">
            <w:pPr>
              <w:jc w:val="center"/>
              <w:rPr>
                <w:rFonts w:cs="Times New Roman"/>
                <w:sz w:val="20"/>
                <w:szCs w:val="16"/>
              </w:rPr>
            </w:pPr>
            <w:proofErr w:type="spellStart"/>
            <w:r w:rsidRPr="00BA42BB">
              <w:rPr>
                <w:sz w:val="20"/>
                <w:szCs w:val="16"/>
              </w:rPr>
              <w:t>Mg</w:t>
            </w:r>
            <w:proofErr w:type="spellEnd"/>
            <w:r w:rsidRPr="00BA42BB">
              <w:rPr>
                <w:sz w:val="20"/>
                <w:szCs w:val="16"/>
              </w:rPr>
              <w:t xml:space="preserve">, </w:t>
            </w:r>
            <w:proofErr w:type="spellStart"/>
            <w:r w:rsidRPr="00BA42BB">
              <w:rPr>
                <w:sz w:val="20"/>
                <w:szCs w:val="16"/>
              </w:rPr>
              <w:t>Copper</w:t>
            </w:r>
            <w:proofErr w:type="spellEnd"/>
            <w:r w:rsidRPr="00BA42BB">
              <w:rPr>
                <w:sz w:val="20"/>
                <w:szCs w:val="16"/>
              </w:rPr>
              <w:t xml:space="preserve"> (</w:t>
            </w:r>
            <w:proofErr w:type="spellStart"/>
            <w:r w:rsidRPr="00BA42BB">
              <w:rPr>
                <w:sz w:val="20"/>
                <w:szCs w:val="16"/>
              </w:rPr>
              <w:t>Cu</w:t>
            </w:r>
            <w:proofErr w:type="spellEnd"/>
            <w:r w:rsidRPr="00BA42BB">
              <w:rPr>
                <w:sz w:val="20"/>
                <w:szCs w:val="16"/>
              </w:rPr>
              <w:t>)</w:t>
            </w:r>
          </w:p>
        </w:tc>
      </w:tr>
      <w:tr w:rsidR="00BA42BB" w:rsidRPr="00BA42BB" w14:paraId="6ED20C8F" w14:textId="77777777" w:rsidTr="00BA42BB">
        <w:trPr>
          <w:trHeight w:val="114"/>
          <w:jc w:val="center"/>
        </w:trPr>
        <w:tc>
          <w:tcPr>
            <w:tcW w:w="3433" w:type="dxa"/>
          </w:tcPr>
          <w:p w14:paraId="734B72EC" w14:textId="6254CC66" w:rsidR="00BC7517" w:rsidRPr="00BA42BB" w:rsidRDefault="00BC7517" w:rsidP="00BA42BB">
            <w:pPr>
              <w:rPr>
                <w:rStyle w:val="ab"/>
                <w:rFonts w:cs="Times New Roman"/>
                <w:b w:val="0"/>
                <w:bCs w:val="0"/>
                <w:color w:val="auto"/>
                <w:sz w:val="20"/>
                <w:szCs w:val="16"/>
              </w:rPr>
            </w:pPr>
            <w:proofErr w:type="spellStart"/>
            <w:r w:rsidRPr="00BA42BB">
              <w:rPr>
                <w:b/>
                <w:sz w:val="20"/>
                <w:szCs w:val="16"/>
              </w:rPr>
              <w:t>Molybdenum</w:t>
            </w:r>
            <w:proofErr w:type="spellEnd"/>
            <w:r w:rsidRPr="00BA42BB">
              <w:rPr>
                <w:b/>
                <w:sz w:val="20"/>
                <w:szCs w:val="16"/>
              </w:rPr>
              <w:t xml:space="preserve"> (</w:t>
            </w:r>
            <w:proofErr w:type="spellStart"/>
            <w:r w:rsidRPr="00BA42BB">
              <w:rPr>
                <w:b/>
                <w:sz w:val="20"/>
                <w:szCs w:val="16"/>
              </w:rPr>
              <w:t>Mo</w:t>
            </w:r>
            <w:proofErr w:type="spellEnd"/>
            <w:r w:rsidRPr="00BA42BB">
              <w:rPr>
                <w:b/>
                <w:sz w:val="20"/>
                <w:szCs w:val="16"/>
              </w:rPr>
              <w:t>)</w:t>
            </w:r>
          </w:p>
        </w:tc>
        <w:tc>
          <w:tcPr>
            <w:tcW w:w="4179" w:type="dxa"/>
          </w:tcPr>
          <w:p w14:paraId="3084B9A0" w14:textId="2351DB4C" w:rsidR="00BC7517" w:rsidRPr="00BA42BB" w:rsidRDefault="00BC7517" w:rsidP="00BA42BB">
            <w:pPr>
              <w:jc w:val="center"/>
              <w:rPr>
                <w:rFonts w:cs="Times New Roman"/>
                <w:sz w:val="20"/>
                <w:szCs w:val="16"/>
              </w:rPr>
            </w:pPr>
            <w:proofErr w:type="spellStart"/>
            <w:r w:rsidRPr="00BA42BB">
              <w:rPr>
                <w:sz w:val="20"/>
                <w:szCs w:val="16"/>
              </w:rPr>
              <w:t>Copper</w:t>
            </w:r>
            <w:proofErr w:type="spellEnd"/>
            <w:r w:rsidRPr="00BA42BB">
              <w:rPr>
                <w:sz w:val="20"/>
                <w:szCs w:val="16"/>
              </w:rPr>
              <w:t xml:space="preserve"> (</w:t>
            </w:r>
            <w:proofErr w:type="spellStart"/>
            <w:r w:rsidRPr="00BA42BB">
              <w:rPr>
                <w:sz w:val="20"/>
                <w:szCs w:val="16"/>
              </w:rPr>
              <w:t>Cu</w:t>
            </w:r>
            <w:proofErr w:type="spellEnd"/>
            <w:r w:rsidRPr="00BA42BB">
              <w:rPr>
                <w:sz w:val="20"/>
                <w:szCs w:val="16"/>
              </w:rPr>
              <w:t>)</w:t>
            </w:r>
          </w:p>
        </w:tc>
      </w:tr>
      <w:tr w:rsidR="00BA42BB" w:rsidRPr="00BA42BB" w14:paraId="2D3229E6" w14:textId="77777777" w:rsidTr="00BA42BB">
        <w:trPr>
          <w:trHeight w:val="159"/>
          <w:jc w:val="center"/>
        </w:trPr>
        <w:tc>
          <w:tcPr>
            <w:tcW w:w="3433" w:type="dxa"/>
          </w:tcPr>
          <w:p w14:paraId="0B38B733" w14:textId="275589D4" w:rsidR="00BC7517" w:rsidRPr="00BA42BB" w:rsidRDefault="00BC7517" w:rsidP="00BA42BB">
            <w:pPr>
              <w:rPr>
                <w:rFonts w:cs="Times New Roman"/>
                <w:b/>
                <w:bCs/>
                <w:sz w:val="20"/>
                <w:szCs w:val="16"/>
              </w:rPr>
            </w:pPr>
            <w:r w:rsidRPr="00BA42BB">
              <w:rPr>
                <w:b/>
                <w:sz w:val="20"/>
                <w:szCs w:val="16"/>
              </w:rPr>
              <w:t>Zn (Zn)</w:t>
            </w:r>
          </w:p>
        </w:tc>
        <w:tc>
          <w:tcPr>
            <w:tcW w:w="4179" w:type="dxa"/>
          </w:tcPr>
          <w:p w14:paraId="19D8CCB6" w14:textId="164DDEBC" w:rsidR="00BC7517" w:rsidRPr="00BA42BB" w:rsidRDefault="00BC7517" w:rsidP="00BA42BB">
            <w:pPr>
              <w:jc w:val="center"/>
              <w:rPr>
                <w:rFonts w:cs="Times New Roman"/>
                <w:sz w:val="20"/>
                <w:szCs w:val="16"/>
              </w:rPr>
            </w:pPr>
            <w:proofErr w:type="spellStart"/>
            <w:r w:rsidRPr="00BA42BB">
              <w:rPr>
                <w:sz w:val="20"/>
                <w:szCs w:val="16"/>
              </w:rPr>
              <w:t>Copper</w:t>
            </w:r>
            <w:proofErr w:type="spellEnd"/>
            <w:r w:rsidRPr="00BA42BB">
              <w:rPr>
                <w:sz w:val="20"/>
                <w:szCs w:val="16"/>
              </w:rPr>
              <w:t xml:space="preserve"> (</w:t>
            </w:r>
            <w:proofErr w:type="spellStart"/>
            <w:r w:rsidRPr="00BA42BB">
              <w:rPr>
                <w:sz w:val="20"/>
                <w:szCs w:val="16"/>
              </w:rPr>
              <w:t>Cu</w:t>
            </w:r>
            <w:proofErr w:type="spellEnd"/>
            <w:r w:rsidRPr="00BA42BB">
              <w:rPr>
                <w:sz w:val="20"/>
                <w:szCs w:val="16"/>
              </w:rPr>
              <w:t>), Iron (Fe)</w:t>
            </w:r>
          </w:p>
        </w:tc>
      </w:tr>
      <w:tr w:rsidR="00BA42BB" w:rsidRPr="00BA42BB" w14:paraId="43174E85" w14:textId="77777777" w:rsidTr="00BA42BB">
        <w:trPr>
          <w:trHeight w:val="206"/>
          <w:jc w:val="center"/>
        </w:trPr>
        <w:tc>
          <w:tcPr>
            <w:tcW w:w="3433" w:type="dxa"/>
          </w:tcPr>
          <w:p w14:paraId="787E36D7" w14:textId="54958EBC" w:rsidR="00BC7517" w:rsidRPr="00BA42BB" w:rsidRDefault="00BC7517" w:rsidP="00BA42BB">
            <w:pPr>
              <w:rPr>
                <w:rFonts w:cs="Times New Roman"/>
                <w:b/>
                <w:bCs/>
                <w:sz w:val="20"/>
                <w:szCs w:val="16"/>
              </w:rPr>
            </w:pPr>
            <w:proofErr w:type="spellStart"/>
            <w:r w:rsidRPr="00BA42BB">
              <w:rPr>
                <w:b/>
                <w:sz w:val="20"/>
                <w:szCs w:val="16"/>
              </w:rPr>
              <w:t>Lead</w:t>
            </w:r>
            <w:proofErr w:type="spellEnd"/>
            <w:r w:rsidRPr="00BA42BB">
              <w:rPr>
                <w:b/>
                <w:sz w:val="20"/>
                <w:szCs w:val="16"/>
              </w:rPr>
              <w:t xml:space="preserve"> (Pb)</w:t>
            </w:r>
          </w:p>
        </w:tc>
        <w:tc>
          <w:tcPr>
            <w:tcW w:w="4179" w:type="dxa"/>
          </w:tcPr>
          <w:p w14:paraId="1D0AD197" w14:textId="2D90FE4F" w:rsidR="00BC7517" w:rsidRPr="00BA42BB" w:rsidRDefault="00BC7517" w:rsidP="00BA42BB">
            <w:pPr>
              <w:jc w:val="center"/>
              <w:rPr>
                <w:rFonts w:cs="Times New Roman"/>
                <w:sz w:val="20"/>
                <w:szCs w:val="16"/>
              </w:rPr>
            </w:pPr>
            <w:proofErr w:type="spellStart"/>
            <w:r w:rsidRPr="00BA42BB">
              <w:rPr>
                <w:sz w:val="20"/>
                <w:szCs w:val="16"/>
              </w:rPr>
              <w:t>Calcium</w:t>
            </w:r>
            <w:proofErr w:type="spellEnd"/>
            <w:r w:rsidRPr="00BA42BB">
              <w:rPr>
                <w:sz w:val="20"/>
                <w:szCs w:val="16"/>
              </w:rPr>
              <w:t xml:space="preserve"> (</w:t>
            </w:r>
            <w:proofErr w:type="spellStart"/>
            <w:r w:rsidRPr="00BA42BB">
              <w:rPr>
                <w:sz w:val="20"/>
                <w:szCs w:val="16"/>
              </w:rPr>
              <w:t>Ca</w:t>
            </w:r>
            <w:proofErr w:type="spellEnd"/>
            <w:r w:rsidRPr="00BA42BB">
              <w:rPr>
                <w:sz w:val="20"/>
                <w:szCs w:val="16"/>
              </w:rPr>
              <w:t xml:space="preserve">), </w:t>
            </w:r>
            <w:proofErr w:type="spellStart"/>
            <w:r w:rsidRPr="00BA42BB">
              <w:rPr>
                <w:sz w:val="20"/>
                <w:szCs w:val="16"/>
              </w:rPr>
              <w:t>Soul</w:t>
            </w:r>
            <w:proofErr w:type="spellEnd"/>
            <w:r w:rsidRPr="00BA42BB">
              <w:rPr>
                <w:sz w:val="20"/>
                <w:szCs w:val="16"/>
              </w:rPr>
              <w:t xml:space="preserve"> (Zn)</w:t>
            </w:r>
          </w:p>
        </w:tc>
      </w:tr>
      <w:tr w:rsidR="00BA42BB" w:rsidRPr="00BA42BB" w14:paraId="6A320E05" w14:textId="77777777" w:rsidTr="00BA42BB">
        <w:trPr>
          <w:trHeight w:val="95"/>
          <w:jc w:val="center"/>
        </w:trPr>
        <w:tc>
          <w:tcPr>
            <w:tcW w:w="3433" w:type="dxa"/>
          </w:tcPr>
          <w:p w14:paraId="702C14C9" w14:textId="5895148E" w:rsidR="00BC7517" w:rsidRPr="00BA42BB" w:rsidRDefault="00BC7517" w:rsidP="00BA42BB">
            <w:pPr>
              <w:rPr>
                <w:rFonts w:cs="Times New Roman"/>
                <w:b/>
                <w:bCs/>
                <w:sz w:val="20"/>
                <w:szCs w:val="16"/>
              </w:rPr>
            </w:pPr>
            <w:proofErr w:type="spellStart"/>
            <w:r w:rsidRPr="00BA42BB">
              <w:rPr>
                <w:b/>
                <w:sz w:val="20"/>
                <w:szCs w:val="16"/>
              </w:rPr>
              <w:t>Copper</w:t>
            </w:r>
            <w:proofErr w:type="spellEnd"/>
            <w:r w:rsidRPr="00BA42BB">
              <w:rPr>
                <w:b/>
                <w:sz w:val="20"/>
                <w:szCs w:val="16"/>
              </w:rPr>
              <w:t xml:space="preserve"> (</w:t>
            </w:r>
            <w:proofErr w:type="spellStart"/>
            <w:r w:rsidRPr="00BA42BB">
              <w:rPr>
                <w:b/>
                <w:sz w:val="20"/>
                <w:szCs w:val="16"/>
              </w:rPr>
              <w:t>Cu</w:t>
            </w:r>
            <w:proofErr w:type="spellEnd"/>
            <w:r w:rsidRPr="00BA42BB">
              <w:rPr>
                <w:b/>
                <w:sz w:val="20"/>
                <w:szCs w:val="16"/>
              </w:rPr>
              <w:t>)</w:t>
            </w:r>
          </w:p>
        </w:tc>
        <w:tc>
          <w:tcPr>
            <w:tcW w:w="4179" w:type="dxa"/>
          </w:tcPr>
          <w:p w14:paraId="6626665E" w14:textId="6E720203" w:rsidR="00BC7517" w:rsidRPr="00BA42BB" w:rsidRDefault="00BC7517" w:rsidP="00BA42BB">
            <w:pPr>
              <w:jc w:val="center"/>
              <w:rPr>
                <w:rFonts w:cs="Times New Roman"/>
                <w:sz w:val="20"/>
                <w:szCs w:val="16"/>
              </w:rPr>
            </w:pPr>
            <w:proofErr w:type="spellStart"/>
            <w:r w:rsidRPr="00BA42BB">
              <w:rPr>
                <w:sz w:val="20"/>
                <w:szCs w:val="16"/>
              </w:rPr>
              <w:t>Zinc</w:t>
            </w:r>
            <w:proofErr w:type="spellEnd"/>
            <w:r w:rsidRPr="00BA42BB">
              <w:rPr>
                <w:sz w:val="20"/>
                <w:szCs w:val="16"/>
              </w:rPr>
              <w:t xml:space="preserve"> (Zn), </w:t>
            </w:r>
            <w:proofErr w:type="spellStart"/>
            <w:r w:rsidRPr="00BA42BB">
              <w:rPr>
                <w:sz w:val="20"/>
                <w:szCs w:val="16"/>
              </w:rPr>
              <w:t>molybdenum</w:t>
            </w:r>
            <w:proofErr w:type="spellEnd"/>
            <w:r w:rsidRPr="00BA42BB">
              <w:rPr>
                <w:sz w:val="20"/>
                <w:szCs w:val="16"/>
              </w:rPr>
              <w:t xml:space="preserve"> (</w:t>
            </w:r>
            <w:proofErr w:type="spellStart"/>
            <w:r w:rsidRPr="00BA42BB">
              <w:rPr>
                <w:sz w:val="20"/>
                <w:szCs w:val="16"/>
              </w:rPr>
              <w:t>Mo</w:t>
            </w:r>
            <w:proofErr w:type="spellEnd"/>
            <w:r w:rsidRPr="00BA42BB">
              <w:rPr>
                <w:sz w:val="20"/>
                <w:szCs w:val="16"/>
              </w:rPr>
              <w:t>)</w:t>
            </w:r>
          </w:p>
        </w:tc>
      </w:tr>
    </w:tbl>
    <w:p w14:paraId="1D50C8E9" w14:textId="77777777" w:rsidR="0053010C" w:rsidRPr="00BA42BB" w:rsidRDefault="0053010C" w:rsidP="00BA42BB">
      <w:pPr>
        <w:spacing w:after="0"/>
        <w:ind w:firstLine="284"/>
        <w:jc w:val="both"/>
        <w:rPr>
          <w:rFonts w:cs="Times New Roman"/>
          <w:bCs/>
          <w:sz w:val="20"/>
          <w:szCs w:val="20"/>
          <w:lang w:val="en-US"/>
        </w:rPr>
      </w:pPr>
    </w:p>
    <w:p w14:paraId="1AE5BAE2" w14:textId="4A6CC8A1" w:rsidR="0053010C" w:rsidRPr="00BA42BB" w:rsidRDefault="00BC7517" w:rsidP="00BA42BB">
      <w:pPr>
        <w:shd w:val="clear" w:color="auto" w:fill="FFFFFF"/>
        <w:spacing w:after="0"/>
        <w:ind w:firstLine="284"/>
        <w:jc w:val="both"/>
        <w:rPr>
          <w:rFonts w:cs="Times New Roman"/>
          <w:sz w:val="20"/>
          <w:szCs w:val="20"/>
          <w:shd w:val="clear" w:color="auto" w:fill="FFFFFF"/>
          <w:lang w:val="uz-Cyrl-UZ"/>
        </w:rPr>
      </w:pPr>
      <w:r w:rsidRPr="00BA42BB">
        <w:rPr>
          <w:rFonts w:cs="Times New Roman"/>
          <w:bCs/>
          <w:sz w:val="20"/>
          <w:szCs w:val="20"/>
          <w:lang w:val="en-US"/>
        </w:rPr>
        <w:t>Chemical elements are distributed and accumulated in different amounts among organs and tissues in the human body. Macro and microelements are unevenly distributed between different organs and tissues. The highest concentration of chemical elements is found in bone tissue, skin and its appendages, liver and muscles [20].</w:t>
      </w:r>
    </w:p>
    <w:p w14:paraId="7A3F278C" w14:textId="77777777" w:rsidR="0053010C" w:rsidRPr="00BA42BB" w:rsidRDefault="0053010C" w:rsidP="00BA42BB">
      <w:pPr>
        <w:spacing w:before="240" w:after="240"/>
        <w:jc w:val="center"/>
        <w:rPr>
          <w:rFonts w:cs="Times New Roman"/>
          <w:b/>
          <w:sz w:val="24"/>
          <w:szCs w:val="20"/>
          <w:lang w:val="uz-Latn-UZ"/>
        </w:rPr>
      </w:pPr>
      <w:r w:rsidRPr="00BA42BB">
        <w:rPr>
          <w:rFonts w:cs="Times New Roman"/>
          <w:b/>
          <w:sz w:val="24"/>
          <w:szCs w:val="20"/>
          <w:lang w:val="uz-Latn-UZ"/>
        </w:rPr>
        <w:t>METHODS AND MATERIALS</w:t>
      </w:r>
    </w:p>
    <w:p w14:paraId="2C4AA13E" w14:textId="35594181" w:rsidR="001F178C" w:rsidRDefault="001F178C" w:rsidP="00BA42BB">
      <w:pPr>
        <w:spacing w:after="0"/>
        <w:ind w:firstLine="284"/>
        <w:rPr>
          <w:sz w:val="20"/>
          <w:szCs w:val="16"/>
          <w:lang w:val="en-US"/>
        </w:rPr>
      </w:pPr>
      <w:r w:rsidRPr="00BA42BB">
        <w:rPr>
          <w:sz w:val="20"/>
          <w:szCs w:val="16"/>
          <w:lang w:val="en-US"/>
        </w:rPr>
        <w:t xml:space="preserve">Evaluation of the Antiradical Properties of the Sample Using the DPPH Method Rosa canina L. (rose hip) fruit and Glycyrrhiza glabra L. (licorice) root were </w:t>
      </w:r>
      <w:r w:rsidR="00A710E5" w:rsidRPr="00BA42BB">
        <w:rPr>
          <w:sz w:val="20"/>
          <w:szCs w:val="16"/>
          <w:lang w:val="en-US"/>
        </w:rPr>
        <w:t>break down</w:t>
      </w:r>
      <w:r w:rsidRPr="00BA42BB">
        <w:rPr>
          <w:sz w:val="20"/>
          <w:szCs w:val="16"/>
          <w:lang w:val="en-US"/>
        </w:rPr>
        <w:t xml:space="preserve"> to a particle </w:t>
      </w:r>
      <w:r w:rsidR="00C30FD4" w:rsidRPr="00BA42BB">
        <w:rPr>
          <w:sz w:val="20"/>
          <w:szCs w:val="16"/>
          <w:lang w:val="en-US"/>
        </w:rPr>
        <w:t xml:space="preserve">variety of </w:t>
      </w:r>
      <w:r w:rsidRPr="00BA42BB">
        <w:rPr>
          <w:sz w:val="20"/>
          <w:szCs w:val="16"/>
          <w:lang w:val="en-US"/>
        </w:rPr>
        <w:t xml:space="preserve">0.1 to 1 mm, </w:t>
      </w:r>
      <w:r w:rsidR="00C30FD4" w:rsidRPr="00BA42BB">
        <w:rPr>
          <w:sz w:val="20"/>
          <w:szCs w:val="16"/>
          <w:lang w:val="en-US"/>
        </w:rPr>
        <w:t>then</w:t>
      </w:r>
      <w:r w:rsidRPr="00BA42BB">
        <w:rPr>
          <w:sz w:val="20"/>
          <w:szCs w:val="16"/>
          <w:lang w:val="en-US"/>
        </w:rPr>
        <w:t xml:space="preserve"> three different samples were prepared from these materials. </w:t>
      </w:r>
    </w:p>
    <w:p w14:paraId="46188E68" w14:textId="743A2112" w:rsidR="001F178C" w:rsidRDefault="001F178C" w:rsidP="00BA42BB">
      <w:pPr>
        <w:spacing w:after="0"/>
        <w:ind w:firstLine="284"/>
        <w:jc w:val="both"/>
        <w:rPr>
          <w:sz w:val="20"/>
          <w:szCs w:val="16"/>
          <w:lang w:val="en-US"/>
        </w:rPr>
      </w:pPr>
      <w:r w:rsidRPr="00BA42BB">
        <w:rPr>
          <w:sz w:val="20"/>
          <w:szCs w:val="16"/>
          <w:lang w:val="en-US"/>
        </w:rPr>
        <w:t xml:space="preserve">The ratios of the plant used in </w:t>
      </w:r>
      <w:r w:rsidR="006A3AAE" w:rsidRPr="00BA42BB">
        <w:rPr>
          <w:sz w:val="20"/>
          <w:szCs w:val="16"/>
          <w:lang w:val="en-US"/>
        </w:rPr>
        <w:t>every</w:t>
      </w:r>
      <w:r w:rsidRPr="00BA42BB">
        <w:rPr>
          <w:sz w:val="20"/>
          <w:szCs w:val="16"/>
          <w:lang w:val="en-US"/>
        </w:rPr>
        <w:t xml:space="preserve"> sample are provided in </w:t>
      </w:r>
      <w:r w:rsidR="006A3AAE" w:rsidRPr="00BA42BB">
        <w:rPr>
          <w:sz w:val="20"/>
          <w:szCs w:val="16"/>
          <w:lang w:val="en-US"/>
        </w:rPr>
        <w:t>following table</w:t>
      </w:r>
      <w:r w:rsidRPr="00BA42BB">
        <w:rPr>
          <w:sz w:val="20"/>
          <w:szCs w:val="16"/>
          <w:lang w:val="en-US"/>
        </w:rPr>
        <w:t>.</w:t>
      </w:r>
    </w:p>
    <w:p w14:paraId="7AF5A58F" w14:textId="77777777" w:rsidR="00BA42BB" w:rsidRPr="00BA42BB" w:rsidRDefault="00BA42BB" w:rsidP="00BA42BB">
      <w:pPr>
        <w:spacing w:after="0"/>
        <w:ind w:firstLine="284"/>
        <w:jc w:val="both"/>
        <w:rPr>
          <w:sz w:val="20"/>
          <w:szCs w:val="16"/>
          <w:lang w:val="en-US"/>
        </w:rPr>
      </w:pPr>
    </w:p>
    <w:p w14:paraId="7F00081B" w14:textId="2915F866" w:rsidR="0053010C" w:rsidRDefault="00BA42BB" w:rsidP="00BA42BB">
      <w:pPr>
        <w:spacing w:before="120" w:after="0"/>
        <w:jc w:val="center"/>
        <w:rPr>
          <w:sz w:val="18"/>
          <w:szCs w:val="16"/>
          <w:lang w:val="en-US"/>
        </w:rPr>
      </w:pPr>
      <w:r w:rsidRPr="00BA42BB">
        <w:rPr>
          <w:b/>
          <w:sz w:val="18"/>
          <w:szCs w:val="16"/>
          <w:lang w:val="en-US"/>
        </w:rPr>
        <w:t>TABLE 2.</w:t>
      </w:r>
      <w:r w:rsidR="001F178C" w:rsidRPr="00BA42BB">
        <w:rPr>
          <w:sz w:val="18"/>
          <w:szCs w:val="16"/>
          <w:lang w:val="en-US"/>
        </w:rPr>
        <w:t xml:space="preserve"> </w:t>
      </w:r>
      <w:r w:rsidR="006A3AAE" w:rsidRPr="00BA42BB">
        <w:rPr>
          <w:sz w:val="18"/>
          <w:szCs w:val="16"/>
          <w:lang w:val="en-US"/>
        </w:rPr>
        <w:t>Ratios</w:t>
      </w:r>
      <w:r w:rsidR="001F178C" w:rsidRPr="00BA42BB">
        <w:rPr>
          <w:sz w:val="18"/>
          <w:szCs w:val="16"/>
          <w:lang w:val="en-US"/>
        </w:rPr>
        <w:t xml:space="preserve"> of </w:t>
      </w:r>
      <w:r w:rsidR="006A3AAE" w:rsidRPr="00BA42BB">
        <w:rPr>
          <w:sz w:val="18"/>
          <w:szCs w:val="16"/>
          <w:lang w:val="en-US"/>
        </w:rPr>
        <w:t>p</w:t>
      </w:r>
      <w:r w:rsidR="001F178C" w:rsidRPr="00BA42BB">
        <w:rPr>
          <w:sz w:val="18"/>
          <w:szCs w:val="16"/>
          <w:lang w:val="en-US"/>
        </w:rPr>
        <w:t>lant</w:t>
      </w:r>
      <w:r w:rsidR="006A3AAE" w:rsidRPr="00BA42BB">
        <w:rPr>
          <w:sz w:val="18"/>
          <w:szCs w:val="16"/>
          <w:lang w:val="en-US"/>
        </w:rPr>
        <w:t xml:space="preserve"> parts</w:t>
      </w:r>
      <w:r w:rsidR="001F178C" w:rsidRPr="00BA42BB">
        <w:rPr>
          <w:sz w:val="18"/>
          <w:szCs w:val="16"/>
          <w:lang w:val="en-US"/>
        </w:rPr>
        <w:t xml:space="preserve"> in </w:t>
      </w:r>
      <w:r w:rsidR="006A3AAE" w:rsidRPr="00BA42BB">
        <w:rPr>
          <w:sz w:val="18"/>
          <w:szCs w:val="16"/>
          <w:lang w:val="en-US"/>
        </w:rPr>
        <w:t>p</w:t>
      </w:r>
      <w:r w:rsidR="001F178C" w:rsidRPr="00BA42BB">
        <w:rPr>
          <w:sz w:val="18"/>
          <w:szCs w:val="16"/>
          <w:lang w:val="en-US"/>
        </w:rPr>
        <w:t>reparation.</w:t>
      </w:r>
    </w:p>
    <w:p w14:paraId="4AE72A2F" w14:textId="77777777" w:rsidR="006E17A1" w:rsidRPr="00BA42BB" w:rsidRDefault="006E17A1" w:rsidP="006E17A1">
      <w:pPr>
        <w:spacing w:after="0"/>
        <w:jc w:val="center"/>
        <w:rPr>
          <w:rFonts w:cs="Times New Roman"/>
          <w:sz w:val="12"/>
          <w:szCs w:val="14"/>
          <w:lang w:val="en-US"/>
        </w:rPr>
      </w:pPr>
    </w:p>
    <w:tbl>
      <w:tblPr>
        <w:tblStyle w:val="ac"/>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551"/>
        <w:gridCol w:w="2767"/>
      </w:tblGrid>
      <w:tr w:rsidR="00BA42BB" w:rsidRPr="006E17A1" w14:paraId="56B94120" w14:textId="77777777" w:rsidTr="00BA42BB">
        <w:trPr>
          <w:jc w:val="center"/>
        </w:trPr>
        <w:tc>
          <w:tcPr>
            <w:tcW w:w="2689" w:type="dxa"/>
            <w:vMerge w:val="restart"/>
            <w:vAlign w:val="center"/>
            <w:hideMark/>
          </w:tcPr>
          <w:p w14:paraId="3F43E6F9" w14:textId="4C873AED" w:rsidR="0053010C" w:rsidRPr="00BA42BB" w:rsidRDefault="001F178C" w:rsidP="00BA42BB">
            <w:pPr>
              <w:rPr>
                <w:rFonts w:cs="Times New Roman"/>
                <w:b/>
                <w:sz w:val="20"/>
                <w:szCs w:val="20"/>
                <w:lang w:val="uz-Latn-UZ"/>
              </w:rPr>
            </w:pPr>
            <w:r w:rsidRPr="00BA42BB">
              <w:rPr>
                <w:rFonts w:cs="Times New Roman"/>
                <w:b/>
                <w:sz w:val="20"/>
                <w:szCs w:val="20"/>
                <w:lang w:val="uz-Latn-UZ"/>
              </w:rPr>
              <w:t>Sample</w:t>
            </w:r>
            <w:r w:rsidR="000977EA" w:rsidRPr="00BA42BB">
              <w:rPr>
                <w:rFonts w:cs="Times New Roman"/>
                <w:b/>
                <w:sz w:val="20"/>
                <w:szCs w:val="20"/>
                <w:lang w:val="uz-Latn-UZ"/>
              </w:rPr>
              <w:t>s</w:t>
            </w:r>
          </w:p>
        </w:tc>
        <w:tc>
          <w:tcPr>
            <w:tcW w:w="5318" w:type="dxa"/>
            <w:gridSpan w:val="2"/>
            <w:vAlign w:val="center"/>
            <w:hideMark/>
          </w:tcPr>
          <w:p w14:paraId="2B00BF57" w14:textId="68FFFB83" w:rsidR="0053010C" w:rsidRPr="00BA42BB" w:rsidRDefault="006A3AAE" w:rsidP="00BA42BB">
            <w:pPr>
              <w:jc w:val="center"/>
              <w:rPr>
                <w:rFonts w:cs="Times New Roman"/>
                <w:b/>
                <w:sz w:val="20"/>
                <w:szCs w:val="20"/>
                <w:lang w:val="uz-Latn-UZ"/>
              </w:rPr>
            </w:pPr>
            <w:r w:rsidRPr="00BA42BB">
              <w:rPr>
                <w:rFonts w:cs="Times New Roman"/>
                <w:b/>
                <w:sz w:val="20"/>
                <w:szCs w:val="20"/>
                <w:lang w:val="uz-Latn-UZ"/>
              </w:rPr>
              <w:t>Ratio of p</w:t>
            </w:r>
            <w:r w:rsidR="001F178C" w:rsidRPr="00BA42BB">
              <w:rPr>
                <w:rFonts w:cs="Times New Roman"/>
                <w:b/>
                <w:sz w:val="20"/>
                <w:szCs w:val="20"/>
                <w:lang w:val="uz-Latn-UZ"/>
              </w:rPr>
              <w:t>arts</w:t>
            </w:r>
            <w:r w:rsidRPr="00BA42BB">
              <w:rPr>
                <w:rFonts w:cs="Times New Roman"/>
                <w:b/>
                <w:sz w:val="20"/>
                <w:szCs w:val="20"/>
                <w:lang w:val="uz-Latn-UZ"/>
              </w:rPr>
              <w:t xml:space="preserve"> of plants</w:t>
            </w:r>
            <w:r w:rsidR="0053010C" w:rsidRPr="00BA42BB">
              <w:rPr>
                <w:rFonts w:cs="Times New Roman"/>
                <w:b/>
                <w:sz w:val="20"/>
                <w:szCs w:val="20"/>
                <w:lang w:val="uz-Latn-UZ"/>
              </w:rPr>
              <w:t>, %</w:t>
            </w:r>
          </w:p>
        </w:tc>
      </w:tr>
      <w:tr w:rsidR="00BA42BB" w:rsidRPr="00BA42BB" w14:paraId="5992F491" w14:textId="77777777" w:rsidTr="00BA42BB">
        <w:trPr>
          <w:jc w:val="center"/>
        </w:trPr>
        <w:tc>
          <w:tcPr>
            <w:tcW w:w="0" w:type="auto"/>
            <w:vMerge/>
            <w:tcBorders>
              <w:bottom w:val="single" w:sz="4" w:space="0" w:color="auto"/>
            </w:tcBorders>
            <w:vAlign w:val="center"/>
            <w:hideMark/>
          </w:tcPr>
          <w:p w14:paraId="1C043E45" w14:textId="77777777" w:rsidR="0053010C" w:rsidRPr="00BA42BB" w:rsidRDefault="0053010C" w:rsidP="00BA42BB">
            <w:pPr>
              <w:rPr>
                <w:rFonts w:cs="Times New Roman"/>
                <w:b/>
                <w:sz w:val="20"/>
                <w:szCs w:val="20"/>
                <w:lang w:val="uz-Latn-UZ"/>
              </w:rPr>
            </w:pPr>
          </w:p>
        </w:tc>
        <w:tc>
          <w:tcPr>
            <w:tcW w:w="2551" w:type="dxa"/>
            <w:tcBorders>
              <w:bottom w:val="single" w:sz="4" w:space="0" w:color="auto"/>
            </w:tcBorders>
            <w:vAlign w:val="center"/>
            <w:hideMark/>
          </w:tcPr>
          <w:p w14:paraId="69D5A824" w14:textId="53DF4B25" w:rsidR="0053010C" w:rsidRPr="00BA42BB" w:rsidRDefault="0053010C" w:rsidP="00BA42BB">
            <w:pPr>
              <w:jc w:val="center"/>
              <w:rPr>
                <w:rFonts w:cs="Times New Roman"/>
                <w:b/>
                <w:sz w:val="20"/>
                <w:szCs w:val="20"/>
                <w:lang w:val="uz-Latn-UZ"/>
              </w:rPr>
            </w:pPr>
            <w:r w:rsidRPr="00BA42BB">
              <w:rPr>
                <w:rFonts w:cs="Times New Roman"/>
                <w:b/>
                <w:i/>
                <w:iCs/>
                <w:sz w:val="20"/>
                <w:szCs w:val="20"/>
                <w:lang w:val="uz-Latn-UZ"/>
              </w:rPr>
              <w:t xml:space="preserve">Rosa canina </w:t>
            </w:r>
            <w:r w:rsidRPr="00BA42BB">
              <w:rPr>
                <w:rFonts w:cs="Times New Roman"/>
                <w:b/>
                <w:sz w:val="20"/>
                <w:szCs w:val="20"/>
                <w:lang w:val="uz-Latn-UZ"/>
              </w:rPr>
              <w:t xml:space="preserve">L </w:t>
            </w:r>
            <w:r w:rsidR="001F178C" w:rsidRPr="00BA42BB">
              <w:rPr>
                <w:rFonts w:cs="Times New Roman"/>
                <w:b/>
                <w:sz w:val="20"/>
                <w:szCs w:val="20"/>
                <w:lang w:val="uz-Latn-UZ"/>
              </w:rPr>
              <w:t>fruit</w:t>
            </w:r>
          </w:p>
        </w:tc>
        <w:tc>
          <w:tcPr>
            <w:tcW w:w="2767" w:type="dxa"/>
            <w:tcBorders>
              <w:bottom w:val="single" w:sz="4" w:space="0" w:color="auto"/>
            </w:tcBorders>
            <w:vAlign w:val="center"/>
            <w:hideMark/>
          </w:tcPr>
          <w:p w14:paraId="44A06D6E" w14:textId="4D29627A" w:rsidR="0053010C" w:rsidRPr="00BA42BB" w:rsidRDefault="0053010C" w:rsidP="00BA42BB">
            <w:pPr>
              <w:jc w:val="center"/>
              <w:rPr>
                <w:rFonts w:cs="Times New Roman"/>
                <w:b/>
                <w:sz w:val="20"/>
                <w:szCs w:val="20"/>
                <w:lang w:val="en-US"/>
              </w:rPr>
            </w:pPr>
            <w:r w:rsidRPr="00BA42BB">
              <w:rPr>
                <w:rFonts w:cs="Times New Roman"/>
                <w:b/>
                <w:i/>
                <w:iCs/>
                <w:sz w:val="20"/>
                <w:szCs w:val="20"/>
                <w:lang w:val="uz-Cyrl-UZ"/>
              </w:rPr>
              <w:t>Glycyrrhiza glabra</w:t>
            </w:r>
            <w:r w:rsidRPr="00BA42BB">
              <w:rPr>
                <w:rFonts w:cs="Times New Roman"/>
                <w:b/>
                <w:sz w:val="20"/>
                <w:szCs w:val="20"/>
                <w:lang w:val="uz-Cyrl-UZ"/>
              </w:rPr>
              <w:t xml:space="preserve"> L</w:t>
            </w:r>
            <w:r w:rsidRPr="00BA42BB">
              <w:rPr>
                <w:rFonts w:cs="Times New Roman"/>
                <w:b/>
                <w:sz w:val="20"/>
                <w:szCs w:val="20"/>
                <w:lang w:val="en-US"/>
              </w:rPr>
              <w:t xml:space="preserve"> </w:t>
            </w:r>
            <w:r w:rsidR="001F178C" w:rsidRPr="00BA42BB">
              <w:rPr>
                <w:rFonts w:cs="Times New Roman"/>
                <w:b/>
                <w:sz w:val="20"/>
                <w:szCs w:val="20"/>
                <w:lang w:val="uz-Latn-UZ"/>
              </w:rPr>
              <w:t>root</w:t>
            </w:r>
          </w:p>
        </w:tc>
      </w:tr>
      <w:tr w:rsidR="00BA42BB" w:rsidRPr="00BA42BB" w14:paraId="55E4464A" w14:textId="77777777" w:rsidTr="00BA42BB">
        <w:trPr>
          <w:jc w:val="center"/>
        </w:trPr>
        <w:tc>
          <w:tcPr>
            <w:tcW w:w="2689" w:type="dxa"/>
            <w:tcBorders>
              <w:top w:val="single" w:sz="4" w:space="0" w:color="auto"/>
              <w:bottom w:val="nil"/>
            </w:tcBorders>
            <w:vAlign w:val="center"/>
            <w:hideMark/>
          </w:tcPr>
          <w:p w14:paraId="75BD562F" w14:textId="0B7DEEF8" w:rsidR="0053010C" w:rsidRPr="00BA42BB" w:rsidRDefault="006A3AAE" w:rsidP="00BA42BB">
            <w:pPr>
              <w:rPr>
                <w:rFonts w:cs="Times New Roman"/>
                <w:b/>
                <w:sz w:val="20"/>
                <w:szCs w:val="20"/>
                <w:lang w:val="uz-Latn-UZ"/>
              </w:rPr>
            </w:pPr>
            <w:r w:rsidRPr="00BA42BB">
              <w:rPr>
                <w:rFonts w:cs="Times New Roman"/>
                <w:b/>
                <w:sz w:val="20"/>
                <w:szCs w:val="20"/>
                <w:lang w:val="uz-Latn-UZ"/>
              </w:rPr>
              <w:t xml:space="preserve">№ </w:t>
            </w:r>
            <w:r w:rsidR="000977EA" w:rsidRPr="00BA42BB">
              <w:rPr>
                <w:rFonts w:cs="Times New Roman"/>
                <w:b/>
                <w:sz w:val="20"/>
                <w:szCs w:val="20"/>
                <w:lang w:val="uz-Latn-UZ"/>
              </w:rPr>
              <w:t>1</w:t>
            </w:r>
          </w:p>
        </w:tc>
        <w:tc>
          <w:tcPr>
            <w:tcW w:w="2551" w:type="dxa"/>
            <w:tcBorders>
              <w:top w:val="single" w:sz="4" w:space="0" w:color="auto"/>
              <w:bottom w:val="nil"/>
            </w:tcBorders>
            <w:vAlign w:val="center"/>
            <w:hideMark/>
          </w:tcPr>
          <w:p w14:paraId="7BA03E69" w14:textId="7B882358" w:rsidR="0053010C" w:rsidRPr="00BA42BB" w:rsidRDefault="006A3AAE" w:rsidP="00BA42BB">
            <w:pPr>
              <w:jc w:val="center"/>
              <w:rPr>
                <w:rFonts w:cs="Times New Roman"/>
                <w:sz w:val="20"/>
                <w:szCs w:val="20"/>
                <w:lang w:val="uz-Latn-UZ"/>
              </w:rPr>
            </w:pPr>
            <w:r w:rsidRPr="00BA42BB">
              <w:rPr>
                <w:rFonts w:cs="Times New Roman"/>
                <w:sz w:val="20"/>
                <w:szCs w:val="20"/>
                <w:lang w:val="uz-Latn-UZ"/>
              </w:rPr>
              <w:t>1</w:t>
            </w:r>
          </w:p>
        </w:tc>
        <w:tc>
          <w:tcPr>
            <w:tcW w:w="2767" w:type="dxa"/>
            <w:tcBorders>
              <w:top w:val="single" w:sz="4" w:space="0" w:color="auto"/>
              <w:bottom w:val="nil"/>
            </w:tcBorders>
            <w:vAlign w:val="center"/>
            <w:hideMark/>
          </w:tcPr>
          <w:p w14:paraId="4D872D5E" w14:textId="0D41A08F" w:rsidR="0053010C" w:rsidRPr="00BA42BB" w:rsidRDefault="006A3AAE" w:rsidP="00BA42BB">
            <w:pPr>
              <w:jc w:val="center"/>
              <w:rPr>
                <w:rFonts w:cs="Times New Roman"/>
                <w:sz w:val="20"/>
                <w:szCs w:val="20"/>
                <w:lang w:val="uz-Latn-UZ"/>
              </w:rPr>
            </w:pPr>
            <w:r w:rsidRPr="00BA42BB">
              <w:rPr>
                <w:rFonts w:cs="Times New Roman"/>
                <w:sz w:val="20"/>
                <w:szCs w:val="20"/>
                <w:lang w:val="uz-Latn-UZ"/>
              </w:rPr>
              <w:t>3</w:t>
            </w:r>
          </w:p>
        </w:tc>
      </w:tr>
      <w:tr w:rsidR="00BA42BB" w:rsidRPr="00BA42BB" w14:paraId="009366F8" w14:textId="77777777" w:rsidTr="00BA42BB">
        <w:trPr>
          <w:jc w:val="center"/>
        </w:trPr>
        <w:tc>
          <w:tcPr>
            <w:tcW w:w="2689" w:type="dxa"/>
            <w:tcBorders>
              <w:top w:val="nil"/>
            </w:tcBorders>
            <w:vAlign w:val="center"/>
            <w:hideMark/>
          </w:tcPr>
          <w:p w14:paraId="3169683D" w14:textId="10F3C83D" w:rsidR="0053010C" w:rsidRPr="00BA42BB" w:rsidRDefault="006A3AAE" w:rsidP="00BA42BB">
            <w:pPr>
              <w:rPr>
                <w:rFonts w:cs="Times New Roman"/>
                <w:b/>
                <w:sz w:val="20"/>
                <w:szCs w:val="20"/>
                <w:lang w:val="uz-Latn-UZ"/>
              </w:rPr>
            </w:pPr>
            <w:r w:rsidRPr="00BA42BB">
              <w:rPr>
                <w:rFonts w:cs="Times New Roman"/>
                <w:b/>
                <w:sz w:val="20"/>
                <w:szCs w:val="20"/>
                <w:lang w:val="uz-Latn-UZ"/>
              </w:rPr>
              <w:t xml:space="preserve">№ </w:t>
            </w:r>
            <w:r w:rsidR="000977EA" w:rsidRPr="00BA42BB">
              <w:rPr>
                <w:rFonts w:cs="Times New Roman"/>
                <w:b/>
                <w:sz w:val="20"/>
                <w:szCs w:val="20"/>
                <w:lang w:val="uz-Latn-UZ"/>
              </w:rPr>
              <w:t>2</w:t>
            </w:r>
          </w:p>
        </w:tc>
        <w:tc>
          <w:tcPr>
            <w:tcW w:w="2551" w:type="dxa"/>
            <w:tcBorders>
              <w:top w:val="nil"/>
            </w:tcBorders>
            <w:vAlign w:val="center"/>
          </w:tcPr>
          <w:p w14:paraId="33D0C075" w14:textId="456DE3FE" w:rsidR="0053010C" w:rsidRPr="00BA42BB" w:rsidRDefault="006A3AAE" w:rsidP="00BA42BB">
            <w:pPr>
              <w:jc w:val="center"/>
              <w:rPr>
                <w:rFonts w:cs="Times New Roman"/>
                <w:sz w:val="20"/>
                <w:szCs w:val="20"/>
                <w:lang w:val="uz-Latn-UZ"/>
              </w:rPr>
            </w:pPr>
            <w:r w:rsidRPr="00BA42BB">
              <w:rPr>
                <w:rFonts w:cs="Times New Roman"/>
                <w:sz w:val="20"/>
                <w:szCs w:val="20"/>
                <w:lang w:val="uz-Latn-UZ"/>
              </w:rPr>
              <w:t>3</w:t>
            </w:r>
          </w:p>
        </w:tc>
        <w:tc>
          <w:tcPr>
            <w:tcW w:w="2767" w:type="dxa"/>
            <w:tcBorders>
              <w:top w:val="nil"/>
            </w:tcBorders>
            <w:vAlign w:val="center"/>
          </w:tcPr>
          <w:p w14:paraId="6A74093D" w14:textId="6DD419E7" w:rsidR="0053010C" w:rsidRPr="00BA42BB" w:rsidRDefault="006A3AAE" w:rsidP="00BA42BB">
            <w:pPr>
              <w:jc w:val="center"/>
              <w:rPr>
                <w:rFonts w:cs="Times New Roman"/>
                <w:sz w:val="20"/>
                <w:szCs w:val="20"/>
                <w:lang w:val="uz-Latn-UZ"/>
              </w:rPr>
            </w:pPr>
            <w:r w:rsidRPr="00BA42BB">
              <w:rPr>
                <w:rFonts w:cs="Times New Roman"/>
                <w:sz w:val="20"/>
                <w:szCs w:val="20"/>
                <w:lang w:val="uz-Latn-UZ"/>
              </w:rPr>
              <w:t>1</w:t>
            </w:r>
          </w:p>
        </w:tc>
      </w:tr>
      <w:tr w:rsidR="00BA42BB" w:rsidRPr="00BA42BB" w14:paraId="27D00EEE" w14:textId="77777777" w:rsidTr="00BA42BB">
        <w:trPr>
          <w:jc w:val="center"/>
        </w:trPr>
        <w:tc>
          <w:tcPr>
            <w:tcW w:w="2689" w:type="dxa"/>
            <w:vAlign w:val="center"/>
            <w:hideMark/>
          </w:tcPr>
          <w:p w14:paraId="31E1EA99" w14:textId="73557A8A" w:rsidR="0053010C" w:rsidRPr="00BA42BB" w:rsidRDefault="006A3AAE" w:rsidP="00BA42BB">
            <w:pPr>
              <w:rPr>
                <w:rFonts w:cs="Times New Roman"/>
                <w:b/>
                <w:sz w:val="20"/>
                <w:szCs w:val="20"/>
                <w:lang w:val="uz-Latn-UZ"/>
              </w:rPr>
            </w:pPr>
            <w:r w:rsidRPr="00BA42BB">
              <w:rPr>
                <w:rFonts w:cs="Times New Roman"/>
                <w:b/>
                <w:sz w:val="20"/>
                <w:szCs w:val="20"/>
                <w:lang w:val="uz-Latn-UZ"/>
              </w:rPr>
              <w:t xml:space="preserve">№ </w:t>
            </w:r>
            <w:r w:rsidR="000977EA" w:rsidRPr="00BA42BB">
              <w:rPr>
                <w:rFonts w:cs="Times New Roman"/>
                <w:b/>
                <w:sz w:val="20"/>
                <w:szCs w:val="20"/>
                <w:lang w:val="uz-Latn-UZ"/>
              </w:rPr>
              <w:t>3</w:t>
            </w:r>
          </w:p>
        </w:tc>
        <w:tc>
          <w:tcPr>
            <w:tcW w:w="2551" w:type="dxa"/>
            <w:vAlign w:val="center"/>
            <w:hideMark/>
          </w:tcPr>
          <w:p w14:paraId="42F1B365" w14:textId="4239B865" w:rsidR="0053010C" w:rsidRPr="00BA42BB" w:rsidRDefault="006A3AAE" w:rsidP="00BA42BB">
            <w:pPr>
              <w:jc w:val="center"/>
              <w:rPr>
                <w:rFonts w:cs="Times New Roman"/>
                <w:sz w:val="20"/>
                <w:szCs w:val="20"/>
                <w:lang w:val="uz-Latn-UZ"/>
              </w:rPr>
            </w:pPr>
            <w:r w:rsidRPr="00BA42BB">
              <w:rPr>
                <w:rFonts w:cs="Times New Roman"/>
                <w:sz w:val="20"/>
                <w:szCs w:val="20"/>
                <w:lang w:val="uz-Latn-UZ"/>
              </w:rPr>
              <w:t>1</w:t>
            </w:r>
          </w:p>
        </w:tc>
        <w:tc>
          <w:tcPr>
            <w:tcW w:w="2767" w:type="dxa"/>
            <w:vAlign w:val="center"/>
            <w:hideMark/>
          </w:tcPr>
          <w:p w14:paraId="4D7BF76E" w14:textId="32730BF1" w:rsidR="0053010C" w:rsidRPr="00BA42BB" w:rsidRDefault="006A3AAE" w:rsidP="00BA42BB">
            <w:pPr>
              <w:jc w:val="center"/>
              <w:rPr>
                <w:rFonts w:cs="Times New Roman"/>
                <w:sz w:val="20"/>
                <w:szCs w:val="20"/>
                <w:lang w:val="uz-Latn-UZ"/>
              </w:rPr>
            </w:pPr>
            <w:r w:rsidRPr="00BA42BB">
              <w:rPr>
                <w:rFonts w:cs="Times New Roman"/>
                <w:sz w:val="20"/>
                <w:szCs w:val="20"/>
                <w:lang w:val="uz-Latn-UZ"/>
              </w:rPr>
              <w:t>1</w:t>
            </w:r>
          </w:p>
        </w:tc>
      </w:tr>
    </w:tbl>
    <w:p w14:paraId="73D97D60" w14:textId="77777777" w:rsidR="0053010C" w:rsidRPr="00BA42BB" w:rsidRDefault="0053010C" w:rsidP="00BA42BB">
      <w:pPr>
        <w:spacing w:after="0"/>
        <w:ind w:firstLine="284"/>
        <w:jc w:val="both"/>
        <w:rPr>
          <w:rFonts w:cs="Times New Roman"/>
          <w:sz w:val="20"/>
          <w:szCs w:val="20"/>
          <w:lang w:val="uz-Latn-UZ"/>
        </w:rPr>
      </w:pPr>
    </w:p>
    <w:p w14:paraId="680F4FE4" w14:textId="660A41E5" w:rsidR="00DF4CBC" w:rsidRPr="00BA42BB" w:rsidRDefault="006A3AAE" w:rsidP="00BA42BB">
      <w:pPr>
        <w:spacing w:after="0"/>
        <w:ind w:firstLine="284"/>
        <w:jc w:val="both"/>
        <w:rPr>
          <w:rFonts w:cs="Times New Roman"/>
          <w:sz w:val="20"/>
          <w:szCs w:val="20"/>
          <w:lang w:val="uz-Latn-UZ"/>
        </w:rPr>
      </w:pPr>
      <w:r w:rsidRPr="00BA42BB">
        <w:rPr>
          <w:rFonts w:cs="Times New Roman"/>
          <w:sz w:val="20"/>
          <w:szCs w:val="20"/>
          <w:lang w:val="uz-Latn-UZ"/>
        </w:rPr>
        <w:t>Extracts prepared in two different ways.</w:t>
      </w:r>
    </w:p>
    <w:p w14:paraId="2E78C41B" w14:textId="530A9268" w:rsidR="00DF4CBC" w:rsidRPr="00BA42BB" w:rsidRDefault="00DF4CBC" w:rsidP="00BA42BB">
      <w:pPr>
        <w:spacing w:after="0"/>
        <w:ind w:firstLine="284"/>
        <w:jc w:val="both"/>
        <w:rPr>
          <w:rFonts w:cs="Times New Roman"/>
          <w:sz w:val="20"/>
          <w:szCs w:val="20"/>
          <w:lang w:val="uz-Latn-UZ"/>
        </w:rPr>
      </w:pPr>
      <w:r w:rsidRPr="00BA42BB">
        <w:rPr>
          <w:rFonts w:cs="Times New Roman"/>
          <w:bCs/>
          <w:sz w:val="20"/>
          <w:szCs w:val="20"/>
          <w:lang w:val="uz-Latn-UZ"/>
        </w:rPr>
        <w:t xml:space="preserve">1. Preparation of </w:t>
      </w:r>
      <w:r w:rsidR="00A87EFB" w:rsidRPr="00BA42BB">
        <w:rPr>
          <w:rFonts w:cs="Times New Roman"/>
          <w:bCs/>
          <w:sz w:val="20"/>
          <w:szCs w:val="20"/>
          <w:lang w:val="uz-Latn-UZ"/>
        </w:rPr>
        <w:t xml:space="preserve">hydrous </w:t>
      </w:r>
      <w:r w:rsidRPr="00BA42BB">
        <w:rPr>
          <w:rFonts w:cs="Times New Roman"/>
          <w:bCs/>
          <w:sz w:val="20"/>
          <w:szCs w:val="20"/>
          <w:lang w:val="uz-Latn-UZ"/>
        </w:rPr>
        <w:t>extract.</w:t>
      </w:r>
      <w:r w:rsidRPr="00BA42BB">
        <w:rPr>
          <w:rFonts w:cs="Times New Roman"/>
          <w:sz w:val="20"/>
          <w:szCs w:val="20"/>
          <w:lang w:val="uz-Latn-UZ"/>
        </w:rPr>
        <w:t xml:space="preserve"> </w:t>
      </w:r>
      <w:r w:rsidR="00A87EFB" w:rsidRPr="00BA42BB">
        <w:rPr>
          <w:rFonts w:cs="Times New Roman"/>
          <w:sz w:val="20"/>
          <w:szCs w:val="20"/>
          <w:lang w:val="uz-Latn-UZ"/>
        </w:rPr>
        <w:t xml:space="preserve">25 ml of water </w:t>
      </w:r>
      <w:r w:rsidRPr="00BA42BB">
        <w:rPr>
          <w:rFonts w:cs="Times New Roman"/>
          <w:sz w:val="20"/>
          <w:szCs w:val="20"/>
          <w:lang w:val="uz-Latn-UZ"/>
        </w:rPr>
        <w:t>10 minutes in a</w:t>
      </w:r>
      <w:r w:rsidR="00446F8B" w:rsidRPr="00BA42BB">
        <w:rPr>
          <w:rFonts w:cs="Times New Roman"/>
          <w:sz w:val="20"/>
          <w:szCs w:val="20"/>
          <w:lang w:val="uz-Latn-UZ"/>
        </w:rPr>
        <w:t xml:space="preserve"> conical</w:t>
      </w:r>
      <w:r w:rsidRPr="00BA42BB">
        <w:rPr>
          <w:rFonts w:cs="Times New Roman"/>
          <w:sz w:val="20"/>
          <w:szCs w:val="20"/>
          <w:lang w:val="uz-Latn-UZ"/>
        </w:rPr>
        <w:t xml:space="preserve"> flask </w:t>
      </w:r>
      <w:r w:rsidR="00446F8B" w:rsidRPr="00BA42BB">
        <w:rPr>
          <w:rFonts w:cs="Times New Roman"/>
          <w:sz w:val="20"/>
          <w:szCs w:val="20"/>
          <w:lang w:val="uz-Latn-UZ"/>
        </w:rPr>
        <w:t xml:space="preserve">which </w:t>
      </w:r>
      <w:r w:rsidRPr="00BA42BB">
        <w:rPr>
          <w:rFonts w:cs="Times New Roman"/>
          <w:sz w:val="20"/>
          <w:szCs w:val="20"/>
          <w:lang w:val="uz-Latn-UZ"/>
        </w:rPr>
        <w:t xml:space="preserve">equipped with a reflux condenser. The </w:t>
      </w:r>
      <w:r w:rsidR="00446F8B" w:rsidRPr="00BA42BB">
        <w:rPr>
          <w:rFonts w:cs="Times New Roman"/>
          <w:sz w:val="20"/>
          <w:szCs w:val="20"/>
          <w:lang w:val="uz-Latn-UZ"/>
        </w:rPr>
        <w:t>gained</w:t>
      </w:r>
      <w:r w:rsidRPr="00BA42BB">
        <w:rPr>
          <w:rFonts w:cs="Times New Roman"/>
          <w:sz w:val="20"/>
          <w:szCs w:val="20"/>
          <w:lang w:val="uz-Latn-UZ"/>
        </w:rPr>
        <w:t xml:space="preserve"> extract was filtered </w:t>
      </w:r>
      <w:r w:rsidR="00A335C1" w:rsidRPr="00BA42BB">
        <w:rPr>
          <w:rFonts w:cs="Times New Roman"/>
          <w:sz w:val="20"/>
          <w:szCs w:val="20"/>
          <w:lang w:val="uz-Latn-UZ"/>
        </w:rPr>
        <w:t>using</w:t>
      </w:r>
      <w:r w:rsidRPr="00BA42BB">
        <w:rPr>
          <w:rFonts w:cs="Times New Roman"/>
          <w:sz w:val="20"/>
          <w:szCs w:val="20"/>
          <w:lang w:val="uz-Latn-UZ"/>
        </w:rPr>
        <w:t xml:space="preserve"> a 0.45 μm syringe filter.</w:t>
      </w:r>
    </w:p>
    <w:p w14:paraId="17736B9A" w14:textId="75005C72" w:rsidR="00DF4CBC" w:rsidRPr="00BA42BB" w:rsidRDefault="00DF4CBC" w:rsidP="00BA42BB">
      <w:pPr>
        <w:spacing w:after="0"/>
        <w:ind w:firstLine="284"/>
        <w:jc w:val="both"/>
        <w:rPr>
          <w:rFonts w:cs="Times New Roman"/>
          <w:sz w:val="20"/>
          <w:szCs w:val="20"/>
          <w:lang w:val="uz-Latn-UZ"/>
        </w:rPr>
      </w:pPr>
      <w:r w:rsidRPr="00BA42BB">
        <w:rPr>
          <w:rFonts w:cs="Times New Roman"/>
          <w:bCs/>
          <w:sz w:val="20"/>
          <w:szCs w:val="20"/>
          <w:lang w:val="uz-Latn-UZ"/>
        </w:rPr>
        <w:t xml:space="preserve">2. Preparation of </w:t>
      </w:r>
      <w:r w:rsidR="00A87EFB" w:rsidRPr="00BA42BB">
        <w:rPr>
          <w:rFonts w:cs="Times New Roman"/>
          <w:bCs/>
          <w:sz w:val="20"/>
          <w:szCs w:val="20"/>
          <w:lang w:val="uz-Latn-UZ"/>
        </w:rPr>
        <w:t>alcoholic</w:t>
      </w:r>
      <w:r w:rsidRPr="00BA42BB">
        <w:rPr>
          <w:rFonts w:cs="Times New Roman"/>
          <w:bCs/>
          <w:sz w:val="20"/>
          <w:szCs w:val="20"/>
          <w:lang w:val="uz-Latn-UZ"/>
        </w:rPr>
        <w:t xml:space="preserve"> extract.</w:t>
      </w:r>
      <w:r w:rsidRPr="00BA42BB">
        <w:rPr>
          <w:rFonts w:cs="Times New Roman"/>
          <w:sz w:val="20"/>
          <w:szCs w:val="20"/>
          <w:lang w:val="uz-Latn-UZ"/>
        </w:rPr>
        <w:t xml:space="preserve"> </w:t>
      </w:r>
      <w:r w:rsidR="00E16380" w:rsidRPr="00BA42BB">
        <w:rPr>
          <w:rFonts w:cs="Times New Roman"/>
          <w:sz w:val="20"/>
          <w:szCs w:val="20"/>
          <w:lang w:val="uz-Latn-UZ"/>
        </w:rPr>
        <w:t xml:space="preserve">25 ml of 96% ethanol was taken and one gramm of plant sample was put in ultrasonic extraxtor </w:t>
      </w:r>
      <w:r w:rsidRPr="00BA42BB">
        <w:rPr>
          <w:rFonts w:cs="Times New Roman"/>
          <w:sz w:val="20"/>
          <w:szCs w:val="20"/>
          <w:lang w:val="uz-Latn-UZ"/>
        </w:rPr>
        <w:t xml:space="preserve">for 20 minutes at 60 °C. </w:t>
      </w:r>
      <w:r w:rsidR="00E16380" w:rsidRPr="00BA42BB">
        <w:rPr>
          <w:rFonts w:cs="Times New Roman"/>
          <w:sz w:val="20"/>
          <w:szCs w:val="20"/>
          <w:lang w:val="uz-Latn-UZ"/>
        </w:rPr>
        <w:t>The gained extract was filtered using a 0.45 μm syringe filter.</w:t>
      </w:r>
    </w:p>
    <w:p w14:paraId="70EB567F" w14:textId="65218E32" w:rsidR="00DF4CBC" w:rsidRPr="00BA42BB" w:rsidRDefault="00DF4CBC" w:rsidP="00BA42BB">
      <w:pPr>
        <w:spacing w:after="0"/>
        <w:ind w:firstLine="284"/>
        <w:jc w:val="both"/>
        <w:rPr>
          <w:rFonts w:cs="Times New Roman"/>
          <w:sz w:val="20"/>
          <w:szCs w:val="20"/>
          <w:lang w:val="uz-Latn-UZ"/>
        </w:rPr>
      </w:pPr>
      <w:r w:rsidRPr="00BA42BB">
        <w:rPr>
          <w:rFonts w:cs="Times New Roman"/>
          <w:sz w:val="20"/>
          <w:szCs w:val="20"/>
          <w:lang w:val="uz-Latn-UZ"/>
        </w:rPr>
        <w:t>The antiradical properties of the samples were calculated using the following formula:</w:t>
      </w:r>
    </w:p>
    <w:p w14:paraId="1C8BE24C" w14:textId="29AE63DC" w:rsidR="0053010C" w:rsidRPr="00BA42BB" w:rsidRDefault="0053010C" w:rsidP="00BA42BB">
      <w:pPr>
        <w:spacing w:before="120" w:after="120"/>
        <w:jc w:val="right"/>
        <w:rPr>
          <w:rFonts w:eastAsiaTheme="minorEastAsia" w:cs="Times New Roman"/>
          <w:sz w:val="20"/>
          <w:szCs w:val="20"/>
          <w:lang w:val="uz-Latn-UZ"/>
        </w:rPr>
      </w:pPr>
      <m:oMath>
        <m:r>
          <w:rPr>
            <w:rFonts w:ascii="Cambria Math" w:hAnsi="Cambria Math" w:cs="Times New Roman"/>
            <w:sz w:val="20"/>
            <w:szCs w:val="20"/>
            <w:lang w:val="uz-Latn-UZ"/>
          </w:rPr>
          <m:t>ARF%=</m:t>
        </m:r>
        <m:f>
          <m:fPr>
            <m:ctrlPr>
              <w:rPr>
                <w:rFonts w:ascii="Cambria Math" w:hAnsi="Cambria Math" w:cs="Times New Roman"/>
                <w:i/>
                <w:sz w:val="20"/>
                <w:szCs w:val="20"/>
                <w:lang w:val="uz-Latn-UZ"/>
              </w:rPr>
            </m:ctrlPr>
          </m:fPr>
          <m:num>
            <m:sSub>
              <m:sSubPr>
                <m:ctrlPr>
                  <w:rPr>
                    <w:rFonts w:ascii="Cambria Math" w:hAnsi="Cambria Math" w:cs="Times New Roman"/>
                    <w:i/>
                    <w:sz w:val="20"/>
                    <w:szCs w:val="20"/>
                    <w:lang w:val="uz-Latn-UZ"/>
                  </w:rPr>
                </m:ctrlPr>
              </m:sSubPr>
              <m:e>
                <m:r>
                  <w:rPr>
                    <w:rFonts w:ascii="Cambria Math" w:hAnsi="Cambria Math" w:cs="Times New Roman"/>
                    <w:sz w:val="20"/>
                    <w:szCs w:val="20"/>
                    <w:lang w:val="uz-Latn-UZ"/>
                  </w:rPr>
                  <m:t>D</m:t>
                </m:r>
              </m:e>
              <m:sub>
                <m:r>
                  <w:rPr>
                    <w:rFonts w:ascii="Cambria Math" w:hAnsi="Cambria Math" w:cs="Times New Roman"/>
                    <w:sz w:val="20"/>
                    <w:szCs w:val="20"/>
                    <w:lang w:val="uz-Latn-UZ"/>
                  </w:rPr>
                  <m:t>1</m:t>
                </m:r>
              </m:sub>
            </m:sSub>
            <m:r>
              <w:rPr>
                <w:rFonts w:ascii="Cambria Math" w:hAnsi="Cambria Math" w:cs="Times New Roman"/>
                <w:sz w:val="20"/>
                <w:szCs w:val="20"/>
                <w:lang w:val="uz-Latn-UZ"/>
              </w:rPr>
              <m:t>-</m:t>
            </m:r>
            <m:sSub>
              <m:sSubPr>
                <m:ctrlPr>
                  <w:rPr>
                    <w:rFonts w:ascii="Cambria Math" w:hAnsi="Cambria Math" w:cs="Times New Roman"/>
                    <w:i/>
                    <w:sz w:val="20"/>
                    <w:szCs w:val="20"/>
                    <w:lang w:val="uz-Latn-UZ"/>
                  </w:rPr>
                </m:ctrlPr>
              </m:sSubPr>
              <m:e>
                <m:r>
                  <w:rPr>
                    <w:rFonts w:ascii="Cambria Math" w:hAnsi="Cambria Math" w:cs="Times New Roman"/>
                    <w:sz w:val="20"/>
                    <w:szCs w:val="20"/>
                    <w:lang w:val="uz-Latn-UZ"/>
                  </w:rPr>
                  <m:t>D</m:t>
                </m:r>
              </m:e>
              <m:sub>
                <m:r>
                  <w:rPr>
                    <w:rFonts w:ascii="Cambria Math" w:hAnsi="Cambria Math" w:cs="Times New Roman"/>
                    <w:sz w:val="20"/>
                    <w:szCs w:val="20"/>
                    <w:lang w:val="uz-Latn-UZ"/>
                  </w:rPr>
                  <m:t>2</m:t>
                </m:r>
              </m:sub>
            </m:sSub>
          </m:num>
          <m:den>
            <m:sSub>
              <m:sSubPr>
                <m:ctrlPr>
                  <w:rPr>
                    <w:rFonts w:ascii="Cambria Math" w:hAnsi="Cambria Math" w:cs="Times New Roman"/>
                    <w:i/>
                    <w:sz w:val="20"/>
                    <w:szCs w:val="20"/>
                    <w:lang w:val="uz-Latn-UZ"/>
                  </w:rPr>
                </m:ctrlPr>
              </m:sSubPr>
              <m:e>
                <m:r>
                  <w:rPr>
                    <w:rFonts w:ascii="Cambria Math" w:hAnsi="Cambria Math" w:cs="Times New Roman"/>
                    <w:sz w:val="20"/>
                    <w:szCs w:val="20"/>
                    <w:lang w:val="uz-Latn-UZ"/>
                  </w:rPr>
                  <m:t>D</m:t>
                </m:r>
              </m:e>
              <m:sub>
                <m:r>
                  <w:rPr>
                    <w:rFonts w:ascii="Cambria Math" w:hAnsi="Cambria Math" w:cs="Times New Roman"/>
                    <w:sz w:val="20"/>
                    <w:szCs w:val="20"/>
                    <w:lang w:val="uz-Latn-UZ"/>
                  </w:rPr>
                  <m:t>1</m:t>
                </m:r>
              </m:sub>
            </m:sSub>
          </m:den>
        </m:f>
        <m:r>
          <w:rPr>
            <w:rFonts w:ascii="Cambria Math" w:hAnsi="Cambria Math" w:cs="Times New Roman"/>
            <w:sz w:val="20"/>
            <w:szCs w:val="20"/>
            <w:lang w:val="uz-Latn-UZ"/>
          </w:rPr>
          <m:t xml:space="preserve">∙100% </m:t>
        </m:r>
      </m:oMath>
      <w:r w:rsidR="00BA42BB">
        <w:rPr>
          <w:rFonts w:eastAsiaTheme="minorEastAsia" w:cs="Times New Roman"/>
          <w:sz w:val="20"/>
          <w:szCs w:val="20"/>
          <w:lang w:val="uz-Latn-UZ"/>
        </w:rPr>
        <w:tab/>
      </w:r>
      <w:r w:rsidR="00BA42BB">
        <w:rPr>
          <w:rFonts w:eastAsiaTheme="minorEastAsia" w:cs="Times New Roman"/>
          <w:sz w:val="20"/>
          <w:szCs w:val="20"/>
          <w:lang w:val="uz-Latn-UZ"/>
        </w:rPr>
        <w:tab/>
      </w:r>
      <w:r w:rsidR="00BA42BB">
        <w:rPr>
          <w:rFonts w:eastAsiaTheme="minorEastAsia" w:cs="Times New Roman"/>
          <w:sz w:val="20"/>
          <w:szCs w:val="20"/>
          <w:lang w:val="uz-Latn-UZ"/>
        </w:rPr>
        <w:tab/>
      </w:r>
      <w:r w:rsidR="00BA42BB">
        <w:rPr>
          <w:rFonts w:eastAsiaTheme="minorEastAsia" w:cs="Times New Roman"/>
          <w:sz w:val="20"/>
          <w:szCs w:val="20"/>
          <w:lang w:val="uz-Latn-UZ"/>
        </w:rPr>
        <w:tab/>
      </w:r>
      <w:r w:rsidR="00BA42BB">
        <w:rPr>
          <w:rFonts w:eastAsiaTheme="minorEastAsia" w:cs="Times New Roman"/>
          <w:sz w:val="20"/>
          <w:szCs w:val="20"/>
          <w:lang w:val="uz-Latn-UZ"/>
        </w:rPr>
        <w:tab/>
      </w:r>
      <w:r w:rsidR="00E17626" w:rsidRPr="00BA42BB">
        <w:rPr>
          <w:rFonts w:eastAsiaTheme="minorEastAsia" w:cs="Times New Roman"/>
          <w:sz w:val="20"/>
          <w:szCs w:val="20"/>
          <w:lang w:val="uz-Latn-UZ"/>
        </w:rPr>
        <w:t>(1)</w:t>
      </w:r>
    </w:p>
    <w:p w14:paraId="592A6452" w14:textId="7DDBE38C" w:rsidR="00A00947" w:rsidRPr="00BA42BB" w:rsidRDefault="00A00947" w:rsidP="00BA42BB">
      <w:pPr>
        <w:spacing w:after="0"/>
        <w:ind w:firstLine="284"/>
        <w:jc w:val="both"/>
        <w:rPr>
          <w:rFonts w:cs="Times New Roman"/>
          <w:sz w:val="20"/>
          <w:szCs w:val="20"/>
          <w:lang w:val="uz-Latn-UZ"/>
        </w:rPr>
      </w:pPr>
      <w:r w:rsidRPr="00BA42BB">
        <w:rPr>
          <w:rFonts w:cs="Times New Roman"/>
          <w:sz w:val="20"/>
          <w:szCs w:val="20"/>
          <w:lang w:val="uz-Latn-UZ"/>
        </w:rPr>
        <w:t>The content of macro</w:t>
      </w:r>
      <w:r w:rsidR="00E16380" w:rsidRPr="00BA42BB">
        <w:rPr>
          <w:rFonts w:cs="Times New Roman"/>
          <w:sz w:val="20"/>
          <w:szCs w:val="20"/>
          <w:lang w:val="uz-Latn-UZ"/>
        </w:rPr>
        <w:t>elements</w:t>
      </w:r>
      <w:r w:rsidRPr="00BA42BB">
        <w:rPr>
          <w:rFonts w:cs="Times New Roman"/>
          <w:sz w:val="20"/>
          <w:szCs w:val="20"/>
          <w:lang w:val="uz-Latn-UZ"/>
        </w:rPr>
        <w:t xml:space="preserve"> and microelements </w:t>
      </w:r>
      <w:r w:rsidR="007B60E6" w:rsidRPr="00BA42BB">
        <w:rPr>
          <w:rFonts w:cs="Times New Roman"/>
          <w:sz w:val="20"/>
          <w:szCs w:val="20"/>
          <w:lang w:val="uz-Latn-UZ"/>
        </w:rPr>
        <w:t>of</w:t>
      </w:r>
      <w:r w:rsidRPr="00BA42BB">
        <w:rPr>
          <w:rFonts w:cs="Times New Roman"/>
          <w:sz w:val="20"/>
          <w:szCs w:val="20"/>
          <w:lang w:val="uz-Latn-UZ"/>
        </w:rPr>
        <w:t xml:space="preserve"> the extract was </w:t>
      </w:r>
      <w:r w:rsidR="007B60E6" w:rsidRPr="00BA42BB">
        <w:rPr>
          <w:rFonts w:cs="Times New Roman"/>
          <w:sz w:val="20"/>
          <w:szCs w:val="20"/>
          <w:lang w:val="uz-Latn-UZ"/>
        </w:rPr>
        <w:t>analyzed</w:t>
      </w:r>
      <w:r w:rsidRPr="00BA42BB">
        <w:rPr>
          <w:rFonts w:cs="Times New Roman"/>
          <w:sz w:val="20"/>
          <w:szCs w:val="20"/>
          <w:lang w:val="uz-Latn-UZ"/>
        </w:rPr>
        <w:t xml:space="preserve"> by the dry ashing method of 1 g of the sample, previously dried, ground, and </w:t>
      </w:r>
      <w:r w:rsidR="00C11DFB" w:rsidRPr="00BA42BB">
        <w:rPr>
          <w:rFonts w:cs="Times New Roman"/>
          <w:sz w:val="20"/>
          <w:szCs w:val="20"/>
          <w:lang w:val="uz-Latn-UZ"/>
        </w:rPr>
        <w:t>measured</w:t>
      </w:r>
      <w:r w:rsidRPr="00BA42BB">
        <w:rPr>
          <w:rFonts w:cs="Times New Roman"/>
          <w:sz w:val="20"/>
          <w:szCs w:val="20"/>
          <w:lang w:val="uz-Latn-UZ"/>
        </w:rPr>
        <w:t xml:space="preserve"> on a balance with an</w:t>
      </w:r>
      <w:r w:rsidR="00C11DFB" w:rsidRPr="00BA42BB">
        <w:rPr>
          <w:rFonts w:cs="Times New Roman"/>
          <w:sz w:val="20"/>
          <w:szCs w:val="20"/>
          <w:lang w:val="uz-Latn-UZ"/>
        </w:rPr>
        <w:t xml:space="preserve"> exact</w:t>
      </w:r>
      <w:r w:rsidRPr="00BA42BB">
        <w:rPr>
          <w:rFonts w:cs="Times New Roman"/>
          <w:sz w:val="20"/>
          <w:szCs w:val="20"/>
          <w:lang w:val="uz-Latn-UZ"/>
        </w:rPr>
        <w:t xml:space="preserve"> accuracy of 0.001 g (Navigator, OHAUS), and heated to 500 °C in a muffle </w:t>
      </w:r>
      <w:r w:rsidR="00BC2D1C" w:rsidRPr="00BA42BB">
        <w:rPr>
          <w:rFonts w:cs="Times New Roman"/>
          <w:sz w:val="20"/>
          <w:szCs w:val="20"/>
          <w:lang w:val="uz-Latn-UZ"/>
        </w:rPr>
        <w:t>oven</w:t>
      </w:r>
      <w:r w:rsidRPr="00BA42BB">
        <w:rPr>
          <w:rFonts w:cs="Times New Roman"/>
          <w:sz w:val="20"/>
          <w:szCs w:val="20"/>
          <w:lang w:val="uz-Latn-UZ"/>
        </w:rPr>
        <w:t xml:space="preserve"> (Nabertherm, Germany). Initially, it was heated</w:t>
      </w:r>
      <w:r w:rsidR="000850E1" w:rsidRPr="00BA42BB">
        <w:rPr>
          <w:rFonts w:cs="Times New Roman"/>
          <w:sz w:val="20"/>
          <w:szCs w:val="20"/>
          <w:lang w:val="uz-Latn-UZ"/>
        </w:rPr>
        <w:t xml:space="preserve"> up</w:t>
      </w:r>
      <w:r w:rsidRPr="00BA42BB">
        <w:rPr>
          <w:rFonts w:cs="Times New Roman"/>
          <w:sz w:val="20"/>
          <w:szCs w:val="20"/>
          <w:lang w:val="uz-Latn-UZ"/>
        </w:rPr>
        <w:t xml:space="preserve"> to 550 °C</w:t>
      </w:r>
      <w:r w:rsidR="000850E1" w:rsidRPr="00BA42BB">
        <w:rPr>
          <w:rFonts w:cs="Times New Roman"/>
          <w:sz w:val="20"/>
          <w:szCs w:val="20"/>
          <w:lang w:val="uz-Latn-UZ"/>
        </w:rPr>
        <w:t xml:space="preserve">, for </w:t>
      </w:r>
      <w:r w:rsidRPr="00BA42BB">
        <w:rPr>
          <w:rFonts w:cs="Times New Roman"/>
          <w:sz w:val="20"/>
          <w:szCs w:val="20"/>
          <w:lang w:val="uz-Latn-UZ"/>
        </w:rPr>
        <w:t xml:space="preserve">100 </w:t>
      </w:r>
      <w:r w:rsidRPr="00BA42BB">
        <w:rPr>
          <w:rFonts w:cs="Times New Roman"/>
          <w:sz w:val="20"/>
          <w:szCs w:val="20"/>
          <w:vertAlign w:val="superscript"/>
          <w:lang w:val="uz-Latn-UZ"/>
        </w:rPr>
        <w:t>o</w:t>
      </w:r>
      <w:r w:rsidRPr="00BA42BB">
        <w:rPr>
          <w:rFonts w:cs="Times New Roman"/>
          <w:sz w:val="20"/>
          <w:szCs w:val="20"/>
          <w:lang w:val="uz-Latn-UZ"/>
        </w:rPr>
        <w:t xml:space="preserve">C/h and held at 550 °C for </w:t>
      </w:r>
      <w:r w:rsidR="000850E1" w:rsidRPr="00BA42BB">
        <w:rPr>
          <w:rFonts w:cs="Times New Roman"/>
          <w:sz w:val="20"/>
          <w:szCs w:val="20"/>
          <w:lang w:val="uz-Latn-UZ"/>
        </w:rPr>
        <w:t>five</w:t>
      </w:r>
      <w:r w:rsidRPr="00BA42BB">
        <w:rPr>
          <w:rFonts w:cs="Times New Roman"/>
          <w:sz w:val="20"/>
          <w:szCs w:val="20"/>
          <w:lang w:val="uz-Latn-UZ"/>
        </w:rPr>
        <w:t xml:space="preserve"> hours. 6 ml of 70% </w:t>
      </w:r>
      <w:r w:rsidR="000850E1" w:rsidRPr="00BA42BB">
        <w:rPr>
          <w:rFonts w:cs="Times New Roman"/>
          <w:sz w:val="20"/>
          <w:szCs w:val="20"/>
          <w:lang w:val="uz-Latn-UZ"/>
        </w:rPr>
        <w:t>nitric acid</w:t>
      </w:r>
      <w:r w:rsidRPr="00BA42BB">
        <w:rPr>
          <w:rFonts w:cs="Times New Roman"/>
          <w:sz w:val="20"/>
          <w:szCs w:val="20"/>
          <w:lang w:val="uz-Latn-UZ"/>
        </w:rPr>
        <w:t xml:space="preserve"> (Sigma Aldrich, USA) and </w:t>
      </w:r>
      <w:r w:rsidR="000850E1" w:rsidRPr="00BA42BB">
        <w:rPr>
          <w:rFonts w:cs="Times New Roman"/>
          <w:sz w:val="20"/>
          <w:szCs w:val="20"/>
          <w:lang w:val="uz-Latn-UZ"/>
        </w:rPr>
        <w:t xml:space="preserve">60% H2O2 </w:t>
      </w:r>
      <w:r w:rsidR="00F73ADD" w:rsidRPr="00BA42BB">
        <w:rPr>
          <w:rFonts w:cs="Times New Roman"/>
          <w:sz w:val="20"/>
          <w:szCs w:val="20"/>
          <w:lang w:val="uz-Latn-UZ"/>
        </w:rPr>
        <w:t xml:space="preserve">of </w:t>
      </w:r>
      <w:r w:rsidRPr="00BA42BB">
        <w:rPr>
          <w:rFonts w:cs="Times New Roman"/>
          <w:sz w:val="20"/>
          <w:szCs w:val="20"/>
          <w:lang w:val="uz-Latn-UZ"/>
        </w:rPr>
        <w:t xml:space="preserve">2 ml </w:t>
      </w:r>
      <w:r w:rsidR="00F73ADD" w:rsidRPr="00BA42BB">
        <w:rPr>
          <w:rFonts w:cs="Times New Roman"/>
          <w:sz w:val="20"/>
          <w:szCs w:val="20"/>
          <w:lang w:val="uz-Latn-UZ"/>
        </w:rPr>
        <w:t>of</w:t>
      </w:r>
      <w:r w:rsidRPr="00BA42BB">
        <w:rPr>
          <w:rFonts w:cs="Times New Roman"/>
          <w:sz w:val="20"/>
          <w:szCs w:val="20"/>
          <w:lang w:val="uz-Latn-UZ"/>
        </w:rPr>
        <w:t xml:space="preserve"> ICP-MS purity were added.</w:t>
      </w:r>
    </w:p>
    <w:p w14:paraId="3783A79C" w14:textId="4B293F30" w:rsidR="00A00947" w:rsidRDefault="00A00947" w:rsidP="00BA42BB">
      <w:pPr>
        <w:spacing w:after="0"/>
        <w:ind w:firstLine="284"/>
        <w:jc w:val="both"/>
        <w:rPr>
          <w:rFonts w:cs="Times New Roman"/>
          <w:sz w:val="20"/>
          <w:szCs w:val="20"/>
          <w:lang w:val="uz-Latn-UZ"/>
        </w:rPr>
      </w:pPr>
      <w:r w:rsidRPr="00BA42BB">
        <w:rPr>
          <w:rFonts w:cs="Times New Roman"/>
          <w:sz w:val="20"/>
          <w:szCs w:val="20"/>
          <w:lang w:val="uz-Latn-UZ"/>
        </w:rPr>
        <w:t xml:space="preserve">The analysis was performed </w:t>
      </w:r>
      <w:r w:rsidR="00F73ADD" w:rsidRPr="00BA42BB">
        <w:rPr>
          <w:rFonts w:cs="Times New Roman"/>
          <w:sz w:val="20"/>
          <w:szCs w:val="20"/>
          <w:lang w:val="uz-Latn-UZ"/>
        </w:rPr>
        <w:t>according</w:t>
      </w:r>
      <w:r w:rsidRPr="00BA42BB">
        <w:rPr>
          <w:rFonts w:cs="Times New Roman"/>
          <w:sz w:val="20"/>
          <w:szCs w:val="20"/>
          <w:lang w:val="uz-Latn-UZ"/>
        </w:rPr>
        <w:t xml:space="preserve"> the following order. For this purpose, the iCAP PRO X Duo ICP-OES manufactured by Thermo Fisher Scientific (USA), The analysis parameters are listed in Table 3.</w:t>
      </w:r>
    </w:p>
    <w:p w14:paraId="294D3144" w14:textId="293546EE" w:rsidR="00BA42BB" w:rsidRPr="00BA42BB" w:rsidRDefault="00BA42BB" w:rsidP="00BA42BB">
      <w:pPr>
        <w:spacing w:after="0"/>
        <w:ind w:firstLine="284"/>
        <w:jc w:val="both"/>
        <w:rPr>
          <w:rFonts w:cs="Times New Roman"/>
          <w:sz w:val="20"/>
          <w:szCs w:val="20"/>
          <w:lang w:val="it-IT"/>
        </w:rPr>
      </w:pPr>
      <w:r w:rsidRPr="00BA42BB">
        <w:rPr>
          <w:rFonts w:cs="Times New Roman"/>
          <w:sz w:val="20"/>
          <w:szCs w:val="20"/>
          <w:lang w:val="it-IT"/>
        </w:rPr>
        <w:t>Buffered Peptone Water (BPW) was chosen as the nutrient medium. Staphylococcus aureus and Pseudomonas spp. Suspensions were prepared in physiological saline and added to 250 ml vials with BPW. 20 ml of nutrient media, cooled to 45°C, were poured into Petri dishes. 0.5 ml of “AS-RAZZOQ” food additive and standard were put to the upper surface. For 24 hours at 35°C dishes were incubated. The results were evaluated by zone diameter using a calliper [</w:t>
      </w:r>
      <w:r w:rsidR="00EE1D46">
        <w:rPr>
          <w:rFonts w:cs="Times New Roman"/>
          <w:sz w:val="20"/>
          <w:szCs w:val="20"/>
          <w:lang w:val="it-IT"/>
        </w:rPr>
        <w:t>21-</w:t>
      </w:r>
      <w:r w:rsidRPr="00BA42BB">
        <w:rPr>
          <w:rFonts w:cs="Times New Roman"/>
          <w:sz w:val="20"/>
          <w:szCs w:val="20"/>
          <w:lang w:val="it-IT"/>
        </w:rPr>
        <w:t>25].</w:t>
      </w:r>
    </w:p>
    <w:p w14:paraId="4D56FB57" w14:textId="4CF7F0A2" w:rsidR="0053010C" w:rsidRDefault="00BA42BB" w:rsidP="00BA42BB">
      <w:pPr>
        <w:spacing w:before="120" w:after="0"/>
        <w:jc w:val="center"/>
        <w:rPr>
          <w:rFonts w:cs="Times New Roman"/>
          <w:sz w:val="18"/>
          <w:szCs w:val="20"/>
          <w:lang w:val="en-US"/>
        </w:rPr>
      </w:pPr>
      <w:r w:rsidRPr="00BA42BB">
        <w:rPr>
          <w:rFonts w:cs="Times New Roman"/>
          <w:b/>
          <w:sz w:val="18"/>
          <w:szCs w:val="20"/>
          <w:lang w:val="en-US"/>
        </w:rPr>
        <w:t xml:space="preserve">TABLE </w:t>
      </w:r>
      <w:r w:rsidR="00A00947" w:rsidRPr="00BA42BB">
        <w:rPr>
          <w:rFonts w:cs="Times New Roman"/>
          <w:b/>
          <w:sz w:val="18"/>
          <w:szCs w:val="20"/>
          <w:lang w:val="en-US"/>
        </w:rPr>
        <w:t xml:space="preserve">3. </w:t>
      </w:r>
      <w:r w:rsidR="00BF5471" w:rsidRPr="00BA42BB">
        <w:rPr>
          <w:rFonts w:cs="Times New Roman"/>
          <w:sz w:val="18"/>
          <w:szCs w:val="20"/>
          <w:lang w:val="en-US"/>
        </w:rPr>
        <w:t>A</w:t>
      </w:r>
      <w:r w:rsidR="00A00947" w:rsidRPr="00BA42BB">
        <w:rPr>
          <w:rFonts w:cs="Times New Roman"/>
          <w:sz w:val="18"/>
          <w:szCs w:val="20"/>
          <w:lang w:val="en-US"/>
        </w:rPr>
        <w:t>nalysis method</w:t>
      </w:r>
      <w:r w:rsidR="00BF5471" w:rsidRPr="00BA42BB">
        <w:rPr>
          <w:rFonts w:cs="Times New Roman"/>
          <w:sz w:val="18"/>
          <w:szCs w:val="20"/>
          <w:lang w:val="en-US"/>
        </w:rPr>
        <w:t xml:space="preserve"> </w:t>
      </w:r>
      <w:r w:rsidRPr="00BA42BB">
        <w:rPr>
          <w:rFonts w:cs="Times New Roman"/>
          <w:sz w:val="18"/>
          <w:szCs w:val="20"/>
          <w:lang w:val="en-US"/>
        </w:rPr>
        <w:t>parameters</w:t>
      </w:r>
    </w:p>
    <w:p w14:paraId="5ED7684B" w14:textId="77777777" w:rsidR="006E17A1" w:rsidRPr="00BA42BB" w:rsidRDefault="006E17A1" w:rsidP="006E17A1">
      <w:pPr>
        <w:spacing w:after="0"/>
        <w:jc w:val="center"/>
        <w:rPr>
          <w:rFonts w:cs="Times New Roman"/>
          <w:sz w:val="18"/>
          <w:szCs w:val="20"/>
          <w:lang w:val="uz-Latn-UZ"/>
        </w:rPr>
      </w:pPr>
    </w:p>
    <w:tbl>
      <w:tblPr>
        <w:tblStyle w:val="ac"/>
        <w:tblW w:w="0" w:type="auto"/>
        <w:jc w:val="center"/>
        <w:tblBorders>
          <w:left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272"/>
        <w:gridCol w:w="3175"/>
        <w:gridCol w:w="3058"/>
      </w:tblGrid>
      <w:tr w:rsidR="00BA42BB" w:rsidRPr="00BA42BB" w14:paraId="50993A86" w14:textId="77777777" w:rsidTr="00BA42BB">
        <w:trPr>
          <w:jc w:val="center"/>
        </w:trPr>
        <w:tc>
          <w:tcPr>
            <w:tcW w:w="2272" w:type="dxa"/>
            <w:tcBorders>
              <w:bottom w:val="single" w:sz="4" w:space="0" w:color="auto"/>
            </w:tcBorders>
            <w:vAlign w:val="center"/>
          </w:tcPr>
          <w:p w14:paraId="1CF513B9" w14:textId="1A27FE1F" w:rsidR="00A00947" w:rsidRPr="00BA42BB" w:rsidRDefault="00A00947" w:rsidP="00BA42BB">
            <w:pPr>
              <w:rPr>
                <w:rFonts w:cs="Times New Roman"/>
                <w:b/>
                <w:bCs/>
                <w:sz w:val="20"/>
                <w:szCs w:val="20"/>
                <w:lang w:val="uz-Latn-UZ"/>
              </w:rPr>
            </w:pPr>
            <w:proofErr w:type="spellStart"/>
            <w:r w:rsidRPr="00BA42BB">
              <w:rPr>
                <w:b/>
                <w:sz w:val="20"/>
                <w:szCs w:val="20"/>
              </w:rPr>
              <w:t>Parameters</w:t>
            </w:r>
            <w:proofErr w:type="spellEnd"/>
          </w:p>
        </w:tc>
        <w:tc>
          <w:tcPr>
            <w:tcW w:w="6233" w:type="dxa"/>
            <w:gridSpan w:val="2"/>
            <w:tcBorders>
              <w:bottom w:val="single" w:sz="4" w:space="0" w:color="auto"/>
            </w:tcBorders>
            <w:vAlign w:val="center"/>
          </w:tcPr>
          <w:p w14:paraId="01024EE4" w14:textId="2422AA65" w:rsidR="00A00947" w:rsidRPr="00BA42BB" w:rsidRDefault="00A00947" w:rsidP="00BA42BB">
            <w:pPr>
              <w:jc w:val="center"/>
              <w:rPr>
                <w:rFonts w:cs="Times New Roman"/>
                <w:b/>
                <w:bCs/>
                <w:sz w:val="20"/>
                <w:szCs w:val="20"/>
                <w:lang w:val="uz-Latn-UZ"/>
              </w:rPr>
            </w:pPr>
            <w:r w:rsidRPr="00BA42BB">
              <w:rPr>
                <w:rFonts w:cs="Times New Roman"/>
                <w:b/>
                <w:sz w:val="20"/>
                <w:szCs w:val="20"/>
                <w:lang w:val="uz-Latn-UZ"/>
              </w:rPr>
              <w:t>Settings</w:t>
            </w:r>
          </w:p>
        </w:tc>
      </w:tr>
      <w:tr w:rsidR="00BA42BB" w:rsidRPr="006E17A1" w14:paraId="206E8147" w14:textId="77777777" w:rsidTr="00BA42BB">
        <w:trPr>
          <w:jc w:val="center"/>
        </w:trPr>
        <w:tc>
          <w:tcPr>
            <w:tcW w:w="2272" w:type="dxa"/>
            <w:tcBorders>
              <w:top w:val="single" w:sz="4" w:space="0" w:color="auto"/>
              <w:bottom w:val="nil"/>
            </w:tcBorders>
            <w:vAlign w:val="center"/>
          </w:tcPr>
          <w:p w14:paraId="2166FB47" w14:textId="14E8908B" w:rsidR="00A00947" w:rsidRPr="00BA42BB" w:rsidRDefault="00A00947" w:rsidP="00BA42BB">
            <w:pPr>
              <w:rPr>
                <w:rFonts w:cs="Times New Roman"/>
                <w:b/>
                <w:sz w:val="20"/>
                <w:szCs w:val="20"/>
                <w:lang w:val="uz-Latn-UZ"/>
              </w:rPr>
            </w:pPr>
            <w:proofErr w:type="spellStart"/>
            <w:r w:rsidRPr="00BA42BB">
              <w:rPr>
                <w:b/>
                <w:sz w:val="20"/>
                <w:szCs w:val="20"/>
              </w:rPr>
              <w:t>Pump</w:t>
            </w:r>
            <w:proofErr w:type="spellEnd"/>
            <w:r w:rsidRPr="00BA42BB">
              <w:rPr>
                <w:b/>
                <w:sz w:val="20"/>
                <w:szCs w:val="20"/>
              </w:rPr>
              <w:t xml:space="preserve"> </w:t>
            </w:r>
            <w:proofErr w:type="spellStart"/>
            <w:r w:rsidRPr="00BA42BB">
              <w:rPr>
                <w:b/>
                <w:sz w:val="20"/>
                <w:szCs w:val="20"/>
              </w:rPr>
              <w:t>tube</w:t>
            </w:r>
            <w:proofErr w:type="spellEnd"/>
          </w:p>
        </w:tc>
        <w:tc>
          <w:tcPr>
            <w:tcW w:w="3175" w:type="dxa"/>
            <w:tcBorders>
              <w:top w:val="single" w:sz="4" w:space="0" w:color="auto"/>
              <w:bottom w:val="nil"/>
            </w:tcBorders>
            <w:vAlign w:val="center"/>
          </w:tcPr>
          <w:p w14:paraId="06C29482" w14:textId="0792141F" w:rsidR="00A00947" w:rsidRPr="00BA42BB" w:rsidRDefault="00A00947" w:rsidP="00BA42BB">
            <w:pPr>
              <w:jc w:val="center"/>
              <w:rPr>
                <w:rFonts w:cs="Times New Roman"/>
                <w:sz w:val="20"/>
                <w:szCs w:val="20"/>
                <w:lang w:val="uz-Latn-UZ"/>
              </w:rPr>
            </w:pPr>
            <w:r w:rsidRPr="00BA42BB">
              <w:rPr>
                <w:rFonts w:cs="Times New Roman"/>
                <w:sz w:val="20"/>
                <w:szCs w:val="20"/>
                <w:lang w:val="uz-Latn-UZ"/>
              </w:rPr>
              <w:t>Tygon® yellow/white for sample</w:t>
            </w:r>
          </w:p>
        </w:tc>
        <w:tc>
          <w:tcPr>
            <w:tcW w:w="3058" w:type="dxa"/>
            <w:tcBorders>
              <w:top w:val="single" w:sz="4" w:space="0" w:color="auto"/>
              <w:bottom w:val="nil"/>
            </w:tcBorders>
            <w:vAlign w:val="center"/>
          </w:tcPr>
          <w:p w14:paraId="71C7FE2A" w14:textId="7CB229CB" w:rsidR="00A00947" w:rsidRPr="00BA42BB" w:rsidRDefault="00A00947" w:rsidP="00BA42BB">
            <w:pPr>
              <w:jc w:val="center"/>
              <w:rPr>
                <w:rFonts w:cs="Times New Roman"/>
                <w:sz w:val="20"/>
                <w:szCs w:val="20"/>
                <w:lang w:val="uz-Latn-UZ"/>
              </w:rPr>
            </w:pPr>
            <w:r w:rsidRPr="00BA42BB">
              <w:rPr>
                <w:rFonts w:cs="Times New Roman"/>
                <w:sz w:val="20"/>
                <w:szCs w:val="20"/>
                <w:lang w:val="uz-Latn-UZ"/>
              </w:rPr>
              <w:t>Tygon ® white/white for drainage</w:t>
            </w:r>
          </w:p>
        </w:tc>
      </w:tr>
      <w:tr w:rsidR="00BA42BB" w:rsidRPr="00BA42BB" w14:paraId="6C1F00FF" w14:textId="77777777" w:rsidTr="00BA42BB">
        <w:trPr>
          <w:jc w:val="center"/>
        </w:trPr>
        <w:tc>
          <w:tcPr>
            <w:tcW w:w="2272" w:type="dxa"/>
            <w:tcBorders>
              <w:top w:val="nil"/>
            </w:tcBorders>
            <w:vAlign w:val="center"/>
          </w:tcPr>
          <w:p w14:paraId="4A62498C" w14:textId="20CC06BC" w:rsidR="00A00947" w:rsidRPr="00BA42BB" w:rsidRDefault="00B558E6" w:rsidP="00BA42BB">
            <w:pPr>
              <w:rPr>
                <w:rFonts w:cs="Times New Roman"/>
                <w:b/>
                <w:sz w:val="20"/>
                <w:szCs w:val="20"/>
                <w:lang w:val="en-US"/>
              </w:rPr>
            </w:pPr>
            <w:r w:rsidRPr="00BA42BB">
              <w:rPr>
                <w:b/>
                <w:sz w:val="20"/>
                <w:szCs w:val="20"/>
                <w:lang w:val="en-US"/>
              </w:rPr>
              <w:t>S</w:t>
            </w:r>
            <w:proofErr w:type="spellStart"/>
            <w:r w:rsidR="00A00947" w:rsidRPr="00BA42BB">
              <w:rPr>
                <w:b/>
                <w:sz w:val="20"/>
                <w:szCs w:val="20"/>
              </w:rPr>
              <w:t>peed</w:t>
            </w:r>
            <w:proofErr w:type="spellEnd"/>
            <w:r w:rsidRPr="00BA42BB">
              <w:rPr>
                <w:b/>
                <w:sz w:val="20"/>
                <w:szCs w:val="20"/>
              </w:rPr>
              <w:t xml:space="preserve"> </w:t>
            </w:r>
            <w:r w:rsidRPr="00BA42BB">
              <w:rPr>
                <w:b/>
                <w:sz w:val="20"/>
                <w:szCs w:val="20"/>
                <w:lang w:val="en-US"/>
              </w:rPr>
              <w:t xml:space="preserve">of the </w:t>
            </w:r>
            <w:proofErr w:type="spellStart"/>
            <w:r w:rsidRPr="00BA42BB">
              <w:rPr>
                <w:b/>
                <w:sz w:val="20"/>
                <w:szCs w:val="20"/>
              </w:rPr>
              <w:t>pump</w:t>
            </w:r>
            <w:proofErr w:type="spellEnd"/>
          </w:p>
        </w:tc>
        <w:tc>
          <w:tcPr>
            <w:tcW w:w="6233" w:type="dxa"/>
            <w:gridSpan w:val="2"/>
            <w:tcBorders>
              <w:top w:val="nil"/>
            </w:tcBorders>
            <w:vAlign w:val="center"/>
          </w:tcPr>
          <w:p w14:paraId="37AC6803" w14:textId="6133D12E" w:rsidR="00A00947" w:rsidRPr="00BA42BB" w:rsidRDefault="00A00947" w:rsidP="00BA42BB">
            <w:pPr>
              <w:jc w:val="center"/>
              <w:rPr>
                <w:rFonts w:cs="Times New Roman"/>
                <w:sz w:val="20"/>
                <w:szCs w:val="20"/>
                <w:lang w:val="uz-Latn-UZ"/>
              </w:rPr>
            </w:pPr>
            <w:r w:rsidRPr="00BA42BB">
              <w:rPr>
                <w:sz w:val="20"/>
                <w:szCs w:val="20"/>
              </w:rPr>
              <w:t xml:space="preserve">45 </w:t>
            </w:r>
            <w:r w:rsidR="00BF5471" w:rsidRPr="00BA42BB">
              <w:rPr>
                <w:sz w:val="20"/>
                <w:szCs w:val="20"/>
              </w:rPr>
              <w:t>R</w:t>
            </w:r>
            <w:proofErr w:type="spellStart"/>
            <w:r w:rsidR="00BF5471" w:rsidRPr="00BA42BB">
              <w:rPr>
                <w:sz w:val="20"/>
                <w:szCs w:val="20"/>
                <w:lang w:val="en-US"/>
              </w:rPr>
              <w:t>ounds</w:t>
            </w:r>
            <w:proofErr w:type="spellEnd"/>
            <w:r w:rsidR="00BF5471" w:rsidRPr="00BA42BB">
              <w:rPr>
                <w:sz w:val="20"/>
                <w:szCs w:val="20"/>
                <w:lang w:val="en-US"/>
              </w:rPr>
              <w:t xml:space="preserve"> per minute</w:t>
            </w:r>
          </w:p>
        </w:tc>
      </w:tr>
      <w:tr w:rsidR="00BA42BB" w:rsidRPr="00BA42BB" w14:paraId="36013E63" w14:textId="77777777" w:rsidTr="00BA42BB">
        <w:trPr>
          <w:jc w:val="center"/>
        </w:trPr>
        <w:tc>
          <w:tcPr>
            <w:tcW w:w="2272" w:type="dxa"/>
            <w:vAlign w:val="center"/>
          </w:tcPr>
          <w:p w14:paraId="7C762288" w14:textId="66272A8B" w:rsidR="00A00947" w:rsidRPr="00BA42BB" w:rsidRDefault="00A00947" w:rsidP="00BA42BB">
            <w:pPr>
              <w:rPr>
                <w:rFonts w:cs="Times New Roman"/>
                <w:b/>
                <w:sz w:val="20"/>
                <w:szCs w:val="20"/>
                <w:lang w:val="uz-Latn-UZ"/>
              </w:rPr>
            </w:pPr>
            <w:proofErr w:type="spellStart"/>
            <w:r w:rsidRPr="00BA42BB">
              <w:rPr>
                <w:b/>
                <w:sz w:val="20"/>
                <w:szCs w:val="20"/>
              </w:rPr>
              <w:t>Spray</w:t>
            </w:r>
            <w:proofErr w:type="spellEnd"/>
            <w:r w:rsidRPr="00BA42BB">
              <w:rPr>
                <w:b/>
                <w:sz w:val="20"/>
                <w:szCs w:val="20"/>
              </w:rPr>
              <w:t xml:space="preserve"> </w:t>
            </w:r>
            <w:proofErr w:type="spellStart"/>
            <w:r w:rsidRPr="00BA42BB">
              <w:rPr>
                <w:b/>
                <w:sz w:val="20"/>
                <w:szCs w:val="20"/>
              </w:rPr>
              <w:t>chamber</w:t>
            </w:r>
            <w:proofErr w:type="spellEnd"/>
          </w:p>
        </w:tc>
        <w:tc>
          <w:tcPr>
            <w:tcW w:w="6233" w:type="dxa"/>
            <w:gridSpan w:val="2"/>
            <w:vAlign w:val="center"/>
          </w:tcPr>
          <w:p w14:paraId="5B17AAD3" w14:textId="41E4E8A9" w:rsidR="00A00947" w:rsidRPr="00BA42BB" w:rsidRDefault="00A00947" w:rsidP="00BA42BB">
            <w:pPr>
              <w:jc w:val="center"/>
              <w:rPr>
                <w:rFonts w:cs="Times New Roman"/>
                <w:sz w:val="20"/>
                <w:szCs w:val="20"/>
                <w:lang w:val="en-US"/>
              </w:rPr>
            </w:pPr>
            <w:r w:rsidRPr="00BA42BB">
              <w:rPr>
                <w:sz w:val="20"/>
                <w:szCs w:val="20"/>
              </w:rPr>
              <w:t xml:space="preserve">The </w:t>
            </w:r>
            <w:proofErr w:type="spellStart"/>
            <w:r w:rsidRPr="00BA42BB">
              <w:rPr>
                <w:sz w:val="20"/>
                <w:szCs w:val="20"/>
              </w:rPr>
              <w:t>cyclonic</w:t>
            </w:r>
            <w:proofErr w:type="spellEnd"/>
            <w:r w:rsidR="00B558E6" w:rsidRPr="00BA42BB">
              <w:rPr>
                <w:sz w:val="20"/>
                <w:szCs w:val="20"/>
                <w:lang w:val="en-US"/>
              </w:rPr>
              <w:t xml:space="preserve"> glass</w:t>
            </w:r>
          </w:p>
        </w:tc>
      </w:tr>
      <w:tr w:rsidR="00BA42BB" w:rsidRPr="00BA42BB" w14:paraId="23401A9B" w14:textId="77777777" w:rsidTr="00BA42BB">
        <w:trPr>
          <w:jc w:val="center"/>
        </w:trPr>
        <w:tc>
          <w:tcPr>
            <w:tcW w:w="2272" w:type="dxa"/>
            <w:vAlign w:val="center"/>
          </w:tcPr>
          <w:p w14:paraId="68C33EB8" w14:textId="6B0B837D" w:rsidR="00A00947" w:rsidRPr="00BA42BB" w:rsidRDefault="00A00947" w:rsidP="00BA42BB">
            <w:pPr>
              <w:rPr>
                <w:rFonts w:cs="Times New Roman"/>
                <w:b/>
                <w:sz w:val="20"/>
                <w:szCs w:val="20"/>
                <w:lang w:val="uz-Latn-UZ"/>
              </w:rPr>
            </w:pPr>
            <w:proofErr w:type="spellStart"/>
            <w:r w:rsidRPr="00BA42BB">
              <w:rPr>
                <w:b/>
                <w:sz w:val="20"/>
                <w:szCs w:val="20"/>
              </w:rPr>
              <w:t>Nebulizer</w:t>
            </w:r>
            <w:proofErr w:type="spellEnd"/>
          </w:p>
        </w:tc>
        <w:tc>
          <w:tcPr>
            <w:tcW w:w="6233" w:type="dxa"/>
            <w:gridSpan w:val="2"/>
            <w:vAlign w:val="center"/>
          </w:tcPr>
          <w:p w14:paraId="254A021F" w14:textId="22A3EF0A" w:rsidR="00A00947" w:rsidRPr="00BA42BB" w:rsidRDefault="00A00947" w:rsidP="00BA42BB">
            <w:pPr>
              <w:jc w:val="center"/>
              <w:rPr>
                <w:rFonts w:cs="Times New Roman"/>
                <w:sz w:val="20"/>
                <w:szCs w:val="20"/>
                <w:lang w:val="en-US"/>
              </w:rPr>
            </w:pPr>
            <w:r w:rsidRPr="00BA42BB">
              <w:rPr>
                <w:sz w:val="20"/>
                <w:szCs w:val="20"/>
              </w:rPr>
              <w:t xml:space="preserve">The </w:t>
            </w:r>
            <w:proofErr w:type="spellStart"/>
            <w:r w:rsidRPr="00BA42BB">
              <w:rPr>
                <w:sz w:val="20"/>
                <w:szCs w:val="20"/>
              </w:rPr>
              <w:t>concentric</w:t>
            </w:r>
            <w:proofErr w:type="spellEnd"/>
            <w:r w:rsidR="00B558E6" w:rsidRPr="00BA42BB">
              <w:rPr>
                <w:sz w:val="20"/>
                <w:szCs w:val="20"/>
              </w:rPr>
              <w:t xml:space="preserve"> </w:t>
            </w:r>
            <w:proofErr w:type="spellStart"/>
            <w:r w:rsidR="00B558E6" w:rsidRPr="00BA42BB">
              <w:rPr>
                <w:sz w:val="20"/>
                <w:szCs w:val="20"/>
              </w:rPr>
              <w:t>glass</w:t>
            </w:r>
            <w:proofErr w:type="spellEnd"/>
          </w:p>
        </w:tc>
      </w:tr>
      <w:tr w:rsidR="00BA42BB" w:rsidRPr="00BA42BB" w14:paraId="3D2526BB" w14:textId="77777777" w:rsidTr="00BA42BB">
        <w:trPr>
          <w:jc w:val="center"/>
        </w:trPr>
        <w:tc>
          <w:tcPr>
            <w:tcW w:w="2272" w:type="dxa"/>
            <w:vAlign w:val="center"/>
          </w:tcPr>
          <w:p w14:paraId="6D4980C0" w14:textId="1FE07115" w:rsidR="00A00947" w:rsidRPr="00BA42BB" w:rsidRDefault="00F73ADD" w:rsidP="00BA42BB">
            <w:pPr>
              <w:rPr>
                <w:rFonts w:cs="Times New Roman"/>
                <w:b/>
                <w:sz w:val="20"/>
                <w:szCs w:val="20"/>
                <w:lang w:val="en-US"/>
              </w:rPr>
            </w:pPr>
            <w:r w:rsidRPr="00BA42BB">
              <w:rPr>
                <w:b/>
                <w:sz w:val="20"/>
                <w:szCs w:val="20"/>
                <w:lang w:val="en-US"/>
              </w:rPr>
              <w:t>Coolant gas flow</w:t>
            </w:r>
          </w:p>
        </w:tc>
        <w:tc>
          <w:tcPr>
            <w:tcW w:w="6233" w:type="dxa"/>
            <w:gridSpan w:val="2"/>
            <w:vAlign w:val="center"/>
          </w:tcPr>
          <w:p w14:paraId="37DD3ACA" w14:textId="0630ADC8" w:rsidR="00A00947" w:rsidRPr="00BA42BB" w:rsidRDefault="00F73ADD" w:rsidP="00BA42BB">
            <w:pPr>
              <w:jc w:val="center"/>
              <w:rPr>
                <w:rFonts w:cs="Times New Roman"/>
                <w:sz w:val="20"/>
                <w:szCs w:val="20"/>
                <w:lang w:val="uz-Latn-UZ"/>
              </w:rPr>
            </w:pPr>
            <w:r w:rsidRPr="00BA42BB">
              <w:rPr>
                <w:sz w:val="20"/>
                <w:szCs w:val="20"/>
              </w:rPr>
              <w:t>12.5 L·min</w:t>
            </w:r>
            <w:r w:rsidRPr="00BA42BB">
              <w:rPr>
                <w:sz w:val="20"/>
                <w:szCs w:val="20"/>
                <w:vertAlign w:val="superscript"/>
              </w:rPr>
              <w:t>-1</w:t>
            </w:r>
          </w:p>
        </w:tc>
      </w:tr>
      <w:tr w:rsidR="00BA42BB" w:rsidRPr="00BA42BB" w14:paraId="069ADD54" w14:textId="77777777" w:rsidTr="00BA42BB">
        <w:trPr>
          <w:jc w:val="center"/>
        </w:trPr>
        <w:tc>
          <w:tcPr>
            <w:tcW w:w="2272" w:type="dxa"/>
            <w:vAlign w:val="center"/>
          </w:tcPr>
          <w:p w14:paraId="554BBB7C" w14:textId="005EECA1" w:rsidR="00A00947" w:rsidRPr="00BA42BB" w:rsidRDefault="00F73ADD" w:rsidP="00BA42BB">
            <w:pPr>
              <w:rPr>
                <w:rFonts w:cs="Times New Roman"/>
                <w:b/>
                <w:sz w:val="20"/>
                <w:szCs w:val="20"/>
                <w:lang w:val="uz-Latn-UZ"/>
              </w:rPr>
            </w:pPr>
            <w:r w:rsidRPr="00BA42BB">
              <w:rPr>
                <w:b/>
                <w:sz w:val="20"/>
                <w:szCs w:val="20"/>
                <w:lang w:val="en-US"/>
              </w:rPr>
              <w:t>Nebulizer gas flow</w:t>
            </w:r>
          </w:p>
        </w:tc>
        <w:tc>
          <w:tcPr>
            <w:tcW w:w="6233" w:type="dxa"/>
            <w:gridSpan w:val="2"/>
            <w:vAlign w:val="center"/>
          </w:tcPr>
          <w:p w14:paraId="55645EEF" w14:textId="148789DB" w:rsidR="00A00947" w:rsidRPr="00BA42BB" w:rsidRDefault="00F73ADD" w:rsidP="00BA42BB">
            <w:pPr>
              <w:jc w:val="center"/>
              <w:rPr>
                <w:rFonts w:cs="Times New Roman"/>
                <w:sz w:val="20"/>
                <w:szCs w:val="20"/>
                <w:lang w:val="uz-Latn-UZ"/>
              </w:rPr>
            </w:pPr>
            <w:r w:rsidRPr="00BA42BB">
              <w:rPr>
                <w:sz w:val="20"/>
                <w:szCs w:val="20"/>
              </w:rPr>
              <w:t>0.6 L·min</w:t>
            </w:r>
            <w:r w:rsidRPr="00BA42BB">
              <w:rPr>
                <w:sz w:val="20"/>
                <w:szCs w:val="20"/>
                <w:vertAlign w:val="superscript"/>
              </w:rPr>
              <w:t>-1</w:t>
            </w:r>
          </w:p>
        </w:tc>
      </w:tr>
      <w:tr w:rsidR="00BA42BB" w:rsidRPr="00BA42BB" w14:paraId="0BB71157" w14:textId="77777777" w:rsidTr="00BA42BB">
        <w:trPr>
          <w:jc w:val="center"/>
        </w:trPr>
        <w:tc>
          <w:tcPr>
            <w:tcW w:w="2272" w:type="dxa"/>
            <w:vAlign w:val="center"/>
          </w:tcPr>
          <w:p w14:paraId="7E29A592" w14:textId="63CAB065" w:rsidR="00A00947" w:rsidRPr="00BA42BB" w:rsidRDefault="00A00947" w:rsidP="00BA42BB">
            <w:pPr>
              <w:rPr>
                <w:rFonts w:cs="Times New Roman"/>
                <w:b/>
                <w:sz w:val="20"/>
                <w:szCs w:val="20"/>
                <w:lang w:val="uz-Latn-UZ"/>
              </w:rPr>
            </w:pPr>
            <w:proofErr w:type="spellStart"/>
            <w:r w:rsidRPr="00BA42BB">
              <w:rPr>
                <w:b/>
                <w:sz w:val="20"/>
                <w:szCs w:val="20"/>
              </w:rPr>
              <w:t>Auxiliary</w:t>
            </w:r>
            <w:proofErr w:type="spellEnd"/>
            <w:r w:rsidRPr="00BA42BB">
              <w:rPr>
                <w:b/>
                <w:sz w:val="20"/>
                <w:szCs w:val="20"/>
              </w:rPr>
              <w:t xml:space="preserve"> </w:t>
            </w:r>
            <w:proofErr w:type="spellStart"/>
            <w:r w:rsidRPr="00BA42BB">
              <w:rPr>
                <w:b/>
                <w:sz w:val="20"/>
                <w:szCs w:val="20"/>
              </w:rPr>
              <w:t>gas</w:t>
            </w:r>
            <w:proofErr w:type="spellEnd"/>
            <w:r w:rsidRPr="00BA42BB">
              <w:rPr>
                <w:b/>
                <w:sz w:val="20"/>
                <w:szCs w:val="20"/>
              </w:rPr>
              <w:t xml:space="preserve"> </w:t>
            </w:r>
            <w:proofErr w:type="spellStart"/>
            <w:r w:rsidRPr="00BA42BB">
              <w:rPr>
                <w:b/>
                <w:sz w:val="20"/>
                <w:szCs w:val="20"/>
              </w:rPr>
              <w:t>flow</w:t>
            </w:r>
            <w:proofErr w:type="spellEnd"/>
          </w:p>
        </w:tc>
        <w:tc>
          <w:tcPr>
            <w:tcW w:w="6233" w:type="dxa"/>
            <w:gridSpan w:val="2"/>
            <w:vAlign w:val="center"/>
          </w:tcPr>
          <w:p w14:paraId="1EC1CBE0" w14:textId="058091B5" w:rsidR="00A00947" w:rsidRPr="00BA42BB" w:rsidRDefault="00A00947" w:rsidP="00BA42BB">
            <w:pPr>
              <w:jc w:val="center"/>
              <w:rPr>
                <w:rFonts w:cs="Times New Roman"/>
                <w:sz w:val="20"/>
                <w:szCs w:val="20"/>
                <w:lang w:val="uz-Latn-UZ"/>
              </w:rPr>
            </w:pPr>
            <w:r w:rsidRPr="00BA42BB">
              <w:rPr>
                <w:sz w:val="20"/>
                <w:szCs w:val="20"/>
              </w:rPr>
              <w:t>0.5 L·min</w:t>
            </w:r>
            <w:r w:rsidRPr="00BA42BB">
              <w:rPr>
                <w:sz w:val="20"/>
                <w:szCs w:val="20"/>
                <w:vertAlign w:val="superscript"/>
              </w:rPr>
              <w:t>-1</w:t>
            </w:r>
          </w:p>
        </w:tc>
      </w:tr>
      <w:tr w:rsidR="00BA42BB" w:rsidRPr="00BA42BB" w14:paraId="4219035B" w14:textId="77777777" w:rsidTr="00BA42BB">
        <w:trPr>
          <w:jc w:val="center"/>
        </w:trPr>
        <w:tc>
          <w:tcPr>
            <w:tcW w:w="2272" w:type="dxa"/>
            <w:vAlign w:val="center"/>
          </w:tcPr>
          <w:p w14:paraId="0920FC98" w14:textId="6BE736A2" w:rsidR="00A00947" w:rsidRPr="00BA42BB" w:rsidRDefault="00A00947" w:rsidP="00BA42BB">
            <w:pPr>
              <w:rPr>
                <w:rFonts w:cs="Times New Roman"/>
                <w:b/>
                <w:sz w:val="20"/>
                <w:szCs w:val="20"/>
                <w:lang w:val="uz-Latn-UZ"/>
              </w:rPr>
            </w:pPr>
            <w:r w:rsidRPr="00BA42BB">
              <w:rPr>
                <w:b/>
                <w:sz w:val="20"/>
                <w:szCs w:val="20"/>
              </w:rPr>
              <w:t xml:space="preserve">Center </w:t>
            </w:r>
            <w:proofErr w:type="spellStart"/>
            <w:r w:rsidRPr="00BA42BB">
              <w:rPr>
                <w:b/>
                <w:sz w:val="20"/>
                <w:szCs w:val="20"/>
              </w:rPr>
              <w:t>tube</w:t>
            </w:r>
            <w:proofErr w:type="spellEnd"/>
          </w:p>
        </w:tc>
        <w:tc>
          <w:tcPr>
            <w:tcW w:w="6233" w:type="dxa"/>
            <w:gridSpan w:val="2"/>
            <w:vAlign w:val="center"/>
          </w:tcPr>
          <w:p w14:paraId="5186F95B" w14:textId="5039CDF2" w:rsidR="00A00947" w:rsidRPr="00BA42BB" w:rsidRDefault="00A00947" w:rsidP="00BA42BB">
            <w:pPr>
              <w:jc w:val="center"/>
              <w:rPr>
                <w:rFonts w:cs="Times New Roman"/>
                <w:sz w:val="20"/>
                <w:szCs w:val="20"/>
                <w:lang w:val="uz-Latn-UZ"/>
              </w:rPr>
            </w:pPr>
            <w:r w:rsidRPr="00BA42BB">
              <w:rPr>
                <w:sz w:val="20"/>
                <w:szCs w:val="20"/>
              </w:rPr>
              <w:t xml:space="preserve">2 </w:t>
            </w:r>
            <w:proofErr w:type="spellStart"/>
            <w:r w:rsidRPr="00BA42BB">
              <w:rPr>
                <w:sz w:val="20"/>
                <w:szCs w:val="20"/>
              </w:rPr>
              <w:t>mm</w:t>
            </w:r>
            <w:proofErr w:type="spellEnd"/>
          </w:p>
        </w:tc>
      </w:tr>
      <w:tr w:rsidR="00BA42BB" w:rsidRPr="00BA42BB" w14:paraId="46ACA456" w14:textId="77777777" w:rsidTr="00BA42BB">
        <w:trPr>
          <w:jc w:val="center"/>
        </w:trPr>
        <w:tc>
          <w:tcPr>
            <w:tcW w:w="2272" w:type="dxa"/>
            <w:vAlign w:val="center"/>
          </w:tcPr>
          <w:p w14:paraId="54A29818" w14:textId="1BECB751" w:rsidR="00A00947" w:rsidRPr="00BA42BB" w:rsidRDefault="00F73ADD" w:rsidP="00BA42BB">
            <w:pPr>
              <w:rPr>
                <w:rFonts w:cs="Times New Roman"/>
                <w:b/>
                <w:sz w:val="20"/>
                <w:szCs w:val="20"/>
                <w:lang w:val="uz-Latn-UZ"/>
              </w:rPr>
            </w:pPr>
            <w:proofErr w:type="spellStart"/>
            <w:r w:rsidRPr="00BA42BB">
              <w:rPr>
                <w:b/>
                <w:sz w:val="20"/>
                <w:szCs w:val="20"/>
              </w:rPr>
              <w:t>power</w:t>
            </w:r>
            <w:proofErr w:type="spellEnd"/>
            <w:r w:rsidRPr="00BA42BB">
              <w:rPr>
                <w:b/>
                <w:sz w:val="20"/>
                <w:szCs w:val="20"/>
              </w:rPr>
              <w:t xml:space="preserve"> </w:t>
            </w:r>
            <w:r w:rsidRPr="00BA42BB">
              <w:rPr>
                <w:b/>
                <w:sz w:val="20"/>
                <w:szCs w:val="20"/>
                <w:lang w:val="en-US"/>
              </w:rPr>
              <w:t xml:space="preserve">of </w:t>
            </w:r>
            <w:r w:rsidR="00A00947" w:rsidRPr="00BA42BB">
              <w:rPr>
                <w:b/>
                <w:sz w:val="20"/>
                <w:szCs w:val="20"/>
              </w:rPr>
              <w:t>RF</w:t>
            </w:r>
          </w:p>
        </w:tc>
        <w:tc>
          <w:tcPr>
            <w:tcW w:w="6233" w:type="dxa"/>
            <w:gridSpan w:val="2"/>
            <w:vAlign w:val="center"/>
          </w:tcPr>
          <w:p w14:paraId="7CB1A8FB" w14:textId="415BB931" w:rsidR="00A00947" w:rsidRPr="00BA42BB" w:rsidRDefault="00A00947" w:rsidP="00BA42BB">
            <w:pPr>
              <w:jc w:val="center"/>
              <w:rPr>
                <w:rFonts w:cs="Times New Roman"/>
                <w:sz w:val="20"/>
                <w:szCs w:val="20"/>
                <w:lang w:val="uz-Latn-UZ"/>
              </w:rPr>
            </w:pPr>
            <w:r w:rsidRPr="00BA42BB">
              <w:rPr>
                <w:sz w:val="20"/>
                <w:szCs w:val="20"/>
              </w:rPr>
              <w:t>1150W</w:t>
            </w:r>
          </w:p>
        </w:tc>
      </w:tr>
      <w:tr w:rsidR="00BA42BB" w:rsidRPr="00BA42BB" w14:paraId="4D74D596" w14:textId="77777777" w:rsidTr="00BA42BB">
        <w:trPr>
          <w:jc w:val="center"/>
        </w:trPr>
        <w:tc>
          <w:tcPr>
            <w:tcW w:w="2272" w:type="dxa"/>
            <w:vAlign w:val="center"/>
          </w:tcPr>
          <w:p w14:paraId="68295A85" w14:textId="7305EE52" w:rsidR="00A00947" w:rsidRPr="00BA42BB" w:rsidRDefault="00A00947" w:rsidP="00BA42BB">
            <w:pPr>
              <w:rPr>
                <w:rFonts w:cs="Times New Roman"/>
                <w:b/>
                <w:sz w:val="20"/>
                <w:szCs w:val="20"/>
                <w:lang w:val="uz-Latn-UZ"/>
              </w:rPr>
            </w:pPr>
            <w:proofErr w:type="spellStart"/>
            <w:r w:rsidRPr="00BA42BB">
              <w:rPr>
                <w:b/>
                <w:sz w:val="20"/>
                <w:szCs w:val="20"/>
              </w:rPr>
              <w:t>Repeatability</w:t>
            </w:r>
            <w:proofErr w:type="spellEnd"/>
          </w:p>
        </w:tc>
        <w:tc>
          <w:tcPr>
            <w:tcW w:w="6233" w:type="dxa"/>
            <w:gridSpan w:val="2"/>
            <w:vAlign w:val="center"/>
          </w:tcPr>
          <w:p w14:paraId="15829402" w14:textId="0C1931D1" w:rsidR="00A00947" w:rsidRPr="00BA42BB" w:rsidRDefault="00F73ADD" w:rsidP="00BA42BB">
            <w:pPr>
              <w:jc w:val="center"/>
              <w:rPr>
                <w:rFonts w:cs="Times New Roman"/>
                <w:sz w:val="20"/>
                <w:szCs w:val="20"/>
                <w:lang w:val="en-US"/>
              </w:rPr>
            </w:pPr>
            <w:r w:rsidRPr="00BA42BB">
              <w:rPr>
                <w:rFonts w:cs="Times New Roman"/>
                <w:sz w:val="20"/>
                <w:szCs w:val="20"/>
                <w:lang w:val="en-US"/>
              </w:rPr>
              <w:t>x3</w:t>
            </w:r>
          </w:p>
        </w:tc>
      </w:tr>
      <w:tr w:rsidR="00BA42BB" w:rsidRPr="00BA42BB" w14:paraId="59DC96C2" w14:textId="77777777" w:rsidTr="00BA42BB">
        <w:trPr>
          <w:jc w:val="center"/>
        </w:trPr>
        <w:tc>
          <w:tcPr>
            <w:tcW w:w="2272" w:type="dxa"/>
            <w:vMerge w:val="restart"/>
            <w:vAlign w:val="center"/>
          </w:tcPr>
          <w:p w14:paraId="1632B290" w14:textId="72BC514D" w:rsidR="00A00947" w:rsidRPr="00BA42BB" w:rsidRDefault="00A00947" w:rsidP="00BA42BB">
            <w:pPr>
              <w:rPr>
                <w:rFonts w:cs="Times New Roman"/>
                <w:b/>
                <w:sz w:val="20"/>
                <w:szCs w:val="20"/>
                <w:lang w:val="uz-Latn-UZ"/>
              </w:rPr>
            </w:pPr>
            <w:r w:rsidRPr="00BA42BB">
              <w:rPr>
                <w:b/>
                <w:sz w:val="20"/>
                <w:szCs w:val="20"/>
              </w:rPr>
              <w:t xml:space="preserve">Analysis </w:t>
            </w:r>
            <w:proofErr w:type="spellStart"/>
            <w:r w:rsidRPr="00BA42BB">
              <w:rPr>
                <w:b/>
                <w:sz w:val="20"/>
                <w:szCs w:val="20"/>
              </w:rPr>
              <w:t>time</w:t>
            </w:r>
            <w:proofErr w:type="spellEnd"/>
          </w:p>
        </w:tc>
        <w:tc>
          <w:tcPr>
            <w:tcW w:w="3175" w:type="dxa"/>
            <w:vAlign w:val="center"/>
          </w:tcPr>
          <w:p w14:paraId="31F8F456" w14:textId="2E3081BC" w:rsidR="00A00947" w:rsidRPr="00BA42BB" w:rsidRDefault="00A00947" w:rsidP="00BA42BB">
            <w:pPr>
              <w:jc w:val="center"/>
              <w:rPr>
                <w:rFonts w:cs="Times New Roman"/>
                <w:sz w:val="20"/>
                <w:szCs w:val="20"/>
                <w:lang w:val="uz-Latn-UZ"/>
              </w:rPr>
            </w:pPr>
            <w:r w:rsidRPr="00BA42BB">
              <w:rPr>
                <w:rFonts w:cs="Times New Roman"/>
                <w:sz w:val="20"/>
                <w:szCs w:val="20"/>
                <w:lang w:val="uz-Latn-UZ"/>
              </w:rPr>
              <w:t>Axial</w:t>
            </w:r>
          </w:p>
        </w:tc>
        <w:tc>
          <w:tcPr>
            <w:tcW w:w="3058" w:type="dxa"/>
            <w:vAlign w:val="center"/>
          </w:tcPr>
          <w:p w14:paraId="36C25FA9" w14:textId="77777777" w:rsidR="00A00947" w:rsidRPr="00BA42BB" w:rsidRDefault="00A00947" w:rsidP="00BA42BB">
            <w:pPr>
              <w:jc w:val="center"/>
              <w:rPr>
                <w:rFonts w:cs="Times New Roman"/>
                <w:sz w:val="20"/>
                <w:szCs w:val="20"/>
                <w:lang w:val="uz-Latn-UZ"/>
              </w:rPr>
            </w:pPr>
            <w:r w:rsidRPr="00BA42BB">
              <w:rPr>
                <w:rFonts w:cs="Times New Roman"/>
                <w:sz w:val="20"/>
                <w:szCs w:val="20"/>
                <w:lang w:val="uz-Latn-UZ"/>
              </w:rPr>
              <w:t>Radial</w:t>
            </w:r>
          </w:p>
        </w:tc>
      </w:tr>
      <w:tr w:rsidR="00BA42BB" w:rsidRPr="00BA42BB" w14:paraId="404D2A18" w14:textId="77777777" w:rsidTr="00BA42BB">
        <w:trPr>
          <w:jc w:val="center"/>
        </w:trPr>
        <w:tc>
          <w:tcPr>
            <w:tcW w:w="2272" w:type="dxa"/>
            <w:vMerge/>
            <w:vAlign w:val="center"/>
          </w:tcPr>
          <w:p w14:paraId="7E906B70" w14:textId="77777777" w:rsidR="0053010C" w:rsidRPr="00BA42BB" w:rsidRDefault="0053010C" w:rsidP="00BA42BB">
            <w:pPr>
              <w:rPr>
                <w:rFonts w:cs="Times New Roman"/>
                <w:b/>
                <w:sz w:val="20"/>
                <w:szCs w:val="20"/>
                <w:lang w:val="uz-Latn-UZ"/>
              </w:rPr>
            </w:pPr>
          </w:p>
        </w:tc>
        <w:tc>
          <w:tcPr>
            <w:tcW w:w="3175" w:type="dxa"/>
            <w:vAlign w:val="center"/>
          </w:tcPr>
          <w:p w14:paraId="05769529" w14:textId="4FAA6174" w:rsidR="0053010C" w:rsidRPr="00BA42BB" w:rsidRDefault="0053010C" w:rsidP="00BA42BB">
            <w:pPr>
              <w:jc w:val="center"/>
              <w:rPr>
                <w:rFonts w:cs="Times New Roman"/>
                <w:sz w:val="20"/>
                <w:szCs w:val="20"/>
                <w:lang w:val="uz-Latn-UZ"/>
              </w:rPr>
            </w:pPr>
            <w:r w:rsidRPr="00BA42BB">
              <w:rPr>
                <w:rFonts w:cs="Times New Roman"/>
                <w:sz w:val="20"/>
                <w:szCs w:val="20"/>
                <w:lang w:val="uz-Latn-UZ"/>
              </w:rPr>
              <w:t>15 se</w:t>
            </w:r>
            <w:r w:rsidR="00A00947" w:rsidRPr="00BA42BB">
              <w:rPr>
                <w:rFonts w:cs="Times New Roman"/>
                <w:sz w:val="20"/>
                <w:szCs w:val="20"/>
                <w:lang w:val="uz-Latn-UZ"/>
              </w:rPr>
              <w:t>c</w:t>
            </w:r>
            <w:r w:rsidR="00F73ADD" w:rsidRPr="00BA42BB">
              <w:rPr>
                <w:rFonts w:cs="Times New Roman"/>
                <w:sz w:val="20"/>
                <w:szCs w:val="20"/>
                <w:lang w:val="uz-Latn-UZ"/>
              </w:rPr>
              <w:t>onds</w:t>
            </w:r>
          </w:p>
        </w:tc>
        <w:tc>
          <w:tcPr>
            <w:tcW w:w="3058" w:type="dxa"/>
            <w:vAlign w:val="center"/>
          </w:tcPr>
          <w:p w14:paraId="314507E8" w14:textId="104AAA17" w:rsidR="0053010C" w:rsidRPr="00BA42BB" w:rsidRDefault="0053010C" w:rsidP="00BA42BB">
            <w:pPr>
              <w:jc w:val="center"/>
              <w:rPr>
                <w:rFonts w:cs="Times New Roman"/>
                <w:sz w:val="20"/>
                <w:szCs w:val="20"/>
                <w:lang w:val="uz-Latn-UZ"/>
              </w:rPr>
            </w:pPr>
            <w:r w:rsidRPr="00BA42BB">
              <w:rPr>
                <w:rFonts w:cs="Times New Roman"/>
                <w:sz w:val="20"/>
                <w:szCs w:val="20"/>
                <w:lang w:val="uz-Latn-UZ"/>
              </w:rPr>
              <w:t>15 se</w:t>
            </w:r>
            <w:r w:rsidR="00A00947" w:rsidRPr="00BA42BB">
              <w:rPr>
                <w:rFonts w:cs="Times New Roman"/>
                <w:sz w:val="20"/>
                <w:szCs w:val="20"/>
                <w:lang w:val="uz-Latn-UZ"/>
              </w:rPr>
              <w:t>c</w:t>
            </w:r>
            <w:r w:rsidR="00F73ADD" w:rsidRPr="00BA42BB">
              <w:rPr>
                <w:rFonts w:cs="Times New Roman"/>
                <w:sz w:val="20"/>
                <w:szCs w:val="20"/>
                <w:lang w:val="uz-Latn-UZ"/>
              </w:rPr>
              <w:t>onds</w:t>
            </w:r>
          </w:p>
        </w:tc>
      </w:tr>
    </w:tbl>
    <w:p w14:paraId="6B54BA40" w14:textId="77777777" w:rsidR="0053010C" w:rsidRPr="00BA42BB" w:rsidRDefault="0053010C" w:rsidP="00BA42BB">
      <w:pPr>
        <w:spacing w:after="0"/>
        <w:jc w:val="center"/>
        <w:rPr>
          <w:rFonts w:cs="Times New Roman"/>
          <w:sz w:val="20"/>
          <w:szCs w:val="20"/>
          <w:lang w:val="it-IT"/>
        </w:rPr>
      </w:pPr>
    </w:p>
    <w:p w14:paraId="538EFA2E" w14:textId="71B584F4" w:rsidR="0053010C" w:rsidRPr="00BA42BB" w:rsidRDefault="00B558E6" w:rsidP="00BA42BB">
      <w:pPr>
        <w:spacing w:after="0"/>
        <w:ind w:firstLine="284"/>
        <w:jc w:val="both"/>
        <w:rPr>
          <w:rFonts w:cs="Times New Roman"/>
          <w:sz w:val="20"/>
          <w:szCs w:val="20"/>
          <w:lang w:val="en-US"/>
        </w:rPr>
      </w:pPr>
      <w:r w:rsidRPr="00BA42BB">
        <w:rPr>
          <w:rFonts w:cs="Times New Roman"/>
          <w:sz w:val="20"/>
          <w:szCs w:val="20"/>
          <w:lang w:val="en-US"/>
        </w:rPr>
        <w:t>T</w:t>
      </w:r>
      <w:r w:rsidR="00A11F4B" w:rsidRPr="00BA42BB">
        <w:rPr>
          <w:rFonts w:cs="Times New Roman"/>
          <w:sz w:val="20"/>
          <w:szCs w:val="20"/>
          <w:lang w:val="en-US"/>
        </w:rPr>
        <w:t xml:space="preserve">o </w:t>
      </w:r>
      <w:r w:rsidRPr="00BA42BB">
        <w:rPr>
          <w:rFonts w:cs="Times New Roman"/>
          <w:sz w:val="20"/>
          <w:szCs w:val="20"/>
          <w:lang w:val="en-US"/>
        </w:rPr>
        <w:t>research</w:t>
      </w:r>
      <w:r w:rsidR="00A11F4B" w:rsidRPr="00BA42BB">
        <w:rPr>
          <w:rFonts w:cs="Times New Roman"/>
          <w:sz w:val="20"/>
          <w:szCs w:val="20"/>
          <w:lang w:val="en-US"/>
        </w:rPr>
        <w:t xml:space="preserve"> </w:t>
      </w:r>
      <w:proofErr w:type="spellStart"/>
      <w:r w:rsidR="00A11F4B" w:rsidRPr="00BA42BB">
        <w:rPr>
          <w:rFonts w:cs="Times New Roman"/>
          <w:sz w:val="20"/>
          <w:szCs w:val="20"/>
          <w:lang w:val="en-US"/>
        </w:rPr>
        <w:t>the</w:t>
      </w:r>
      <w:r w:rsidRPr="00BA42BB">
        <w:rPr>
          <w:rFonts w:cs="Times New Roman"/>
          <w:sz w:val="20"/>
          <w:szCs w:val="20"/>
          <w:lang w:val="en-US"/>
        </w:rPr>
        <w:t>mucolytic</w:t>
      </w:r>
      <w:proofErr w:type="spellEnd"/>
      <w:r w:rsidR="00A11F4B" w:rsidRPr="00BA42BB">
        <w:rPr>
          <w:rFonts w:cs="Times New Roman"/>
          <w:sz w:val="20"/>
          <w:szCs w:val="20"/>
          <w:lang w:val="en-US"/>
        </w:rPr>
        <w:t xml:space="preserve"> effect of the food additive "AS-RAZZOQ" on the viscosity of sputum from patients with acute or chronic bronchitis, samples were collected. Sputum samples were collected in a 20 ml vial and kept in a water bath at 37°C for 60 minutes. Then, the viscosity was measured for 5 minutes at a speed of 60 rpm using a rotational viscometer (ATAGO VISCO 6800 (Russia)). After the measurement, 60 mg of the food additive "AS-RAZZOQ" in powder form was added to the sample, mixed, and </w:t>
      </w:r>
      <w:r w:rsidRPr="00BA42BB">
        <w:rPr>
          <w:rFonts w:cs="Times New Roman"/>
          <w:sz w:val="20"/>
          <w:szCs w:val="20"/>
          <w:lang w:val="en-US"/>
        </w:rPr>
        <w:t>hold</w:t>
      </w:r>
      <w:r w:rsidR="00A11F4B" w:rsidRPr="00BA42BB">
        <w:rPr>
          <w:rFonts w:cs="Times New Roman"/>
          <w:sz w:val="20"/>
          <w:szCs w:val="20"/>
          <w:lang w:val="en-US"/>
        </w:rPr>
        <w:t xml:space="preserve"> </w:t>
      </w:r>
      <w:r w:rsidRPr="00BA42BB">
        <w:rPr>
          <w:rFonts w:cs="Times New Roman"/>
          <w:sz w:val="20"/>
          <w:szCs w:val="20"/>
          <w:lang w:val="en-US"/>
        </w:rPr>
        <w:t xml:space="preserve">at 37°C </w:t>
      </w:r>
      <w:proofErr w:type="spellStart"/>
      <w:r w:rsidRPr="00BA42BB">
        <w:rPr>
          <w:rFonts w:cs="Times New Roman"/>
          <w:sz w:val="20"/>
          <w:szCs w:val="20"/>
          <w:lang w:val="en-US"/>
        </w:rPr>
        <w:t>x</w:t>
      </w:r>
      <w:r w:rsidR="00A11F4B" w:rsidRPr="00BA42BB">
        <w:rPr>
          <w:rFonts w:cs="Times New Roman"/>
          <w:sz w:val="20"/>
          <w:szCs w:val="20"/>
          <w:lang w:val="en-US"/>
        </w:rPr>
        <w:t>in</w:t>
      </w:r>
      <w:proofErr w:type="spellEnd"/>
      <w:r w:rsidR="00A11F4B" w:rsidRPr="00BA42BB">
        <w:rPr>
          <w:rFonts w:cs="Times New Roman"/>
          <w:sz w:val="20"/>
          <w:szCs w:val="20"/>
          <w:lang w:val="en-US"/>
        </w:rPr>
        <w:t xml:space="preserve"> a water bath for 60 minutes, and the viscosity of the sample was measured using a rotational viscometer.</w:t>
      </w:r>
    </w:p>
    <w:p w14:paraId="39A38180" w14:textId="5DB0486A" w:rsidR="00A11F4B" w:rsidRPr="00BA42BB" w:rsidRDefault="00BA42BB" w:rsidP="00BA42BB">
      <w:pPr>
        <w:spacing w:before="240" w:after="240"/>
        <w:jc w:val="center"/>
        <w:rPr>
          <w:rFonts w:cs="Times New Roman"/>
          <w:b/>
          <w:sz w:val="24"/>
          <w:szCs w:val="20"/>
          <w:lang w:val="uz-Latn-UZ"/>
        </w:rPr>
      </w:pPr>
      <w:r>
        <w:rPr>
          <w:rFonts w:cs="Times New Roman"/>
          <w:b/>
          <w:sz w:val="24"/>
          <w:szCs w:val="20"/>
          <w:lang w:val="uz-Latn-UZ"/>
        </w:rPr>
        <w:t>RESULTS AND DISCUSSION</w:t>
      </w:r>
    </w:p>
    <w:p w14:paraId="4BA85EED" w14:textId="28C214A2" w:rsidR="00A11F4B" w:rsidRDefault="00A11F4B" w:rsidP="00BA42BB">
      <w:pPr>
        <w:spacing w:after="0"/>
        <w:ind w:firstLine="284"/>
        <w:jc w:val="both"/>
        <w:rPr>
          <w:rFonts w:cs="Times New Roman"/>
          <w:sz w:val="20"/>
          <w:szCs w:val="20"/>
          <w:lang w:val="uz-Latn-UZ"/>
        </w:rPr>
      </w:pPr>
      <w:r w:rsidRPr="00BA42BB">
        <w:rPr>
          <w:rFonts w:cs="Times New Roman"/>
          <w:sz w:val="20"/>
          <w:szCs w:val="20"/>
          <w:lang w:val="uz-Latn-UZ"/>
        </w:rPr>
        <w:t>To calculate the IC</w:t>
      </w:r>
      <w:r w:rsidRPr="00BA42BB">
        <w:rPr>
          <w:rFonts w:cs="Times New Roman"/>
          <w:sz w:val="20"/>
          <w:szCs w:val="20"/>
          <w:vertAlign w:val="subscript"/>
          <w:lang w:val="uz-Latn-UZ"/>
        </w:rPr>
        <w:t>50</w:t>
      </w:r>
      <w:r w:rsidRPr="00BA42BB">
        <w:rPr>
          <w:rFonts w:cs="Times New Roman"/>
          <w:sz w:val="20"/>
          <w:szCs w:val="20"/>
          <w:lang w:val="uz-Latn-UZ"/>
        </w:rPr>
        <w:t xml:space="preserve"> of the samples - the 50% inhibition concentration of </w:t>
      </w:r>
      <w:r w:rsidR="00EE42A0" w:rsidRPr="00BA42BB">
        <w:rPr>
          <w:rFonts w:cs="Times New Roman"/>
          <w:sz w:val="20"/>
          <w:szCs w:val="20"/>
          <w:lang w:val="uz-Latn-UZ"/>
        </w:rPr>
        <w:t xml:space="preserve">solution of </w:t>
      </w:r>
      <w:r w:rsidRPr="00BA42BB">
        <w:rPr>
          <w:rFonts w:cs="Times New Roman"/>
          <w:sz w:val="20"/>
          <w:szCs w:val="20"/>
          <w:lang w:val="uz-Latn-UZ"/>
        </w:rPr>
        <w:t>the DPPH, the following table was</w:t>
      </w:r>
      <w:r w:rsidR="00BA42BB">
        <w:rPr>
          <w:rFonts w:cs="Times New Roman"/>
          <w:sz w:val="20"/>
          <w:szCs w:val="20"/>
          <w:lang w:val="uz-Latn-UZ"/>
        </w:rPr>
        <w:t xml:space="preserve"> compiled based on the values </w:t>
      </w:r>
      <w:r w:rsidRPr="00BA42BB">
        <w:rPr>
          <w:rFonts w:cs="Times New Roman"/>
          <w:sz w:val="20"/>
          <w:szCs w:val="20"/>
          <w:lang w:val="uz-Latn-UZ"/>
        </w:rPr>
        <w:t>of absorbance (D2) and antiradical activity (ARA%) in each experiment</w:t>
      </w:r>
      <w:r w:rsidR="00EE42A0" w:rsidRPr="00BA42BB">
        <w:rPr>
          <w:rFonts w:cs="Times New Roman"/>
          <w:sz w:val="20"/>
          <w:szCs w:val="20"/>
          <w:lang w:val="uz-Latn-UZ"/>
        </w:rPr>
        <w:t xml:space="preserve"> at 30 minutes</w:t>
      </w:r>
      <w:r w:rsidRPr="00BA42BB">
        <w:rPr>
          <w:rFonts w:cs="Times New Roman"/>
          <w:sz w:val="20"/>
          <w:szCs w:val="20"/>
          <w:lang w:val="uz-Latn-UZ"/>
        </w:rPr>
        <w:t xml:space="preserve"> and calculated based on the line </w:t>
      </w:r>
      <w:r w:rsidR="00EE42A0" w:rsidRPr="00BA42BB">
        <w:rPr>
          <w:rFonts w:cs="Times New Roman"/>
          <w:sz w:val="20"/>
          <w:szCs w:val="20"/>
          <w:lang w:val="uz-Latn-UZ"/>
        </w:rPr>
        <w:t xml:space="preserve">of trend </w:t>
      </w:r>
      <w:r w:rsidRPr="00BA42BB">
        <w:rPr>
          <w:rFonts w:cs="Times New Roman"/>
          <w:sz w:val="20"/>
          <w:szCs w:val="20"/>
          <w:lang w:val="uz-Latn-UZ"/>
        </w:rPr>
        <w:t>function applied to it.</w:t>
      </w:r>
    </w:p>
    <w:p w14:paraId="389E648B" w14:textId="77777777" w:rsidR="00BA42BB" w:rsidRPr="00BA42BB" w:rsidRDefault="00BA42BB" w:rsidP="00BA42BB">
      <w:pPr>
        <w:spacing w:after="0"/>
        <w:ind w:firstLine="708"/>
        <w:jc w:val="both"/>
        <w:rPr>
          <w:rFonts w:cs="Times New Roman"/>
          <w:sz w:val="20"/>
          <w:szCs w:val="20"/>
          <w:lang w:val="uz-Latn-UZ"/>
        </w:rPr>
      </w:pPr>
    </w:p>
    <w:p w14:paraId="66642D73" w14:textId="17A90EC5" w:rsidR="0053010C" w:rsidRPr="00BA42BB" w:rsidRDefault="0053010C" w:rsidP="00BA42BB">
      <w:pPr>
        <w:spacing w:after="0"/>
        <w:jc w:val="center"/>
        <w:rPr>
          <w:rFonts w:eastAsiaTheme="minorEastAsia" w:cs="Times New Roman"/>
          <w:sz w:val="20"/>
          <w:szCs w:val="20"/>
          <w:lang w:val="uz-Cyrl-UZ"/>
        </w:rPr>
      </w:pPr>
      <w:r w:rsidRPr="00BA42BB">
        <w:rPr>
          <w:rFonts w:cs="Times New Roman"/>
          <w:noProof/>
          <w:sz w:val="20"/>
          <w:szCs w:val="20"/>
          <w:lang w:eastAsia="ru-RU"/>
        </w:rPr>
        <w:drawing>
          <wp:inline distT="0" distB="0" distL="0" distR="0" wp14:anchorId="5EFB7F58" wp14:editId="5B549719">
            <wp:extent cx="3306471" cy="1660551"/>
            <wp:effectExtent l="0" t="0" r="27305" b="15875"/>
            <wp:docPr id="1" name="Диаграмма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C631901" w14:textId="0D860B78" w:rsidR="00A11F4B" w:rsidRPr="00714AE8" w:rsidRDefault="00BA42BB" w:rsidP="00714AE8">
      <w:pPr>
        <w:spacing w:before="120" w:after="0"/>
        <w:jc w:val="center"/>
        <w:rPr>
          <w:rFonts w:cs="Times New Roman"/>
          <w:sz w:val="18"/>
          <w:szCs w:val="20"/>
          <w:lang w:val="uz-Latn-UZ"/>
        </w:rPr>
      </w:pPr>
      <w:r w:rsidRPr="00714AE8">
        <w:rPr>
          <w:rFonts w:cs="Times New Roman"/>
          <w:b/>
          <w:sz w:val="18"/>
          <w:szCs w:val="20"/>
          <w:lang w:val="uz-Latn-UZ"/>
        </w:rPr>
        <w:t xml:space="preserve">FIGURE </w:t>
      </w:r>
      <w:r w:rsidR="00A11F4B" w:rsidRPr="00714AE8">
        <w:rPr>
          <w:rFonts w:cs="Times New Roman"/>
          <w:b/>
          <w:sz w:val="18"/>
          <w:szCs w:val="20"/>
          <w:lang w:val="uz-Latn-UZ"/>
        </w:rPr>
        <w:t xml:space="preserve">1. </w:t>
      </w:r>
      <w:r w:rsidR="00A11F4B" w:rsidRPr="00714AE8">
        <w:rPr>
          <w:rFonts w:cs="Times New Roman"/>
          <w:sz w:val="18"/>
          <w:szCs w:val="20"/>
          <w:lang w:val="uz-Latn-UZ"/>
        </w:rPr>
        <w:t>Graph of the</w:t>
      </w:r>
      <w:r w:rsidR="00E36A8E" w:rsidRPr="00714AE8">
        <w:rPr>
          <w:rFonts w:cs="Times New Roman"/>
          <w:sz w:val="18"/>
          <w:szCs w:val="20"/>
          <w:lang w:val="uz-Latn-UZ"/>
        </w:rPr>
        <w:t xml:space="preserve"> sample A determined at 10 minutes of</w:t>
      </w:r>
      <w:r w:rsidR="00A11F4B" w:rsidRPr="00714AE8">
        <w:rPr>
          <w:rFonts w:cs="Times New Roman"/>
          <w:sz w:val="18"/>
          <w:szCs w:val="20"/>
          <w:lang w:val="uz-Latn-UZ"/>
        </w:rPr>
        <w:t xml:space="preserve"> relationship between AR</w:t>
      </w:r>
      <w:r w:rsidR="005307C3" w:rsidRPr="00714AE8">
        <w:rPr>
          <w:rFonts w:cs="Times New Roman"/>
          <w:sz w:val="18"/>
          <w:szCs w:val="20"/>
          <w:lang w:val="uz-Latn-UZ"/>
        </w:rPr>
        <w:t>A</w:t>
      </w:r>
      <w:r w:rsidR="00A11F4B" w:rsidRPr="00714AE8">
        <w:rPr>
          <w:rFonts w:cs="Times New Roman"/>
          <w:sz w:val="18"/>
          <w:szCs w:val="20"/>
          <w:lang w:val="uz-Latn-UZ"/>
        </w:rPr>
        <w:t xml:space="preserve">% and volumes </w:t>
      </w:r>
    </w:p>
    <w:p w14:paraId="69A81EF8" w14:textId="77777777" w:rsidR="00714AE8" w:rsidRDefault="00714AE8" w:rsidP="00BA42BB">
      <w:pPr>
        <w:spacing w:after="0"/>
        <w:ind w:firstLine="709"/>
        <w:jc w:val="center"/>
        <w:rPr>
          <w:rFonts w:cs="Times New Roman"/>
          <w:bCs/>
          <w:sz w:val="20"/>
          <w:szCs w:val="20"/>
          <w:lang w:val="uz-Latn-UZ"/>
        </w:rPr>
      </w:pPr>
    </w:p>
    <w:p w14:paraId="371DE4B6" w14:textId="28A068BA" w:rsidR="00A11F4B" w:rsidRPr="00BA42BB" w:rsidRDefault="000977EA" w:rsidP="00714AE8">
      <w:pPr>
        <w:spacing w:after="0"/>
        <w:ind w:firstLine="284"/>
        <w:jc w:val="both"/>
        <w:rPr>
          <w:rFonts w:cs="Times New Roman"/>
          <w:bCs/>
          <w:sz w:val="20"/>
          <w:szCs w:val="20"/>
          <w:lang w:val="uz-Latn-UZ"/>
        </w:rPr>
      </w:pPr>
      <w:r w:rsidRPr="00BA42BB">
        <w:rPr>
          <w:rFonts w:cs="Times New Roman"/>
          <w:bCs/>
          <w:sz w:val="20"/>
          <w:szCs w:val="20"/>
          <w:lang w:val="uz-Latn-UZ"/>
        </w:rPr>
        <w:t>y=mx+b</w:t>
      </w:r>
      <w:r w:rsidR="00AF720B" w:rsidRPr="00BA42BB">
        <w:rPr>
          <w:rFonts w:cs="Times New Roman"/>
          <w:bCs/>
          <w:sz w:val="20"/>
          <w:szCs w:val="20"/>
          <w:lang w:val="uz-Latn-UZ"/>
        </w:rPr>
        <w:t xml:space="preserve"> formula was used to calculate ARA% (IC</w:t>
      </w:r>
      <w:r w:rsidR="00AF720B" w:rsidRPr="00BA42BB">
        <w:rPr>
          <w:rFonts w:cs="Times New Roman"/>
          <w:bCs/>
          <w:sz w:val="20"/>
          <w:szCs w:val="20"/>
          <w:vertAlign w:val="subscript"/>
          <w:lang w:val="uz-Latn-UZ"/>
        </w:rPr>
        <w:t>50</w:t>
      </w:r>
      <w:r w:rsidR="00AF720B" w:rsidRPr="00BA42BB">
        <w:rPr>
          <w:rFonts w:cs="Times New Roman"/>
          <w:bCs/>
          <w:sz w:val="20"/>
          <w:szCs w:val="20"/>
          <w:lang w:val="uz-Latn-UZ"/>
        </w:rPr>
        <w:t>)</w:t>
      </w:r>
      <w:r w:rsidR="00A11F4B" w:rsidRPr="00BA42BB">
        <w:rPr>
          <w:rFonts w:cs="Times New Roman"/>
          <w:bCs/>
          <w:sz w:val="20"/>
          <w:szCs w:val="20"/>
          <w:lang w:val="uz-Latn-UZ"/>
        </w:rPr>
        <w:t>:</w:t>
      </w:r>
    </w:p>
    <w:p w14:paraId="26E81779" w14:textId="53FBF153" w:rsidR="00C270B5" w:rsidRDefault="006E17A1" w:rsidP="00714AE8">
      <w:pPr>
        <w:spacing w:after="0"/>
        <w:jc w:val="right"/>
        <w:rPr>
          <w:rFonts w:eastAsiaTheme="minorEastAsia" w:cs="Times New Roman"/>
          <w:sz w:val="20"/>
          <w:szCs w:val="20"/>
          <w:lang w:val="uz-Latn-UZ"/>
        </w:rPr>
      </w:pPr>
      <m:oMath>
        <m:sSub>
          <m:sSubPr>
            <m:ctrlPr>
              <w:rPr>
                <w:rFonts w:ascii="Cambria Math" w:hAnsi="Cambria Math" w:cs="Times New Roman"/>
                <w:i/>
                <w:sz w:val="20"/>
                <w:szCs w:val="20"/>
                <w:lang w:val="uz-Latn-UZ"/>
              </w:rPr>
            </m:ctrlPr>
          </m:sSubPr>
          <m:e>
            <m:r>
              <w:rPr>
                <w:rFonts w:ascii="Cambria Math" w:hAnsi="Cambria Math" w:cs="Times New Roman"/>
                <w:sz w:val="20"/>
                <w:szCs w:val="20"/>
                <w:lang w:val="uz-Latn-UZ"/>
              </w:rPr>
              <m:t>IC</m:t>
            </m:r>
          </m:e>
          <m:sub>
            <m:r>
              <w:rPr>
                <w:rFonts w:ascii="Cambria Math" w:hAnsi="Cambria Math" w:cs="Times New Roman"/>
                <w:sz w:val="20"/>
                <w:szCs w:val="20"/>
                <w:lang w:val="uz-Latn-UZ"/>
              </w:rPr>
              <m:t>50</m:t>
            </m:r>
          </m:sub>
        </m:sSub>
        <m:r>
          <w:rPr>
            <w:rFonts w:ascii="Cambria Math" w:eastAsiaTheme="minorEastAsia" w:hAnsi="Cambria Math" w:cs="Times New Roman"/>
            <w:sz w:val="20"/>
            <w:szCs w:val="20"/>
            <w:lang w:val="uz-Latn-UZ"/>
          </w:rPr>
          <m:t>=</m:t>
        </m:r>
        <m:f>
          <m:fPr>
            <m:ctrlPr>
              <w:rPr>
                <w:rFonts w:ascii="Cambria Math" w:eastAsiaTheme="minorEastAsia" w:hAnsi="Cambria Math" w:cs="Times New Roman"/>
                <w:i/>
                <w:sz w:val="20"/>
                <w:szCs w:val="20"/>
                <w:lang w:val="uz-Latn-UZ"/>
              </w:rPr>
            </m:ctrlPr>
          </m:fPr>
          <m:num>
            <m:d>
              <m:dPr>
                <m:ctrlPr>
                  <w:rPr>
                    <w:rFonts w:ascii="Cambria Math" w:eastAsiaTheme="minorEastAsia" w:hAnsi="Cambria Math" w:cs="Times New Roman"/>
                    <w:i/>
                    <w:sz w:val="20"/>
                    <w:szCs w:val="20"/>
                    <w:lang w:val="uz-Latn-UZ"/>
                  </w:rPr>
                </m:ctrlPr>
              </m:dPr>
              <m:e>
                <m:r>
                  <w:rPr>
                    <w:rFonts w:ascii="Cambria Math" w:eastAsiaTheme="minorEastAsia" w:hAnsi="Cambria Math" w:cs="Times New Roman"/>
                    <w:sz w:val="20"/>
                    <w:szCs w:val="20"/>
                    <w:lang w:val="uz-Latn-UZ"/>
                  </w:rPr>
                  <m:t>50-1.6787</m:t>
                </m:r>
              </m:e>
            </m:d>
          </m:num>
          <m:den>
            <m:r>
              <w:rPr>
                <w:rFonts w:ascii="Cambria Math" w:eastAsiaTheme="minorEastAsia" w:hAnsi="Cambria Math" w:cs="Times New Roman"/>
                <w:sz w:val="20"/>
                <w:szCs w:val="20"/>
                <w:lang w:val="uz-Latn-UZ"/>
              </w:rPr>
              <m:t>0.5163</m:t>
            </m:r>
          </m:den>
        </m:f>
        <m:r>
          <w:rPr>
            <w:rFonts w:ascii="Cambria Math" w:eastAsiaTheme="minorEastAsia" w:hAnsi="Cambria Math" w:cs="Times New Roman"/>
            <w:sz w:val="20"/>
            <w:szCs w:val="20"/>
            <w:lang w:val="uz-Latn-UZ"/>
          </w:rPr>
          <m:t>=93.59 mcl</m:t>
        </m:r>
      </m:oMath>
      <w:r w:rsidR="00E17626" w:rsidRPr="00BA42BB">
        <w:rPr>
          <w:rFonts w:eastAsiaTheme="minorEastAsia" w:cs="Times New Roman"/>
          <w:sz w:val="20"/>
          <w:szCs w:val="20"/>
          <w:lang w:val="uz-Latn-UZ"/>
        </w:rPr>
        <w:t xml:space="preserve"> </w:t>
      </w:r>
      <w:r w:rsidR="00714AE8">
        <w:rPr>
          <w:rFonts w:eastAsiaTheme="minorEastAsia" w:cs="Times New Roman"/>
          <w:sz w:val="20"/>
          <w:szCs w:val="20"/>
          <w:lang w:val="uz-Latn-UZ"/>
        </w:rPr>
        <w:tab/>
      </w:r>
      <w:r w:rsidR="00714AE8">
        <w:rPr>
          <w:rFonts w:eastAsiaTheme="minorEastAsia" w:cs="Times New Roman"/>
          <w:sz w:val="20"/>
          <w:szCs w:val="20"/>
          <w:lang w:val="uz-Latn-UZ"/>
        </w:rPr>
        <w:tab/>
      </w:r>
      <w:r w:rsidR="00714AE8">
        <w:rPr>
          <w:rFonts w:eastAsiaTheme="minorEastAsia" w:cs="Times New Roman"/>
          <w:sz w:val="20"/>
          <w:szCs w:val="20"/>
          <w:lang w:val="uz-Latn-UZ"/>
        </w:rPr>
        <w:tab/>
      </w:r>
      <w:r w:rsidR="00714AE8">
        <w:rPr>
          <w:rFonts w:eastAsiaTheme="minorEastAsia" w:cs="Times New Roman"/>
          <w:sz w:val="20"/>
          <w:szCs w:val="20"/>
          <w:lang w:val="uz-Latn-UZ"/>
        </w:rPr>
        <w:tab/>
      </w:r>
      <w:r w:rsidR="00E17626" w:rsidRPr="00BA42BB">
        <w:rPr>
          <w:rFonts w:eastAsiaTheme="minorEastAsia" w:cs="Times New Roman"/>
          <w:sz w:val="20"/>
          <w:szCs w:val="20"/>
          <w:lang w:val="uz-Latn-UZ"/>
        </w:rPr>
        <w:t>(2)</w:t>
      </w:r>
    </w:p>
    <w:p w14:paraId="7356F1A7" w14:textId="77777777" w:rsidR="00714AE8" w:rsidRPr="00BA42BB" w:rsidRDefault="00714AE8" w:rsidP="00714AE8">
      <w:pPr>
        <w:spacing w:after="0"/>
        <w:jc w:val="right"/>
        <w:rPr>
          <w:rFonts w:eastAsiaTheme="minorEastAsia" w:cs="Times New Roman"/>
          <w:sz w:val="20"/>
          <w:szCs w:val="20"/>
          <w:lang w:val="uz-Latn-UZ"/>
        </w:rPr>
      </w:pPr>
    </w:p>
    <w:p w14:paraId="34FCFD3A" w14:textId="77777777" w:rsidR="006E17A1" w:rsidRDefault="006E17A1" w:rsidP="00714AE8">
      <w:pPr>
        <w:spacing w:before="120" w:after="0"/>
        <w:jc w:val="center"/>
        <w:rPr>
          <w:rFonts w:eastAsiaTheme="minorEastAsia" w:cs="Times New Roman"/>
          <w:b/>
          <w:sz w:val="18"/>
          <w:szCs w:val="20"/>
          <w:lang w:val="uz-Latn-UZ"/>
        </w:rPr>
      </w:pPr>
    </w:p>
    <w:p w14:paraId="1209C071" w14:textId="688B65E5" w:rsidR="000E56A6" w:rsidRDefault="00714AE8" w:rsidP="00714AE8">
      <w:pPr>
        <w:spacing w:before="120" w:after="0"/>
        <w:jc w:val="center"/>
        <w:rPr>
          <w:rFonts w:eastAsiaTheme="minorEastAsia" w:cs="Times New Roman"/>
          <w:sz w:val="18"/>
          <w:szCs w:val="20"/>
          <w:lang w:val="uz-Latn-UZ"/>
        </w:rPr>
      </w:pPr>
      <w:r w:rsidRPr="00714AE8">
        <w:rPr>
          <w:rFonts w:eastAsiaTheme="minorEastAsia" w:cs="Times New Roman"/>
          <w:b/>
          <w:sz w:val="18"/>
          <w:szCs w:val="20"/>
          <w:lang w:val="uz-Latn-UZ"/>
        </w:rPr>
        <w:t>TABLE 4.</w:t>
      </w:r>
      <w:r w:rsidRPr="00714AE8">
        <w:rPr>
          <w:rFonts w:eastAsiaTheme="minorEastAsia" w:cs="Times New Roman"/>
          <w:sz w:val="18"/>
          <w:szCs w:val="20"/>
          <w:lang w:val="uz-Latn-UZ"/>
        </w:rPr>
        <w:t xml:space="preserve"> ARA% values </w:t>
      </w:r>
      <w:r w:rsidR="00A11F4B" w:rsidRPr="00714AE8">
        <w:rPr>
          <w:rFonts w:eastAsiaTheme="minorEastAsia" w:cs="Times New Roman"/>
          <w:sz w:val="18"/>
          <w:szCs w:val="20"/>
          <w:lang w:val="uz-Latn-UZ"/>
        </w:rPr>
        <w:t>o</w:t>
      </w:r>
      <w:r>
        <w:rPr>
          <w:rFonts w:eastAsiaTheme="minorEastAsia" w:cs="Times New Roman"/>
          <w:sz w:val="18"/>
          <w:szCs w:val="20"/>
          <w:lang w:val="uz-Latn-UZ"/>
        </w:rPr>
        <w:t>f samples with different ratios</w:t>
      </w:r>
    </w:p>
    <w:p w14:paraId="46D0FB80" w14:textId="77777777" w:rsidR="006E17A1" w:rsidRPr="00714AE8" w:rsidRDefault="006E17A1" w:rsidP="006E17A1">
      <w:pPr>
        <w:spacing w:after="0"/>
        <w:jc w:val="center"/>
        <w:rPr>
          <w:rFonts w:cs="Times New Roman"/>
          <w:sz w:val="18"/>
          <w:szCs w:val="20"/>
          <w:lang w:val="uz-Latn-UZ"/>
        </w:rPr>
      </w:pPr>
    </w:p>
    <w:tbl>
      <w:tblPr>
        <w:tblStyle w:val="ac"/>
        <w:tblW w:w="909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4"/>
        <w:gridCol w:w="1563"/>
        <w:gridCol w:w="1418"/>
        <w:gridCol w:w="1708"/>
        <w:gridCol w:w="1418"/>
        <w:gridCol w:w="1708"/>
      </w:tblGrid>
      <w:tr w:rsidR="00BA42BB" w:rsidRPr="00714AE8" w14:paraId="13363CD6" w14:textId="77777777" w:rsidTr="00714AE8">
        <w:trPr>
          <w:trHeight w:val="100"/>
          <w:jc w:val="center"/>
        </w:trPr>
        <w:tc>
          <w:tcPr>
            <w:tcW w:w="1284" w:type="dxa"/>
            <w:vMerge w:val="restart"/>
            <w:noWrap/>
            <w:vAlign w:val="center"/>
            <w:hideMark/>
          </w:tcPr>
          <w:p w14:paraId="62DC3047" w14:textId="573588C0" w:rsidR="00A11F4B" w:rsidRPr="00714AE8" w:rsidRDefault="00A11F4B" w:rsidP="00714AE8">
            <w:pPr>
              <w:rPr>
                <w:rFonts w:eastAsia="Times New Roman" w:cs="Times New Roman"/>
                <w:b/>
                <w:sz w:val="20"/>
                <w:szCs w:val="16"/>
                <w:lang w:val="en-US" w:eastAsia="ru-RU"/>
              </w:rPr>
            </w:pPr>
            <w:r w:rsidRPr="00714AE8">
              <w:rPr>
                <w:b/>
                <w:sz w:val="20"/>
                <w:szCs w:val="16"/>
                <w:lang w:val="en-US"/>
              </w:rPr>
              <w:t>Ratio</w:t>
            </w:r>
          </w:p>
        </w:tc>
        <w:tc>
          <w:tcPr>
            <w:tcW w:w="1563" w:type="dxa"/>
            <w:vMerge w:val="restart"/>
            <w:noWrap/>
            <w:vAlign w:val="center"/>
            <w:hideMark/>
          </w:tcPr>
          <w:p w14:paraId="34351006" w14:textId="3BCC1274" w:rsidR="00A11F4B" w:rsidRPr="00714AE8" w:rsidRDefault="00A11F4B" w:rsidP="00714AE8">
            <w:pPr>
              <w:jc w:val="center"/>
              <w:rPr>
                <w:rFonts w:eastAsia="Times New Roman" w:cs="Times New Roman"/>
                <w:b/>
                <w:sz w:val="20"/>
                <w:szCs w:val="16"/>
                <w:lang w:val="en-US" w:eastAsia="ru-RU"/>
              </w:rPr>
            </w:pPr>
            <w:r w:rsidRPr="00714AE8">
              <w:rPr>
                <w:b/>
                <w:sz w:val="20"/>
                <w:szCs w:val="16"/>
                <w:lang w:val="en-US"/>
              </w:rPr>
              <w:t xml:space="preserve">Volume, </w:t>
            </w:r>
            <w:r w:rsidRPr="00714AE8">
              <w:rPr>
                <w:b/>
                <w:sz w:val="20"/>
                <w:szCs w:val="16"/>
              </w:rPr>
              <w:t>μ</w:t>
            </w:r>
            <w:r w:rsidRPr="00714AE8">
              <w:rPr>
                <w:b/>
                <w:sz w:val="20"/>
                <w:szCs w:val="16"/>
                <w:lang w:val="en-US"/>
              </w:rPr>
              <w:t>l</w:t>
            </w:r>
          </w:p>
        </w:tc>
        <w:tc>
          <w:tcPr>
            <w:tcW w:w="3126" w:type="dxa"/>
            <w:gridSpan w:val="2"/>
            <w:noWrap/>
            <w:vAlign w:val="center"/>
            <w:hideMark/>
          </w:tcPr>
          <w:p w14:paraId="72B49629" w14:textId="1EECCAC7" w:rsidR="00A11F4B" w:rsidRPr="00714AE8" w:rsidRDefault="00A11F4B" w:rsidP="00714AE8">
            <w:pPr>
              <w:jc w:val="center"/>
              <w:rPr>
                <w:rFonts w:eastAsia="Times New Roman" w:cs="Times New Roman"/>
                <w:b/>
                <w:sz w:val="20"/>
                <w:szCs w:val="16"/>
                <w:lang w:val="en-US" w:eastAsia="ru-RU"/>
              </w:rPr>
            </w:pPr>
            <w:r w:rsidRPr="00714AE8">
              <w:rPr>
                <w:b/>
                <w:sz w:val="20"/>
                <w:szCs w:val="16"/>
                <w:lang w:val="en-US"/>
              </w:rPr>
              <w:t>Aqueous</w:t>
            </w:r>
          </w:p>
        </w:tc>
        <w:tc>
          <w:tcPr>
            <w:tcW w:w="3126" w:type="dxa"/>
            <w:gridSpan w:val="2"/>
            <w:noWrap/>
            <w:vAlign w:val="center"/>
            <w:hideMark/>
          </w:tcPr>
          <w:p w14:paraId="14F196E3" w14:textId="08E88100" w:rsidR="00A11F4B" w:rsidRPr="00714AE8" w:rsidRDefault="00A11F4B" w:rsidP="00714AE8">
            <w:pPr>
              <w:jc w:val="center"/>
              <w:rPr>
                <w:rFonts w:eastAsia="Times New Roman" w:cs="Times New Roman"/>
                <w:b/>
                <w:sz w:val="20"/>
                <w:szCs w:val="16"/>
                <w:lang w:val="en-US" w:eastAsia="ru-RU"/>
              </w:rPr>
            </w:pPr>
            <w:r w:rsidRPr="00714AE8">
              <w:rPr>
                <w:b/>
                <w:sz w:val="20"/>
                <w:szCs w:val="16"/>
                <w:lang w:val="en-US"/>
              </w:rPr>
              <w:t>Alcoholic</w:t>
            </w:r>
          </w:p>
        </w:tc>
      </w:tr>
      <w:tr w:rsidR="00BA42BB" w:rsidRPr="00714AE8" w14:paraId="34E1EA51" w14:textId="77777777" w:rsidTr="00714AE8">
        <w:trPr>
          <w:trHeight w:val="145"/>
          <w:jc w:val="center"/>
        </w:trPr>
        <w:tc>
          <w:tcPr>
            <w:tcW w:w="1284" w:type="dxa"/>
            <w:vMerge/>
            <w:tcBorders>
              <w:bottom w:val="single" w:sz="4" w:space="0" w:color="auto"/>
            </w:tcBorders>
            <w:vAlign w:val="center"/>
            <w:hideMark/>
          </w:tcPr>
          <w:p w14:paraId="22C8A454" w14:textId="77777777" w:rsidR="0053010C" w:rsidRPr="00714AE8" w:rsidRDefault="0053010C" w:rsidP="00714AE8">
            <w:pPr>
              <w:rPr>
                <w:rFonts w:eastAsia="Times New Roman" w:cs="Times New Roman"/>
                <w:b/>
                <w:sz w:val="20"/>
                <w:szCs w:val="20"/>
                <w:lang w:val="en-US" w:eastAsia="ru-RU"/>
              </w:rPr>
            </w:pPr>
          </w:p>
        </w:tc>
        <w:tc>
          <w:tcPr>
            <w:tcW w:w="1563" w:type="dxa"/>
            <w:vMerge/>
            <w:tcBorders>
              <w:bottom w:val="single" w:sz="4" w:space="0" w:color="auto"/>
            </w:tcBorders>
            <w:vAlign w:val="center"/>
            <w:hideMark/>
          </w:tcPr>
          <w:p w14:paraId="0654E20B" w14:textId="77777777" w:rsidR="0053010C" w:rsidRPr="00714AE8" w:rsidRDefault="0053010C" w:rsidP="00714AE8">
            <w:pPr>
              <w:jc w:val="center"/>
              <w:rPr>
                <w:rFonts w:eastAsia="Times New Roman" w:cs="Times New Roman"/>
                <w:b/>
                <w:sz w:val="20"/>
                <w:szCs w:val="20"/>
                <w:lang w:val="en-US" w:eastAsia="ru-RU"/>
              </w:rPr>
            </w:pPr>
          </w:p>
        </w:tc>
        <w:tc>
          <w:tcPr>
            <w:tcW w:w="1418" w:type="dxa"/>
            <w:tcBorders>
              <w:bottom w:val="single" w:sz="4" w:space="0" w:color="auto"/>
            </w:tcBorders>
            <w:noWrap/>
            <w:vAlign w:val="center"/>
            <w:hideMark/>
          </w:tcPr>
          <w:p w14:paraId="017063F7" w14:textId="77777777" w:rsidR="0053010C" w:rsidRPr="00714AE8" w:rsidRDefault="0053010C" w:rsidP="00714AE8">
            <w:pPr>
              <w:jc w:val="center"/>
              <w:rPr>
                <w:rFonts w:eastAsia="Times New Roman" w:cs="Times New Roman"/>
                <w:b/>
                <w:sz w:val="20"/>
                <w:szCs w:val="20"/>
                <w:lang w:val="en-US" w:eastAsia="ru-RU"/>
              </w:rPr>
            </w:pPr>
            <w:r w:rsidRPr="00714AE8">
              <w:rPr>
                <w:rFonts w:eastAsia="Times New Roman" w:cs="Times New Roman"/>
                <w:b/>
                <w:sz w:val="20"/>
                <w:szCs w:val="20"/>
                <w:lang w:val="en-US" w:eastAsia="ru-RU"/>
              </w:rPr>
              <w:t>D</w:t>
            </w:r>
            <w:r w:rsidRPr="00714AE8">
              <w:rPr>
                <w:rFonts w:eastAsia="Times New Roman" w:cs="Times New Roman"/>
                <w:b/>
                <w:sz w:val="20"/>
                <w:szCs w:val="20"/>
                <w:vertAlign w:val="subscript"/>
                <w:lang w:val="en-US" w:eastAsia="ru-RU"/>
              </w:rPr>
              <w:t>2</w:t>
            </w:r>
          </w:p>
        </w:tc>
        <w:tc>
          <w:tcPr>
            <w:tcW w:w="1708" w:type="dxa"/>
            <w:tcBorders>
              <w:bottom w:val="single" w:sz="4" w:space="0" w:color="auto"/>
            </w:tcBorders>
            <w:noWrap/>
            <w:vAlign w:val="center"/>
            <w:hideMark/>
          </w:tcPr>
          <w:p w14:paraId="4FB7B566" w14:textId="387FA550" w:rsidR="0053010C" w:rsidRPr="00714AE8" w:rsidRDefault="0053010C" w:rsidP="00714AE8">
            <w:pPr>
              <w:jc w:val="center"/>
              <w:rPr>
                <w:rFonts w:eastAsia="Times New Roman" w:cs="Times New Roman"/>
                <w:b/>
                <w:sz w:val="20"/>
                <w:szCs w:val="20"/>
                <w:lang w:val="en-US" w:eastAsia="ru-RU"/>
              </w:rPr>
            </w:pPr>
            <w:r w:rsidRPr="00714AE8">
              <w:rPr>
                <w:rFonts w:eastAsia="Times New Roman" w:cs="Times New Roman"/>
                <w:b/>
                <w:sz w:val="20"/>
                <w:szCs w:val="20"/>
                <w:lang w:val="en-US" w:eastAsia="ru-RU"/>
              </w:rPr>
              <w:t>AR</w:t>
            </w:r>
            <w:r w:rsidR="00A11F4B" w:rsidRPr="00714AE8">
              <w:rPr>
                <w:rFonts w:eastAsia="Times New Roman" w:cs="Times New Roman"/>
                <w:b/>
                <w:sz w:val="20"/>
                <w:szCs w:val="20"/>
                <w:lang w:val="en-US" w:eastAsia="ru-RU"/>
              </w:rPr>
              <w:t>A</w:t>
            </w:r>
            <w:r w:rsidRPr="00714AE8">
              <w:rPr>
                <w:rFonts w:eastAsia="Times New Roman" w:cs="Times New Roman"/>
                <w:b/>
                <w:sz w:val="20"/>
                <w:szCs w:val="20"/>
                <w:lang w:val="en-US" w:eastAsia="ru-RU"/>
              </w:rPr>
              <w:t>, %</w:t>
            </w:r>
          </w:p>
        </w:tc>
        <w:tc>
          <w:tcPr>
            <w:tcW w:w="1418" w:type="dxa"/>
            <w:tcBorders>
              <w:bottom w:val="single" w:sz="4" w:space="0" w:color="auto"/>
            </w:tcBorders>
            <w:noWrap/>
            <w:vAlign w:val="center"/>
            <w:hideMark/>
          </w:tcPr>
          <w:p w14:paraId="55B6EC83" w14:textId="77777777" w:rsidR="0053010C" w:rsidRPr="00714AE8" w:rsidRDefault="0053010C" w:rsidP="00714AE8">
            <w:pPr>
              <w:jc w:val="center"/>
              <w:rPr>
                <w:rFonts w:eastAsia="Times New Roman" w:cs="Times New Roman"/>
                <w:b/>
                <w:sz w:val="20"/>
                <w:szCs w:val="20"/>
                <w:lang w:val="en-US" w:eastAsia="ru-RU"/>
              </w:rPr>
            </w:pPr>
            <w:r w:rsidRPr="00714AE8">
              <w:rPr>
                <w:rFonts w:eastAsia="Times New Roman" w:cs="Times New Roman"/>
                <w:b/>
                <w:sz w:val="20"/>
                <w:szCs w:val="20"/>
                <w:lang w:val="en-US" w:eastAsia="ru-RU"/>
              </w:rPr>
              <w:t>D</w:t>
            </w:r>
            <w:r w:rsidRPr="00714AE8">
              <w:rPr>
                <w:rFonts w:eastAsia="Times New Roman" w:cs="Times New Roman"/>
                <w:b/>
                <w:sz w:val="20"/>
                <w:szCs w:val="20"/>
                <w:vertAlign w:val="subscript"/>
                <w:lang w:val="en-US" w:eastAsia="ru-RU"/>
              </w:rPr>
              <w:t>2</w:t>
            </w:r>
          </w:p>
        </w:tc>
        <w:tc>
          <w:tcPr>
            <w:tcW w:w="1708" w:type="dxa"/>
            <w:tcBorders>
              <w:bottom w:val="single" w:sz="4" w:space="0" w:color="auto"/>
            </w:tcBorders>
            <w:noWrap/>
            <w:vAlign w:val="center"/>
            <w:hideMark/>
          </w:tcPr>
          <w:p w14:paraId="659C3674" w14:textId="535C849F" w:rsidR="0053010C" w:rsidRPr="00714AE8" w:rsidRDefault="0053010C" w:rsidP="00714AE8">
            <w:pPr>
              <w:jc w:val="center"/>
              <w:rPr>
                <w:rFonts w:eastAsia="Times New Roman" w:cs="Times New Roman"/>
                <w:b/>
                <w:sz w:val="20"/>
                <w:szCs w:val="20"/>
                <w:lang w:val="en-US" w:eastAsia="ru-RU"/>
              </w:rPr>
            </w:pPr>
            <w:r w:rsidRPr="00714AE8">
              <w:rPr>
                <w:rFonts w:eastAsia="Times New Roman" w:cs="Times New Roman"/>
                <w:b/>
                <w:sz w:val="20"/>
                <w:szCs w:val="20"/>
                <w:lang w:val="en-US" w:eastAsia="ru-RU"/>
              </w:rPr>
              <w:t>AR</w:t>
            </w:r>
            <w:r w:rsidR="00A11F4B" w:rsidRPr="00714AE8">
              <w:rPr>
                <w:rFonts w:eastAsia="Times New Roman" w:cs="Times New Roman"/>
                <w:b/>
                <w:sz w:val="20"/>
                <w:szCs w:val="20"/>
                <w:lang w:val="en-US" w:eastAsia="ru-RU"/>
              </w:rPr>
              <w:t>A</w:t>
            </w:r>
            <w:r w:rsidRPr="00714AE8">
              <w:rPr>
                <w:rFonts w:eastAsia="Times New Roman" w:cs="Times New Roman"/>
                <w:b/>
                <w:sz w:val="20"/>
                <w:szCs w:val="20"/>
                <w:lang w:val="en-US" w:eastAsia="ru-RU"/>
              </w:rPr>
              <w:t>, %</w:t>
            </w:r>
          </w:p>
        </w:tc>
      </w:tr>
      <w:tr w:rsidR="00BA42BB" w:rsidRPr="00BA42BB" w14:paraId="7E94C53B" w14:textId="77777777" w:rsidTr="00714AE8">
        <w:trPr>
          <w:trHeight w:val="177"/>
          <w:jc w:val="center"/>
        </w:trPr>
        <w:tc>
          <w:tcPr>
            <w:tcW w:w="1284" w:type="dxa"/>
            <w:vMerge w:val="restart"/>
            <w:tcBorders>
              <w:top w:val="single" w:sz="4" w:space="0" w:color="auto"/>
              <w:bottom w:val="nil"/>
            </w:tcBorders>
            <w:noWrap/>
            <w:vAlign w:val="center"/>
            <w:hideMark/>
          </w:tcPr>
          <w:p w14:paraId="59E6E7A9" w14:textId="77777777" w:rsidR="0053010C" w:rsidRPr="00714AE8" w:rsidRDefault="0053010C" w:rsidP="00714AE8">
            <w:pPr>
              <w:rPr>
                <w:rFonts w:eastAsia="Times New Roman" w:cs="Times New Roman"/>
                <w:b/>
                <w:sz w:val="20"/>
                <w:szCs w:val="20"/>
                <w:lang w:val="en-US" w:eastAsia="ru-RU"/>
              </w:rPr>
            </w:pPr>
            <w:r w:rsidRPr="00714AE8">
              <w:rPr>
                <w:rFonts w:eastAsia="Times New Roman" w:cs="Times New Roman"/>
                <w:b/>
                <w:sz w:val="20"/>
                <w:szCs w:val="20"/>
                <w:lang w:val="en-US" w:eastAsia="ru-RU"/>
              </w:rPr>
              <w:t>1:1</w:t>
            </w:r>
          </w:p>
        </w:tc>
        <w:tc>
          <w:tcPr>
            <w:tcW w:w="1563" w:type="dxa"/>
            <w:tcBorders>
              <w:top w:val="single" w:sz="4" w:space="0" w:color="auto"/>
              <w:bottom w:val="nil"/>
            </w:tcBorders>
            <w:noWrap/>
            <w:vAlign w:val="center"/>
            <w:hideMark/>
          </w:tcPr>
          <w:p w14:paraId="0A522E1E" w14:textId="77777777" w:rsidR="0053010C" w:rsidRPr="00714AE8" w:rsidRDefault="0053010C" w:rsidP="00714AE8">
            <w:pPr>
              <w:jc w:val="center"/>
              <w:rPr>
                <w:rFonts w:eastAsia="Times New Roman" w:cs="Times New Roman"/>
                <w:sz w:val="20"/>
                <w:szCs w:val="20"/>
                <w:lang w:val="en-US" w:eastAsia="ru-RU"/>
              </w:rPr>
            </w:pPr>
            <w:r w:rsidRPr="00714AE8">
              <w:rPr>
                <w:rFonts w:eastAsia="Times New Roman" w:cs="Times New Roman"/>
                <w:sz w:val="20"/>
                <w:szCs w:val="20"/>
                <w:lang w:val="en-US" w:eastAsia="ru-RU"/>
              </w:rPr>
              <w:t>25</w:t>
            </w:r>
          </w:p>
        </w:tc>
        <w:tc>
          <w:tcPr>
            <w:tcW w:w="1418" w:type="dxa"/>
            <w:tcBorders>
              <w:top w:val="single" w:sz="4" w:space="0" w:color="auto"/>
              <w:bottom w:val="nil"/>
            </w:tcBorders>
            <w:noWrap/>
            <w:vAlign w:val="center"/>
            <w:hideMark/>
          </w:tcPr>
          <w:p w14:paraId="0DBFE1B5" w14:textId="77777777" w:rsidR="0053010C" w:rsidRPr="00BA42BB" w:rsidRDefault="0053010C" w:rsidP="00714AE8">
            <w:pPr>
              <w:jc w:val="center"/>
              <w:rPr>
                <w:rFonts w:eastAsia="Times New Roman" w:cs="Times New Roman"/>
                <w:sz w:val="20"/>
                <w:szCs w:val="20"/>
                <w:lang w:eastAsia="ru-RU"/>
              </w:rPr>
            </w:pPr>
            <w:r w:rsidRPr="00714AE8">
              <w:rPr>
                <w:rFonts w:eastAsia="Times New Roman" w:cs="Times New Roman"/>
                <w:sz w:val="20"/>
                <w:szCs w:val="20"/>
                <w:lang w:val="en-US" w:eastAsia="ru-RU"/>
              </w:rPr>
              <w:t>0</w:t>
            </w:r>
            <w:r w:rsidRPr="00BA42BB">
              <w:rPr>
                <w:rFonts w:eastAsia="Times New Roman" w:cs="Times New Roman"/>
                <w:sz w:val="20"/>
                <w:szCs w:val="20"/>
                <w:lang w:eastAsia="ru-RU"/>
              </w:rPr>
              <w:t>,764</w:t>
            </w:r>
          </w:p>
        </w:tc>
        <w:tc>
          <w:tcPr>
            <w:tcW w:w="1708" w:type="dxa"/>
            <w:tcBorders>
              <w:top w:val="single" w:sz="4" w:space="0" w:color="auto"/>
              <w:bottom w:val="nil"/>
            </w:tcBorders>
            <w:noWrap/>
            <w:vAlign w:val="center"/>
            <w:hideMark/>
          </w:tcPr>
          <w:p w14:paraId="1542A80F"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10,85</w:t>
            </w:r>
          </w:p>
        </w:tc>
        <w:tc>
          <w:tcPr>
            <w:tcW w:w="1418" w:type="dxa"/>
            <w:tcBorders>
              <w:top w:val="single" w:sz="4" w:space="0" w:color="auto"/>
              <w:bottom w:val="nil"/>
            </w:tcBorders>
            <w:noWrap/>
            <w:vAlign w:val="center"/>
            <w:hideMark/>
          </w:tcPr>
          <w:p w14:paraId="39360FFB"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0,5</w:t>
            </w:r>
          </w:p>
        </w:tc>
        <w:tc>
          <w:tcPr>
            <w:tcW w:w="1708" w:type="dxa"/>
            <w:tcBorders>
              <w:top w:val="single" w:sz="4" w:space="0" w:color="auto"/>
              <w:bottom w:val="nil"/>
            </w:tcBorders>
            <w:noWrap/>
            <w:vAlign w:val="center"/>
            <w:hideMark/>
          </w:tcPr>
          <w:p w14:paraId="6A0FE36D"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41,25</w:t>
            </w:r>
          </w:p>
        </w:tc>
      </w:tr>
      <w:tr w:rsidR="00BA42BB" w:rsidRPr="00BA42BB" w14:paraId="0E0F46E6" w14:textId="77777777" w:rsidTr="00714AE8">
        <w:trPr>
          <w:trHeight w:val="132"/>
          <w:jc w:val="center"/>
        </w:trPr>
        <w:tc>
          <w:tcPr>
            <w:tcW w:w="1284" w:type="dxa"/>
            <w:vMerge/>
            <w:tcBorders>
              <w:top w:val="nil"/>
            </w:tcBorders>
            <w:vAlign w:val="center"/>
            <w:hideMark/>
          </w:tcPr>
          <w:p w14:paraId="2C5F5335" w14:textId="77777777" w:rsidR="0053010C" w:rsidRPr="00714AE8" w:rsidRDefault="0053010C" w:rsidP="00714AE8">
            <w:pPr>
              <w:rPr>
                <w:rFonts w:eastAsia="Times New Roman" w:cs="Times New Roman"/>
                <w:b/>
                <w:sz w:val="20"/>
                <w:szCs w:val="20"/>
                <w:lang w:eastAsia="ru-RU"/>
              </w:rPr>
            </w:pPr>
          </w:p>
        </w:tc>
        <w:tc>
          <w:tcPr>
            <w:tcW w:w="1563" w:type="dxa"/>
            <w:tcBorders>
              <w:top w:val="nil"/>
            </w:tcBorders>
            <w:noWrap/>
            <w:vAlign w:val="center"/>
            <w:hideMark/>
          </w:tcPr>
          <w:p w14:paraId="6007EBF2"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50</w:t>
            </w:r>
          </w:p>
        </w:tc>
        <w:tc>
          <w:tcPr>
            <w:tcW w:w="1418" w:type="dxa"/>
            <w:tcBorders>
              <w:top w:val="nil"/>
            </w:tcBorders>
            <w:noWrap/>
            <w:vAlign w:val="center"/>
            <w:hideMark/>
          </w:tcPr>
          <w:p w14:paraId="2AF39EFF"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0,645</w:t>
            </w:r>
          </w:p>
        </w:tc>
        <w:tc>
          <w:tcPr>
            <w:tcW w:w="1708" w:type="dxa"/>
            <w:tcBorders>
              <w:top w:val="nil"/>
            </w:tcBorders>
            <w:noWrap/>
            <w:vAlign w:val="center"/>
            <w:hideMark/>
          </w:tcPr>
          <w:p w14:paraId="5F276EAE"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24,74</w:t>
            </w:r>
          </w:p>
        </w:tc>
        <w:tc>
          <w:tcPr>
            <w:tcW w:w="1418" w:type="dxa"/>
            <w:tcBorders>
              <w:top w:val="nil"/>
            </w:tcBorders>
            <w:noWrap/>
            <w:vAlign w:val="center"/>
            <w:hideMark/>
          </w:tcPr>
          <w:p w14:paraId="06CE0572"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0,221</w:t>
            </w:r>
          </w:p>
        </w:tc>
        <w:tc>
          <w:tcPr>
            <w:tcW w:w="1708" w:type="dxa"/>
            <w:tcBorders>
              <w:top w:val="nil"/>
            </w:tcBorders>
            <w:noWrap/>
            <w:vAlign w:val="center"/>
            <w:hideMark/>
          </w:tcPr>
          <w:p w14:paraId="28B3A009"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74,03</w:t>
            </w:r>
          </w:p>
        </w:tc>
      </w:tr>
      <w:tr w:rsidR="00BA42BB" w:rsidRPr="00BA42BB" w14:paraId="081E36FB" w14:textId="77777777" w:rsidTr="00714AE8">
        <w:trPr>
          <w:trHeight w:val="132"/>
          <w:jc w:val="center"/>
        </w:trPr>
        <w:tc>
          <w:tcPr>
            <w:tcW w:w="1284" w:type="dxa"/>
            <w:vMerge/>
            <w:vAlign w:val="center"/>
            <w:hideMark/>
          </w:tcPr>
          <w:p w14:paraId="7B1F9FEC" w14:textId="77777777" w:rsidR="0053010C" w:rsidRPr="00714AE8" w:rsidRDefault="0053010C" w:rsidP="00714AE8">
            <w:pPr>
              <w:rPr>
                <w:rFonts w:eastAsia="Times New Roman" w:cs="Times New Roman"/>
                <w:b/>
                <w:sz w:val="20"/>
                <w:szCs w:val="20"/>
                <w:lang w:eastAsia="ru-RU"/>
              </w:rPr>
            </w:pPr>
          </w:p>
        </w:tc>
        <w:tc>
          <w:tcPr>
            <w:tcW w:w="1563" w:type="dxa"/>
            <w:noWrap/>
            <w:vAlign w:val="center"/>
            <w:hideMark/>
          </w:tcPr>
          <w:p w14:paraId="07470DAF"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75</w:t>
            </w:r>
          </w:p>
        </w:tc>
        <w:tc>
          <w:tcPr>
            <w:tcW w:w="1418" w:type="dxa"/>
            <w:noWrap/>
            <w:vAlign w:val="center"/>
            <w:hideMark/>
          </w:tcPr>
          <w:p w14:paraId="4BE4AA3F"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0,588</w:t>
            </w:r>
          </w:p>
        </w:tc>
        <w:tc>
          <w:tcPr>
            <w:tcW w:w="1708" w:type="dxa"/>
            <w:noWrap/>
            <w:vAlign w:val="center"/>
            <w:hideMark/>
          </w:tcPr>
          <w:p w14:paraId="1E640B28"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31,39</w:t>
            </w:r>
          </w:p>
        </w:tc>
        <w:tc>
          <w:tcPr>
            <w:tcW w:w="1418" w:type="dxa"/>
            <w:noWrap/>
            <w:vAlign w:val="center"/>
            <w:hideMark/>
          </w:tcPr>
          <w:p w14:paraId="7F0CAFF4"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0,187</w:t>
            </w:r>
          </w:p>
        </w:tc>
        <w:tc>
          <w:tcPr>
            <w:tcW w:w="1708" w:type="dxa"/>
            <w:noWrap/>
            <w:vAlign w:val="center"/>
            <w:hideMark/>
          </w:tcPr>
          <w:p w14:paraId="24C72D36"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78,03</w:t>
            </w:r>
          </w:p>
        </w:tc>
      </w:tr>
      <w:tr w:rsidR="00BA42BB" w:rsidRPr="00BA42BB" w14:paraId="18FAC400" w14:textId="77777777" w:rsidTr="00714AE8">
        <w:trPr>
          <w:trHeight w:val="178"/>
          <w:jc w:val="center"/>
        </w:trPr>
        <w:tc>
          <w:tcPr>
            <w:tcW w:w="1284" w:type="dxa"/>
            <w:vMerge/>
            <w:vAlign w:val="center"/>
            <w:hideMark/>
          </w:tcPr>
          <w:p w14:paraId="0A2FDDCE" w14:textId="77777777" w:rsidR="0053010C" w:rsidRPr="00714AE8" w:rsidRDefault="0053010C" w:rsidP="00714AE8">
            <w:pPr>
              <w:rPr>
                <w:rFonts w:eastAsia="Times New Roman" w:cs="Times New Roman"/>
                <w:b/>
                <w:sz w:val="20"/>
                <w:szCs w:val="20"/>
                <w:lang w:eastAsia="ru-RU"/>
              </w:rPr>
            </w:pPr>
          </w:p>
        </w:tc>
        <w:tc>
          <w:tcPr>
            <w:tcW w:w="1563" w:type="dxa"/>
            <w:noWrap/>
            <w:vAlign w:val="center"/>
            <w:hideMark/>
          </w:tcPr>
          <w:p w14:paraId="695CD82A"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100</w:t>
            </w:r>
          </w:p>
        </w:tc>
        <w:tc>
          <w:tcPr>
            <w:tcW w:w="1418" w:type="dxa"/>
            <w:noWrap/>
            <w:vAlign w:val="center"/>
            <w:hideMark/>
          </w:tcPr>
          <w:p w14:paraId="29DDA32B"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0,536</w:t>
            </w:r>
          </w:p>
        </w:tc>
        <w:tc>
          <w:tcPr>
            <w:tcW w:w="1708" w:type="dxa"/>
            <w:noWrap/>
            <w:vAlign w:val="center"/>
            <w:hideMark/>
          </w:tcPr>
          <w:p w14:paraId="36C96F48"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37,46</w:t>
            </w:r>
          </w:p>
        </w:tc>
        <w:tc>
          <w:tcPr>
            <w:tcW w:w="1418" w:type="dxa"/>
            <w:noWrap/>
            <w:vAlign w:val="center"/>
            <w:hideMark/>
          </w:tcPr>
          <w:p w14:paraId="68BEDBA5"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0,096</w:t>
            </w:r>
          </w:p>
        </w:tc>
        <w:tc>
          <w:tcPr>
            <w:tcW w:w="1708" w:type="dxa"/>
            <w:noWrap/>
            <w:vAlign w:val="center"/>
            <w:hideMark/>
          </w:tcPr>
          <w:p w14:paraId="7CFD3582"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88,72</w:t>
            </w:r>
          </w:p>
        </w:tc>
      </w:tr>
      <w:tr w:rsidR="00BA42BB" w:rsidRPr="00BA42BB" w14:paraId="38D6CDAA" w14:textId="77777777" w:rsidTr="00714AE8">
        <w:trPr>
          <w:trHeight w:val="210"/>
          <w:jc w:val="center"/>
        </w:trPr>
        <w:tc>
          <w:tcPr>
            <w:tcW w:w="1284" w:type="dxa"/>
            <w:vMerge w:val="restart"/>
            <w:noWrap/>
            <w:vAlign w:val="center"/>
            <w:hideMark/>
          </w:tcPr>
          <w:p w14:paraId="673DEC92" w14:textId="77777777" w:rsidR="0053010C" w:rsidRPr="00714AE8" w:rsidRDefault="0053010C" w:rsidP="00714AE8">
            <w:pPr>
              <w:rPr>
                <w:rFonts w:eastAsia="Times New Roman" w:cs="Times New Roman"/>
                <w:b/>
                <w:sz w:val="20"/>
                <w:szCs w:val="20"/>
                <w:lang w:eastAsia="ru-RU"/>
              </w:rPr>
            </w:pPr>
            <w:r w:rsidRPr="00714AE8">
              <w:rPr>
                <w:rFonts w:eastAsia="Times New Roman" w:cs="Times New Roman"/>
                <w:b/>
                <w:sz w:val="20"/>
                <w:szCs w:val="20"/>
                <w:lang w:eastAsia="ru-RU"/>
              </w:rPr>
              <w:t>1:3</w:t>
            </w:r>
          </w:p>
        </w:tc>
        <w:tc>
          <w:tcPr>
            <w:tcW w:w="1563" w:type="dxa"/>
            <w:noWrap/>
            <w:vAlign w:val="center"/>
            <w:hideMark/>
          </w:tcPr>
          <w:p w14:paraId="4DA97C33"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25</w:t>
            </w:r>
          </w:p>
        </w:tc>
        <w:tc>
          <w:tcPr>
            <w:tcW w:w="1418" w:type="dxa"/>
            <w:noWrap/>
            <w:vAlign w:val="center"/>
            <w:hideMark/>
          </w:tcPr>
          <w:p w14:paraId="7A0E7E3A"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0,735</w:t>
            </w:r>
          </w:p>
        </w:tc>
        <w:tc>
          <w:tcPr>
            <w:tcW w:w="1708" w:type="dxa"/>
            <w:noWrap/>
            <w:vAlign w:val="center"/>
            <w:hideMark/>
          </w:tcPr>
          <w:p w14:paraId="190D5EC6"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14,24</w:t>
            </w:r>
          </w:p>
        </w:tc>
        <w:tc>
          <w:tcPr>
            <w:tcW w:w="1418" w:type="dxa"/>
            <w:noWrap/>
            <w:vAlign w:val="center"/>
            <w:hideMark/>
          </w:tcPr>
          <w:p w14:paraId="30F99464"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0,24</w:t>
            </w:r>
          </w:p>
        </w:tc>
        <w:tc>
          <w:tcPr>
            <w:tcW w:w="1708" w:type="dxa"/>
            <w:noWrap/>
            <w:vAlign w:val="center"/>
            <w:hideMark/>
          </w:tcPr>
          <w:p w14:paraId="71BE9E96"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72,00</w:t>
            </w:r>
          </w:p>
        </w:tc>
      </w:tr>
      <w:tr w:rsidR="00BA42BB" w:rsidRPr="00BA42BB" w14:paraId="2F6EB7B2" w14:textId="77777777" w:rsidTr="00714AE8">
        <w:trPr>
          <w:trHeight w:val="128"/>
          <w:jc w:val="center"/>
        </w:trPr>
        <w:tc>
          <w:tcPr>
            <w:tcW w:w="1284" w:type="dxa"/>
            <w:vMerge/>
            <w:vAlign w:val="center"/>
            <w:hideMark/>
          </w:tcPr>
          <w:p w14:paraId="239CBF43" w14:textId="77777777" w:rsidR="0053010C" w:rsidRPr="00714AE8" w:rsidRDefault="0053010C" w:rsidP="00714AE8">
            <w:pPr>
              <w:rPr>
                <w:rFonts w:eastAsia="Times New Roman" w:cs="Times New Roman"/>
                <w:b/>
                <w:sz w:val="20"/>
                <w:szCs w:val="20"/>
                <w:lang w:eastAsia="ru-RU"/>
              </w:rPr>
            </w:pPr>
          </w:p>
        </w:tc>
        <w:tc>
          <w:tcPr>
            <w:tcW w:w="1563" w:type="dxa"/>
            <w:noWrap/>
            <w:vAlign w:val="center"/>
            <w:hideMark/>
          </w:tcPr>
          <w:p w14:paraId="4F623246"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50</w:t>
            </w:r>
          </w:p>
        </w:tc>
        <w:tc>
          <w:tcPr>
            <w:tcW w:w="1418" w:type="dxa"/>
            <w:noWrap/>
            <w:vAlign w:val="center"/>
            <w:hideMark/>
          </w:tcPr>
          <w:p w14:paraId="052F8578"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0,59</w:t>
            </w:r>
          </w:p>
        </w:tc>
        <w:tc>
          <w:tcPr>
            <w:tcW w:w="1708" w:type="dxa"/>
            <w:noWrap/>
            <w:vAlign w:val="center"/>
            <w:hideMark/>
          </w:tcPr>
          <w:p w14:paraId="0B1FFE80"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31,16</w:t>
            </w:r>
          </w:p>
        </w:tc>
        <w:tc>
          <w:tcPr>
            <w:tcW w:w="1418" w:type="dxa"/>
            <w:noWrap/>
            <w:vAlign w:val="center"/>
            <w:hideMark/>
          </w:tcPr>
          <w:p w14:paraId="657326ED"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0,178</w:t>
            </w:r>
          </w:p>
        </w:tc>
        <w:tc>
          <w:tcPr>
            <w:tcW w:w="1708" w:type="dxa"/>
            <w:noWrap/>
            <w:vAlign w:val="center"/>
            <w:hideMark/>
          </w:tcPr>
          <w:p w14:paraId="0DA9354E"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79,23</w:t>
            </w:r>
          </w:p>
        </w:tc>
      </w:tr>
      <w:tr w:rsidR="00BA42BB" w:rsidRPr="00BA42BB" w14:paraId="7E4E1B16" w14:textId="77777777" w:rsidTr="00714AE8">
        <w:trPr>
          <w:trHeight w:val="175"/>
          <w:jc w:val="center"/>
        </w:trPr>
        <w:tc>
          <w:tcPr>
            <w:tcW w:w="1284" w:type="dxa"/>
            <w:vMerge/>
            <w:vAlign w:val="center"/>
            <w:hideMark/>
          </w:tcPr>
          <w:p w14:paraId="4589F0A5" w14:textId="77777777" w:rsidR="0053010C" w:rsidRPr="00714AE8" w:rsidRDefault="0053010C" w:rsidP="00714AE8">
            <w:pPr>
              <w:rPr>
                <w:rFonts w:eastAsia="Times New Roman" w:cs="Times New Roman"/>
                <w:b/>
                <w:sz w:val="20"/>
                <w:szCs w:val="20"/>
                <w:lang w:eastAsia="ru-RU"/>
              </w:rPr>
            </w:pPr>
          </w:p>
        </w:tc>
        <w:tc>
          <w:tcPr>
            <w:tcW w:w="1563" w:type="dxa"/>
            <w:noWrap/>
            <w:vAlign w:val="center"/>
            <w:hideMark/>
          </w:tcPr>
          <w:p w14:paraId="57E1C0A2"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75</w:t>
            </w:r>
          </w:p>
        </w:tc>
        <w:tc>
          <w:tcPr>
            <w:tcW w:w="1418" w:type="dxa"/>
            <w:noWrap/>
            <w:vAlign w:val="center"/>
            <w:hideMark/>
          </w:tcPr>
          <w:p w14:paraId="0AA7E6C3"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0,47</w:t>
            </w:r>
          </w:p>
        </w:tc>
        <w:tc>
          <w:tcPr>
            <w:tcW w:w="1708" w:type="dxa"/>
            <w:noWrap/>
            <w:vAlign w:val="center"/>
            <w:hideMark/>
          </w:tcPr>
          <w:p w14:paraId="664C8D7F"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45,16</w:t>
            </w:r>
          </w:p>
        </w:tc>
        <w:tc>
          <w:tcPr>
            <w:tcW w:w="1418" w:type="dxa"/>
            <w:noWrap/>
            <w:vAlign w:val="center"/>
            <w:hideMark/>
          </w:tcPr>
          <w:p w14:paraId="21DD25FE"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0,096</w:t>
            </w:r>
          </w:p>
        </w:tc>
        <w:tc>
          <w:tcPr>
            <w:tcW w:w="1708" w:type="dxa"/>
            <w:noWrap/>
            <w:vAlign w:val="center"/>
            <w:hideMark/>
          </w:tcPr>
          <w:p w14:paraId="3C07477B"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88,80</w:t>
            </w:r>
          </w:p>
        </w:tc>
      </w:tr>
      <w:tr w:rsidR="00BA42BB" w:rsidRPr="00BA42BB" w14:paraId="5B3CE74D" w14:textId="77777777" w:rsidTr="00714AE8">
        <w:trPr>
          <w:trHeight w:val="206"/>
          <w:jc w:val="center"/>
        </w:trPr>
        <w:tc>
          <w:tcPr>
            <w:tcW w:w="1284" w:type="dxa"/>
            <w:vMerge/>
            <w:vAlign w:val="center"/>
            <w:hideMark/>
          </w:tcPr>
          <w:p w14:paraId="1572204B" w14:textId="77777777" w:rsidR="0053010C" w:rsidRPr="00714AE8" w:rsidRDefault="0053010C" w:rsidP="00714AE8">
            <w:pPr>
              <w:rPr>
                <w:rFonts w:eastAsia="Times New Roman" w:cs="Times New Roman"/>
                <w:b/>
                <w:sz w:val="20"/>
                <w:szCs w:val="20"/>
                <w:lang w:eastAsia="ru-RU"/>
              </w:rPr>
            </w:pPr>
          </w:p>
        </w:tc>
        <w:tc>
          <w:tcPr>
            <w:tcW w:w="1563" w:type="dxa"/>
            <w:noWrap/>
            <w:vAlign w:val="center"/>
            <w:hideMark/>
          </w:tcPr>
          <w:p w14:paraId="564D961E"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100</w:t>
            </w:r>
          </w:p>
        </w:tc>
        <w:tc>
          <w:tcPr>
            <w:tcW w:w="1418" w:type="dxa"/>
            <w:noWrap/>
            <w:vAlign w:val="center"/>
            <w:hideMark/>
          </w:tcPr>
          <w:p w14:paraId="7984D190"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0,326</w:t>
            </w:r>
          </w:p>
        </w:tc>
        <w:tc>
          <w:tcPr>
            <w:tcW w:w="1708" w:type="dxa"/>
            <w:noWrap/>
            <w:vAlign w:val="center"/>
            <w:hideMark/>
          </w:tcPr>
          <w:p w14:paraId="77688B41"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61,96</w:t>
            </w:r>
          </w:p>
        </w:tc>
        <w:tc>
          <w:tcPr>
            <w:tcW w:w="1418" w:type="dxa"/>
            <w:noWrap/>
            <w:vAlign w:val="center"/>
            <w:hideMark/>
          </w:tcPr>
          <w:p w14:paraId="00B325E4"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0,034</w:t>
            </w:r>
          </w:p>
        </w:tc>
        <w:tc>
          <w:tcPr>
            <w:tcW w:w="1708" w:type="dxa"/>
            <w:noWrap/>
            <w:vAlign w:val="center"/>
            <w:hideMark/>
          </w:tcPr>
          <w:p w14:paraId="73C1573E"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96,03</w:t>
            </w:r>
          </w:p>
        </w:tc>
      </w:tr>
      <w:tr w:rsidR="00BA42BB" w:rsidRPr="00BA42BB" w14:paraId="7A9832D5" w14:textId="77777777" w:rsidTr="00714AE8">
        <w:trPr>
          <w:trHeight w:val="110"/>
          <w:jc w:val="center"/>
        </w:trPr>
        <w:tc>
          <w:tcPr>
            <w:tcW w:w="1284" w:type="dxa"/>
            <w:vMerge w:val="restart"/>
            <w:noWrap/>
            <w:vAlign w:val="center"/>
            <w:hideMark/>
          </w:tcPr>
          <w:p w14:paraId="4A824B11" w14:textId="77777777" w:rsidR="0053010C" w:rsidRPr="00714AE8" w:rsidRDefault="0053010C" w:rsidP="00714AE8">
            <w:pPr>
              <w:rPr>
                <w:rFonts w:eastAsia="Times New Roman" w:cs="Times New Roman"/>
                <w:b/>
                <w:sz w:val="20"/>
                <w:szCs w:val="20"/>
                <w:lang w:eastAsia="ru-RU"/>
              </w:rPr>
            </w:pPr>
            <w:r w:rsidRPr="00714AE8">
              <w:rPr>
                <w:rFonts w:eastAsia="Times New Roman" w:cs="Times New Roman"/>
                <w:b/>
                <w:sz w:val="20"/>
                <w:szCs w:val="20"/>
                <w:lang w:eastAsia="ru-RU"/>
              </w:rPr>
              <w:t>3:1</w:t>
            </w:r>
          </w:p>
        </w:tc>
        <w:tc>
          <w:tcPr>
            <w:tcW w:w="1563" w:type="dxa"/>
            <w:noWrap/>
            <w:vAlign w:val="center"/>
            <w:hideMark/>
          </w:tcPr>
          <w:p w14:paraId="038699B4"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25</w:t>
            </w:r>
          </w:p>
        </w:tc>
        <w:tc>
          <w:tcPr>
            <w:tcW w:w="1418" w:type="dxa"/>
            <w:noWrap/>
            <w:vAlign w:val="center"/>
            <w:hideMark/>
          </w:tcPr>
          <w:p w14:paraId="5DC34FA7"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0,724</w:t>
            </w:r>
          </w:p>
        </w:tc>
        <w:tc>
          <w:tcPr>
            <w:tcW w:w="1708" w:type="dxa"/>
            <w:noWrap/>
            <w:vAlign w:val="center"/>
            <w:hideMark/>
          </w:tcPr>
          <w:p w14:paraId="28D39B87"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15,52</w:t>
            </w:r>
          </w:p>
        </w:tc>
        <w:tc>
          <w:tcPr>
            <w:tcW w:w="1418" w:type="dxa"/>
            <w:noWrap/>
            <w:vAlign w:val="center"/>
            <w:hideMark/>
          </w:tcPr>
          <w:p w14:paraId="5902460F"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0,223</w:t>
            </w:r>
          </w:p>
        </w:tc>
        <w:tc>
          <w:tcPr>
            <w:tcW w:w="1708" w:type="dxa"/>
            <w:noWrap/>
            <w:vAlign w:val="center"/>
            <w:hideMark/>
          </w:tcPr>
          <w:p w14:paraId="47469A3F"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73,98</w:t>
            </w:r>
          </w:p>
        </w:tc>
      </w:tr>
      <w:tr w:rsidR="00BA42BB" w:rsidRPr="00BA42BB" w14:paraId="66E1EAA0" w14:textId="77777777" w:rsidTr="00714AE8">
        <w:trPr>
          <w:trHeight w:val="155"/>
          <w:jc w:val="center"/>
        </w:trPr>
        <w:tc>
          <w:tcPr>
            <w:tcW w:w="1284" w:type="dxa"/>
            <w:vMerge/>
            <w:vAlign w:val="center"/>
            <w:hideMark/>
          </w:tcPr>
          <w:p w14:paraId="3BE30E50" w14:textId="77777777" w:rsidR="0053010C" w:rsidRPr="00714AE8" w:rsidRDefault="0053010C" w:rsidP="00714AE8">
            <w:pPr>
              <w:rPr>
                <w:rFonts w:eastAsia="Times New Roman" w:cs="Times New Roman"/>
                <w:b/>
                <w:sz w:val="20"/>
                <w:szCs w:val="20"/>
                <w:lang w:eastAsia="ru-RU"/>
              </w:rPr>
            </w:pPr>
          </w:p>
        </w:tc>
        <w:tc>
          <w:tcPr>
            <w:tcW w:w="1563" w:type="dxa"/>
            <w:noWrap/>
            <w:vAlign w:val="center"/>
            <w:hideMark/>
          </w:tcPr>
          <w:p w14:paraId="10A8F380"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50</w:t>
            </w:r>
          </w:p>
        </w:tc>
        <w:tc>
          <w:tcPr>
            <w:tcW w:w="1418" w:type="dxa"/>
            <w:noWrap/>
            <w:vAlign w:val="center"/>
            <w:hideMark/>
          </w:tcPr>
          <w:p w14:paraId="3C922036"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0,672</w:t>
            </w:r>
          </w:p>
        </w:tc>
        <w:tc>
          <w:tcPr>
            <w:tcW w:w="1708" w:type="dxa"/>
            <w:noWrap/>
            <w:vAlign w:val="center"/>
            <w:hideMark/>
          </w:tcPr>
          <w:p w14:paraId="4CEA7F9F"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21,59</w:t>
            </w:r>
          </w:p>
        </w:tc>
        <w:tc>
          <w:tcPr>
            <w:tcW w:w="1418" w:type="dxa"/>
            <w:noWrap/>
            <w:vAlign w:val="center"/>
            <w:hideMark/>
          </w:tcPr>
          <w:p w14:paraId="5B2EE5F4"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0,166</w:t>
            </w:r>
          </w:p>
        </w:tc>
        <w:tc>
          <w:tcPr>
            <w:tcW w:w="1708" w:type="dxa"/>
            <w:noWrap/>
            <w:vAlign w:val="center"/>
            <w:hideMark/>
          </w:tcPr>
          <w:p w14:paraId="3138B0C3"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80,63</w:t>
            </w:r>
          </w:p>
        </w:tc>
      </w:tr>
      <w:tr w:rsidR="00BA42BB" w:rsidRPr="00BA42BB" w14:paraId="1FA6435E" w14:textId="77777777" w:rsidTr="00714AE8">
        <w:trPr>
          <w:trHeight w:val="187"/>
          <w:jc w:val="center"/>
        </w:trPr>
        <w:tc>
          <w:tcPr>
            <w:tcW w:w="1284" w:type="dxa"/>
            <w:vMerge/>
            <w:vAlign w:val="center"/>
            <w:hideMark/>
          </w:tcPr>
          <w:p w14:paraId="03F2E866" w14:textId="77777777" w:rsidR="0053010C" w:rsidRPr="00714AE8" w:rsidRDefault="0053010C" w:rsidP="00714AE8">
            <w:pPr>
              <w:rPr>
                <w:rFonts w:eastAsia="Times New Roman" w:cs="Times New Roman"/>
                <w:b/>
                <w:sz w:val="20"/>
                <w:szCs w:val="20"/>
                <w:lang w:eastAsia="ru-RU"/>
              </w:rPr>
            </w:pPr>
          </w:p>
        </w:tc>
        <w:tc>
          <w:tcPr>
            <w:tcW w:w="1563" w:type="dxa"/>
            <w:noWrap/>
            <w:vAlign w:val="center"/>
            <w:hideMark/>
          </w:tcPr>
          <w:p w14:paraId="18CA5697"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75</w:t>
            </w:r>
          </w:p>
        </w:tc>
        <w:tc>
          <w:tcPr>
            <w:tcW w:w="1418" w:type="dxa"/>
            <w:noWrap/>
            <w:vAlign w:val="center"/>
            <w:hideMark/>
          </w:tcPr>
          <w:p w14:paraId="2568A7EA"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0,567</w:t>
            </w:r>
          </w:p>
        </w:tc>
        <w:tc>
          <w:tcPr>
            <w:tcW w:w="1708" w:type="dxa"/>
            <w:noWrap/>
            <w:vAlign w:val="center"/>
            <w:hideMark/>
          </w:tcPr>
          <w:p w14:paraId="3AFE734E"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33,84</w:t>
            </w:r>
          </w:p>
        </w:tc>
        <w:tc>
          <w:tcPr>
            <w:tcW w:w="1418" w:type="dxa"/>
            <w:noWrap/>
            <w:vAlign w:val="center"/>
            <w:hideMark/>
          </w:tcPr>
          <w:p w14:paraId="4E9A531F"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0,116</w:t>
            </w:r>
          </w:p>
        </w:tc>
        <w:tc>
          <w:tcPr>
            <w:tcW w:w="1708" w:type="dxa"/>
            <w:noWrap/>
            <w:vAlign w:val="center"/>
            <w:hideMark/>
          </w:tcPr>
          <w:p w14:paraId="1173B9A9"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86,46</w:t>
            </w:r>
          </w:p>
        </w:tc>
      </w:tr>
      <w:tr w:rsidR="00BA42BB" w:rsidRPr="00BA42BB" w14:paraId="37AC7403" w14:textId="77777777" w:rsidTr="00714AE8">
        <w:trPr>
          <w:trHeight w:val="56"/>
          <w:jc w:val="center"/>
        </w:trPr>
        <w:tc>
          <w:tcPr>
            <w:tcW w:w="1284" w:type="dxa"/>
            <w:vMerge/>
            <w:vAlign w:val="center"/>
            <w:hideMark/>
          </w:tcPr>
          <w:p w14:paraId="48731EC0" w14:textId="77777777" w:rsidR="0053010C" w:rsidRPr="00714AE8" w:rsidRDefault="0053010C" w:rsidP="00714AE8">
            <w:pPr>
              <w:rPr>
                <w:rFonts w:eastAsia="Times New Roman" w:cs="Times New Roman"/>
                <w:b/>
                <w:sz w:val="20"/>
                <w:szCs w:val="20"/>
                <w:lang w:eastAsia="ru-RU"/>
              </w:rPr>
            </w:pPr>
          </w:p>
        </w:tc>
        <w:tc>
          <w:tcPr>
            <w:tcW w:w="1563" w:type="dxa"/>
            <w:noWrap/>
            <w:vAlign w:val="center"/>
            <w:hideMark/>
          </w:tcPr>
          <w:p w14:paraId="036F8F09"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100</w:t>
            </w:r>
          </w:p>
        </w:tc>
        <w:tc>
          <w:tcPr>
            <w:tcW w:w="1418" w:type="dxa"/>
            <w:noWrap/>
            <w:vAlign w:val="center"/>
            <w:hideMark/>
          </w:tcPr>
          <w:p w14:paraId="69CEF33B"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0,505</w:t>
            </w:r>
          </w:p>
        </w:tc>
        <w:tc>
          <w:tcPr>
            <w:tcW w:w="1708" w:type="dxa"/>
            <w:noWrap/>
            <w:vAlign w:val="center"/>
            <w:hideMark/>
          </w:tcPr>
          <w:p w14:paraId="435609A8"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41,07</w:t>
            </w:r>
          </w:p>
        </w:tc>
        <w:tc>
          <w:tcPr>
            <w:tcW w:w="1418" w:type="dxa"/>
            <w:noWrap/>
            <w:vAlign w:val="center"/>
            <w:hideMark/>
          </w:tcPr>
          <w:p w14:paraId="56BD4919"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0,112</w:t>
            </w:r>
          </w:p>
        </w:tc>
        <w:tc>
          <w:tcPr>
            <w:tcW w:w="1708" w:type="dxa"/>
            <w:noWrap/>
            <w:vAlign w:val="center"/>
            <w:hideMark/>
          </w:tcPr>
          <w:p w14:paraId="36AA2078" w14:textId="77777777" w:rsidR="0053010C" w:rsidRPr="00BA42BB" w:rsidRDefault="0053010C" w:rsidP="00714AE8">
            <w:pPr>
              <w:jc w:val="center"/>
              <w:rPr>
                <w:rFonts w:eastAsia="Times New Roman" w:cs="Times New Roman"/>
                <w:sz w:val="20"/>
                <w:szCs w:val="20"/>
                <w:lang w:eastAsia="ru-RU"/>
              </w:rPr>
            </w:pPr>
            <w:r w:rsidRPr="00BA42BB">
              <w:rPr>
                <w:rFonts w:eastAsia="Times New Roman" w:cs="Times New Roman"/>
                <w:sz w:val="20"/>
                <w:szCs w:val="20"/>
                <w:lang w:eastAsia="ru-RU"/>
              </w:rPr>
              <w:t>86,93</w:t>
            </w:r>
          </w:p>
        </w:tc>
      </w:tr>
    </w:tbl>
    <w:p w14:paraId="6DEB5773" w14:textId="77777777" w:rsidR="0053010C" w:rsidRPr="00714AE8" w:rsidRDefault="0053010C" w:rsidP="00BA42BB">
      <w:pPr>
        <w:spacing w:after="0"/>
        <w:jc w:val="center"/>
        <w:rPr>
          <w:rFonts w:cs="Times New Roman"/>
          <w:bCs/>
          <w:sz w:val="20"/>
          <w:szCs w:val="20"/>
          <w:lang w:val="uz-Latn-UZ"/>
        </w:rPr>
      </w:pPr>
    </w:p>
    <w:p w14:paraId="681D4B10" w14:textId="2B834D1E" w:rsidR="0053010C" w:rsidRDefault="00714AE8" w:rsidP="00714AE8">
      <w:pPr>
        <w:spacing w:before="120" w:after="0"/>
        <w:jc w:val="center"/>
        <w:rPr>
          <w:rFonts w:cs="Times New Roman"/>
          <w:sz w:val="18"/>
          <w:szCs w:val="20"/>
          <w:lang w:val="uz-Latn-UZ"/>
        </w:rPr>
      </w:pPr>
      <w:r w:rsidRPr="00714AE8">
        <w:rPr>
          <w:rFonts w:cs="Times New Roman"/>
          <w:b/>
          <w:sz w:val="18"/>
          <w:szCs w:val="20"/>
          <w:lang w:val="uz-Latn-UZ"/>
        </w:rPr>
        <w:t xml:space="preserve">TABLE </w:t>
      </w:r>
      <w:r w:rsidR="00817E03" w:rsidRPr="00714AE8">
        <w:rPr>
          <w:rFonts w:cs="Times New Roman"/>
          <w:b/>
          <w:sz w:val="18"/>
          <w:szCs w:val="20"/>
          <w:lang w:val="uz-Latn-UZ"/>
        </w:rPr>
        <w:t>5.</w:t>
      </w:r>
      <w:r w:rsidR="00817E03" w:rsidRPr="00714AE8">
        <w:rPr>
          <w:rFonts w:cs="Times New Roman"/>
          <w:sz w:val="18"/>
          <w:szCs w:val="20"/>
          <w:lang w:val="uz-Latn-UZ"/>
        </w:rPr>
        <w:t xml:space="preserve"> Results of </w:t>
      </w:r>
      <w:r w:rsidR="008817DD" w:rsidRPr="00714AE8">
        <w:rPr>
          <w:rFonts w:cs="Times New Roman"/>
          <w:sz w:val="18"/>
          <w:szCs w:val="20"/>
          <w:lang w:val="uz-Latn-UZ"/>
        </w:rPr>
        <w:t xml:space="preserve">the ICP-OES method in </w:t>
      </w:r>
      <w:r w:rsidR="00817E03" w:rsidRPr="00714AE8">
        <w:rPr>
          <w:rFonts w:cs="Times New Roman"/>
          <w:sz w:val="18"/>
          <w:szCs w:val="20"/>
          <w:lang w:val="uz-Latn-UZ"/>
        </w:rPr>
        <w:t>determination of chemical elements in the sample μg/100 g.</w:t>
      </w:r>
    </w:p>
    <w:p w14:paraId="673245E6" w14:textId="77777777" w:rsidR="006E17A1" w:rsidRPr="00714AE8" w:rsidRDefault="006E17A1" w:rsidP="006E17A1">
      <w:pPr>
        <w:spacing w:after="0"/>
        <w:jc w:val="center"/>
        <w:rPr>
          <w:rFonts w:cs="Times New Roman"/>
          <w:sz w:val="18"/>
          <w:szCs w:val="20"/>
          <w:lang w:val="uz-Latn-UZ"/>
        </w:rPr>
      </w:pPr>
    </w:p>
    <w:tbl>
      <w:tblPr>
        <w:tblStyle w:val="ac"/>
        <w:tblW w:w="953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
        <w:gridCol w:w="1929"/>
        <w:gridCol w:w="2261"/>
        <w:gridCol w:w="883"/>
        <w:gridCol w:w="1952"/>
        <w:gridCol w:w="1626"/>
      </w:tblGrid>
      <w:tr w:rsidR="00BA42BB" w:rsidRPr="006E17A1" w14:paraId="0B92E6ED" w14:textId="77777777" w:rsidTr="006E17A1">
        <w:trPr>
          <w:trHeight w:val="654"/>
          <w:jc w:val="center"/>
        </w:trPr>
        <w:tc>
          <w:tcPr>
            <w:tcW w:w="883" w:type="dxa"/>
            <w:tcBorders>
              <w:bottom w:val="single" w:sz="4" w:space="0" w:color="auto"/>
            </w:tcBorders>
            <w:hideMark/>
          </w:tcPr>
          <w:p w14:paraId="46D59B20" w14:textId="5BC49FE7" w:rsidR="00817E03" w:rsidRPr="00714AE8" w:rsidRDefault="00817E03" w:rsidP="00714AE8">
            <w:pPr>
              <w:rPr>
                <w:rFonts w:eastAsia="Times New Roman" w:cs="Times New Roman"/>
                <w:b/>
                <w:iCs/>
                <w:sz w:val="20"/>
                <w:szCs w:val="20"/>
                <w:lang w:val="uz-Latn-UZ" w:eastAsia="ru-RU"/>
              </w:rPr>
            </w:pPr>
            <w:r w:rsidRPr="00714AE8">
              <w:rPr>
                <w:rFonts w:eastAsia="Times New Roman" w:cs="Times New Roman"/>
                <w:b/>
                <w:iCs/>
                <w:sz w:val="20"/>
                <w:szCs w:val="20"/>
                <w:lang w:val="uz-Latn-UZ" w:eastAsia="ru-RU"/>
              </w:rPr>
              <w:t>Analyte</w:t>
            </w:r>
          </w:p>
        </w:tc>
        <w:tc>
          <w:tcPr>
            <w:tcW w:w="1932" w:type="dxa"/>
            <w:tcBorders>
              <w:bottom w:val="single" w:sz="4" w:space="0" w:color="auto"/>
            </w:tcBorders>
            <w:vAlign w:val="center"/>
          </w:tcPr>
          <w:p w14:paraId="04147773" w14:textId="61E0F319" w:rsidR="00817E03" w:rsidRPr="00714AE8" w:rsidRDefault="00817E03" w:rsidP="00714AE8">
            <w:pPr>
              <w:jc w:val="center"/>
              <w:rPr>
                <w:rFonts w:eastAsia="Times New Roman" w:cs="Times New Roman"/>
                <w:b/>
                <w:iCs/>
                <w:sz w:val="20"/>
                <w:szCs w:val="20"/>
                <w:lang w:val="uz-Latn-UZ" w:eastAsia="ru-RU"/>
              </w:rPr>
            </w:pPr>
            <w:r w:rsidRPr="00714AE8">
              <w:rPr>
                <w:rFonts w:eastAsia="Times New Roman" w:cs="Times New Roman"/>
                <w:b/>
                <w:iCs/>
                <w:sz w:val="20"/>
                <w:szCs w:val="20"/>
                <w:lang w:val="uz-Latn-UZ" w:eastAsia="ru-RU"/>
              </w:rPr>
              <w:t>Emission wavelength, nm (detection method)</w:t>
            </w:r>
          </w:p>
        </w:tc>
        <w:tc>
          <w:tcPr>
            <w:tcW w:w="2262" w:type="dxa"/>
            <w:tcBorders>
              <w:bottom w:val="single" w:sz="4" w:space="0" w:color="auto"/>
            </w:tcBorders>
            <w:vAlign w:val="center"/>
          </w:tcPr>
          <w:p w14:paraId="203739EA" w14:textId="0B96211A" w:rsidR="00817E03" w:rsidRPr="00714AE8" w:rsidRDefault="00817E03" w:rsidP="00714AE8">
            <w:pPr>
              <w:jc w:val="center"/>
              <w:rPr>
                <w:rFonts w:eastAsia="Times New Roman" w:cs="Times New Roman"/>
                <w:b/>
                <w:iCs/>
                <w:sz w:val="20"/>
                <w:szCs w:val="20"/>
                <w:lang w:val="uz-Latn-UZ" w:eastAsia="ru-RU"/>
              </w:rPr>
            </w:pPr>
            <w:r w:rsidRPr="00714AE8">
              <w:rPr>
                <w:rFonts w:eastAsia="Times New Roman" w:cs="Times New Roman"/>
                <w:b/>
                <w:iCs/>
                <w:sz w:val="20"/>
                <w:szCs w:val="20"/>
                <w:lang w:val="uz-Latn-UZ" w:eastAsia="ru-RU"/>
              </w:rPr>
              <w:t>Amount in 100 g of sample, μg</w:t>
            </w:r>
          </w:p>
        </w:tc>
        <w:tc>
          <w:tcPr>
            <w:tcW w:w="883" w:type="dxa"/>
            <w:tcBorders>
              <w:bottom w:val="single" w:sz="4" w:space="0" w:color="auto"/>
            </w:tcBorders>
            <w:vAlign w:val="center"/>
            <w:hideMark/>
          </w:tcPr>
          <w:p w14:paraId="01B59643" w14:textId="1451726A" w:rsidR="00817E03" w:rsidRPr="00714AE8" w:rsidRDefault="00817E03" w:rsidP="00714AE8">
            <w:pPr>
              <w:jc w:val="center"/>
              <w:rPr>
                <w:rFonts w:eastAsia="Times New Roman" w:cs="Times New Roman"/>
                <w:b/>
                <w:iCs/>
                <w:sz w:val="20"/>
                <w:szCs w:val="20"/>
                <w:lang w:eastAsia="ru-RU"/>
              </w:rPr>
            </w:pPr>
            <w:r w:rsidRPr="00714AE8">
              <w:rPr>
                <w:rFonts w:eastAsia="Times New Roman" w:cs="Times New Roman"/>
                <w:b/>
                <w:iCs/>
                <w:sz w:val="20"/>
                <w:szCs w:val="20"/>
                <w:lang w:val="uz-Latn-UZ" w:eastAsia="ru-RU"/>
              </w:rPr>
              <w:t>Analyte</w:t>
            </w:r>
          </w:p>
        </w:tc>
        <w:tc>
          <w:tcPr>
            <w:tcW w:w="1955" w:type="dxa"/>
            <w:tcBorders>
              <w:bottom w:val="single" w:sz="4" w:space="0" w:color="auto"/>
            </w:tcBorders>
            <w:vAlign w:val="center"/>
            <w:hideMark/>
          </w:tcPr>
          <w:p w14:paraId="21245141" w14:textId="463E5D15" w:rsidR="00817E03" w:rsidRPr="00714AE8" w:rsidRDefault="00817E03" w:rsidP="00714AE8">
            <w:pPr>
              <w:jc w:val="center"/>
              <w:rPr>
                <w:rFonts w:eastAsia="Times New Roman" w:cs="Times New Roman"/>
                <w:b/>
                <w:iCs/>
                <w:sz w:val="20"/>
                <w:szCs w:val="20"/>
                <w:lang w:val="en-US" w:eastAsia="ru-RU"/>
              </w:rPr>
            </w:pPr>
            <w:r w:rsidRPr="00714AE8">
              <w:rPr>
                <w:rFonts w:eastAsia="Times New Roman" w:cs="Times New Roman"/>
                <w:b/>
                <w:iCs/>
                <w:sz w:val="20"/>
                <w:szCs w:val="20"/>
                <w:lang w:val="uz-Latn-UZ" w:eastAsia="ru-RU"/>
              </w:rPr>
              <w:t>Emission wavelength, nm (detection method)</w:t>
            </w:r>
          </w:p>
        </w:tc>
        <w:tc>
          <w:tcPr>
            <w:tcW w:w="1619" w:type="dxa"/>
            <w:tcBorders>
              <w:bottom w:val="single" w:sz="4" w:space="0" w:color="auto"/>
            </w:tcBorders>
            <w:vAlign w:val="center"/>
          </w:tcPr>
          <w:p w14:paraId="094DDFE4" w14:textId="1525842F" w:rsidR="00817E03" w:rsidRPr="00714AE8" w:rsidRDefault="00817E03" w:rsidP="00714AE8">
            <w:pPr>
              <w:jc w:val="center"/>
              <w:rPr>
                <w:rFonts w:eastAsia="Times New Roman" w:cs="Times New Roman"/>
                <w:b/>
                <w:iCs/>
                <w:sz w:val="20"/>
                <w:szCs w:val="20"/>
                <w:lang w:val="en-US" w:eastAsia="ru-RU"/>
              </w:rPr>
            </w:pPr>
            <w:r w:rsidRPr="00714AE8">
              <w:rPr>
                <w:rFonts w:eastAsia="Times New Roman" w:cs="Times New Roman"/>
                <w:b/>
                <w:iCs/>
                <w:sz w:val="20"/>
                <w:szCs w:val="20"/>
                <w:lang w:val="uz-Latn-UZ" w:eastAsia="ru-RU"/>
              </w:rPr>
              <w:t>Amount in 100 g of sample, μg</w:t>
            </w:r>
          </w:p>
        </w:tc>
      </w:tr>
      <w:tr w:rsidR="00BA42BB" w:rsidRPr="00714AE8" w14:paraId="431B640A" w14:textId="77777777" w:rsidTr="006E17A1">
        <w:trPr>
          <w:jc w:val="center"/>
        </w:trPr>
        <w:tc>
          <w:tcPr>
            <w:tcW w:w="883" w:type="dxa"/>
            <w:tcBorders>
              <w:top w:val="single" w:sz="4" w:space="0" w:color="auto"/>
              <w:bottom w:val="nil"/>
            </w:tcBorders>
          </w:tcPr>
          <w:p w14:paraId="1DB1D550" w14:textId="77777777" w:rsidR="0053010C" w:rsidRPr="00714AE8" w:rsidRDefault="0053010C" w:rsidP="00714AE8">
            <w:pPr>
              <w:rPr>
                <w:rFonts w:eastAsia="Times New Roman" w:cs="Times New Roman"/>
                <w:b/>
                <w:sz w:val="20"/>
                <w:szCs w:val="20"/>
                <w:lang w:eastAsia="ru-RU"/>
              </w:rPr>
            </w:pPr>
            <w:r w:rsidRPr="00714AE8">
              <w:rPr>
                <w:rFonts w:eastAsia="Times New Roman" w:cs="Times New Roman"/>
                <w:b/>
                <w:sz w:val="20"/>
                <w:szCs w:val="20"/>
                <w:lang w:eastAsia="ru-RU"/>
              </w:rPr>
              <w:t>Ag</w:t>
            </w:r>
          </w:p>
        </w:tc>
        <w:tc>
          <w:tcPr>
            <w:tcW w:w="1932" w:type="dxa"/>
            <w:tcBorders>
              <w:top w:val="single" w:sz="4" w:space="0" w:color="auto"/>
              <w:bottom w:val="nil"/>
            </w:tcBorders>
            <w:vAlign w:val="center"/>
          </w:tcPr>
          <w:p w14:paraId="4A510EEA" w14:textId="25A6E382" w:rsidR="0053010C" w:rsidRPr="00714AE8" w:rsidRDefault="0053010C" w:rsidP="00714AE8">
            <w:pPr>
              <w:jc w:val="center"/>
              <w:rPr>
                <w:rFonts w:eastAsia="Times New Roman" w:cs="Times New Roman"/>
                <w:sz w:val="20"/>
                <w:szCs w:val="20"/>
                <w:lang w:eastAsia="ru-RU"/>
              </w:rPr>
            </w:pPr>
            <w:r w:rsidRPr="00714AE8">
              <w:rPr>
                <w:rFonts w:eastAsia="Times New Roman" w:cs="Times New Roman"/>
                <w:sz w:val="20"/>
                <w:szCs w:val="20"/>
                <w:lang w:eastAsia="ru-RU"/>
              </w:rPr>
              <w:t>338.289</w:t>
            </w:r>
          </w:p>
        </w:tc>
        <w:tc>
          <w:tcPr>
            <w:tcW w:w="2262" w:type="dxa"/>
            <w:tcBorders>
              <w:top w:val="single" w:sz="4" w:space="0" w:color="auto"/>
              <w:bottom w:val="nil"/>
            </w:tcBorders>
            <w:vAlign w:val="center"/>
          </w:tcPr>
          <w:p w14:paraId="22B61155" w14:textId="77777777" w:rsidR="0053010C" w:rsidRPr="00714AE8" w:rsidRDefault="0053010C" w:rsidP="00714AE8">
            <w:pPr>
              <w:jc w:val="center"/>
              <w:rPr>
                <w:rFonts w:cs="Times New Roman"/>
                <w:sz w:val="20"/>
                <w:szCs w:val="20"/>
              </w:rPr>
            </w:pPr>
            <w:r w:rsidRPr="00714AE8">
              <w:rPr>
                <w:rFonts w:cs="Times New Roman"/>
                <w:sz w:val="20"/>
                <w:szCs w:val="20"/>
              </w:rPr>
              <w:t>0,11864±0,011</w:t>
            </w:r>
          </w:p>
        </w:tc>
        <w:tc>
          <w:tcPr>
            <w:tcW w:w="883" w:type="dxa"/>
            <w:tcBorders>
              <w:top w:val="single" w:sz="4" w:space="0" w:color="auto"/>
              <w:bottom w:val="nil"/>
            </w:tcBorders>
            <w:vAlign w:val="center"/>
          </w:tcPr>
          <w:p w14:paraId="3DC3BA0D" w14:textId="77777777" w:rsidR="0053010C" w:rsidRPr="00714AE8" w:rsidRDefault="0053010C" w:rsidP="00714AE8">
            <w:pPr>
              <w:jc w:val="center"/>
              <w:rPr>
                <w:rFonts w:eastAsia="Times New Roman" w:cs="Times New Roman"/>
                <w:bCs/>
                <w:sz w:val="20"/>
                <w:szCs w:val="20"/>
                <w:lang w:eastAsia="ru-RU"/>
              </w:rPr>
            </w:pPr>
            <w:proofErr w:type="spellStart"/>
            <w:r w:rsidRPr="00714AE8">
              <w:rPr>
                <w:rFonts w:eastAsia="Times New Roman" w:cs="Times New Roman"/>
                <w:bCs/>
                <w:sz w:val="20"/>
                <w:szCs w:val="20"/>
                <w:lang w:eastAsia="ru-RU"/>
              </w:rPr>
              <w:t>Nb</w:t>
            </w:r>
            <w:proofErr w:type="spellEnd"/>
          </w:p>
        </w:tc>
        <w:tc>
          <w:tcPr>
            <w:tcW w:w="1955" w:type="dxa"/>
            <w:tcBorders>
              <w:top w:val="single" w:sz="4" w:space="0" w:color="auto"/>
              <w:bottom w:val="nil"/>
            </w:tcBorders>
            <w:vAlign w:val="center"/>
            <w:hideMark/>
          </w:tcPr>
          <w:p w14:paraId="18C56C34" w14:textId="0E72AD59" w:rsidR="0053010C" w:rsidRPr="00714AE8" w:rsidRDefault="0053010C" w:rsidP="00714AE8">
            <w:pPr>
              <w:jc w:val="center"/>
              <w:rPr>
                <w:rFonts w:eastAsia="Times New Roman" w:cs="Times New Roman"/>
                <w:sz w:val="20"/>
                <w:szCs w:val="20"/>
                <w:lang w:eastAsia="ru-RU"/>
              </w:rPr>
            </w:pPr>
            <w:r w:rsidRPr="00714AE8">
              <w:rPr>
                <w:rFonts w:eastAsia="Times New Roman" w:cs="Times New Roman"/>
                <w:sz w:val="20"/>
                <w:szCs w:val="20"/>
                <w:lang w:eastAsia="ru-RU"/>
              </w:rPr>
              <w:t>316.340</w:t>
            </w:r>
          </w:p>
        </w:tc>
        <w:tc>
          <w:tcPr>
            <w:tcW w:w="1619" w:type="dxa"/>
            <w:tcBorders>
              <w:top w:val="single" w:sz="4" w:space="0" w:color="auto"/>
              <w:bottom w:val="nil"/>
            </w:tcBorders>
            <w:vAlign w:val="center"/>
          </w:tcPr>
          <w:p w14:paraId="68D4B472" w14:textId="77777777" w:rsidR="0053010C" w:rsidRPr="00714AE8" w:rsidRDefault="0053010C" w:rsidP="00714AE8">
            <w:pPr>
              <w:jc w:val="center"/>
              <w:rPr>
                <w:rFonts w:cs="Times New Roman"/>
                <w:sz w:val="20"/>
                <w:szCs w:val="20"/>
              </w:rPr>
            </w:pPr>
            <w:r w:rsidRPr="00714AE8">
              <w:rPr>
                <w:rFonts w:cs="Times New Roman"/>
                <w:sz w:val="20"/>
                <w:szCs w:val="20"/>
              </w:rPr>
              <w:t>0,02355±0,003</w:t>
            </w:r>
          </w:p>
        </w:tc>
      </w:tr>
      <w:tr w:rsidR="00BA42BB" w:rsidRPr="00714AE8" w14:paraId="01165F98" w14:textId="77777777" w:rsidTr="006E17A1">
        <w:trPr>
          <w:jc w:val="center"/>
        </w:trPr>
        <w:tc>
          <w:tcPr>
            <w:tcW w:w="883" w:type="dxa"/>
            <w:tcBorders>
              <w:top w:val="nil"/>
            </w:tcBorders>
          </w:tcPr>
          <w:p w14:paraId="0CD99952" w14:textId="77777777" w:rsidR="0053010C" w:rsidRPr="00714AE8" w:rsidRDefault="0053010C" w:rsidP="00714AE8">
            <w:pPr>
              <w:rPr>
                <w:rFonts w:eastAsia="Times New Roman" w:cs="Times New Roman"/>
                <w:b/>
                <w:sz w:val="20"/>
                <w:szCs w:val="20"/>
                <w:lang w:eastAsia="ru-RU"/>
              </w:rPr>
            </w:pPr>
            <w:r w:rsidRPr="00714AE8">
              <w:rPr>
                <w:rFonts w:eastAsia="Times New Roman" w:cs="Times New Roman"/>
                <w:b/>
                <w:sz w:val="20"/>
                <w:szCs w:val="20"/>
                <w:lang w:eastAsia="ru-RU"/>
              </w:rPr>
              <w:t>Al</w:t>
            </w:r>
          </w:p>
        </w:tc>
        <w:tc>
          <w:tcPr>
            <w:tcW w:w="1932" w:type="dxa"/>
            <w:tcBorders>
              <w:top w:val="nil"/>
            </w:tcBorders>
            <w:vAlign w:val="center"/>
          </w:tcPr>
          <w:p w14:paraId="12DB8F6C" w14:textId="6070EEDF" w:rsidR="0053010C" w:rsidRPr="00714AE8" w:rsidRDefault="0053010C" w:rsidP="00714AE8">
            <w:pPr>
              <w:jc w:val="center"/>
              <w:rPr>
                <w:rFonts w:eastAsia="Times New Roman" w:cs="Times New Roman"/>
                <w:sz w:val="20"/>
                <w:szCs w:val="20"/>
                <w:lang w:eastAsia="ru-RU"/>
              </w:rPr>
            </w:pPr>
            <w:r w:rsidRPr="00714AE8">
              <w:rPr>
                <w:rFonts w:eastAsia="Times New Roman" w:cs="Times New Roman"/>
                <w:sz w:val="20"/>
                <w:szCs w:val="20"/>
                <w:lang w:eastAsia="ru-RU"/>
              </w:rPr>
              <w:t>396.152</w:t>
            </w:r>
          </w:p>
        </w:tc>
        <w:tc>
          <w:tcPr>
            <w:tcW w:w="2262" w:type="dxa"/>
            <w:tcBorders>
              <w:top w:val="nil"/>
            </w:tcBorders>
            <w:vAlign w:val="center"/>
          </w:tcPr>
          <w:p w14:paraId="0C19D14B" w14:textId="77777777" w:rsidR="0053010C" w:rsidRPr="00714AE8" w:rsidRDefault="0053010C" w:rsidP="00714AE8">
            <w:pPr>
              <w:jc w:val="center"/>
              <w:rPr>
                <w:rFonts w:cs="Times New Roman"/>
                <w:sz w:val="20"/>
                <w:szCs w:val="20"/>
              </w:rPr>
            </w:pPr>
            <w:r w:rsidRPr="00714AE8">
              <w:rPr>
                <w:rFonts w:cs="Times New Roman"/>
                <w:sz w:val="20"/>
                <w:szCs w:val="20"/>
              </w:rPr>
              <w:t>14,88908±0,016</w:t>
            </w:r>
          </w:p>
        </w:tc>
        <w:tc>
          <w:tcPr>
            <w:tcW w:w="883" w:type="dxa"/>
            <w:tcBorders>
              <w:top w:val="nil"/>
            </w:tcBorders>
            <w:vAlign w:val="center"/>
          </w:tcPr>
          <w:p w14:paraId="557EE06B" w14:textId="77777777" w:rsidR="0053010C" w:rsidRPr="00714AE8" w:rsidRDefault="0053010C" w:rsidP="00714AE8">
            <w:pPr>
              <w:jc w:val="center"/>
              <w:rPr>
                <w:rFonts w:eastAsia="Times New Roman" w:cs="Times New Roman"/>
                <w:bCs/>
                <w:sz w:val="20"/>
                <w:szCs w:val="20"/>
                <w:lang w:eastAsia="ru-RU"/>
              </w:rPr>
            </w:pPr>
            <w:proofErr w:type="spellStart"/>
            <w:r w:rsidRPr="00714AE8">
              <w:rPr>
                <w:rFonts w:eastAsia="Times New Roman" w:cs="Times New Roman"/>
                <w:bCs/>
                <w:sz w:val="20"/>
                <w:szCs w:val="20"/>
                <w:lang w:eastAsia="ru-RU"/>
              </w:rPr>
              <w:t>Nd</w:t>
            </w:r>
            <w:proofErr w:type="spellEnd"/>
          </w:p>
        </w:tc>
        <w:tc>
          <w:tcPr>
            <w:tcW w:w="1955" w:type="dxa"/>
            <w:tcBorders>
              <w:top w:val="nil"/>
            </w:tcBorders>
            <w:vAlign w:val="center"/>
          </w:tcPr>
          <w:p w14:paraId="7F744F38" w14:textId="6788BC0C" w:rsidR="0053010C" w:rsidRPr="00714AE8" w:rsidRDefault="0053010C" w:rsidP="00714AE8">
            <w:pPr>
              <w:jc w:val="center"/>
              <w:rPr>
                <w:rFonts w:eastAsia="Times New Roman" w:cs="Times New Roman"/>
                <w:sz w:val="20"/>
                <w:szCs w:val="20"/>
                <w:lang w:eastAsia="ru-RU"/>
              </w:rPr>
            </w:pPr>
            <w:r w:rsidRPr="00714AE8">
              <w:rPr>
                <w:rFonts w:eastAsia="Times New Roman" w:cs="Times New Roman"/>
                <w:sz w:val="20"/>
                <w:szCs w:val="20"/>
                <w:lang w:eastAsia="ru-RU"/>
              </w:rPr>
              <w:t>378.425</w:t>
            </w:r>
          </w:p>
        </w:tc>
        <w:tc>
          <w:tcPr>
            <w:tcW w:w="1619" w:type="dxa"/>
            <w:tcBorders>
              <w:top w:val="nil"/>
            </w:tcBorders>
            <w:vAlign w:val="center"/>
          </w:tcPr>
          <w:p w14:paraId="2C101C31" w14:textId="77777777" w:rsidR="0053010C" w:rsidRPr="00714AE8" w:rsidRDefault="0053010C" w:rsidP="00714AE8">
            <w:pPr>
              <w:jc w:val="center"/>
              <w:rPr>
                <w:rFonts w:cs="Times New Roman"/>
                <w:sz w:val="20"/>
                <w:szCs w:val="20"/>
              </w:rPr>
            </w:pPr>
            <w:r w:rsidRPr="00714AE8">
              <w:rPr>
                <w:rFonts w:cs="Times New Roman"/>
                <w:sz w:val="20"/>
                <w:szCs w:val="20"/>
              </w:rPr>
              <w:t>0,18772±0,025</w:t>
            </w:r>
          </w:p>
        </w:tc>
      </w:tr>
      <w:tr w:rsidR="00BA42BB" w:rsidRPr="00714AE8" w14:paraId="06B00F86" w14:textId="77777777" w:rsidTr="006E17A1">
        <w:trPr>
          <w:jc w:val="center"/>
        </w:trPr>
        <w:tc>
          <w:tcPr>
            <w:tcW w:w="883" w:type="dxa"/>
          </w:tcPr>
          <w:p w14:paraId="525DEAE3" w14:textId="77777777" w:rsidR="0053010C" w:rsidRPr="00714AE8" w:rsidRDefault="0053010C" w:rsidP="00714AE8">
            <w:pPr>
              <w:rPr>
                <w:rFonts w:eastAsia="Times New Roman" w:cs="Times New Roman"/>
                <w:b/>
                <w:sz w:val="20"/>
                <w:szCs w:val="20"/>
                <w:lang w:eastAsia="ru-RU"/>
              </w:rPr>
            </w:pPr>
            <w:r w:rsidRPr="00714AE8">
              <w:rPr>
                <w:rFonts w:eastAsia="Times New Roman" w:cs="Times New Roman"/>
                <w:b/>
                <w:sz w:val="20"/>
                <w:szCs w:val="20"/>
                <w:lang w:eastAsia="ru-RU"/>
              </w:rPr>
              <w:t>As</w:t>
            </w:r>
          </w:p>
        </w:tc>
        <w:tc>
          <w:tcPr>
            <w:tcW w:w="1932" w:type="dxa"/>
            <w:vAlign w:val="center"/>
          </w:tcPr>
          <w:p w14:paraId="7808E7CB" w14:textId="03A30CCD" w:rsidR="0053010C" w:rsidRPr="00714AE8" w:rsidRDefault="0053010C" w:rsidP="00714AE8">
            <w:pPr>
              <w:jc w:val="center"/>
              <w:rPr>
                <w:rFonts w:eastAsia="Times New Roman" w:cs="Times New Roman"/>
                <w:sz w:val="20"/>
                <w:szCs w:val="20"/>
                <w:lang w:val="en-US" w:eastAsia="ru-RU"/>
              </w:rPr>
            </w:pPr>
            <w:r w:rsidRPr="00714AE8">
              <w:rPr>
                <w:rFonts w:eastAsia="Times New Roman" w:cs="Times New Roman"/>
                <w:sz w:val="20"/>
                <w:szCs w:val="20"/>
                <w:lang w:eastAsia="ru-RU"/>
              </w:rPr>
              <w:t>189.042</w:t>
            </w:r>
          </w:p>
        </w:tc>
        <w:tc>
          <w:tcPr>
            <w:tcW w:w="2262" w:type="dxa"/>
            <w:vAlign w:val="center"/>
          </w:tcPr>
          <w:p w14:paraId="08B1608B" w14:textId="77777777" w:rsidR="0053010C" w:rsidRPr="00714AE8" w:rsidRDefault="0053010C" w:rsidP="00714AE8">
            <w:pPr>
              <w:jc w:val="center"/>
              <w:rPr>
                <w:rFonts w:cs="Times New Roman"/>
                <w:sz w:val="20"/>
                <w:szCs w:val="20"/>
              </w:rPr>
            </w:pPr>
            <w:r w:rsidRPr="00714AE8">
              <w:rPr>
                <w:rFonts w:cs="Times New Roman"/>
                <w:sz w:val="20"/>
                <w:szCs w:val="20"/>
              </w:rPr>
              <w:t>0,02037±0,002</w:t>
            </w:r>
          </w:p>
        </w:tc>
        <w:tc>
          <w:tcPr>
            <w:tcW w:w="883" w:type="dxa"/>
            <w:vAlign w:val="center"/>
          </w:tcPr>
          <w:p w14:paraId="17D16979" w14:textId="77777777" w:rsidR="0053010C" w:rsidRPr="00714AE8" w:rsidRDefault="0053010C" w:rsidP="00714AE8">
            <w:pPr>
              <w:jc w:val="center"/>
              <w:rPr>
                <w:rFonts w:eastAsia="Times New Roman" w:cs="Times New Roman"/>
                <w:bCs/>
                <w:sz w:val="20"/>
                <w:szCs w:val="20"/>
                <w:lang w:eastAsia="ru-RU"/>
              </w:rPr>
            </w:pPr>
            <w:r w:rsidRPr="00714AE8">
              <w:rPr>
                <w:rFonts w:eastAsia="Times New Roman" w:cs="Times New Roman"/>
                <w:bCs/>
                <w:sz w:val="20"/>
                <w:szCs w:val="20"/>
                <w:lang w:eastAsia="ru-RU"/>
              </w:rPr>
              <w:t>Ni</w:t>
            </w:r>
          </w:p>
        </w:tc>
        <w:tc>
          <w:tcPr>
            <w:tcW w:w="1955" w:type="dxa"/>
            <w:vAlign w:val="center"/>
          </w:tcPr>
          <w:p w14:paraId="57C80A8B" w14:textId="212ED24A" w:rsidR="0053010C" w:rsidRPr="00714AE8" w:rsidRDefault="0053010C" w:rsidP="00714AE8">
            <w:pPr>
              <w:jc w:val="center"/>
              <w:rPr>
                <w:rFonts w:eastAsia="Times New Roman" w:cs="Times New Roman"/>
                <w:sz w:val="20"/>
                <w:szCs w:val="20"/>
                <w:lang w:eastAsia="ru-RU"/>
              </w:rPr>
            </w:pPr>
            <w:r w:rsidRPr="00714AE8">
              <w:rPr>
                <w:rFonts w:eastAsia="Times New Roman" w:cs="Times New Roman"/>
                <w:sz w:val="20"/>
                <w:szCs w:val="20"/>
                <w:lang w:eastAsia="ru-RU"/>
              </w:rPr>
              <w:t>221.647</w:t>
            </w:r>
          </w:p>
        </w:tc>
        <w:tc>
          <w:tcPr>
            <w:tcW w:w="1619" w:type="dxa"/>
            <w:vAlign w:val="center"/>
          </w:tcPr>
          <w:p w14:paraId="30494A31" w14:textId="77777777" w:rsidR="0053010C" w:rsidRPr="00714AE8" w:rsidRDefault="0053010C" w:rsidP="00714AE8">
            <w:pPr>
              <w:jc w:val="center"/>
              <w:rPr>
                <w:rFonts w:cs="Times New Roman"/>
                <w:sz w:val="20"/>
                <w:szCs w:val="20"/>
              </w:rPr>
            </w:pPr>
            <w:r w:rsidRPr="00714AE8">
              <w:rPr>
                <w:rFonts w:cs="Times New Roman"/>
                <w:sz w:val="20"/>
                <w:szCs w:val="20"/>
              </w:rPr>
              <w:t>0,1592±0,003</w:t>
            </w:r>
          </w:p>
        </w:tc>
      </w:tr>
      <w:tr w:rsidR="00BA42BB" w:rsidRPr="00714AE8" w14:paraId="028AE429" w14:textId="77777777" w:rsidTr="006E17A1">
        <w:trPr>
          <w:trHeight w:val="127"/>
          <w:jc w:val="center"/>
        </w:trPr>
        <w:tc>
          <w:tcPr>
            <w:tcW w:w="883" w:type="dxa"/>
          </w:tcPr>
          <w:p w14:paraId="27681FB0" w14:textId="77777777" w:rsidR="00B20762" w:rsidRPr="00714AE8" w:rsidRDefault="00B20762" w:rsidP="00714AE8">
            <w:pPr>
              <w:rPr>
                <w:rFonts w:eastAsia="Times New Roman" w:cs="Times New Roman"/>
                <w:b/>
                <w:sz w:val="20"/>
                <w:szCs w:val="20"/>
                <w:lang w:eastAsia="ru-RU"/>
              </w:rPr>
            </w:pPr>
            <w:r w:rsidRPr="00714AE8">
              <w:rPr>
                <w:rFonts w:eastAsia="Times New Roman" w:cs="Times New Roman"/>
                <w:b/>
                <w:sz w:val="20"/>
                <w:szCs w:val="20"/>
                <w:lang w:eastAsia="ru-RU"/>
              </w:rPr>
              <w:t>B</w:t>
            </w:r>
          </w:p>
        </w:tc>
        <w:tc>
          <w:tcPr>
            <w:tcW w:w="1932" w:type="dxa"/>
            <w:vAlign w:val="center"/>
          </w:tcPr>
          <w:p w14:paraId="60945D9B" w14:textId="1C46351B"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249.773</w:t>
            </w:r>
          </w:p>
        </w:tc>
        <w:tc>
          <w:tcPr>
            <w:tcW w:w="2262" w:type="dxa"/>
            <w:vAlign w:val="center"/>
          </w:tcPr>
          <w:p w14:paraId="36D7E5C4" w14:textId="77777777" w:rsidR="00B20762" w:rsidRPr="00714AE8" w:rsidRDefault="00B20762" w:rsidP="00714AE8">
            <w:pPr>
              <w:jc w:val="center"/>
              <w:rPr>
                <w:rFonts w:cs="Times New Roman"/>
                <w:sz w:val="20"/>
                <w:szCs w:val="20"/>
              </w:rPr>
            </w:pPr>
            <w:r w:rsidRPr="00714AE8">
              <w:rPr>
                <w:rFonts w:cs="Times New Roman"/>
                <w:sz w:val="20"/>
                <w:szCs w:val="20"/>
              </w:rPr>
              <w:t>2,62225±0,014</w:t>
            </w:r>
          </w:p>
        </w:tc>
        <w:tc>
          <w:tcPr>
            <w:tcW w:w="883" w:type="dxa"/>
            <w:vAlign w:val="center"/>
          </w:tcPr>
          <w:p w14:paraId="13965D9B" w14:textId="67A482F1" w:rsidR="00B20762" w:rsidRPr="00714AE8" w:rsidRDefault="00B20762" w:rsidP="00714AE8">
            <w:pPr>
              <w:jc w:val="center"/>
              <w:rPr>
                <w:rFonts w:eastAsia="Times New Roman" w:cs="Times New Roman"/>
                <w:bCs/>
                <w:sz w:val="20"/>
                <w:szCs w:val="20"/>
                <w:lang w:val="en-US" w:eastAsia="ru-RU"/>
              </w:rPr>
            </w:pPr>
            <w:proofErr w:type="spellStart"/>
            <w:r w:rsidRPr="00714AE8">
              <w:rPr>
                <w:rFonts w:eastAsia="Times New Roman" w:cs="Times New Roman"/>
                <w:bCs/>
                <w:sz w:val="20"/>
                <w:szCs w:val="20"/>
                <w:lang w:eastAsia="ru-RU"/>
              </w:rPr>
              <w:t>Tl</w:t>
            </w:r>
            <w:proofErr w:type="spellEnd"/>
          </w:p>
        </w:tc>
        <w:tc>
          <w:tcPr>
            <w:tcW w:w="1955" w:type="dxa"/>
            <w:vAlign w:val="center"/>
          </w:tcPr>
          <w:p w14:paraId="0A91CF24" w14:textId="4C700694"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190.856</w:t>
            </w:r>
          </w:p>
        </w:tc>
        <w:tc>
          <w:tcPr>
            <w:tcW w:w="1619" w:type="dxa"/>
            <w:vAlign w:val="center"/>
          </w:tcPr>
          <w:p w14:paraId="16C444AA" w14:textId="140F6B5B" w:rsidR="00B20762" w:rsidRPr="00714AE8" w:rsidRDefault="00B20762" w:rsidP="00714AE8">
            <w:pPr>
              <w:jc w:val="center"/>
              <w:rPr>
                <w:rFonts w:cs="Times New Roman"/>
                <w:sz w:val="20"/>
                <w:szCs w:val="20"/>
              </w:rPr>
            </w:pPr>
            <w:r w:rsidRPr="00714AE8">
              <w:rPr>
                <w:rFonts w:cs="Times New Roman"/>
                <w:sz w:val="20"/>
                <w:szCs w:val="20"/>
              </w:rPr>
              <w:t>0,0207±0,023</w:t>
            </w:r>
          </w:p>
        </w:tc>
      </w:tr>
      <w:tr w:rsidR="00BA42BB" w:rsidRPr="00714AE8" w14:paraId="071BC99D" w14:textId="77777777" w:rsidTr="006E17A1">
        <w:trPr>
          <w:jc w:val="center"/>
        </w:trPr>
        <w:tc>
          <w:tcPr>
            <w:tcW w:w="883" w:type="dxa"/>
          </w:tcPr>
          <w:p w14:paraId="255FA76D" w14:textId="4136344D" w:rsidR="00B20762" w:rsidRPr="00714AE8" w:rsidRDefault="00B20762" w:rsidP="00714AE8">
            <w:pPr>
              <w:rPr>
                <w:rFonts w:eastAsia="Times New Roman" w:cs="Times New Roman"/>
                <w:b/>
                <w:sz w:val="20"/>
                <w:szCs w:val="20"/>
                <w:lang w:eastAsia="ru-RU"/>
              </w:rPr>
            </w:pPr>
            <w:proofErr w:type="spellStart"/>
            <w:r w:rsidRPr="00714AE8">
              <w:rPr>
                <w:rFonts w:eastAsia="Times New Roman" w:cs="Times New Roman"/>
                <w:b/>
                <w:sz w:val="20"/>
                <w:szCs w:val="20"/>
                <w:lang w:eastAsia="ru-RU"/>
              </w:rPr>
              <w:t>Ir</w:t>
            </w:r>
            <w:proofErr w:type="spellEnd"/>
          </w:p>
        </w:tc>
        <w:tc>
          <w:tcPr>
            <w:tcW w:w="1932" w:type="dxa"/>
            <w:vAlign w:val="center"/>
          </w:tcPr>
          <w:p w14:paraId="61A6D2B8" w14:textId="00B93755"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224.268</w:t>
            </w:r>
          </w:p>
        </w:tc>
        <w:tc>
          <w:tcPr>
            <w:tcW w:w="2262" w:type="dxa"/>
            <w:vAlign w:val="center"/>
          </w:tcPr>
          <w:p w14:paraId="57EED0AF" w14:textId="12908C10" w:rsidR="00B20762" w:rsidRPr="00714AE8" w:rsidRDefault="00B20762" w:rsidP="00714AE8">
            <w:pPr>
              <w:jc w:val="center"/>
              <w:rPr>
                <w:rFonts w:cs="Times New Roman"/>
                <w:sz w:val="20"/>
                <w:szCs w:val="20"/>
              </w:rPr>
            </w:pPr>
            <w:r w:rsidRPr="00714AE8">
              <w:rPr>
                <w:rFonts w:cs="Times New Roman"/>
                <w:sz w:val="20"/>
                <w:szCs w:val="20"/>
              </w:rPr>
              <w:t>0,05262±0,002</w:t>
            </w:r>
          </w:p>
        </w:tc>
        <w:tc>
          <w:tcPr>
            <w:tcW w:w="883" w:type="dxa"/>
            <w:vAlign w:val="center"/>
          </w:tcPr>
          <w:p w14:paraId="7FC89C5E" w14:textId="77777777" w:rsidR="00B20762" w:rsidRPr="00714AE8" w:rsidRDefault="00B20762" w:rsidP="00714AE8">
            <w:pPr>
              <w:jc w:val="center"/>
              <w:rPr>
                <w:rFonts w:eastAsia="Times New Roman" w:cs="Times New Roman"/>
                <w:bCs/>
                <w:sz w:val="20"/>
                <w:szCs w:val="20"/>
                <w:lang w:eastAsia="ru-RU"/>
              </w:rPr>
            </w:pPr>
            <w:r w:rsidRPr="00714AE8">
              <w:rPr>
                <w:rFonts w:eastAsia="Times New Roman" w:cs="Times New Roman"/>
                <w:bCs/>
                <w:sz w:val="20"/>
                <w:szCs w:val="20"/>
                <w:lang w:eastAsia="ru-RU"/>
              </w:rPr>
              <w:t>Pb</w:t>
            </w:r>
          </w:p>
        </w:tc>
        <w:tc>
          <w:tcPr>
            <w:tcW w:w="1955" w:type="dxa"/>
            <w:vAlign w:val="center"/>
          </w:tcPr>
          <w:p w14:paraId="4E23B756" w14:textId="5C8C6A01" w:rsidR="00B20762" w:rsidRPr="00714AE8" w:rsidRDefault="00B20762" w:rsidP="00714AE8">
            <w:pPr>
              <w:jc w:val="center"/>
              <w:rPr>
                <w:rFonts w:eastAsia="Times New Roman" w:cs="Times New Roman"/>
                <w:sz w:val="20"/>
                <w:szCs w:val="20"/>
                <w:lang w:val="en-US" w:eastAsia="ru-RU"/>
              </w:rPr>
            </w:pPr>
            <w:r w:rsidRPr="00714AE8">
              <w:rPr>
                <w:rFonts w:eastAsia="Times New Roman" w:cs="Times New Roman"/>
                <w:sz w:val="20"/>
                <w:szCs w:val="20"/>
                <w:lang w:eastAsia="ru-RU"/>
              </w:rPr>
              <w:t>220.353</w:t>
            </w:r>
          </w:p>
        </w:tc>
        <w:tc>
          <w:tcPr>
            <w:tcW w:w="1619" w:type="dxa"/>
            <w:vAlign w:val="center"/>
          </w:tcPr>
          <w:p w14:paraId="4B3D3B61" w14:textId="77777777" w:rsidR="00B20762" w:rsidRPr="00714AE8" w:rsidRDefault="00B20762" w:rsidP="00714AE8">
            <w:pPr>
              <w:jc w:val="center"/>
              <w:rPr>
                <w:rFonts w:cs="Times New Roman"/>
                <w:sz w:val="20"/>
                <w:szCs w:val="20"/>
                <w:lang w:val="en-US"/>
              </w:rPr>
            </w:pPr>
            <w:r w:rsidRPr="00714AE8">
              <w:rPr>
                <w:rFonts w:cs="Times New Roman"/>
                <w:sz w:val="20"/>
                <w:szCs w:val="20"/>
              </w:rPr>
              <w:t>0,0183±0,003</w:t>
            </w:r>
          </w:p>
        </w:tc>
      </w:tr>
      <w:tr w:rsidR="00BA42BB" w:rsidRPr="00714AE8" w14:paraId="53671839" w14:textId="77777777" w:rsidTr="006E17A1">
        <w:trPr>
          <w:gridAfter w:val="3"/>
          <w:wAfter w:w="4457" w:type="dxa"/>
          <w:jc w:val="center"/>
        </w:trPr>
        <w:tc>
          <w:tcPr>
            <w:tcW w:w="883" w:type="dxa"/>
          </w:tcPr>
          <w:p w14:paraId="1A0A3D62" w14:textId="77777777" w:rsidR="00B20762" w:rsidRPr="00714AE8" w:rsidRDefault="00B20762" w:rsidP="00714AE8">
            <w:pPr>
              <w:rPr>
                <w:rFonts w:eastAsia="Times New Roman" w:cs="Times New Roman"/>
                <w:b/>
                <w:sz w:val="20"/>
                <w:szCs w:val="20"/>
                <w:lang w:eastAsia="ru-RU"/>
              </w:rPr>
            </w:pPr>
            <w:proofErr w:type="spellStart"/>
            <w:r w:rsidRPr="00714AE8">
              <w:rPr>
                <w:rFonts w:eastAsia="Times New Roman" w:cs="Times New Roman"/>
                <w:b/>
                <w:sz w:val="20"/>
                <w:szCs w:val="20"/>
                <w:lang w:eastAsia="ru-RU"/>
              </w:rPr>
              <w:t>Cr</w:t>
            </w:r>
            <w:proofErr w:type="spellEnd"/>
          </w:p>
        </w:tc>
        <w:tc>
          <w:tcPr>
            <w:tcW w:w="1932" w:type="dxa"/>
            <w:vAlign w:val="center"/>
          </w:tcPr>
          <w:p w14:paraId="15E1AB8D" w14:textId="11CB9610"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283.563</w:t>
            </w:r>
          </w:p>
        </w:tc>
        <w:tc>
          <w:tcPr>
            <w:tcW w:w="2262" w:type="dxa"/>
            <w:vAlign w:val="center"/>
          </w:tcPr>
          <w:p w14:paraId="0D7EF6A0" w14:textId="77777777" w:rsidR="00B20762" w:rsidRPr="00714AE8" w:rsidRDefault="00B20762" w:rsidP="00714AE8">
            <w:pPr>
              <w:jc w:val="center"/>
              <w:rPr>
                <w:rFonts w:cs="Times New Roman"/>
                <w:sz w:val="20"/>
                <w:szCs w:val="20"/>
              </w:rPr>
            </w:pPr>
            <w:r w:rsidRPr="00714AE8">
              <w:rPr>
                <w:rFonts w:cs="Times New Roman"/>
                <w:sz w:val="20"/>
                <w:szCs w:val="20"/>
              </w:rPr>
              <w:t>1,80651±0,003</w:t>
            </w:r>
          </w:p>
        </w:tc>
      </w:tr>
      <w:tr w:rsidR="00BA42BB" w:rsidRPr="00714AE8" w14:paraId="59E64898" w14:textId="77777777" w:rsidTr="006E17A1">
        <w:trPr>
          <w:jc w:val="center"/>
        </w:trPr>
        <w:tc>
          <w:tcPr>
            <w:tcW w:w="883" w:type="dxa"/>
          </w:tcPr>
          <w:p w14:paraId="35193712" w14:textId="77777777" w:rsidR="00B20762" w:rsidRPr="00714AE8" w:rsidRDefault="00B20762" w:rsidP="00714AE8">
            <w:pPr>
              <w:rPr>
                <w:rFonts w:eastAsia="Times New Roman" w:cs="Times New Roman"/>
                <w:b/>
                <w:sz w:val="20"/>
                <w:szCs w:val="20"/>
                <w:lang w:eastAsia="ru-RU"/>
              </w:rPr>
            </w:pPr>
            <w:proofErr w:type="spellStart"/>
            <w:r w:rsidRPr="00714AE8">
              <w:rPr>
                <w:rFonts w:eastAsia="Times New Roman" w:cs="Times New Roman"/>
                <w:b/>
                <w:sz w:val="20"/>
                <w:szCs w:val="20"/>
                <w:lang w:eastAsia="ru-RU"/>
              </w:rPr>
              <w:t>Cs</w:t>
            </w:r>
            <w:proofErr w:type="spellEnd"/>
          </w:p>
        </w:tc>
        <w:tc>
          <w:tcPr>
            <w:tcW w:w="1932" w:type="dxa"/>
            <w:vAlign w:val="center"/>
          </w:tcPr>
          <w:p w14:paraId="23628AC0" w14:textId="4A489FC1"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852.113</w:t>
            </w:r>
          </w:p>
        </w:tc>
        <w:tc>
          <w:tcPr>
            <w:tcW w:w="2262" w:type="dxa"/>
            <w:vAlign w:val="center"/>
          </w:tcPr>
          <w:p w14:paraId="1671C018" w14:textId="77777777" w:rsidR="00B20762" w:rsidRPr="00714AE8" w:rsidRDefault="00B20762" w:rsidP="00714AE8">
            <w:pPr>
              <w:jc w:val="center"/>
              <w:rPr>
                <w:rFonts w:cs="Times New Roman"/>
                <w:sz w:val="20"/>
                <w:szCs w:val="20"/>
              </w:rPr>
            </w:pPr>
            <w:r w:rsidRPr="00714AE8">
              <w:rPr>
                <w:rFonts w:cs="Times New Roman"/>
                <w:sz w:val="20"/>
                <w:szCs w:val="20"/>
              </w:rPr>
              <w:t>3,02922±0,039</w:t>
            </w:r>
          </w:p>
        </w:tc>
        <w:tc>
          <w:tcPr>
            <w:tcW w:w="883" w:type="dxa"/>
            <w:vAlign w:val="center"/>
          </w:tcPr>
          <w:p w14:paraId="24E3121E" w14:textId="77777777" w:rsidR="00B20762" w:rsidRPr="00714AE8" w:rsidRDefault="00B20762" w:rsidP="00714AE8">
            <w:pPr>
              <w:jc w:val="center"/>
              <w:rPr>
                <w:rFonts w:eastAsia="Times New Roman" w:cs="Times New Roman"/>
                <w:bCs/>
                <w:sz w:val="20"/>
                <w:szCs w:val="20"/>
                <w:lang w:eastAsia="ru-RU"/>
              </w:rPr>
            </w:pPr>
            <w:proofErr w:type="spellStart"/>
            <w:r w:rsidRPr="00714AE8">
              <w:rPr>
                <w:rFonts w:eastAsia="Times New Roman" w:cs="Times New Roman"/>
                <w:bCs/>
                <w:sz w:val="20"/>
                <w:szCs w:val="20"/>
                <w:lang w:eastAsia="ru-RU"/>
              </w:rPr>
              <w:t>Sb</w:t>
            </w:r>
            <w:proofErr w:type="spellEnd"/>
          </w:p>
        </w:tc>
        <w:tc>
          <w:tcPr>
            <w:tcW w:w="1955" w:type="dxa"/>
            <w:vAlign w:val="center"/>
          </w:tcPr>
          <w:p w14:paraId="363AC19F" w14:textId="5F2594F0"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206.833</w:t>
            </w:r>
          </w:p>
        </w:tc>
        <w:tc>
          <w:tcPr>
            <w:tcW w:w="1619" w:type="dxa"/>
            <w:vAlign w:val="center"/>
          </w:tcPr>
          <w:p w14:paraId="0722B77F" w14:textId="77777777" w:rsidR="00B20762" w:rsidRPr="00714AE8" w:rsidRDefault="00B20762" w:rsidP="00714AE8">
            <w:pPr>
              <w:jc w:val="center"/>
              <w:rPr>
                <w:rFonts w:cs="Times New Roman"/>
                <w:sz w:val="20"/>
                <w:szCs w:val="20"/>
              </w:rPr>
            </w:pPr>
            <w:r w:rsidRPr="00714AE8">
              <w:rPr>
                <w:rFonts w:cs="Times New Roman"/>
                <w:sz w:val="20"/>
                <w:szCs w:val="20"/>
              </w:rPr>
              <w:t>0,06018±0,109</w:t>
            </w:r>
          </w:p>
        </w:tc>
      </w:tr>
      <w:tr w:rsidR="00BA42BB" w:rsidRPr="00714AE8" w14:paraId="1D80105A" w14:textId="77777777" w:rsidTr="006E17A1">
        <w:trPr>
          <w:jc w:val="center"/>
        </w:trPr>
        <w:tc>
          <w:tcPr>
            <w:tcW w:w="883" w:type="dxa"/>
          </w:tcPr>
          <w:p w14:paraId="727BD7AB" w14:textId="77777777" w:rsidR="00B20762" w:rsidRPr="00714AE8" w:rsidRDefault="00B20762" w:rsidP="00714AE8">
            <w:pPr>
              <w:rPr>
                <w:rFonts w:eastAsia="Times New Roman" w:cs="Times New Roman"/>
                <w:b/>
                <w:sz w:val="20"/>
                <w:szCs w:val="20"/>
                <w:lang w:eastAsia="ru-RU"/>
              </w:rPr>
            </w:pPr>
            <w:proofErr w:type="spellStart"/>
            <w:r w:rsidRPr="00714AE8">
              <w:rPr>
                <w:rFonts w:eastAsia="Times New Roman" w:cs="Times New Roman"/>
                <w:b/>
                <w:sz w:val="20"/>
                <w:szCs w:val="20"/>
                <w:lang w:eastAsia="ru-RU"/>
              </w:rPr>
              <w:t>Cu</w:t>
            </w:r>
            <w:proofErr w:type="spellEnd"/>
          </w:p>
        </w:tc>
        <w:tc>
          <w:tcPr>
            <w:tcW w:w="1932" w:type="dxa"/>
            <w:vAlign w:val="center"/>
          </w:tcPr>
          <w:p w14:paraId="140D9CE8" w14:textId="3FCFB59F"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324.754</w:t>
            </w:r>
          </w:p>
        </w:tc>
        <w:tc>
          <w:tcPr>
            <w:tcW w:w="2262" w:type="dxa"/>
            <w:vAlign w:val="center"/>
          </w:tcPr>
          <w:p w14:paraId="69492567" w14:textId="77777777" w:rsidR="00B20762" w:rsidRPr="00714AE8" w:rsidRDefault="00B20762" w:rsidP="00714AE8">
            <w:pPr>
              <w:jc w:val="center"/>
              <w:rPr>
                <w:rFonts w:cs="Times New Roman"/>
                <w:sz w:val="20"/>
                <w:szCs w:val="20"/>
              </w:rPr>
            </w:pPr>
            <w:r w:rsidRPr="00714AE8">
              <w:rPr>
                <w:rFonts w:cs="Times New Roman"/>
                <w:sz w:val="20"/>
                <w:szCs w:val="20"/>
              </w:rPr>
              <w:t>2,70135±0,023</w:t>
            </w:r>
          </w:p>
        </w:tc>
        <w:tc>
          <w:tcPr>
            <w:tcW w:w="883" w:type="dxa"/>
            <w:vAlign w:val="center"/>
          </w:tcPr>
          <w:p w14:paraId="362CD84E" w14:textId="77777777" w:rsidR="00B20762" w:rsidRPr="00714AE8" w:rsidRDefault="00B20762" w:rsidP="00714AE8">
            <w:pPr>
              <w:jc w:val="center"/>
              <w:rPr>
                <w:rFonts w:eastAsia="Times New Roman" w:cs="Times New Roman"/>
                <w:bCs/>
                <w:sz w:val="20"/>
                <w:szCs w:val="20"/>
                <w:lang w:eastAsia="ru-RU"/>
              </w:rPr>
            </w:pPr>
            <w:proofErr w:type="spellStart"/>
            <w:r w:rsidRPr="00714AE8">
              <w:rPr>
                <w:rFonts w:eastAsia="Times New Roman" w:cs="Times New Roman"/>
                <w:bCs/>
                <w:sz w:val="20"/>
                <w:szCs w:val="20"/>
                <w:lang w:eastAsia="ru-RU"/>
              </w:rPr>
              <w:t>Sc</w:t>
            </w:r>
            <w:proofErr w:type="spellEnd"/>
          </w:p>
        </w:tc>
        <w:tc>
          <w:tcPr>
            <w:tcW w:w="1955" w:type="dxa"/>
            <w:vAlign w:val="center"/>
          </w:tcPr>
          <w:p w14:paraId="7172F3C9" w14:textId="1E7766F6"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361.384</w:t>
            </w:r>
          </w:p>
        </w:tc>
        <w:tc>
          <w:tcPr>
            <w:tcW w:w="1619" w:type="dxa"/>
            <w:vAlign w:val="center"/>
          </w:tcPr>
          <w:p w14:paraId="61FF62D9" w14:textId="77777777" w:rsidR="00B20762" w:rsidRPr="00714AE8" w:rsidRDefault="00B20762" w:rsidP="00714AE8">
            <w:pPr>
              <w:jc w:val="center"/>
              <w:rPr>
                <w:rFonts w:cs="Times New Roman"/>
                <w:sz w:val="20"/>
                <w:szCs w:val="20"/>
              </w:rPr>
            </w:pPr>
            <w:r w:rsidRPr="00714AE8">
              <w:rPr>
                <w:rFonts w:cs="Times New Roman"/>
                <w:sz w:val="20"/>
                <w:szCs w:val="20"/>
              </w:rPr>
              <w:t>0,05054±0</w:t>
            </w:r>
          </w:p>
        </w:tc>
      </w:tr>
      <w:tr w:rsidR="00BA42BB" w:rsidRPr="00714AE8" w14:paraId="0897F96B" w14:textId="77777777" w:rsidTr="006E17A1">
        <w:trPr>
          <w:jc w:val="center"/>
        </w:trPr>
        <w:tc>
          <w:tcPr>
            <w:tcW w:w="883" w:type="dxa"/>
          </w:tcPr>
          <w:p w14:paraId="4161AACE" w14:textId="77777777" w:rsidR="00B20762" w:rsidRPr="00714AE8" w:rsidRDefault="00B20762" w:rsidP="00714AE8">
            <w:pPr>
              <w:rPr>
                <w:rFonts w:eastAsia="Times New Roman" w:cs="Times New Roman"/>
                <w:b/>
                <w:sz w:val="20"/>
                <w:szCs w:val="20"/>
                <w:lang w:eastAsia="ru-RU"/>
              </w:rPr>
            </w:pPr>
            <w:proofErr w:type="spellStart"/>
            <w:r w:rsidRPr="00714AE8">
              <w:rPr>
                <w:rFonts w:eastAsia="Times New Roman" w:cs="Times New Roman"/>
                <w:b/>
                <w:sz w:val="20"/>
                <w:szCs w:val="20"/>
                <w:lang w:eastAsia="ru-RU"/>
              </w:rPr>
              <w:t>Er</w:t>
            </w:r>
            <w:proofErr w:type="spellEnd"/>
          </w:p>
        </w:tc>
        <w:tc>
          <w:tcPr>
            <w:tcW w:w="1932" w:type="dxa"/>
            <w:vAlign w:val="center"/>
          </w:tcPr>
          <w:p w14:paraId="5AE26E76" w14:textId="65B5A8CE"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323.058</w:t>
            </w:r>
          </w:p>
        </w:tc>
        <w:tc>
          <w:tcPr>
            <w:tcW w:w="2262" w:type="dxa"/>
            <w:vAlign w:val="center"/>
          </w:tcPr>
          <w:p w14:paraId="3BB4859A" w14:textId="77777777" w:rsidR="00B20762" w:rsidRPr="00714AE8" w:rsidRDefault="00B20762" w:rsidP="00714AE8">
            <w:pPr>
              <w:jc w:val="center"/>
              <w:rPr>
                <w:rFonts w:cs="Times New Roman"/>
                <w:sz w:val="20"/>
                <w:szCs w:val="20"/>
              </w:rPr>
            </w:pPr>
            <w:r w:rsidRPr="00714AE8">
              <w:rPr>
                <w:rFonts w:cs="Times New Roman"/>
                <w:sz w:val="20"/>
                <w:szCs w:val="20"/>
              </w:rPr>
              <w:t>0,03812±0,002</w:t>
            </w:r>
          </w:p>
        </w:tc>
        <w:tc>
          <w:tcPr>
            <w:tcW w:w="883" w:type="dxa"/>
            <w:vAlign w:val="center"/>
          </w:tcPr>
          <w:p w14:paraId="17762B88" w14:textId="77777777" w:rsidR="00B20762" w:rsidRPr="00714AE8" w:rsidRDefault="00B20762" w:rsidP="00714AE8">
            <w:pPr>
              <w:jc w:val="center"/>
              <w:rPr>
                <w:rFonts w:eastAsia="Times New Roman" w:cs="Times New Roman"/>
                <w:bCs/>
                <w:sz w:val="20"/>
                <w:szCs w:val="20"/>
                <w:lang w:eastAsia="ru-RU"/>
              </w:rPr>
            </w:pPr>
            <w:proofErr w:type="spellStart"/>
            <w:r w:rsidRPr="00714AE8">
              <w:rPr>
                <w:rFonts w:eastAsia="Times New Roman" w:cs="Times New Roman"/>
                <w:bCs/>
                <w:sz w:val="20"/>
                <w:szCs w:val="20"/>
                <w:lang w:eastAsia="ru-RU"/>
              </w:rPr>
              <w:t>Si</w:t>
            </w:r>
            <w:proofErr w:type="spellEnd"/>
          </w:p>
        </w:tc>
        <w:tc>
          <w:tcPr>
            <w:tcW w:w="1955" w:type="dxa"/>
            <w:vAlign w:val="center"/>
          </w:tcPr>
          <w:p w14:paraId="2B70B7EE" w14:textId="0519E4F2"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251.611</w:t>
            </w:r>
          </w:p>
        </w:tc>
        <w:tc>
          <w:tcPr>
            <w:tcW w:w="1619" w:type="dxa"/>
            <w:vAlign w:val="center"/>
          </w:tcPr>
          <w:p w14:paraId="1E4CEFCB" w14:textId="77777777" w:rsidR="00B20762" w:rsidRPr="00714AE8" w:rsidRDefault="00B20762" w:rsidP="00714AE8">
            <w:pPr>
              <w:jc w:val="center"/>
              <w:rPr>
                <w:rFonts w:cs="Times New Roman"/>
                <w:sz w:val="20"/>
                <w:szCs w:val="20"/>
              </w:rPr>
            </w:pPr>
            <w:r w:rsidRPr="00714AE8">
              <w:rPr>
                <w:rFonts w:cs="Times New Roman"/>
                <w:sz w:val="20"/>
                <w:szCs w:val="20"/>
              </w:rPr>
              <w:t>14,41839±0,254</w:t>
            </w:r>
          </w:p>
        </w:tc>
      </w:tr>
      <w:tr w:rsidR="00BA42BB" w:rsidRPr="00714AE8" w14:paraId="558D3B71" w14:textId="77777777" w:rsidTr="006E17A1">
        <w:trPr>
          <w:jc w:val="center"/>
        </w:trPr>
        <w:tc>
          <w:tcPr>
            <w:tcW w:w="883" w:type="dxa"/>
          </w:tcPr>
          <w:p w14:paraId="494839F7" w14:textId="77777777" w:rsidR="00B20762" w:rsidRPr="00714AE8" w:rsidRDefault="00B20762" w:rsidP="00714AE8">
            <w:pPr>
              <w:rPr>
                <w:rFonts w:eastAsia="Times New Roman" w:cs="Times New Roman"/>
                <w:b/>
                <w:sz w:val="20"/>
                <w:szCs w:val="20"/>
                <w:lang w:eastAsia="ru-RU"/>
              </w:rPr>
            </w:pPr>
            <w:proofErr w:type="spellStart"/>
            <w:r w:rsidRPr="00714AE8">
              <w:rPr>
                <w:rFonts w:eastAsia="Times New Roman" w:cs="Times New Roman"/>
                <w:b/>
                <w:sz w:val="20"/>
                <w:szCs w:val="20"/>
                <w:lang w:eastAsia="ru-RU"/>
              </w:rPr>
              <w:t>Eu</w:t>
            </w:r>
            <w:proofErr w:type="spellEnd"/>
          </w:p>
        </w:tc>
        <w:tc>
          <w:tcPr>
            <w:tcW w:w="1932" w:type="dxa"/>
            <w:vAlign w:val="center"/>
          </w:tcPr>
          <w:p w14:paraId="72E48621" w14:textId="4D70BFED"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381.967</w:t>
            </w:r>
          </w:p>
        </w:tc>
        <w:tc>
          <w:tcPr>
            <w:tcW w:w="2262" w:type="dxa"/>
            <w:vAlign w:val="center"/>
          </w:tcPr>
          <w:p w14:paraId="43FA922E" w14:textId="77777777" w:rsidR="00B20762" w:rsidRPr="00714AE8" w:rsidRDefault="00B20762" w:rsidP="00714AE8">
            <w:pPr>
              <w:jc w:val="center"/>
              <w:rPr>
                <w:rFonts w:cs="Times New Roman"/>
                <w:sz w:val="20"/>
                <w:szCs w:val="20"/>
              </w:rPr>
            </w:pPr>
            <w:r w:rsidRPr="00714AE8">
              <w:rPr>
                <w:rFonts w:cs="Times New Roman"/>
                <w:sz w:val="20"/>
                <w:szCs w:val="20"/>
              </w:rPr>
              <w:t>0,04578±0,001</w:t>
            </w:r>
          </w:p>
        </w:tc>
        <w:tc>
          <w:tcPr>
            <w:tcW w:w="883" w:type="dxa"/>
            <w:vAlign w:val="center"/>
          </w:tcPr>
          <w:p w14:paraId="7EC6C1A7" w14:textId="77777777" w:rsidR="00B20762" w:rsidRPr="00714AE8" w:rsidRDefault="00B20762" w:rsidP="00714AE8">
            <w:pPr>
              <w:jc w:val="center"/>
              <w:rPr>
                <w:rFonts w:eastAsia="Times New Roman" w:cs="Times New Roman"/>
                <w:bCs/>
                <w:sz w:val="20"/>
                <w:szCs w:val="20"/>
                <w:lang w:eastAsia="ru-RU"/>
              </w:rPr>
            </w:pPr>
            <w:proofErr w:type="spellStart"/>
            <w:r w:rsidRPr="00714AE8">
              <w:rPr>
                <w:rFonts w:eastAsia="Times New Roman" w:cs="Times New Roman"/>
                <w:bCs/>
                <w:sz w:val="20"/>
                <w:szCs w:val="20"/>
                <w:lang w:eastAsia="ru-RU"/>
              </w:rPr>
              <w:t>Sm</w:t>
            </w:r>
            <w:proofErr w:type="spellEnd"/>
          </w:p>
        </w:tc>
        <w:tc>
          <w:tcPr>
            <w:tcW w:w="1955" w:type="dxa"/>
            <w:vAlign w:val="center"/>
          </w:tcPr>
          <w:p w14:paraId="2A0026CB" w14:textId="797FC0C9"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363.429</w:t>
            </w:r>
          </w:p>
        </w:tc>
        <w:tc>
          <w:tcPr>
            <w:tcW w:w="1619" w:type="dxa"/>
            <w:vAlign w:val="center"/>
          </w:tcPr>
          <w:p w14:paraId="62DD0ECA" w14:textId="77777777" w:rsidR="00B20762" w:rsidRPr="00714AE8" w:rsidRDefault="00B20762" w:rsidP="00714AE8">
            <w:pPr>
              <w:jc w:val="center"/>
              <w:rPr>
                <w:rFonts w:cs="Times New Roman"/>
                <w:sz w:val="20"/>
                <w:szCs w:val="20"/>
              </w:rPr>
            </w:pPr>
            <w:r w:rsidRPr="00714AE8">
              <w:rPr>
                <w:rFonts w:cs="Times New Roman"/>
                <w:sz w:val="20"/>
                <w:szCs w:val="20"/>
              </w:rPr>
              <w:t>0,04661±0,014</w:t>
            </w:r>
          </w:p>
        </w:tc>
      </w:tr>
      <w:tr w:rsidR="00BA42BB" w:rsidRPr="00714AE8" w14:paraId="0A8DA112" w14:textId="77777777" w:rsidTr="006E17A1">
        <w:trPr>
          <w:jc w:val="center"/>
        </w:trPr>
        <w:tc>
          <w:tcPr>
            <w:tcW w:w="883" w:type="dxa"/>
          </w:tcPr>
          <w:p w14:paraId="550B318C" w14:textId="175EC1D6" w:rsidR="00B20762" w:rsidRPr="00714AE8" w:rsidRDefault="00B20762" w:rsidP="00714AE8">
            <w:pPr>
              <w:rPr>
                <w:rFonts w:eastAsia="Times New Roman" w:cs="Times New Roman"/>
                <w:b/>
                <w:sz w:val="20"/>
                <w:szCs w:val="20"/>
                <w:lang w:eastAsia="ru-RU"/>
              </w:rPr>
            </w:pPr>
            <w:r w:rsidRPr="00714AE8">
              <w:rPr>
                <w:rFonts w:eastAsia="Times New Roman" w:cs="Times New Roman"/>
                <w:b/>
                <w:sz w:val="20"/>
                <w:szCs w:val="20"/>
                <w:lang w:eastAsia="ru-RU"/>
              </w:rPr>
              <w:t>In</w:t>
            </w:r>
          </w:p>
        </w:tc>
        <w:tc>
          <w:tcPr>
            <w:tcW w:w="1932" w:type="dxa"/>
            <w:vAlign w:val="center"/>
          </w:tcPr>
          <w:p w14:paraId="2978AF0A" w14:textId="3513C91E"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325.609</w:t>
            </w:r>
          </w:p>
        </w:tc>
        <w:tc>
          <w:tcPr>
            <w:tcW w:w="2262" w:type="dxa"/>
            <w:vAlign w:val="center"/>
          </w:tcPr>
          <w:p w14:paraId="15DFCAAF" w14:textId="6F702DDF" w:rsidR="00B20762" w:rsidRPr="00714AE8" w:rsidRDefault="00B20762" w:rsidP="00714AE8">
            <w:pPr>
              <w:jc w:val="center"/>
              <w:rPr>
                <w:rFonts w:cs="Times New Roman"/>
                <w:sz w:val="20"/>
                <w:szCs w:val="20"/>
              </w:rPr>
            </w:pPr>
            <w:r w:rsidRPr="00714AE8">
              <w:rPr>
                <w:rFonts w:cs="Times New Roman"/>
                <w:sz w:val="20"/>
                <w:szCs w:val="20"/>
              </w:rPr>
              <w:t>0,22864±0,009</w:t>
            </w:r>
          </w:p>
        </w:tc>
        <w:tc>
          <w:tcPr>
            <w:tcW w:w="883" w:type="dxa"/>
            <w:vAlign w:val="center"/>
          </w:tcPr>
          <w:p w14:paraId="456F49F4" w14:textId="548A2FD2" w:rsidR="00B20762" w:rsidRPr="00714AE8" w:rsidRDefault="00B20762" w:rsidP="00714AE8">
            <w:pPr>
              <w:jc w:val="center"/>
              <w:rPr>
                <w:rFonts w:eastAsia="Times New Roman" w:cs="Times New Roman"/>
                <w:bCs/>
                <w:sz w:val="20"/>
                <w:szCs w:val="20"/>
                <w:lang w:eastAsia="ru-RU"/>
              </w:rPr>
            </w:pPr>
            <w:proofErr w:type="spellStart"/>
            <w:r w:rsidRPr="00714AE8">
              <w:rPr>
                <w:rFonts w:eastAsia="Times New Roman" w:cs="Times New Roman"/>
                <w:bCs/>
                <w:sz w:val="20"/>
                <w:szCs w:val="20"/>
                <w:lang w:eastAsia="ru-RU"/>
              </w:rPr>
              <w:t>Th</w:t>
            </w:r>
            <w:proofErr w:type="spellEnd"/>
          </w:p>
        </w:tc>
        <w:tc>
          <w:tcPr>
            <w:tcW w:w="1955" w:type="dxa"/>
            <w:vAlign w:val="center"/>
          </w:tcPr>
          <w:p w14:paraId="59750030" w14:textId="53176587"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283.231</w:t>
            </w:r>
          </w:p>
        </w:tc>
        <w:tc>
          <w:tcPr>
            <w:tcW w:w="1619" w:type="dxa"/>
            <w:vAlign w:val="center"/>
          </w:tcPr>
          <w:p w14:paraId="78951683" w14:textId="076673B0" w:rsidR="00B20762" w:rsidRPr="00714AE8" w:rsidRDefault="00B20762" w:rsidP="00714AE8">
            <w:pPr>
              <w:jc w:val="center"/>
              <w:rPr>
                <w:rFonts w:cs="Times New Roman"/>
                <w:sz w:val="20"/>
                <w:szCs w:val="20"/>
              </w:rPr>
            </w:pPr>
            <w:r w:rsidRPr="00714AE8">
              <w:rPr>
                <w:rFonts w:cs="Times New Roman"/>
                <w:sz w:val="20"/>
                <w:szCs w:val="20"/>
              </w:rPr>
              <w:t>0,36764±0,003</w:t>
            </w:r>
          </w:p>
        </w:tc>
      </w:tr>
      <w:tr w:rsidR="00BA42BB" w:rsidRPr="00714AE8" w14:paraId="30CA63F6" w14:textId="77777777" w:rsidTr="006E17A1">
        <w:trPr>
          <w:jc w:val="center"/>
        </w:trPr>
        <w:tc>
          <w:tcPr>
            <w:tcW w:w="883" w:type="dxa"/>
          </w:tcPr>
          <w:p w14:paraId="4BCEFA44" w14:textId="7AAD55A9" w:rsidR="00B20762" w:rsidRPr="00714AE8" w:rsidRDefault="00B20762" w:rsidP="00714AE8">
            <w:pPr>
              <w:rPr>
                <w:rFonts w:eastAsia="Times New Roman" w:cs="Times New Roman"/>
                <w:b/>
                <w:sz w:val="20"/>
                <w:szCs w:val="20"/>
                <w:lang w:eastAsia="ru-RU"/>
              </w:rPr>
            </w:pPr>
            <w:proofErr w:type="spellStart"/>
            <w:r w:rsidRPr="00714AE8">
              <w:rPr>
                <w:rFonts w:eastAsia="Times New Roman" w:cs="Times New Roman"/>
                <w:b/>
                <w:sz w:val="20"/>
                <w:szCs w:val="20"/>
                <w:lang w:eastAsia="ru-RU"/>
              </w:rPr>
              <w:t>Ho</w:t>
            </w:r>
            <w:proofErr w:type="spellEnd"/>
          </w:p>
        </w:tc>
        <w:tc>
          <w:tcPr>
            <w:tcW w:w="1932" w:type="dxa"/>
            <w:vAlign w:val="center"/>
          </w:tcPr>
          <w:p w14:paraId="5E63E455" w14:textId="439EDFE2"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345.600</w:t>
            </w:r>
          </w:p>
        </w:tc>
        <w:tc>
          <w:tcPr>
            <w:tcW w:w="2262" w:type="dxa"/>
            <w:vAlign w:val="center"/>
          </w:tcPr>
          <w:p w14:paraId="393B84B8" w14:textId="5D0405B6" w:rsidR="00B20762" w:rsidRPr="00714AE8" w:rsidRDefault="00B20762" w:rsidP="00714AE8">
            <w:pPr>
              <w:jc w:val="center"/>
              <w:rPr>
                <w:rFonts w:cs="Times New Roman"/>
                <w:sz w:val="20"/>
                <w:szCs w:val="20"/>
              </w:rPr>
            </w:pPr>
            <w:r w:rsidRPr="00714AE8">
              <w:rPr>
                <w:rFonts w:cs="Times New Roman"/>
                <w:sz w:val="20"/>
                <w:szCs w:val="20"/>
              </w:rPr>
              <w:t>0,05531±0,001</w:t>
            </w:r>
          </w:p>
        </w:tc>
        <w:tc>
          <w:tcPr>
            <w:tcW w:w="883" w:type="dxa"/>
            <w:vAlign w:val="center"/>
          </w:tcPr>
          <w:p w14:paraId="3B5F59A4" w14:textId="33A1509D" w:rsidR="00B20762" w:rsidRPr="00714AE8" w:rsidRDefault="00B20762" w:rsidP="00714AE8">
            <w:pPr>
              <w:jc w:val="center"/>
              <w:rPr>
                <w:rFonts w:eastAsia="Times New Roman" w:cs="Times New Roman"/>
                <w:bCs/>
                <w:sz w:val="20"/>
                <w:szCs w:val="20"/>
                <w:lang w:eastAsia="ru-RU"/>
              </w:rPr>
            </w:pPr>
            <w:proofErr w:type="spellStart"/>
            <w:r w:rsidRPr="00714AE8">
              <w:rPr>
                <w:rFonts w:eastAsia="Times New Roman" w:cs="Times New Roman"/>
                <w:sz w:val="20"/>
                <w:szCs w:val="20"/>
                <w:lang w:eastAsia="ru-RU"/>
              </w:rPr>
              <w:t>Mo</w:t>
            </w:r>
            <w:proofErr w:type="spellEnd"/>
          </w:p>
        </w:tc>
        <w:tc>
          <w:tcPr>
            <w:tcW w:w="1955" w:type="dxa"/>
            <w:vAlign w:val="center"/>
          </w:tcPr>
          <w:p w14:paraId="53FEB767" w14:textId="40FFB3E6"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202.030</w:t>
            </w:r>
          </w:p>
        </w:tc>
        <w:tc>
          <w:tcPr>
            <w:tcW w:w="1619" w:type="dxa"/>
            <w:vAlign w:val="center"/>
          </w:tcPr>
          <w:p w14:paraId="6DCEC78D" w14:textId="2FE42CF8" w:rsidR="00B20762" w:rsidRPr="00714AE8" w:rsidRDefault="00B20762" w:rsidP="00714AE8">
            <w:pPr>
              <w:jc w:val="center"/>
              <w:rPr>
                <w:rFonts w:cs="Times New Roman"/>
                <w:sz w:val="20"/>
                <w:szCs w:val="20"/>
              </w:rPr>
            </w:pPr>
            <w:r w:rsidRPr="00714AE8">
              <w:rPr>
                <w:rFonts w:cs="Times New Roman"/>
                <w:sz w:val="20"/>
                <w:szCs w:val="20"/>
              </w:rPr>
              <w:t>0,23246±0,008</w:t>
            </w:r>
          </w:p>
        </w:tc>
      </w:tr>
      <w:tr w:rsidR="00BA42BB" w:rsidRPr="00714AE8" w14:paraId="7778575B" w14:textId="77777777" w:rsidTr="006E17A1">
        <w:trPr>
          <w:jc w:val="center"/>
        </w:trPr>
        <w:tc>
          <w:tcPr>
            <w:tcW w:w="883" w:type="dxa"/>
          </w:tcPr>
          <w:p w14:paraId="5B038971" w14:textId="5F6E3884" w:rsidR="00B20762" w:rsidRPr="00714AE8" w:rsidRDefault="00B20762" w:rsidP="00714AE8">
            <w:pPr>
              <w:rPr>
                <w:rFonts w:eastAsia="Times New Roman" w:cs="Times New Roman"/>
                <w:b/>
                <w:sz w:val="20"/>
                <w:szCs w:val="20"/>
                <w:lang w:eastAsia="ru-RU"/>
              </w:rPr>
            </w:pPr>
            <w:proofErr w:type="spellStart"/>
            <w:r w:rsidRPr="00714AE8">
              <w:rPr>
                <w:rFonts w:eastAsia="Times New Roman" w:cs="Times New Roman"/>
                <w:b/>
                <w:sz w:val="20"/>
                <w:szCs w:val="20"/>
                <w:lang w:eastAsia="ru-RU"/>
              </w:rPr>
              <w:t>Mg</w:t>
            </w:r>
            <w:proofErr w:type="spellEnd"/>
          </w:p>
        </w:tc>
        <w:tc>
          <w:tcPr>
            <w:tcW w:w="1932" w:type="dxa"/>
            <w:vAlign w:val="center"/>
          </w:tcPr>
          <w:p w14:paraId="31BCAC29" w14:textId="2CA54D61"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285.213</w:t>
            </w:r>
          </w:p>
        </w:tc>
        <w:tc>
          <w:tcPr>
            <w:tcW w:w="2262" w:type="dxa"/>
            <w:vAlign w:val="center"/>
          </w:tcPr>
          <w:p w14:paraId="2E258141" w14:textId="63D90664" w:rsidR="00B20762" w:rsidRPr="00714AE8" w:rsidRDefault="00B20762" w:rsidP="00714AE8">
            <w:pPr>
              <w:jc w:val="center"/>
              <w:rPr>
                <w:rFonts w:cs="Times New Roman"/>
                <w:sz w:val="20"/>
                <w:szCs w:val="20"/>
              </w:rPr>
            </w:pPr>
            <w:r w:rsidRPr="00714AE8">
              <w:rPr>
                <w:rFonts w:cs="Times New Roman"/>
                <w:sz w:val="20"/>
                <w:szCs w:val="20"/>
              </w:rPr>
              <w:t>458,8338±7,08</w:t>
            </w:r>
          </w:p>
        </w:tc>
        <w:tc>
          <w:tcPr>
            <w:tcW w:w="883" w:type="dxa"/>
            <w:vAlign w:val="center"/>
          </w:tcPr>
          <w:p w14:paraId="6FDC64B7" w14:textId="5F9DFD9C" w:rsidR="00B20762" w:rsidRPr="00714AE8" w:rsidRDefault="00B20762" w:rsidP="00714AE8">
            <w:pPr>
              <w:jc w:val="center"/>
              <w:rPr>
                <w:rFonts w:eastAsia="Times New Roman" w:cs="Times New Roman"/>
                <w:bCs/>
                <w:sz w:val="20"/>
                <w:szCs w:val="20"/>
                <w:lang w:eastAsia="ru-RU"/>
              </w:rPr>
            </w:pPr>
            <w:r w:rsidRPr="00714AE8">
              <w:rPr>
                <w:rFonts w:eastAsia="Times New Roman" w:cs="Times New Roman"/>
                <w:sz w:val="20"/>
                <w:szCs w:val="20"/>
                <w:lang w:eastAsia="ru-RU"/>
              </w:rPr>
              <w:t>Na</w:t>
            </w:r>
          </w:p>
        </w:tc>
        <w:tc>
          <w:tcPr>
            <w:tcW w:w="1955" w:type="dxa"/>
            <w:vAlign w:val="center"/>
          </w:tcPr>
          <w:p w14:paraId="7510B2F8" w14:textId="4B172981"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589.592 (</w:t>
            </w:r>
            <w:proofErr w:type="spellStart"/>
            <w:r w:rsidRPr="00714AE8">
              <w:rPr>
                <w:rFonts w:eastAsia="Times New Roman" w:cs="Times New Roman"/>
                <w:sz w:val="20"/>
                <w:szCs w:val="20"/>
                <w:lang w:eastAsia="ru-RU"/>
              </w:rPr>
              <w:t>Radial</w:t>
            </w:r>
            <w:proofErr w:type="spellEnd"/>
            <w:r w:rsidRPr="00714AE8">
              <w:rPr>
                <w:rFonts w:eastAsia="Times New Roman" w:cs="Times New Roman"/>
                <w:sz w:val="20"/>
                <w:szCs w:val="20"/>
                <w:lang w:eastAsia="ru-RU"/>
              </w:rPr>
              <w:t>)</w:t>
            </w:r>
          </w:p>
        </w:tc>
        <w:tc>
          <w:tcPr>
            <w:tcW w:w="1619" w:type="dxa"/>
            <w:vAlign w:val="center"/>
          </w:tcPr>
          <w:p w14:paraId="1CAEC2EA" w14:textId="52A01FEA" w:rsidR="00B20762" w:rsidRPr="00714AE8" w:rsidRDefault="00B20762" w:rsidP="00714AE8">
            <w:pPr>
              <w:jc w:val="center"/>
              <w:rPr>
                <w:rFonts w:cs="Times New Roman"/>
                <w:sz w:val="20"/>
                <w:szCs w:val="20"/>
              </w:rPr>
            </w:pPr>
            <w:r w:rsidRPr="00714AE8">
              <w:rPr>
                <w:rFonts w:cs="Times New Roman"/>
                <w:sz w:val="20"/>
                <w:szCs w:val="20"/>
              </w:rPr>
              <w:t>395,88882±2,287</w:t>
            </w:r>
          </w:p>
        </w:tc>
      </w:tr>
      <w:tr w:rsidR="00BA42BB" w:rsidRPr="00714AE8" w14:paraId="6214067B" w14:textId="77777777" w:rsidTr="006E17A1">
        <w:trPr>
          <w:jc w:val="center"/>
        </w:trPr>
        <w:tc>
          <w:tcPr>
            <w:tcW w:w="883" w:type="dxa"/>
          </w:tcPr>
          <w:p w14:paraId="262E32A6" w14:textId="77777777" w:rsidR="00B20762" w:rsidRPr="00714AE8" w:rsidRDefault="00B20762" w:rsidP="00714AE8">
            <w:pPr>
              <w:rPr>
                <w:rFonts w:eastAsia="Times New Roman" w:cs="Times New Roman"/>
                <w:b/>
                <w:sz w:val="20"/>
                <w:szCs w:val="20"/>
                <w:lang w:eastAsia="ru-RU"/>
              </w:rPr>
            </w:pPr>
            <w:r w:rsidRPr="00714AE8">
              <w:rPr>
                <w:rFonts w:eastAsia="Times New Roman" w:cs="Times New Roman"/>
                <w:b/>
                <w:sz w:val="20"/>
                <w:szCs w:val="20"/>
                <w:lang w:eastAsia="ru-RU"/>
              </w:rPr>
              <w:t>Fe</w:t>
            </w:r>
          </w:p>
        </w:tc>
        <w:tc>
          <w:tcPr>
            <w:tcW w:w="1932" w:type="dxa"/>
            <w:vAlign w:val="center"/>
          </w:tcPr>
          <w:p w14:paraId="5559C08D" w14:textId="5C965F5F"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259.940</w:t>
            </w:r>
          </w:p>
        </w:tc>
        <w:tc>
          <w:tcPr>
            <w:tcW w:w="2262" w:type="dxa"/>
            <w:vAlign w:val="center"/>
          </w:tcPr>
          <w:p w14:paraId="6F3CCE8A" w14:textId="77777777" w:rsidR="00B20762" w:rsidRPr="00714AE8" w:rsidRDefault="00B20762" w:rsidP="00714AE8">
            <w:pPr>
              <w:jc w:val="center"/>
              <w:rPr>
                <w:rFonts w:cs="Times New Roman"/>
                <w:sz w:val="20"/>
                <w:szCs w:val="20"/>
              </w:rPr>
            </w:pPr>
            <w:r w:rsidRPr="00714AE8">
              <w:rPr>
                <w:rFonts w:cs="Times New Roman"/>
                <w:sz w:val="20"/>
                <w:szCs w:val="20"/>
              </w:rPr>
              <w:t>28,16389±0,132</w:t>
            </w:r>
          </w:p>
        </w:tc>
        <w:tc>
          <w:tcPr>
            <w:tcW w:w="883" w:type="dxa"/>
            <w:vAlign w:val="center"/>
          </w:tcPr>
          <w:p w14:paraId="0ACC84DD" w14:textId="38BD4867" w:rsidR="00B20762" w:rsidRPr="00714AE8" w:rsidRDefault="00B20762" w:rsidP="00714AE8">
            <w:pPr>
              <w:jc w:val="center"/>
              <w:rPr>
                <w:rFonts w:eastAsia="Times New Roman" w:cs="Times New Roman"/>
                <w:bCs/>
                <w:sz w:val="20"/>
                <w:szCs w:val="20"/>
                <w:lang w:eastAsia="ru-RU"/>
              </w:rPr>
            </w:pPr>
            <w:r w:rsidRPr="00714AE8">
              <w:rPr>
                <w:rFonts w:eastAsia="Times New Roman" w:cs="Times New Roman"/>
                <w:bCs/>
                <w:sz w:val="20"/>
                <w:szCs w:val="20"/>
                <w:lang w:eastAsia="ru-RU"/>
              </w:rPr>
              <w:t>Zn</w:t>
            </w:r>
          </w:p>
        </w:tc>
        <w:tc>
          <w:tcPr>
            <w:tcW w:w="1955" w:type="dxa"/>
            <w:vAlign w:val="center"/>
          </w:tcPr>
          <w:p w14:paraId="6311C828" w14:textId="0FD5B740"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213.856</w:t>
            </w:r>
          </w:p>
        </w:tc>
        <w:tc>
          <w:tcPr>
            <w:tcW w:w="1619" w:type="dxa"/>
            <w:vAlign w:val="center"/>
          </w:tcPr>
          <w:p w14:paraId="3C389760" w14:textId="2B771173" w:rsidR="00B20762" w:rsidRPr="00714AE8" w:rsidRDefault="00B20762" w:rsidP="00714AE8">
            <w:pPr>
              <w:jc w:val="center"/>
              <w:rPr>
                <w:rFonts w:cs="Times New Roman"/>
                <w:sz w:val="20"/>
                <w:szCs w:val="20"/>
              </w:rPr>
            </w:pPr>
            <w:r w:rsidRPr="00714AE8">
              <w:rPr>
                <w:rFonts w:cs="Times New Roman"/>
                <w:sz w:val="20"/>
                <w:szCs w:val="20"/>
              </w:rPr>
              <w:t>3,79275±0,029</w:t>
            </w:r>
          </w:p>
        </w:tc>
      </w:tr>
      <w:tr w:rsidR="00BA42BB" w:rsidRPr="00714AE8" w14:paraId="720887FC" w14:textId="77777777" w:rsidTr="006E17A1">
        <w:trPr>
          <w:jc w:val="center"/>
        </w:trPr>
        <w:tc>
          <w:tcPr>
            <w:tcW w:w="883" w:type="dxa"/>
          </w:tcPr>
          <w:p w14:paraId="4DBDFC82" w14:textId="77777777" w:rsidR="00B20762" w:rsidRPr="00714AE8" w:rsidRDefault="00B20762" w:rsidP="00714AE8">
            <w:pPr>
              <w:rPr>
                <w:rFonts w:eastAsia="Times New Roman" w:cs="Times New Roman"/>
                <w:b/>
                <w:sz w:val="20"/>
                <w:szCs w:val="20"/>
                <w:lang w:eastAsia="ru-RU"/>
              </w:rPr>
            </w:pPr>
            <w:proofErr w:type="spellStart"/>
            <w:r w:rsidRPr="00714AE8">
              <w:rPr>
                <w:rFonts w:eastAsia="Times New Roman" w:cs="Times New Roman"/>
                <w:b/>
                <w:sz w:val="20"/>
                <w:szCs w:val="20"/>
                <w:lang w:eastAsia="ru-RU"/>
              </w:rPr>
              <w:t>Hg</w:t>
            </w:r>
            <w:proofErr w:type="spellEnd"/>
          </w:p>
        </w:tc>
        <w:tc>
          <w:tcPr>
            <w:tcW w:w="1932" w:type="dxa"/>
            <w:vAlign w:val="center"/>
          </w:tcPr>
          <w:p w14:paraId="0C8CDF45" w14:textId="14E3CFC5"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184.950</w:t>
            </w:r>
          </w:p>
        </w:tc>
        <w:tc>
          <w:tcPr>
            <w:tcW w:w="2262" w:type="dxa"/>
            <w:vAlign w:val="center"/>
          </w:tcPr>
          <w:p w14:paraId="135E1DF4" w14:textId="77777777" w:rsidR="00B20762" w:rsidRPr="00714AE8" w:rsidRDefault="00B20762" w:rsidP="00714AE8">
            <w:pPr>
              <w:jc w:val="center"/>
              <w:rPr>
                <w:rFonts w:cs="Times New Roman"/>
                <w:sz w:val="20"/>
                <w:szCs w:val="20"/>
              </w:rPr>
            </w:pPr>
            <w:r w:rsidRPr="00714AE8">
              <w:rPr>
                <w:rFonts w:cs="Times New Roman"/>
                <w:sz w:val="20"/>
                <w:szCs w:val="20"/>
              </w:rPr>
              <w:t>0,00508±0,001</w:t>
            </w:r>
          </w:p>
        </w:tc>
        <w:tc>
          <w:tcPr>
            <w:tcW w:w="883" w:type="dxa"/>
            <w:vAlign w:val="center"/>
          </w:tcPr>
          <w:p w14:paraId="1CAFE2D9" w14:textId="3D579857" w:rsidR="00B20762" w:rsidRPr="00714AE8" w:rsidRDefault="00B20762" w:rsidP="00714AE8">
            <w:pPr>
              <w:jc w:val="center"/>
              <w:rPr>
                <w:rFonts w:eastAsia="Times New Roman" w:cs="Times New Roman"/>
                <w:bCs/>
                <w:sz w:val="20"/>
                <w:szCs w:val="20"/>
                <w:lang w:eastAsia="ru-RU"/>
              </w:rPr>
            </w:pPr>
            <w:r w:rsidRPr="00714AE8">
              <w:rPr>
                <w:rFonts w:eastAsia="Times New Roman" w:cs="Times New Roman"/>
                <w:bCs/>
                <w:sz w:val="20"/>
                <w:szCs w:val="20"/>
                <w:lang w:val="en-US" w:eastAsia="ru-RU"/>
              </w:rPr>
              <w:t>P</w:t>
            </w:r>
          </w:p>
        </w:tc>
        <w:tc>
          <w:tcPr>
            <w:tcW w:w="1955" w:type="dxa"/>
            <w:vAlign w:val="center"/>
          </w:tcPr>
          <w:p w14:paraId="229E6411" w14:textId="02A670EB"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185.942</w:t>
            </w:r>
          </w:p>
        </w:tc>
        <w:tc>
          <w:tcPr>
            <w:tcW w:w="1619" w:type="dxa"/>
            <w:vAlign w:val="center"/>
          </w:tcPr>
          <w:p w14:paraId="3171B3B9" w14:textId="08AB90CA" w:rsidR="00B20762" w:rsidRPr="00714AE8" w:rsidRDefault="00B20762" w:rsidP="00714AE8">
            <w:pPr>
              <w:jc w:val="center"/>
              <w:rPr>
                <w:rFonts w:cs="Times New Roman"/>
                <w:sz w:val="20"/>
                <w:szCs w:val="20"/>
              </w:rPr>
            </w:pPr>
            <w:r w:rsidRPr="00714AE8">
              <w:rPr>
                <w:rFonts w:cs="Times New Roman"/>
                <w:sz w:val="20"/>
                <w:szCs w:val="20"/>
              </w:rPr>
              <w:t>169,17473±0,678</w:t>
            </w:r>
          </w:p>
        </w:tc>
      </w:tr>
      <w:tr w:rsidR="00BA42BB" w:rsidRPr="00714AE8" w14:paraId="6CD2FCD4" w14:textId="77777777" w:rsidTr="006E17A1">
        <w:trPr>
          <w:jc w:val="center"/>
        </w:trPr>
        <w:tc>
          <w:tcPr>
            <w:tcW w:w="883" w:type="dxa"/>
          </w:tcPr>
          <w:p w14:paraId="4C55CF33" w14:textId="79FC1D97" w:rsidR="00B20762" w:rsidRPr="00714AE8" w:rsidRDefault="00B20762" w:rsidP="00714AE8">
            <w:pPr>
              <w:rPr>
                <w:rFonts w:eastAsia="Times New Roman" w:cs="Times New Roman"/>
                <w:b/>
                <w:sz w:val="20"/>
                <w:szCs w:val="20"/>
                <w:lang w:eastAsia="ru-RU"/>
              </w:rPr>
            </w:pPr>
            <w:r w:rsidRPr="00714AE8">
              <w:rPr>
                <w:rFonts w:eastAsia="Times New Roman" w:cs="Times New Roman"/>
                <w:b/>
                <w:sz w:val="20"/>
                <w:szCs w:val="20"/>
                <w:lang w:eastAsia="ru-RU"/>
              </w:rPr>
              <w:t>K</w:t>
            </w:r>
          </w:p>
        </w:tc>
        <w:tc>
          <w:tcPr>
            <w:tcW w:w="1932" w:type="dxa"/>
            <w:vAlign w:val="center"/>
          </w:tcPr>
          <w:p w14:paraId="12FAACB9" w14:textId="58082710"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766.490 (</w:t>
            </w:r>
            <w:proofErr w:type="spellStart"/>
            <w:r w:rsidRPr="00714AE8">
              <w:rPr>
                <w:rFonts w:eastAsia="Times New Roman" w:cs="Times New Roman"/>
                <w:sz w:val="20"/>
                <w:szCs w:val="20"/>
                <w:lang w:eastAsia="ru-RU"/>
              </w:rPr>
              <w:t>Radial</w:t>
            </w:r>
            <w:proofErr w:type="spellEnd"/>
            <w:r w:rsidRPr="00714AE8">
              <w:rPr>
                <w:rFonts w:eastAsia="Times New Roman" w:cs="Times New Roman"/>
                <w:sz w:val="20"/>
                <w:szCs w:val="20"/>
                <w:lang w:eastAsia="ru-RU"/>
              </w:rPr>
              <w:t>)</w:t>
            </w:r>
          </w:p>
        </w:tc>
        <w:tc>
          <w:tcPr>
            <w:tcW w:w="2262" w:type="dxa"/>
            <w:vAlign w:val="center"/>
          </w:tcPr>
          <w:p w14:paraId="35C0FCD7" w14:textId="4BCF6F4C" w:rsidR="00B20762" w:rsidRPr="00714AE8" w:rsidRDefault="00B20762" w:rsidP="00714AE8">
            <w:pPr>
              <w:jc w:val="center"/>
              <w:rPr>
                <w:rFonts w:cs="Times New Roman"/>
                <w:sz w:val="20"/>
                <w:szCs w:val="20"/>
              </w:rPr>
            </w:pPr>
            <w:r w:rsidRPr="00714AE8">
              <w:rPr>
                <w:rFonts w:cs="Times New Roman"/>
                <w:sz w:val="20"/>
                <w:szCs w:val="20"/>
              </w:rPr>
              <w:t>2780,05587±0,037246</w:t>
            </w:r>
          </w:p>
        </w:tc>
        <w:tc>
          <w:tcPr>
            <w:tcW w:w="883" w:type="dxa"/>
            <w:vAlign w:val="center"/>
          </w:tcPr>
          <w:p w14:paraId="47B09075" w14:textId="77777777" w:rsidR="00B20762" w:rsidRPr="00714AE8" w:rsidRDefault="00B20762" w:rsidP="00714AE8">
            <w:pPr>
              <w:jc w:val="center"/>
              <w:rPr>
                <w:rFonts w:eastAsia="Times New Roman" w:cs="Times New Roman"/>
                <w:bCs/>
                <w:sz w:val="20"/>
                <w:szCs w:val="20"/>
                <w:lang w:eastAsia="ru-RU"/>
              </w:rPr>
            </w:pPr>
            <w:proofErr w:type="spellStart"/>
            <w:r w:rsidRPr="00714AE8">
              <w:rPr>
                <w:rFonts w:eastAsia="Times New Roman" w:cs="Times New Roman"/>
                <w:bCs/>
                <w:sz w:val="20"/>
                <w:szCs w:val="20"/>
                <w:lang w:eastAsia="ru-RU"/>
              </w:rPr>
              <w:t>Ti</w:t>
            </w:r>
            <w:proofErr w:type="spellEnd"/>
          </w:p>
        </w:tc>
        <w:tc>
          <w:tcPr>
            <w:tcW w:w="1955" w:type="dxa"/>
            <w:vAlign w:val="center"/>
          </w:tcPr>
          <w:p w14:paraId="5BA2B5DD" w14:textId="46468B43"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334.941</w:t>
            </w:r>
          </w:p>
        </w:tc>
        <w:tc>
          <w:tcPr>
            <w:tcW w:w="1619" w:type="dxa"/>
            <w:vAlign w:val="center"/>
          </w:tcPr>
          <w:p w14:paraId="0C27C591" w14:textId="77777777" w:rsidR="00B20762" w:rsidRPr="00714AE8" w:rsidRDefault="00B20762" w:rsidP="00714AE8">
            <w:pPr>
              <w:jc w:val="center"/>
              <w:rPr>
                <w:rFonts w:cs="Times New Roman"/>
                <w:sz w:val="20"/>
                <w:szCs w:val="20"/>
              </w:rPr>
            </w:pPr>
            <w:r w:rsidRPr="00714AE8">
              <w:rPr>
                <w:rFonts w:cs="Times New Roman"/>
                <w:sz w:val="20"/>
                <w:szCs w:val="20"/>
              </w:rPr>
              <w:t>0,19404±0,003</w:t>
            </w:r>
          </w:p>
        </w:tc>
      </w:tr>
      <w:tr w:rsidR="00BA42BB" w:rsidRPr="00714AE8" w14:paraId="6E9D4E43" w14:textId="77777777" w:rsidTr="006E17A1">
        <w:trPr>
          <w:jc w:val="center"/>
        </w:trPr>
        <w:tc>
          <w:tcPr>
            <w:tcW w:w="883" w:type="dxa"/>
          </w:tcPr>
          <w:p w14:paraId="753A30D9" w14:textId="2124217E" w:rsidR="00B20762" w:rsidRPr="00714AE8" w:rsidRDefault="00B20762" w:rsidP="00714AE8">
            <w:pPr>
              <w:rPr>
                <w:rFonts w:eastAsia="Times New Roman" w:cs="Times New Roman"/>
                <w:b/>
                <w:sz w:val="20"/>
                <w:szCs w:val="20"/>
                <w:lang w:eastAsia="ru-RU"/>
              </w:rPr>
            </w:pPr>
            <w:proofErr w:type="spellStart"/>
            <w:r w:rsidRPr="00714AE8">
              <w:rPr>
                <w:rFonts w:eastAsia="Times New Roman" w:cs="Times New Roman"/>
                <w:b/>
                <w:sz w:val="20"/>
                <w:szCs w:val="20"/>
                <w:lang w:eastAsia="ru-RU"/>
              </w:rPr>
              <w:t>Ba</w:t>
            </w:r>
            <w:proofErr w:type="spellEnd"/>
          </w:p>
        </w:tc>
        <w:tc>
          <w:tcPr>
            <w:tcW w:w="1932" w:type="dxa"/>
            <w:vAlign w:val="center"/>
          </w:tcPr>
          <w:p w14:paraId="5470DAF5" w14:textId="1B596369"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455.403</w:t>
            </w:r>
          </w:p>
        </w:tc>
        <w:tc>
          <w:tcPr>
            <w:tcW w:w="2262" w:type="dxa"/>
            <w:vAlign w:val="center"/>
          </w:tcPr>
          <w:p w14:paraId="088CD907" w14:textId="79FA89CB" w:rsidR="00B20762" w:rsidRPr="00714AE8" w:rsidRDefault="00B20762" w:rsidP="00714AE8">
            <w:pPr>
              <w:jc w:val="center"/>
              <w:rPr>
                <w:rFonts w:cs="Times New Roman"/>
                <w:sz w:val="20"/>
                <w:szCs w:val="20"/>
              </w:rPr>
            </w:pPr>
            <w:r w:rsidRPr="00714AE8">
              <w:rPr>
                <w:rFonts w:cs="Times New Roman"/>
                <w:sz w:val="20"/>
                <w:szCs w:val="20"/>
              </w:rPr>
              <w:t>2,519±0,023</w:t>
            </w:r>
          </w:p>
        </w:tc>
        <w:tc>
          <w:tcPr>
            <w:tcW w:w="883" w:type="dxa"/>
            <w:vAlign w:val="center"/>
          </w:tcPr>
          <w:p w14:paraId="1E6E83DD" w14:textId="778276C7" w:rsidR="00B20762" w:rsidRPr="00714AE8" w:rsidRDefault="00B20762" w:rsidP="00714AE8">
            <w:pPr>
              <w:jc w:val="center"/>
              <w:rPr>
                <w:rFonts w:eastAsia="Times New Roman" w:cs="Times New Roman"/>
                <w:bCs/>
                <w:sz w:val="20"/>
                <w:szCs w:val="20"/>
                <w:lang w:eastAsia="ru-RU"/>
              </w:rPr>
            </w:pPr>
            <w:proofErr w:type="spellStart"/>
            <w:r w:rsidRPr="00714AE8">
              <w:rPr>
                <w:rFonts w:eastAsia="Times New Roman" w:cs="Times New Roman"/>
                <w:sz w:val="20"/>
                <w:szCs w:val="20"/>
                <w:lang w:eastAsia="ru-RU"/>
              </w:rPr>
              <w:t>Mn</w:t>
            </w:r>
            <w:proofErr w:type="spellEnd"/>
          </w:p>
        </w:tc>
        <w:tc>
          <w:tcPr>
            <w:tcW w:w="1955" w:type="dxa"/>
            <w:vAlign w:val="center"/>
          </w:tcPr>
          <w:p w14:paraId="10C5701B" w14:textId="4F4763FF"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257.610</w:t>
            </w:r>
          </w:p>
        </w:tc>
        <w:tc>
          <w:tcPr>
            <w:tcW w:w="1619" w:type="dxa"/>
            <w:vAlign w:val="center"/>
          </w:tcPr>
          <w:p w14:paraId="016A85D8" w14:textId="01B80B3C" w:rsidR="00B20762" w:rsidRPr="00714AE8" w:rsidRDefault="00B20762" w:rsidP="00714AE8">
            <w:pPr>
              <w:jc w:val="center"/>
              <w:rPr>
                <w:rFonts w:cs="Times New Roman"/>
                <w:sz w:val="20"/>
                <w:szCs w:val="20"/>
              </w:rPr>
            </w:pPr>
            <w:r w:rsidRPr="00714AE8">
              <w:rPr>
                <w:rFonts w:cs="Times New Roman"/>
                <w:sz w:val="20"/>
                <w:szCs w:val="20"/>
              </w:rPr>
              <w:t>8,95527±0,069</w:t>
            </w:r>
          </w:p>
        </w:tc>
      </w:tr>
      <w:tr w:rsidR="00BA42BB" w:rsidRPr="00714AE8" w14:paraId="59FFCA25" w14:textId="77777777" w:rsidTr="006E17A1">
        <w:trPr>
          <w:jc w:val="center"/>
        </w:trPr>
        <w:tc>
          <w:tcPr>
            <w:tcW w:w="883" w:type="dxa"/>
          </w:tcPr>
          <w:p w14:paraId="23D05348" w14:textId="6EF83B11" w:rsidR="00B20762" w:rsidRPr="00714AE8" w:rsidRDefault="00B20762" w:rsidP="00714AE8">
            <w:pPr>
              <w:rPr>
                <w:rFonts w:eastAsia="Times New Roman" w:cs="Times New Roman"/>
                <w:b/>
                <w:sz w:val="20"/>
                <w:szCs w:val="20"/>
                <w:lang w:eastAsia="ru-RU"/>
              </w:rPr>
            </w:pPr>
            <w:proofErr w:type="spellStart"/>
            <w:r w:rsidRPr="00714AE8">
              <w:rPr>
                <w:rFonts w:eastAsia="Times New Roman" w:cs="Times New Roman"/>
                <w:b/>
                <w:sz w:val="20"/>
                <w:szCs w:val="20"/>
                <w:lang w:eastAsia="ru-RU"/>
              </w:rPr>
              <w:t>Sn</w:t>
            </w:r>
            <w:proofErr w:type="spellEnd"/>
          </w:p>
        </w:tc>
        <w:tc>
          <w:tcPr>
            <w:tcW w:w="1932" w:type="dxa"/>
            <w:vAlign w:val="center"/>
          </w:tcPr>
          <w:p w14:paraId="0A17C89A" w14:textId="00D417F7"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189.989</w:t>
            </w:r>
          </w:p>
        </w:tc>
        <w:tc>
          <w:tcPr>
            <w:tcW w:w="2262" w:type="dxa"/>
            <w:vAlign w:val="center"/>
          </w:tcPr>
          <w:p w14:paraId="4D776E72" w14:textId="280CE944" w:rsidR="00B20762" w:rsidRPr="00714AE8" w:rsidRDefault="00B20762" w:rsidP="00714AE8">
            <w:pPr>
              <w:jc w:val="center"/>
              <w:rPr>
                <w:rFonts w:cs="Times New Roman"/>
                <w:sz w:val="20"/>
                <w:szCs w:val="20"/>
              </w:rPr>
            </w:pPr>
            <w:r w:rsidRPr="00714AE8">
              <w:rPr>
                <w:rFonts w:cs="Times New Roman"/>
                <w:sz w:val="20"/>
                <w:szCs w:val="20"/>
              </w:rPr>
              <w:t>3,94345±0,041</w:t>
            </w:r>
          </w:p>
        </w:tc>
        <w:tc>
          <w:tcPr>
            <w:tcW w:w="883" w:type="dxa"/>
            <w:vAlign w:val="center"/>
          </w:tcPr>
          <w:p w14:paraId="79D4F596" w14:textId="77777777" w:rsidR="00B20762" w:rsidRPr="00714AE8" w:rsidRDefault="00B20762" w:rsidP="00714AE8">
            <w:pPr>
              <w:jc w:val="center"/>
              <w:rPr>
                <w:rFonts w:eastAsia="Times New Roman" w:cs="Times New Roman"/>
                <w:bCs/>
                <w:sz w:val="20"/>
                <w:szCs w:val="20"/>
                <w:lang w:eastAsia="ru-RU"/>
              </w:rPr>
            </w:pPr>
            <w:proofErr w:type="spellStart"/>
            <w:r w:rsidRPr="00714AE8">
              <w:rPr>
                <w:rFonts w:eastAsia="Times New Roman" w:cs="Times New Roman"/>
                <w:bCs/>
                <w:sz w:val="20"/>
                <w:szCs w:val="20"/>
                <w:lang w:eastAsia="ru-RU"/>
              </w:rPr>
              <w:t>Tm</w:t>
            </w:r>
            <w:proofErr w:type="spellEnd"/>
          </w:p>
        </w:tc>
        <w:tc>
          <w:tcPr>
            <w:tcW w:w="1955" w:type="dxa"/>
            <w:vAlign w:val="center"/>
          </w:tcPr>
          <w:p w14:paraId="79DE6417" w14:textId="63A8088A"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342.508</w:t>
            </w:r>
          </w:p>
        </w:tc>
        <w:tc>
          <w:tcPr>
            <w:tcW w:w="1619" w:type="dxa"/>
            <w:vAlign w:val="center"/>
          </w:tcPr>
          <w:p w14:paraId="63B2B612" w14:textId="77777777" w:rsidR="00B20762" w:rsidRPr="00714AE8" w:rsidRDefault="00B20762" w:rsidP="00714AE8">
            <w:pPr>
              <w:jc w:val="center"/>
              <w:rPr>
                <w:rFonts w:cs="Times New Roman"/>
                <w:sz w:val="20"/>
                <w:szCs w:val="20"/>
              </w:rPr>
            </w:pPr>
            <w:r w:rsidRPr="00714AE8">
              <w:rPr>
                <w:rFonts w:cs="Times New Roman"/>
                <w:sz w:val="20"/>
                <w:szCs w:val="20"/>
              </w:rPr>
              <w:t>0,00201±0</w:t>
            </w:r>
          </w:p>
        </w:tc>
      </w:tr>
      <w:tr w:rsidR="00BA42BB" w:rsidRPr="00714AE8" w14:paraId="2CF37DC3" w14:textId="77777777" w:rsidTr="006E17A1">
        <w:trPr>
          <w:jc w:val="center"/>
        </w:trPr>
        <w:tc>
          <w:tcPr>
            <w:tcW w:w="883" w:type="dxa"/>
          </w:tcPr>
          <w:p w14:paraId="44FAE613" w14:textId="5FD1210A" w:rsidR="00B20762" w:rsidRPr="00714AE8" w:rsidRDefault="00B20762" w:rsidP="00714AE8">
            <w:pPr>
              <w:rPr>
                <w:rFonts w:eastAsia="Times New Roman" w:cs="Times New Roman"/>
                <w:b/>
                <w:sz w:val="20"/>
                <w:szCs w:val="20"/>
                <w:lang w:eastAsia="ru-RU"/>
              </w:rPr>
            </w:pPr>
            <w:r w:rsidRPr="00714AE8">
              <w:rPr>
                <w:rFonts w:eastAsia="Times New Roman" w:cs="Times New Roman"/>
                <w:b/>
                <w:sz w:val="20"/>
                <w:szCs w:val="20"/>
                <w:lang w:eastAsia="ru-RU"/>
              </w:rPr>
              <w:t>Y</w:t>
            </w:r>
          </w:p>
        </w:tc>
        <w:tc>
          <w:tcPr>
            <w:tcW w:w="1932" w:type="dxa"/>
            <w:vAlign w:val="center"/>
          </w:tcPr>
          <w:p w14:paraId="685951AC" w14:textId="405C7D9C"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371.030</w:t>
            </w:r>
          </w:p>
        </w:tc>
        <w:tc>
          <w:tcPr>
            <w:tcW w:w="2262" w:type="dxa"/>
            <w:vAlign w:val="center"/>
          </w:tcPr>
          <w:p w14:paraId="459F2D78" w14:textId="52C472FA" w:rsidR="00B20762" w:rsidRPr="00714AE8" w:rsidRDefault="00B20762" w:rsidP="00714AE8">
            <w:pPr>
              <w:jc w:val="center"/>
              <w:rPr>
                <w:rFonts w:cs="Times New Roman"/>
                <w:sz w:val="20"/>
                <w:szCs w:val="20"/>
              </w:rPr>
            </w:pPr>
            <w:r w:rsidRPr="00714AE8">
              <w:rPr>
                <w:rFonts w:cs="Times New Roman"/>
                <w:sz w:val="20"/>
                <w:szCs w:val="20"/>
              </w:rPr>
              <w:t>0,05019±0,001</w:t>
            </w:r>
          </w:p>
        </w:tc>
        <w:tc>
          <w:tcPr>
            <w:tcW w:w="883" w:type="dxa"/>
            <w:vAlign w:val="center"/>
          </w:tcPr>
          <w:p w14:paraId="06A02359" w14:textId="77777777" w:rsidR="00B20762" w:rsidRPr="00714AE8" w:rsidRDefault="00B20762" w:rsidP="00714AE8">
            <w:pPr>
              <w:jc w:val="center"/>
              <w:rPr>
                <w:rFonts w:eastAsia="Times New Roman" w:cs="Times New Roman"/>
                <w:bCs/>
                <w:sz w:val="20"/>
                <w:szCs w:val="20"/>
                <w:lang w:eastAsia="ru-RU"/>
              </w:rPr>
            </w:pPr>
            <w:r w:rsidRPr="00714AE8">
              <w:rPr>
                <w:rFonts w:eastAsia="Times New Roman" w:cs="Times New Roman"/>
                <w:bCs/>
                <w:sz w:val="20"/>
                <w:szCs w:val="20"/>
                <w:lang w:eastAsia="ru-RU"/>
              </w:rPr>
              <w:t>U</w:t>
            </w:r>
          </w:p>
        </w:tc>
        <w:tc>
          <w:tcPr>
            <w:tcW w:w="1955" w:type="dxa"/>
            <w:vAlign w:val="center"/>
          </w:tcPr>
          <w:p w14:paraId="4878BD23" w14:textId="374BA90E"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264.547</w:t>
            </w:r>
          </w:p>
        </w:tc>
        <w:tc>
          <w:tcPr>
            <w:tcW w:w="1619" w:type="dxa"/>
            <w:vAlign w:val="center"/>
          </w:tcPr>
          <w:p w14:paraId="5AFCBD35" w14:textId="77777777" w:rsidR="00B20762" w:rsidRPr="00714AE8" w:rsidRDefault="00B20762" w:rsidP="00714AE8">
            <w:pPr>
              <w:jc w:val="center"/>
              <w:rPr>
                <w:rFonts w:cs="Times New Roman"/>
                <w:sz w:val="20"/>
                <w:szCs w:val="20"/>
              </w:rPr>
            </w:pPr>
            <w:r w:rsidRPr="00714AE8">
              <w:rPr>
                <w:rFonts w:cs="Times New Roman"/>
                <w:sz w:val="20"/>
                <w:szCs w:val="20"/>
              </w:rPr>
              <w:t>0,74313±0,457</w:t>
            </w:r>
          </w:p>
        </w:tc>
      </w:tr>
      <w:tr w:rsidR="00BA42BB" w:rsidRPr="00714AE8" w14:paraId="61A51E53" w14:textId="77777777" w:rsidTr="006E17A1">
        <w:trPr>
          <w:jc w:val="center"/>
        </w:trPr>
        <w:tc>
          <w:tcPr>
            <w:tcW w:w="883" w:type="dxa"/>
          </w:tcPr>
          <w:p w14:paraId="142C5DB6" w14:textId="77777777" w:rsidR="00B20762" w:rsidRPr="00714AE8" w:rsidRDefault="00B20762" w:rsidP="00714AE8">
            <w:pPr>
              <w:rPr>
                <w:rFonts w:eastAsia="Times New Roman" w:cs="Times New Roman"/>
                <w:b/>
                <w:sz w:val="20"/>
                <w:szCs w:val="20"/>
                <w:lang w:eastAsia="ru-RU"/>
              </w:rPr>
            </w:pPr>
            <w:r w:rsidRPr="00714AE8">
              <w:rPr>
                <w:rFonts w:eastAsia="Times New Roman" w:cs="Times New Roman"/>
                <w:b/>
                <w:sz w:val="20"/>
                <w:szCs w:val="20"/>
                <w:lang w:eastAsia="ru-RU"/>
              </w:rPr>
              <w:t>La</w:t>
            </w:r>
          </w:p>
        </w:tc>
        <w:tc>
          <w:tcPr>
            <w:tcW w:w="1932" w:type="dxa"/>
            <w:vAlign w:val="center"/>
          </w:tcPr>
          <w:p w14:paraId="0513C79E" w14:textId="6CA160B0"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333.749</w:t>
            </w:r>
          </w:p>
        </w:tc>
        <w:tc>
          <w:tcPr>
            <w:tcW w:w="2262" w:type="dxa"/>
            <w:vAlign w:val="center"/>
          </w:tcPr>
          <w:p w14:paraId="62DDAA39" w14:textId="77777777" w:rsidR="00B20762" w:rsidRPr="00714AE8" w:rsidRDefault="00B20762" w:rsidP="00714AE8">
            <w:pPr>
              <w:jc w:val="center"/>
              <w:rPr>
                <w:rFonts w:cs="Times New Roman"/>
                <w:sz w:val="20"/>
                <w:szCs w:val="20"/>
              </w:rPr>
            </w:pPr>
            <w:r w:rsidRPr="00714AE8">
              <w:rPr>
                <w:rFonts w:cs="Times New Roman"/>
                <w:sz w:val="20"/>
                <w:szCs w:val="20"/>
              </w:rPr>
              <w:t>0,05162±0</w:t>
            </w:r>
          </w:p>
        </w:tc>
        <w:tc>
          <w:tcPr>
            <w:tcW w:w="883" w:type="dxa"/>
            <w:vAlign w:val="center"/>
          </w:tcPr>
          <w:p w14:paraId="6CD844E4" w14:textId="77777777" w:rsidR="00B20762" w:rsidRPr="00714AE8" w:rsidRDefault="00B20762" w:rsidP="00714AE8">
            <w:pPr>
              <w:jc w:val="center"/>
              <w:rPr>
                <w:rFonts w:eastAsia="Times New Roman" w:cs="Times New Roman"/>
                <w:bCs/>
                <w:sz w:val="20"/>
                <w:szCs w:val="20"/>
                <w:lang w:eastAsia="ru-RU"/>
              </w:rPr>
            </w:pPr>
            <w:r w:rsidRPr="00714AE8">
              <w:rPr>
                <w:rFonts w:eastAsia="Times New Roman" w:cs="Times New Roman"/>
                <w:bCs/>
                <w:sz w:val="20"/>
                <w:szCs w:val="20"/>
                <w:lang w:eastAsia="ru-RU"/>
              </w:rPr>
              <w:t>V</w:t>
            </w:r>
          </w:p>
        </w:tc>
        <w:tc>
          <w:tcPr>
            <w:tcW w:w="1955" w:type="dxa"/>
            <w:vAlign w:val="center"/>
          </w:tcPr>
          <w:p w14:paraId="3FD7C628" w14:textId="060741A4"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309.311</w:t>
            </w:r>
          </w:p>
        </w:tc>
        <w:tc>
          <w:tcPr>
            <w:tcW w:w="1619" w:type="dxa"/>
            <w:vAlign w:val="center"/>
          </w:tcPr>
          <w:p w14:paraId="53D9B297" w14:textId="77777777" w:rsidR="00B20762" w:rsidRPr="00714AE8" w:rsidRDefault="00B20762" w:rsidP="00714AE8">
            <w:pPr>
              <w:jc w:val="center"/>
              <w:rPr>
                <w:rFonts w:cs="Times New Roman"/>
                <w:sz w:val="20"/>
                <w:szCs w:val="20"/>
              </w:rPr>
            </w:pPr>
            <w:r w:rsidRPr="00714AE8">
              <w:rPr>
                <w:rFonts w:cs="Times New Roman"/>
                <w:sz w:val="20"/>
                <w:szCs w:val="20"/>
              </w:rPr>
              <w:t>0,39373±0,004</w:t>
            </w:r>
          </w:p>
        </w:tc>
      </w:tr>
      <w:tr w:rsidR="00BA42BB" w:rsidRPr="00714AE8" w14:paraId="419AB38B" w14:textId="77777777" w:rsidTr="006E17A1">
        <w:trPr>
          <w:gridAfter w:val="3"/>
          <w:wAfter w:w="4457" w:type="dxa"/>
          <w:jc w:val="center"/>
        </w:trPr>
        <w:tc>
          <w:tcPr>
            <w:tcW w:w="883" w:type="dxa"/>
          </w:tcPr>
          <w:p w14:paraId="16893D55" w14:textId="77777777" w:rsidR="00B20762" w:rsidRPr="00714AE8" w:rsidRDefault="00B20762" w:rsidP="00714AE8">
            <w:pPr>
              <w:rPr>
                <w:rFonts w:eastAsia="Times New Roman" w:cs="Times New Roman"/>
                <w:b/>
                <w:sz w:val="20"/>
                <w:szCs w:val="20"/>
                <w:lang w:eastAsia="ru-RU"/>
              </w:rPr>
            </w:pPr>
            <w:r w:rsidRPr="00714AE8">
              <w:rPr>
                <w:rFonts w:eastAsia="Times New Roman" w:cs="Times New Roman"/>
                <w:b/>
                <w:sz w:val="20"/>
                <w:szCs w:val="20"/>
                <w:lang w:eastAsia="ru-RU"/>
              </w:rPr>
              <w:t>Li</w:t>
            </w:r>
          </w:p>
        </w:tc>
        <w:tc>
          <w:tcPr>
            <w:tcW w:w="1932" w:type="dxa"/>
            <w:vAlign w:val="center"/>
          </w:tcPr>
          <w:p w14:paraId="2A029DED" w14:textId="5F6DF43D"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670.776</w:t>
            </w:r>
          </w:p>
        </w:tc>
        <w:tc>
          <w:tcPr>
            <w:tcW w:w="2262" w:type="dxa"/>
            <w:vAlign w:val="center"/>
          </w:tcPr>
          <w:p w14:paraId="417161D7" w14:textId="77777777" w:rsidR="00B20762" w:rsidRPr="00714AE8" w:rsidRDefault="00B20762" w:rsidP="00714AE8">
            <w:pPr>
              <w:jc w:val="center"/>
              <w:rPr>
                <w:rFonts w:cs="Times New Roman"/>
                <w:sz w:val="20"/>
                <w:szCs w:val="20"/>
              </w:rPr>
            </w:pPr>
            <w:r w:rsidRPr="00714AE8">
              <w:rPr>
                <w:rFonts w:cs="Times New Roman"/>
                <w:sz w:val="20"/>
                <w:szCs w:val="20"/>
              </w:rPr>
              <w:t>1,33232±0,015</w:t>
            </w:r>
          </w:p>
        </w:tc>
      </w:tr>
      <w:tr w:rsidR="00BA42BB" w:rsidRPr="00714AE8" w14:paraId="4C2DAA9E" w14:textId="77777777" w:rsidTr="006E17A1">
        <w:trPr>
          <w:jc w:val="center"/>
        </w:trPr>
        <w:tc>
          <w:tcPr>
            <w:tcW w:w="883" w:type="dxa"/>
          </w:tcPr>
          <w:p w14:paraId="66E6BBA1" w14:textId="77777777" w:rsidR="00B20762" w:rsidRPr="00714AE8" w:rsidRDefault="00B20762" w:rsidP="00714AE8">
            <w:pPr>
              <w:rPr>
                <w:rFonts w:eastAsia="Times New Roman" w:cs="Times New Roman"/>
                <w:b/>
                <w:sz w:val="20"/>
                <w:szCs w:val="20"/>
                <w:lang w:eastAsia="ru-RU"/>
              </w:rPr>
            </w:pPr>
            <w:proofErr w:type="spellStart"/>
            <w:r w:rsidRPr="00714AE8">
              <w:rPr>
                <w:rFonts w:eastAsia="Times New Roman" w:cs="Times New Roman"/>
                <w:b/>
                <w:sz w:val="20"/>
                <w:szCs w:val="20"/>
                <w:lang w:eastAsia="ru-RU"/>
              </w:rPr>
              <w:t>Lu</w:t>
            </w:r>
            <w:proofErr w:type="spellEnd"/>
          </w:p>
        </w:tc>
        <w:tc>
          <w:tcPr>
            <w:tcW w:w="1932" w:type="dxa"/>
            <w:vAlign w:val="center"/>
          </w:tcPr>
          <w:p w14:paraId="3CB8EB0D" w14:textId="183FA2D3"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261.542</w:t>
            </w:r>
          </w:p>
        </w:tc>
        <w:tc>
          <w:tcPr>
            <w:tcW w:w="2262" w:type="dxa"/>
            <w:vAlign w:val="center"/>
          </w:tcPr>
          <w:p w14:paraId="1D1E2A37" w14:textId="77777777" w:rsidR="00B20762" w:rsidRPr="00714AE8" w:rsidRDefault="00B20762" w:rsidP="00714AE8">
            <w:pPr>
              <w:jc w:val="center"/>
              <w:rPr>
                <w:rFonts w:cs="Times New Roman"/>
                <w:sz w:val="20"/>
                <w:szCs w:val="20"/>
              </w:rPr>
            </w:pPr>
            <w:r w:rsidRPr="00714AE8">
              <w:rPr>
                <w:rFonts w:cs="Times New Roman"/>
                <w:sz w:val="20"/>
                <w:szCs w:val="20"/>
              </w:rPr>
              <w:t>0,04575±0</w:t>
            </w:r>
          </w:p>
        </w:tc>
        <w:tc>
          <w:tcPr>
            <w:tcW w:w="883" w:type="dxa"/>
            <w:vAlign w:val="center"/>
          </w:tcPr>
          <w:p w14:paraId="29464750" w14:textId="0BD933D0" w:rsidR="00B20762" w:rsidRPr="00714AE8" w:rsidRDefault="00B20762" w:rsidP="00714AE8">
            <w:pPr>
              <w:jc w:val="center"/>
              <w:rPr>
                <w:rFonts w:eastAsia="Times New Roman" w:cs="Times New Roman"/>
                <w:bCs/>
                <w:sz w:val="20"/>
                <w:szCs w:val="20"/>
                <w:lang w:eastAsia="ru-RU"/>
              </w:rPr>
            </w:pPr>
            <w:proofErr w:type="spellStart"/>
            <w:r w:rsidRPr="00714AE8">
              <w:rPr>
                <w:rFonts w:eastAsia="Times New Roman" w:cs="Times New Roman"/>
                <w:bCs/>
                <w:sz w:val="20"/>
                <w:szCs w:val="20"/>
                <w:lang w:eastAsia="ru-RU"/>
              </w:rPr>
              <w:t>Yb</w:t>
            </w:r>
            <w:proofErr w:type="spellEnd"/>
          </w:p>
        </w:tc>
        <w:tc>
          <w:tcPr>
            <w:tcW w:w="1955" w:type="dxa"/>
            <w:vAlign w:val="center"/>
          </w:tcPr>
          <w:p w14:paraId="082A9EE8" w14:textId="5C564A3F"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328.937</w:t>
            </w:r>
          </w:p>
        </w:tc>
        <w:tc>
          <w:tcPr>
            <w:tcW w:w="1619" w:type="dxa"/>
            <w:vAlign w:val="center"/>
          </w:tcPr>
          <w:p w14:paraId="661EF1C3" w14:textId="305435CF" w:rsidR="00B20762" w:rsidRPr="00714AE8" w:rsidRDefault="00B20762" w:rsidP="00714AE8">
            <w:pPr>
              <w:jc w:val="center"/>
              <w:rPr>
                <w:rFonts w:cs="Times New Roman"/>
                <w:sz w:val="20"/>
                <w:szCs w:val="20"/>
              </w:rPr>
            </w:pPr>
            <w:r w:rsidRPr="00714AE8">
              <w:rPr>
                <w:rFonts w:cs="Times New Roman"/>
                <w:sz w:val="20"/>
                <w:szCs w:val="20"/>
              </w:rPr>
              <w:t>0,05159±0</w:t>
            </w:r>
          </w:p>
        </w:tc>
      </w:tr>
      <w:tr w:rsidR="00BA42BB" w:rsidRPr="00714AE8" w14:paraId="31E59774" w14:textId="77777777" w:rsidTr="006E17A1">
        <w:trPr>
          <w:jc w:val="center"/>
        </w:trPr>
        <w:tc>
          <w:tcPr>
            <w:tcW w:w="883" w:type="dxa"/>
          </w:tcPr>
          <w:p w14:paraId="0EF75501" w14:textId="06EA8709" w:rsidR="00B20762" w:rsidRPr="00714AE8" w:rsidRDefault="00B20762" w:rsidP="00714AE8">
            <w:pPr>
              <w:rPr>
                <w:rFonts w:eastAsia="Times New Roman" w:cs="Times New Roman"/>
                <w:b/>
                <w:sz w:val="20"/>
                <w:szCs w:val="20"/>
                <w:lang w:eastAsia="ru-RU"/>
              </w:rPr>
            </w:pPr>
            <w:proofErr w:type="spellStart"/>
            <w:r w:rsidRPr="00714AE8">
              <w:rPr>
                <w:rFonts w:eastAsia="Times New Roman" w:cs="Times New Roman"/>
                <w:b/>
                <w:sz w:val="20"/>
                <w:szCs w:val="20"/>
                <w:lang w:eastAsia="ru-RU"/>
              </w:rPr>
              <w:t>Zr</w:t>
            </w:r>
            <w:proofErr w:type="spellEnd"/>
          </w:p>
        </w:tc>
        <w:tc>
          <w:tcPr>
            <w:tcW w:w="1932" w:type="dxa"/>
            <w:vAlign w:val="center"/>
          </w:tcPr>
          <w:p w14:paraId="4184C687" w14:textId="756B4BAB" w:rsidR="00B20762" w:rsidRPr="00714AE8" w:rsidRDefault="00B20762" w:rsidP="00714AE8">
            <w:pPr>
              <w:jc w:val="center"/>
              <w:rPr>
                <w:rFonts w:eastAsia="Times New Roman" w:cs="Times New Roman"/>
                <w:sz w:val="20"/>
                <w:szCs w:val="20"/>
                <w:lang w:eastAsia="ru-RU"/>
              </w:rPr>
            </w:pPr>
            <w:r w:rsidRPr="00714AE8">
              <w:rPr>
                <w:rFonts w:eastAsia="Times New Roman" w:cs="Times New Roman"/>
                <w:sz w:val="20"/>
                <w:szCs w:val="20"/>
                <w:lang w:eastAsia="ru-RU"/>
              </w:rPr>
              <w:t>343.823</w:t>
            </w:r>
          </w:p>
        </w:tc>
        <w:tc>
          <w:tcPr>
            <w:tcW w:w="2262" w:type="dxa"/>
            <w:vAlign w:val="center"/>
          </w:tcPr>
          <w:p w14:paraId="1DC1079B" w14:textId="50C9B858" w:rsidR="00B20762" w:rsidRPr="00714AE8" w:rsidRDefault="00B20762" w:rsidP="00714AE8">
            <w:pPr>
              <w:jc w:val="center"/>
              <w:rPr>
                <w:rFonts w:cs="Times New Roman"/>
                <w:sz w:val="20"/>
                <w:szCs w:val="20"/>
              </w:rPr>
            </w:pPr>
            <w:r w:rsidRPr="00714AE8">
              <w:rPr>
                <w:rFonts w:cs="Times New Roman"/>
                <w:sz w:val="20"/>
                <w:szCs w:val="20"/>
              </w:rPr>
              <w:t>0,0236±0</w:t>
            </w:r>
          </w:p>
        </w:tc>
        <w:tc>
          <w:tcPr>
            <w:tcW w:w="883" w:type="dxa"/>
            <w:vAlign w:val="center"/>
          </w:tcPr>
          <w:p w14:paraId="114D81A1" w14:textId="55E97B09" w:rsidR="00B20762" w:rsidRPr="00714AE8" w:rsidRDefault="00B20762" w:rsidP="00714AE8">
            <w:pPr>
              <w:jc w:val="center"/>
              <w:rPr>
                <w:rFonts w:eastAsia="Times New Roman" w:cs="Times New Roman"/>
                <w:bCs/>
                <w:sz w:val="20"/>
                <w:szCs w:val="20"/>
                <w:lang w:eastAsia="ru-RU"/>
              </w:rPr>
            </w:pPr>
          </w:p>
        </w:tc>
        <w:tc>
          <w:tcPr>
            <w:tcW w:w="1955" w:type="dxa"/>
            <w:vAlign w:val="center"/>
          </w:tcPr>
          <w:p w14:paraId="6572B96E" w14:textId="05096EBA" w:rsidR="00B20762" w:rsidRPr="00714AE8" w:rsidRDefault="00B20762" w:rsidP="00714AE8">
            <w:pPr>
              <w:jc w:val="center"/>
              <w:rPr>
                <w:rFonts w:eastAsia="Times New Roman" w:cs="Times New Roman"/>
                <w:sz w:val="20"/>
                <w:szCs w:val="20"/>
                <w:lang w:eastAsia="ru-RU"/>
              </w:rPr>
            </w:pPr>
          </w:p>
        </w:tc>
        <w:tc>
          <w:tcPr>
            <w:tcW w:w="1619" w:type="dxa"/>
            <w:vAlign w:val="center"/>
          </w:tcPr>
          <w:p w14:paraId="7D4096C9" w14:textId="651C2D79" w:rsidR="00B20762" w:rsidRPr="00714AE8" w:rsidRDefault="00B20762" w:rsidP="00714AE8">
            <w:pPr>
              <w:jc w:val="center"/>
              <w:rPr>
                <w:rFonts w:cs="Times New Roman"/>
                <w:sz w:val="20"/>
                <w:szCs w:val="20"/>
              </w:rPr>
            </w:pPr>
          </w:p>
        </w:tc>
      </w:tr>
    </w:tbl>
    <w:p w14:paraId="479BBC97" w14:textId="77777777" w:rsidR="00817E03" w:rsidRPr="00BA42BB" w:rsidRDefault="00817E03" w:rsidP="00714AE8">
      <w:pPr>
        <w:spacing w:after="0"/>
        <w:ind w:firstLine="284"/>
        <w:jc w:val="both"/>
        <w:rPr>
          <w:rFonts w:cs="Times New Roman"/>
          <w:sz w:val="20"/>
          <w:szCs w:val="20"/>
          <w:lang w:val="en-US"/>
        </w:rPr>
      </w:pPr>
      <w:r w:rsidRPr="00BA42BB">
        <w:rPr>
          <w:rFonts w:cs="Times New Roman"/>
          <w:sz w:val="20"/>
          <w:szCs w:val="20"/>
          <w:lang w:val="en-US"/>
        </w:rPr>
        <w:t>* Note: &lt;LOQ – result is less than the minimum of detection</w:t>
      </w:r>
    </w:p>
    <w:p w14:paraId="1FA2611E" w14:textId="3C52E361" w:rsidR="00817E03" w:rsidRPr="00BA42BB" w:rsidRDefault="00B20762" w:rsidP="00714AE8">
      <w:pPr>
        <w:spacing w:after="0"/>
        <w:ind w:firstLine="284"/>
        <w:jc w:val="both"/>
        <w:rPr>
          <w:rFonts w:cs="Times New Roman"/>
          <w:sz w:val="20"/>
          <w:szCs w:val="20"/>
          <w:lang w:val="uz-Latn-UZ"/>
        </w:rPr>
      </w:pPr>
      <w:r w:rsidRPr="00BA42BB">
        <w:rPr>
          <w:rFonts w:cs="Times New Roman"/>
          <w:sz w:val="20"/>
          <w:szCs w:val="20"/>
          <w:lang w:val="uz-Latn-UZ"/>
        </w:rPr>
        <w:t>M</w:t>
      </w:r>
      <w:r w:rsidR="00817E03" w:rsidRPr="00BA42BB">
        <w:rPr>
          <w:rFonts w:cs="Times New Roman"/>
          <w:sz w:val="20"/>
          <w:szCs w:val="20"/>
          <w:lang w:val="uz-Latn-UZ"/>
        </w:rPr>
        <w:t>acroelements are found in large quantities in the studied grease samples. The quantitative value of macroelements decreases in the order K˃ Ca ˃ Mg ˃ Na ˃ P</w:t>
      </w:r>
      <w:r w:rsidR="00714AE8">
        <w:rPr>
          <w:rFonts w:cs="Times New Roman"/>
          <w:sz w:val="20"/>
          <w:szCs w:val="20"/>
          <w:lang w:val="uz-Latn-UZ"/>
        </w:rPr>
        <w:t xml:space="preserve"> according to the Table 6</w:t>
      </w:r>
      <w:r w:rsidR="00817E03" w:rsidRPr="00BA42BB">
        <w:rPr>
          <w:rFonts w:cs="Times New Roman"/>
          <w:sz w:val="20"/>
          <w:szCs w:val="20"/>
          <w:lang w:val="uz-Latn-UZ"/>
        </w:rPr>
        <w:t>.</w:t>
      </w:r>
    </w:p>
    <w:p w14:paraId="600EE008" w14:textId="4977F8A7" w:rsidR="0053010C" w:rsidRDefault="00714AE8" w:rsidP="00714AE8">
      <w:pPr>
        <w:spacing w:before="120" w:after="0"/>
        <w:jc w:val="center"/>
        <w:rPr>
          <w:rFonts w:cs="Times New Roman"/>
          <w:sz w:val="18"/>
          <w:szCs w:val="20"/>
          <w:lang w:val="uz-Latn-UZ"/>
        </w:rPr>
      </w:pPr>
      <w:r>
        <w:rPr>
          <w:rFonts w:cs="Times New Roman"/>
          <w:b/>
          <w:sz w:val="18"/>
          <w:szCs w:val="20"/>
          <w:lang w:val="uz-Latn-UZ"/>
        </w:rPr>
        <w:t>TABLE 6</w:t>
      </w:r>
      <w:r w:rsidRPr="00714AE8">
        <w:rPr>
          <w:rFonts w:cs="Times New Roman"/>
          <w:b/>
          <w:sz w:val="18"/>
          <w:szCs w:val="20"/>
          <w:lang w:val="uz-Latn-UZ"/>
        </w:rPr>
        <w:t>.</w:t>
      </w:r>
      <w:r w:rsidR="00817E03" w:rsidRPr="00714AE8">
        <w:rPr>
          <w:rFonts w:cs="Times New Roman"/>
          <w:sz w:val="18"/>
          <w:szCs w:val="20"/>
          <w:lang w:val="uz-Latn-UZ"/>
        </w:rPr>
        <w:t xml:space="preserve"> The amount of toxic elements in the sample (mg/1 kg)</w:t>
      </w:r>
    </w:p>
    <w:p w14:paraId="1A8AEFD1" w14:textId="77777777" w:rsidR="006E17A1" w:rsidRPr="00714AE8" w:rsidRDefault="006E17A1" w:rsidP="006E17A1">
      <w:pPr>
        <w:spacing w:after="0"/>
        <w:jc w:val="center"/>
        <w:rPr>
          <w:rFonts w:cs="Times New Roman"/>
          <w:sz w:val="18"/>
          <w:szCs w:val="20"/>
          <w:lang w:val="it-IT"/>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668"/>
        <w:gridCol w:w="2268"/>
        <w:gridCol w:w="5528"/>
      </w:tblGrid>
      <w:tr w:rsidR="00BA42BB" w:rsidRPr="006E17A1" w14:paraId="078E6867" w14:textId="77777777" w:rsidTr="00714AE8">
        <w:trPr>
          <w:trHeight w:val="205"/>
          <w:jc w:val="center"/>
        </w:trPr>
        <w:tc>
          <w:tcPr>
            <w:tcW w:w="1668" w:type="dxa"/>
            <w:tcBorders>
              <w:bottom w:val="single" w:sz="4" w:space="0" w:color="auto"/>
            </w:tcBorders>
            <w:vAlign w:val="center"/>
            <w:hideMark/>
          </w:tcPr>
          <w:p w14:paraId="35B56E9F" w14:textId="6239586C" w:rsidR="0053010C" w:rsidRPr="00BA42BB" w:rsidRDefault="00817E03" w:rsidP="00BA42BB">
            <w:pPr>
              <w:spacing w:after="0"/>
              <w:jc w:val="center"/>
              <w:rPr>
                <w:rFonts w:eastAsia="Times New Roman" w:cs="Times New Roman"/>
                <w:sz w:val="20"/>
                <w:szCs w:val="20"/>
                <w:lang w:val="en-US" w:eastAsia="ru-RU"/>
              </w:rPr>
            </w:pPr>
            <w:r w:rsidRPr="00BA42BB">
              <w:rPr>
                <w:rFonts w:eastAsia="Times New Roman" w:cs="Times New Roman"/>
                <w:b/>
                <w:bCs/>
                <w:sz w:val="20"/>
                <w:szCs w:val="20"/>
                <w:lang w:val="en-US" w:eastAsia="ru-RU"/>
              </w:rPr>
              <w:t>Name of element</w:t>
            </w:r>
          </w:p>
        </w:tc>
        <w:tc>
          <w:tcPr>
            <w:tcW w:w="2268" w:type="dxa"/>
            <w:tcBorders>
              <w:bottom w:val="single" w:sz="4" w:space="0" w:color="auto"/>
            </w:tcBorders>
            <w:vAlign w:val="center"/>
            <w:hideMark/>
          </w:tcPr>
          <w:p w14:paraId="0C6189D4" w14:textId="14E60D53" w:rsidR="0053010C" w:rsidRPr="00714AE8" w:rsidRDefault="00817E03" w:rsidP="00BA42BB">
            <w:pPr>
              <w:spacing w:after="0"/>
              <w:jc w:val="center"/>
              <w:rPr>
                <w:rFonts w:cs="Times New Roman"/>
                <w:b/>
                <w:sz w:val="20"/>
                <w:szCs w:val="20"/>
              </w:rPr>
            </w:pPr>
            <w:r w:rsidRPr="00714AE8">
              <w:rPr>
                <w:rFonts w:cs="Times New Roman"/>
                <w:b/>
                <w:sz w:val="20"/>
                <w:szCs w:val="20"/>
                <w:lang w:val="en-US"/>
              </w:rPr>
              <w:t>Quantity in 1kg sample</w:t>
            </w:r>
          </w:p>
        </w:tc>
        <w:tc>
          <w:tcPr>
            <w:tcW w:w="5528" w:type="dxa"/>
            <w:tcBorders>
              <w:bottom w:val="single" w:sz="4" w:space="0" w:color="auto"/>
            </w:tcBorders>
            <w:vAlign w:val="center"/>
          </w:tcPr>
          <w:p w14:paraId="14F1491C" w14:textId="2A491234" w:rsidR="0053010C" w:rsidRPr="00714AE8" w:rsidRDefault="00817E03" w:rsidP="00BA42BB">
            <w:pPr>
              <w:spacing w:after="0"/>
              <w:jc w:val="center"/>
              <w:rPr>
                <w:rFonts w:cs="Times New Roman"/>
                <w:b/>
                <w:sz w:val="20"/>
                <w:szCs w:val="20"/>
                <w:lang w:val="en-US"/>
              </w:rPr>
            </w:pPr>
            <w:r w:rsidRPr="00714AE8">
              <w:rPr>
                <w:rFonts w:cs="Times New Roman"/>
                <w:b/>
                <w:sz w:val="20"/>
                <w:szCs w:val="20"/>
                <w:lang w:val="en-US"/>
              </w:rPr>
              <w:t>Maximum permitted amount according to hygiene standards</w:t>
            </w:r>
          </w:p>
        </w:tc>
      </w:tr>
      <w:tr w:rsidR="00BA42BB" w:rsidRPr="00BA42BB" w14:paraId="096BCD07" w14:textId="77777777" w:rsidTr="00714AE8">
        <w:trPr>
          <w:jc w:val="center"/>
        </w:trPr>
        <w:tc>
          <w:tcPr>
            <w:tcW w:w="1668" w:type="dxa"/>
            <w:tcBorders>
              <w:top w:val="single" w:sz="4" w:space="0" w:color="auto"/>
              <w:bottom w:val="nil"/>
            </w:tcBorders>
            <w:vAlign w:val="center"/>
            <w:hideMark/>
          </w:tcPr>
          <w:p w14:paraId="7D47F7DA" w14:textId="77777777" w:rsidR="0053010C" w:rsidRPr="00714AE8" w:rsidRDefault="0053010C" w:rsidP="00BA42BB">
            <w:pPr>
              <w:spacing w:after="0"/>
              <w:jc w:val="center"/>
              <w:rPr>
                <w:rFonts w:eastAsia="Times New Roman" w:cs="Times New Roman"/>
                <w:b/>
                <w:sz w:val="20"/>
                <w:szCs w:val="20"/>
                <w:lang w:val="en-US" w:eastAsia="ru-RU"/>
              </w:rPr>
            </w:pPr>
            <w:r w:rsidRPr="00714AE8">
              <w:rPr>
                <w:rFonts w:eastAsia="Times New Roman" w:cs="Times New Roman"/>
                <w:b/>
                <w:sz w:val="20"/>
                <w:szCs w:val="20"/>
                <w:lang w:val="en-US" w:eastAsia="ru-RU"/>
              </w:rPr>
              <w:t>Pb</w:t>
            </w:r>
          </w:p>
        </w:tc>
        <w:tc>
          <w:tcPr>
            <w:tcW w:w="2268" w:type="dxa"/>
            <w:tcBorders>
              <w:top w:val="single" w:sz="4" w:space="0" w:color="auto"/>
              <w:bottom w:val="nil"/>
            </w:tcBorders>
            <w:vAlign w:val="center"/>
            <w:hideMark/>
          </w:tcPr>
          <w:p w14:paraId="4CFC6E7D" w14:textId="77777777" w:rsidR="0053010C" w:rsidRPr="00BA42BB" w:rsidRDefault="0053010C" w:rsidP="00BA42BB">
            <w:pPr>
              <w:spacing w:after="0"/>
              <w:jc w:val="center"/>
              <w:rPr>
                <w:rFonts w:cs="Times New Roman"/>
                <w:sz w:val="20"/>
                <w:szCs w:val="20"/>
                <w:lang w:val="en-US"/>
              </w:rPr>
            </w:pPr>
            <w:r w:rsidRPr="00BA42BB">
              <w:rPr>
                <w:rFonts w:cs="Times New Roman"/>
                <w:sz w:val="20"/>
                <w:szCs w:val="20"/>
                <w:lang w:val="en-US"/>
              </w:rPr>
              <w:t>0,18*10</w:t>
            </w:r>
            <w:r w:rsidRPr="00BA42BB">
              <w:rPr>
                <w:rFonts w:cs="Times New Roman"/>
                <w:sz w:val="20"/>
                <w:szCs w:val="20"/>
                <w:vertAlign w:val="superscript"/>
                <w:lang w:val="en-US"/>
              </w:rPr>
              <w:t>-3</w:t>
            </w:r>
          </w:p>
        </w:tc>
        <w:tc>
          <w:tcPr>
            <w:tcW w:w="5528" w:type="dxa"/>
            <w:tcBorders>
              <w:top w:val="single" w:sz="4" w:space="0" w:color="auto"/>
              <w:bottom w:val="nil"/>
            </w:tcBorders>
            <w:vAlign w:val="center"/>
          </w:tcPr>
          <w:p w14:paraId="0B279AD6" w14:textId="77777777" w:rsidR="0053010C" w:rsidRPr="00BA42BB" w:rsidRDefault="0053010C" w:rsidP="00BA42BB">
            <w:pPr>
              <w:spacing w:after="0"/>
              <w:jc w:val="center"/>
              <w:rPr>
                <w:rFonts w:cs="Times New Roman"/>
                <w:sz w:val="20"/>
                <w:szCs w:val="20"/>
                <w:lang w:val="en-US"/>
              </w:rPr>
            </w:pPr>
            <w:r w:rsidRPr="00BA42BB">
              <w:rPr>
                <w:rFonts w:cs="Times New Roman"/>
                <w:sz w:val="20"/>
                <w:szCs w:val="20"/>
                <w:lang w:val="en-US"/>
              </w:rPr>
              <w:t>1,0</w:t>
            </w:r>
          </w:p>
        </w:tc>
      </w:tr>
      <w:tr w:rsidR="00BA42BB" w:rsidRPr="00BA42BB" w14:paraId="73D13BCB" w14:textId="77777777" w:rsidTr="00714AE8">
        <w:trPr>
          <w:jc w:val="center"/>
        </w:trPr>
        <w:tc>
          <w:tcPr>
            <w:tcW w:w="1668" w:type="dxa"/>
            <w:tcBorders>
              <w:top w:val="nil"/>
            </w:tcBorders>
            <w:vAlign w:val="center"/>
          </w:tcPr>
          <w:p w14:paraId="07A52B63" w14:textId="77777777" w:rsidR="0053010C" w:rsidRPr="00714AE8" w:rsidRDefault="0053010C" w:rsidP="00BA42BB">
            <w:pPr>
              <w:spacing w:after="0"/>
              <w:jc w:val="center"/>
              <w:rPr>
                <w:rFonts w:eastAsia="Times New Roman" w:cs="Times New Roman"/>
                <w:b/>
                <w:sz w:val="20"/>
                <w:szCs w:val="20"/>
                <w:lang w:val="en-US" w:eastAsia="ru-RU"/>
              </w:rPr>
            </w:pPr>
            <w:r w:rsidRPr="00714AE8">
              <w:rPr>
                <w:rFonts w:eastAsia="Times New Roman" w:cs="Times New Roman"/>
                <w:b/>
                <w:sz w:val="20"/>
                <w:szCs w:val="20"/>
                <w:lang w:val="en-US" w:eastAsia="ru-RU"/>
              </w:rPr>
              <w:t>As</w:t>
            </w:r>
          </w:p>
        </w:tc>
        <w:tc>
          <w:tcPr>
            <w:tcW w:w="2268" w:type="dxa"/>
            <w:tcBorders>
              <w:top w:val="nil"/>
            </w:tcBorders>
            <w:vAlign w:val="center"/>
            <w:hideMark/>
          </w:tcPr>
          <w:p w14:paraId="667E1E06" w14:textId="77777777" w:rsidR="0053010C" w:rsidRPr="00BA42BB" w:rsidRDefault="0053010C" w:rsidP="00BA42BB">
            <w:pPr>
              <w:spacing w:after="0"/>
              <w:jc w:val="center"/>
              <w:rPr>
                <w:rFonts w:cs="Times New Roman"/>
                <w:sz w:val="20"/>
                <w:szCs w:val="20"/>
                <w:lang w:val="en-US"/>
              </w:rPr>
            </w:pPr>
            <w:r w:rsidRPr="00BA42BB">
              <w:rPr>
                <w:rFonts w:cs="Times New Roman"/>
                <w:sz w:val="20"/>
                <w:szCs w:val="20"/>
                <w:lang w:val="en-US"/>
              </w:rPr>
              <w:t>0,2*10</w:t>
            </w:r>
            <w:r w:rsidRPr="00BA42BB">
              <w:rPr>
                <w:rFonts w:cs="Times New Roman"/>
                <w:sz w:val="20"/>
                <w:szCs w:val="20"/>
                <w:vertAlign w:val="superscript"/>
                <w:lang w:val="en-US"/>
              </w:rPr>
              <w:t>-3</w:t>
            </w:r>
          </w:p>
        </w:tc>
        <w:tc>
          <w:tcPr>
            <w:tcW w:w="5528" w:type="dxa"/>
            <w:tcBorders>
              <w:top w:val="nil"/>
            </w:tcBorders>
            <w:vAlign w:val="center"/>
          </w:tcPr>
          <w:p w14:paraId="0F52BAB4" w14:textId="77777777" w:rsidR="0053010C" w:rsidRPr="00BA42BB" w:rsidRDefault="0053010C" w:rsidP="00BA42BB">
            <w:pPr>
              <w:spacing w:after="0"/>
              <w:jc w:val="center"/>
              <w:rPr>
                <w:rFonts w:cs="Times New Roman"/>
                <w:sz w:val="20"/>
                <w:szCs w:val="20"/>
                <w:lang w:val="en-US"/>
              </w:rPr>
            </w:pPr>
            <w:r w:rsidRPr="00BA42BB">
              <w:rPr>
                <w:rFonts w:cs="Times New Roman"/>
                <w:sz w:val="20"/>
                <w:szCs w:val="20"/>
                <w:lang w:val="en-US"/>
              </w:rPr>
              <w:t>1,0</w:t>
            </w:r>
          </w:p>
        </w:tc>
      </w:tr>
      <w:tr w:rsidR="00BA42BB" w:rsidRPr="00BA42BB" w14:paraId="57B7DFB3" w14:textId="77777777" w:rsidTr="00714AE8">
        <w:trPr>
          <w:jc w:val="center"/>
        </w:trPr>
        <w:tc>
          <w:tcPr>
            <w:tcW w:w="1668" w:type="dxa"/>
            <w:vAlign w:val="center"/>
            <w:hideMark/>
          </w:tcPr>
          <w:p w14:paraId="3CEFC1A0" w14:textId="77777777" w:rsidR="0053010C" w:rsidRPr="00714AE8" w:rsidRDefault="0053010C" w:rsidP="00BA42BB">
            <w:pPr>
              <w:spacing w:after="0"/>
              <w:jc w:val="center"/>
              <w:rPr>
                <w:rFonts w:cs="Times New Roman"/>
                <w:b/>
                <w:sz w:val="20"/>
                <w:szCs w:val="20"/>
              </w:rPr>
            </w:pPr>
            <w:proofErr w:type="spellStart"/>
            <w:r w:rsidRPr="00714AE8">
              <w:rPr>
                <w:rFonts w:cs="Times New Roman"/>
                <w:b/>
                <w:sz w:val="20"/>
                <w:szCs w:val="20"/>
              </w:rPr>
              <w:t>Cd</w:t>
            </w:r>
            <w:proofErr w:type="spellEnd"/>
          </w:p>
        </w:tc>
        <w:tc>
          <w:tcPr>
            <w:tcW w:w="2268" w:type="dxa"/>
            <w:vAlign w:val="center"/>
            <w:hideMark/>
          </w:tcPr>
          <w:p w14:paraId="54E3D9BC" w14:textId="77777777" w:rsidR="0053010C" w:rsidRPr="00BA42BB" w:rsidRDefault="0053010C" w:rsidP="00BA42BB">
            <w:pPr>
              <w:spacing w:after="0"/>
              <w:jc w:val="center"/>
              <w:rPr>
                <w:rFonts w:cs="Times New Roman"/>
                <w:sz w:val="20"/>
                <w:szCs w:val="20"/>
                <w:lang w:val="en-US"/>
              </w:rPr>
            </w:pPr>
            <w:r w:rsidRPr="00BA42BB">
              <w:rPr>
                <w:rFonts w:cs="Times New Roman"/>
                <w:sz w:val="20"/>
                <w:szCs w:val="20"/>
                <w:lang w:val="en-US"/>
              </w:rPr>
              <w:t>0,4*10</w:t>
            </w:r>
            <w:r w:rsidRPr="00BA42BB">
              <w:rPr>
                <w:rFonts w:cs="Times New Roman"/>
                <w:sz w:val="20"/>
                <w:szCs w:val="20"/>
                <w:vertAlign w:val="superscript"/>
                <w:lang w:val="en-US"/>
              </w:rPr>
              <w:t>-3</w:t>
            </w:r>
          </w:p>
        </w:tc>
        <w:tc>
          <w:tcPr>
            <w:tcW w:w="5528" w:type="dxa"/>
            <w:vAlign w:val="center"/>
          </w:tcPr>
          <w:p w14:paraId="4424ED7E" w14:textId="77777777" w:rsidR="0053010C" w:rsidRPr="00BA42BB" w:rsidRDefault="0053010C" w:rsidP="00BA42BB">
            <w:pPr>
              <w:spacing w:after="0"/>
              <w:jc w:val="center"/>
              <w:rPr>
                <w:rFonts w:cs="Times New Roman"/>
                <w:sz w:val="20"/>
                <w:szCs w:val="20"/>
                <w:lang w:val="en-US"/>
              </w:rPr>
            </w:pPr>
            <w:r w:rsidRPr="00BA42BB">
              <w:rPr>
                <w:rFonts w:cs="Times New Roman"/>
                <w:sz w:val="20"/>
                <w:szCs w:val="20"/>
                <w:lang w:val="en-US"/>
              </w:rPr>
              <w:t>0,2</w:t>
            </w:r>
          </w:p>
        </w:tc>
      </w:tr>
      <w:tr w:rsidR="00BA42BB" w:rsidRPr="00BA42BB" w14:paraId="2310907D" w14:textId="77777777" w:rsidTr="00714AE8">
        <w:trPr>
          <w:jc w:val="center"/>
        </w:trPr>
        <w:tc>
          <w:tcPr>
            <w:tcW w:w="1668" w:type="dxa"/>
            <w:vAlign w:val="center"/>
            <w:hideMark/>
          </w:tcPr>
          <w:p w14:paraId="440DC991" w14:textId="77777777" w:rsidR="0053010C" w:rsidRPr="00714AE8" w:rsidRDefault="0053010C" w:rsidP="00BA42BB">
            <w:pPr>
              <w:spacing w:after="0"/>
              <w:jc w:val="center"/>
              <w:rPr>
                <w:rFonts w:cs="Times New Roman"/>
                <w:b/>
                <w:sz w:val="20"/>
                <w:szCs w:val="20"/>
              </w:rPr>
            </w:pPr>
            <w:proofErr w:type="spellStart"/>
            <w:r w:rsidRPr="00714AE8">
              <w:rPr>
                <w:rFonts w:cs="Times New Roman"/>
                <w:b/>
                <w:sz w:val="20"/>
                <w:szCs w:val="20"/>
              </w:rPr>
              <w:t>Hg</w:t>
            </w:r>
            <w:proofErr w:type="spellEnd"/>
          </w:p>
        </w:tc>
        <w:tc>
          <w:tcPr>
            <w:tcW w:w="2268" w:type="dxa"/>
            <w:vAlign w:val="center"/>
            <w:hideMark/>
          </w:tcPr>
          <w:p w14:paraId="5FFA9CF6" w14:textId="77777777" w:rsidR="0053010C" w:rsidRPr="00BA42BB" w:rsidRDefault="0053010C" w:rsidP="00BA42BB">
            <w:pPr>
              <w:spacing w:after="0"/>
              <w:jc w:val="center"/>
              <w:rPr>
                <w:rFonts w:cs="Times New Roman"/>
                <w:sz w:val="20"/>
                <w:szCs w:val="20"/>
                <w:lang w:val="en-US"/>
              </w:rPr>
            </w:pPr>
            <w:r w:rsidRPr="00BA42BB">
              <w:rPr>
                <w:rFonts w:cs="Times New Roman"/>
                <w:sz w:val="20"/>
                <w:szCs w:val="20"/>
                <w:lang w:val="en-US"/>
              </w:rPr>
              <w:t>0,5*10</w:t>
            </w:r>
            <w:r w:rsidRPr="00BA42BB">
              <w:rPr>
                <w:rFonts w:cs="Times New Roman"/>
                <w:sz w:val="20"/>
                <w:szCs w:val="20"/>
                <w:vertAlign w:val="superscript"/>
                <w:lang w:val="en-US"/>
              </w:rPr>
              <w:t>-4</w:t>
            </w:r>
          </w:p>
        </w:tc>
        <w:tc>
          <w:tcPr>
            <w:tcW w:w="5528" w:type="dxa"/>
            <w:vAlign w:val="center"/>
          </w:tcPr>
          <w:p w14:paraId="2C6468AD" w14:textId="77777777" w:rsidR="0053010C" w:rsidRPr="00BA42BB" w:rsidRDefault="0053010C" w:rsidP="00BA42BB">
            <w:pPr>
              <w:spacing w:after="0"/>
              <w:jc w:val="center"/>
              <w:rPr>
                <w:rFonts w:cs="Times New Roman"/>
                <w:sz w:val="20"/>
                <w:szCs w:val="20"/>
                <w:lang w:val="en-US"/>
              </w:rPr>
            </w:pPr>
            <w:r w:rsidRPr="00BA42BB">
              <w:rPr>
                <w:rFonts w:cs="Times New Roman"/>
                <w:sz w:val="20"/>
                <w:szCs w:val="20"/>
                <w:lang w:val="en-US"/>
              </w:rPr>
              <w:t>0,3</w:t>
            </w:r>
          </w:p>
        </w:tc>
      </w:tr>
    </w:tbl>
    <w:p w14:paraId="425E116F" w14:textId="77777777" w:rsidR="009068E4" w:rsidRPr="00BA42BB" w:rsidRDefault="009068E4" w:rsidP="00BA42BB">
      <w:pPr>
        <w:spacing w:after="0"/>
        <w:ind w:firstLine="709"/>
        <w:jc w:val="both"/>
        <w:rPr>
          <w:rFonts w:cs="Times New Roman"/>
          <w:sz w:val="20"/>
          <w:szCs w:val="20"/>
          <w:lang w:val="en-US"/>
        </w:rPr>
      </w:pPr>
    </w:p>
    <w:p w14:paraId="6070FB16" w14:textId="1546BCBF" w:rsidR="005307C3" w:rsidRPr="00BA42BB" w:rsidRDefault="00F64C3F" w:rsidP="00714AE8">
      <w:pPr>
        <w:spacing w:after="0"/>
        <w:ind w:firstLine="284"/>
        <w:jc w:val="both"/>
        <w:rPr>
          <w:rFonts w:cs="Times New Roman"/>
          <w:sz w:val="20"/>
          <w:szCs w:val="16"/>
          <w:lang w:val="en-US"/>
        </w:rPr>
      </w:pPr>
      <w:r>
        <w:rPr>
          <w:rFonts w:cs="Times New Roman"/>
          <w:sz w:val="20"/>
          <w:szCs w:val="20"/>
          <w:lang w:val="en-US"/>
        </w:rPr>
        <w:t>As can be seen from Table 6</w:t>
      </w:r>
      <w:r w:rsidR="005307C3" w:rsidRPr="00BA42BB">
        <w:rPr>
          <w:rFonts w:cs="Times New Roman"/>
          <w:sz w:val="20"/>
          <w:szCs w:val="20"/>
          <w:lang w:val="en-US"/>
        </w:rPr>
        <w:t xml:space="preserve">, the amount of toxic elements in the food additive "AS-RAZZOQ" was found to be significantly lower than the standard specified in the "Hygienic Standards for Food Safety" [26], approved by the order of the Chief State Sanitary Doctor </w:t>
      </w:r>
      <w:r w:rsidR="005307C3" w:rsidRPr="00BA42BB">
        <w:rPr>
          <w:rFonts w:cs="Times New Roman"/>
          <w:sz w:val="20"/>
          <w:szCs w:val="16"/>
          <w:lang w:val="en-US"/>
        </w:rPr>
        <w:t>of the Ministry of Health of the Republic of Uzbekistan dated 25.05.2019 No. 0366-19.</w:t>
      </w:r>
    </w:p>
    <w:p w14:paraId="71531BE5" w14:textId="7BEEE9C1" w:rsidR="005307C3" w:rsidRDefault="005307C3" w:rsidP="00714AE8">
      <w:pPr>
        <w:spacing w:after="0"/>
        <w:ind w:firstLine="284"/>
        <w:jc w:val="both"/>
        <w:rPr>
          <w:rFonts w:cs="Times New Roman"/>
          <w:sz w:val="20"/>
          <w:szCs w:val="20"/>
          <w:lang w:val="it-IT"/>
        </w:rPr>
      </w:pPr>
      <w:r w:rsidRPr="00BA42BB">
        <w:rPr>
          <w:rFonts w:cs="Times New Roman"/>
          <w:sz w:val="20"/>
          <w:szCs w:val="20"/>
          <w:lang w:val="it-IT"/>
        </w:rPr>
        <w:t xml:space="preserve">Additives used in the food industry </w:t>
      </w:r>
      <w:r w:rsidR="008C28BC" w:rsidRPr="00BA42BB">
        <w:rPr>
          <w:rFonts w:cs="Times New Roman"/>
          <w:sz w:val="20"/>
          <w:szCs w:val="20"/>
          <w:lang w:val="it-IT"/>
        </w:rPr>
        <w:t>plays</w:t>
      </w:r>
      <w:r w:rsidRPr="00BA42BB">
        <w:rPr>
          <w:rFonts w:cs="Times New Roman"/>
          <w:sz w:val="20"/>
          <w:szCs w:val="20"/>
          <w:lang w:val="it-IT"/>
        </w:rPr>
        <w:t xml:space="preserve"> </w:t>
      </w:r>
      <w:r w:rsidR="008C28BC" w:rsidRPr="00BA42BB">
        <w:rPr>
          <w:rFonts w:cs="Times New Roman"/>
          <w:sz w:val="20"/>
          <w:szCs w:val="20"/>
          <w:lang w:val="it-IT"/>
        </w:rPr>
        <w:t>essential</w:t>
      </w:r>
      <w:r w:rsidRPr="00BA42BB">
        <w:rPr>
          <w:rFonts w:cs="Times New Roman"/>
          <w:sz w:val="20"/>
          <w:szCs w:val="20"/>
          <w:lang w:val="it-IT"/>
        </w:rPr>
        <w:t xml:space="preserve"> role not only in improving product</w:t>
      </w:r>
      <w:r w:rsidR="008C28BC" w:rsidRPr="00BA42BB">
        <w:rPr>
          <w:rFonts w:cs="Times New Roman"/>
          <w:sz w:val="20"/>
          <w:szCs w:val="20"/>
          <w:lang w:val="it-IT"/>
        </w:rPr>
        <w:t xml:space="preserve"> quality</w:t>
      </w:r>
      <w:r w:rsidRPr="00BA42BB">
        <w:rPr>
          <w:rFonts w:cs="Times New Roman"/>
          <w:sz w:val="20"/>
          <w:szCs w:val="20"/>
          <w:lang w:val="it-IT"/>
        </w:rPr>
        <w:t xml:space="preserve">, </w:t>
      </w:r>
      <w:r w:rsidR="008C28BC" w:rsidRPr="00BA42BB">
        <w:rPr>
          <w:rFonts w:cs="Times New Roman"/>
          <w:sz w:val="20"/>
          <w:szCs w:val="20"/>
          <w:lang w:val="it-IT"/>
        </w:rPr>
        <w:t>and</w:t>
      </w:r>
      <w:r w:rsidRPr="00BA42BB">
        <w:rPr>
          <w:rFonts w:cs="Times New Roman"/>
          <w:sz w:val="20"/>
          <w:szCs w:val="20"/>
          <w:lang w:val="it-IT"/>
        </w:rPr>
        <w:t xml:space="preserve"> also in ensuring its safety. Identification of substances with antimicrobial properties is important in determining their beneficial or harmful aspects for health. The antimicrobial effect of the food additive "AS-RAZZOQ" against Staphylococcus aureus and Pseudomonas spp. was studied in vitro using a quantitative method. According to the results, the extract showed </w:t>
      </w:r>
      <w:r w:rsidR="008C28BC" w:rsidRPr="00BA42BB">
        <w:rPr>
          <w:rFonts w:cs="Times New Roman"/>
          <w:sz w:val="20"/>
          <w:szCs w:val="20"/>
          <w:lang w:val="it-IT"/>
        </w:rPr>
        <w:t xml:space="preserve">zone of </w:t>
      </w:r>
      <w:r w:rsidRPr="00BA42BB">
        <w:rPr>
          <w:rFonts w:cs="Times New Roman"/>
          <w:sz w:val="20"/>
          <w:szCs w:val="20"/>
          <w:lang w:val="it-IT"/>
        </w:rPr>
        <w:t xml:space="preserve">inhibition 20 mm against S. aureus and </w:t>
      </w:r>
      <w:r w:rsidR="008C28BC" w:rsidRPr="00BA42BB">
        <w:rPr>
          <w:rFonts w:cs="Times New Roman"/>
          <w:sz w:val="20"/>
          <w:szCs w:val="20"/>
          <w:lang w:val="it-IT"/>
        </w:rPr>
        <w:t xml:space="preserve">showed </w:t>
      </w:r>
      <w:r w:rsidRPr="00BA42BB">
        <w:rPr>
          <w:rFonts w:cs="Times New Roman"/>
          <w:sz w:val="20"/>
          <w:szCs w:val="20"/>
          <w:lang w:val="it-IT"/>
        </w:rPr>
        <w:t xml:space="preserve">18 mm </w:t>
      </w:r>
      <w:r w:rsidR="008C28BC" w:rsidRPr="00BA42BB">
        <w:rPr>
          <w:rFonts w:cs="Times New Roman"/>
          <w:sz w:val="20"/>
          <w:szCs w:val="20"/>
          <w:lang w:val="it-IT"/>
        </w:rPr>
        <w:t xml:space="preserve">zone </w:t>
      </w:r>
      <w:r w:rsidRPr="00BA42BB">
        <w:rPr>
          <w:rFonts w:cs="Times New Roman"/>
          <w:sz w:val="20"/>
          <w:szCs w:val="20"/>
          <w:lang w:val="it-IT"/>
        </w:rPr>
        <w:t>against Pseudomonas spp</w:t>
      </w:r>
      <w:r w:rsidR="00EE1D46">
        <w:rPr>
          <w:rFonts w:cs="Times New Roman"/>
          <w:sz w:val="20"/>
          <w:szCs w:val="20"/>
          <w:lang w:val="it-IT"/>
        </w:rPr>
        <w:t xml:space="preserve"> [27-28]</w:t>
      </w:r>
      <w:r w:rsidRPr="00BA42BB">
        <w:rPr>
          <w:rFonts w:cs="Times New Roman"/>
          <w:sz w:val="20"/>
          <w:szCs w:val="20"/>
          <w:lang w:val="it-IT"/>
        </w:rPr>
        <w:t>. When compared with the standard antib</w:t>
      </w:r>
      <w:r w:rsidR="00714AE8">
        <w:rPr>
          <w:rFonts w:cs="Times New Roman"/>
          <w:sz w:val="20"/>
          <w:szCs w:val="20"/>
          <w:lang w:val="it-IT"/>
        </w:rPr>
        <w:t>iotic for comparative analysis</w:t>
      </w:r>
      <w:r w:rsidRPr="00BA42BB">
        <w:rPr>
          <w:rFonts w:cs="Times New Roman"/>
          <w:sz w:val="20"/>
          <w:szCs w:val="20"/>
          <w:lang w:val="it-IT"/>
        </w:rPr>
        <w:t xml:space="preserve"> erythromycin, the following was observed:</w:t>
      </w:r>
    </w:p>
    <w:p w14:paraId="6421B4BD" w14:textId="77777777" w:rsidR="00714AE8" w:rsidRPr="00BA42BB" w:rsidRDefault="00714AE8" w:rsidP="00714AE8">
      <w:pPr>
        <w:spacing w:after="0"/>
        <w:ind w:firstLine="284"/>
        <w:jc w:val="both"/>
        <w:rPr>
          <w:rFonts w:cs="Times New Roman"/>
          <w:sz w:val="20"/>
          <w:szCs w:val="20"/>
          <w:lang w:val="it-IT"/>
        </w:rPr>
      </w:pPr>
    </w:p>
    <w:p w14:paraId="20929E6A" w14:textId="1A892C36" w:rsidR="009F3DD8" w:rsidRDefault="00F64C3F" w:rsidP="00F64C3F">
      <w:pPr>
        <w:spacing w:before="120" w:after="0"/>
        <w:jc w:val="center"/>
        <w:rPr>
          <w:rFonts w:cs="Times New Roman"/>
          <w:sz w:val="18"/>
          <w:szCs w:val="20"/>
          <w:lang w:val="it-IT"/>
        </w:rPr>
      </w:pPr>
      <w:r w:rsidRPr="00F64C3F">
        <w:rPr>
          <w:rFonts w:cs="Times New Roman"/>
          <w:b/>
          <w:sz w:val="18"/>
          <w:szCs w:val="20"/>
          <w:lang w:val="it-IT"/>
        </w:rPr>
        <w:t>TABLE 7.</w:t>
      </w:r>
      <w:r w:rsidR="005307C3" w:rsidRPr="00F64C3F">
        <w:rPr>
          <w:rFonts w:cs="Times New Roman"/>
          <w:sz w:val="18"/>
          <w:szCs w:val="20"/>
          <w:lang w:val="it-IT"/>
        </w:rPr>
        <w:t xml:space="preserve"> Comparison of the inhibition zone of the sample with the inhibition zone of erythromycin.</w:t>
      </w:r>
    </w:p>
    <w:p w14:paraId="1B71DB07" w14:textId="77777777" w:rsidR="006E17A1" w:rsidRPr="00F64C3F" w:rsidRDefault="006E17A1" w:rsidP="006E17A1">
      <w:pPr>
        <w:spacing w:after="0"/>
        <w:jc w:val="center"/>
        <w:rPr>
          <w:rFonts w:cs="Times New Roman"/>
          <w:sz w:val="18"/>
          <w:szCs w:val="20"/>
          <w:lang w:val="it-IT"/>
        </w:rPr>
      </w:pPr>
    </w:p>
    <w:tbl>
      <w:tblPr>
        <w:tblStyle w:val="ac"/>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6"/>
        <w:gridCol w:w="1784"/>
        <w:gridCol w:w="2243"/>
        <w:gridCol w:w="3125"/>
      </w:tblGrid>
      <w:tr w:rsidR="00F64C3F" w:rsidRPr="006E17A1" w14:paraId="0F436B0F" w14:textId="77777777" w:rsidTr="00F64C3F">
        <w:trPr>
          <w:trHeight w:val="375"/>
          <w:jc w:val="center"/>
        </w:trPr>
        <w:tc>
          <w:tcPr>
            <w:tcW w:w="2226" w:type="dxa"/>
            <w:tcBorders>
              <w:bottom w:val="single" w:sz="4" w:space="0" w:color="auto"/>
            </w:tcBorders>
            <w:vAlign w:val="center"/>
          </w:tcPr>
          <w:p w14:paraId="27C16C35" w14:textId="00DFC3CB" w:rsidR="00F64C3F" w:rsidRPr="00F64C3F" w:rsidRDefault="00F64C3F" w:rsidP="00F64C3F">
            <w:pPr>
              <w:rPr>
                <w:rFonts w:cs="Times New Roman"/>
                <w:b/>
                <w:sz w:val="20"/>
                <w:szCs w:val="20"/>
                <w:lang w:val="en-US"/>
              </w:rPr>
            </w:pPr>
            <w:r w:rsidRPr="00F64C3F">
              <w:rPr>
                <w:rFonts w:cs="Times New Roman"/>
                <w:b/>
                <w:sz w:val="20"/>
                <w:szCs w:val="20"/>
                <w:lang w:val="en-US"/>
              </w:rPr>
              <w:t>Bacteria type</w:t>
            </w:r>
          </w:p>
        </w:tc>
        <w:tc>
          <w:tcPr>
            <w:tcW w:w="1784" w:type="dxa"/>
            <w:tcBorders>
              <w:bottom w:val="single" w:sz="4" w:space="0" w:color="auto"/>
            </w:tcBorders>
            <w:vAlign w:val="center"/>
            <w:hideMark/>
          </w:tcPr>
          <w:p w14:paraId="4260F5C9" w14:textId="02B1D5F5" w:rsidR="00F64C3F" w:rsidRPr="00F64C3F" w:rsidRDefault="00F64C3F" w:rsidP="00F64C3F">
            <w:pPr>
              <w:jc w:val="center"/>
              <w:rPr>
                <w:rFonts w:cs="Times New Roman"/>
                <w:b/>
                <w:sz w:val="20"/>
                <w:szCs w:val="20"/>
                <w:lang w:val="en-US"/>
              </w:rPr>
            </w:pPr>
            <w:r w:rsidRPr="00F64C3F">
              <w:rPr>
                <w:rFonts w:cs="Times New Roman"/>
                <w:b/>
                <w:sz w:val="20"/>
                <w:szCs w:val="20"/>
                <w:lang w:val="en-US"/>
              </w:rPr>
              <w:t>Inhibition zone of the sample (mm)</w:t>
            </w:r>
          </w:p>
        </w:tc>
        <w:tc>
          <w:tcPr>
            <w:tcW w:w="2243" w:type="dxa"/>
            <w:tcBorders>
              <w:bottom w:val="single" w:sz="4" w:space="0" w:color="auto"/>
            </w:tcBorders>
            <w:vAlign w:val="center"/>
            <w:hideMark/>
          </w:tcPr>
          <w:p w14:paraId="1CC1F344" w14:textId="4A2DF70F" w:rsidR="00F64C3F" w:rsidRPr="00F64C3F" w:rsidRDefault="00F64C3F" w:rsidP="00F64C3F">
            <w:pPr>
              <w:jc w:val="center"/>
              <w:rPr>
                <w:rFonts w:cs="Times New Roman"/>
                <w:b/>
                <w:sz w:val="20"/>
                <w:szCs w:val="20"/>
                <w:lang w:val="en-US"/>
              </w:rPr>
            </w:pPr>
            <w:r w:rsidRPr="00F64C3F">
              <w:rPr>
                <w:rFonts w:cs="Times New Roman"/>
                <w:b/>
                <w:sz w:val="20"/>
                <w:szCs w:val="20"/>
                <w:lang w:val="en-US"/>
              </w:rPr>
              <w:t>Erythromycin inhibition zone (mm)</w:t>
            </w:r>
          </w:p>
        </w:tc>
        <w:tc>
          <w:tcPr>
            <w:tcW w:w="3125" w:type="dxa"/>
            <w:tcBorders>
              <w:bottom w:val="single" w:sz="4" w:space="0" w:color="auto"/>
            </w:tcBorders>
            <w:vAlign w:val="center"/>
          </w:tcPr>
          <w:p w14:paraId="6E88C03A" w14:textId="09CFB54C" w:rsidR="00F64C3F" w:rsidRPr="00F64C3F" w:rsidRDefault="00F64C3F" w:rsidP="00F64C3F">
            <w:pPr>
              <w:jc w:val="center"/>
              <w:rPr>
                <w:rFonts w:cs="Times New Roman"/>
                <w:b/>
                <w:sz w:val="20"/>
                <w:szCs w:val="20"/>
                <w:lang w:val="en-US"/>
              </w:rPr>
            </w:pPr>
            <w:r w:rsidRPr="00F64C3F">
              <w:rPr>
                <w:rFonts w:cs="Times New Roman"/>
                <w:b/>
                <w:sz w:val="20"/>
                <w:szCs w:val="20"/>
                <w:lang w:val="en-US"/>
              </w:rPr>
              <w:t>Comparative assessment of the effect</w:t>
            </w:r>
          </w:p>
        </w:tc>
      </w:tr>
      <w:tr w:rsidR="00F64C3F" w:rsidRPr="006E17A1" w14:paraId="2F15AB56" w14:textId="77777777" w:rsidTr="00F64C3F">
        <w:trPr>
          <w:jc w:val="center"/>
        </w:trPr>
        <w:tc>
          <w:tcPr>
            <w:tcW w:w="2226" w:type="dxa"/>
            <w:tcBorders>
              <w:top w:val="single" w:sz="4" w:space="0" w:color="auto"/>
              <w:bottom w:val="nil"/>
            </w:tcBorders>
            <w:vAlign w:val="center"/>
            <w:hideMark/>
          </w:tcPr>
          <w:p w14:paraId="3CCED5E9" w14:textId="77777777" w:rsidR="00F64C3F" w:rsidRPr="00F64C3F" w:rsidRDefault="00F64C3F" w:rsidP="00F64C3F">
            <w:pPr>
              <w:rPr>
                <w:rFonts w:cs="Times New Roman"/>
                <w:b/>
                <w:sz w:val="20"/>
                <w:szCs w:val="20"/>
                <w:lang w:val="en-US"/>
              </w:rPr>
            </w:pPr>
            <w:proofErr w:type="spellStart"/>
            <w:r w:rsidRPr="00F64C3F">
              <w:rPr>
                <w:rFonts w:cs="Times New Roman"/>
                <w:b/>
                <w:iCs/>
                <w:sz w:val="20"/>
                <w:szCs w:val="20"/>
              </w:rPr>
              <w:t>Staphylococcus</w:t>
            </w:r>
            <w:proofErr w:type="spellEnd"/>
            <w:r w:rsidRPr="00F64C3F">
              <w:rPr>
                <w:rFonts w:cs="Times New Roman"/>
                <w:b/>
                <w:iCs/>
                <w:sz w:val="20"/>
                <w:szCs w:val="20"/>
              </w:rPr>
              <w:t xml:space="preserve"> </w:t>
            </w:r>
            <w:proofErr w:type="spellStart"/>
            <w:r w:rsidRPr="00F64C3F">
              <w:rPr>
                <w:rFonts w:cs="Times New Roman"/>
                <w:b/>
                <w:iCs/>
                <w:sz w:val="20"/>
                <w:szCs w:val="20"/>
              </w:rPr>
              <w:t>aureus</w:t>
            </w:r>
            <w:proofErr w:type="spellEnd"/>
          </w:p>
        </w:tc>
        <w:tc>
          <w:tcPr>
            <w:tcW w:w="1784" w:type="dxa"/>
            <w:tcBorders>
              <w:top w:val="single" w:sz="4" w:space="0" w:color="auto"/>
              <w:bottom w:val="nil"/>
            </w:tcBorders>
            <w:vAlign w:val="center"/>
            <w:hideMark/>
          </w:tcPr>
          <w:p w14:paraId="65F12123" w14:textId="77777777" w:rsidR="00F64C3F" w:rsidRPr="00F64C3F" w:rsidRDefault="00F64C3F" w:rsidP="00F64C3F">
            <w:pPr>
              <w:jc w:val="center"/>
              <w:rPr>
                <w:rFonts w:cs="Times New Roman"/>
                <w:sz w:val="20"/>
                <w:szCs w:val="20"/>
                <w:lang w:val="en-US"/>
              </w:rPr>
            </w:pPr>
            <w:r w:rsidRPr="00F64C3F">
              <w:rPr>
                <w:rFonts w:cs="Times New Roman"/>
                <w:sz w:val="20"/>
                <w:szCs w:val="20"/>
                <w:lang w:val="en-US"/>
              </w:rPr>
              <w:t>20</w:t>
            </w:r>
          </w:p>
        </w:tc>
        <w:tc>
          <w:tcPr>
            <w:tcW w:w="2243" w:type="dxa"/>
            <w:tcBorders>
              <w:top w:val="single" w:sz="4" w:space="0" w:color="auto"/>
              <w:bottom w:val="nil"/>
            </w:tcBorders>
            <w:vAlign w:val="center"/>
            <w:hideMark/>
          </w:tcPr>
          <w:p w14:paraId="6E911F38" w14:textId="77777777" w:rsidR="00F64C3F" w:rsidRPr="00F64C3F" w:rsidRDefault="00F64C3F" w:rsidP="00F64C3F">
            <w:pPr>
              <w:jc w:val="center"/>
              <w:rPr>
                <w:rFonts w:cs="Times New Roman"/>
                <w:sz w:val="20"/>
                <w:szCs w:val="20"/>
                <w:lang w:val="en-US"/>
              </w:rPr>
            </w:pPr>
            <w:r w:rsidRPr="00F64C3F">
              <w:rPr>
                <w:rFonts w:cs="Times New Roman"/>
                <w:sz w:val="20"/>
                <w:szCs w:val="20"/>
                <w:lang w:val="en-US"/>
              </w:rPr>
              <w:t>22</w:t>
            </w:r>
          </w:p>
        </w:tc>
        <w:tc>
          <w:tcPr>
            <w:tcW w:w="3125" w:type="dxa"/>
            <w:tcBorders>
              <w:top w:val="single" w:sz="4" w:space="0" w:color="auto"/>
              <w:bottom w:val="nil"/>
            </w:tcBorders>
            <w:vAlign w:val="center"/>
            <w:hideMark/>
          </w:tcPr>
          <w:p w14:paraId="50678993" w14:textId="3BF03937" w:rsidR="00F64C3F" w:rsidRPr="00F64C3F" w:rsidRDefault="00F64C3F" w:rsidP="00F64C3F">
            <w:pPr>
              <w:jc w:val="center"/>
              <w:rPr>
                <w:rFonts w:cs="Times New Roman"/>
                <w:sz w:val="20"/>
                <w:szCs w:val="20"/>
                <w:lang w:val="en-US"/>
              </w:rPr>
            </w:pPr>
            <w:r w:rsidRPr="00F64C3F">
              <w:rPr>
                <w:rFonts w:cs="Times New Roman"/>
                <w:sz w:val="20"/>
                <w:szCs w:val="20"/>
                <w:lang w:val="en-US"/>
              </w:rPr>
              <w:t>Activity is close to erythromycin</w:t>
            </w:r>
          </w:p>
        </w:tc>
      </w:tr>
      <w:tr w:rsidR="00F64C3F" w:rsidRPr="006E17A1" w14:paraId="5707FF01" w14:textId="77777777" w:rsidTr="00F64C3F">
        <w:trPr>
          <w:trHeight w:val="289"/>
          <w:jc w:val="center"/>
        </w:trPr>
        <w:tc>
          <w:tcPr>
            <w:tcW w:w="2226" w:type="dxa"/>
            <w:tcBorders>
              <w:top w:val="nil"/>
            </w:tcBorders>
            <w:vAlign w:val="center"/>
            <w:hideMark/>
          </w:tcPr>
          <w:p w14:paraId="5285FA1E" w14:textId="77777777" w:rsidR="00F64C3F" w:rsidRPr="00F64C3F" w:rsidRDefault="00F64C3F" w:rsidP="00F64C3F">
            <w:pPr>
              <w:rPr>
                <w:rFonts w:cs="Times New Roman"/>
                <w:b/>
                <w:sz w:val="20"/>
                <w:szCs w:val="20"/>
                <w:lang w:val="uz-Cyrl-UZ"/>
              </w:rPr>
            </w:pPr>
            <w:proofErr w:type="spellStart"/>
            <w:r w:rsidRPr="00F64C3F">
              <w:rPr>
                <w:rFonts w:cs="Times New Roman"/>
                <w:b/>
                <w:iCs/>
                <w:sz w:val="20"/>
                <w:szCs w:val="20"/>
              </w:rPr>
              <w:t>Pseudomonas</w:t>
            </w:r>
            <w:proofErr w:type="spellEnd"/>
            <w:r w:rsidRPr="00F64C3F">
              <w:rPr>
                <w:rFonts w:cs="Times New Roman"/>
                <w:b/>
                <w:iCs/>
                <w:sz w:val="20"/>
                <w:szCs w:val="20"/>
              </w:rPr>
              <w:t xml:space="preserve"> </w:t>
            </w:r>
            <w:proofErr w:type="spellStart"/>
            <w:r w:rsidRPr="00F64C3F">
              <w:rPr>
                <w:rFonts w:cs="Times New Roman"/>
                <w:b/>
                <w:iCs/>
                <w:sz w:val="20"/>
                <w:szCs w:val="20"/>
              </w:rPr>
              <w:t>spp</w:t>
            </w:r>
            <w:proofErr w:type="spellEnd"/>
          </w:p>
        </w:tc>
        <w:tc>
          <w:tcPr>
            <w:tcW w:w="1784" w:type="dxa"/>
            <w:tcBorders>
              <w:top w:val="nil"/>
            </w:tcBorders>
            <w:vAlign w:val="center"/>
            <w:hideMark/>
          </w:tcPr>
          <w:p w14:paraId="78D938AC" w14:textId="77777777" w:rsidR="00F64C3F" w:rsidRPr="00F64C3F" w:rsidRDefault="00F64C3F" w:rsidP="00F64C3F">
            <w:pPr>
              <w:jc w:val="center"/>
              <w:rPr>
                <w:rFonts w:cs="Times New Roman"/>
                <w:sz w:val="20"/>
                <w:szCs w:val="20"/>
                <w:lang w:val="en-US"/>
              </w:rPr>
            </w:pPr>
            <w:r w:rsidRPr="00F64C3F">
              <w:rPr>
                <w:rFonts w:cs="Times New Roman"/>
                <w:sz w:val="20"/>
                <w:szCs w:val="20"/>
                <w:lang w:val="en-US"/>
              </w:rPr>
              <w:t>18</w:t>
            </w:r>
          </w:p>
        </w:tc>
        <w:tc>
          <w:tcPr>
            <w:tcW w:w="2243" w:type="dxa"/>
            <w:tcBorders>
              <w:top w:val="nil"/>
            </w:tcBorders>
            <w:vAlign w:val="center"/>
            <w:hideMark/>
          </w:tcPr>
          <w:p w14:paraId="40600E47" w14:textId="77777777" w:rsidR="00F64C3F" w:rsidRPr="00F64C3F" w:rsidRDefault="00F64C3F" w:rsidP="00F64C3F">
            <w:pPr>
              <w:jc w:val="center"/>
              <w:rPr>
                <w:rFonts w:cs="Times New Roman"/>
                <w:sz w:val="20"/>
                <w:szCs w:val="20"/>
                <w:lang w:val="en-US"/>
              </w:rPr>
            </w:pPr>
            <w:r w:rsidRPr="00F64C3F">
              <w:rPr>
                <w:rFonts w:cs="Times New Roman"/>
                <w:sz w:val="20"/>
                <w:szCs w:val="20"/>
                <w:lang w:val="en-US"/>
              </w:rPr>
              <w:t>12</w:t>
            </w:r>
          </w:p>
        </w:tc>
        <w:tc>
          <w:tcPr>
            <w:tcW w:w="3125" w:type="dxa"/>
            <w:tcBorders>
              <w:top w:val="nil"/>
            </w:tcBorders>
            <w:vAlign w:val="center"/>
            <w:hideMark/>
          </w:tcPr>
          <w:p w14:paraId="401093EF" w14:textId="5646C217" w:rsidR="00F64C3F" w:rsidRPr="00F64C3F" w:rsidRDefault="00F64C3F" w:rsidP="00F64C3F">
            <w:pPr>
              <w:jc w:val="center"/>
              <w:rPr>
                <w:rFonts w:cs="Times New Roman"/>
                <w:sz w:val="20"/>
                <w:szCs w:val="20"/>
                <w:lang w:val="en-US"/>
              </w:rPr>
            </w:pPr>
            <w:r w:rsidRPr="00F64C3F">
              <w:rPr>
                <w:rFonts w:cs="Times New Roman"/>
                <w:sz w:val="20"/>
                <w:szCs w:val="20"/>
                <w:lang w:val="en-US"/>
              </w:rPr>
              <w:t>Activity is higher than erythromycin</w:t>
            </w:r>
          </w:p>
        </w:tc>
      </w:tr>
    </w:tbl>
    <w:p w14:paraId="41CEA2BA" w14:textId="77777777" w:rsidR="00714AE8" w:rsidRDefault="00714AE8" w:rsidP="00BA42BB">
      <w:pPr>
        <w:spacing w:after="0"/>
        <w:ind w:firstLine="708"/>
        <w:jc w:val="both"/>
        <w:rPr>
          <w:rFonts w:cs="Times New Roman"/>
          <w:bCs/>
          <w:sz w:val="20"/>
          <w:szCs w:val="20"/>
          <w:lang w:val="en-US"/>
        </w:rPr>
      </w:pPr>
    </w:p>
    <w:p w14:paraId="07D0C45F" w14:textId="2A056658" w:rsidR="0053010C" w:rsidRPr="00BA42BB" w:rsidRDefault="00817E03" w:rsidP="00BA42BB">
      <w:pPr>
        <w:spacing w:after="0"/>
        <w:ind w:firstLine="708"/>
        <w:jc w:val="both"/>
        <w:rPr>
          <w:rFonts w:cs="Times New Roman"/>
          <w:bCs/>
          <w:sz w:val="20"/>
          <w:szCs w:val="20"/>
          <w:lang w:val="en-US"/>
        </w:rPr>
      </w:pPr>
      <w:r w:rsidRPr="00BA42BB">
        <w:rPr>
          <w:rFonts w:cs="Times New Roman"/>
          <w:bCs/>
          <w:sz w:val="20"/>
          <w:szCs w:val="20"/>
          <w:lang w:val="en-US"/>
        </w:rPr>
        <w:t xml:space="preserve">It is well known that both natural and synthetic drugs with </w:t>
      </w:r>
      <w:proofErr w:type="spellStart"/>
      <w:r w:rsidRPr="00BA42BB">
        <w:rPr>
          <w:rFonts w:cs="Times New Roman"/>
          <w:bCs/>
          <w:sz w:val="20"/>
          <w:szCs w:val="20"/>
          <w:lang w:val="en-US"/>
        </w:rPr>
        <w:t>broncholytic</w:t>
      </w:r>
      <w:proofErr w:type="spellEnd"/>
      <w:r w:rsidRPr="00BA42BB">
        <w:rPr>
          <w:rFonts w:cs="Times New Roman"/>
          <w:bCs/>
          <w:sz w:val="20"/>
          <w:szCs w:val="20"/>
          <w:lang w:val="en-US"/>
        </w:rPr>
        <w:t xml:space="preserve"> (expectorant) properties work by reducing the viscosity of sputum. Initially, the viscosity index was measured at 1.98 </w:t>
      </w:r>
      <w:proofErr w:type="spellStart"/>
      <w:r w:rsidRPr="00BA42BB">
        <w:rPr>
          <w:rFonts w:cs="Times New Roman"/>
          <w:bCs/>
          <w:sz w:val="20"/>
          <w:szCs w:val="20"/>
          <w:lang w:val="en-US"/>
        </w:rPr>
        <w:t>mPa∙s</w:t>
      </w:r>
      <w:proofErr w:type="spellEnd"/>
      <w:r w:rsidRPr="00BA42BB">
        <w:rPr>
          <w:rFonts w:cs="Times New Roman"/>
          <w:bCs/>
          <w:sz w:val="20"/>
          <w:szCs w:val="20"/>
          <w:lang w:val="en-US"/>
        </w:rPr>
        <w:t xml:space="preserve"> at a speed of 60 rpm over a duration of 5 minutes. After adding 60 mg (4%) of an expectorant to the sputum sample, the viscosity index decreased to 1.36 </w:t>
      </w:r>
      <w:proofErr w:type="spellStart"/>
      <w:r w:rsidRPr="00BA42BB">
        <w:rPr>
          <w:rFonts w:cs="Times New Roman"/>
          <w:bCs/>
          <w:sz w:val="20"/>
          <w:szCs w:val="20"/>
          <w:lang w:val="en-US"/>
        </w:rPr>
        <w:t>mPa∙s</w:t>
      </w:r>
      <w:proofErr w:type="spellEnd"/>
      <w:r w:rsidRPr="00BA42BB">
        <w:rPr>
          <w:rFonts w:cs="Times New Roman"/>
          <w:bCs/>
          <w:sz w:val="20"/>
          <w:szCs w:val="20"/>
          <w:lang w:val="en-US"/>
        </w:rPr>
        <w:t>. The effect of the food additive "</w:t>
      </w:r>
      <w:r w:rsidRPr="00BA42BB">
        <w:rPr>
          <w:rFonts w:cs="Times New Roman"/>
          <w:bCs/>
          <w:i/>
          <w:iCs/>
          <w:sz w:val="20"/>
          <w:szCs w:val="20"/>
          <w:lang w:val="en-US"/>
        </w:rPr>
        <w:t>AS-RAZZOQ</w:t>
      </w:r>
      <w:r w:rsidRPr="00BA42BB">
        <w:rPr>
          <w:rFonts w:cs="Times New Roman"/>
          <w:bCs/>
          <w:sz w:val="20"/>
          <w:szCs w:val="20"/>
          <w:lang w:val="en-US"/>
        </w:rPr>
        <w:t>," which is also regarded as an expectorant, on sputum viscosity can be calculated as a percentage using the following formula.</w:t>
      </w:r>
      <w:r w:rsidR="0053010C" w:rsidRPr="00BA42BB">
        <w:rPr>
          <w:rFonts w:cs="Times New Roman"/>
          <w:bCs/>
          <w:sz w:val="20"/>
          <w:szCs w:val="20"/>
          <w:lang w:val="uz-Cyrl-UZ"/>
        </w:rPr>
        <w:t xml:space="preserve"> </w:t>
      </w:r>
    </w:p>
    <w:p w14:paraId="6F0A3691" w14:textId="1769290F" w:rsidR="0053010C" w:rsidRPr="00BA42BB" w:rsidRDefault="008E76DF" w:rsidP="00F64C3F">
      <w:pPr>
        <w:spacing w:before="120" w:after="120"/>
        <w:jc w:val="right"/>
        <w:rPr>
          <w:rFonts w:eastAsiaTheme="minorEastAsia" w:cs="Times New Roman"/>
          <w:sz w:val="20"/>
          <w:szCs w:val="20"/>
          <w:lang w:val="en-US"/>
        </w:rPr>
      </w:pPr>
      <m:oMath>
        <m:r>
          <w:rPr>
            <w:rFonts w:ascii="Cambria Math" w:hAnsi="Cambria Math" w:cs="Times New Roman"/>
            <w:sz w:val="20"/>
            <w:szCs w:val="20"/>
            <w:lang w:val="uz-Cyrl-UZ"/>
          </w:rPr>
          <m:t>VDP% =</m:t>
        </m:r>
        <m:f>
          <m:fPr>
            <m:ctrlPr>
              <w:rPr>
                <w:rFonts w:ascii="Cambria Math" w:hAnsi="Cambria Math" w:cs="Times New Roman"/>
                <w:bCs/>
                <w:i/>
                <w:sz w:val="20"/>
                <w:szCs w:val="20"/>
                <w:lang w:val="uz-Cyrl-UZ"/>
              </w:rPr>
            </m:ctrlPr>
          </m:fPr>
          <m:num>
            <m:r>
              <w:rPr>
                <w:rFonts w:ascii="Cambria Math" w:hAnsi="Cambria Math" w:cs="Times New Roman"/>
                <w:sz w:val="20"/>
                <w:szCs w:val="20"/>
                <w:lang w:val="uz-Cyrl-UZ"/>
              </w:rPr>
              <m:t>(Vs-Ve)</m:t>
            </m:r>
          </m:num>
          <m:den>
            <m:r>
              <w:rPr>
                <w:rFonts w:ascii="Cambria Math" w:hAnsi="Cambria Math" w:cs="Times New Roman"/>
                <w:sz w:val="20"/>
                <w:szCs w:val="20"/>
                <w:lang w:val="uz-Cyrl-UZ"/>
              </w:rPr>
              <m:t>Vs</m:t>
            </m:r>
          </m:den>
        </m:f>
        <m:r>
          <w:rPr>
            <w:rFonts w:ascii="Cambria Math" w:hAnsi="Cambria Math" w:cs="Times New Roman"/>
            <w:sz w:val="20"/>
            <w:szCs w:val="20"/>
            <w:lang w:val="uz-Cyrl-UZ"/>
          </w:rPr>
          <m:t xml:space="preserve">∙100 </m:t>
        </m:r>
      </m:oMath>
      <w:r w:rsidR="00F64C3F">
        <w:rPr>
          <w:rFonts w:eastAsiaTheme="minorEastAsia" w:cs="Times New Roman"/>
          <w:sz w:val="20"/>
          <w:szCs w:val="20"/>
          <w:lang w:val="en-US"/>
        </w:rPr>
        <w:tab/>
      </w:r>
      <w:r w:rsidR="00F64C3F">
        <w:rPr>
          <w:rFonts w:eastAsiaTheme="minorEastAsia" w:cs="Times New Roman"/>
          <w:sz w:val="20"/>
          <w:szCs w:val="20"/>
          <w:lang w:val="en-US"/>
        </w:rPr>
        <w:tab/>
      </w:r>
      <w:r w:rsidR="00F64C3F">
        <w:rPr>
          <w:rFonts w:eastAsiaTheme="minorEastAsia" w:cs="Times New Roman"/>
          <w:sz w:val="20"/>
          <w:szCs w:val="20"/>
          <w:lang w:val="en-US"/>
        </w:rPr>
        <w:tab/>
      </w:r>
      <w:r w:rsidR="00F64C3F">
        <w:rPr>
          <w:rFonts w:eastAsiaTheme="minorEastAsia" w:cs="Times New Roman"/>
          <w:sz w:val="20"/>
          <w:szCs w:val="20"/>
          <w:lang w:val="en-US"/>
        </w:rPr>
        <w:tab/>
      </w:r>
      <w:r w:rsidR="00F64C3F">
        <w:rPr>
          <w:rFonts w:eastAsiaTheme="minorEastAsia" w:cs="Times New Roman"/>
          <w:sz w:val="20"/>
          <w:szCs w:val="20"/>
          <w:lang w:val="en-US"/>
        </w:rPr>
        <w:tab/>
      </w:r>
      <w:r w:rsidR="00E17626" w:rsidRPr="00BA42BB">
        <w:rPr>
          <w:rFonts w:eastAsiaTheme="minorEastAsia" w:cs="Times New Roman"/>
          <w:sz w:val="20"/>
          <w:szCs w:val="20"/>
          <w:lang w:val="en-US"/>
        </w:rPr>
        <w:t>(3)</w:t>
      </w:r>
    </w:p>
    <w:p w14:paraId="36F84FF8" w14:textId="77777777" w:rsidR="008E76DF" w:rsidRPr="00BA42BB" w:rsidRDefault="008E76DF" w:rsidP="00F64C3F">
      <w:pPr>
        <w:spacing w:after="0"/>
        <w:ind w:firstLine="284"/>
        <w:jc w:val="both"/>
        <w:rPr>
          <w:rFonts w:cs="Times New Roman"/>
          <w:bCs/>
          <w:i/>
          <w:iCs/>
          <w:sz w:val="20"/>
          <w:szCs w:val="20"/>
          <w:lang w:val="uz-Cyrl-UZ"/>
        </w:rPr>
      </w:pPr>
      <w:r w:rsidRPr="00BA42BB">
        <w:rPr>
          <w:rFonts w:cs="Times New Roman"/>
          <w:bCs/>
          <w:i/>
          <w:iCs/>
          <w:sz w:val="20"/>
          <w:szCs w:val="20"/>
          <w:lang w:val="uz-Cyrl-UZ"/>
        </w:rPr>
        <w:t>VDP% – Viscosity value difference in percentage.</w:t>
      </w:r>
    </w:p>
    <w:p w14:paraId="6F20B9B4" w14:textId="77777777" w:rsidR="008E76DF" w:rsidRPr="00BA42BB" w:rsidRDefault="008E76DF" w:rsidP="00F64C3F">
      <w:pPr>
        <w:spacing w:after="0"/>
        <w:ind w:firstLine="284"/>
        <w:jc w:val="both"/>
        <w:rPr>
          <w:rFonts w:cs="Times New Roman"/>
          <w:bCs/>
          <w:i/>
          <w:iCs/>
          <w:sz w:val="20"/>
          <w:szCs w:val="20"/>
          <w:lang w:val="uz-Cyrl-UZ"/>
        </w:rPr>
      </w:pPr>
      <w:r w:rsidRPr="00BA42BB">
        <w:rPr>
          <w:rFonts w:cs="Times New Roman"/>
          <w:bCs/>
          <w:i/>
          <w:iCs/>
          <w:sz w:val="20"/>
          <w:szCs w:val="20"/>
          <w:lang w:val="uz-Cyrl-UZ"/>
        </w:rPr>
        <w:t>Vs – Viscosity of sputum sample.</w:t>
      </w:r>
    </w:p>
    <w:p w14:paraId="5A96D269" w14:textId="55811BB6" w:rsidR="0053010C" w:rsidRPr="00BA42BB" w:rsidRDefault="008E76DF" w:rsidP="00F64C3F">
      <w:pPr>
        <w:spacing w:after="0"/>
        <w:ind w:firstLine="284"/>
        <w:jc w:val="both"/>
        <w:rPr>
          <w:rFonts w:cs="Times New Roman"/>
          <w:bCs/>
          <w:sz w:val="20"/>
          <w:szCs w:val="20"/>
          <w:lang w:val="en-US"/>
        </w:rPr>
      </w:pPr>
      <w:r w:rsidRPr="00BA42BB">
        <w:rPr>
          <w:rFonts w:cs="Times New Roman"/>
          <w:bCs/>
          <w:i/>
          <w:iCs/>
          <w:sz w:val="20"/>
          <w:szCs w:val="20"/>
          <w:lang w:val="uz-Cyrl-UZ"/>
        </w:rPr>
        <w:t>Ve – Viscosity of sputum sample with expectorant added.</w:t>
      </w:r>
    </w:p>
    <w:p w14:paraId="6712ED52" w14:textId="257EB8DC" w:rsidR="0053010C" w:rsidRPr="00BA42BB" w:rsidRDefault="008E76DF" w:rsidP="00F64C3F">
      <w:pPr>
        <w:spacing w:before="120" w:after="120"/>
        <w:jc w:val="right"/>
        <w:rPr>
          <w:rFonts w:eastAsiaTheme="minorEastAsia" w:cs="Times New Roman"/>
          <w:i/>
          <w:sz w:val="20"/>
          <w:szCs w:val="20"/>
          <w:lang w:val="en-US"/>
        </w:rPr>
      </w:pPr>
      <m:oMath>
        <m:r>
          <w:rPr>
            <w:rFonts w:ascii="Cambria Math" w:hAnsi="Cambria Math" w:cs="Times New Roman"/>
            <w:sz w:val="20"/>
            <w:szCs w:val="20"/>
            <w:lang w:val="uz-Cyrl-UZ"/>
          </w:rPr>
          <m:t>VDP% =</m:t>
        </m:r>
        <m:f>
          <m:fPr>
            <m:ctrlPr>
              <w:rPr>
                <w:rFonts w:ascii="Cambria Math" w:hAnsi="Cambria Math" w:cs="Times New Roman"/>
                <w:bCs/>
                <w:i/>
                <w:sz w:val="20"/>
                <w:szCs w:val="20"/>
                <w:lang w:val="uz-Cyrl-UZ"/>
              </w:rPr>
            </m:ctrlPr>
          </m:fPr>
          <m:num>
            <m:r>
              <w:rPr>
                <w:rFonts w:ascii="Cambria Math" w:hAnsi="Cambria Math" w:cs="Times New Roman"/>
                <w:sz w:val="20"/>
                <w:szCs w:val="20"/>
                <w:lang w:val="uz-Cyrl-UZ"/>
              </w:rPr>
              <m:t>(1,98-1,36)</m:t>
            </m:r>
          </m:num>
          <m:den>
            <m:r>
              <w:rPr>
                <w:rFonts w:ascii="Cambria Math" w:hAnsi="Cambria Math" w:cs="Times New Roman"/>
                <w:sz w:val="20"/>
                <w:szCs w:val="20"/>
                <w:lang w:val="uz-Cyrl-UZ"/>
              </w:rPr>
              <m:t>1,98</m:t>
            </m:r>
          </m:den>
        </m:f>
        <m:r>
          <w:rPr>
            <w:rFonts w:ascii="Cambria Math" w:hAnsi="Cambria Math" w:cs="Times New Roman"/>
            <w:sz w:val="20"/>
            <w:szCs w:val="20"/>
            <w:lang w:val="uz-Cyrl-UZ"/>
          </w:rPr>
          <m:t xml:space="preserve">∙100=31,3% </m:t>
        </m:r>
      </m:oMath>
      <w:r w:rsidR="00F64C3F">
        <w:rPr>
          <w:rFonts w:eastAsiaTheme="minorEastAsia" w:cs="Times New Roman"/>
          <w:sz w:val="20"/>
          <w:szCs w:val="20"/>
          <w:lang w:val="en-US"/>
        </w:rPr>
        <w:tab/>
      </w:r>
      <w:r w:rsidR="00F64C3F">
        <w:rPr>
          <w:rFonts w:eastAsiaTheme="minorEastAsia" w:cs="Times New Roman"/>
          <w:sz w:val="20"/>
          <w:szCs w:val="20"/>
          <w:lang w:val="en-US"/>
        </w:rPr>
        <w:tab/>
      </w:r>
      <w:r w:rsidR="00F64C3F">
        <w:rPr>
          <w:rFonts w:eastAsiaTheme="minorEastAsia" w:cs="Times New Roman"/>
          <w:sz w:val="20"/>
          <w:szCs w:val="20"/>
          <w:lang w:val="en-US"/>
        </w:rPr>
        <w:tab/>
      </w:r>
      <w:r w:rsidR="00F64C3F">
        <w:rPr>
          <w:rFonts w:eastAsiaTheme="minorEastAsia" w:cs="Times New Roman"/>
          <w:sz w:val="20"/>
          <w:szCs w:val="20"/>
          <w:lang w:val="en-US"/>
        </w:rPr>
        <w:tab/>
      </w:r>
      <w:r w:rsidR="00E17626" w:rsidRPr="00BA42BB">
        <w:rPr>
          <w:rFonts w:eastAsiaTheme="minorEastAsia" w:cs="Times New Roman"/>
          <w:iCs/>
          <w:sz w:val="20"/>
          <w:szCs w:val="20"/>
          <w:lang w:val="en-US"/>
        </w:rPr>
        <w:t>(4)</w:t>
      </w:r>
    </w:p>
    <w:p w14:paraId="5C274133" w14:textId="1CCD2274" w:rsidR="0053010C" w:rsidRPr="00BA42BB" w:rsidRDefault="00714AE8" w:rsidP="00BA42BB">
      <w:pPr>
        <w:spacing w:before="240" w:after="240"/>
        <w:jc w:val="center"/>
        <w:rPr>
          <w:rFonts w:cs="Times New Roman"/>
          <w:b/>
          <w:sz w:val="24"/>
          <w:szCs w:val="20"/>
          <w:lang w:val="uz-Latn-UZ"/>
        </w:rPr>
      </w:pPr>
      <w:r>
        <w:rPr>
          <w:rFonts w:cs="Times New Roman"/>
          <w:b/>
          <w:sz w:val="24"/>
          <w:szCs w:val="20"/>
          <w:lang w:val="uz-Latn-UZ"/>
        </w:rPr>
        <w:t>CONCLUSION</w:t>
      </w:r>
    </w:p>
    <w:p w14:paraId="5F356C62" w14:textId="77777777" w:rsidR="008C28BC" w:rsidRPr="00BA42BB" w:rsidRDefault="008C28BC" w:rsidP="00F64C3F">
      <w:pPr>
        <w:spacing w:after="0"/>
        <w:ind w:firstLine="284"/>
        <w:jc w:val="both"/>
        <w:rPr>
          <w:rFonts w:cs="Times New Roman"/>
          <w:sz w:val="20"/>
          <w:szCs w:val="20"/>
          <w:lang w:val="en-US"/>
        </w:rPr>
      </w:pPr>
      <w:r w:rsidRPr="00BA42BB">
        <w:rPr>
          <w:rFonts w:cs="Times New Roman"/>
          <w:sz w:val="20"/>
          <w:szCs w:val="20"/>
          <w:lang w:val="en-US"/>
        </w:rPr>
        <w:t xml:space="preserve">In conclusion, it can be said that the sample exhibits antiradical activity, in particular, its IC50 value was found to be 93.59 </w:t>
      </w:r>
      <w:proofErr w:type="spellStart"/>
      <w:r w:rsidRPr="00BA42BB">
        <w:rPr>
          <w:rFonts w:cs="Times New Roman"/>
          <w:sz w:val="20"/>
          <w:szCs w:val="20"/>
          <w:lang w:val="en-US"/>
        </w:rPr>
        <w:t>μl</w:t>
      </w:r>
      <w:proofErr w:type="spellEnd"/>
      <w:r w:rsidRPr="00BA42BB">
        <w:rPr>
          <w:rFonts w:cs="Times New Roman"/>
          <w:sz w:val="20"/>
          <w:szCs w:val="20"/>
          <w:lang w:val="en-US"/>
        </w:rPr>
        <w:t>. This leads to a scientifically based conclusion that the food additive "AS-RAZZOQ" eliminates radicals such as CFP, which cause inflammation in diseases of the upper and lower respiratory tract. In addition, the biologically active compounds contained in the natural remedy also have therapeutic effects, such as strengthening the immune system of patients and thinning sputum formed in the lower respiratory tract (bronchi).</w:t>
      </w:r>
    </w:p>
    <w:p w14:paraId="1F8BE67C" w14:textId="77777777" w:rsidR="008C28BC" w:rsidRPr="00BA42BB" w:rsidRDefault="008C28BC" w:rsidP="00F64C3F">
      <w:pPr>
        <w:spacing w:after="0"/>
        <w:ind w:firstLine="284"/>
        <w:jc w:val="both"/>
        <w:rPr>
          <w:rFonts w:cs="Times New Roman"/>
          <w:sz w:val="20"/>
          <w:szCs w:val="20"/>
          <w:lang w:val="en-US"/>
        </w:rPr>
      </w:pPr>
      <w:r w:rsidRPr="00BA42BB">
        <w:rPr>
          <w:rFonts w:cs="Times New Roman"/>
          <w:sz w:val="20"/>
          <w:szCs w:val="20"/>
          <w:lang w:val="en-US"/>
        </w:rPr>
        <w:t xml:space="preserve">According to the results of the study of the content of macro- and microelements in the sample, it was found that the content of toxic elements in the sample is significantly lower than the maximum permissible amount according to hygienic standards. It was found that the content of </w:t>
      </w:r>
      <w:proofErr w:type="spellStart"/>
      <w:r w:rsidRPr="00BA42BB">
        <w:rPr>
          <w:rFonts w:cs="Times New Roman"/>
          <w:sz w:val="20"/>
          <w:szCs w:val="20"/>
          <w:lang w:val="en-US"/>
        </w:rPr>
        <w:t>macroelements</w:t>
      </w:r>
      <w:proofErr w:type="spellEnd"/>
      <w:r w:rsidRPr="00BA42BB">
        <w:rPr>
          <w:rFonts w:cs="Times New Roman"/>
          <w:sz w:val="20"/>
          <w:szCs w:val="20"/>
          <w:lang w:val="en-US"/>
        </w:rPr>
        <w:t xml:space="preserve"> K, Ca, Mg, Na and P is high, and the content of microelements Fe, Zn, Sr and Cu is high. The elements W, Ru, </w:t>
      </w:r>
      <w:proofErr w:type="spellStart"/>
      <w:r w:rsidRPr="00BA42BB">
        <w:rPr>
          <w:rFonts w:cs="Times New Roman"/>
          <w:sz w:val="20"/>
          <w:szCs w:val="20"/>
          <w:lang w:val="en-US"/>
        </w:rPr>
        <w:t>Os</w:t>
      </w:r>
      <w:proofErr w:type="spellEnd"/>
      <w:r w:rsidRPr="00BA42BB">
        <w:rPr>
          <w:rFonts w:cs="Times New Roman"/>
          <w:sz w:val="20"/>
          <w:szCs w:val="20"/>
          <w:lang w:val="en-US"/>
        </w:rPr>
        <w:t xml:space="preserve">, Pd, </w:t>
      </w:r>
      <w:proofErr w:type="spellStart"/>
      <w:r w:rsidRPr="00BA42BB">
        <w:rPr>
          <w:rFonts w:cs="Times New Roman"/>
          <w:sz w:val="20"/>
          <w:szCs w:val="20"/>
          <w:lang w:val="en-US"/>
        </w:rPr>
        <w:t>Pr</w:t>
      </w:r>
      <w:proofErr w:type="spellEnd"/>
      <w:r w:rsidRPr="00BA42BB">
        <w:rPr>
          <w:rFonts w:cs="Times New Roman"/>
          <w:sz w:val="20"/>
          <w:szCs w:val="20"/>
          <w:lang w:val="en-US"/>
        </w:rPr>
        <w:t>, Pt, Rb, Re, Ga, Gd, Ge, Hf, Dy, Co were not detected in the sample.</w:t>
      </w:r>
    </w:p>
    <w:p w14:paraId="3E4B16AD" w14:textId="77777777" w:rsidR="008C28BC" w:rsidRPr="00BA42BB" w:rsidRDefault="008C28BC" w:rsidP="00F64C3F">
      <w:pPr>
        <w:spacing w:after="0"/>
        <w:ind w:firstLine="284"/>
        <w:jc w:val="both"/>
        <w:rPr>
          <w:rFonts w:cs="Times New Roman"/>
          <w:sz w:val="20"/>
          <w:szCs w:val="20"/>
          <w:lang w:val="en-US"/>
        </w:rPr>
      </w:pPr>
      <w:r w:rsidRPr="00BA42BB">
        <w:rPr>
          <w:rFonts w:cs="Times New Roman"/>
          <w:sz w:val="20"/>
          <w:szCs w:val="20"/>
          <w:lang w:val="en-US"/>
        </w:rPr>
        <w:t xml:space="preserve">According to the results of the microbiological analysis of the new “AS-RAZZOQ” food additive based on medicinal plants, which was carried out in the microbiological analysis laboratory of the “Andijan Branch of the Center for the Safety of Pharmaceutical Products” using the method of quantitative determination of the antimicrobial activity in vitro, it was noted that the sample showed a 20 mm inhibition zone against S. aureus. This natural remedy contains biologically active substances effective against gram-positive bacteria. A noteworthy result is that the synthetic drug erythromycin, taken for comparison, showed a 12 mm inhibition zone against Pseudomonas spp., while the sample had a significantly higher inhibition zone of 18 mm. This means that the extract has a stronger antimicrobial effect than this antibiotic. In particular, the scientific conclusion is that the food supplement "AS-RAZZOQ" is effective against Pseudomonas spp., which is highly resistant to antibiotics, and can be used as a natural remedy for the treatment of respiratory tract diseases. </w:t>
      </w:r>
    </w:p>
    <w:p w14:paraId="79CB7989" w14:textId="535350AE" w:rsidR="004B24CE" w:rsidRDefault="008C28BC" w:rsidP="00F64C3F">
      <w:pPr>
        <w:spacing w:after="0"/>
        <w:ind w:firstLine="284"/>
        <w:jc w:val="both"/>
        <w:rPr>
          <w:rFonts w:cs="Times New Roman"/>
          <w:sz w:val="20"/>
          <w:szCs w:val="20"/>
          <w:lang w:val="en-US"/>
        </w:rPr>
      </w:pPr>
      <w:r w:rsidRPr="00BA42BB">
        <w:rPr>
          <w:rFonts w:cs="Times New Roman"/>
          <w:sz w:val="20"/>
          <w:szCs w:val="20"/>
          <w:lang w:val="en-US"/>
        </w:rPr>
        <w:t xml:space="preserve">It is known that the effect of all natural and synthetic drugs with </w:t>
      </w:r>
      <w:proofErr w:type="spellStart"/>
      <w:r w:rsidRPr="00BA42BB">
        <w:rPr>
          <w:rFonts w:cs="Times New Roman"/>
          <w:sz w:val="20"/>
          <w:szCs w:val="20"/>
          <w:lang w:val="en-US"/>
        </w:rPr>
        <w:t>broncholytic</w:t>
      </w:r>
      <w:proofErr w:type="spellEnd"/>
      <w:r w:rsidRPr="00BA42BB">
        <w:rPr>
          <w:rFonts w:cs="Times New Roman"/>
          <w:sz w:val="20"/>
          <w:szCs w:val="20"/>
          <w:lang w:val="en-US"/>
        </w:rPr>
        <w:t xml:space="preserve"> (expectorant) activity is based on reducing the viscosity of sputum. The sputum-expectorant properties of the new natural food supplement AS-RAZZOQ were studied in vitro on sputum obtained from patients with acute or chronic bronchitis, and according to the results of the study, it was experimentally determined that this food supplement reduces the patient's sputum by 31.3%. Therefore, the natural food supplement AS-RAZZOQ is considered to have sputum-expectorant (</w:t>
      </w:r>
      <w:proofErr w:type="spellStart"/>
      <w:r w:rsidRPr="00BA42BB">
        <w:rPr>
          <w:rFonts w:cs="Times New Roman"/>
          <w:sz w:val="20"/>
          <w:szCs w:val="20"/>
          <w:lang w:val="en-US"/>
        </w:rPr>
        <w:t>broncholytic</w:t>
      </w:r>
      <w:proofErr w:type="spellEnd"/>
      <w:r w:rsidRPr="00BA42BB">
        <w:rPr>
          <w:rFonts w:cs="Times New Roman"/>
          <w:sz w:val="20"/>
          <w:szCs w:val="20"/>
          <w:lang w:val="en-US"/>
        </w:rPr>
        <w:t>) properties.</w:t>
      </w:r>
    </w:p>
    <w:p w14:paraId="10486EF0" w14:textId="09E502C5" w:rsidR="00C57326" w:rsidRPr="00BA42BB" w:rsidRDefault="00C57326" w:rsidP="001137C6">
      <w:pPr>
        <w:pStyle w:val="1"/>
        <w:keepNext w:val="0"/>
        <w:keepLines w:val="0"/>
        <w:widowControl w:val="0"/>
        <w:spacing w:before="240" w:after="240"/>
        <w:jc w:val="center"/>
        <w:rPr>
          <w:rFonts w:ascii="Times New Roman" w:eastAsiaTheme="minorHAnsi" w:hAnsi="Times New Roman" w:cs="Times New Roman"/>
          <w:b/>
          <w:color w:val="auto"/>
          <w:sz w:val="24"/>
          <w:szCs w:val="20"/>
          <w:lang w:val="uz-Latn-UZ"/>
        </w:rPr>
      </w:pPr>
      <w:r w:rsidRPr="00BA42BB">
        <w:rPr>
          <w:rFonts w:ascii="Times New Roman" w:eastAsiaTheme="minorHAnsi" w:hAnsi="Times New Roman" w:cs="Times New Roman"/>
          <w:b/>
          <w:color w:val="auto"/>
          <w:sz w:val="24"/>
          <w:szCs w:val="20"/>
          <w:lang w:val="uz-Latn-UZ"/>
        </w:rPr>
        <w:t>REFERENC</w:t>
      </w:r>
      <w:r>
        <w:rPr>
          <w:rFonts w:ascii="Times New Roman" w:eastAsiaTheme="minorHAnsi" w:hAnsi="Times New Roman" w:cs="Times New Roman"/>
          <w:b/>
          <w:color w:val="auto"/>
          <w:sz w:val="24"/>
          <w:szCs w:val="20"/>
          <w:lang w:val="uz-Latn-UZ"/>
        </w:rPr>
        <w:t>ES</w:t>
      </w:r>
    </w:p>
    <w:p w14:paraId="73A1AFCB" w14:textId="10904463" w:rsidR="00C57326" w:rsidRPr="006E17A1" w:rsidRDefault="00C57326" w:rsidP="00EE1D46">
      <w:pPr>
        <w:pStyle w:val="a7"/>
        <w:numPr>
          <w:ilvl w:val="0"/>
          <w:numId w:val="2"/>
        </w:numPr>
        <w:spacing w:after="0"/>
        <w:ind w:left="426" w:hanging="426"/>
        <w:jc w:val="both"/>
        <w:rPr>
          <w:noProof/>
          <w:color w:val="000000" w:themeColor="text1"/>
          <w:sz w:val="20"/>
          <w:szCs w:val="16"/>
          <w:lang w:val="en-US"/>
        </w:rPr>
      </w:pPr>
      <w:r w:rsidRPr="006E17A1">
        <w:rPr>
          <w:noProof/>
          <w:color w:val="000000" w:themeColor="text1"/>
          <w:sz w:val="20"/>
          <w:szCs w:val="16"/>
          <w:lang w:val="en-US"/>
        </w:rPr>
        <w:t>Askarov I.R. Abdulloyev O.S</w:t>
      </w:r>
      <w:r w:rsidR="002863EF" w:rsidRPr="006E17A1">
        <w:rPr>
          <w:noProof/>
          <w:color w:val="000000" w:themeColor="text1"/>
          <w:sz w:val="20"/>
          <w:szCs w:val="16"/>
          <w:lang w:val="en-US"/>
        </w:rPr>
        <w:t>h. Otakhonov Q.Q. Razzakov Z.N. (2025)</w:t>
      </w:r>
      <w:r w:rsidRPr="006E17A1">
        <w:rPr>
          <w:noProof/>
          <w:color w:val="000000" w:themeColor="text1"/>
          <w:sz w:val="20"/>
          <w:szCs w:val="16"/>
          <w:lang w:val="en-US"/>
        </w:rPr>
        <w:t xml:space="preserve"> </w:t>
      </w:r>
      <w:r w:rsidR="002863EF" w:rsidRPr="006E17A1">
        <w:rPr>
          <w:noProof/>
          <w:color w:val="000000" w:themeColor="text1"/>
          <w:sz w:val="20"/>
          <w:szCs w:val="16"/>
          <w:lang w:val="en-US"/>
        </w:rPr>
        <w:t xml:space="preserve">STUDY OF ANTI-RADICAL ACTIVITY OF MIXTURES OF CHAMOMILE (Matricaria chamomilla) AND OAK BARK (Corticis quercus) IN VARIOUS RATIO. (9(135)). </w:t>
      </w:r>
      <w:hyperlink r:id="rId8" w:history="1">
        <w:r w:rsidR="002863EF" w:rsidRPr="006E17A1">
          <w:rPr>
            <w:rStyle w:val="ad"/>
            <w:noProof/>
            <w:color w:val="000000" w:themeColor="text1"/>
            <w:sz w:val="20"/>
            <w:szCs w:val="16"/>
            <w:u w:val="none"/>
            <w:lang w:val="en-US"/>
          </w:rPr>
          <w:t>https://7universum.com/ru/nature/archive/item/20727</w:t>
        </w:r>
      </w:hyperlink>
    </w:p>
    <w:p w14:paraId="2197D13A" w14:textId="02D22F7F" w:rsidR="002863EF" w:rsidRPr="006E17A1" w:rsidRDefault="002863EF" w:rsidP="00EE1D46">
      <w:pPr>
        <w:pStyle w:val="ds-markdown-paragraph"/>
        <w:numPr>
          <w:ilvl w:val="0"/>
          <w:numId w:val="2"/>
        </w:numPr>
        <w:shd w:val="clear" w:color="auto" w:fill="FFFFFF"/>
        <w:spacing w:before="0" w:beforeAutospacing="0" w:after="0" w:afterAutospacing="0"/>
        <w:ind w:left="426" w:hanging="426"/>
        <w:jc w:val="both"/>
        <w:rPr>
          <w:color w:val="000000" w:themeColor="text1"/>
          <w:sz w:val="20"/>
          <w:szCs w:val="20"/>
          <w:lang w:val="en-US"/>
        </w:rPr>
      </w:pPr>
      <w:r w:rsidRPr="006E17A1">
        <w:rPr>
          <w:color w:val="000000" w:themeColor="text1"/>
          <w:sz w:val="20"/>
          <w:szCs w:val="20"/>
          <w:lang w:val="en-US"/>
        </w:rPr>
        <w:t xml:space="preserve">Demir, N., </w:t>
      </w:r>
      <w:proofErr w:type="spellStart"/>
      <w:r w:rsidRPr="006E17A1">
        <w:rPr>
          <w:color w:val="000000" w:themeColor="text1"/>
          <w:sz w:val="20"/>
          <w:szCs w:val="20"/>
          <w:lang w:val="en-US"/>
        </w:rPr>
        <w:t>Yildiz</w:t>
      </w:r>
      <w:proofErr w:type="spellEnd"/>
      <w:r w:rsidRPr="006E17A1">
        <w:rPr>
          <w:color w:val="000000" w:themeColor="text1"/>
          <w:sz w:val="20"/>
          <w:szCs w:val="20"/>
          <w:lang w:val="en-US"/>
        </w:rPr>
        <w:t xml:space="preserve">, O., Alpaslan, M., &amp; </w:t>
      </w:r>
      <w:proofErr w:type="spellStart"/>
      <w:r w:rsidRPr="006E17A1">
        <w:rPr>
          <w:color w:val="000000" w:themeColor="text1"/>
          <w:sz w:val="20"/>
          <w:szCs w:val="20"/>
          <w:lang w:val="en-US"/>
        </w:rPr>
        <w:t>Hayaloglu</w:t>
      </w:r>
      <w:proofErr w:type="spellEnd"/>
      <w:r w:rsidRPr="006E17A1">
        <w:rPr>
          <w:color w:val="000000" w:themeColor="text1"/>
          <w:sz w:val="20"/>
          <w:szCs w:val="20"/>
          <w:lang w:val="en-US"/>
        </w:rPr>
        <w:t xml:space="preserve">, A. (2014). Evaluation of volatiles, phenolic compounds and antioxidant activities of rose hip (Rosa L.) fruits in Turkey. LWT, 57(1), 126–133. </w:t>
      </w:r>
      <w:hyperlink r:id="rId9" w:history="1">
        <w:r w:rsidRPr="006E17A1">
          <w:rPr>
            <w:rStyle w:val="ad"/>
            <w:color w:val="000000" w:themeColor="text1"/>
            <w:sz w:val="20"/>
            <w:szCs w:val="20"/>
            <w:u w:val="none"/>
            <w:lang w:val="en-US"/>
          </w:rPr>
          <w:t>https://doi.org/10.1016/j.lwt.2013.12.038</w:t>
        </w:r>
      </w:hyperlink>
    </w:p>
    <w:p w14:paraId="584271B0" w14:textId="2E7620B0" w:rsidR="002863EF" w:rsidRPr="006E17A1" w:rsidRDefault="002863EF" w:rsidP="00EE1D46">
      <w:pPr>
        <w:pStyle w:val="ds-markdown-paragraph"/>
        <w:numPr>
          <w:ilvl w:val="0"/>
          <w:numId w:val="2"/>
        </w:numPr>
        <w:shd w:val="clear" w:color="auto" w:fill="FFFFFF"/>
        <w:spacing w:before="0" w:beforeAutospacing="0" w:after="0" w:afterAutospacing="0"/>
        <w:ind w:left="426" w:hanging="426"/>
        <w:jc w:val="both"/>
        <w:rPr>
          <w:color w:val="000000" w:themeColor="text1"/>
          <w:sz w:val="20"/>
          <w:szCs w:val="20"/>
          <w:lang w:val="en-US"/>
        </w:rPr>
      </w:pPr>
      <w:proofErr w:type="spellStart"/>
      <w:r w:rsidRPr="006E17A1">
        <w:rPr>
          <w:color w:val="000000" w:themeColor="text1"/>
          <w:sz w:val="20"/>
          <w:szCs w:val="20"/>
          <w:lang w:val="en-US"/>
        </w:rPr>
        <w:t>Ercisli</w:t>
      </w:r>
      <w:proofErr w:type="spellEnd"/>
      <w:r w:rsidRPr="006E17A1">
        <w:rPr>
          <w:color w:val="000000" w:themeColor="text1"/>
          <w:sz w:val="20"/>
          <w:szCs w:val="20"/>
          <w:lang w:val="en-US"/>
        </w:rPr>
        <w:t xml:space="preserve">, S. (2007). Chemical composition of fruits in some rose (Rosa spp.) species. Food Chemistry, 104(4), 1379–1384. </w:t>
      </w:r>
      <w:hyperlink r:id="rId10" w:history="1">
        <w:r w:rsidRPr="006E17A1">
          <w:rPr>
            <w:rStyle w:val="ad"/>
            <w:color w:val="000000" w:themeColor="text1"/>
            <w:sz w:val="20"/>
            <w:szCs w:val="20"/>
            <w:u w:val="none"/>
            <w:lang w:val="en-US"/>
          </w:rPr>
          <w:t>https://doi.org/10.1016/j.foodchem.2007.01.053</w:t>
        </w:r>
      </w:hyperlink>
    </w:p>
    <w:p w14:paraId="0810620E" w14:textId="1C63BB80" w:rsidR="002863EF" w:rsidRPr="006E17A1" w:rsidRDefault="002863EF" w:rsidP="00EE1D46">
      <w:pPr>
        <w:pStyle w:val="ds-markdown-paragraph"/>
        <w:numPr>
          <w:ilvl w:val="0"/>
          <w:numId w:val="2"/>
        </w:numPr>
        <w:shd w:val="clear" w:color="auto" w:fill="FFFFFF"/>
        <w:spacing w:before="0" w:beforeAutospacing="0" w:after="0" w:afterAutospacing="0"/>
        <w:ind w:left="426" w:hanging="426"/>
        <w:jc w:val="both"/>
        <w:rPr>
          <w:color w:val="000000" w:themeColor="text1"/>
          <w:sz w:val="20"/>
          <w:szCs w:val="20"/>
          <w:lang w:val="en-US"/>
        </w:rPr>
      </w:pPr>
      <w:proofErr w:type="spellStart"/>
      <w:r w:rsidRPr="006E17A1">
        <w:rPr>
          <w:color w:val="000000" w:themeColor="text1"/>
          <w:sz w:val="20"/>
          <w:szCs w:val="20"/>
          <w:lang w:val="en-US"/>
        </w:rPr>
        <w:t>Chrubasik</w:t>
      </w:r>
      <w:proofErr w:type="spellEnd"/>
      <w:r w:rsidRPr="006E17A1">
        <w:rPr>
          <w:color w:val="000000" w:themeColor="text1"/>
          <w:sz w:val="20"/>
          <w:szCs w:val="20"/>
          <w:lang w:val="en-US"/>
        </w:rPr>
        <w:t xml:space="preserve">, C., </w:t>
      </w:r>
      <w:proofErr w:type="spellStart"/>
      <w:r w:rsidRPr="006E17A1">
        <w:rPr>
          <w:color w:val="000000" w:themeColor="text1"/>
          <w:sz w:val="20"/>
          <w:szCs w:val="20"/>
          <w:lang w:val="en-US"/>
        </w:rPr>
        <w:t>Roufogalis</w:t>
      </w:r>
      <w:proofErr w:type="spellEnd"/>
      <w:r w:rsidRPr="006E17A1">
        <w:rPr>
          <w:color w:val="000000" w:themeColor="text1"/>
          <w:sz w:val="20"/>
          <w:szCs w:val="20"/>
          <w:lang w:val="en-US"/>
        </w:rPr>
        <w:t xml:space="preserve">, B. D., Müller-Ladner, U., &amp; </w:t>
      </w:r>
      <w:proofErr w:type="spellStart"/>
      <w:r w:rsidRPr="006E17A1">
        <w:rPr>
          <w:color w:val="000000" w:themeColor="text1"/>
          <w:sz w:val="20"/>
          <w:szCs w:val="20"/>
          <w:lang w:val="en-US"/>
        </w:rPr>
        <w:t>Chrubasik</w:t>
      </w:r>
      <w:proofErr w:type="spellEnd"/>
      <w:r w:rsidRPr="006E17A1">
        <w:rPr>
          <w:color w:val="000000" w:themeColor="text1"/>
          <w:sz w:val="20"/>
          <w:szCs w:val="20"/>
          <w:lang w:val="en-US"/>
        </w:rPr>
        <w:t xml:space="preserve">, S. (2008). A systematic review on the Rosa canina effect and efficacy profiles. Phytotherapy Research, 22(6), 725–733. </w:t>
      </w:r>
      <w:hyperlink r:id="rId11" w:history="1">
        <w:r w:rsidRPr="006E17A1">
          <w:rPr>
            <w:rStyle w:val="ad"/>
            <w:color w:val="000000" w:themeColor="text1"/>
            <w:sz w:val="20"/>
            <w:szCs w:val="20"/>
            <w:u w:val="none"/>
            <w:lang w:val="en-US"/>
          </w:rPr>
          <w:t>https://doi.org/10.1002/ptr.2400</w:t>
        </w:r>
      </w:hyperlink>
    </w:p>
    <w:p w14:paraId="778E62E3" w14:textId="4E0D52BA" w:rsidR="002863EF" w:rsidRPr="006E17A1" w:rsidRDefault="002863EF" w:rsidP="00EE1D46">
      <w:pPr>
        <w:pStyle w:val="ds-markdown-paragraph"/>
        <w:numPr>
          <w:ilvl w:val="0"/>
          <w:numId w:val="2"/>
        </w:numPr>
        <w:shd w:val="clear" w:color="auto" w:fill="FFFFFF"/>
        <w:spacing w:before="0" w:beforeAutospacing="0" w:after="0" w:afterAutospacing="0"/>
        <w:ind w:left="426" w:hanging="426"/>
        <w:jc w:val="both"/>
        <w:rPr>
          <w:color w:val="000000" w:themeColor="text1"/>
          <w:sz w:val="20"/>
          <w:szCs w:val="20"/>
          <w:lang w:val="en-US"/>
        </w:rPr>
      </w:pPr>
      <w:proofErr w:type="spellStart"/>
      <w:r w:rsidRPr="006E17A1">
        <w:rPr>
          <w:color w:val="000000" w:themeColor="text1"/>
          <w:sz w:val="20"/>
          <w:szCs w:val="20"/>
          <w:lang w:val="en-US"/>
        </w:rPr>
        <w:t>Turkben</w:t>
      </w:r>
      <w:proofErr w:type="spellEnd"/>
      <w:r w:rsidRPr="006E17A1">
        <w:rPr>
          <w:color w:val="000000" w:themeColor="text1"/>
          <w:sz w:val="20"/>
          <w:szCs w:val="20"/>
          <w:lang w:val="en-US"/>
        </w:rPr>
        <w:t xml:space="preserve">, C., Barut, E., </w:t>
      </w:r>
      <w:proofErr w:type="spellStart"/>
      <w:r w:rsidRPr="006E17A1">
        <w:rPr>
          <w:color w:val="000000" w:themeColor="text1"/>
          <w:sz w:val="20"/>
          <w:szCs w:val="20"/>
          <w:lang w:val="en-US"/>
        </w:rPr>
        <w:t>Copur</w:t>
      </w:r>
      <w:proofErr w:type="spellEnd"/>
      <w:r w:rsidRPr="006E17A1">
        <w:rPr>
          <w:color w:val="000000" w:themeColor="text1"/>
          <w:sz w:val="20"/>
          <w:szCs w:val="20"/>
          <w:lang w:val="en-US"/>
        </w:rPr>
        <w:t xml:space="preserve">, O. U., </w:t>
      </w:r>
      <w:proofErr w:type="spellStart"/>
      <w:r w:rsidRPr="006E17A1">
        <w:rPr>
          <w:color w:val="000000" w:themeColor="text1"/>
          <w:sz w:val="20"/>
          <w:szCs w:val="20"/>
          <w:lang w:val="en-US"/>
        </w:rPr>
        <w:t>Durgut</w:t>
      </w:r>
      <w:proofErr w:type="spellEnd"/>
      <w:r w:rsidRPr="006E17A1">
        <w:rPr>
          <w:color w:val="000000" w:themeColor="text1"/>
          <w:sz w:val="20"/>
          <w:szCs w:val="20"/>
          <w:lang w:val="en-US"/>
        </w:rPr>
        <w:t xml:space="preserve">, E., &amp; </w:t>
      </w:r>
      <w:proofErr w:type="spellStart"/>
      <w:r w:rsidRPr="006E17A1">
        <w:rPr>
          <w:color w:val="000000" w:themeColor="text1"/>
          <w:sz w:val="20"/>
          <w:szCs w:val="20"/>
          <w:lang w:val="en-US"/>
        </w:rPr>
        <w:t>Himelrick</w:t>
      </w:r>
      <w:proofErr w:type="spellEnd"/>
      <w:r w:rsidRPr="006E17A1">
        <w:rPr>
          <w:color w:val="000000" w:themeColor="text1"/>
          <w:sz w:val="20"/>
          <w:szCs w:val="20"/>
          <w:lang w:val="en-US"/>
        </w:rPr>
        <w:t>, D. G. (2005). Evaluation of rose hips (Rosa spp.) selections. </w:t>
      </w:r>
      <w:r w:rsidRPr="006E17A1">
        <w:rPr>
          <w:rStyle w:val="af7"/>
          <w:rFonts w:eastAsiaTheme="majorEastAsia"/>
          <w:color w:val="000000" w:themeColor="text1"/>
          <w:sz w:val="20"/>
          <w:szCs w:val="20"/>
          <w:lang w:val="en-US"/>
        </w:rPr>
        <w:t>International Journal of Fruit Science, 5</w:t>
      </w:r>
      <w:r w:rsidRPr="006E17A1">
        <w:rPr>
          <w:color w:val="000000" w:themeColor="text1"/>
          <w:sz w:val="20"/>
          <w:szCs w:val="20"/>
          <w:lang w:val="en-US"/>
        </w:rPr>
        <w:t>(2), 113–121. </w:t>
      </w:r>
      <w:hyperlink r:id="rId12" w:tgtFrame="_blank" w:history="1">
        <w:r w:rsidRPr="006E17A1">
          <w:rPr>
            <w:rStyle w:val="ad"/>
            <w:rFonts w:eastAsiaTheme="majorEastAsia"/>
            <w:color w:val="000000" w:themeColor="text1"/>
            <w:sz w:val="20"/>
            <w:szCs w:val="20"/>
            <w:u w:val="none"/>
            <w:lang w:val="en-US"/>
          </w:rPr>
          <w:t>https://doi.org/10.1300/J492v05n02_09</w:t>
        </w:r>
      </w:hyperlink>
    </w:p>
    <w:p w14:paraId="2C749A53" w14:textId="702B789E" w:rsidR="002863EF" w:rsidRPr="006E17A1" w:rsidRDefault="002863EF" w:rsidP="00EE1D46">
      <w:pPr>
        <w:pStyle w:val="ds-markdown-paragraph"/>
        <w:numPr>
          <w:ilvl w:val="0"/>
          <w:numId w:val="2"/>
        </w:numPr>
        <w:shd w:val="clear" w:color="auto" w:fill="FFFFFF"/>
        <w:spacing w:before="0" w:beforeAutospacing="0" w:after="0" w:afterAutospacing="0"/>
        <w:ind w:left="426" w:hanging="426"/>
        <w:jc w:val="both"/>
        <w:rPr>
          <w:color w:val="000000" w:themeColor="text1"/>
          <w:sz w:val="20"/>
          <w:szCs w:val="20"/>
          <w:lang w:val="en-US"/>
        </w:rPr>
      </w:pPr>
      <w:proofErr w:type="spellStart"/>
      <w:r w:rsidRPr="006E17A1">
        <w:rPr>
          <w:color w:val="000000" w:themeColor="text1"/>
          <w:sz w:val="20"/>
          <w:szCs w:val="20"/>
          <w:lang w:val="en-US"/>
        </w:rPr>
        <w:t>Iancu</w:t>
      </w:r>
      <w:proofErr w:type="spellEnd"/>
      <w:r w:rsidRPr="006E17A1">
        <w:rPr>
          <w:color w:val="000000" w:themeColor="text1"/>
          <w:sz w:val="20"/>
          <w:szCs w:val="20"/>
          <w:lang w:val="en-US"/>
        </w:rPr>
        <w:t xml:space="preserve">, P., </w:t>
      </w:r>
      <w:proofErr w:type="spellStart"/>
      <w:r w:rsidRPr="006E17A1">
        <w:rPr>
          <w:color w:val="000000" w:themeColor="text1"/>
          <w:sz w:val="20"/>
          <w:szCs w:val="20"/>
          <w:lang w:val="en-US"/>
        </w:rPr>
        <w:t>Soare</w:t>
      </w:r>
      <w:proofErr w:type="spellEnd"/>
      <w:r w:rsidRPr="006E17A1">
        <w:rPr>
          <w:color w:val="000000" w:themeColor="text1"/>
          <w:sz w:val="20"/>
          <w:szCs w:val="20"/>
          <w:lang w:val="en-US"/>
        </w:rPr>
        <w:t xml:space="preserve">, R., Dinu, M., </w:t>
      </w:r>
      <w:proofErr w:type="spellStart"/>
      <w:r w:rsidRPr="006E17A1">
        <w:rPr>
          <w:color w:val="000000" w:themeColor="text1"/>
          <w:sz w:val="20"/>
          <w:szCs w:val="20"/>
          <w:lang w:val="en-US"/>
        </w:rPr>
        <w:t>Soare</w:t>
      </w:r>
      <w:proofErr w:type="spellEnd"/>
      <w:r w:rsidRPr="006E17A1">
        <w:rPr>
          <w:color w:val="000000" w:themeColor="text1"/>
          <w:sz w:val="20"/>
          <w:szCs w:val="20"/>
          <w:lang w:val="en-US"/>
        </w:rPr>
        <w:t xml:space="preserve">, M., </w:t>
      </w:r>
      <w:proofErr w:type="spellStart"/>
      <w:r w:rsidRPr="006E17A1">
        <w:rPr>
          <w:color w:val="000000" w:themeColor="text1"/>
          <w:sz w:val="20"/>
          <w:szCs w:val="20"/>
          <w:lang w:val="en-US"/>
        </w:rPr>
        <w:t>Bonea</w:t>
      </w:r>
      <w:proofErr w:type="spellEnd"/>
      <w:r w:rsidRPr="006E17A1">
        <w:rPr>
          <w:color w:val="000000" w:themeColor="text1"/>
          <w:sz w:val="20"/>
          <w:szCs w:val="20"/>
          <w:lang w:val="en-US"/>
        </w:rPr>
        <w:t>, D., &amp; Popescu, M. (2020). Analysis of the existing research regarding the use of the species Rosa canina L. </w:t>
      </w:r>
      <w:r w:rsidRPr="006E17A1">
        <w:rPr>
          <w:rStyle w:val="af7"/>
          <w:rFonts w:eastAsiaTheme="majorEastAsia"/>
          <w:color w:val="000000" w:themeColor="text1"/>
          <w:sz w:val="20"/>
          <w:szCs w:val="20"/>
          <w:lang w:val="en-US"/>
        </w:rPr>
        <w:t>Scientific Papers. Series B, Horticulture, 64</w:t>
      </w:r>
      <w:r w:rsidRPr="006E17A1">
        <w:rPr>
          <w:color w:val="000000" w:themeColor="text1"/>
          <w:sz w:val="20"/>
          <w:szCs w:val="20"/>
          <w:lang w:val="en-US"/>
        </w:rPr>
        <w:t>(1), 325–331.</w:t>
      </w:r>
    </w:p>
    <w:p w14:paraId="10511F5F" w14:textId="4EBF3770" w:rsidR="002863EF" w:rsidRPr="006E17A1" w:rsidRDefault="002863EF" w:rsidP="00EE1D46">
      <w:pPr>
        <w:pStyle w:val="ds-markdown-paragraph"/>
        <w:numPr>
          <w:ilvl w:val="0"/>
          <w:numId w:val="2"/>
        </w:numPr>
        <w:shd w:val="clear" w:color="auto" w:fill="FFFFFF"/>
        <w:spacing w:before="0" w:beforeAutospacing="0" w:after="0" w:afterAutospacing="0"/>
        <w:ind w:left="426" w:hanging="426"/>
        <w:jc w:val="both"/>
        <w:rPr>
          <w:color w:val="000000" w:themeColor="text1"/>
          <w:sz w:val="20"/>
          <w:szCs w:val="20"/>
          <w:lang w:val="en-US"/>
        </w:rPr>
      </w:pPr>
      <w:proofErr w:type="spellStart"/>
      <w:r w:rsidRPr="006E17A1">
        <w:rPr>
          <w:color w:val="000000" w:themeColor="text1"/>
          <w:sz w:val="20"/>
          <w:szCs w:val="20"/>
          <w:lang w:val="en-US"/>
        </w:rPr>
        <w:t>Gyamfi</w:t>
      </w:r>
      <w:proofErr w:type="spellEnd"/>
      <w:r w:rsidRPr="006E17A1">
        <w:rPr>
          <w:color w:val="000000" w:themeColor="text1"/>
          <w:sz w:val="20"/>
          <w:szCs w:val="20"/>
          <w:lang w:val="en-US"/>
        </w:rPr>
        <w:t xml:space="preserve">, M. A., </w:t>
      </w:r>
      <w:proofErr w:type="spellStart"/>
      <w:r w:rsidRPr="006E17A1">
        <w:rPr>
          <w:color w:val="000000" w:themeColor="text1"/>
          <w:sz w:val="20"/>
          <w:szCs w:val="20"/>
          <w:lang w:val="en-US"/>
        </w:rPr>
        <w:t>Yonamine</w:t>
      </w:r>
      <w:proofErr w:type="spellEnd"/>
      <w:r w:rsidRPr="006E17A1">
        <w:rPr>
          <w:color w:val="000000" w:themeColor="text1"/>
          <w:sz w:val="20"/>
          <w:szCs w:val="20"/>
          <w:lang w:val="en-US"/>
        </w:rPr>
        <w:t xml:space="preserve">, M., &amp; Aniya, Y. (1999). Free-radical scavenging action of medicinal herbs from Ghana: </w:t>
      </w:r>
      <w:proofErr w:type="spellStart"/>
      <w:r w:rsidRPr="006E17A1">
        <w:rPr>
          <w:color w:val="000000" w:themeColor="text1"/>
          <w:sz w:val="20"/>
          <w:szCs w:val="20"/>
          <w:lang w:val="en-US"/>
        </w:rPr>
        <w:t>Thonningia</w:t>
      </w:r>
      <w:proofErr w:type="spellEnd"/>
      <w:r w:rsidRPr="006E17A1">
        <w:rPr>
          <w:color w:val="000000" w:themeColor="text1"/>
          <w:sz w:val="20"/>
          <w:szCs w:val="20"/>
          <w:lang w:val="en-US"/>
        </w:rPr>
        <w:t xml:space="preserve"> </w:t>
      </w:r>
      <w:proofErr w:type="spellStart"/>
      <w:r w:rsidRPr="006E17A1">
        <w:rPr>
          <w:color w:val="000000" w:themeColor="text1"/>
          <w:sz w:val="20"/>
          <w:szCs w:val="20"/>
          <w:lang w:val="en-US"/>
        </w:rPr>
        <w:t>sanguinea</w:t>
      </w:r>
      <w:proofErr w:type="spellEnd"/>
      <w:r w:rsidRPr="006E17A1">
        <w:rPr>
          <w:color w:val="000000" w:themeColor="text1"/>
          <w:sz w:val="20"/>
          <w:szCs w:val="20"/>
          <w:lang w:val="en-US"/>
        </w:rPr>
        <w:t xml:space="preserve"> on experimentally-induced liver injuries. </w:t>
      </w:r>
      <w:r w:rsidRPr="006E17A1">
        <w:rPr>
          <w:rStyle w:val="af7"/>
          <w:rFonts w:eastAsiaTheme="majorEastAsia"/>
          <w:color w:val="000000" w:themeColor="text1"/>
          <w:sz w:val="20"/>
          <w:szCs w:val="20"/>
          <w:lang w:val="en-US"/>
        </w:rPr>
        <w:t>General Pharmacology: The Vascular System, 32</w:t>
      </w:r>
      <w:r w:rsidRPr="006E17A1">
        <w:rPr>
          <w:color w:val="000000" w:themeColor="text1"/>
          <w:sz w:val="20"/>
          <w:szCs w:val="20"/>
          <w:lang w:val="en-US"/>
        </w:rPr>
        <w:t>(6), 661–667. </w:t>
      </w:r>
      <w:hyperlink r:id="rId13" w:tgtFrame="_blank" w:history="1">
        <w:r w:rsidRPr="006E17A1">
          <w:rPr>
            <w:rStyle w:val="ad"/>
            <w:rFonts w:eastAsiaTheme="majorEastAsia"/>
            <w:color w:val="000000" w:themeColor="text1"/>
            <w:sz w:val="20"/>
            <w:szCs w:val="20"/>
            <w:u w:val="none"/>
            <w:lang w:val="en-US"/>
          </w:rPr>
          <w:t>https://doi.org/10.1016/S0306-3623(98)00238-9</w:t>
        </w:r>
      </w:hyperlink>
    </w:p>
    <w:p w14:paraId="132D425A" w14:textId="18BEAF10" w:rsidR="002863EF" w:rsidRPr="006E17A1" w:rsidRDefault="002863EF" w:rsidP="00EE1D46">
      <w:pPr>
        <w:pStyle w:val="ds-markdown-paragraph"/>
        <w:numPr>
          <w:ilvl w:val="0"/>
          <w:numId w:val="2"/>
        </w:numPr>
        <w:shd w:val="clear" w:color="auto" w:fill="FFFFFF"/>
        <w:spacing w:before="0" w:beforeAutospacing="0" w:after="0" w:afterAutospacing="0"/>
        <w:ind w:left="426" w:hanging="426"/>
        <w:jc w:val="both"/>
        <w:rPr>
          <w:color w:val="000000" w:themeColor="text1"/>
          <w:sz w:val="20"/>
          <w:szCs w:val="20"/>
          <w:lang w:val="en-US"/>
        </w:rPr>
      </w:pPr>
      <w:r w:rsidRPr="006E17A1">
        <w:rPr>
          <w:color w:val="000000" w:themeColor="text1"/>
          <w:sz w:val="20"/>
          <w:szCs w:val="20"/>
          <w:lang w:val="en-US"/>
        </w:rPr>
        <w:t>Yang, R., Wang, L. Q., Yuan, B. C., &amp; Liu, Y. (2015). The pharmacological activities of licorice. </w:t>
      </w:r>
      <w:r w:rsidRPr="006E17A1">
        <w:rPr>
          <w:rStyle w:val="af7"/>
          <w:rFonts w:eastAsiaTheme="majorEastAsia"/>
          <w:color w:val="000000" w:themeColor="text1"/>
          <w:sz w:val="20"/>
          <w:szCs w:val="20"/>
          <w:lang w:val="en-US"/>
        </w:rPr>
        <w:t>Planta Medica, 81</w:t>
      </w:r>
      <w:r w:rsidRPr="006E17A1">
        <w:rPr>
          <w:color w:val="000000" w:themeColor="text1"/>
          <w:sz w:val="20"/>
          <w:szCs w:val="20"/>
          <w:lang w:val="en-US"/>
        </w:rPr>
        <w:t>(18), 1654–1669. </w:t>
      </w:r>
      <w:hyperlink r:id="rId14" w:tgtFrame="_blank" w:history="1">
        <w:r w:rsidRPr="006E17A1">
          <w:rPr>
            <w:rStyle w:val="ad"/>
            <w:rFonts w:eastAsiaTheme="majorEastAsia"/>
            <w:color w:val="000000" w:themeColor="text1"/>
            <w:sz w:val="20"/>
            <w:szCs w:val="20"/>
            <w:u w:val="none"/>
            <w:lang w:val="en-US"/>
          </w:rPr>
          <w:t>https://doi.org/10.1055/s-0035-1557893</w:t>
        </w:r>
      </w:hyperlink>
    </w:p>
    <w:p w14:paraId="4A572B12" w14:textId="664EB773" w:rsidR="002863EF" w:rsidRPr="006E17A1" w:rsidRDefault="002863EF" w:rsidP="00EE1D46">
      <w:pPr>
        <w:pStyle w:val="ds-markdown-paragraph"/>
        <w:numPr>
          <w:ilvl w:val="0"/>
          <w:numId w:val="2"/>
        </w:numPr>
        <w:shd w:val="clear" w:color="auto" w:fill="FFFFFF"/>
        <w:spacing w:before="0" w:beforeAutospacing="0" w:after="0" w:afterAutospacing="0"/>
        <w:ind w:left="426" w:hanging="426"/>
        <w:jc w:val="both"/>
        <w:rPr>
          <w:color w:val="000000" w:themeColor="text1"/>
          <w:sz w:val="20"/>
          <w:szCs w:val="20"/>
          <w:lang w:val="en-US"/>
        </w:rPr>
      </w:pPr>
      <w:r w:rsidRPr="006E17A1">
        <w:rPr>
          <w:color w:val="000000" w:themeColor="text1"/>
          <w:sz w:val="20"/>
          <w:szCs w:val="20"/>
          <w:lang w:val="en-US"/>
        </w:rPr>
        <w:t xml:space="preserve">Hayashi, H., Hattori, S., Inoue, K., </w:t>
      </w:r>
      <w:proofErr w:type="spellStart"/>
      <w:r w:rsidRPr="006E17A1">
        <w:rPr>
          <w:color w:val="000000" w:themeColor="text1"/>
          <w:sz w:val="20"/>
          <w:szCs w:val="20"/>
          <w:lang w:val="en-US"/>
        </w:rPr>
        <w:t>Sarsenbaev</w:t>
      </w:r>
      <w:proofErr w:type="spellEnd"/>
      <w:r w:rsidRPr="006E17A1">
        <w:rPr>
          <w:color w:val="000000" w:themeColor="text1"/>
          <w:sz w:val="20"/>
          <w:szCs w:val="20"/>
          <w:lang w:val="en-US"/>
        </w:rPr>
        <w:t>, K., Ito, M., &amp; Honda, G. (2003). Field survey of Glycyrrhiza plants in Central Asia (3). Chemical characterization of G. glabra collected in Uzbekistan. </w:t>
      </w:r>
      <w:r w:rsidRPr="006E17A1">
        <w:rPr>
          <w:rStyle w:val="af7"/>
          <w:rFonts w:eastAsiaTheme="majorEastAsia"/>
          <w:color w:val="000000" w:themeColor="text1"/>
          <w:sz w:val="20"/>
          <w:szCs w:val="20"/>
          <w:lang w:val="en-US"/>
        </w:rPr>
        <w:t>Chemical and Pharmaceutical Bulletin, 51</w:t>
      </w:r>
      <w:r w:rsidRPr="006E17A1">
        <w:rPr>
          <w:color w:val="000000" w:themeColor="text1"/>
          <w:sz w:val="20"/>
          <w:szCs w:val="20"/>
          <w:lang w:val="en-US"/>
        </w:rPr>
        <w:t>(11), 1338–1340. </w:t>
      </w:r>
      <w:hyperlink r:id="rId15" w:tgtFrame="_blank" w:history="1">
        <w:r w:rsidRPr="006E17A1">
          <w:rPr>
            <w:rStyle w:val="ad"/>
            <w:rFonts w:eastAsiaTheme="majorEastAsia"/>
            <w:color w:val="000000" w:themeColor="text1"/>
            <w:sz w:val="20"/>
            <w:szCs w:val="20"/>
            <w:u w:val="none"/>
            <w:lang w:val="en-US"/>
          </w:rPr>
          <w:t>https://doi.org/10.1248/cpb.51.1338</w:t>
        </w:r>
      </w:hyperlink>
    </w:p>
    <w:p w14:paraId="0D1C2A1C" w14:textId="74E0B148" w:rsidR="002863EF" w:rsidRPr="006E17A1" w:rsidRDefault="002863EF" w:rsidP="00EE1D46">
      <w:pPr>
        <w:pStyle w:val="ds-markdown-paragraph"/>
        <w:numPr>
          <w:ilvl w:val="0"/>
          <w:numId w:val="2"/>
        </w:numPr>
        <w:shd w:val="clear" w:color="auto" w:fill="FFFFFF"/>
        <w:spacing w:before="0" w:beforeAutospacing="0" w:after="0" w:afterAutospacing="0"/>
        <w:ind w:left="426" w:hanging="426"/>
        <w:jc w:val="both"/>
        <w:rPr>
          <w:color w:val="000000" w:themeColor="text1"/>
          <w:sz w:val="20"/>
          <w:szCs w:val="20"/>
          <w:lang w:val="en-US"/>
        </w:rPr>
      </w:pPr>
      <w:proofErr w:type="spellStart"/>
      <w:r w:rsidRPr="006E17A1">
        <w:rPr>
          <w:color w:val="000000" w:themeColor="text1"/>
          <w:sz w:val="20"/>
          <w:szCs w:val="20"/>
          <w:lang w:val="en-US"/>
        </w:rPr>
        <w:t>Wenbin</w:t>
      </w:r>
      <w:proofErr w:type="spellEnd"/>
      <w:r w:rsidRPr="006E17A1">
        <w:rPr>
          <w:color w:val="000000" w:themeColor="text1"/>
          <w:sz w:val="20"/>
          <w:szCs w:val="20"/>
          <w:lang w:val="en-US"/>
        </w:rPr>
        <w:t xml:space="preserve">, L., Lin, L., </w:t>
      </w:r>
      <w:proofErr w:type="spellStart"/>
      <w:r w:rsidRPr="006E17A1">
        <w:rPr>
          <w:color w:val="000000" w:themeColor="text1"/>
          <w:sz w:val="20"/>
          <w:szCs w:val="20"/>
          <w:lang w:val="en-US"/>
        </w:rPr>
        <w:t>Yidan</w:t>
      </w:r>
      <w:proofErr w:type="spellEnd"/>
      <w:r w:rsidRPr="006E17A1">
        <w:rPr>
          <w:color w:val="000000" w:themeColor="text1"/>
          <w:sz w:val="20"/>
          <w:szCs w:val="20"/>
          <w:lang w:val="en-US"/>
        </w:rPr>
        <w:t xml:space="preserve">, Z., </w:t>
      </w:r>
      <w:proofErr w:type="spellStart"/>
      <w:r w:rsidRPr="006E17A1">
        <w:rPr>
          <w:color w:val="000000" w:themeColor="text1"/>
          <w:sz w:val="20"/>
          <w:szCs w:val="20"/>
          <w:lang w:val="en-US"/>
        </w:rPr>
        <w:t>Yanhua</w:t>
      </w:r>
      <w:proofErr w:type="spellEnd"/>
      <w:r w:rsidRPr="006E17A1">
        <w:rPr>
          <w:color w:val="000000" w:themeColor="text1"/>
          <w:sz w:val="20"/>
          <w:szCs w:val="20"/>
          <w:lang w:val="en-US"/>
        </w:rPr>
        <w:t xml:space="preserve">, C., </w:t>
      </w:r>
      <w:proofErr w:type="spellStart"/>
      <w:r w:rsidRPr="006E17A1">
        <w:rPr>
          <w:color w:val="000000" w:themeColor="text1"/>
          <w:sz w:val="20"/>
          <w:szCs w:val="20"/>
          <w:lang w:val="en-US"/>
        </w:rPr>
        <w:t>Huaxu</w:t>
      </w:r>
      <w:proofErr w:type="spellEnd"/>
      <w:r w:rsidRPr="006E17A1">
        <w:rPr>
          <w:color w:val="000000" w:themeColor="text1"/>
          <w:sz w:val="20"/>
          <w:szCs w:val="20"/>
          <w:lang w:val="en-US"/>
        </w:rPr>
        <w:t xml:space="preserve">, Z., &amp; Ming, N. (2019). Research status and trends of three kinds of medical radix </w:t>
      </w:r>
      <w:proofErr w:type="spellStart"/>
      <w:r w:rsidRPr="006E17A1">
        <w:rPr>
          <w:color w:val="000000" w:themeColor="text1"/>
          <w:sz w:val="20"/>
          <w:szCs w:val="20"/>
          <w:lang w:val="en-US"/>
        </w:rPr>
        <w:t>glycyrrhizae</w:t>
      </w:r>
      <w:proofErr w:type="spellEnd"/>
      <w:r w:rsidRPr="006E17A1">
        <w:rPr>
          <w:color w:val="000000" w:themeColor="text1"/>
          <w:sz w:val="20"/>
          <w:szCs w:val="20"/>
          <w:lang w:val="en-US"/>
        </w:rPr>
        <w:t xml:space="preserve"> based on bibliometric analysis (1992-2018). </w:t>
      </w:r>
      <w:r w:rsidRPr="006E17A1">
        <w:rPr>
          <w:rStyle w:val="af7"/>
          <w:rFonts w:eastAsiaTheme="majorEastAsia"/>
          <w:color w:val="000000" w:themeColor="text1"/>
          <w:sz w:val="20"/>
          <w:szCs w:val="20"/>
          <w:lang w:val="en-US"/>
        </w:rPr>
        <w:t>World Chinese Medicine, 14</w:t>
      </w:r>
      <w:r w:rsidRPr="006E17A1">
        <w:rPr>
          <w:color w:val="000000" w:themeColor="text1"/>
          <w:sz w:val="20"/>
          <w:szCs w:val="20"/>
          <w:lang w:val="en-US"/>
        </w:rPr>
        <w:t>(3), 624–632. </w:t>
      </w:r>
      <w:hyperlink r:id="rId16" w:tgtFrame="_blank" w:history="1">
        <w:r w:rsidRPr="006E17A1">
          <w:rPr>
            <w:rStyle w:val="ad"/>
            <w:rFonts w:eastAsiaTheme="majorEastAsia"/>
            <w:color w:val="000000" w:themeColor="text1"/>
            <w:sz w:val="20"/>
            <w:szCs w:val="20"/>
            <w:u w:val="none"/>
            <w:lang w:val="en-US"/>
          </w:rPr>
          <w:t>https://doi.org/10.3969/j.issn.1673-7202.2019.03.029</w:t>
        </w:r>
      </w:hyperlink>
    </w:p>
    <w:p w14:paraId="0C881C1D" w14:textId="6AFE16AF" w:rsidR="002863EF" w:rsidRPr="006E17A1" w:rsidRDefault="002863EF" w:rsidP="00EE1D46">
      <w:pPr>
        <w:pStyle w:val="ds-markdown-paragraph"/>
        <w:numPr>
          <w:ilvl w:val="0"/>
          <w:numId w:val="2"/>
        </w:numPr>
        <w:shd w:val="clear" w:color="auto" w:fill="FFFFFF"/>
        <w:spacing w:before="0" w:beforeAutospacing="0" w:after="0" w:afterAutospacing="0"/>
        <w:ind w:left="426" w:hanging="426"/>
        <w:jc w:val="both"/>
        <w:rPr>
          <w:color w:val="000000" w:themeColor="text1"/>
          <w:sz w:val="20"/>
          <w:szCs w:val="20"/>
          <w:lang w:val="en-US"/>
        </w:rPr>
      </w:pPr>
      <w:proofErr w:type="spellStart"/>
      <w:r w:rsidRPr="006E17A1">
        <w:rPr>
          <w:color w:val="000000" w:themeColor="text1"/>
          <w:sz w:val="20"/>
          <w:szCs w:val="20"/>
          <w:lang w:val="en-US"/>
        </w:rPr>
        <w:t>Sarker</w:t>
      </w:r>
      <w:proofErr w:type="spellEnd"/>
      <w:r w:rsidRPr="006E17A1">
        <w:rPr>
          <w:color w:val="000000" w:themeColor="text1"/>
          <w:sz w:val="20"/>
          <w:szCs w:val="20"/>
          <w:lang w:val="en-US"/>
        </w:rPr>
        <w:t>, S. D., &amp; Nahar, L. (2007). </w:t>
      </w:r>
      <w:r w:rsidRPr="006E17A1">
        <w:rPr>
          <w:rStyle w:val="af7"/>
          <w:rFonts w:eastAsiaTheme="majorEastAsia"/>
          <w:color w:val="000000" w:themeColor="text1"/>
          <w:sz w:val="20"/>
          <w:szCs w:val="20"/>
          <w:lang w:val="en-US"/>
        </w:rPr>
        <w:t>Chemistry for pharmacy students: General, organic and natural product chemistry</w:t>
      </w:r>
      <w:r w:rsidRPr="006E17A1">
        <w:rPr>
          <w:color w:val="000000" w:themeColor="text1"/>
          <w:sz w:val="20"/>
          <w:szCs w:val="20"/>
          <w:lang w:val="en-US"/>
        </w:rPr>
        <w:t>. John Wiley &amp; Sons.</w:t>
      </w:r>
    </w:p>
    <w:p w14:paraId="5CAB30E4" w14:textId="30B91742" w:rsidR="002863EF" w:rsidRPr="006E17A1" w:rsidRDefault="002863EF" w:rsidP="00EE1D46">
      <w:pPr>
        <w:pStyle w:val="ds-markdown-paragraph"/>
        <w:numPr>
          <w:ilvl w:val="0"/>
          <w:numId w:val="2"/>
        </w:numPr>
        <w:shd w:val="clear" w:color="auto" w:fill="FFFFFF"/>
        <w:spacing w:before="0" w:beforeAutospacing="0" w:after="0" w:afterAutospacing="0"/>
        <w:ind w:left="426" w:hanging="426"/>
        <w:jc w:val="both"/>
        <w:rPr>
          <w:color w:val="000000" w:themeColor="text1"/>
          <w:sz w:val="20"/>
          <w:szCs w:val="20"/>
          <w:lang w:val="en-US"/>
        </w:rPr>
      </w:pPr>
      <w:proofErr w:type="spellStart"/>
      <w:r w:rsidRPr="006E17A1">
        <w:rPr>
          <w:color w:val="000000" w:themeColor="text1"/>
          <w:sz w:val="20"/>
          <w:szCs w:val="20"/>
          <w:lang w:val="en-US"/>
        </w:rPr>
        <w:t>Firn</w:t>
      </w:r>
      <w:proofErr w:type="spellEnd"/>
      <w:r w:rsidRPr="006E17A1">
        <w:rPr>
          <w:color w:val="000000" w:themeColor="text1"/>
          <w:sz w:val="20"/>
          <w:szCs w:val="20"/>
          <w:lang w:val="en-US"/>
        </w:rPr>
        <w:t>, R. (2010). </w:t>
      </w:r>
      <w:r w:rsidRPr="006E17A1">
        <w:rPr>
          <w:rStyle w:val="af7"/>
          <w:rFonts w:eastAsiaTheme="majorEastAsia"/>
          <w:color w:val="000000" w:themeColor="text1"/>
          <w:sz w:val="20"/>
          <w:szCs w:val="20"/>
          <w:lang w:val="en-US"/>
        </w:rPr>
        <w:t>Nature’s chemicals: The natural products that shaped our world</w:t>
      </w:r>
      <w:r w:rsidRPr="006E17A1">
        <w:rPr>
          <w:color w:val="000000" w:themeColor="text1"/>
          <w:sz w:val="20"/>
          <w:szCs w:val="20"/>
          <w:lang w:val="en-US"/>
        </w:rPr>
        <w:t>. Oxford University Press.</w:t>
      </w:r>
    </w:p>
    <w:p w14:paraId="2E7F890D" w14:textId="47BE172B" w:rsidR="002863EF" w:rsidRPr="006E17A1" w:rsidRDefault="002863EF" w:rsidP="00EE1D46">
      <w:pPr>
        <w:pStyle w:val="ds-markdown-paragraph"/>
        <w:numPr>
          <w:ilvl w:val="0"/>
          <w:numId w:val="2"/>
        </w:numPr>
        <w:shd w:val="clear" w:color="auto" w:fill="FFFFFF"/>
        <w:spacing w:before="0" w:beforeAutospacing="0" w:after="0" w:afterAutospacing="0"/>
        <w:ind w:left="426" w:hanging="426"/>
        <w:jc w:val="both"/>
        <w:rPr>
          <w:color w:val="000000" w:themeColor="text1"/>
          <w:sz w:val="20"/>
          <w:szCs w:val="20"/>
          <w:lang w:val="en-US"/>
        </w:rPr>
      </w:pPr>
      <w:r w:rsidRPr="006E17A1">
        <w:rPr>
          <w:color w:val="000000" w:themeColor="text1"/>
          <w:sz w:val="20"/>
          <w:szCs w:val="20"/>
          <w:lang w:val="en-US"/>
        </w:rPr>
        <w:t>Kar, A. (2007). </w:t>
      </w:r>
      <w:r w:rsidRPr="006E17A1">
        <w:rPr>
          <w:rStyle w:val="af7"/>
          <w:rFonts w:eastAsiaTheme="majorEastAsia"/>
          <w:color w:val="000000" w:themeColor="text1"/>
          <w:sz w:val="20"/>
          <w:szCs w:val="20"/>
          <w:lang w:val="en-US"/>
        </w:rPr>
        <w:t xml:space="preserve">Pharmacognosy and </w:t>
      </w:r>
      <w:proofErr w:type="spellStart"/>
      <w:r w:rsidRPr="006E17A1">
        <w:rPr>
          <w:rStyle w:val="af7"/>
          <w:rFonts w:eastAsiaTheme="majorEastAsia"/>
          <w:color w:val="000000" w:themeColor="text1"/>
          <w:sz w:val="20"/>
          <w:szCs w:val="20"/>
          <w:lang w:val="en-US"/>
        </w:rPr>
        <w:t>pharmacobiotechnology</w:t>
      </w:r>
      <w:proofErr w:type="spellEnd"/>
      <w:r w:rsidRPr="006E17A1">
        <w:rPr>
          <w:color w:val="000000" w:themeColor="text1"/>
          <w:sz w:val="20"/>
          <w:szCs w:val="20"/>
          <w:lang w:val="en-US"/>
        </w:rPr>
        <w:t> (2nd rev. ed.). New Age International.</w:t>
      </w:r>
    </w:p>
    <w:p w14:paraId="6DB9729D" w14:textId="628B9E71" w:rsidR="002863EF" w:rsidRPr="006E17A1" w:rsidRDefault="002863EF" w:rsidP="00EE1D46">
      <w:pPr>
        <w:pStyle w:val="ds-markdown-paragraph"/>
        <w:numPr>
          <w:ilvl w:val="0"/>
          <w:numId w:val="2"/>
        </w:numPr>
        <w:shd w:val="clear" w:color="auto" w:fill="FFFFFF"/>
        <w:spacing w:before="0" w:beforeAutospacing="0" w:after="0" w:afterAutospacing="0"/>
        <w:ind w:left="426" w:hanging="426"/>
        <w:jc w:val="both"/>
        <w:rPr>
          <w:color w:val="000000" w:themeColor="text1"/>
          <w:sz w:val="20"/>
          <w:szCs w:val="20"/>
          <w:lang w:val="en-US"/>
        </w:rPr>
      </w:pPr>
      <w:r w:rsidRPr="006E17A1">
        <w:rPr>
          <w:color w:val="000000" w:themeColor="text1"/>
          <w:sz w:val="20"/>
          <w:szCs w:val="20"/>
          <w:lang w:val="en-US"/>
        </w:rPr>
        <w:t xml:space="preserve">Cai, Y., Luo, Q., Sun, M., &amp; </w:t>
      </w:r>
      <w:proofErr w:type="spellStart"/>
      <w:r w:rsidRPr="006E17A1">
        <w:rPr>
          <w:color w:val="000000" w:themeColor="text1"/>
          <w:sz w:val="20"/>
          <w:szCs w:val="20"/>
          <w:lang w:val="en-US"/>
        </w:rPr>
        <w:t>Corke</w:t>
      </w:r>
      <w:proofErr w:type="spellEnd"/>
      <w:r w:rsidRPr="006E17A1">
        <w:rPr>
          <w:color w:val="000000" w:themeColor="text1"/>
          <w:sz w:val="20"/>
          <w:szCs w:val="20"/>
          <w:lang w:val="en-US"/>
        </w:rPr>
        <w:t>, H. (2004). Antioxidant activity and phenolic compounds of 112 traditional Chinese medicinal plants associated with anticancer. </w:t>
      </w:r>
      <w:r w:rsidRPr="006E17A1">
        <w:rPr>
          <w:rStyle w:val="af7"/>
          <w:rFonts w:eastAsiaTheme="majorEastAsia"/>
          <w:color w:val="000000" w:themeColor="text1"/>
          <w:sz w:val="20"/>
          <w:szCs w:val="20"/>
          <w:lang w:val="en-US"/>
        </w:rPr>
        <w:t>Life Sciences, 74</w:t>
      </w:r>
      <w:r w:rsidRPr="006E17A1">
        <w:rPr>
          <w:color w:val="000000" w:themeColor="text1"/>
          <w:sz w:val="20"/>
          <w:szCs w:val="20"/>
          <w:lang w:val="en-US"/>
        </w:rPr>
        <w:t>(17), 2157–2184. </w:t>
      </w:r>
      <w:hyperlink r:id="rId17" w:tgtFrame="_blank" w:history="1">
        <w:r w:rsidRPr="006E17A1">
          <w:rPr>
            <w:rStyle w:val="ad"/>
            <w:rFonts w:eastAsiaTheme="majorEastAsia"/>
            <w:color w:val="000000" w:themeColor="text1"/>
            <w:sz w:val="20"/>
            <w:szCs w:val="20"/>
            <w:u w:val="none"/>
            <w:lang w:val="en-US"/>
          </w:rPr>
          <w:t>https://doi.org/10.1016/j.lfs.2003.09.047</w:t>
        </w:r>
      </w:hyperlink>
    </w:p>
    <w:p w14:paraId="7E6EE864" w14:textId="214A3C61" w:rsidR="002863EF" w:rsidRPr="006E17A1" w:rsidRDefault="002863EF" w:rsidP="00EE1D46">
      <w:pPr>
        <w:pStyle w:val="ds-markdown-paragraph"/>
        <w:numPr>
          <w:ilvl w:val="0"/>
          <w:numId w:val="2"/>
        </w:numPr>
        <w:shd w:val="clear" w:color="auto" w:fill="FFFFFF"/>
        <w:spacing w:before="0" w:beforeAutospacing="0" w:after="0" w:afterAutospacing="0"/>
        <w:ind w:left="426" w:hanging="426"/>
        <w:jc w:val="both"/>
        <w:rPr>
          <w:color w:val="000000" w:themeColor="text1"/>
          <w:sz w:val="20"/>
          <w:szCs w:val="20"/>
          <w:lang w:val="en-US"/>
        </w:rPr>
      </w:pPr>
      <w:r w:rsidRPr="006E17A1">
        <w:rPr>
          <w:color w:val="000000" w:themeColor="text1"/>
          <w:sz w:val="20"/>
          <w:szCs w:val="20"/>
          <w:lang w:val="en-US"/>
        </w:rPr>
        <w:t xml:space="preserve">Martinez, M. J. A., Lazaro, R. M., del </w:t>
      </w:r>
      <w:proofErr w:type="spellStart"/>
      <w:r w:rsidRPr="006E17A1">
        <w:rPr>
          <w:color w:val="000000" w:themeColor="text1"/>
          <w:sz w:val="20"/>
          <w:szCs w:val="20"/>
          <w:lang w:val="en-US"/>
        </w:rPr>
        <w:t>Olmo</w:t>
      </w:r>
      <w:proofErr w:type="spellEnd"/>
      <w:r w:rsidRPr="006E17A1">
        <w:rPr>
          <w:color w:val="000000" w:themeColor="text1"/>
          <w:sz w:val="20"/>
          <w:szCs w:val="20"/>
          <w:lang w:val="en-US"/>
        </w:rPr>
        <w:t xml:space="preserve">, L. M. B., &amp; Benito, P. B. (2008). Anti-infectious activity in the </w:t>
      </w:r>
      <w:proofErr w:type="spellStart"/>
      <w:r w:rsidRPr="006E17A1">
        <w:rPr>
          <w:color w:val="000000" w:themeColor="text1"/>
          <w:sz w:val="20"/>
          <w:szCs w:val="20"/>
          <w:lang w:val="en-US"/>
        </w:rPr>
        <w:t>Anthemideae</w:t>
      </w:r>
      <w:proofErr w:type="spellEnd"/>
      <w:r w:rsidRPr="006E17A1">
        <w:rPr>
          <w:color w:val="000000" w:themeColor="text1"/>
          <w:sz w:val="20"/>
          <w:szCs w:val="20"/>
          <w:lang w:val="en-US"/>
        </w:rPr>
        <w:t xml:space="preserve"> tribe. In A. Rahman (Ed.), </w:t>
      </w:r>
      <w:r w:rsidRPr="006E17A1">
        <w:rPr>
          <w:rStyle w:val="af7"/>
          <w:rFonts w:eastAsiaTheme="majorEastAsia"/>
          <w:color w:val="000000" w:themeColor="text1"/>
          <w:sz w:val="20"/>
          <w:szCs w:val="20"/>
          <w:lang w:val="en-US"/>
        </w:rPr>
        <w:t>Studies in natural products chemistry</w:t>
      </w:r>
      <w:r w:rsidRPr="006E17A1">
        <w:rPr>
          <w:color w:val="000000" w:themeColor="text1"/>
          <w:sz w:val="20"/>
          <w:szCs w:val="20"/>
          <w:lang w:val="en-US"/>
        </w:rPr>
        <w:t> (Vol. 35, pp. 445–516). Elsevier. </w:t>
      </w:r>
      <w:hyperlink r:id="rId18" w:tgtFrame="_blank" w:history="1">
        <w:r w:rsidRPr="006E17A1">
          <w:rPr>
            <w:rStyle w:val="ad"/>
            <w:rFonts w:eastAsiaTheme="majorEastAsia"/>
            <w:color w:val="000000" w:themeColor="text1"/>
            <w:sz w:val="20"/>
            <w:szCs w:val="20"/>
            <w:u w:val="none"/>
            <w:lang w:val="en-US"/>
          </w:rPr>
          <w:t>https://doi.org/10.1016/S1572-5995(08)80013-9</w:t>
        </w:r>
      </w:hyperlink>
    </w:p>
    <w:p w14:paraId="7FD6522A" w14:textId="37FB1B39" w:rsidR="002863EF" w:rsidRPr="006E17A1" w:rsidRDefault="002863EF" w:rsidP="00EE1D46">
      <w:pPr>
        <w:pStyle w:val="ds-markdown-paragraph"/>
        <w:numPr>
          <w:ilvl w:val="0"/>
          <w:numId w:val="2"/>
        </w:numPr>
        <w:shd w:val="clear" w:color="auto" w:fill="FFFFFF"/>
        <w:spacing w:before="0" w:beforeAutospacing="0" w:after="0" w:afterAutospacing="0"/>
        <w:ind w:left="426" w:hanging="426"/>
        <w:jc w:val="both"/>
        <w:rPr>
          <w:color w:val="000000" w:themeColor="text1"/>
          <w:sz w:val="20"/>
          <w:szCs w:val="20"/>
          <w:lang w:val="en-US"/>
        </w:rPr>
      </w:pPr>
      <w:r w:rsidRPr="006E17A1">
        <w:rPr>
          <w:color w:val="000000" w:themeColor="text1"/>
          <w:sz w:val="20"/>
          <w:szCs w:val="20"/>
          <w:lang w:val="en-US"/>
        </w:rPr>
        <w:t xml:space="preserve">Maurya, R., Singh, G., &amp; Yadav, P. P. (2008). </w:t>
      </w:r>
      <w:proofErr w:type="spellStart"/>
      <w:r w:rsidRPr="006E17A1">
        <w:rPr>
          <w:color w:val="000000" w:themeColor="text1"/>
          <w:sz w:val="20"/>
          <w:szCs w:val="20"/>
          <w:lang w:val="en-US"/>
        </w:rPr>
        <w:t>Antiosteoporotic</w:t>
      </w:r>
      <w:proofErr w:type="spellEnd"/>
      <w:r w:rsidRPr="006E17A1">
        <w:rPr>
          <w:color w:val="000000" w:themeColor="text1"/>
          <w:sz w:val="20"/>
          <w:szCs w:val="20"/>
          <w:lang w:val="en-US"/>
        </w:rPr>
        <w:t xml:space="preserve"> agents from natural sources. In A. Rahman (Ed.), </w:t>
      </w:r>
      <w:r w:rsidRPr="006E17A1">
        <w:rPr>
          <w:rStyle w:val="af7"/>
          <w:rFonts w:eastAsiaTheme="majorEastAsia"/>
          <w:color w:val="000000" w:themeColor="text1"/>
          <w:sz w:val="20"/>
          <w:szCs w:val="20"/>
          <w:lang w:val="en-US"/>
        </w:rPr>
        <w:t>Studies in natural products chemistry</w:t>
      </w:r>
      <w:r w:rsidRPr="006E17A1">
        <w:rPr>
          <w:color w:val="000000" w:themeColor="text1"/>
          <w:sz w:val="20"/>
          <w:szCs w:val="20"/>
          <w:lang w:val="en-US"/>
        </w:rPr>
        <w:t> (Vol. 35, pp. 517–545). Elsevier. </w:t>
      </w:r>
      <w:hyperlink r:id="rId19" w:tgtFrame="_blank" w:history="1">
        <w:r w:rsidRPr="006E17A1">
          <w:rPr>
            <w:rStyle w:val="ad"/>
            <w:rFonts w:eastAsiaTheme="majorEastAsia"/>
            <w:color w:val="000000" w:themeColor="text1"/>
            <w:sz w:val="20"/>
            <w:szCs w:val="20"/>
            <w:u w:val="none"/>
            <w:lang w:val="en-US"/>
          </w:rPr>
          <w:t>https://doi.org/10.1016/S1572-5995(08)80014-0</w:t>
        </w:r>
      </w:hyperlink>
    </w:p>
    <w:p w14:paraId="5C1B0F9D" w14:textId="37502636" w:rsidR="002863EF" w:rsidRPr="006E17A1" w:rsidRDefault="002863EF" w:rsidP="00EE1D46">
      <w:pPr>
        <w:pStyle w:val="ds-markdown-paragraph"/>
        <w:numPr>
          <w:ilvl w:val="0"/>
          <w:numId w:val="2"/>
        </w:numPr>
        <w:shd w:val="clear" w:color="auto" w:fill="FFFFFF"/>
        <w:spacing w:before="0" w:beforeAutospacing="0" w:after="0" w:afterAutospacing="0"/>
        <w:ind w:left="426" w:hanging="426"/>
        <w:jc w:val="both"/>
        <w:rPr>
          <w:color w:val="000000" w:themeColor="text1"/>
          <w:sz w:val="20"/>
          <w:szCs w:val="20"/>
          <w:lang w:val="en-US"/>
        </w:rPr>
      </w:pPr>
      <w:proofErr w:type="spellStart"/>
      <w:r w:rsidRPr="006E17A1">
        <w:rPr>
          <w:color w:val="000000" w:themeColor="text1"/>
          <w:sz w:val="20"/>
          <w:szCs w:val="20"/>
          <w:lang w:val="en-US"/>
        </w:rPr>
        <w:t>Madziga</w:t>
      </w:r>
      <w:proofErr w:type="spellEnd"/>
      <w:r w:rsidRPr="006E17A1">
        <w:rPr>
          <w:color w:val="000000" w:themeColor="text1"/>
          <w:sz w:val="20"/>
          <w:szCs w:val="20"/>
          <w:lang w:val="en-US"/>
        </w:rPr>
        <w:t xml:space="preserve">, H. A., </w:t>
      </w:r>
      <w:proofErr w:type="spellStart"/>
      <w:r w:rsidRPr="006E17A1">
        <w:rPr>
          <w:color w:val="000000" w:themeColor="text1"/>
          <w:sz w:val="20"/>
          <w:szCs w:val="20"/>
          <w:lang w:val="en-US"/>
        </w:rPr>
        <w:t>Sanni</w:t>
      </w:r>
      <w:proofErr w:type="spellEnd"/>
      <w:r w:rsidRPr="006E17A1">
        <w:rPr>
          <w:color w:val="000000" w:themeColor="text1"/>
          <w:sz w:val="20"/>
          <w:szCs w:val="20"/>
          <w:lang w:val="en-US"/>
        </w:rPr>
        <w:t xml:space="preserve">, S., &amp; </w:t>
      </w:r>
      <w:proofErr w:type="spellStart"/>
      <w:r w:rsidRPr="006E17A1">
        <w:rPr>
          <w:color w:val="000000" w:themeColor="text1"/>
          <w:sz w:val="20"/>
          <w:szCs w:val="20"/>
          <w:lang w:val="en-US"/>
        </w:rPr>
        <w:t>Sandabe</w:t>
      </w:r>
      <w:proofErr w:type="spellEnd"/>
      <w:r w:rsidRPr="006E17A1">
        <w:rPr>
          <w:color w:val="000000" w:themeColor="text1"/>
          <w:sz w:val="20"/>
          <w:szCs w:val="20"/>
          <w:lang w:val="en-US"/>
        </w:rPr>
        <w:t xml:space="preserve">, U. K. (2010). Phytochemical and elemental analysis of Acalypha </w:t>
      </w:r>
      <w:proofErr w:type="spellStart"/>
      <w:r w:rsidRPr="006E17A1">
        <w:rPr>
          <w:color w:val="000000" w:themeColor="text1"/>
          <w:sz w:val="20"/>
          <w:szCs w:val="20"/>
          <w:lang w:val="en-US"/>
        </w:rPr>
        <w:t>wilkesiana</w:t>
      </w:r>
      <w:proofErr w:type="spellEnd"/>
      <w:r w:rsidRPr="006E17A1">
        <w:rPr>
          <w:color w:val="000000" w:themeColor="text1"/>
          <w:sz w:val="20"/>
          <w:szCs w:val="20"/>
          <w:lang w:val="en-US"/>
        </w:rPr>
        <w:t xml:space="preserve"> leaf. </w:t>
      </w:r>
      <w:r w:rsidRPr="006E17A1">
        <w:rPr>
          <w:rStyle w:val="af7"/>
          <w:rFonts w:eastAsiaTheme="majorEastAsia"/>
          <w:color w:val="000000" w:themeColor="text1"/>
          <w:sz w:val="20"/>
          <w:szCs w:val="20"/>
          <w:lang w:val="en-US"/>
        </w:rPr>
        <w:t>Journal of American Science, 6</w:t>
      </w:r>
      <w:r w:rsidRPr="006E17A1">
        <w:rPr>
          <w:color w:val="000000" w:themeColor="text1"/>
          <w:sz w:val="20"/>
          <w:szCs w:val="20"/>
          <w:lang w:val="en-US"/>
        </w:rPr>
        <w:t>(11), 510–514.</w:t>
      </w:r>
    </w:p>
    <w:p w14:paraId="1532EBB4" w14:textId="18D6AA8E" w:rsidR="002863EF" w:rsidRPr="006E17A1" w:rsidRDefault="002863EF" w:rsidP="00EE1D46">
      <w:pPr>
        <w:pStyle w:val="ds-markdown-paragraph"/>
        <w:numPr>
          <w:ilvl w:val="0"/>
          <w:numId w:val="2"/>
        </w:numPr>
        <w:shd w:val="clear" w:color="auto" w:fill="FFFFFF"/>
        <w:spacing w:before="0" w:beforeAutospacing="0" w:after="0" w:afterAutospacing="0"/>
        <w:ind w:left="426" w:hanging="426"/>
        <w:jc w:val="both"/>
        <w:rPr>
          <w:color w:val="000000" w:themeColor="text1"/>
          <w:sz w:val="20"/>
          <w:szCs w:val="20"/>
          <w:lang w:val="en-US"/>
        </w:rPr>
      </w:pPr>
      <w:proofErr w:type="spellStart"/>
      <w:r w:rsidRPr="006E17A1">
        <w:rPr>
          <w:color w:val="000000" w:themeColor="text1"/>
          <w:sz w:val="20"/>
          <w:szCs w:val="20"/>
          <w:lang w:val="en-US"/>
        </w:rPr>
        <w:t>Gulcin</w:t>
      </w:r>
      <w:proofErr w:type="spellEnd"/>
      <w:r w:rsidRPr="006E17A1">
        <w:rPr>
          <w:color w:val="000000" w:themeColor="text1"/>
          <w:sz w:val="20"/>
          <w:szCs w:val="20"/>
          <w:lang w:val="en-US"/>
        </w:rPr>
        <w:t xml:space="preserve">, I., </w:t>
      </w:r>
      <w:proofErr w:type="spellStart"/>
      <w:r w:rsidRPr="006E17A1">
        <w:rPr>
          <w:color w:val="000000" w:themeColor="text1"/>
          <w:sz w:val="20"/>
          <w:szCs w:val="20"/>
          <w:lang w:val="en-US"/>
        </w:rPr>
        <w:t>Beydemir</w:t>
      </w:r>
      <w:proofErr w:type="spellEnd"/>
      <w:r w:rsidRPr="006E17A1">
        <w:rPr>
          <w:color w:val="000000" w:themeColor="text1"/>
          <w:sz w:val="20"/>
          <w:szCs w:val="20"/>
          <w:lang w:val="en-US"/>
        </w:rPr>
        <w:t xml:space="preserve">, S., Sat, I. G., &amp; </w:t>
      </w:r>
      <w:proofErr w:type="spellStart"/>
      <w:r w:rsidRPr="006E17A1">
        <w:rPr>
          <w:color w:val="000000" w:themeColor="text1"/>
          <w:sz w:val="20"/>
          <w:szCs w:val="20"/>
          <w:lang w:val="en-US"/>
        </w:rPr>
        <w:t>Kufrevioglu</w:t>
      </w:r>
      <w:proofErr w:type="spellEnd"/>
      <w:r w:rsidRPr="006E17A1">
        <w:rPr>
          <w:color w:val="000000" w:themeColor="text1"/>
          <w:sz w:val="20"/>
          <w:szCs w:val="20"/>
          <w:lang w:val="en-US"/>
        </w:rPr>
        <w:t>, O. I. (2005). Evaluation of antioxidant activity of cornelian cherry (</w:t>
      </w:r>
      <w:proofErr w:type="spellStart"/>
      <w:r w:rsidRPr="006E17A1">
        <w:rPr>
          <w:color w:val="000000" w:themeColor="text1"/>
          <w:sz w:val="20"/>
          <w:szCs w:val="20"/>
          <w:lang w:val="en-US"/>
        </w:rPr>
        <w:t>Cornus</w:t>
      </w:r>
      <w:proofErr w:type="spellEnd"/>
      <w:r w:rsidRPr="006E17A1">
        <w:rPr>
          <w:color w:val="000000" w:themeColor="text1"/>
          <w:sz w:val="20"/>
          <w:szCs w:val="20"/>
          <w:lang w:val="en-US"/>
        </w:rPr>
        <w:t xml:space="preserve"> mas L.). </w:t>
      </w:r>
      <w:r w:rsidRPr="006E17A1">
        <w:rPr>
          <w:rStyle w:val="af7"/>
          <w:rFonts w:eastAsiaTheme="majorEastAsia"/>
          <w:color w:val="000000" w:themeColor="text1"/>
          <w:sz w:val="20"/>
          <w:szCs w:val="20"/>
          <w:lang w:val="en-US"/>
        </w:rPr>
        <w:t>Acta Alimentaria, 34</w:t>
      </w:r>
      <w:r w:rsidRPr="006E17A1">
        <w:rPr>
          <w:color w:val="000000" w:themeColor="text1"/>
          <w:sz w:val="20"/>
          <w:szCs w:val="20"/>
          <w:lang w:val="en-US"/>
        </w:rPr>
        <w:t>(2), 193–202. </w:t>
      </w:r>
      <w:hyperlink r:id="rId20" w:tgtFrame="_blank" w:history="1">
        <w:r w:rsidRPr="006E17A1">
          <w:rPr>
            <w:rStyle w:val="ad"/>
            <w:rFonts w:eastAsiaTheme="majorEastAsia"/>
            <w:color w:val="000000" w:themeColor="text1"/>
            <w:sz w:val="20"/>
            <w:szCs w:val="20"/>
            <w:u w:val="none"/>
            <w:lang w:val="en-US"/>
          </w:rPr>
          <w:t>https://doi.org/10.1556/AAlim.34.2005.2.10</w:t>
        </w:r>
      </w:hyperlink>
    </w:p>
    <w:p w14:paraId="5D8920EB" w14:textId="7E59C141" w:rsidR="002863EF" w:rsidRPr="006E17A1" w:rsidRDefault="002863EF" w:rsidP="00EE1D46">
      <w:pPr>
        <w:pStyle w:val="ds-markdown-paragraph"/>
        <w:numPr>
          <w:ilvl w:val="0"/>
          <w:numId w:val="2"/>
        </w:numPr>
        <w:shd w:val="clear" w:color="auto" w:fill="FFFFFF"/>
        <w:spacing w:before="0" w:beforeAutospacing="0" w:after="0" w:afterAutospacing="0"/>
        <w:ind w:left="426" w:hanging="426"/>
        <w:jc w:val="both"/>
        <w:rPr>
          <w:color w:val="000000" w:themeColor="text1"/>
          <w:sz w:val="20"/>
          <w:szCs w:val="20"/>
          <w:lang w:val="en-US"/>
        </w:rPr>
      </w:pPr>
      <w:r w:rsidRPr="006E17A1">
        <w:rPr>
          <w:color w:val="000000" w:themeColor="text1"/>
          <w:sz w:val="20"/>
          <w:szCs w:val="20"/>
          <w:lang w:val="en-US"/>
        </w:rPr>
        <w:t>Blois, M. S. (1958). Antioxidant determinations by the use of a stable free radical. </w:t>
      </w:r>
      <w:r w:rsidRPr="006E17A1">
        <w:rPr>
          <w:rStyle w:val="af7"/>
          <w:rFonts w:eastAsiaTheme="majorEastAsia"/>
          <w:color w:val="000000" w:themeColor="text1"/>
          <w:sz w:val="20"/>
          <w:szCs w:val="20"/>
          <w:lang w:val="en-US"/>
        </w:rPr>
        <w:t>Nature, 181</w:t>
      </w:r>
      <w:r w:rsidRPr="006E17A1">
        <w:rPr>
          <w:color w:val="000000" w:themeColor="text1"/>
          <w:sz w:val="20"/>
          <w:szCs w:val="20"/>
          <w:lang w:val="en-US"/>
        </w:rPr>
        <w:t>(4617), 1199–1200. </w:t>
      </w:r>
      <w:hyperlink r:id="rId21" w:tgtFrame="_blank" w:history="1">
        <w:r w:rsidRPr="006E17A1">
          <w:rPr>
            <w:rStyle w:val="ad"/>
            <w:rFonts w:eastAsiaTheme="majorEastAsia"/>
            <w:color w:val="000000" w:themeColor="text1"/>
            <w:sz w:val="20"/>
            <w:szCs w:val="20"/>
            <w:u w:val="none"/>
            <w:lang w:val="en-US"/>
          </w:rPr>
          <w:t>https://doi.org/10.1038/1811199a0</w:t>
        </w:r>
      </w:hyperlink>
    </w:p>
    <w:p w14:paraId="70C0D0FA" w14:textId="5457D93E" w:rsidR="002863EF" w:rsidRPr="006E17A1" w:rsidRDefault="002863EF" w:rsidP="00EE1D46">
      <w:pPr>
        <w:pStyle w:val="ds-markdown-paragraph"/>
        <w:numPr>
          <w:ilvl w:val="0"/>
          <w:numId w:val="2"/>
        </w:numPr>
        <w:shd w:val="clear" w:color="auto" w:fill="FFFFFF"/>
        <w:spacing w:before="0" w:beforeAutospacing="0" w:after="0" w:afterAutospacing="0"/>
        <w:ind w:left="426" w:hanging="426"/>
        <w:jc w:val="both"/>
        <w:rPr>
          <w:color w:val="000000" w:themeColor="text1"/>
          <w:sz w:val="20"/>
          <w:szCs w:val="20"/>
          <w:lang w:val="en-US"/>
        </w:rPr>
      </w:pPr>
      <w:proofErr w:type="spellStart"/>
      <w:r w:rsidRPr="006E17A1">
        <w:rPr>
          <w:color w:val="000000" w:themeColor="text1"/>
          <w:sz w:val="20"/>
          <w:szCs w:val="20"/>
          <w:lang w:val="en-US"/>
        </w:rPr>
        <w:t>Abdullaev</w:t>
      </w:r>
      <w:proofErr w:type="spellEnd"/>
      <w:r w:rsidRPr="006E17A1">
        <w:rPr>
          <w:color w:val="000000" w:themeColor="text1"/>
          <w:sz w:val="20"/>
          <w:szCs w:val="20"/>
          <w:lang w:val="en-US"/>
        </w:rPr>
        <w:t>, S. S. (2024). Antiradical activity of food additives "</w:t>
      </w:r>
      <w:proofErr w:type="spellStart"/>
      <w:r w:rsidRPr="006E17A1">
        <w:rPr>
          <w:color w:val="000000" w:themeColor="text1"/>
          <w:sz w:val="20"/>
          <w:szCs w:val="20"/>
          <w:lang w:val="en-US"/>
        </w:rPr>
        <w:t>Askarun</w:t>
      </w:r>
      <w:proofErr w:type="spellEnd"/>
      <w:r w:rsidRPr="006E17A1">
        <w:rPr>
          <w:color w:val="000000" w:themeColor="text1"/>
          <w:sz w:val="20"/>
          <w:szCs w:val="20"/>
          <w:lang w:val="en-US"/>
        </w:rPr>
        <w:t>" and "</w:t>
      </w:r>
      <w:proofErr w:type="spellStart"/>
      <w:r w:rsidRPr="006E17A1">
        <w:rPr>
          <w:color w:val="000000" w:themeColor="text1"/>
          <w:sz w:val="20"/>
          <w:szCs w:val="20"/>
          <w:lang w:val="en-US"/>
        </w:rPr>
        <w:t>Askarufen</w:t>
      </w:r>
      <w:proofErr w:type="spellEnd"/>
      <w:r w:rsidRPr="006E17A1">
        <w:rPr>
          <w:color w:val="000000" w:themeColor="text1"/>
          <w:sz w:val="20"/>
          <w:szCs w:val="20"/>
          <w:lang w:val="en-US"/>
        </w:rPr>
        <w:t>". </w:t>
      </w:r>
      <w:r w:rsidRPr="006E17A1">
        <w:rPr>
          <w:rStyle w:val="af7"/>
          <w:rFonts w:eastAsiaTheme="majorEastAsia"/>
          <w:color w:val="000000" w:themeColor="text1"/>
          <w:sz w:val="20"/>
          <w:szCs w:val="20"/>
          <w:lang w:val="en-US"/>
        </w:rPr>
        <w:t>Journal of Chemistry of Goods and Traditional Medicine, 3</w:t>
      </w:r>
      <w:r w:rsidRPr="006E17A1">
        <w:rPr>
          <w:color w:val="000000" w:themeColor="text1"/>
          <w:sz w:val="20"/>
          <w:szCs w:val="20"/>
          <w:lang w:val="en-US"/>
        </w:rPr>
        <w:t>(4), 116–133. </w:t>
      </w:r>
      <w:hyperlink r:id="rId22" w:tgtFrame="_blank" w:history="1">
        <w:r w:rsidRPr="006E17A1">
          <w:rPr>
            <w:rStyle w:val="ad"/>
            <w:rFonts w:eastAsiaTheme="majorEastAsia"/>
            <w:color w:val="000000" w:themeColor="text1"/>
            <w:sz w:val="20"/>
            <w:szCs w:val="20"/>
            <w:u w:val="none"/>
            <w:lang w:val="en-US"/>
          </w:rPr>
          <w:t>https://doi.org/10.55475/jcgtm/vol3.iss4.2024.349</w:t>
        </w:r>
      </w:hyperlink>
    </w:p>
    <w:p w14:paraId="301DFF75" w14:textId="4935F850" w:rsidR="002863EF" w:rsidRPr="006E17A1" w:rsidRDefault="002863EF" w:rsidP="00EE1D46">
      <w:pPr>
        <w:pStyle w:val="ds-markdown-paragraph"/>
        <w:numPr>
          <w:ilvl w:val="0"/>
          <w:numId w:val="2"/>
        </w:numPr>
        <w:shd w:val="clear" w:color="auto" w:fill="FFFFFF"/>
        <w:spacing w:before="0" w:beforeAutospacing="0" w:after="0" w:afterAutospacing="0"/>
        <w:ind w:left="426" w:hanging="426"/>
        <w:jc w:val="both"/>
        <w:rPr>
          <w:color w:val="000000" w:themeColor="text1"/>
          <w:sz w:val="20"/>
          <w:szCs w:val="20"/>
          <w:lang w:val="en-US"/>
        </w:rPr>
      </w:pPr>
      <w:proofErr w:type="spellStart"/>
      <w:r w:rsidRPr="006E17A1">
        <w:rPr>
          <w:color w:val="000000" w:themeColor="text1"/>
          <w:sz w:val="20"/>
          <w:szCs w:val="20"/>
          <w:lang w:val="en-US"/>
        </w:rPr>
        <w:t>Balouiri</w:t>
      </w:r>
      <w:proofErr w:type="spellEnd"/>
      <w:r w:rsidRPr="006E17A1">
        <w:rPr>
          <w:color w:val="000000" w:themeColor="text1"/>
          <w:sz w:val="20"/>
          <w:szCs w:val="20"/>
          <w:lang w:val="en-US"/>
        </w:rPr>
        <w:t xml:space="preserve">, M., Sadiki, M., &amp; </w:t>
      </w:r>
      <w:proofErr w:type="spellStart"/>
      <w:r w:rsidRPr="006E17A1">
        <w:rPr>
          <w:color w:val="000000" w:themeColor="text1"/>
          <w:sz w:val="20"/>
          <w:szCs w:val="20"/>
          <w:lang w:val="en-US"/>
        </w:rPr>
        <w:t>Ibnsouda</w:t>
      </w:r>
      <w:proofErr w:type="spellEnd"/>
      <w:r w:rsidRPr="006E17A1">
        <w:rPr>
          <w:color w:val="000000" w:themeColor="text1"/>
          <w:sz w:val="20"/>
          <w:szCs w:val="20"/>
          <w:lang w:val="en-US"/>
        </w:rPr>
        <w:t>, S. K. (2016). Methods for in vitro evaluating antimicrobial activity: A review. </w:t>
      </w:r>
      <w:r w:rsidRPr="006E17A1">
        <w:rPr>
          <w:rStyle w:val="af7"/>
          <w:rFonts w:eastAsiaTheme="majorEastAsia"/>
          <w:color w:val="000000" w:themeColor="text1"/>
          <w:sz w:val="20"/>
          <w:szCs w:val="20"/>
          <w:lang w:val="en-US"/>
        </w:rPr>
        <w:t>Journal of Pharmaceutical Analysis, 6</w:t>
      </w:r>
      <w:r w:rsidRPr="006E17A1">
        <w:rPr>
          <w:color w:val="000000" w:themeColor="text1"/>
          <w:sz w:val="20"/>
          <w:szCs w:val="20"/>
          <w:lang w:val="en-US"/>
        </w:rPr>
        <w:t>(2), 71–79. </w:t>
      </w:r>
      <w:hyperlink r:id="rId23" w:tgtFrame="_blank" w:history="1">
        <w:r w:rsidRPr="006E17A1">
          <w:rPr>
            <w:rStyle w:val="ad"/>
            <w:rFonts w:eastAsiaTheme="majorEastAsia"/>
            <w:color w:val="000000" w:themeColor="text1"/>
            <w:sz w:val="20"/>
            <w:szCs w:val="20"/>
            <w:u w:val="none"/>
            <w:lang w:val="en-US"/>
          </w:rPr>
          <w:t>https://doi.org/10.1016/j.jpha.2015.11.005</w:t>
        </w:r>
      </w:hyperlink>
    </w:p>
    <w:p w14:paraId="09DDEFEB" w14:textId="3683F845" w:rsidR="002863EF" w:rsidRPr="006E17A1" w:rsidRDefault="002863EF" w:rsidP="00EE1D46">
      <w:pPr>
        <w:pStyle w:val="ds-markdown-paragraph"/>
        <w:numPr>
          <w:ilvl w:val="0"/>
          <w:numId w:val="2"/>
        </w:numPr>
        <w:shd w:val="clear" w:color="auto" w:fill="FFFFFF"/>
        <w:spacing w:before="0" w:beforeAutospacing="0" w:after="0" w:afterAutospacing="0"/>
        <w:ind w:left="426" w:hanging="426"/>
        <w:jc w:val="both"/>
        <w:rPr>
          <w:color w:val="000000" w:themeColor="text1"/>
          <w:sz w:val="20"/>
          <w:szCs w:val="20"/>
          <w:lang w:val="en-US"/>
        </w:rPr>
      </w:pPr>
      <w:proofErr w:type="spellStart"/>
      <w:r w:rsidRPr="006E17A1">
        <w:rPr>
          <w:color w:val="000000" w:themeColor="text1"/>
          <w:sz w:val="20"/>
          <w:szCs w:val="20"/>
          <w:lang w:val="en-US"/>
        </w:rPr>
        <w:t>Hausdorfer</w:t>
      </w:r>
      <w:proofErr w:type="spellEnd"/>
      <w:r w:rsidRPr="006E17A1">
        <w:rPr>
          <w:color w:val="000000" w:themeColor="text1"/>
          <w:sz w:val="20"/>
          <w:szCs w:val="20"/>
          <w:lang w:val="en-US"/>
        </w:rPr>
        <w:t xml:space="preserve">, J., </w:t>
      </w:r>
      <w:proofErr w:type="spellStart"/>
      <w:r w:rsidRPr="006E17A1">
        <w:rPr>
          <w:color w:val="000000" w:themeColor="text1"/>
          <w:sz w:val="20"/>
          <w:szCs w:val="20"/>
          <w:lang w:val="en-US"/>
        </w:rPr>
        <w:t>Sompek</w:t>
      </w:r>
      <w:proofErr w:type="spellEnd"/>
      <w:r w:rsidRPr="006E17A1">
        <w:rPr>
          <w:color w:val="000000" w:themeColor="text1"/>
          <w:sz w:val="20"/>
          <w:szCs w:val="20"/>
          <w:lang w:val="en-US"/>
        </w:rPr>
        <w:t xml:space="preserve">, E., </w:t>
      </w:r>
      <w:proofErr w:type="spellStart"/>
      <w:r w:rsidRPr="006E17A1">
        <w:rPr>
          <w:color w:val="000000" w:themeColor="text1"/>
          <w:sz w:val="20"/>
          <w:szCs w:val="20"/>
          <w:lang w:val="en-US"/>
        </w:rPr>
        <w:t>Allerberger</w:t>
      </w:r>
      <w:proofErr w:type="spellEnd"/>
      <w:r w:rsidRPr="006E17A1">
        <w:rPr>
          <w:color w:val="000000" w:themeColor="text1"/>
          <w:sz w:val="20"/>
          <w:szCs w:val="20"/>
          <w:lang w:val="en-US"/>
        </w:rPr>
        <w:t xml:space="preserve">, F., </w:t>
      </w:r>
      <w:proofErr w:type="spellStart"/>
      <w:r w:rsidRPr="006E17A1">
        <w:rPr>
          <w:color w:val="000000" w:themeColor="text1"/>
          <w:sz w:val="20"/>
          <w:szCs w:val="20"/>
          <w:lang w:val="en-US"/>
        </w:rPr>
        <w:t>Dierich</w:t>
      </w:r>
      <w:proofErr w:type="spellEnd"/>
      <w:r w:rsidRPr="006E17A1">
        <w:rPr>
          <w:color w:val="000000" w:themeColor="text1"/>
          <w:sz w:val="20"/>
          <w:szCs w:val="20"/>
          <w:lang w:val="en-US"/>
        </w:rPr>
        <w:t xml:space="preserve">, M. P., &amp; </w:t>
      </w:r>
      <w:proofErr w:type="spellStart"/>
      <w:r w:rsidRPr="006E17A1">
        <w:rPr>
          <w:color w:val="000000" w:themeColor="text1"/>
          <w:sz w:val="20"/>
          <w:szCs w:val="20"/>
          <w:lang w:val="en-US"/>
        </w:rPr>
        <w:t>Rüsch</w:t>
      </w:r>
      <w:proofErr w:type="spellEnd"/>
      <w:r w:rsidRPr="006E17A1">
        <w:rPr>
          <w:color w:val="000000" w:themeColor="text1"/>
          <w:sz w:val="20"/>
          <w:szCs w:val="20"/>
          <w:lang w:val="en-US"/>
        </w:rPr>
        <w:t>-Gerdes, S. (1998). E-test for susceptibility testing of Mycobacterium tuberculosis. </w:t>
      </w:r>
      <w:r w:rsidRPr="006E17A1">
        <w:rPr>
          <w:rStyle w:val="af7"/>
          <w:rFonts w:eastAsiaTheme="majorEastAsia"/>
          <w:color w:val="000000" w:themeColor="text1"/>
          <w:sz w:val="20"/>
          <w:szCs w:val="20"/>
          <w:lang w:val="en-US"/>
        </w:rPr>
        <w:t>The International Journal of Tuberculosis and Lung Disease, 2</w:t>
      </w:r>
      <w:r w:rsidRPr="006E17A1">
        <w:rPr>
          <w:color w:val="000000" w:themeColor="text1"/>
          <w:sz w:val="20"/>
          <w:szCs w:val="20"/>
          <w:lang w:val="en-US"/>
        </w:rPr>
        <w:t>(9), 751–755.</w:t>
      </w:r>
    </w:p>
    <w:p w14:paraId="2249B7A1" w14:textId="7FD8356C" w:rsidR="002863EF" w:rsidRPr="006E17A1" w:rsidRDefault="002863EF" w:rsidP="00EE1D46">
      <w:pPr>
        <w:pStyle w:val="ds-markdown-paragraph"/>
        <w:numPr>
          <w:ilvl w:val="0"/>
          <w:numId w:val="2"/>
        </w:numPr>
        <w:shd w:val="clear" w:color="auto" w:fill="FFFFFF"/>
        <w:spacing w:before="0" w:beforeAutospacing="0" w:after="0" w:afterAutospacing="0"/>
        <w:ind w:left="426" w:hanging="426"/>
        <w:jc w:val="both"/>
        <w:rPr>
          <w:color w:val="000000" w:themeColor="text1"/>
          <w:sz w:val="20"/>
          <w:szCs w:val="20"/>
          <w:lang w:val="en-US"/>
        </w:rPr>
      </w:pPr>
      <w:r w:rsidRPr="006E17A1">
        <w:rPr>
          <w:color w:val="000000" w:themeColor="text1"/>
          <w:sz w:val="20"/>
          <w:szCs w:val="20"/>
          <w:lang w:val="en-US"/>
        </w:rPr>
        <w:t>Wikipedia contributors. (n.d.). Glycyrrhiza. In </w:t>
      </w:r>
      <w:r w:rsidRPr="006E17A1">
        <w:rPr>
          <w:rStyle w:val="af7"/>
          <w:rFonts w:eastAsiaTheme="majorEastAsia"/>
          <w:color w:val="000000" w:themeColor="text1"/>
          <w:sz w:val="20"/>
          <w:szCs w:val="20"/>
          <w:lang w:val="en-US"/>
        </w:rPr>
        <w:t>Wikipedia</w:t>
      </w:r>
      <w:r w:rsidRPr="006E17A1">
        <w:rPr>
          <w:color w:val="000000" w:themeColor="text1"/>
          <w:sz w:val="20"/>
          <w:szCs w:val="20"/>
          <w:lang w:val="en-US"/>
        </w:rPr>
        <w:t>. Retrieved [Month Day, Year], from </w:t>
      </w:r>
      <w:hyperlink r:id="rId24" w:tgtFrame="_blank" w:history="1">
        <w:r w:rsidRPr="006E17A1">
          <w:rPr>
            <w:rStyle w:val="ad"/>
            <w:rFonts w:eastAsiaTheme="majorEastAsia"/>
            <w:color w:val="000000" w:themeColor="text1"/>
            <w:sz w:val="20"/>
            <w:szCs w:val="20"/>
            <w:u w:val="none"/>
            <w:lang w:val="en-US"/>
          </w:rPr>
          <w:t>https://en.wikipedia.org/wiki/Glycyrrhiza</w:t>
        </w:r>
      </w:hyperlink>
    </w:p>
    <w:p w14:paraId="01166A3E" w14:textId="24865F94" w:rsidR="002863EF" w:rsidRPr="006E17A1" w:rsidRDefault="002863EF" w:rsidP="00EE1D46">
      <w:pPr>
        <w:pStyle w:val="ds-markdown-paragraph"/>
        <w:numPr>
          <w:ilvl w:val="0"/>
          <w:numId w:val="2"/>
        </w:numPr>
        <w:shd w:val="clear" w:color="auto" w:fill="FFFFFF"/>
        <w:spacing w:before="0" w:beforeAutospacing="0" w:after="0" w:afterAutospacing="0"/>
        <w:ind w:left="426" w:hanging="426"/>
        <w:jc w:val="both"/>
        <w:rPr>
          <w:color w:val="000000" w:themeColor="text1"/>
          <w:sz w:val="20"/>
          <w:szCs w:val="20"/>
          <w:lang w:val="en-US"/>
        </w:rPr>
      </w:pPr>
      <w:proofErr w:type="spellStart"/>
      <w:r w:rsidRPr="006E17A1">
        <w:rPr>
          <w:color w:val="000000" w:themeColor="text1"/>
          <w:sz w:val="20"/>
          <w:szCs w:val="20"/>
          <w:lang w:val="en-US"/>
        </w:rPr>
        <w:t>Razzakov</w:t>
      </w:r>
      <w:proofErr w:type="spellEnd"/>
      <w:r w:rsidRPr="006E17A1">
        <w:rPr>
          <w:color w:val="000000" w:themeColor="text1"/>
          <w:sz w:val="20"/>
          <w:szCs w:val="20"/>
          <w:lang w:val="en-US"/>
        </w:rPr>
        <w:t>, N. A. (2022). </w:t>
      </w:r>
      <w:r w:rsidRPr="006E17A1">
        <w:rPr>
          <w:rStyle w:val="af7"/>
          <w:rFonts w:eastAsiaTheme="majorEastAsia"/>
          <w:color w:val="000000" w:themeColor="text1"/>
          <w:sz w:val="20"/>
          <w:szCs w:val="20"/>
          <w:lang w:val="en-US"/>
        </w:rPr>
        <w:t>Chemical composition of Rosa canina and Berberis plants and development of new food additives based on them</w:t>
      </w:r>
      <w:r w:rsidRPr="006E17A1">
        <w:rPr>
          <w:color w:val="000000" w:themeColor="text1"/>
          <w:sz w:val="20"/>
          <w:szCs w:val="20"/>
          <w:lang w:val="en-US"/>
        </w:rPr>
        <w:t> [Doctoral dissertation, Andijan State University].</w:t>
      </w:r>
    </w:p>
    <w:p w14:paraId="53F67C54" w14:textId="520D8775" w:rsidR="002863EF" w:rsidRPr="006E17A1" w:rsidRDefault="002863EF" w:rsidP="00EE1D46">
      <w:pPr>
        <w:pStyle w:val="ds-markdown-paragraph"/>
        <w:numPr>
          <w:ilvl w:val="0"/>
          <w:numId w:val="2"/>
        </w:numPr>
        <w:shd w:val="clear" w:color="auto" w:fill="FFFFFF"/>
        <w:spacing w:before="0" w:beforeAutospacing="0" w:after="0" w:afterAutospacing="0"/>
        <w:ind w:left="426" w:hanging="426"/>
        <w:jc w:val="both"/>
        <w:rPr>
          <w:color w:val="000000" w:themeColor="text1"/>
          <w:sz w:val="20"/>
          <w:szCs w:val="20"/>
          <w:lang w:val="en-US"/>
        </w:rPr>
      </w:pPr>
      <w:r w:rsidRPr="006E17A1">
        <w:rPr>
          <w:color w:val="000000" w:themeColor="text1"/>
          <w:sz w:val="20"/>
          <w:szCs w:val="20"/>
          <w:lang w:val="en-US"/>
        </w:rPr>
        <w:t>Ministry of Health of the Republic of Uzbekistan. (2019, May 25). </w:t>
      </w:r>
      <w:r w:rsidRPr="006E17A1">
        <w:rPr>
          <w:rStyle w:val="af7"/>
          <w:rFonts w:eastAsiaTheme="majorEastAsia"/>
          <w:color w:val="000000" w:themeColor="text1"/>
          <w:sz w:val="20"/>
          <w:szCs w:val="20"/>
          <w:lang w:val="en-US"/>
        </w:rPr>
        <w:t>The hygienic standards for food safety</w:t>
      </w:r>
      <w:r w:rsidRPr="006E17A1">
        <w:rPr>
          <w:color w:val="000000" w:themeColor="text1"/>
          <w:sz w:val="20"/>
          <w:szCs w:val="20"/>
          <w:lang w:val="en-US"/>
        </w:rPr>
        <w:t> (Order No. 0366-19). Lex.uz. </w:t>
      </w:r>
      <w:hyperlink r:id="rId25" w:tgtFrame="_blank" w:history="1">
        <w:r w:rsidRPr="006E17A1">
          <w:rPr>
            <w:rStyle w:val="ad"/>
            <w:rFonts w:eastAsiaTheme="majorEastAsia"/>
            <w:color w:val="000000" w:themeColor="text1"/>
            <w:sz w:val="20"/>
            <w:szCs w:val="20"/>
            <w:u w:val="none"/>
            <w:lang w:val="en-US"/>
          </w:rPr>
          <w:t>https://lex.uz/docs/-4951750</w:t>
        </w:r>
      </w:hyperlink>
    </w:p>
    <w:p w14:paraId="320C7803" w14:textId="6C127369" w:rsidR="002863EF" w:rsidRPr="006E17A1" w:rsidRDefault="002863EF" w:rsidP="00EE1D46">
      <w:pPr>
        <w:pStyle w:val="ds-markdown-paragraph"/>
        <w:numPr>
          <w:ilvl w:val="0"/>
          <w:numId w:val="2"/>
        </w:numPr>
        <w:shd w:val="clear" w:color="auto" w:fill="FFFFFF"/>
        <w:spacing w:before="0" w:beforeAutospacing="0" w:after="0" w:afterAutospacing="0"/>
        <w:ind w:left="426" w:hanging="426"/>
        <w:jc w:val="both"/>
        <w:rPr>
          <w:color w:val="000000" w:themeColor="text1"/>
          <w:sz w:val="20"/>
          <w:szCs w:val="20"/>
          <w:lang w:val="en-US"/>
        </w:rPr>
      </w:pPr>
      <w:proofErr w:type="spellStart"/>
      <w:r w:rsidRPr="006E17A1">
        <w:rPr>
          <w:color w:val="000000" w:themeColor="text1"/>
          <w:sz w:val="20"/>
          <w:szCs w:val="20"/>
          <w:lang w:val="en-US"/>
        </w:rPr>
        <w:t>Bonitenko</w:t>
      </w:r>
      <w:proofErr w:type="spellEnd"/>
      <w:r w:rsidRPr="006E17A1">
        <w:rPr>
          <w:color w:val="000000" w:themeColor="text1"/>
          <w:sz w:val="20"/>
          <w:szCs w:val="20"/>
          <w:lang w:val="en-US"/>
        </w:rPr>
        <w:t xml:space="preserve">, E. Y., </w:t>
      </w:r>
      <w:proofErr w:type="spellStart"/>
      <w:r w:rsidRPr="006E17A1">
        <w:rPr>
          <w:color w:val="000000" w:themeColor="text1"/>
          <w:sz w:val="20"/>
          <w:szCs w:val="20"/>
          <w:lang w:val="en-US"/>
        </w:rPr>
        <w:t>Skalny</w:t>
      </w:r>
      <w:proofErr w:type="spellEnd"/>
      <w:r w:rsidRPr="006E17A1">
        <w:rPr>
          <w:color w:val="000000" w:themeColor="text1"/>
          <w:sz w:val="20"/>
          <w:szCs w:val="20"/>
          <w:lang w:val="en-US"/>
        </w:rPr>
        <w:t xml:space="preserve">, A. V., &amp; </w:t>
      </w:r>
      <w:proofErr w:type="spellStart"/>
      <w:r w:rsidRPr="006E17A1">
        <w:rPr>
          <w:color w:val="000000" w:themeColor="text1"/>
          <w:sz w:val="20"/>
          <w:szCs w:val="20"/>
          <w:lang w:val="en-US"/>
        </w:rPr>
        <w:t>Kiseleva</w:t>
      </w:r>
      <w:proofErr w:type="spellEnd"/>
      <w:r w:rsidRPr="006E17A1">
        <w:rPr>
          <w:color w:val="000000" w:themeColor="text1"/>
          <w:sz w:val="20"/>
          <w:szCs w:val="20"/>
          <w:lang w:val="en-US"/>
        </w:rPr>
        <w:t>, M. F. (2005). </w:t>
      </w:r>
      <w:r w:rsidRPr="006E17A1">
        <w:rPr>
          <w:rStyle w:val="af7"/>
          <w:rFonts w:eastAsiaTheme="majorEastAsia"/>
          <w:color w:val="000000" w:themeColor="text1"/>
          <w:sz w:val="20"/>
          <w:szCs w:val="20"/>
          <w:lang w:val="en-US"/>
        </w:rPr>
        <w:t>Elemental status of the population of Russia. Part 1. General issues and modern methodological approaches to assessing the elemental status of an individual and a population</w:t>
      </w:r>
      <w:r w:rsidRPr="006E17A1">
        <w:rPr>
          <w:color w:val="000000" w:themeColor="text1"/>
          <w:sz w:val="20"/>
          <w:szCs w:val="20"/>
          <w:lang w:val="en-US"/>
        </w:rPr>
        <w:t>. ELBI-</w:t>
      </w:r>
      <w:proofErr w:type="spellStart"/>
      <w:r w:rsidRPr="006E17A1">
        <w:rPr>
          <w:color w:val="000000" w:themeColor="text1"/>
          <w:sz w:val="20"/>
          <w:szCs w:val="20"/>
          <w:lang w:val="en-US"/>
        </w:rPr>
        <w:t>SPb</w:t>
      </w:r>
      <w:proofErr w:type="spellEnd"/>
      <w:r w:rsidRPr="006E17A1">
        <w:rPr>
          <w:color w:val="000000" w:themeColor="text1"/>
          <w:sz w:val="20"/>
          <w:szCs w:val="20"/>
          <w:lang w:val="en-US"/>
        </w:rPr>
        <w:t>.</w:t>
      </w:r>
    </w:p>
    <w:p w14:paraId="2364D3B3" w14:textId="1AE2702B" w:rsidR="002863EF" w:rsidRPr="006E17A1" w:rsidRDefault="002863EF" w:rsidP="00EE1D46">
      <w:pPr>
        <w:pStyle w:val="ds-markdown-paragraph"/>
        <w:numPr>
          <w:ilvl w:val="0"/>
          <w:numId w:val="2"/>
        </w:numPr>
        <w:shd w:val="clear" w:color="auto" w:fill="FFFFFF"/>
        <w:spacing w:before="0" w:beforeAutospacing="0" w:after="0" w:afterAutospacing="0"/>
        <w:ind w:left="426" w:hanging="426"/>
        <w:jc w:val="both"/>
        <w:rPr>
          <w:color w:val="000000" w:themeColor="text1"/>
          <w:sz w:val="20"/>
          <w:szCs w:val="20"/>
        </w:rPr>
      </w:pPr>
      <w:proofErr w:type="spellStart"/>
      <w:r w:rsidRPr="006E17A1">
        <w:rPr>
          <w:color w:val="000000" w:themeColor="text1"/>
          <w:sz w:val="20"/>
          <w:szCs w:val="20"/>
          <w:lang w:val="en-US"/>
        </w:rPr>
        <w:t>Kostrov</w:t>
      </w:r>
      <w:proofErr w:type="spellEnd"/>
      <w:r w:rsidRPr="006E17A1">
        <w:rPr>
          <w:color w:val="000000" w:themeColor="text1"/>
          <w:sz w:val="20"/>
          <w:szCs w:val="20"/>
          <w:lang w:val="en-US"/>
        </w:rPr>
        <w:t>, S. V. (2012). </w:t>
      </w:r>
      <w:r w:rsidRPr="006E17A1">
        <w:rPr>
          <w:rStyle w:val="af7"/>
          <w:rFonts w:eastAsiaTheme="majorEastAsia"/>
          <w:color w:val="000000" w:themeColor="text1"/>
          <w:sz w:val="20"/>
          <w:szCs w:val="20"/>
          <w:lang w:val="en-US"/>
        </w:rPr>
        <w:t>Evaluation of the effectiveness of cobalt complex compounds in purulent-inflammatory processes</w:t>
      </w:r>
      <w:r w:rsidRPr="006E17A1">
        <w:rPr>
          <w:color w:val="000000" w:themeColor="text1"/>
          <w:sz w:val="20"/>
          <w:szCs w:val="20"/>
          <w:lang w:val="en-US"/>
        </w:rPr>
        <w:t xml:space="preserve"> [Abstract of Doctoral dissertation]. </w:t>
      </w:r>
      <w:proofErr w:type="spellStart"/>
      <w:r w:rsidRPr="006E17A1">
        <w:rPr>
          <w:color w:val="000000" w:themeColor="text1"/>
          <w:sz w:val="20"/>
          <w:szCs w:val="20"/>
        </w:rPr>
        <w:t>Kursk</w:t>
      </w:r>
      <w:proofErr w:type="spellEnd"/>
      <w:r w:rsidRPr="006E17A1">
        <w:rPr>
          <w:color w:val="000000" w:themeColor="text1"/>
          <w:sz w:val="20"/>
          <w:szCs w:val="20"/>
        </w:rPr>
        <w:t xml:space="preserve"> State Medical University.</w:t>
      </w:r>
    </w:p>
    <w:p w14:paraId="5BF98145" w14:textId="7BF5E02F" w:rsidR="001137C6" w:rsidRPr="006E17A1" w:rsidRDefault="002863EF" w:rsidP="00EE1D46">
      <w:pPr>
        <w:pStyle w:val="ds-markdown-paragraph"/>
        <w:numPr>
          <w:ilvl w:val="0"/>
          <w:numId w:val="2"/>
        </w:numPr>
        <w:shd w:val="clear" w:color="auto" w:fill="FFFFFF"/>
        <w:spacing w:before="0" w:beforeAutospacing="0" w:after="0" w:afterAutospacing="0"/>
        <w:ind w:left="426" w:hanging="426"/>
        <w:jc w:val="both"/>
        <w:rPr>
          <w:color w:val="000000" w:themeColor="text1"/>
          <w:sz w:val="20"/>
          <w:szCs w:val="20"/>
          <w:lang w:val="en-US"/>
        </w:rPr>
      </w:pPr>
      <w:proofErr w:type="spellStart"/>
      <w:r w:rsidRPr="006E17A1">
        <w:rPr>
          <w:color w:val="000000" w:themeColor="text1"/>
          <w:sz w:val="20"/>
          <w:szCs w:val="20"/>
          <w:lang w:val="en-US"/>
        </w:rPr>
        <w:t>Radysh</w:t>
      </w:r>
      <w:proofErr w:type="spellEnd"/>
      <w:r w:rsidRPr="006E17A1">
        <w:rPr>
          <w:color w:val="000000" w:themeColor="text1"/>
          <w:sz w:val="20"/>
          <w:szCs w:val="20"/>
          <w:lang w:val="en-US"/>
        </w:rPr>
        <w:t xml:space="preserve">, I. V., </w:t>
      </w:r>
      <w:proofErr w:type="spellStart"/>
      <w:r w:rsidRPr="006E17A1">
        <w:rPr>
          <w:color w:val="000000" w:themeColor="text1"/>
          <w:sz w:val="20"/>
          <w:szCs w:val="20"/>
          <w:lang w:val="en-US"/>
        </w:rPr>
        <w:t>Skalny</w:t>
      </w:r>
      <w:proofErr w:type="spellEnd"/>
      <w:r w:rsidRPr="006E17A1">
        <w:rPr>
          <w:color w:val="000000" w:themeColor="text1"/>
          <w:sz w:val="20"/>
          <w:szCs w:val="20"/>
          <w:lang w:val="en-US"/>
        </w:rPr>
        <w:t xml:space="preserve">, A. V., </w:t>
      </w:r>
      <w:proofErr w:type="spellStart"/>
      <w:r w:rsidRPr="006E17A1">
        <w:rPr>
          <w:color w:val="000000" w:themeColor="text1"/>
          <w:sz w:val="20"/>
          <w:szCs w:val="20"/>
          <w:lang w:val="en-US"/>
        </w:rPr>
        <w:t>Notova</w:t>
      </w:r>
      <w:proofErr w:type="spellEnd"/>
      <w:r w:rsidRPr="006E17A1">
        <w:rPr>
          <w:color w:val="000000" w:themeColor="text1"/>
          <w:sz w:val="20"/>
          <w:szCs w:val="20"/>
          <w:lang w:val="en-US"/>
        </w:rPr>
        <w:t xml:space="preserve">, S. V., </w:t>
      </w:r>
      <w:proofErr w:type="spellStart"/>
      <w:r w:rsidRPr="006E17A1">
        <w:rPr>
          <w:color w:val="000000" w:themeColor="text1"/>
          <w:sz w:val="20"/>
          <w:szCs w:val="20"/>
          <w:lang w:val="en-US"/>
        </w:rPr>
        <w:t>Marshinskaya</w:t>
      </w:r>
      <w:proofErr w:type="spellEnd"/>
      <w:r w:rsidRPr="006E17A1">
        <w:rPr>
          <w:color w:val="000000" w:themeColor="text1"/>
          <w:sz w:val="20"/>
          <w:szCs w:val="20"/>
          <w:lang w:val="en-US"/>
        </w:rPr>
        <w:t xml:space="preserve">, O. V., &amp; </w:t>
      </w:r>
      <w:proofErr w:type="spellStart"/>
      <w:r w:rsidRPr="006E17A1">
        <w:rPr>
          <w:color w:val="000000" w:themeColor="text1"/>
          <w:sz w:val="20"/>
          <w:szCs w:val="20"/>
          <w:lang w:val="en-US"/>
        </w:rPr>
        <w:t>Kazakova</w:t>
      </w:r>
      <w:proofErr w:type="spellEnd"/>
      <w:r w:rsidRPr="006E17A1">
        <w:rPr>
          <w:color w:val="000000" w:themeColor="text1"/>
          <w:sz w:val="20"/>
          <w:szCs w:val="20"/>
          <w:lang w:val="en-US"/>
        </w:rPr>
        <w:t>, T. V. (2017). </w:t>
      </w:r>
      <w:r w:rsidRPr="006E17A1">
        <w:rPr>
          <w:rStyle w:val="af7"/>
          <w:rFonts w:eastAsiaTheme="majorEastAsia"/>
          <w:color w:val="000000" w:themeColor="text1"/>
          <w:sz w:val="20"/>
          <w:szCs w:val="20"/>
          <w:lang w:val="en-US"/>
        </w:rPr>
        <w:t xml:space="preserve">Introduction to </w:t>
      </w:r>
      <w:proofErr w:type="spellStart"/>
      <w:r w:rsidRPr="006E17A1">
        <w:rPr>
          <w:rStyle w:val="af7"/>
          <w:rFonts w:eastAsiaTheme="majorEastAsia"/>
          <w:color w:val="000000" w:themeColor="text1"/>
          <w:sz w:val="20"/>
          <w:szCs w:val="20"/>
          <w:lang w:val="en-US"/>
        </w:rPr>
        <w:t>elementology</w:t>
      </w:r>
      <w:proofErr w:type="spellEnd"/>
      <w:r w:rsidRPr="006E17A1">
        <w:rPr>
          <w:color w:val="000000" w:themeColor="text1"/>
          <w:sz w:val="20"/>
          <w:szCs w:val="20"/>
          <w:lang w:val="en-US"/>
        </w:rPr>
        <w:t>. Orenburg State University Press.</w:t>
      </w:r>
    </w:p>
    <w:sectPr w:rsidR="001137C6" w:rsidRPr="006E17A1" w:rsidSect="006E17A1">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632C0D"/>
    <w:multiLevelType w:val="hybridMultilevel"/>
    <w:tmpl w:val="4BEAE21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7BF81EC1"/>
    <w:multiLevelType w:val="hybridMultilevel"/>
    <w:tmpl w:val="507C0BD6"/>
    <w:lvl w:ilvl="0" w:tplc="4196ACA2">
      <w:start w:val="1"/>
      <w:numFmt w:val="decimal"/>
      <w:lvlText w:val="%1."/>
      <w:lvlJc w:val="left"/>
      <w:pPr>
        <w:ind w:left="1068" w:hanging="360"/>
      </w:pPr>
      <w:rPr>
        <w:rFonts w:hint="default"/>
        <w:b/>
        <w:bC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010C"/>
    <w:rsid w:val="0001599D"/>
    <w:rsid w:val="000812F6"/>
    <w:rsid w:val="000850E1"/>
    <w:rsid w:val="000977EA"/>
    <w:rsid w:val="000E56A6"/>
    <w:rsid w:val="001137C6"/>
    <w:rsid w:val="001F178C"/>
    <w:rsid w:val="001F4853"/>
    <w:rsid w:val="00203E39"/>
    <w:rsid w:val="00267110"/>
    <w:rsid w:val="002863EF"/>
    <w:rsid w:val="002F253F"/>
    <w:rsid w:val="00307CE9"/>
    <w:rsid w:val="00333F57"/>
    <w:rsid w:val="00373134"/>
    <w:rsid w:val="00374E52"/>
    <w:rsid w:val="003C32B6"/>
    <w:rsid w:val="003F6547"/>
    <w:rsid w:val="0040556F"/>
    <w:rsid w:val="00446F8B"/>
    <w:rsid w:val="004B24CE"/>
    <w:rsid w:val="0053010C"/>
    <w:rsid w:val="005307C3"/>
    <w:rsid w:val="00590B1C"/>
    <w:rsid w:val="005A1666"/>
    <w:rsid w:val="005D175F"/>
    <w:rsid w:val="005D6451"/>
    <w:rsid w:val="006924FF"/>
    <w:rsid w:val="006A3AAE"/>
    <w:rsid w:val="006D3A80"/>
    <w:rsid w:val="006E17A1"/>
    <w:rsid w:val="006F23DB"/>
    <w:rsid w:val="006F4598"/>
    <w:rsid w:val="00714AE8"/>
    <w:rsid w:val="00723CA8"/>
    <w:rsid w:val="007459B2"/>
    <w:rsid w:val="00756E43"/>
    <w:rsid w:val="00760A5F"/>
    <w:rsid w:val="0079662E"/>
    <w:rsid w:val="007B60E6"/>
    <w:rsid w:val="007D3697"/>
    <w:rsid w:val="00817E03"/>
    <w:rsid w:val="0084541A"/>
    <w:rsid w:val="008817DD"/>
    <w:rsid w:val="008C28BC"/>
    <w:rsid w:val="008E0981"/>
    <w:rsid w:val="008E76DF"/>
    <w:rsid w:val="009054FF"/>
    <w:rsid w:val="009068E4"/>
    <w:rsid w:val="009138A0"/>
    <w:rsid w:val="00984E92"/>
    <w:rsid w:val="00996E90"/>
    <w:rsid w:val="009F3DD8"/>
    <w:rsid w:val="00A00947"/>
    <w:rsid w:val="00A10F38"/>
    <w:rsid w:val="00A11F4B"/>
    <w:rsid w:val="00A335C1"/>
    <w:rsid w:val="00A710E5"/>
    <w:rsid w:val="00A82038"/>
    <w:rsid w:val="00A87EFB"/>
    <w:rsid w:val="00AA5F68"/>
    <w:rsid w:val="00AC0296"/>
    <w:rsid w:val="00AD3D51"/>
    <w:rsid w:val="00AE378F"/>
    <w:rsid w:val="00AF720B"/>
    <w:rsid w:val="00B041FF"/>
    <w:rsid w:val="00B20762"/>
    <w:rsid w:val="00B558E6"/>
    <w:rsid w:val="00B97404"/>
    <w:rsid w:val="00BA42BB"/>
    <w:rsid w:val="00BA7711"/>
    <w:rsid w:val="00BC2D1C"/>
    <w:rsid w:val="00BC7517"/>
    <w:rsid w:val="00BF5471"/>
    <w:rsid w:val="00C11DFB"/>
    <w:rsid w:val="00C270B5"/>
    <w:rsid w:val="00C30FD4"/>
    <w:rsid w:val="00C57326"/>
    <w:rsid w:val="00C64515"/>
    <w:rsid w:val="00CB01B5"/>
    <w:rsid w:val="00D63AC4"/>
    <w:rsid w:val="00D73487"/>
    <w:rsid w:val="00DF4CBC"/>
    <w:rsid w:val="00E16380"/>
    <w:rsid w:val="00E17626"/>
    <w:rsid w:val="00E36A8E"/>
    <w:rsid w:val="00EE1D46"/>
    <w:rsid w:val="00EE42A0"/>
    <w:rsid w:val="00F32AC4"/>
    <w:rsid w:val="00F41042"/>
    <w:rsid w:val="00F617E9"/>
    <w:rsid w:val="00F64C3F"/>
    <w:rsid w:val="00F73ADD"/>
    <w:rsid w:val="00FD4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A8E0"/>
  <w15:docId w15:val="{247D32C3-F8DE-4986-9276-C4640CEE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10C"/>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5301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301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3010C"/>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
    <w:next w:val="a"/>
    <w:link w:val="40"/>
    <w:uiPriority w:val="9"/>
    <w:semiHidden/>
    <w:unhideWhenUsed/>
    <w:qFormat/>
    <w:rsid w:val="0053010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3010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3010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3010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3010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3010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010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3010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3010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3010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3010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3010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3010C"/>
    <w:rPr>
      <w:rFonts w:eastAsiaTheme="majorEastAsia" w:cstheme="majorBidi"/>
      <w:color w:val="595959" w:themeColor="text1" w:themeTint="A6"/>
    </w:rPr>
  </w:style>
  <w:style w:type="character" w:customStyle="1" w:styleId="80">
    <w:name w:val="Заголовок 8 Знак"/>
    <w:basedOn w:val="a0"/>
    <w:link w:val="8"/>
    <w:uiPriority w:val="9"/>
    <w:semiHidden/>
    <w:rsid w:val="0053010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3010C"/>
    <w:rPr>
      <w:rFonts w:eastAsiaTheme="majorEastAsia" w:cstheme="majorBidi"/>
      <w:color w:val="272727" w:themeColor="text1" w:themeTint="D8"/>
    </w:rPr>
  </w:style>
  <w:style w:type="paragraph" w:styleId="a3">
    <w:name w:val="Title"/>
    <w:basedOn w:val="a"/>
    <w:next w:val="a"/>
    <w:link w:val="a4"/>
    <w:uiPriority w:val="10"/>
    <w:qFormat/>
    <w:rsid w:val="0053010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301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010C"/>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53010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3010C"/>
    <w:pPr>
      <w:spacing w:before="160"/>
      <w:jc w:val="center"/>
    </w:pPr>
    <w:rPr>
      <w:i/>
      <w:iCs/>
      <w:color w:val="404040" w:themeColor="text1" w:themeTint="BF"/>
    </w:rPr>
  </w:style>
  <w:style w:type="character" w:customStyle="1" w:styleId="22">
    <w:name w:val="Цитата 2 Знак"/>
    <w:basedOn w:val="a0"/>
    <w:link w:val="21"/>
    <w:uiPriority w:val="29"/>
    <w:rsid w:val="0053010C"/>
    <w:rPr>
      <w:i/>
      <w:iCs/>
      <w:color w:val="404040" w:themeColor="text1" w:themeTint="BF"/>
    </w:rPr>
  </w:style>
  <w:style w:type="paragraph" w:styleId="a7">
    <w:name w:val="List Paragraph"/>
    <w:basedOn w:val="a"/>
    <w:uiPriority w:val="1"/>
    <w:qFormat/>
    <w:rsid w:val="0053010C"/>
    <w:pPr>
      <w:ind w:left="720"/>
      <w:contextualSpacing/>
    </w:pPr>
  </w:style>
  <w:style w:type="character" w:styleId="a8">
    <w:name w:val="Intense Emphasis"/>
    <w:basedOn w:val="a0"/>
    <w:uiPriority w:val="21"/>
    <w:qFormat/>
    <w:rsid w:val="0053010C"/>
    <w:rPr>
      <w:i/>
      <w:iCs/>
      <w:color w:val="2F5496" w:themeColor="accent1" w:themeShade="BF"/>
    </w:rPr>
  </w:style>
  <w:style w:type="paragraph" w:styleId="a9">
    <w:name w:val="Intense Quote"/>
    <w:basedOn w:val="a"/>
    <w:next w:val="a"/>
    <w:link w:val="aa"/>
    <w:uiPriority w:val="30"/>
    <w:qFormat/>
    <w:rsid w:val="005301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3010C"/>
    <w:rPr>
      <w:i/>
      <w:iCs/>
      <w:color w:val="2F5496" w:themeColor="accent1" w:themeShade="BF"/>
    </w:rPr>
  </w:style>
  <w:style w:type="character" w:styleId="ab">
    <w:name w:val="Intense Reference"/>
    <w:basedOn w:val="a0"/>
    <w:uiPriority w:val="32"/>
    <w:qFormat/>
    <w:rsid w:val="0053010C"/>
    <w:rPr>
      <w:b/>
      <w:bCs/>
      <w:smallCaps/>
      <w:color w:val="2F5496" w:themeColor="accent1" w:themeShade="BF"/>
      <w:spacing w:val="5"/>
    </w:rPr>
  </w:style>
  <w:style w:type="table" w:styleId="1-1">
    <w:name w:val="Medium Grid 1 Accent 1"/>
    <w:basedOn w:val="a1"/>
    <w:uiPriority w:val="67"/>
    <w:rsid w:val="0053010C"/>
    <w:pPr>
      <w:spacing w:after="0" w:line="240" w:lineRule="auto"/>
    </w:pPr>
    <w:rPr>
      <w:kern w:val="0"/>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ac">
    <w:name w:val="Table Grid"/>
    <w:basedOn w:val="a1"/>
    <w:uiPriority w:val="39"/>
    <w:rsid w:val="0053010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Таблица-сетка 2 — акцент 51"/>
    <w:basedOn w:val="a1"/>
    <w:uiPriority w:val="47"/>
    <w:rsid w:val="0053010C"/>
    <w:pPr>
      <w:spacing w:after="0" w:line="240" w:lineRule="auto"/>
    </w:pPr>
    <w:rPr>
      <w:kern w:val="0"/>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Таблица-сетка 1 светлая — акцент 11"/>
    <w:basedOn w:val="a1"/>
    <w:uiPriority w:val="46"/>
    <w:rsid w:val="0053010C"/>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d">
    <w:name w:val="Hyperlink"/>
    <w:basedOn w:val="a0"/>
    <w:uiPriority w:val="99"/>
    <w:unhideWhenUsed/>
    <w:rsid w:val="0053010C"/>
    <w:rPr>
      <w:color w:val="0000FF"/>
      <w:u w:val="single"/>
    </w:rPr>
  </w:style>
  <w:style w:type="table" w:customStyle="1" w:styleId="-331">
    <w:name w:val="Таблица-сетка 3 — акцент 31"/>
    <w:basedOn w:val="a1"/>
    <w:uiPriority w:val="48"/>
    <w:rsid w:val="0053010C"/>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61">
    <w:name w:val="Таблица-сетка 6 цветная1"/>
    <w:basedOn w:val="a1"/>
    <w:uiPriority w:val="51"/>
    <w:rsid w:val="0053010C"/>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1">
    <w:name w:val="Таблица простая 31"/>
    <w:basedOn w:val="a1"/>
    <w:uiPriority w:val="43"/>
    <w:rsid w:val="0053010C"/>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731">
    <w:name w:val="Список-таблица 7 цветная — акцент 31"/>
    <w:basedOn w:val="a1"/>
    <w:uiPriority w:val="52"/>
    <w:rsid w:val="0053010C"/>
    <w:pPr>
      <w:spacing w:after="0" w:line="240" w:lineRule="auto"/>
    </w:pPr>
    <w:rPr>
      <w:color w:val="7B7B7B" w:themeColor="accent3"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
    <w:name w:val="Список-таблица 7 цветная1"/>
    <w:basedOn w:val="a1"/>
    <w:uiPriority w:val="52"/>
    <w:rsid w:val="0053010C"/>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
    <w:name w:val="Список-таблица 7 цветная — акцент 21"/>
    <w:basedOn w:val="a1"/>
    <w:uiPriority w:val="52"/>
    <w:rsid w:val="0053010C"/>
    <w:pPr>
      <w:spacing w:after="0" w:line="240" w:lineRule="auto"/>
    </w:pPr>
    <w:rPr>
      <w:color w:val="C45911" w:themeColor="accent2"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1"/>
    <w:uiPriority w:val="46"/>
    <w:rsid w:val="0053010C"/>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s-markdown-paragraph">
    <w:name w:val="ds-markdown-paragraph"/>
    <w:basedOn w:val="a"/>
    <w:rsid w:val="0053010C"/>
    <w:pPr>
      <w:spacing w:before="100" w:beforeAutospacing="1" w:after="100" w:afterAutospacing="1"/>
    </w:pPr>
    <w:rPr>
      <w:rFonts w:eastAsia="Times New Roman" w:cs="Times New Roman"/>
      <w:sz w:val="24"/>
      <w:szCs w:val="24"/>
      <w:lang w:eastAsia="ru-RU"/>
    </w:rPr>
  </w:style>
  <w:style w:type="paragraph" w:styleId="ae">
    <w:name w:val="Bibliography"/>
    <w:basedOn w:val="a"/>
    <w:next w:val="a"/>
    <w:uiPriority w:val="37"/>
    <w:unhideWhenUsed/>
    <w:rsid w:val="008E0981"/>
  </w:style>
  <w:style w:type="paragraph" w:styleId="af">
    <w:name w:val="Balloon Text"/>
    <w:basedOn w:val="a"/>
    <w:link w:val="af0"/>
    <w:uiPriority w:val="99"/>
    <w:semiHidden/>
    <w:unhideWhenUsed/>
    <w:rsid w:val="00AC0296"/>
    <w:pPr>
      <w:spacing w:after="0"/>
    </w:pPr>
    <w:rPr>
      <w:rFonts w:ascii="Tahoma" w:hAnsi="Tahoma" w:cs="Tahoma"/>
      <w:sz w:val="16"/>
      <w:szCs w:val="16"/>
    </w:rPr>
  </w:style>
  <w:style w:type="character" w:customStyle="1" w:styleId="af0">
    <w:name w:val="Текст выноски Знак"/>
    <w:basedOn w:val="a0"/>
    <w:link w:val="af"/>
    <w:uiPriority w:val="99"/>
    <w:semiHidden/>
    <w:rsid w:val="00AC0296"/>
    <w:rPr>
      <w:rFonts w:ascii="Tahoma" w:hAnsi="Tahoma" w:cs="Tahoma"/>
      <w:kern w:val="0"/>
      <w:sz w:val="16"/>
      <w:szCs w:val="16"/>
      <w14:ligatures w14:val="none"/>
    </w:rPr>
  </w:style>
  <w:style w:type="character" w:styleId="af1">
    <w:name w:val="annotation reference"/>
    <w:basedOn w:val="a0"/>
    <w:uiPriority w:val="99"/>
    <w:semiHidden/>
    <w:unhideWhenUsed/>
    <w:rsid w:val="00AC0296"/>
    <w:rPr>
      <w:sz w:val="16"/>
      <w:szCs w:val="16"/>
    </w:rPr>
  </w:style>
  <w:style w:type="paragraph" w:styleId="af2">
    <w:name w:val="annotation text"/>
    <w:basedOn w:val="a"/>
    <w:link w:val="af3"/>
    <w:uiPriority w:val="99"/>
    <w:semiHidden/>
    <w:unhideWhenUsed/>
    <w:rsid w:val="00AC0296"/>
    <w:rPr>
      <w:sz w:val="20"/>
      <w:szCs w:val="20"/>
    </w:rPr>
  </w:style>
  <w:style w:type="character" w:customStyle="1" w:styleId="af3">
    <w:name w:val="Текст примечания Знак"/>
    <w:basedOn w:val="a0"/>
    <w:link w:val="af2"/>
    <w:uiPriority w:val="99"/>
    <w:semiHidden/>
    <w:rsid w:val="00AC0296"/>
    <w:rPr>
      <w:rFonts w:ascii="Times New Roman" w:hAnsi="Times New Roman"/>
      <w:kern w:val="0"/>
      <w:sz w:val="20"/>
      <w:szCs w:val="20"/>
      <w14:ligatures w14:val="none"/>
    </w:rPr>
  </w:style>
  <w:style w:type="paragraph" w:styleId="af4">
    <w:name w:val="annotation subject"/>
    <w:basedOn w:val="af2"/>
    <w:next w:val="af2"/>
    <w:link w:val="af5"/>
    <w:uiPriority w:val="99"/>
    <w:semiHidden/>
    <w:unhideWhenUsed/>
    <w:rsid w:val="00AC0296"/>
    <w:rPr>
      <w:b/>
      <w:bCs/>
    </w:rPr>
  </w:style>
  <w:style w:type="character" w:customStyle="1" w:styleId="af5">
    <w:name w:val="Тема примечания Знак"/>
    <w:basedOn w:val="af3"/>
    <w:link w:val="af4"/>
    <w:uiPriority w:val="99"/>
    <w:semiHidden/>
    <w:rsid w:val="00AC0296"/>
    <w:rPr>
      <w:rFonts w:ascii="Times New Roman" w:hAnsi="Times New Roman"/>
      <w:b/>
      <w:bCs/>
      <w:kern w:val="0"/>
      <w:sz w:val="20"/>
      <w:szCs w:val="20"/>
      <w14:ligatures w14:val="none"/>
    </w:rPr>
  </w:style>
  <w:style w:type="character" w:customStyle="1" w:styleId="11">
    <w:name w:val="Неразрешенное упоминание1"/>
    <w:basedOn w:val="a0"/>
    <w:uiPriority w:val="99"/>
    <w:semiHidden/>
    <w:unhideWhenUsed/>
    <w:rsid w:val="00C270B5"/>
    <w:rPr>
      <w:color w:val="605E5C"/>
      <w:shd w:val="clear" w:color="auto" w:fill="E1DFDD"/>
    </w:rPr>
  </w:style>
  <w:style w:type="character" w:styleId="af6">
    <w:name w:val="Strong"/>
    <w:basedOn w:val="a0"/>
    <w:uiPriority w:val="22"/>
    <w:qFormat/>
    <w:rsid w:val="002863EF"/>
    <w:rPr>
      <w:b/>
      <w:bCs/>
    </w:rPr>
  </w:style>
  <w:style w:type="character" w:styleId="af7">
    <w:name w:val="Emphasis"/>
    <w:basedOn w:val="a0"/>
    <w:uiPriority w:val="20"/>
    <w:qFormat/>
    <w:rsid w:val="002863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4408">
      <w:bodyDiv w:val="1"/>
      <w:marLeft w:val="0"/>
      <w:marRight w:val="0"/>
      <w:marTop w:val="0"/>
      <w:marBottom w:val="0"/>
      <w:divBdr>
        <w:top w:val="none" w:sz="0" w:space="0" w:color="auto"/>
        <w:left w:val="none" w:sz="0" w:space="0" w:color="auto"/>
        <w:bottom w:val="none" w:sz="0" w:space="0" w:color="auto"/>
        <w:right w:val="none" w:sz="0" w:space="0" w:color="auto"/>
      </w:divBdr>
    </w:div>
    <w:div w:id="65156586">
      <w:bodyDiv w:val="1"/>
      <w:marLeft w:val="0"/>
      <w:marRight w:val="0"/>
      <w:marTop w:val="0"/>
      <w:marBottom w:val="0"/>
      <w:divBdr>
        <w:top w:val="none" w:sz="0" w:space="0" w:color="auto"/>
        <w:left w:val="none" w:sz="0" w:space="0" w:color="auto"/>
        <w:bottom w:val="none" w:sz="0" w:space="0" w:color="auto"/>
        <w:right w:val="none" w:sz="0" w:space="0" w:color="auto"/>
      </w:divBdr>
    </w:div>
    <w:div w:id="104274171">
      <w:bodyDiv w:val="1"/>
      <w:marLeft w:val="0"/>
      <w:marRight w:val="0"/>
      <w:marTop w:val="0"/>
      <w:marBottom w:val="0"/>
      <w:divBdr>
        <w:top w:val="none" w:sz="0" w:space="0" w:color="auto"/>
        <w:left w:val="none" w:sz="0" w:space="0" w:color="auto"/>
        <w:bottom w:val="none" w:sz="0" w:space="0" w:color="auto"/>
        <w:right w:val="none" w:sz="0" w:space="0" w:color="auto"/>
      </w:divBdr>
    </w:div>
    <w:div w:id="132451239">
      <w:bodyDiv w:val="1"/>
      <w:marLeft w:val="0"/>
      <w:marRight w:val="0"/>
      <w:marTop w:val="0"/>
      <w:marBottom w:val="0"/>
      <w:divBdr>
        <w:top w:val="none" w:sz="0" w:space="0" w:color="auto"/>
        <w:left w:val="none" w:sz="0" w:space="0" w:color="auto"/>
        <w:bottom w:val="none" w:sz="0" w:space="0" w:color="auto"/>
        <w:right w:val="none" w:sz="0" w:space="0" w:color="auto"/>
      </w:divBdr>
    </w:div>
    <w:div w:id="169028191">
      <w:bodyDiv w:val="1"/>
      <w:marLeft w:val="0"/>
      <w:marRight w:val="0"/>
      <w:marTop w:val="0"/>
      <w:marBottom w:val="0"/>
      <w:divBdr>
        <w:top w:val="none" w:sz="0" w:space="0" w:color="auto"/>
        <w:left w:val="none" w:sz="0" w:space="0" w:color="auto"/>
        <w:bottom w:val="none" w:sz="0" w:space="0" w:color="auto"/>
        <w:right w:val="none" w:sz="0" w:space="0" w:color="auto"/>
      </w:divBdr>
    </w:div>
    <w:div w:id="199705825">
      <w:bodyDiv w:val="1"/>
      <w:marLeft w:val="0"/>
      <w:marRight w:val="0"/>
      <w:marTop w:val="0"/>
      <w:marBottom w:val="0"/>
      <w:divBdr>
        <w:top w:val="none" w:sz="0" w:space="0" w:color="auto"/>
        <w:left w:val="none" w:sz="0" w:space="0" w:color="auto"/>
        <w:bottom w:val="none" w:sz="0" w:space="0" w:color="auto"/>
        <w:right w:val="none" w:sz="0" w:space="0" w:color="auto"/>
      </w:divBdr>
    </w:div>
    <w:div w:id="214901156">
      <w:bodyDiv w:val="1"/>
      <w:marLeft w:val="0"/>
      <w:marRight w:val="0"/>
      <w:marTop w:val="0"/>
      <w:marBottom w:val="0"/>
      <w:divBdr>
        <w:top w:val="none" w:sz="0" w:space="0" w:color="auto"/>
        <w:left w:val="none" w:sz="0" w:space="0" w:color="auto"/>
        <w:bottom w:val="none" w:sz="0" w:space="0" w:color="auto"/>
        <w:right w:val="none" w:sz="0" w:space="0" w:color="auto"/>
      </w:divBdr>
    </w:div>
    <w:div w:id="217326018">
      <w:bodyDiv w:val="1"/>
      <w:marLeft w:val="0"/>
      <w:marRight w:val="0"/>
      <w:marTop w:val="0"/>
      <w:marBottom w:val="0"/>
      <w:divBdr>
        <w:top w:val="none" w:sz="0" w:space="0" w:color="auto"/>
        <w:left w:val="none" w:sz="0" w:space="0" w:color="auto"/>
        <w:bottom w:val="none" w:sz="0" w:space="0" w:color="auto"/>
        <w:right w:val="none" w:sz="0" w:space="0" w:color="auto"/>
      </w:divBdr>
    </w:div>
    <w:div w:id="356780377">
      <w:bodyDiv w:val="1"/>
      <w:marLeft w:val="0"/>
      <w:marRight w:val="0"/>
      <w:marTop w:val="0"/>
      <w:marBottom w:val="0"/>
      <w:divBdr>
        <w:top w:val="none" w:sz="0" w:space="0" w:color="auto"/>
        <w:left w:val="none" w:sz="0" w:space="0" w:color="auto"/>
        <w:bottom w:val="none" w:sz="0" w:space="0" w:color="auto"/>
        <w:right w:val="none" w:sz="0" w:space="0" w:color="auto"/>
      </w:divBdr>
    </w:div>
    <w:div w:id="401686023">
      <w:bodyDiv w:val="1"/>
      <w:marLeft w:val="0"/>
      <w:marRight w:val="0"/>
      <w:marTop w:val="0"/>
      <w:marBottom w:val="0"/>
      <w:divBdr>
        <w:top w:val="none" w:sz="0" w:space="0" w:color="auto"/>
        <w:left w:val="none" w:sz="0" w:space="0" w:color="auto"/>
        <w:bottom w:val="none" w:sz="0" w:space="0" w:color="auto"/>
        <w:right w:val="none" w:sz="0" w:space="0" w:color="auto"/>
      </w:divBdr>
    </w:div>
    <w:div w:id="432480739">
      <w:bodyDiv w:val="1"/>
      <w:marLeft w:val="0"/>
      <w:marRight w:val="0"/>
      <w:marTop w:val="0"/>
      <w:marBottom w:val="0"/>
      <w:divBdr>
        <w:top w:val="none" w:sz="0" w:space="0" w:color="auto"/>
        <w:left w:val="none" w:sz="0" w:space="0" w:color="auto"/>
        <w:bottom w:val="none" w:sz="0" w:space="0" w:color="auto"/>
        <w:right w:val="none" w:sz="0" w:space="0" w:color="auto"/>
      </w:divBdr>
    </w:div>
    <w:div w:id="519390801">
      <w:bodyDiv w:val="1"/>
      <w:marLeft w:val="0"/>
      <w:marRight w:val="0"/>
      <w:marTop w:val="0"/>
      <w:marBottom w:val="0"/>
      <w:divBdr>
        <w:top w:val="none" w:sz="0" w:space="0" w:color="auto"/>
        <w:left w:val="none" w:sz="0" w:space="0" w:color="auto"/>
        <w:bottom w:val="none" w:sz="0" w:space="0" w:color="auto"/>
        <w:right w:val="none" w:sz="0" w:space="0" w:color="auto"/>
      </w:divBdr>
    </w:div>
    <w:div w:id="524364896">
      <w:bodyDiv w:val="1"/>
      <w:marLeft w:val="0"/>
      <w:marRight w:val="0"/>
      <w:marTop w:val="0"/>
      <w:marBottom w:val="0"/>
      <w:divBdr>
        <w:top w:val="none" w:sz="0" w:space="0" w:color="auto"/>
        <w:left w:val="none" w:sz="0" w:space="0" w:color="auto"/>
        <w:bottom w:val="none" w:sz="0" w:space="0" w:color="auto"/>
        <w:right w:val="none" w:sz="0" w:space="0" w:color="auto"/>
      </w:divBdr>
    </w:div>
    <w:div w:id="616328504">
      <w:bodyDiv w:val="1"/>
      <w:marLeft w:val="0"/>
      <w:marRight w:val="0"/>
      <w:marTop w:val="0"/>
      <w:marBottom w:val="0"/>
      <w:divBdr>
        <w:top w:val="none" w:sz="0" w:space="0" w:color="auto"/>
        <w:left w:val="none" w:sz="0" w:space="0" w:color="auto"/>
        <w:bottom w:val="none" w:sz="0" w:space="0" w:color="auto"/>
        <w:right w:val="none" w:sz="0" w:space="0" w:color="auto"/>
      </w:divBdr>
    </w:div>
    <w:div w:id="642080064">
      <w:bodyDiv w:val="1"/>
      <w:marLeft w:val="0"/>
      <w:marRight w:val="0"/>
      <w:marTop w:val="0"/>
      <w:marBottom w:val="0"/>
      <w:divBdr>
        <w:top w:val="none" w:sz="0" w:space="0" w:color="auto"/>
        <w:left w:val="none" w:sz="0" w:space="0" w:color="auto"/>
        <w:bottom w:val="none" w:sz="0" w:space="0" w:color="auto"/>
        <w:right w:val="none" w:sz="0" w:space="0" w:color="auto"/>
      </w:divBdr>
    </w:div>
    <w:div w:id="647319584">
      <w:bodyDiv w:val="1"/>
      <w:marLeft w:val="0"/>
      <w:marRight w:val="0"/>
      <w:marTop w:val="0"/>
      <w:marBottom w:val="0"/>
      <w:divBdr>
        <w:top w:val="none" w:sz="0" w:space="0" w:color="auto"/>
        <w:left w:val="none" w:sz="0" w:space="0" w:color="auto"/>
        <w:bottom w:val="none" w:sz="0" w:space="0" w:color="auto"/>
        <w:right w:val="none" w:sz="0" w:space="0" w:color="auto"/>
      </w:divBdr>
    </w:div>
    <w:div w:id="672992876">
      <w:bodyDiv w:val="1"/>
      <w:marLeft w:val="0"/>
      <w:marRight w:val="0"/>
      <w:marTop w:val="0"/>
      <w:marBottom w:val="0"/>
      <w:divBdr>
        <w:top w:val="none" w:sz="0" w:space="0" w:color="auto"/>
        <w:left w:val="none" w:sz="0" w:space="0" w:color="auto"/>
        <w:bottom w:val="none" w:sz="0" w:space="0" w:color="auto"/>
        <w:right w:val="none" w:sz="0" w:space="0" w:color="auto"/>
      </w:divBdr>
    </w:div>
    <w:div w:id="687604767">
      <w:bodyDiv w:val="1"/>
      <w:marLeft w:val="0"/>
      <w:marRight w:val="0"/>
      <w:marTop w:val="0"/>
      <w:marBottom w:val="0"/>
      <w:divBdr>
        <w:top w:val="none" w:sz="0" w:space="0" w:color="auto"/>
        <w:left w:val="none" w:sz="0" w:space="0" w:color="auto"/>
        <w:bottom w:val="none" w:sz="0" w:space="0" w:color="auto"/>
        <w:right w:val="none" w:sz="0" w:space="0" w:color="auto"/>
      </w:divBdr>
    </w:div>
    <w:div w:id="695159968">
      <w:bodyDiv w:val="1"/>
      <w:marLeft w:val="0"/>
      <w:marRight w:val="0"/>
      <w:marTop w:val="0"/>
      <w:marBottom w:val="0"/>
      <w:divBdr>
        <w:top w:val="none" w:sz="0" w:space="0" w:color="auto"/>
        <w:left w:val="none" w:sz="0" w:space="0" w:color="auto"/>
        <w:bottom w:val="none" w:sz="0" w:space="0" w:color="auto"/>
        <w:right w:val="none" w:sz="0" w:space="0" w:color="auto"/>
      </w:divBdr>
    </w:div>
    <w:div w:id="695468529">
      <w:bodyDiv w:val="1"/>
      <w:marLeft w:val="0"/>
      <w:marRight w:val="0"/>
      <w:marTop w:val="0"/>
      <w:marBottom w:val="0"/>
      <w:divBdr>
        <w:top w:val="none" w:sz="0" w:space="0" w:color="auto"/>
        <w:left w:val="none" w:sz="0" w:space="0" w:color="auto"/>
        <w:bottom w:val="none" w:sz="0" w:space="0" w:color="auto"/>
        <w:right w:val="none" w:sz="0" w:space="0" w:color="auto"/>
      </w:divBdr>
    </w:div>
    <w:div w:id="712583459">
      <w:bodyDiv w:val="1"/>
      <w:marLeft w:val="0"/>
      <w:marRight w:val="0"/>
      <w:marTop w:val="0"/>
      <w:marBottom w:val="0"/>
      <w:divBdr>
        <w:top w:val="none" w:sz="0" w:space="0" w:color="auto"/>
        <w:left w:val="none" w:sz="0" w:space="0" w:color="auto"/>
        <w:bottom w:val="none" w:sz="0" w:space="0" w:color="auto"/>
        <w:right w:val="none" w:sz="0" w:space="0" w:color="auto"/>
      </w:divBdr>
    </w:div>
    <w:div w:id="726806386">
      <w:bodyDiv w:val="1"/>
      <w:marLeft w:val="0"/>
      <w:marRight w:val="0"/>
      <w:marTop w:val="0"/>
      <w:marBottom w:val="0"/>
      <w:divBdr>
        <w:top w:val="none" w:sz="0" w:space="0" w:color="auto"/>
        <w:left w:val="none" w:sz="0" w:space="0" w:color="auto"/>
        <w:bottom w:val="none" w:sz="0" w:space="0" w:color="auto"/>
        <w:right w:val="none" w:sz="0" w:space="0" w:color="auto"/>
      </w:divBdr>
    </w:div>
    <w:div w:id="748111234">
      <w:bodyDiv w:val="1"/>
      <w:marLeft w:val="0"/>
      <w:marRight w:val="0"/>
      <w:marTop w:val="0"/>
      <w:marBottom w:val="0"/>
      <w:divBdr>
        <w:top w:val="none" w:sz="0" w:space="0" w:color="auto"/>
        <w:left w:val="none" w:sz="0" w:space="0" w:color="auto"/>
        <w:bottom w:val="none" w:sz="0" w:space="0" w:color="auto"/>
        <w:right w:val="none" w:sz="0" w:space="0" w:color="auto"/>
      </w:divBdr>
    </w:div>
    <w:div w:id="755905766">
      <w:bodyDiv w:val="1"/>
      <w:marLeft w:val="0"/>
      <w:marRight w:val="0"/>
      <w:marTop w:val="0"/>
      <w:marBottom w:val="0"/>
      <w:divBdr>
        <w:top w:val="none" w:sz="0" w:space="0" w:color="auto"/>
        <w:left w:val="none" w:sz="0" w:space="0" w:color="auto"/>
        <w:bottom w:val="none" w:sz="0" w:space="0" w:color="auto"/>
        <w:right w:val="none" w:sz="0" w:space="0" w:color="auto"/>
      </w:divBdr>
    </w:div>
    <w:div w:id="794181015">
      <w:bodyDiv w:val="1"/>
      <w:marLeft w:val="0"/>
      <w:marRight w:val="0"/>
      <w:marTop w:val="0"/>
      <w:marBottom w:val="0"/>
      <w:divBdr>
        <w:top w:val="none" w:sz="0" w:space="0" w:color="auto"/>
        <w:left w:val="none" w:sz="0" w:space="0" w:color="auto"/>
        <w:bottom w:val="none" w:sz="0" w:space="0" w:color="auto"/>
        <w:right w:val="none" w:sz="0" w:space="0" w:color="auto"/>
      </w:divBdr>
    </w:div>
    <w:div w:id="804472447">
      <w:bodyDiv w:val="1"/>
      <w:marLeft w:val="0"/>
      <w:marRight w:val="0"/>
      <w:marTop w:val="0"/>
      <w:marBottom w:val="0"/>
      <w:divBdr>
        <w:top w:val="none" w:sz="0" w:space="0" w:color="auto"/>
        <w:left w:val="none" w:sz="0" w:space="0" w:color="auto"/>
        <w:bottom w:val="none" w:sz="0" w:space="0" w:color="auto"/>
        <w:right w:val="none" w:sz="0" w:space="0" w:color="auto"/>
      </w:divBdr>
    </w:div>
    <w:div w:id="820661600">
      <w:bodyDiv w:val="1"/>
      <w:marLeft w:val="0"/>
      <w:marRight w:val="0"/>
      <w:marTop w:val="0"/>
      <w:marBottom w:val="0"/>
      <w:divBdr>
        <w:top w:val="none" w:sz="0" w:space="0" w:color="auto"/>
        <w:left w:val="none" w:sz="0" w:space="0" w:color="auto"/>
        <w:bottom w:val="none" w:sz="0" w:space="0" w:color="auto"/>
        <w:right w:val="none" w:sz="0" w:space="0" w:color="auto"/>
      </w:divBdr>
    </w:div>
    <w:div w:id="847907388">
      <w:bodyDiv w:val="1"/>
      <w:marLeft w:val="0"/>
      <w:marRight w:val="0"/>
      <w:marTop w:val="0"/>
      <w:marBottom w:val="0"/>
      <w:divBdr>
        <w:top w:val="none" w:sz="0" w:space="0" w:color="auto"/>
        <w:left w:val="none" w:sz="0" w:space="0" w:color="auto"/>
        <w:bottom w:val="none" w:sz="0" w:space="0" w:color="auto"/>
        <w:right w:val="none" w:sz="0" w:space="0" w:color="auto"/>
      </w:divBdr>
    </w:div>
    <w:div w:id="855533610">
      <w:bodyDiv w:val="1"/>
      <w:marLeft w:val="0"/>
      <w:marRight w:val="0"/>
      <w:marTop w:val="0"/>
      <w:marBottom w:val="0"/>
      <w:divBdr>
        <w:top w:val="none" w:sz="0" w:space="0" w:color="auto"/>
        <w:left w:val="none" w:sz="0" w:space="0" w:color="auto"/>
        <w:bottom w:val="none" w:sz="0" w:space="0" w:color="auto"/>
        <w:right w:val="none" w:sz="0" w:space="0" w:color="auto"/>
      </w:divBdr>
    </w:div>
    <w:div w:id="863439270">
      <w:bodyDiv w:val="1"/>
      <w:marLeft w:val="0"/>
      <w:marRight w:val="0"/>
      <w:marTop w:val="0"/>
      <w:marBottom w:val="0"/>
      <w:divBdr>
        <w:top w:val="none" w:sz="0" w:space="0" w:color="auto"/>
        <w:left w:val="none" w:sz="0" w:space="0" w:color="auto"/>
        <w:bottom w:val="none" w:sz="0" w:space="0" w:color="auto"/>
        <w:right w:val="none" w:sz="0" w:space="0" w:color="auto"/>
      </w:divBdr>
    </w:div>
    <w:div w:id="889613546">
      <w:bodyDiv w:val="1"/>
      <w:marLeft w:val="0"/>
      <w:marRight w:val="0"/>
      <w:marTop w:val="0"/>
      <w:marBottom w:val="0"/>
      <w:divBdr>
        <w:top w:val="none" w:sz="0" w:space="0" w:color="auto"/>
        <w:left w:val="none" w:sz="0" w:space="0" w:color="auto"/>
        <w:bottom w:val="none" w:sz="0" w:space="0" w:color="auto"/>
        <w:right w:val="none" w:sz="0" w:space="0" w:color="auto"/>
      </w:divBdr>
    </w:div>
    <w:div w:id="918755545">
      <w:bodyDiv w:val="1"/>
      <w:marLeft w:val="0"/>
      <w:marRight w:val="0"/>
      <w:marTop w:val="0"/>
      <w:marBottom w:val="0"/>
      <w:divBdr>
        <w:top w:val="none" w:sz="0" w:space="0" w:color="auto"/>
        <w:left w:val="none" w:sz="0" w:space="0" w:color="auto"/>
        <w:bottom w:val="none" w:sz="0" w:space="0" w:color="auto"/>
        <w:right w:val="none" w:sz="0" w:space="0" w:color="auto"/>
      </w:divBdr>
    </w:div>
    <w:div w:id="919219355">
      <w:bodyDiv w:val="1"/>
      <w:marLeft w:val="0"/>
      <w:marRight w:val="0"/>
      <w:marTop w:val="0"/>
      <w:marBottom w:val="0"/>
      <w:divBdr>
        <w:top w:val="none" w:sz="0" w:space="0" w:color="auto"/>
        <w:left w:val="none" w:sz="0" w:space="0" w:color="auto"/>
        <w:bottom w:val="none" w:sz="0" w:space="0" w:color="auto"/>
        <w:right w:val="none" w:sz="0" w:space="0" w:color="auto"/>
      </w:divBdr>
    </w:div>
    <w:div w:id="951282249">
      <w:bodyDiv w:val="1"/>
      <w:marLeft w:val="0"/>
      <w:marRight w:val="0"/>
      <w:marTop w:val="0"/>
      <w:marBottom w:val="0"/>
      <w:divBdr>
        <w:top w:val="none" w:sz="0" w:space="0" w:color="auto"/>
        <w:left w:val="none" w:sz="0" w:space="0" w:color="auto"/>
        <w:bottom w:val="none" w:sz="0" w:space="0" w:color="auto"/>
        <w:right w:val="none" w:sz="0" w:space="0" w:color="auto"/>
      </w:divBdr>
    </w:div>
    <w:div w:id="959533313">
      <w:bodyDiv w:val="1"/>
      <w:marLeft w:val="0"/>
      <w:marRight w:val="0"/>
      <w:marTop w:val="0"/>
      <w:marBottom w:val="0"/>
      <w:divBdr>
        <w:top w:val="none" w:sz="0" w:space="0" w:color="auto"/>
        <w:left w:val="none" w:sz="0" w:space="0" w:color="auto"/>
        <w:bottom w:val="none" w:sz="0" w:space="0" w:color="auto"/>
        <w:right w:val="none" w:sz="0" w:space="0" w:color="auto"/>
      </w:divBdr>
    </w:div>
    <w:div w:id="965429127">
      <w:bodyDiv w:val="1"/>
      <w:marLeft w:val="0"/>
      <w:marRight w:val="0"/>
      <w:marTop w:val="0"/>
      <w:marBottom w:val="0"/>
      <w:divBdr>
        <w:top w:val="none" w:sz="0" w:space="0" w:color="auto"/>
        <w:left w:val="none" w:sz="0" w:space="0" w:color="auto"/>
        <w:bottom w:val="none" w:sz="0" w:space="0" w:color="auto"/>
        <w:right w:val="none" w:sz="0" w:space="0" w:color="auto"/>
      </w:divBdr>
    </w:div>
    <w:div w:id="968898760">
      <w:bodyDiv w:val="1"/>
      <w:marLeft w:val="0"/>
      <w:marRight w:val="0"/>
      <w:marTop w:val="0"/>
      <w:marBottom w:val="0"/>
      <w:divBdr>
        <w:top w:val="none" w:sz="0" w:space="0" w:color="auto"/>
        <w:left w:val="none" w:sz="0" w:space="0" w:color="auto"/>
        <w:bottom w:val="none" w:sz="0" w:space="0" w:color="auto"/>
        <w:right w:val="none" w:sz="0" w:space="0" w:color="auto"/>
      </w:divBdr>
    </w:div>
    <w:div w:id="977993952">
      <w:bodyDiv w:val="1"/>
      <w:marLeft w:val="0"/>
      <w:marRight w:val="0"/>
      <w:marTop w:val="0"/>
      <w:marBottom w:val="0"/>
      <w:divBdr>
        <w:top w:val="none" w:sz="0" w:space="0" w:color="auto"/>
        <w:left w:val="none" w:sz="0" w:space="0" w:color="auto"/>
        <w:bottom w:val="none" w:sz="0" w:space="0" w:color="auto"/>
        <w:right w:val="none" w:sz="0" w:space="0" w:color="auto"/>
      </w:divBdr>
    </w:div>
    <w:div w:id="1003364008">
      <w:bodyDiv w:val="1"/>
      <w:marLeft w:val="0"/>
      <w:marRight w:val="0"/>
      <w:marTop w:val="0"/>
      <w:marBottom w:val="0"/>
      <w:divBdr>
        <w:top w:val="none" w:sz="0" w:space="0" w:color="auto"/>
        <w:left w:val="none" w:sz="0" w:space="0" w:color="auto"/>
        <w:bottom w:val="none" w:sz="0" w:space="0" w:color="auto"/>
        <w:right w:val="none" w:sz="0" w:space="0" w:color="auto"/>
      </w:divBdr>
    </w:div>
    <w:div w:id="1004359933">
      <w:bodyDiv w:val="1"/>
      <w:marLeft w:val="0"/>
      <w:marRight w:val="0"/>
      <w:marTop w:val="0"/>
      <w:marBottom w:val="0"/>
      <w:divBdr>
        <w:top w:val="none" w:sz="0" w:space="0" w:color="auto"/>
        <w:left w:val="none" w:sz="0" w:space="0" w:color="auto"/>
        <w:bottom w:val="none" w:sz="0" w:space="0" w:color="auto"/>
        <w:right w:val="none" w:sz="0" w:space="0" w:color="auto"/>
      </w:divBdr>
    </w:div>
    <w:div w:id="1012534966">
      <w:bodyDiv w:val="1"/>
      <w:marLeft w:val="0"/>
      <w:marRight w:val="0"/>
      <w:marTop w:val="0"/>
      <w:marBottom w:val="0"/>
      <w:divBdr>
        <w:top w:val="none" w:sz="0" w:space="0" w:color="auto"/>
        <w:left w:val="none" w:sz="0" w:space="0" w:color="auto"/>
        <w:bottom w:val="none" w:sz="0" w:space="0" w:color="auto"/>
        <w:right w:val="none" w:sz="0" w:space="0" w:color="auto"/>
      </w:divBdr>
    </w:div>
    <w:div w:id="1044595188">
      <w:bodyDiv w:val="1"/>
      <w:marLeft w:val="0"/>
      <w:marRight w:val="0"/>
      <w:marTop w:val="0"/>
      <w:marBottom w:val="0"/>
      <w:divBdr>
        <w:top w:val="none" w:sz="0" w:space="0" w:color="auto"/>
        <w:left w:val="none" w:sz="0" w:space="0" w:color="auto"/>
        <w:bottom w:val="none" w:sz="0" w:space="0" w:color="auto"/>
        <w:right w:val="none" w:sz="0" w:space="0" w:color="auto"/>
      </w:divBdr>
    </w:div>
    <w:div w:id="1067262776">
      <w:bodyDiv w:val="1"/>
      <w:marLeft w:val="0"/>
      <w:marRight w:val="0"/>
      <w:marTop w:val="0"/>
      <w:marBottom w:val="0"/>
      <w:divBdr>
        <w:top w:val="none" w:sz="0" w:space="0" w:color="auto"/>
        <w:left w:val="none" w:sz="0" w:space="0" w:color="auto"/>
        <w:bottom w:val="none" w:sz="0" w:space="0" w:color="auto"/>
        <w:right w:val="none" w:sz="0" w:space="0" w:color="auto"/>
      </w:divBdr>
    </w:div>
    <w:div w:id="1079671746">
      <w:bodyDiv w:val="1"/>
      <w:marLeft w:val="0"/>
      <w:marRight w:val="0"/>
      <w:marTop w:val="0"/>
      <w:marBottom w:val="0"/>
      <w:divBdr>
        <w:top w:val="none" w:sz="0" w:space="0" w:color="auto"/>
        <w:left w:val="none" w:sz="0" w:space="0" w:color="auto"/>
        <w:bottom w:val="none" w:sz="0" w:space="0" w:color="auto"/>
        <w:right w:val="none" w:sz="0" w:space="0" w:color="auto"/>
      </w:divBdr>
    </w:div>
    <w:div w:id="1091706524">
      <w:bodyDiv w:val="1"/>
      <w:marLeft w:val="0"/>
      <w:marRight w:val="0"/>
      <w:marTop w:val="0"/>
      <w:marBottom w:val="0"/>
      <w:divBdr>
        <w:top w:val="none" w:sz="0" w:space="0" w:color="auto"/>
        <w:left w:val="none" w:sz="0" w:space="0" w:color="auto"/>
        <w:bottom w:val="none" w:sz="0" w:space="0" w:color="auto"/>
        <w:right w:val="none" w:sz="0" w:space="0" w:color="auto"/>
      </w:divBdr>
    </w:div>
    <w:div w:id="1104228573">
      <w:bodyDiv w:val="1"/>
      <w:marLeft w:val="0"/>
      <w:marRight w:val="0"/>
      <w:marTop w:val="0"/>
      <w:marBottom w:val="0"/>
      <w:divBdr>
        <w:top w:val="none" w:sz="0" w:space="0" w:color="auto"/>
        <w:left w:val="none" w:sz="0" w:space="0" w:color="auto"/>
        <w:bottom w:val="none" w:sz="0" w:space="0" w:color="auto"/>
        <w:right w:val="none" w:sz="0" w:space="0" w:color="auto"/>
      </w:divBdr>
    </w:div>
    <w:div w:id="1139297706">
      <w:bodyDiv w:val="1"/>
      <w:marLeft w:val="0"/>
      <w:marRight w:val="0"/>
      <w:marTop w:val="0"/>
      <w:marBottom w:val="0"/>
      <w:divBdr>
        <w:top w:val="none" w:sz="0" w:space="0" w:color="auto"/>
        <w:left w:val="none" w:sz="0" w:space="0" w:color="auto"/>
        <w:bottom w:val="none" w:sz="0" w:space="0" w:color="auto"/>
        <w:right w:val="none" w:sz="0" w:space="0" w:color="auto"/>
      </w:divBdr>
    </w:div>
    <w:div w:id="1160578806">
      <w:bodyDiv w:val="1"/>
      <w:marLeft w:val="0"/>
      <w:marRight w:val="0"/>
      <w:marTop w:val="0"/>
      <w:marBottom w:val="0"/>
      <w:divBdr>
        <w:top w:val="none" w:sz="0" w:space="0" w:color="auto"/>
        <w:left w:val="none" w:sz="0" w:space="0" w:color="auto"/>
        <w:bottom w:val="none" w:sz="0" w:space="0" w:color="auto"/>
        <w:right w:val="none" w:sz="0" w:space="0" w:color="auto"/>
      </w:divBdr>
    </w:div>
    <w:div w:id="1168836310">
      <w:bodyDiv w:val="1"/>
      <w:marLeft w:val="0"/>
      <w:marRight w:val="0"/>
      <w:marTop w:val="0"/>
      <w:marBottom w:val="0"/>
      <w:divBdr>
        <w:top w:val="none" w:sz="0" w:space="0" w:color="auto"/>
        <w:left w:val="none" w:sz="0" w:space="0" w:color="auto"/>
        <w:bottom w:val="none" w:sz="0" w:space="0" w:color="auto"/>
        <w:right w:val="none" w:sz="0" w:space="0" w:color="auto"/>
      </w:divBdr>
    </w:div>
    <w:div w:id="1179001191">
      <w:bodyDiv w:val="1"/>
      <w:marLeft w:val="0"/>
      <w:marRight w:val="0"/>
      <w:marTop w:val="0"/>
      <w:marBottom w:val="0"/>
      <w:divBdr>
        <w:top w:val="none" w:sz="0" w:space="0" w:color="auto"/>
        <w:left w:val="none" w:sz="0" w:space="0" w:color="auto"/>
        <w:bottom w:val="none" w:sz="0" w:space="0" w:color="auto"/>
        <w:right w:val="none" w:sz="0" w:space="0" w:color="auto"/>
      </w:divBdr>
    </w:div>
    <w:div w:id="1202207798">
      <w:bodyDiv w:val="1"/>
      <w:marLeft w:val="0"/>
      <w:marRight w:val="0"/>
      <w:marTop w:val="0"/>
      <w:marBottom w:val="0"/>
      <w:divBdr>
        <w:top w:val="none" w:sz="0" w:space="0" w:color="auto"/>
        <w:left w:val="none" w:sz="0" w:space="0" w:color="auto"/>
        <w:bottom w:val="none" w:sz="0" w:space="0" w:color="auto"/>
        <w:right w:val="none" w:sz="0" w:space="0" w:color="auto"/>
      </w:divBdr>
    </w:div>
    <w:div w:id="1225947894">
      <w:bodyDiv w:val="1"/>
      <w:marLeft w:val="0"/>
      <w:marRight w:val="0"/>
      <w:marTop w:val="0"/>
      <w:marBottom w:val="0"/>
      <w:divBdr>
        <w:top w:val="none" w:sz="0" w:space="0" w:color="auto"/>
        <w:left w:val="none" w:sz="0" w:space="0" w:color="auto"/>
        <w:bottom w:val="none" w:sz="0" w:space="0" w:color="auto"/>
        <w:right w:val="none" w:sz="0" w:space="0" w:color="auto"/>
      </w:divBdr>
    </w:div>
    <w:div w:id="1235163391">
      <w:bodyDiv w:val="1"/>
      <w:marLeft w:val="0"/>
      <w:marRight w:val="0"/>
      <w:marTop w:val="0"/>
      <w:marBottom w:val="0"/>
      <w:divBdr>
        <w:top w:val="none" w:sz="0" w:space="0" w:color="auto"/>
        <w:left w:val="none" w:sz="0" w:space="0" w:color="auto"/>
        <w:bottom w:val="none" w:sz="0" w:space="0" w:color="auto"/>
        <w:right w:val="none" w:sz="0" w:space="0" w:color="auto"/>
      </w:divBdr>
    </w:div>
    <w:div w:id="1242176977">
      <w:bodyDiv w:val="1"/>
      <w:marLeft w:val="0"/>
      <w:marRight w:val="0"/>
      <w:marTop w:val="0"/>
      <w:marBottom w:val="0"/>
      <w:divBdr>
        <w:top w:val="none" w:sz="0" w:space="0" w:color="auto"/>
        <w:left w:val="none" w:sz="0" w:space="0" w:color="auto"/>
        <w:bottom w:val="none" w:sz="0" w:space="0" w:color="auto"/>
        <w:right w:val="none" w:sz="0" w:space="0" w:color="auto"/>
      </w:divBdr>
    </w:div>
    <w:div w:id="1260531281">
      <w:bodyDiv w:val="1"/>
      <w:marLeft w:val="0"/>
      <w:marRight w:val="0"/>
      <w:marTop w:val="0"/>
      <w:marBottom w:val="0"/>
      <w:divBdr>
        <w:top w:val="none" w:sz="0" w:space="0" w:color="auto"/>
        <w:left w:val="none" w:sz="0" w:space="0" w:color="auto"/>
        <w:bottom w:val="none" w:sz="0" w:space="0" w:color="auto"/>
        <w:right w:val="none" w:sz="0" w:space="0" w:color="auto"/>
      </w:divBdr>
    </w:div>
    <w:div w:id="1260867045">
      <w:bodyDiv w:val="1"/>
      <w:marLeft w:val="0"/>
      <w:marRight w:val="0"/>
      <w:marTop w:val="0"/>
      <w:marBottom w:val="0"/>
      <w:divBdr>
        <w:top w:val="none" w:sz="0" w:space="0" w:color="auto"/>
        <w:left w:val="none" w:sz="0" w:space="0" w:color="auto"/>
        <w:bottom w:val="none" w:sz="0" w:space="0" w:color="auto"/>
        <w:right w:val="none" w:sz="0" w:space="0" w:color="auto"/>
      </w:divBdr>
    </w:div>
    <w:div w:id="1269000727">
      <w:bodyDiv w:val="1"/>
      <w:marLeft w:val="0"/>
      <w:marRight w:val="0"/>
      <w:marTop w:val="0"/>
      <w:marBottom w:val="0"/>
      <w:divBdr>
        <w:top w:val="none" w:sz="0" w:space="0" w:color="auto"/>
        <w:left w:val="none" w:sz="0" w:space="0" w:color="auto"/>
        <w:bottom w:val="none" w:sz="0" w:space="0" w:color="auto"/>
        <w:right w:val="none" w:sz="0" w:space="0" w:color="auto"/>
      </w:divBdr>
    </w:div>
    <w:div w:id="1298797997">
      <w:bodyDiv w:val="1"/>
      <w:marLeft w:val="0"/>
      <w:marRight w:val="0"/>
      <w:marTop w:val="0"/>
      <w:marBottom w:val="0"/>
      <w:divBdr>
        <w:top w:val="none" w:sz="0" w:space="0" w:color="auto"/>
        <w:left w:val="none" w:sz="0" w:space="0" w:color="auto"/>
        <w:bottom w:val="none" w:sz="0" w:space="0" w:color="auto"/>
        <w:right w:val="none" w:sz="0" w:space="0" w:color="auto"/>
      </w:divBdr>
    </w:div>
    <w:div w:id="1319074863">
      <w:bodyDiv w:val="1"/>
      <w:marLeft w:val="0"/>
      <w:marRight w:val="0"/>
      <w:marTop w:val="0"/>
      <w:marBottom w:val="0"/>
      <w:divBdr>
        <w:top w:val="none" w:sz="0" w:space="0" w:color="auto"/>
        <w:left w:val="none" w:sz="0" w:space="0" w:color="auto"/>
        <w:bottom w:val="none" w:sz="0" w:space="0" w:color="auto"/>
        <w:right w:val="none" w:sz="0" w:space="0" w:color="auto"/>
      </w:divBdr>
    </w:div>
    <w:div w:id="1341932405">
      <w:bodyDiv w:val="1"/>
      <w:marLeft w:val="0"/>
      <w:marRight w:val="0"/>
      <w:marTop w:val="0"/>
      <w:marBottom w:val="0"/>
      <w:divBdr>
        <w:top w:val="none" w:sz="0" w:space="0" w:color="auto"/>
        <w:left w:val="none" w:sz="0" w:space="0" w:color="auto"/>
        <w:bottom w:val="none" w:sz="0" w:space="0" w:color="auto"/>
        <w:right w:val="none" w:sz="0" w:space="0" w:color="auto"/>
      </w:divBdr>
    </w:div>
    <w:div w:id="1387139436">
      <w:bodyDiv w:val="1"/>
      <w:marLeft w:val="0"/>
      <w:marRight w:val="0"/>
      <w:marTop w:val="0"/>
      <w:marBottom w:val="0"/>
      <w:divBdr>
        <w:top w:val="none" w:sz="0" w:space="0" w:color="auto"/>
        <w:left w:val="none" w:sz="0" w:space="0" w:color="auto"/>
        <w:bottom w:val="none" w:sz="0" w:space="0" w:color="auto"/>
        <w:right w:val="none" w:sz="0" w:space="0" w:color="auto"/>
      </w:divBdr>
    </w:div>
    <w:div w:id="1392466425">
      <w:bodyDiv w:val="1"/>
      <w:marLeft w:val="0"/>
      <w:marRight w:val="0"/>
      <w:marTop w:val="0"/>
      <w:marBottom w:val="0"/>
      <w:divBdr>
        <w:top w:val="none" w:sz="0" w:space="0" w:color="auto"/>
        <w:left w:val="none" w:sz="0" w:space="0" w:color="auto"/>
        <w:bottom w:val="none" w:sz="0" w:space="0" w:color="auto"/>
        <w:right w:val="none" w:sz="0" w:space="0" w:color="auto"/>
      </w:divBdr>
    </w:div>
    <w:div w:id="1436054156">
      <w:bodyDiv w:val="1"/>
      <w:marLeft w:val="0"/>
      <w:marRight w:val="0"/>
      <w:marTop w:val="0"/>
      <w:marBottom w:val="0"/>
      <w:divBdr>
        <w:top w:val="none" w:sz="0" w:space="0" w:color="auto"/>
        <w:left w:val="none" w:sz="0" w:space="0" w:color="auto"/>
        <w:bottom w:val="none" w:sz="0" w:space="0" w:color="auto"/>
        <w:right w:val="none" w:sz="0" w:space="0" w:color="auto"/>
      </w:divBdr>
    </w:div>
    <w:div w:id="1447038514">
      <w:bodyDiv w:val="1"/>
      <w:marLeft w:val="0"/>
      <w:marRight w:val="0"/>
      <w:marTop w:val="0"/>
      <w:marBottom w:val="0"/>
      <w:divBdr>
        <w:top w:val="none" w:sz="0" w:space="0" w:color="auto"/>
        <w:left w:val="none" w:sz="0" w:space="0" w:color="auto"/>
        <w:bottom w:val="none" w:sz="0" w:space="0" w:color="auto"/>
        <w:right w:val="none" w:sz="0" w:space="0" w:color="auto"/>
      </w:divBdr>
    </w:div>
    <w:div w:id="1448232185">
      <w:bodyDiv w:val="1"/>
      <w:marLeft w:val="0"/>
      <w:marRight w:val="0"/>
      <w:marTop w:val="0"/>
      <w:marBottom w:val="0"/>
      <w:divBdr>
        <w:top w:val="none" w:sz="0" w:space="0" w:color="auto"/>
        <w:left w:val="none" w:sz="0" w:space="0" w:color="auto"/>
        <w:bottom w:val="none" w:sz="0" w:space="0" w:color="auto"/>
        <w:right w:val="none" w:sz="0" w:space="0" w:color="auto"/>
      </w:divBdr>
    </w:div>
    <w:div w:id="1462655211">
      <w:bodyDiv w:val="1"/>
      <w:marLeft w:val="0"/>
      <w:marRight w:val="0"/>
      <w:marTop w:val="0"/>
      <w:marBottom w:val="0"/>
      <w:divBdr>
        <w:top w:val="none" w:sz="0" w:space="0" w:color="auto"/>
        <w:left w:val="none" w:sz="0" w:space="0" w:color="auto"/>
        <w:bottom w:val="none" w:sz="0" w:space="0" w:color="auto"/>
        <w:right w:val="none" w:sz="0" w:space="0" w:color="auto"/>
      </w:divBdr>
    </w:div>
    <w:div w:id="1488551500">
      <w:bodyDiv w:val="1"/>
      <w:marLeft w:val="0"/>
      <w:marRight w:val="0"/>
      <w:marTop w:val="0"/>
      <w:marBottom w:val="0"/>
      <w:divBdr>
        <w:top w:val="none" w:sz="0" w:space="0" w:color="auto"/>
        <w:left w:val="none" w:sz="0" w:space="0" w:color="auto"/>
        <w:bottom w:val="none" w:sz="0" w:space="0" w:color="auto"/>
        <w:right w:val="none" w:sz="0" w:space="0" w:color="auto"/>
      </w:divBdr>
    </w:div>
    <w:div w:id="1515612541">
      <w:bodyDiv w:val="1"/>
      <w:marLeft w:val="0"/>
      <w:marRight w:val="0"/>
      <w:marTop w:val="0"/>
      <w:marBottom w:val="0"/>
      <w:divBdr>
        <w:top w:val="none" w:sz="0" w:space="0" w:color="auto"/>
        <w:left w:val="none" w:sz="0" w:space="0" w:color="auto"/>
        <w:bottom w:val="none" w:sz="0" w:space="0" w:color="auto"/>
        <w:right w:val="none" w:sz="0" w:space="0" w:color="auto"/>
      </w:divBdr>
    </w:div>
    <w:div w:id="1541475383">
      <w:bodyDiv w:val="1"/>
      <w:marLeft w:val="0"/>
      <w:marRight w:val="0"/>
      <w:marTop w:val="0"/>
      <w:marBottom w:val="0"/>
      <w:divBdr>
        <w:top w:val="none" w:sz="0" w:space="0" w:color="auto"/>
        <w:left w:val="none" w:sz="0" w:space="0" w:color="auto"/>
        <w:bottom w:val="none" w:sz="0" w:space="0" w:color="auto"/>
        <w:right w:val="none" w:sz="0" w:space="0" w:color="auto"/>
      </w:divBdr>
    </w:div>
    <w:div w:id="1552620867">
      <w:bodyDiv w:val="1"/>
      <w:marLeft w:val="0"/>
      <w:marRight w:val="0"/>
      <w:marTop w:val="0"/>
      <w:marBottom w:val="0"/>
      <w:divBdr>
        <w:top w:val="none" w:sz="0" w:space="0" w:color="auto"/>
        <w:left w:val="none" w:sz="0" w:space="0" w:color="auto"/>
        <w:bottom w:val="none" w:sz="0" w:space="0" w:color="auto"/>
        <w:right w:val="none" w:sz="0" w:space="0" w:color="auto"/>
      </w:divBdr>
    </w:div>
    <w:div w:id="1559130232">
      <w:bodyDiv w:val="1"/>
      <w:marLeft w:val="0"/>
      <w:marRight w:val="0"/>
      <w:marTop w:val="0"/>
      <w:marBottom w:val="0"/>
      <w:divBdr>
        <w:top w:val="none" w:sz="0" w:space="0" w:color="auto"/>
        <w:left w:val="none" w:sz="0" w:space="0" w:color="auto"/>
        <w:bottom w:val="none" w:sz="0" w:space="0" w:color="auto"/>
        <w:right w:val="none" w:sz="0" w:space="0" w:color="auto"/>
      </w:divBdr>
    </w:div>
    <w:div w:id="1604026120">
      <w:bodyDiv w:val="1"/>
      <w:marLeft w:val="0"/>
      <w:marRight w:val="0"/>
      <w:marTop w:val="0"/>
      <w:marBottom w:val="0"/>
      <w:divBdr>
        <w:top w:val="none" w:sz="0" w:space="0" w:color="auto"/>
        <w:left w:val="none" w:sz="0" w:space="0" w:color="auto"/>
        <w:bottom w:val="none" w:sz="0" w:space="0" w:color="auto"/>
        <w:right w:val="none" w:sz="0" w:space="0" w:color="auto"/>
      </w:divBdr>
    </w:div>
    <w:div w:id="1605919811">
      <w:bodyDiv w:val="1"/>
      <w:marLeft w:val="0"/>
      <w:marRight w:val="0"/>
      <w:marTop w:val="0"/>
      <w:marBottom w:val="0"/>
      <w:divBdr>
        <w:top w:val="none" w:sz="0" w:space="0" w:color="auto"/>
        <w:left w:val="none" w:sz="0" w:space="0" w:color="auto"/>
        <w:bottom w:val="none" w:sz="0" w:space="0" w:color="auto"/>
        <w:right w:val="none" w:sz="0" w:space="0" w:color="auto"/>
      </w:divBdr>
    </w:div>
    <w:div w:id="1660959596">
      <w:bodyDiv w:val="1"/>
      <w:marLeft w:val="0"/>
      <w:marRight w:val="0"/>
      <w:marTop w:val="0"/>
      <w:marBottom w:val="0"/>
      <w:divBdr>
        <w:top w:val="none" w:sz="0" w:space="0" w:color="auto"/>
        <w:left w:val="none" w:sz="0" w:space="0" w:color="auto"/>
        <w:bottom w:val="none" w:sz="0" w:space="0" w:color="auto"/>
        <w:right w:val="none" w:sz="0" w:space="0" w:color="auto"/>
      </w:divBdr>
    </w:div>
    <w:div w:id="1662388147">
      <w:bodyDiv w:val="1"/>
      <w:marLeft w:val="0"/>
      <w:marRight w:val="0"/>
      <w:marTop w:val="0"/>
      <w:marBottom w:val="0"/>
      <w:divBdr>
        <w:top w:val="none" w:sz="0" w:space="0" w:color="auto"/>
        <w:left w:val="none" w:sz="0" w:space="0" w:color="auto"/>
        <w:bottom w:val="none" w:sz="0" w:space="0" w:color="auto"/>
        <w:right w:val="none" w:sz="0" w:space="0" w:color="auto"/>
      </w:divBdr>
    </w:div>
    <w:div w:id="1689679756">
      <w:bodyDiv w:val="1"/>
      <w:marLeft w:val="0"/>
      <w:marRight w:val="0"/>
      <w:marTop w:val="0"/>
      <w:marBottom w:val="0"/>
      <w:divBdr>
        <w:top w:val="none" w:sz="0" w:space="0" w:color="auto"/>
        <w:left w:val="none" w:sz="0" w:space="0" w:color="auto"/>
        <w:bottom w:val="none" w:sz="0" w:space="0" w:color="auto"/>
        <w:right w:val="none" w:sz="0" w:space="0" w:color="auto"/>
      </w:divBdr>
    </w:div>
    <w:div w:id="1691486538">
      <w:bodyDiv w:val="1"/>
      <w:marLeft w:val="0"/>
      <w:marRight w:val="0"/>
      <w:marTop w:val="0"/>
      <w:marBottom w:val="0"/>
      <w:divBdr>
        <w:top w:val="none" w:sz="0" w:space="0" w:color="auto"/>
        <w:left w:val="none" w:sz="0" w:space="0" w:color="auto"/>
        <w:bottom w:val="none" w:sz="0" w:space="0" w:color="auto"/>
        <w:right w:val="none" w:sz="0" w:space="0" w:color="auto"/>
      </w:divBdr>
    </w:div>
    <w:div w:id="1720326296">
      <w:bodyDiv w:val="1"/>
      <w:marLeft w:val="0"/>
      <w:marRight w:val="0"/>
      <w:marTop w:val="0"/>
      <w:marBottom w:val="0"/>
      <w:divBdr>
        <w:top w:val="none" w:sz="0" w:space="0" w:color="auto"/>
        <w:left w:val="none" w:sz="0" w:space="0" w:color="auto"/>
        <w:bottom w:val="none" w:sz="0" w:space="0" w:color="auto"/>
        <w:right w:val="none" w:sz="0" w:space="0" w:color="auto"/>
      </w:divBdr>
    </w:div>
    <w:div w:id="1797290287">
      <w:bodyDiv w:val="1"/>
      <w:marLeft w:val="0"/>
      <w:marRight w:val="0"/>
      <w:marTop w:val="0"/>
      <w:marBottom w:val="0"/>
      <w:divBdr>
        <w:top w:val="none" w:sz="0" w:space="0" w:color="auto"/>
        <w:left w:val="none" w:sz="0" w:space="0" w:color="auto"/>
        <w:bottom w:val="none" w:sz="0" w:space="0" w:color="auto"/>
        <w:right w:val="none" w:sz="0" w:space="0" w:color="auto"/>
      </w:divBdr>
    </w:div>
    <w:div w:id="1800687450">
      <w:bodyDiv w:val="1"/>
      <w:marLeft w:val="0"/>
      <w:marRight w:val="0"/>
      <w:marTop w:val="0"/>
      <w:marBottom w:val="0"/>
      <w:divBdr>
        <w:top w:val="none" w:sz="0" w:space="0" w:color="auto"/>
        <w:left w:val="none" w:sz="0" w:space="0" w:color="auto"/>
        <w:bottom w:val="none" w:sz="0" w:space="0" w:color="auto"/>
        <w:right w:val="none" w:sz="0" w:space="0" w:color="auto"/>
      </w:divBdr>
    </w:div>
    <w:div w:id="1812557533">
      <w:bodyDiv w:val="1"/>
      <w:marLeft w:val="0"/>
      <w:marRight w:val="0"/>
      <w:marTop w:val="0"/>
      <w:marBottom w:val="0"/>
      <w:divBdr>
        <w:top w:val="none" w:sz="0" w:space="0" w:color="auto"/>
        <w:left w:val="none" w:sz="0" w:space="0" w:color="auto"/>
        <w:bottom w:val="none" w:sz="0" w:space="0" w:color="auto"/>
        <w:right w:val="none" w:sz="0" w:space="0" w:color="auto"/>
      </w:divBdr>
    </w:div>
    <w:div w:id="1825076854">
      <w:bodyDiv w:val="1"/>
      <w:marLeft w:val="0"/>
      <w:marRight w:val="0"/>
      <w:marTop w:val="0"/>
      <w:marBottom w:val="0"/>
      <w:divBdr>
        <w:top w:val="none" w:sz="0" w:space="0" w:color="auto"/>
        <w:left w:val="none" w:sz="0" w:space="0" w:color="auto"/>
        <w:bottom w:val="none" w:sz="0" w:space="0" w:color="auto"/>
        <w:right w:val="none" w:sz="0" w:space="0" w:color="auto"/>
      </w:divBdr>
    </w:div>
    <w:div w:id="1850634560">
      <w:bodyDiv w:val="1"/>
      <w:marLeft w:val="0"/>
      <w:marRight w:val="0"/>
      <w:marTop w:val="0"/>
      <w:marBottom w:val="0"/>
      <w:divBdr>
        <w:top w:val="none" w:sz="0" w:space="0" w:color="auto"/>
        <w:left w:val="none" w:sz="0" w:space="0" w:color="auto"/>
        <w:bottom w:val="none" w:sz="0" w:space="0" w:color="auto"/>
        <w:right w:val="none" w:sz="0" w:space="0" w:color="auto"/>
      </w:divBdr>
    </w:div>
    <w:div w:id="1860771611">
      <w:bodyDiv w:val="1"/>
      <w:marLeft w:val="0"/>
      <w:marRight w:val="0"/>
      <w:marTop w:val="0"/>
      <w:marBottom w:val="0"/>
      <w:divBdr>
        <w:top w:val="none" w:sz="0" w:space="0" w:color="auto"/>
        <w:left w:val="none" w:sz="0" w:space="0" w:color="auto"/>
        <w:bottom w:val="none" w:sz="0" w:space="0" w:color="auto"/>
        <w:right w:val="none" w:sz="0" w:space="0" w:color="auto"/>
      </w:divBdr>
    </w:div>
    <w:div w:id="1874031367">
      <w:bodyDiv w:val="1"/>
      <w:marLeft w:val="0"/>
      <w:marRight w:val="0"/>
      <w:marTop w:val="0"/>
      <w:marBottom w:val="0"/>
      <w:divBdr>
        <w:top w:val="none" w:sz="0" w:space="0" w:color="auto"/>
        <w:left w:val="none" w:sz="0" w:space="0" w:color="auto"/>
        <w:bottom w:val="none" w:sz="0" w:space="0" w:color="auto"/>
        <w:right w:val="none" w:sz="0" w:space="0" w:color="auto"/>
      </w:divBdr>
    </w:div>
    <w:div w:id="1877622280">
      <w:bodyDiv w:val="1"/>
      <w:marLeft w:val="0"/>
      <w:marRight w:val="0"/>
      <w:marTop w:val="0"/>
      <w:marBottom w:val="0"/>
      <w:divBdr>
        <w:top w:val="none" w:sz="0" w:space="0" w:color="auto"/>
        <w:left w:val="none" w:sz="0" w:space="0" w:color="auto"/>
        <w:bottom w:val="none" w:sz="0" w:space="0" w:color="auto"/>
        <w:right w:val="none" w:sz="0" w:space="0" w:color="auto"/>
      </w:divBdr>
    </w:div>
    <w:div w:id="1879119901">
      <w:bodyDiv w:val="1"/>
      <w:marLeft w:val="0"/>
      <w:marRight w:val="0"/>
      <w:marTop w:val="0"/>
      <w:marBottom w:val="0"/>
      <w:divBdr>
        <w:top w:val="none" w:sz="0" w:space="0" w:color="auto"/>
        <w:left w:val="none" w:sz="0" w:space="0" w:color="auto"/>
        <w:bottom w:val="none" w:sz="0" w:space="0" w:color="auto"/>
        <w:right w:val="none" w:sz="0" w:space="0" w:color="auto"/>
      </w:divBdr>
    </w:div>
    <w:div w:id="1914004951">
      <w:bodyDiv w:val="1"/>
      <w:marLeft w:val="0"/>
      <w:marRight w:val="0"/>
      <w:marTop w:val="0"/>
      <w:marBottom w:val="0"/>
      <w:divBdr>
        <w:top w:val="none" w:sz="0" w:space="0" w:color="auto"/>
        <w:left w:val="none" w:sz="0" w:space="0" w:color="auto"/>
        <w:bottom w:val="none" w:sz="0" w:space="0" w:color="auto"/>
        <w:right w:val="none" w:sz="0" w:space="0" w:color="auto"/>
      </w:divBdr>
    </w:div>
    <w:div w:id="1934778513">
      <w:bodyDiv w:val="1"/>
      <w:marLeft w:val="0"/>
      <w:marRight w:val="0"/>
      <w:marTop w:val="0"/>
      <w:marBottom w:val="0"/>
      <w:divBdr>
        <w:top w:val="none" w:sz="0" w:space="0" w:color="auto"/>
        <w:left w:val="none" w:sz="0" w:space="0" w:color="auto"/>
        <w:bottom w:val="none" w:sz="0" w:space="0" w:color="auto"/>
        <w:right w:val="none" w:sz="0" w:space="0" w:color="auto"/>
      </w:divBdr>
    </w:div>
    <w:div w:id="1971934108">
      <w:bodyDiv w:val="1"/>
      <w:marLeft w:val="0"/>
      <w:marRight w:val="0"/>
      <w:marTop w:val="0"/>
      <w:marBottom w:val="0"/>
      <w:divBdr>
        <w:top w:val="none" w:sz="0" w:space="0" w:color="auto"/>
        <w:left w:val="none" w:sz="0" w:space="0" w:color="auto"/>
        <w:bottom w:val="none" w:sz="0" w:space="0" w:color="auto"/>
        <w:right w:val="none" w:sz="0" w:space="0" w:color="auto"/>
      </w:divBdr>
    </w:div>
    <w:div w:id="1996763517">
      <w:bodyDiv w:val="1"/>
      <w:marLeft w:val="0"/>
      <w:marRight w:val="0"/>
      <w:marTop w:val="0"/>
      <w:marBottom w:val="0"/>
      <w:divBdr>
        <w:top w:val="none" w:sz="0" w:space="0" w:color="auto"/>
        <w:left w:val="none" w:sz="0" w:space="0" w:color="auto"/>
        <w:bottom w:val="none" w:sz="0" w:space="0" w:color="auto"/>
        <w:right w:val="none" w:sz="0" w:space="0" w:color="auto"/>
      </w:divBdr>
    </w:div>
    <w:div w:id="2017951120">
      <w:bodyDiv w:val="1"/>
      <w:marLeft w:val="0"/>
      <w:marRight w:val="0"/>
      <w:marTop w:val="0"/>
      <w:marBottom w:val="0"/>
      <w:divBdr>
        <w:top w:val="none" w:sz="0" w:space="0" w:color="auto"/>
        <w:left w:val="none" w:sz="0" w:space="0" w:color="auto"/>
        <w:bottom w:val="none" w:sz="0" w:space="0" w:color="auto"/>
        <w:right w:val="none" w:sz="0" w:space="0" w:color="auto"/>
      </w:divBdr>
    </w:div>
    <w:div w:id="2045129099">
      <w:bodyDiv w:val="1"/>
      <w:marLeft w:val="0"/>
      <w:marRight w:val="0"/>
      <w:marTop w:val="0"/>
      <w:marBottom w:val="0"/>
      <w:divBdr>
        <w:top w:val="none" w:sz="0" w:space="0" w:color="auto"/>
        <w:left w:val="none" w:sz="0" w:space="0" w:color="auto"/>
        <w:bottom w:val="none" w:sz="0" w:space="0" w:color="auto"/>
        <w:right w:val="none" w:sz="0" w:space="0" w:color="auto"/>
      </w:divBdr>
    </w:div>
    <w:div w:id="2061394893">
      <w:bodyDiv w:val="1"/>
      <w:marLeft w:val="0"/>
      <w:marRight w:val="0"/>
      <w:marTop w:val="0"/>
      <w:marBottom w:val="0"/>
      <w:divBdr>
        <w:top w:val="none" w:sz="0" w:space="0" w:color="auto"/>
        <w:left w:val="none" w:sz="0" w:space="0" w:color="auto"/>
        <w:bottom w:val="none" w:sz="0" w:space="0" w:color="auto"/>
        <w:right w:val="none" w:sz="0" w:space="0" w:color="auto"/>
      </w:divBdr>
    </w:div>
    <w:div w:id="2066290795">
      <w:bodyDiv w:val="1"/>
      <w:marLeft w:val="0"/>
      <w:marRight w:val="0"/>
      <w:marTop w:val="0"/>
      <w:marBottom w:val="0"/>
      <w:divBdr>
        <w:top w:val="none" w:sz="0" w:space="0" w:color="auto"/>
        <w:left w:val="none" w:sz="0" w:space="0" w:color="auto"/>
        <w:bottom w:val="none" w:sz="0" w:space="0" w:color="auto"/>
        <w:right w:val="none" w:sz="0" w:space="0" w:color="auto"/>
      </w:divBdr>
    </w:div>
    <w:div w:id="2068264970">
      <w:bodyDiv w:val="1"/>
      <w:marLeft w:val="0"/>
      <w:marRight w:val="0"/>
      <w:marTop w:val="0"/>
      <w:marBottom w:val="0"/>
      <w:divBdr>
        <w:top w:val="none" w:sz="0" w:space="0" w:color="auto"/>
        <w:left w:val="none" w:sz="0" w:space="0" w:color="auto"/>
        <w:bottom w:val="none" w:sz="0" w:space="0" w:color="auto"/>
        <w:right w:val="none" w:sz="0" w:space="0" w:color="auto"/>
      </w:divBdr>
    </w:div>
    <w:div w:id="2072537880">
      <w:bodyDiv w:val="1"/>
      <w:marLeft w:val="0"/>
      <w:marRight w:val="0"/>
      <w:marTop w:val="0"/>
      <w:marBottom w:val="0"/>
      <w:divBdr>
        <w:top w:val="none" w:sz="0" w:space="0" w:color="auto"/>
        <w:left w:val="none" w:sz="0" w:space="0" w:color="auto"/>
        <w:bottom w:val="none" w:sz="0" w:space="0" w:color="auto"/>
        <w:right w:val="none" w:sz="0" w:space="0" w:color="auto"/>
      </w:divBdr>
    </w:div>
    <w:div w:id="2082826322">
      <w:bodyDiv w:val="1"/>
      <w:marLeft w:val="0"/>
      <w:marRight w:val="0"/>
      <w:marTop w:val="0"/>
      <w:marBottom w:val="0"/>
      <w:divBdr>
        <w:top w:val="none" w:sz="0" w:space="0" w:color="auto"/>
        <w:left w:val="none" w:sz="0" w:space="0" w:color="auto"/>
        <w:bottom w:val="none" w:sz="0" w:space="0" w:color="auto"/>
        <w:right w:val="none" w:sz="0" w:space="0" w:color="auto"/>
      </w:divBdr>
    </w:div>
    <w:div w:id="2091846124">
      <w:bodyDiv w:val="1"/>
      <w:marLeft w:val="0"/>
      <w:marRight w:val="0"/>
      <w:marTop w:val="0"/>
      <w:marBottom w:val="0"/>
      <w:divBdr>
        <w:top w:val="none" w:sz="0" w:space="0" w:color="auto"/>
        <w:left w:val="none" w:sz="0" w:space="0" w:color="auto"/>
        <w:bottom w:val="none" w:sz="0" w:space="0" w:color="auto"/>
        <w:right w:val="none" w:sz="0" w:space="0" w:color="auto"/>
      </w:divBdr>
    </w:div>
    <w:div w:id="2104376607">
      <w:bodyDiv w:val="1"/>
      <w:marLeft w:val="0"/>
      <w:marRight w:val="0"/>
      <w:marTop w:val="0"/>
      <w:marBottom w:val="0"/>
      <w:divBdr>
        <w:top w:val="none" w:sz="0" w:space="0" w:color="auto"/>
        <w:left w:val="none" w:sz="0" w:space="0" w:color="auto"/>
        <w:bottom w:val="none" w:sz="0" w:space="0" w:color="auto"/>
        <w:right w:val="none" w:sz="0" w:space="0" w:color="auto"/>
      </w:divBdr>
    </w:div>
    <w:div w:id="213085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7universum.com/ru/nature/archive/item/20727" TargetMode="External"/><Relationship Id="rId13" Type="http://schemas.openxmlformats.org/officeDocument/2006/relationships/hyperlink" Target="https://doi.org/10.1016/S0306-3623(98)00238-9" TargetMode="External"/><Relationship Id="rId18" Type="http://schemas.openxmlformats.org/officeDocument/2006/relationships/hyperlink" Target="https://doi.org/10.1016/S1572-5995(08)80013-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38/1811199a0" TargetMode="External"/><Relationship Id="rId7" Type="http://schemas.openxmlformats.org/officeDocument/2006/relationships/chart" Target="charts/chart1.xml"/><Relationship Id="rId12" Type="http://schemas.openxmlformats.org/officeDocument/2006/relationships/hyperlink" Target="https://doi.org/10.1300/J492v05n02_09" TargetMode="External"/><Relationship Id="rId17" Type="http://schemas.openxmlformats.org/officeDocument/2006/relationships/hyperlink" Target="https://doi.org/10.1016/j.lfs.2003.09.047" TargetMode="External"/><Relationship Id="rId25" Type="http://schemas.openxmlformats.org/officeDocument/2006/relationships/hyperlink" Target="https://lex.uz/docs/-4951750" TargetMode="External"/><Relationship Id="rId2" Type="http://schemas.openxmlformats.org/officeDocument/2006/relationships/numbering" Target="numbering.xml"/><Relationship Id="rId16" Type="http://schemas.openxmlformats.org/officeDocument/2006/relationships/hyperlink" Target="https://doi.org/10.3969/j.issn.1673-7202.2019.03.029" TargetMode="External"/><Relationship Id="rId20" Type="http://schemas.openxmlformats.org/officeDocument/2006/relationships/hyperlink" Target="https://doi.org/10.1556/AAlim.34.2005.2.10" TargetMode="External"/><Relationship Id="rId1" Type="http://schemas.openxmlformats.org/officeDocument/2006/relationships/customXml" Target="../customXml/item1.xml"/><Relationship Id="rId6" Type="http://schemas.openxmlformats.org/officeDocument/2006/relationships/hyperlink" Target="mailto:ziadrazzakov@gmail.com" TargetMode="External"/><Relationship Id="rId11" Type="http://schemas.openxmlformats.org/officeDocument/2006/relationships/hyperlink" Target="https://doi.org/10.1002/ptr.2400" TargetMode="External"/><Relationship Id="rId24" Type="http://schemas.openxmlformats.org/officeDocument/2006/relationships/hyperlink" Target="https://en.wikipedia.org/wiki/Glycyrrhiza" TargetMode="External"/><Relationship Id="rId5" Type="http://schemas.openxmlformats.org/officeDocument/2006/relationships/webSettings" Target="webSettings.xml"/><Relationship Id="rId15" Type="http://schemas.openxmlformats.org/officeDocument/2006/relationships/hyperlink" Target="https://doi.org/10.1248/cpb.51.1338" TargetMode="External"/><Relationship Id="rId23" Type="http://schemas.openxmlformats.org/officeDocument/2006/relationships/hyperlink" Target="https://doi.org/10.1016/j.jpha.2015.11.005" TargetMode="External"/><Relationship Id="rId10" Type="http://schemas.openxmlformats.org/officeDocument/2006/relationships/hyperlink" Target="https://doi.org/10.1016/j.foodchem.2007.01.053" TargetMode="External"/><Relationship Id="rId19" Type="http://schemas.openxmlformats.org/officeDocument/2006/relationships/hyperlink" Target="https://doi.org/10.1016/S1572-5995(08)80014-0" TargetMode="External"/><Relationship Id="rId4" Type="http://schemas.openxmlformats.org/officeDocument/2006/relationships/settings" Target="settings.xml"/><Relationship Id="rId9" Type="http://schemas.openxmlformats.org/officeDocument/2006/relationships/hyperlink" Target="https://doi.org/10.1016/j.lwt.2013.12.038" TargetMode="External"/><Relationship Id="rId14" Type="http://schemas.openxmlformats.org/officeDocument/2006/relationships/hyperlink" Target="https://doi.org/10.1055/s-0035-1557893" TargetMode="External"/><Relationship Id="rId22" Type="http://schemas.openxmlformats.org/officeDocument/2006/relationships/hyperlink" Target="https://doi.org/10.55475/jcgtm/vol3.iss4.2024.349"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wnloads\Telegram%20Desktop\R.Z.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1"/>
          <c:order val="0"/>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'R.Z.N'!$S$2:$S$6</c:f>
              <c:numCache>
                <c:formatCode>General</c:formatCode>
                <c:ptCount val="5"/>
                <c:pt idx="0">
                  <c:v>0</c:v>
                </c:pt>
                <c:pt idx="1">
                  <c:v>25</c:v>
                </c:pt>
                <c:pt idx="2">
                  <c:v>50</c:v>
                </c:pt>
                <c:pt idx="3">
                  <c:v>75</c:v>
                </c:pt>
                <c:pt idx="4">
                  <c:v>100</c:v>
                </c:pt>
              </c:numCache>
            </c:numRef>
          </c:xVal>
          <c:yVal>
            <c:numRef>
              <c:f>'R.Z.N'!$T$2:$T$6</c:f>
              <c:numCache>
                <c:formatCode>General</c:formatCode>
                <c:ptCount val="5"/>
                <c:pt idx="0">
                  <c:v>0</c:v>
                </c:pt>
                <c:pt idx="1">
                  <c:v>10.852</c:v>
                </c:pt>
                <c:pt idx="2">
                  <c:v>24.736999999999998</c:v>
                </c:pt>
                <c:pt idx="3">
                  <c:v>31.388999999999999</c:v>
                </c:pt>
                <c:pt idx="4">
                  <c:v>37.456000000000003</c:v>
                </c:pt>
              </c:numCache>
            </c:numRef>
          </c:yVal>
          <c:smooth val="1"/>
          <c:extLst>
            <c:ext xmlns:c16="http://schemas.microsoft.com/office/drawing/2014/chart" uri="{C3380CC4-5D6E-409C-BE32-E72D297353CC}">
              <c16:uniqueId val="{00000000-00EA-4993-9CB5-54FE56E72C32}"/>
            </c:ext>
          </c:extLst>
        </c:ser>
        <c:ser>
          <c:idx val="0"/>
          <c:order val="1"/>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vert="horz"/>
                <a:lstStyle/>
                <a:p>
                  <a:pPr>
                    <a:defRPr/>
                  </a:pPr>
                  <a:endParaRPr lang="ru-RU"/>
                </a:p>
              </c:txPr>
            </c:trendlineLbl>
          </c:trendline>
          <c:xVal>
            <c:numRef>
              <c:f>'R.Z.N'!$S$2:$S$6</c:f>
              <c:numCache>
                <c:formatCode>General</c:formatCode>
                <c:ptCount val="5"/>
                <c:pt idx="0">
                  <c:v>0</c:v>
                </c:pt>
                <c:pt idx="1">
                  <c:v>25</c:v>
                </c:pt>
                <c:pt idx="2">
                  <c:v>50</c:v>
                </c:pt>
                <c:pt idx="3">
                  <c:v>75</c:v>
                </c:pt>
                <c:pt idx="4">
                  <c:v>100</c:v>
                </c:pt>
              </c:numCache>
            </c:numRef>
          </c:xVal>
          <c:yVal>
            <c:numRef>
              <c:f>'R.Z.N'!$T$2:$T$6</c:f>
              <c:numCache>
                <c:formatCode>General</c:formatCode>
                <c:ptCount val="5"/>
                <c:pt idx="0">
                  <c:v>0</c:v>
                </c:pt>
                <c:pt idx="1">
                  <c:v>10.852</c:v>
                </c:pt>
                <c:pt idx="2">
                  <c:v>24.736999999999998</c:v>
                </c:pt>
                <c:pt idx="3">
                  <c:v>31.388999999999999</c:v>
                </c:pt>
                <c:pt idx="4">
                  <c:v>37.456000000000003</c:v>
                </c:pt>
              </c:numCache>
            </c:numRef>
          </c:yVal>
          <c:smooth val="1"/>
          <c:extLst>
            <c:ext xmlns:c16="http://schemas.microsoft.com/office/drawing/2014/chart" uri="{C3380CC4-5D6E-409C-BE32-E72D297353CC}">
              <c16:uniqueId val="{00000002-00EA-4993-9CB5-54FE56E72C32}"/>
            </c:ext>
          </c:extLst>
        </c:ser>
        <c:dLbls>
          <c:showLegendKey val="0"/>
          <c:showVal val="0"/>
          <c:showCatName val="0"/>
          <c:showSerName val="0"/>
          <c:showPercent val="0"/>
          <c:showBubbleSize val="0"/>
        </c:dLbls>
        <c:axId val="57574528"/>
        <c:axId val="57576064"/>
      </c:scatterChart>
      <c:valAx>
        <c:axId val="57574528"/>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ru-RU"/>
          </a:p>
        </c:txPr>
        <c:crossAx val="57576064"/>
        <c:crosses val="autoZero"/>
        <c:crossBetween val="midCat"/>
      </c:valAx>
      <c:valAx>
        <c:axId val="57576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ru-RU"/>
          </a:p>
        </c:txPr>
        <c:crossAx val="5757452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Dem</b:Tag>
    <b:SourceType>JournalArticle</b:SourceType>
    <b:Guid>{60B37E13-81F0-4E92-BDD6-0C397B73B96B}</b:Guid>
    <b:Title>Evaluation of volatiles, phenolic compounds and antioxidant activities ofrose hip (Rosa L.) fruits in Turkey. LWT Food Sci. 2014, 57, 126–133. [</b:Title>
    <b:Author>
      <b:Author>
        <b:Corporate>Demir, N.; Yildiz, O.; Alpaslan, M.; Hayaloglu, A.A</b:Corporate>
      </b:Author>
    </b:Author>
    <b:RefOrder>2</b:RefOrder>
  </b:Source>
  <b:Source>
    <b:Tag>Erc</b:Tag>
    <b:SourceType>JournalArticle</b:SourceType>
    <b:Guid>{FAECD5DD-4799-478C-95F0-B045CF97D246}</b:Guid>
    <b:Author>
      <b:Author>
        <b:Corporate>Ercisli, S</b:Corporate>
      </b:Author>
    </b:Author>
    <b:Title>Chemical composition of fruits in some rose (Rosa spp.) species. Food Chem. 2007, 104, 1379–1384.</b:Title>
    <b:RefOrder>3</b:RefOrder>
  </b:Source>
  <b:Source>
    <b:Tag>Chr</b:Tag>
    <b:SourceType>JournalArticle</b:SourceType>
    <b:Guid>{C1F154EE-280A-4C57-85D3-67018707F71B}</b:Guid>
    <b:Author>
      <b:Author>
        <b:Corporate>Chrubasik, C.; Basil, D.; Roufogalis, B.D.; Müller-Ladner, U.; Chrubasik, S.</b:Corporate>
      </b:Author>
    </b:Author>
    <b:Title>A systematic review on the Rosa canina effect and efficacy profiles. Phytother. Res. 2008, 22, 725–733</b:Title>
    <b:RefOrder>4</b:RefOrder>
  </b:Source>
  <b:Source>
    <b:Tag>Tur</b:Tag>
    <b:SourceType>JournalArticle</b:SourceType>
    <b:Guid>{1A1C1CFC-3ED1-41CE-99A8-7148FC0E312A}</b:Guid>
    <b:Author>
      <b:Author>
        <b:Corporate>Turkben, C.; Barut, E.; Copur, O.U.; Durgut, E.; Himelrick, D.G.; Türkben, C.; Barat, E.; Çopur, Ö.U.; Durgut, E.; Himelrick, D.G</b:Corporate>
      </b:Author>
    </b:Author>
    <b:Title>Evaluation of rose hips (Rosa spp.) selections. Int. J. Fruit Sci. 2005, 5, 113–121</b:Title>
    <b:RefOrder>5</b:RefOrder>
  </b:Source>
  <b:Source>
    <b:Tag>Ian</b:Tag>
    <b:SourceType>JournalArticle</b:SourceType>
    <b:Guid>{CBB68C21-F4D2-4C8A-9B44-26E0D133B7F3}</b:Guid>
    <b:Author>
      <b:Author>
        <b:Corporate>Iancu, P.; Soare, R.; Dinu, M.; Soare, M.; Dorina Bonea, D.; Popescu, M.</b:Corporate>
      </b:Author>
    </b:Author>
    <b:Title>Analysis of the existing research regarding the use of thespecies Rosa canina L. Sci. Pap. Ser. B Hortic. 2020, 64, 325–331.</b:Title>
    <b:RefOrder>6</b:RefOrder>
  </b:Source>
  <b:Source>
    <b:Tag>amf</b:Tag>
    <b:SourceType>JournalArticle</b:SourceType>
    <b:Guid>{66480EA8-BDF3-4E22-9D1D-5632BFE8C874}</b:Guid>
    <b:Author>
      <b:Author>
        <b:Corporate>Gyamfi, M. A., Yonamine, M., &amp; Aniya, Y. (1999).</b:Corporate>
      </b:Author>
    </b:Author>
    <b:Title>Free-radical scavenging action of medicinal herbs from Ghana: Thonningia sanguinea on experimentally-induced liver injuries. General pharmacology, 32(6), 661–667. https://doi.org/10.1016/s0306-3623(98)00</b:Title>
    <b:RefOrder>7</b:RefOrder>
  </b:Source>
  <b:Source>
    <b:Tag>Yan</b:Tag>
    <b:SourceType>Book</b:SourceType>
    <b:Guid>{2C485B79-EBCC-4186-ABF0-4D2DC7FD371F}</b:Guid>
    <b:Title> The pharmacological activities of licorice. Planta Med 2015;81(18):1654–1669. </b:Title>
    <b:Author>
      <b:Author>
        <b:Corporate>Yang R, Wang LQ, Yuan BC, et al.</b:Corporate>
      </b:Author>
    </b:Author>
    <b:RefOrder>8</b:RefOrder>
  </b:Source>
  <b:Source>
    <b:Tag>Hay</b:Tag>
    <b:SourceType>Book</b:SourceType>
    <b:Guid>{3D17A690-4E93-4FD8-9F83-C61CC4123E61}</b:Guid>
    <b:Author>
      <b:Author>
        <b:Corporate>Hayashi H, Hattori S, Inoue K, et al.</b:Corporate>
      </b:Author>
    </b:Author>
    <b:Title>Field survey of Glycyrrhiza plants in Central Asia (3). Chemical characterization of G. glabra collected in Uzbekistan. Chem Pharm Bull (Tokyo) 2003;51(11): 1338–1340. </b:Title>
    <b:RefOrder>9</b:RefOrder>
  </b:Source>
  <b:Source>
    <b:Tag>Wen</b:Tag>
    <b:SourceType>Book</b:SourceType>
    <b:Guid>{EE5B0509-F453-4008-A622-E31EF7410EBC}</b:Guid>
    <b:Author>
      <b:Author>
        <b:Corporate>Wenbin L, Lin L, Yidan Z, et al. </b:Corporate>
      </b:Author>
    </b:Author>
    <b:Title>Research status and trends of three kinds of medical radix glycyrrhizae based on bibliometric analysis(1992-2018). World Chin Med 2019;14(3):624–632.</b:Title>
    <b:RefOrder>10</b:RefOrder>
  </b:Source>
  <b:Source>
    <b:Tag>Sar07</b:Tag>
    <b:SourceType>InternetSite</b:SourceType>
    <b:Guid>{5ECFB20C-CD61-4D7F-92F3-FB6E269CB229}</b:Guid>
    <b:Author>
      <b:Author>
        <b:Corporate>Sarker SD, Nahar L</b:Corporate>
      </b:Author>
    </b:Author>
    <b:Title> Chemistry for pharmacy students: general, organic and natural product</b:Title>
    <b:Year>2007</b:Year>
    <b:RefOrder>11</b:RefOrder>
  </b:Source>
  <b:Source>
    <b:Tag>Fir10</b:Tag>
    <b:SourceType>InternetSite</b:SourceType>
    <b:Guid>{0EE9A217-AB3A-4267-BAB3-EF49E8CBE41D}</b:Guid>
    <b:Author>
      <b:Author>
        <b:Corporate>Firn R</b:Corporate>
      </b:Author>
    </b:Author>
    <b:Title>Nature’s chemicals: the natural products that shaped our world. Oxford University</b:Title>
    <b:Year>2010</b:Year>
    <b:RefOrder>12</b:RefOrder>
  </b:Source>
  <b:Source>
    <b:Tag>Kar07</b:Tag>
    <b:SourceType>JournalArticle</b:SourceType>
    <b:Guid>{D8A017A6-ECA3-48F8-BC4C-0E5F1B880624}</b:Guid>
    <b:Title> Pharmacognosy and pharmacobiotechnology. New Age International Ltd Publishers,</b:Title>
    <b:Year>2007</b:Year>
    <b:Author>
      <b:Author>
        <b:Corporate>Kar A</b:Corporate>
      </b:Author>
    </b:Author>
    <b:RefOrder>13</b:RefOrder>
  </b:Source>
  <b:Source>
    <b:Tag>Cai04</b:Tag>
    <b:SourceType>JournalArticle</b:SourceType>
    <b:Guid>{DA7865A0-4A97-4467-8B89-0D2AA81929B1}</b:Guid>
    <b:Author>
      <b:Author>
        <b:Corporate>Cai Y, Luo Q, Sun M, Corke HA</b:Corporate>
      </b:Author>
    </b:Author>
    <b:Title> Antioxidant activity and phenolic compounds of 112 traditional Chinese medicinal plants associated with anticancer. Life Sci 74:2157–2184</b:Title>
    <b:Year>2004</b:Year>
    <b:RefOrder>14</b:RefOrder>
  </b:Source>
  <b:Source>
    <b:Tag>Mar</b:Tag>
    <b:SourceType>JournalArticle</b:SourceType>
    <b:Guid>{D352AB49-06AB-4019-88B6-2349F9779FDD}</b:Guid>
    <b:Author>
      <b:Author>
        <b:Corporate>Martinez MJA, Lazaro RM, del Olmo LMB, Benito PB (2008)</b:Corporate>
      </b:Author>
    </b:Author>
    <b:Title> Anti-infectious activity in the Anthemideae tribe. Stud Nat Prod Chem 35:445–516</b:Title>
    <b:RefOrder>15</b:RefOrder>
  </b:Source>
  <b:Source>
    <b:Tag>Mau</b:Tag>
    <b:SourceType>JournalArticle</b:SourceType>
    <b:Guid>{AB59482C-2736-486E-8B7E-D5A4BA73DA89}</b:Guid>
    <b:Author>
      <b:Author>
        <b:Corporate>Maurya R, Singh G, Yadav PP (2008)</b:Corporate>
      </b:Author>
    </b:Author>
    <b:Title> Antiosteoporotic agents from natural sources. Stud Nat Prod Chem 35:517–545</b:Title>
    <b:RefOrder>16</b:RefOrder>
  </b:Source>
  <b:Source>
    <b:Tag>Mad</b:Tag>
    <b:SourceType>JournalArticle</b:SourceType>
    <b:Guid>{96CEEF7A-B38E-49C9-A856-6FE0439761B3}</b:Guid>
    <b:Author>
      <b:Author>
        <b:Corporate>Madziga HA, Sanni S, Sandabe UK (2010)</b:Corporate>
      </b:Author>
    </b:Author>
    <b:Title> Phytochemical and elemental analysis of Acalypha wilkesiana leaf. J Am Sci 6(11):510–514</b:Title>
    <b:RefOrder>17</b:RefOrder>
  </b:Source>
  <b:Source>
    <b:Tag>Bey</b:Tag>
    <b:SourceType>JournalArticle</b:SourceType>
    <b:Guid>{0B3251DD-26FD-4CB5-AC7E-170DB429E01E}</b:Guid>
    <b:Author>
      <b:Author>
        <b:Corporate>Gulcin, I.; Beydemir, S.; Sat, I.G.; Kufrevioglu, O.I. Evaluation of antioxidant activity of cornelian cherry (Cornus mas L.). Acta Aliment. Hung. 2005, 34, 193–202.</b:Corporate>
      </b:Author>
    </b:Author>
    <b:RefOrder>18</b:RefOrder>
  </b:Source>
  <b:Source>
    <b:Tag>Blo</b:Tag>
    <b:SourceType>JournalArticle</b:SourceType>
    <b:Guid>{1934487E-E13B-44E2-B3A4-2C810CA94053}</b:Guid>
    <b:Author>
      <b:Author>
        <b:Corporate>Blois, M.S. Antioxidant determinations by the use of a stable free radical. Nature 1958, 181, 1199–1200.</b:Corporate>
      </b:Author>
    </b:Author>
    <b:RefOrder>19</b:RefOrder>
  </b:Source>
  <b:Source>
    <b:Tag>Abd</b:Tag>
    <b:SourceType>Book</b:SourceType>
    <b:Guid>{24E45A62-9F64-4B99-B5FC-7558BA9E9936}</b:Guid>
    <b:Author>
      <b:Author>
        <b:Corporate>Abdullaev, S. S. (2024). ANTIRADICAL ACTIVITY OF FOOD ADDITIVES "ASKARUN" AND "ASKARUFEN". Journal of Chemistry of Goods and Traditional Medicine, 3(4), 116–133. https://doi.org/10.55475/jcgtm/vol3.iss4.2024.349</b:Corporate>
      </b:Author>
    </b:Author>
    <b:RefOrder>20</b:RefOrder>
  </b:Source>
  <b:Source>
    <b:Tag>Bal</b:Tag>
    <b:SourceType>Book</b:SourceType>
    <b:Guid>{F9679083-0484-4476-A06C-E1D11AE709D5}</b:Guid>
    <b:Author>
      <b:Author>
        <b:Corporate>Balouiri, M., Sadiki, M., &amp; Ibnsouda, S. K.</b:Corporate>
      </b:Author>
    </b:Author>
    <b:Title>Methods for in vitro evaluating antimicrobial activity: A review. *Journal of Pharmaceutical Analysis*, 6(2), 71–79. https://doi.org/10.1016/j.jpha.2015.11.005</b:Title>
    <b:City>(2016). </b:City>
    <b:RefOrder>21</b:RefOrder>
  </b:Source>
  <b:Source>
    <b:Tag>JHa</b:Tag>
    <b:SourceType>Book</b:SourceType>
    <b:Guid>{33715F0A-AAEC-42D6-9FFD-2A6D8A9B0673}</b:Guid>
    <b:Author>
      <b:Author>
        <b:Corporate> J. Hausdorfer, E. Sompek, F. Allerberger, et al., </b:Corporate>
      </b:Author>
    </b:Author>
    <b:Title>E-test for susceptibility testing of Mycobacterium tuberculosis, Int. J. Tuberc. Lung Dis. 2 (1998) 751–755.</b:Title>
    <b:RefOrder>22</b:RefOrder>
  </b:Source>
  <b:Source>
    <b:Tag>htt</b:Tag>
    <b:SourceType>InternetSite</b:SourceType>
    <b:Guid>{6F9ADE33-1980-45C8-9D0B-41EEF4972E55}</b:Guid>
    <b:Author>
      <b:Author>
        <b:Corporate>https://en.wikipedia.org/wiki/Glycyrrhiza</b:Corporate>
      </b:Author>
    </b:Author>
    <b:RefOrder>23</b:RefOrder>
  </b:Source>
  <b:Source>
    <b:Tag>Раз</b:Tag>
    <b:SourceType>Misc</b:SourceType>
    <b:Guid>{87EFD6A3-22A5-4B1B-BC0E-95EBFC582B5E}</b:Guid>
    <b:Title>// Chemical composition of *Rosa canina* and *Berberis* plants and development of new food additives based on them // Dissertation. Andijan. 2022. p. 41.</b:Title>
    <b:Author>
      <b:Author>
        <b:Corporate>Razzakov N.A.</b:Corporate>
      </b:Author>
    </b:Author>
    <b:RefOrder>24</b:RefOrder>
  </b:Source>
  <b:Source>
    <b:Tag>Ozb</b:Tag>
    <b:SourceType>DocumentFromInternetSite</b:SourceType>
    <b:Guid>{0E089D4A-C657-42BD-86FE-556EA40FDAFF}</b:Guid>
    <b:Title>“The Hygienic Standards for Food Safety,” approved by the Order No. 0366-19 of the Chief State Sanitary Doctor of the Ministry of Health of the Republic of Uzbekistan on 25 May 2019. [Online]. Available: https://lex.uz/docs/-4951750</b:Title>
    <b:RefOrder>25</b:RefOrder>
  </b:Source>
  <b:Source>
    <b:Tag>ЕЮБ</b:Tag>
    <b:SourceType>Book</b:SourceType>
    <b:Guid>{574713BF-3097-4244-A059-C5C8F4FB7BD1}</b:Guid>
    <b:Author>
      <b:Author>
        <b:Corporate>E.Yu. Bonitenko, A.V. Skalny, M.F. Kiseleva. </b:Corporate>
      </b:Author>
    </b:Author>
    <b:Title>*Elemental Status of the Population of Russia. Part 1. General Issues and Modern Methodological Approaches to Assessing the Elemental Status of an Individual and a Population.* </b:Title>
    <b:Publisher>St. Petersburg: Medkniga “ELBI-SP</b:Publisher>
    <b:RefOrder>26</b:RefOrder>
  </b:Source>
  <b:Source>
    <b:Tag>CВК</b:Tag>
    <b:SourceType>Report</b:SourceType>
    <b:Guid>{E3F2B98B-C462-4D86-AD59-06CDE3264212}</b:Guid>
    <b:Title> Evaluation of the Effectiveness of Cobalt Complex Compounds in Purulent-Inflammatory Processes. Author’s abstract of dissertation.</b:Title>
    <b:City> Kursk, 2012, p. 13.</b:City>
    <b:Author>
      <b:Author>
        <b:Corporate>Kostrov, S.V.</b:Corporate>
      </b:Author>
    </b:Author>
    <b:RefOrder>27</b:RefOrder>
  </b:Source>
  <b:Source>
    <b:Tag>ИВР</b:Tag>
    <b:SourceType>Book</b:SourceType>
    <b:Guid>{5B49CC19-3F14-4581-895E-9148D00C551E}</b:Guid>
    <b:Title> *Introduction to Elementology.* </b:Title>
    <b:Author>
      <b:Author>
        <b:Corporate>Radysh, I.V., Skalny, A.V., Notova, S.V., Marshinskaya, O.V., and Kazakova, T.V.</b:Corporate>
      </b:Author>
    </b:Author>
    <b:Publisher>Orenburg, 2017, p. 6.</b:Publisher>
    <b:RefOrder>28</b:RefOrder>
  </b:Source>
  <b:Source>
    <b:Tag>Ask</b:Tag>
    <b:SourceType>JournalArticle</b:SourceType>
    <b:Guid>{DAC05DC3-441B-4D46-B366-22DC09522D7D}</b:Guid>
    <b:Author>
      <b:Author>
        <b:Corporate>Askarov I.R. Abdulloyev O.Sh. Otakhonov Q.Q. Razzakov Z.N.</b:Corporate>
      </b:Author>
    </b:Author>
    <b:Title>STUDY OF ANTI-RADICAL ACTIVITY OF MIXTURES OF CHAMOMILE (Matricaria chamomilla) AND OAK BARK (Corticis Quercus) IN VARIOUS RATIO</b:Title>
    <b:Issue>2025. 9(135). URL: https://7universum.com/ru/nature/archive/item/20727</b:Issue>
    <b:RefOrder>1</b:RefOrder>
  </b:Source>
</b:Sources>
</file>

<file path=customXml/itemProps1.xml><?xml version="1.0" encoding="utf-8"?>
<ds:datastoreItem xmlns:ds="http://schemas.openxmlformats.org/officeDocument/2006/customXml" ds:itemID="{A8711DD1-3D21-4EB4-B87A-E5DFF80CA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3434</Words>
  <Characters>19577</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Quadro</dc:creator>
  <cp:keywords/>
  <dc:description/>
  <cp:lastModifiedBy>User</cp:lastModifiedBy>
  <cp:revision>2</cp:revision>
  <dcterms:created xsi:type="dcterms:W3CDTF">2026-01-17T09:53:00Z</dcterms:created>
  <dcterms:modified xsi:type="dcterms:W3CDTF">2026-01-17T09:53:00Z</dcterms:modified>
</cp:coreProperties>
</file>