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57C9A" w14:textId="7BF2259F" w:rsidR="006B4A30" w:rsidRPr="0069330A" w:rsidRDefault="00484FDA" w:rsidP="0069330A">
      <w:pPr>
        <w:autoSpaceDE w:val="0"/>
        <w:autoSpaceDN w:val="0"/>
        <w:adjustRightInd w:val="0"/>
        <w:spacing w:before="1200" w:line="276" w:lineRule="auto"/>
        <w:jc w:val="center"/>
        <w:rPr>
          <w:rFonts w:ascii="Times New Roman" w:eastAsia="Courier New" w:hAnsi="Times New Roman"/>
          <w:b/>
          <w:bCs/>
          <w:sz w:val="36"/>
          <w:szCs w:val="36"/>
          <w:lang w:val="en-US"/>
        </w:rPr>
      </w:pPr>
      <w:r w:rsidRPr="0069330A">
        <w:rPr>
          <w:b/>
          <w:sz w:val="36"/>
          <w:szCs w:val="36"/>
          <w:lang w:val="en-US"/>
        </w:rPr>
        <w:t>Results of the Study on the Properties of Surfaced Excavator Bucket Tooth Samples</w:t>
      </w:r>
    </w:p>
    <w:p w14:paraId="250872B4" w14:textId="791B8F87" w:rsidR="00CE7240" w:rsidRPr="0017141A" w:rsidRDefault="005B2739" w:rsidP="00CE7240">
      <w:pPr>
        <w:pStyle w:val="AuthorName"/>
        <w:rPr>
          <w:lang w:eastAsia="ru-RU"/>
        </w:rPr>
      </w:pPr>
      <w:proofErr w:type="spellStart"/>
      <w:r>
        <w:rPr>
          <w:lang w:eastAsia="ru-RU"/>
        </w:rPr>
        <w:t>Karimjon</w:t>
      </w:r>
      <w:proofErr w:type="spellEnd"/>
      <w:r w:rsidRPr="0017141A">
        <w:rPr>
          <w:lang w:eastAsia="ru-RU"/>
        </w:rPr>
        <w:t xml:space="preserve"> </w:t>
      </w:r>
      <w:r>
        <w:rPr>
          <w:lang w:eastAsia="ru-RU"/>
        </w:rPr>
        <w:t>Qosimov</w:t>
      </w:r>
      <w:r w:rsidRPr="0017141A">
        <w:rPr>
          <w:vertAlign w:val="superscript"/>
          <w:lang w:eastAsia="ru-RU"/>
        </w:rPr>
        <w:t>1</w:t>
      </w:r>
      <w:r w:rsidRPr="0017141A">
        <w:rPr>
          <w:lang w:eastAsia="ru-RU"/>
        </w:rPr>
        <w:t xml:space="preserve">, </w:t>
      </w:r>
      <w:proofErr w:type="spellStart"/>
      <w:r w:rsidR="002E1810">
        <w:rPr>
          <w:lang w:eastAsia="ru-RU"/>
        </w:rPr>
        <w:t>Ulug</w:t>
      </w:r>
      <w:r w:rsidR="002E1810" w:rsidRPr="0017141A">
        <w:rPr>
          <w:lang w:eastAsia="ru-RU"/>
        </w:rPr>
        <w:t>’</w:t>
      </w:r>
      <w:r w:rsidR="002E1810">
        <w:rPr>
          <w:lang w:eastAsia="ru-RU"/>
        </w:rPr>
        <w:t>bek</w:t>
      </w:r>
      <w:proofErr w:type="spellEnd"/>
      <w:r w:rsidR="002E1810" w:rsidRPr="0017141A">
        <w:rPr>
          <w:lang w:eastAsia="ru-RU"/>
        </w:rPr>
        <w:t xml:space="preserve"> </w:t>
      </w:r>
      <w:r w:rsidR="002E1810">
        <w:rPr>
          <w:lang w:eastAsia="ru-RU"/>
        </w:rPr>
        <w:t>Haydarov</w:t>
      </w:r>
      <w:r w:rsidR="002E1810" w:rsidRPr="0017141A">
        <w:rPr>
          <w:vertAlign w:val="superscript"/>
          <w:lang w:eastAsia="ru-RU"/>
        </w:rPr>
        <w:t>2</w:t>
      </w:r>
      <w:r w:rsidR="002E1810" w:rsidRPr="0017141A">
        <w:rPr>
          <w:lang w:eastAsia="ru-RU"/>
        </w:rPr>
        <w:t>,</w:t>
      </w:r>
      <w:r w:rsidR="0005630D" w:rsidRPr="0017141A">
        <w:rPr>
          <w:lang w:eastAsia="ru-RU"/>
        </w:rPr>
        <w:t xml:space="preserve"> </w:t>
      </w:r>
      <w:proofErr w:type="spellStart"/>
      <w:r w:rsidR="00BF2874">
        <w:rPr>
          <w:lang w:eastAsia="ru-RU"/>
        </w:rPr>
        <w:t>Xalimjon</w:t>
      </w:r>
      <w:proofErr w:type="spellEnd"/>
      <w:r w:rsidR="00BF2874">
        <w:rPr>
          <w:lang w:eastAsia="ru-RU"/>
        </w:rPr>
        <w:t xml:space="preserve"> </w:t>
      </w:r>
      <w:r w:rsidR="00EB5E84">
        <w:rPr>
          <w:lang w:eastAsia="ru-RU"/>
        </w:rPr>
        <w:t>Xashimov</w:t>
      </w:r>
      <w:r w:rsidR="00EB5E84" w:rsidRPr="0017141A">
        <w:rPr>
          <w:vertAlign w:val="superscript"/>
          <w:lang w:eastAsia="ru-RU"/>
        </w:rPr>
        <w:t>1,</w:t>
      </w:r>
      <w:r w:rsidR="0069330A">
        <w:rPr>
          <w:vertAlign w:val="superscript"/>
          <w:lang w:eastAsia="ru-RU"/>
        </w:rPr>
        <w:t xml:space="preserve"> a</w:t>
      </w:r>
      <w:proofErr w:type="gramStart"/>
      <w:r w:rsidR="00EB5E84" w:rsidRPr="0017141A">
        <w:rPr>
          <w:vertAlign w:val="superscript"/>
          <w:lang w:eastAsia="ru-RU"/>
        </w:rPr>
        <w:t>)</w:t>
      </w:r>
      <w:r w:rsidR="00EB5E84" w:rsidRPr="0017141A">
        <w:rPr>
          <w:lang w:eastAsia="ru-RU"/>
        </w:rPr>
        <w:t xml:space="preserve">, </w:t>
      </w:r>
      <w:r w:rsidR="003177BF">
        <w:rPr>
          <w:lang w:eastAsia="ru-RU"/>
        </w:rPr>
        <w:t xml:space="preserve">  </w:t>
      </w:r>
      <w:proofErr w:type="gramEnd"/>
      <w:r w:rsidR="003177BF">
        <w:rPr>
          <w:lang w:eastAsia="ru-RU"/>
        </w:rPr>
        <w:t xml:space="preserve">                </w:t>
      </w:r>
      <w:proofErr w:type="spellStart"/>
      <w:r w:rsidR="0005630D">
        <w:rPr>
          <w:lang w:eastAsia="ru-RU"/>
        </w:rPr>
        <w:t>Shuhratbek</w:t>
      </w:r>
      <w:proofErr w:type="spellEnd"/>
      <w:r w:rsidR="0005630D" w:rsidRPr="0017141A">
        <w:rPr>
          <w:lang w:eastAsia="ru-RU"/>
        </w:rPr>
        <w:t xml:space="preserve"> </w:t>
      </w:r>
      <w:r w:rsidR="0005630D">
        <w:rPr>
          <w:lang w:eastAsia="ru-RU"/>
        </w:rPr>
        <w:t>Yuldashev</w:t>
      </w:r>
      <w:r w:rsidRPr="0017141A">
        <w:rPr>
          <w:vertAlign w:val="superscript"/>
          <w:lang w:eastAsia="ru-RU"/>
        </w:rPr>
        <w:t>1</w:t>
      </w:r>
      <w:r w:rsidR="00CE7240" w:rsidRPr="0017141A">
        <w:rPr>
          <w:lang w:eastAsia="ru-RU"/>
        </w:rPr>
        <w:t xml:space="preserve">, </w:t>
      </w:r>
      <w:proofErr w:type="spellStart"/>
      <w:r w:rsidR="00CE7240">
        <w:rPr>
          <w:lang w:eastAsia="ru-RU"/>
        </w:rPr>
        <w:t>Akbarali</w:t>
      </w:r>
      <w:proofErr w:type="spellEnd"/>
      <w:r w:rsidR="00CE7240" w:rsidRPr="0017141A">
        <w:rPr>
          <w:lang w:eastAsia="ru-RU"/>
        </w:rPr>
        <w:t xml:space="preserve"> </w:t>
      </w:r>
      <w:r w:rsidR="00CE7240">
        <w:rPr>
          <w:lang w:eastAsia="ru-RU"/>
        </w:rPr>
        <w:t>Ruziyev</w:t>
      </w:r>
      <w:r w:rsidR="00CE7240" w:rsidRPr="0017141A">
        <w:rPr>
          <w:vertAlign w:val="superscript"/>
          <w:lang w:eastAsia="ru-RU"/>
        </w:rPr>
        <w:t>1</w:t>
      </w:r>
    </w:p>
    <w:p w14:paraId="02CE7A6D" w14:textId="2605DA1C" w:rsidR="0005630D" w:rsidRPr="0069330A" w:rsidRDefault="0005630D" w:rsidP="0005630D">
      <w:pPr>
        <w:pStyle w:val="AuthorAffiliation"/>
        <w:rPr>
          <w:lang w:eastAsia="ru-RU"/>
        </w:rPr>
      </w:pPr>
      <w:r w:rsidRPr="0069330A">
        <w:rPr>
          <w:vertAlign w:val="superscript"/>
          <w:lang w:eastAsia="ru-RU"/>
        </w:rPr>
        <w:t>1</w:t>
      </w:r>
      <w:r w:rsidR="00393AD6" w:rsidRPr="0069330A">
        <w:rPr>
          <w:lang w:eastAsia="ru-RU"/>
        </w:rPr>
        <w:t>Andijan State Technical Institute</w:t>
      </w:r>
      <w:r w:rsidRPr="0069330A">
        <w:rPr>
          <w:lang w:eastAsia="ru-RU"/>
        </w:rPr>
        <w:t xml:space="preserve">, </w:t>
      </w:r>
      <w:r w:rsidR="00393AD6" w:rsidRPr="0069330A">
        <w:rPr>
          <w:color w:val="000000" w:themeColor="text1"/>
          <w:lang w:eastAsia="ru-RU"/>
        </w:rPr>
        <w:t>Andijan</w:t>
      </w:r>
      <w:r w:rsidRPr="0069330A">
        <w:rPr>
          <w:color w:val="000000" w:themeColor="text1"/>
          <w:lang w:eastAsia="ru-RU"/>
        </w:rPr>
        <w:t xml:space="preserve">, </w:t>
      </w:r>
      <w:r w:rsidRPr="0069330A">
        <w:rPr>
          <w:lang w:eastAsia="ru-RU"/>
        </w:rPr>
        <w:t>Uzbekistan</w:t>
      </w:r>
    </w:p>
    <w:p w14:paraId="44DF6C54" w14:textId="77777777" w:rsidR="002E1810" w:rsidRPr="0069330A" w:rsidRDefault="002E1810" w:rsidP="002E1810">
      <w:pPr>
        <w:pStyle w:val="leading-8"/>
        <w:spacing w:before="0" w:beforeAutospacing="0" w:after="0" w:afterAutospacing="0"/>
        <w:jc w:val="center"/>
        <w:rPr>
          <w:i/>
          <w:lang w:eastAsia="ru-RU"/>
        </w:rPr>
      </w:pPr>
      <w:r w:rsidRPr="0069330A">
        <w:rPr>
          <w:i/>
          <w:sz w:val="20"/>
          <w:szCs w:val="20"/>
          <w:vertAlign w:val="superscript"/>
          <w:lang w:eastAsia="ru-RU"/>
        </w:rPr>
        <w:t>2</w:t>
      </w:r>
      <w:r w:rsidRPr="0069330A">
        <w:rPr>
          <w:i/>
          <w:sz w:val="20"/>
          <w:szCs w:val="20"/>
          <w:lang w:val="en-US" w:eastAsia="ru-RU"/>
        </w:rPr>
        <w:t>Namangan State Technical University</w:t>
      </w:r>
      <w:r w:rsidRPr="0069330A">
        <w:rPr>
          <w:i/>
          <w:sz w:val="20"/>
          <w:szCs w:val="20"/>
          <w:lang w:eastAsia="ru-RU"/>
        </w:rPr>
        <w:t xml:space="preserve">, </w:t>
      </w:r>
      <w:r w:rsidRPr="0069330A">
        <w:rPr>
          <w:i/>
          <w:sz w:val="20"/>
          <w:szCs w:val="20"/>
          <w:lang w:val="en-US" w:eastAsia="ru-RU"/>
        </w:rPr>
        <w:t>Namangan</w:t>
      </w:r>
      <w:r w:rsidRPr="0069330A">
        <w:rPr>
          <w:i/>
          <w:sz w:val="20"/>
          <w:szCs w:val="20"/>
          <w:lang w:eastAsia="ru-RU"/>
        </w:rPr>
        <w:t>, Uzbekistan</w:t>
      </w:r>
      <w:r w:rsidRPr="0069330A">
        <w:rPr>
          <w:i/>
          <w:lang w:eastAsia="ru-RU"/>
        </w:rPr>
        <w:t xml:space="preserve"> </w:t>
      </w:r>
    </w:p>
    <w:p w14:paraId="5D4FCC00" w14:textId="77777777" w:rsidR="0005630D" w:rsidRPr="0069330A" w:rsidRDefault="0005630D" w:rsidP="0005630D">
      <w:pPr>
        <w:jc w:val="center"/>
        <w:rPr>
          <w:i/>
          <w:lang w:val="en-US"/>
        </w:rPr>
      </w:pPr>
    </w:p>
    <w:p w14:paraId="327DF863" w14:textId="315E3956" w:rsidR="00F00B09" w:rsidRPr="003177BF" w:rsidRDefault="0069330A" w:rsidP="00F00B09">
      <w:pPr>
        <w:pStyle w:val="AuthorEmail"/>
        <w:rPr>
          <w:i/>
          <w:color w:val="000000" w:themeColor="text1"/>
        </w:rPr>
      </w:pPr>
      <w:proofErr w:type="gramStart"/>
      <w:r w:rsidRPr="0069330A">
        <w:rPr>
          <w:rFonts w:eastAsia="Calibri"/>
          <w:i/>
          <w:vertAlign w:val="superscript"/>
        </w:rPr>
        <w:t>a</w:t>
      </w:r>
      <w:r w:rsidR="00F00B09" w:rsidRPr="0069330A">
        <w:rPr>
          <w:rFonts w:eastAsia="Calibri"/>
          <w:i/>
          <w:vertAlign w:val="superscript"/>
          <w:lang w:val="uz-Cyrl-UZ"/>
        </w:rPr>
        <w:t>)</w:t>
      </w:r>
      <w:r w:rsidR="00F00B09" w:rsidRPr="0069330A">
        <w:rPr>
          <w:i/>
        </w:rPr>
        <w:t>Corresponding</w:t>
      </w:r>
      <w:proofErr w:type="gramEnd"/>
      <w:r w:rsidR="00F00B09" w:rsidRPr="0069330A">
        <w:rPr>
          <w:i/>
        </w:rPr>
        <w:t xml:space="preserve"> author: </w:t>
      </w:r>
      <w:hyperlink r:id="rId8" w:history="1">
        <w:r w:rsidR="000126C3" w:rsidRPr="003177BF">
          <w:rPr>
            <w:rStyle w:val="a9"/>
            <w:i/>
            <w:color w:val="000000" w:themeColor="text1"/>
            <w:u w:val="none"/>
          </w:rPr>
          <w:t>xoshimov1989</w:t>
        </w:r>
        <w:r w:rsidR="000126C3" w:rsidRPr="003177BF">
          <w:rPr>
            <w:rStyle w:val="a9"/>
            <w:i/>
            <w:color w:val="000000" w:themeColor="text1"/>
            <w:u w:val="none"/>
            <w:lang w:val="uz-Cyrl-UZ"/>
          </w:rPr>
          <w:t>@</w:t>
        </w:r>
        <w:r w:rsidR="000126C3" w:rsidRPr="003177BF">
          <w:rPr>
            <w:rStyle w:val="a9"/>
            <w:i/>
            <w:color w:val="000000" w:themeColor="text1"/>
            <w:u w:val="none"/>
          </w:rPr>
          <w:t>bk</w:t>
        </w:r>
        <w:r w:rsidR="000126C3" w:rsidRPr="003177BF">
          <w:rPr>
            <w:rStyle w:val="a9"/>
            <w:i/>
            <w:color w:val="000000" w:themeColor="text1"/>
            <w:u w:val="none"/>
            <w:lang w:val="uz-Cyrl-UZ"/>
          </w:rPr>
          <w:t>.</w:t>
        </w:r>
        <w:proofErr w:type="spellStart"/>
        <w:r w:rsidR="000126C3" w:rsidRPr="003177BF">
          <w:rPr>
            <w:rStyle w:val="a9"/>
            <w:i/>
            <w:color w:val="000000" w:themeColor="text1"/>
            <w:u w:val="none"/>
          </w:rPr>
          <w:t>ru</w:t>
        </w:r>
        <w:proofErr w:type="spellEnd"/>
      </w:hyperlink>
    </w:p>
    <w:p w14:paraId="72A7A67E" w14:textId="69EB6BB6" w:rsidR="00E50179" w:rsidRDefault="00F00B09" w:rsidP="0069330A">
      <w:pPr>
        <w:spacing w:before="360" w:after="360"/>
        <w:ind w:left="289" w:right="289"/>
        <w:jc w:val="both"/>
        <w:rPr>
          <w:rFonts w:ascii="Times New Roman" w:eastAsia="Times New Roman" w:hAnsi="Times New Roman" w:cs="Times New Roman"/>
          <w:sz w:val="18"/>
          <w:lang w:val="en-US"/>
        </w:rPr>
      </w:pPr>
      <w:r w:rsidRPr="00F00B09">
        <w:rPr>
          <w:rFonts w:ascii="Times New Roman" w:eastAsia="Times New Roman" w:hAnsi="Times New Roman" w:cs="Times New Roman"/>
          <w:b/>
          <w:bCs/>
          <w:sz w:val="18"/>
          <w:lang w:val="en-US"/>
        </w:rPr>
        <w:t>Abstract.</w:t>
      </w:r>
      <w:r w:rsidR="00E50179" w:rsidRPr="00E50179">
        <w:rPr>
          <w:rFonts w:ascii="Times New Roman" w:eastAsia="Times New Roman" w:hAnsi="Times New Roman" w:cs="Times New Roman"/>
          <w:lang w:val="en-US"/>
        </w:rPr>
        <w:t xml:space="preserve"> </w:t>
      </w:r>
      <w:r w:rsidR="00E50179" w:rsidRPr="00E50179">
        <w:rPr>
          <w:rFonts w:ascii="Times New Roman" w:eastAsia="Times New Roman" w:hAnsi="Times New Roman" w:cs="Times New Roman"/>
          <w:sz w:val="18"/>
          <w:lang w:val="en-US"/>
        </w:rPr>
        <w:t>This study is aimed at increasing the wear resistance of excavator bucket teeth, and the effectiveness of coating their working surfaces with welding based on various alloys and heat treatment was studied. The results showed that coatings with a high content of chromium and carbon exhibited the highest strength. Especially, samples coated under flux showed wear resistance 3.9 times higher than Hadfield steel. It has been established that the wear process increases proportionally to the increase in pressure and friction velocity, but with high layer hardness, wear decreases. The research results serve as a scientific basis for the selection of the optimal material and technology for mechanisms operating under operating conditions. This will also allow the introduction of local coating technologies at production enterprises instead of foreign spare parts, which will contribute to energy saving, reducing production costs, and extending the service life of equipment.</w:t>
      </w:r>
    </w:p>
    <w:p w14:paraId="50BBD0E1" w14:textId="75465400" w:rsidR="002E1810" w:rsidRPr="002E1810" w:rsidRDefault="002E1810" w:rsidP="0069330A">
      <w:pPr>
        <w:spacing w:before="360" w:after="360"/>
        <w:ind w:left="289" w:right="289"/>
        <w:jc w:val="both"/>
        <w:rPr>
          <w:rFonts w:ascii="Times New Roman" w:hAnsi="Times New Roman" w:cs="Times New Roman"/>
          <w:sz w:val="18"/>
          <w:szCs w:val="18"/>
          <w:lang w:val="en-US"/>
        </w:rPr>
      </w:pPr>
      <w:r w:rsidRPr="002E1810">
        <w:rPr>
          <w:rFonts w:ascii="Times New Roman" w:hAnsi="Times New Roman" w:cs="Times New Roman"/>
          <w:b/>
          <w:sz w:val="18"/>
          <w:szCs w:val="18"/>
          <w:lang w:val="en-US"/>
        </w:rPr>
        <w:t xml:space="preserve">Keywords: </w:t>
      </w:r>
      <w:r w:rsidRPr="0069330A">
        <w:rPr>
          <w:rFonts w:ascii="Times New Roman" w:eastAsia="Times New Roman" w:hAnsi="Times New Roman" w:cs="Times New Roman"/>
          <w:sz w:val="18"/>
          <w:lang w:val="en-US"/>
        </w:rPr>
        <w:t>Excavator</w:t>
      </w:r>
      <w:r w:rsidRPr="002E1810">
        <w:rPr>
          <w:rFonts w:ascii="Times New Roman" w:hAnsi="Times New Roman" w:cs="Times New Roman"/>
          <w:sz w:val="18"/>
          <w:szCs w:val="18"/>
          <w:lang w:val="en-US"/>
        </w:rPr>
        <w:t xml:space="preserve"> teeth, wear resistance, hardness, abrasive wear, mechanical strength.</w:t>
      </w:r>
    </w:p>
    <w:p w14:paraId="4C736079" w14:textId="77777777" w:rsidR="006E4546" w:rsidRPr="001245E0" w:rsidRDefault="006E4546" w:rsidP="006E4546">
      <w:pPr>
        <w:spacing w:before="240" w:after="240"/>
        <w:jc w:val="center"/>
        <w:rPr>
          <w:rFonts w:ascii="Times New Roman" w:hAnsi="Times New Roman"/>
          <w:b/>
          <w:szCs w:val="20"/>
          <w:lang w:val="uz-Cyrl-UZ"/>
        </w:rPr>
      </w:pPr>
      <w:r w:rsidRPr="001245E0">
        <w:rPr>
          <w:rFonts w:ascii="Times New Roman" w:hAnsi="Times New Roman"/>
          <w:b/>
          <w:szCs w:val="20"/>
          <w:lang w:val="uz-Cyrl-UZ"/>
        </w:rPr>
        <w:t>INTRODUCTION</w:t>
      </w:r>
    </w:p>
    <w:p w14:paraId="1C0EBC3E" w14:textId="42DFE800" w:rsidR="00F00B09" w:rsidRPr="00F00B09" w:rsidRDefault="00F00B09" w:rsidP="00472C7F">
      <w:pPr>
        <w:ind w:firstLine="284"/>
        <w:jc w:val="both"/>
        <w:rPr>
          <w:rFonts w:ascii="Times New Roman" w:eastAsia="Times New Roman" w:hAnsi="Times New Roman" w:cs="Times New Roman"/>
          <w:sz w:val="20"/>
          <w:szCs w:val="20"/>
          <w:lang w:val="en-US"/>
        </w:rPr>
      </w:pPr>
      <w:r w:rsidRPr="00CE7240">
        <w:rPr>
          <w:rFonts w:ascii="Times New Roman" w:eastAsia="Times New Roman" w:hAnsi="Times New Roman" w:cs="Times New Roman"/>
          <w:bCs/>
          <w:sz w:val="20"/>
          <w:szCs w:val="20"/>
          <w:lang w:val="en-US"/>
        </w:rPr>
        <w:t>In this area</w:t>
      </w:r>
      <w:r w:rsidRPr="00CE7240">
        <w:rPr>
          <w:rFonts w:ascii="Times New Roman" w:eastAsia="Times New Roman" w:hAnsi="Times New Roman" w:cs="Times New Roman"/>
          <w:sz w:val="20"/>
          <w:szCs w:val="20"/>
          <w:lang w:val="en-US"/>
        </w:rPr>
        <w:t>,</w:t>
      </w:r>
      <w:r w:rsidRPr="00F00B09">
        <w:rPr>
          <w:rFonts w:ascii="Times New Roman" w:eastAsia="Times New Roman" w:hAnsi="Times New Roman" w:cs="Times New Roman"/>
          <w:sz w:val="20"/>
          <w:szCs w:val="20"/>
          <w:lang w:val="en-US"/>
        </w:rPr>
        <w:t xml:space="preserve"> both foreign and domestic researchers have conducted studies aimed at improving the strength, impact toughness, and wear resistance of working body components of machines widely used in fields such as road and building construction, extraction of mineral and non-mineral resources, and loading and transportation operations</w:t>
      </w:r>
      <w:r w:rsidR="0069330A">
        <w:rPr>
          <w:rFonts w:ascii="Times New Roman" w:eastAsia="Times New Roman" w:hAnsi="Times New Roman" w:cs="Times New Roman"/>
          <w:sz w:val="20"/>
          <w:szCs w:val="20"/>
          <w:lang w:val="en-US"/>
        </w:rPr>
        <w:t xml:space="preserve"> </w:t>
      </w:r>
      <w:r w:rsidR="006E4546">
        <w:rPr>
          <w:rFonts w:ascii="Times New Roman" w:eastAsia="Times New Roman" w:hAnsi="Times New Roman" w:cs="Times New Roman"/>
          <w:sz w:val="20"/>
          <w:szCs w:val="20"/>
          <w:lang w:val="en-US"/>
        </w:rPr>
        <w:t>[1]</w:t>
      </w:r>
      <w:r w:rsidRPr="00F00B09">
        <w:rPr>
          <w:rFonts w:ascii="Times New Roman" w:eastAsia="Times New Roman" w:hAnsi="Times New Roman" w:cs="Times New Roman"/>
          <w:sz w:val="20"/>
          <w:szCs w:val="20"/>
          <w:lang w:val="en-US"/>
        </w:rPr>
        <w:t>. As a result, various new designs have been developed, and existing working bodies have been improved. However, these studies have not given sufficient attention to the application of surfacing and heat treatment using advanced materials with high wear resistance and hardness, which play a vital role in prolonging the servic</w:t>
      </w:r>
      <w:r w:rsidR="006E4546">
        <w:rPr>
          <w:rFonts w:ascii="Times New Roman" w:eastAsia="Times New Roman" w:hAnsi="Times New Roman" w:cs="Times New Roman"/>
          <w:sz w:val="20"/>
          <w:szCs w:val="20"/>
          <w:lang w:val="en-US"/>
        </w:rPr>
        <w:t>e life of working components [2-</w:t>
      </w:r>
      <w:r w:rsidRPr="00F00B09">
        <w:rPr>
          <w:rFonts w:ascii="Times New Roman" w:eastAsia="Times New Roman" w:hAnsi="Times New Roman" w:cs="Times New Roman"/>
          <w:sz w:val="20"/>
          <w:szCs w:val="20"/>
          <w:lang w:val="en-US"/>
        </w:rPr>
        <w:t>4].</w:t>
      </w:r>
    </w:p>
    <w:p w14:paraId="7C586A97" w14:textId="34BFF327" w:rsidR="00F00B09" w:rsidRPr="00F00B09" w:rsidRDefault="00F00B09" w:rsidP="00472C7F">
      <w:pPr>
        <w:ind w:firstLine="284"/>
        <w:jc w:val="both"/>
        <w:rPr>
          <w:rFonts w:ascii="Times New Roman" w:eastAsia="Times New Roman" w:hAnsi="Times New Roman" w:cs="Times New Roman"/>
          <w:sz w:val="20"/>
          <w:szCs w:val="20"/>
          <w:lang w:val="en-US"/>
        </w:rPr>
      </w:pPr>
      <w:r w:rsidRPr="00F00B09">
        <w:rPr>
          <w:rFonts w:ascii="Times New Roman" w:eastAsia="Times New Roman" w:hAnsi="Times New Roman" w:cs="Times New Roman"/>
          <w:sz w:val="20"/>
          <w:szCs w:val="20"/>
          <w:lang w:val="en-US"/>
        </w:rPr>
        <w:t>In addition, in our republic, the supply of spare parts for replacing rapidly wearing machine components is typically carried out through imports or purchases from local manufacturers</w:t>
      </w:r>
      <w:r w:rsidR="0069330A">
        <w:rPr>
          <w:rFonts w:ascii="Times New Roman" w:eastAsia="Times New Roman" w:hAnsi="Times New Roman" w:cs="Times New Roman"/>
          <w:sz w:val="20"/>
          <w:szCs w:val="20"/>
          <w:lang w:val="en-US"/>
        </w:rPr>
        <w:t xml:space="preserve"> </w:t>
      </w:r>
      <w:r w:rsidR="006E4546">
        <w:rPr>
          <w:rFonts w:ascii="Times New Roman" w:eastAsia="Times New Roman" w:hAnsi="Times New Roman" w:cs="Times New Roman"/>
          <w:sz w:val="20"/>
          <w:szCs w:val="20"/>
          <w:lang w:val="en-US"/>
        </w:rPr>
        <w:t>[3]</w:t>
      </w:r>
      <w:r w:rsidRPr="00F00B09">
        <w:rPr>
          <w:rFonts w:ascii="Times New Roman" w:eastAsia="Times New Roman" w:hAnsi="Times New Roman" w:cs="Times New Roman"/>
          <w:sz w:val="20"/>
          <w:szCs w:val="20"/>
          <w:lang w:val="en-US"/>
        </w:rPr>
        <w:t>. However, spare parts produced by foreign companies are of high quality but very expensive, while local parts are of lower quality and service life due to the unjustified choice of materials and manufacturing technologies</w:t>
      </w:r>
      <w:r w:rsidR="0069330A">
        <w:rPr>
          <w:rFonts w:ascii="Times New Roman" w:eastAsia="Times New Roman" w:hAnsi="Times New Roman" w:cs="Times New Roman"/>
          <w:sz w:val="20"/>
          <w:szCs w:val="20"/>
          <w:lang w:val="en-US"/>
        </w:rPr>
        <w:t xml:space="preserve"> </w:t>
      </w:r>
      <w:r w:rsidR="006E4546">
        <w:rPr>
          <w:rFonts w:ascii="Times New Roman" w:eastAsia="Times New Roman" w:hAnsi="Times New Roman" w:cs="Times New Roman"/>
          <w:sz w:val="20"/>
          <w:szCs w:val="20"/>
          <w:lang w:val="en-US"/>
        </w:rPr>
        <w:t>[4]</w:t>
      </w:r>
      <w:r w:rsidRPr="00F00B09">
        <w:rPr>
          <w:rFonts w:ascii="Times New Roman" w:eastAsia="Times New Roman" w:hAnsi="Times New Roman" w:cs="Times New Roman"/>
          <w:sz w:val="20"/>
          <w:szCs w:val="20"/>
          <w:lang w:val="en-US"/>
        </w:rPr>
        <w:t>. Therefore, the development and production of spare parts for machine working bodies based on scientifically justified material selection and manufacturing processes is a pressing issue</w:t>
      </w:r>
      <w:r w:rsidR="0069330A">
        <w:rPr>
          <w:rFonts w:ascii="Times New Roman" w:eastAsia="Times New Roman" w:hAnsi="Times New Roman" w:cs="Times New Roman"/>
          <w:sz w:val="20"/>
          <w:szCs w:val="20"/>
          <w:lang w:val="en-US"/>
        </w:rPr>
        <w:t xml:space="preserve"> </w:t>
      </w:r>
      <w:r w:rsidR="006E4546">
        <w:rPr>
          <w:rFonts w:ascii="Times New Roman" w:eastAsia="Times New Roman" w:hAnsi="Times New Roman" w:cs="Times New Roman"/>
          <w:sz w:val="20"/>
          <w:szCs w:val="20"/>
          <w:lang w:val="en-US"/>
        </w:rPr>
        <w:t>[5]</w:t>
      </w:r>
      <w:r w:rsidRPr="00F00B09">
        <w:rPr>
          <w:rFonts w:ascii="Times New Roman" w:eastAsia="Times New Roman" w:hAnsi="Times New Roman" w:cs="Times New Roman"/>
          <w:sz w:val="20"/>
          <w:szCs w:val="20"/>
          <w:lang w:val="en-US"/>
        </w:rPr>
        <w:t>.</w:t>
      </w:r>
    </w:p>
    <w:p w14:paraId="799BE1D3" w14:textId="03FBB69F" w:rsidR="006E4546" w:rsidRDefault="006E4546" w:rsidP="006E4546">
      <w:pPr>
        <w:spacing w:before="240" w:after="240"/>
        <w:jc w:val="center"/>
        <w:rPr>
          <w:rFonts w:ascii="Times New Roman" w:hAnsi="Times New Roman"/>
          <w:b/>
          <w:szCs w:val="20"/>
          <w:lang w:val="en-US"/>
        </w:rPr>
      </w:pPr>
      <w:r w:rsidRPr="001245E0">
        <w:rPr>
          <w:rFonts w:ascii="Times New Roman" w:hAnsi="Times New Roman"/>
          <w:b/>
          <w:szCs w:val="20"/>
          <w:lang w:val="uz-Cyrl-UZ"/>
        </w:rPr>
        <w:t>METHOD</w:t>
      </w:r>
      <w:r>
        <w:rPr>
          <w:rFonts w:ascii="Times New Roman" w:hAnsi="Times New Roman"/>
          <w:b/>
          <w:szCs w:val="20"/>
          <w:lang w:val="en-US"/>
        </w:rPr>
        <w:t>S</w:t>
      </w:r>
    </w:p>
    <w:p w14:paraId="043B75A0" w14:textId="22D410C2" w:rsidR="006E4546" w:rsidRPr="006E4546" w:rsidRDefault="006E4546" w:rsidP="006E4546">
      <w:pPr>
        <w:pStyle w:val="a8"/>
        <w:spacing w:before="0" w:beforeAutospacing="0" w:after="0" w:afterAutospacing="0"/>
        <w:ind w:firstLine="284"/>
        <w:jc w:val="both"/>
        <w:rPr>
          <w:sz w:val="20"/>
          <w:lang w:val="en-US"/>
        </w:rPr>
      </w:pPr>
      <w:r w:rsidRPr="006E4546">
        <w:rPr>
          <w:sz w:val="20"/>
          <w:lang w:val="en-US"/>
        </w:rPr>
        <w:t>In the process of restoring worn excavator bucket teeth, under-flux welding and welding in a protective gas environment are used to create a high-quality metal compound and improve the operational properties of the coating layer.</w:t>
      </w:r>
      <w:r>
        <w:rPr>
          <w:sz w:val="20"/>
          <w:lang w:val="en-US"/>
        </w:rPr>
        <w:t xml:space="preserve"> </w:t>
      </w:r>
      <w:r w:rsidRPr="006E4546">
        <w:rPr>
          <w:sz w:val="20"/>
          <w:lang w:val="en-US"/>
        </w:rPr>
        <w:t xml:space="preserve">These methods allow optimizing the boundaries of the heat-affected zone in the melting layer of the metal, reducing the granularity of the metal structure, as well as ensuring a high degree of adhesion and homogeneous </w:t>
      </w:r>
      <w:r w:rsidRPr="006E4546">
        <w:rPr>
          <w:sz w:val="20"/>
          <w:lang w:val="en-US"/>
        </w:rPr>
        <w:lastRenderedPageBreak/>
        <w:t>structure of the coating layer. The method of submerged arc welding is distinguished by high power, stable arc formation, and complete protection of the metal bath from atmospheric influences, which reduces the oxidation processes of the metal and improves the mechanical properties of the weld</w:t>
      </w:r>
      <w:r w:rsidR="0069330A">
        <w:rPr>
          <w:sz w:val="20"/>
          <w:lang w:val="en-US"/>
        </w:rPr>
        <w:t xml:space="preserve"> </w:t>
      </w:r>
      <w:r>
        <w:rPr>
          <w:sz w:val="20"/>
          <w:lang w:val="en-US"/>
        </w:rPr>
        <w:t>[6-7]</w:t>
      </w:r>
      <w:r w:rsidRPr="006E4546">
        <w:rPr>
          <w:sz w:val="20"/>
          <w:lang w:val="en-US"/>
        </w:rPr>
        <w:t>.</w:t>
      </w:r>
    </w:p>
    <w:p w14:paraId="781C2C6D" w14:textId="3DCE3F02" w:rsidR="006E4546" w:rsidRPr="006E4546" w:rsidRDefault="006E4546" w:rsidP="006E4546">
      <w:pPr>
        <w:pStyle w:val="a8"/>
        <w:spacing w:before="0" w:beforeAutospacing="0" w:after="0" w:afterAutospacing="0"/>
        <w:ind w:firstLine="284"/>
        <w:jc w:val="both"/>
        <w:rPr>
          <w:sz w:val="20"/>
          <w:lang w:val="en-US"/>
        </w:rPr>
      </w:pPr>
      <w:r w:rsidRPr="006E4546">
        <w:rPr>
          <w:sz w:val="20"/>
          <w:lang w:val="en-US"/>
        </w:rPr>
        <w:t>Welding in a protective gas environment (argon, carbon dioxide, or their mixtures) allows for controlled chemical reactions occurring during metal heating, as well as preventing the formation of pores and defects in the weld. As a result, the bucket teeth of the excavator, restored by these two methods, have high wear resistance to impact and dynamic loads</w:t>
      </w:r>
      <w:r w:rsidR="00435B85">
        <w:rPr>
          <w:sz w:val="20"/>
          <w:lang w:val="en-US"/>
        </w:rPr>
        <w:t xml:space="preserve"> </w:t>
      </w:r>
      <w:r>
        <w:rPr>
          <w:sz w:val="20"/>
          <w:lang w:val="en-US"/>
        </w:rPr>
        <w:t>[8</w:t>
      </w:r>
      <w:r w:rsidR="00435B85">
        <w:rPr>
          <w:sz w:val="20"/>
          <w:lang w:val="en-US"/>
        </w:rPr>
        <w:t>-13</w:t>
      </w:r>
      <w:r>
        <w:rPr>
          <w:sz w:val="20"/>
          <w:lang w:val="en-US"/>
        </w:rPr>
        <w:t>]</w:t>
      </w:r>
      <w:r w:rsidRPr="006E4546">
        <w:rPr>
          <w:sz w:val="20"/>
          <w:lang w:val="en-US"/>
        </w:rPr>
        <w:t>.</w:t>
      </w:r>
    </w:p>
    <w:p w14:paraId="00275B4A" w14:textId="77777777" w:rsidR="006E4546" w:rsidRPr="007A05DA" w:rsidRDefault="006E4546" w:rsidP="006E4546">
      <w:pPr>
        <w:spacing w:before="240" w:after="240"/>
        <w:jc w:val="center"/>
        <w:rPr>
          <w:rFonts w:ascii="Times New Roman" w:hAnsi="Times New Roman"/>
          <w:b/>
          <w:szCs w:val="20"/>
          <w:lang w:val="en-US"/>
        </w:rPr>
      </w:pPr>
      <w:r w:rsidRPr="002916CE">
        <w:rPr>
          <w:rFonts w:ascii="Times New Roman" w:hAnsi="Times New Roman"/>
          <w:b/>
          <w:szCs w:val="20"/>
          <w:lang w:val="en-US"/>
        </w:rPr>
        <w:t>RESULT</w:t>
      </w:r>
      <w:r>
        <w:rPr>
          <w:rFonts w:ascii="Times New Roman" w:hAnsi="Times New Roman"/>
          <w:b/>
          <w:szCs w:val="20"/>
          <w:lang w:val="en-US"/>
        </w:rPr>
        <w:t>S</w:t>
      </w:r>
      <w:r w:rsidRPr="00096B50">
        <w:rPr>
          <w:rFonts w:ascii="Times New Roman" w:hAnsi="Times New Roman"/>
          <w:b/>
          <w:szCs w:val="20"/>
          <w:lang w:val="en-US"/>
        </w:rPr>
        <w:t xml:space="preserve"> </w:t>
      </w:r>
      <w:r w:rsidRPr="002916CE">
        <w:rPr>
          <w:rFonts w:ascii="Times New Roman" w:hAnsi="Times New Roman"/>
          <w:b/>
          <w:szCs w:val="20"/>
          <w:lang w:val="en-US"/>
        </w:rPr>
        <w:t>AND</w:t>
      </w:r>
      <w:r w:rsidRPr="00096B50">
        <w:rPr>
          <w:rFonts w:ascii="Times New Roman" w:hAnsi="Times New Roman"/>
          <w:b/>
          <w:szCs w:val="20"/>
          <w:lang w:val="en-US"/>
        </w:rPr>
        <w:t xml:space="preserve"> </w:t>
      </w:r>
      <w:r w:rsidRPr="002916CE">
        <w:rPr>
          <w:rFonts w:ascii="Times New Roman" w:hAnsi="Times New Roman"/>
          <w:b/>
          <w:szCs w:val="20"/>
          <w:lang w:val="en-US"/>
        </w:rPr>
        <w:t>DISCUSSION</w:t>
      </w:r>
    </w:p>
    <w:p w14:paraId="66FE1B6A" w14:textId="2C53FD6E" w:rsidR="00F00B09" w:rsidRPr="00F00B09" w:rsidRDefault="00F00B09" w:rsidP="00472C7F">
      <w:pPr>
        <w:ind w:firstLine="284"/>
        <w:jc w:val="both"/>
        <w:rPr>
          <w:rFonts w:ascii="Times New Roman" w:eastAsia="Times New Roman" w:hAnsi="Times New Roman" w:cs="Times New Roman"/>
          <w:sz w:val="20"/>
          <w:szCs w:val="20"/>
          <w:lang w:val="en-US"/>
        </w:rPr>
      </w:pPr>
      <w:r w:rsidRPr="00F00B09">
        <w:rPr>
          <w:rFonts w:ascii="Times New Roman" w:eastAsia="Times New Roman" w:hAnsi="Times New Roman" w:cs="Times New Roman"/>
          <w:sz w:val="20"/>
          <w:szCs w:val="20"/>
          <w:lang w:val="en-US"/>
        </w:rPr>
        <w:t>To enhance wear resistance and thus extend the service life of excavator bucket components, a series of experimental studies were conducted. The experimental program included the investigation of the composition, structure, hardness, and wear resistance of both the base and surfaced layers of the excavator bucket’s working components. The results of these investigations are presented below</w:t>
      </w:r>
      <w:r w:rsidR="00435B85">
        <w:rPr>
          <w:rFonts w:ascii="Times New Roman" w:eastAsia="Times New Roman" w:hAnsi="Times New Roman" w:cs="Times New Roman"/>
          <w:sz w:val="20"/>
          <w:szCs w:val="20"/>
          <w:lang w:val="en-US"/>
        </w:rPr>
        <w:t xml:space="preserve"> </w:t>
      </w:r>
      <w:r w:rsidR="006E4546">
        <w:rPr>
          <w:rFonts w:ascii="Times New Roman" w:eastAsia="Times New Roman" w:hAnsi="Times New Roman" w:cs="Times New Roman"/>
          <w:sz w:val="20"/>
          <w:szCs w:val="20"/>
          <w:lang w:val="en-US"/>
        </w:rPr>
        <w:t>[7]</w:t>
      </w:r>
      <w:r w:rsidRPr="00F00B09">
        <w:rPr>
          <w:rFonts w:ascii="Times New Roman" w:eastAsia="Times New Roman" w:hAnsi="Times New Roman" w:cs="Times New Roman"/>
          <w:sz w:val="20"/>
          <w:szCs w:val="20"/>
          <w:lang w:val="en-US"/>
        </w:rPr>
        <w:t>.</w:t>
      </w:r>
    </w:p>
    <w:p w14:paraId="3D6E9563" w14:textId="2D2E264D" w:rsidR="00F00B09" w:rsidRPr="00F00B09" w:rsidRDefault="00F00B09" w:rsidP="00472C7F">
      <w:pPr>
        <w:ind w:firstLine="284"/>
        <w:jc w:val="both"/>
        <w:rPr>
          <w:rFonts w:ascii="Times New Roman" w:eastAsia="Times New Roman" w:hAnsi="Times New Roman" w:cs="Times New Roman"/>
          <w:sz w:val="20"/>
          <w:szCs w:val="20"/>
          <w:lang w:val="en-US"/>
        </w:rPr>
      </w:pPr>
      <w:r w:rsidRPr="00F00B09">
        <w:rPr>
          <w:rFonts w:ascii="Times New Roman" w:eastAsia="Times New Roman" w:hAnsi="Times New Roman" w:cs="Times New Roman"/>
          <w:sz w:val="20"/>
          <w:szCs w:val="20"/>
          <w:lang w:val="en-US"/>
        </w:rPr>
        <w:t>Laboratory tests examined the chemical compositions, macro- and microstructures, hardness, and abrasive wear resistance of a range of materials, both base and surfaced using submerged arc welding, applied to excavator bucket components used in rock and soil excavation</w:t>
      </w:r>
      <w:r w:rsidR="00435B85">
        <w:rPr>
          <w:rFonts w:ascii="Times New Roman" w:eastAsia="Times New Roman" w:hAnsi="Times New Roman" w:cs="Times New Roman"/>
          <w:sz w:val="20"/>
          <w:szCs w:val="20"/>
          <w:lang w:val="en-US"/>
        </w:rPr>
        <w:t xml:space="preserve"> </w:t>
      </w:r>
      <w:r w:rsidR="006E4546">
        <w:rPr>
          <w:rFonts w:ascii="Times New Roman" w:eastAsia="Times New Roman" w:hAnsi="Times New Roman" w:cs="Times New Roman"/>
          <w:sz w:val="20"/>
          <w:szCs w:val="20"/>
          <w:lang w:val="en-US"/>
        </w:rPr>
        <w:t>[8]</w:t>
      </w:r>
      <w:r w:rsidRPr="00F00B09">
        <w:rPr>
          <w:rFonts w:ascii="Times New Roman" w:eastAsia="Times New Roman" w:hAnsi="Times New Roman" w:cs="Times New Roman"/>
          <w:sz w:val="20"/>
          <w:szCs w:val="20"/>
          <w:lang w:val="en-US"/>
        </w:rPr>
        <w:t>.</w:t>
      </w:r>
    </w:p>
    <w:p w14:paraId="5665D5AC" w14:textId="74483553" w:rsidR="00F00B09" w:rsidRPr="00F00B09" w:rsidRDefault="00F00B09" w:rsidP="00472C7F">
      <w:pPr>
        <w:ind w:firstLine="284"/>
        <w:jc w:val="both"/>
        <w:rPr>
          <w:rFonts w:ascii="Times New Roman" w:eastAsia="Times New Roman" w:hAnsi="Times New Roman" w:cs="Times New Roman"/>
          <w:sz w:val="20"/>
          <w:szCs w:val="20"/>
          <w:lang w:val="en-US"/>
        </w:rPr>
      </w:pPr>
      <w:r w:rsidRPr="00F00B09">
        <w:rPr>
          <w:rFonts w:ascii="Times New Roman" w:eastAsia="Times New Roman" w:hAnsi="Times New Roman" w:cs="Times New Roman"/>
          <w:sz w:val="20"/>
          <w:szCs w:val="20"/>
          <w:lang w:val="en-US"/>
        </w:rPr>
        <w:t>For surfacing the bucket teeth, a "Device for Surfac</w:t>
      </w:r>
      <w:r w:rsidR="006E4546">
        <w:rPr>
          <w:rFonts w:ascii="Times New Roman" w:eastAsia="Times New Roman" w:hAnsi="Times New Roman" w:cs="Times New Roman"/>
          <w:sz w:val="20"/>
          <w:szCs w:val="20"/>
          <w:lang w:val="en-US"/>
        </w:rPr>
        <w:t>ing Shaped Surfaces" was used [9</w:t>
      </w:r>
      <w:r w:rsidRPr="00F00B09">
        <w:rPr>
          <w:rFonts w:ascii="Times New Roman" w:eastAsia="Times New Roman" w:hAnsi="Times New Roman" w:cs="Times New Roman"/>
          <w:sz w:val="20"/>
          <w:szCs w:val="20"/>
          <w:lang w:val="en-US"/>
        </w:rPr>
        <w:t>].</w:t>
      </w:r>
      <w:r w:rsidR="006E4546">
        <w:rPr>
          <w:rFonts w:ascii="Times New Roman" w:eastAsia="Times New Roman" w:hAnsi="Times New Roman" w:cs="Times New Roman"/>
          <w:sz w:val="20"/>
          <w:szCs w:val="20"/>
          <w:lang w:val="en-US"/>
        </w:rPr>
        <w:t xml:space="preserve"> </w:t>
      </w:r>
      <w:r w:rsidRPr="00F00B09">
        <w:rPr>
          <w:rFonts w:ascii="Times New Roman" w:eastAsia="Times New Roman" w:hAnsi="Times New Roman" w:cs="Times New Roman"/>
          <w:sz w:val="20"/>
          <w:szCs w:val="20"/>
          <w:lang w:val="en-US"/>
        </w:rPr>
        <w:t>In the experiments, the friction surfaces of the excavator bucket components were surfaced using electrodes with specific types of coating and wear-resistant hard materials mixed with flux in predetermined ratios.</w:t>
      </w:r>
    </w:p>
    <w:p w14:paraId="1BC3181B" w14:textId="77777777" w:rsidR="00F00B09" w:rsidRPr="00F00B09" w:rsidRDefault="00F00B09" w:rsidP="00472C7F">
      <w:pPr>
        <w:ind w:firstLine="284"/>
        <w:jc w:val="both"/>
        <w:rPr>
          <w:rFonts w:ascii="Times New Roman" w:eastAsia="Times New Roman" w:hAnsi="Times New Roman" w:cs="Times New Roman"/>
          <w:sz w:val="20"/>
          <w:szCs w:val="20"/>
          <w:lang w:val="en-US"/>
        </w:rPr>
      </w:pPr>
      <w:r w:rsidRPr="00F00B09">
        <w:rPr>
          <w:rFonts w:ascii="Times New Roman" w:eastAsia="Times New Roman" w:hAnsi="Times New Roman" w:cs="Times New Roman"/>
          <w:sz w:val="20"/>
          <w:szCs w:val="20"/>
          <w:lang w:val="en-US"/>
        </w:rPr>
        <w:t>The hardness values of the fabricated samples are provided in Table 1 below.</w:t>
      </w:r>
    </w:p>
    <w:p w14:paraId="33641631" w14:textId="145AF23E" w:rsidR="00886525" w:rsidRPr="0069330A" w:rsidRDefault="00472C7F" w:rsidP="0069330A">
      <w:pPr>
        <w:tabs>
          <w:tab w:val="left" w:pos="0"/>
        </w:tabs>
        <w:spacing w:before="120" w:after="120"/>
        <w:jc w:val="center"/>
        <w:rPr>
          <w:b/>
          <w:sz w:val="18"/>
          <w:szCs w:val="22"/>
          <w:lang w:val="en-US"/>
        </w:rPr>
      </w:pPr>
      <w:r w:rsidRPr="0069330A">
        <w:rPr>
          <w:b/>
          <w:sz w:val="18"/>
          <w:szCs w:val="22"/>
          <w:lang w:val="en-US"/>
        </w:rPr>
        <w:t>T</w:t>
      </w:r>
      <w:r w:rsidR="003177BF">
        <w:rPr>
          <w:b/>
          <w:sz w:val="18"/>
          <w:szCs w:val="22"/>
          <w:lang w:val="en-US"/>
        </w:rPr>
        <w:t>ABLE</w:t>
      </w:r>
      <w:r w:rsidRPr="0069330A">
        <w:rPr>
          <w:b/>
          <w:sz w:val="18"/>
          <w:szCs w:val="22"/>
          <w:lang w:val="en-US"/>
        </w:rPr>
        <w:t xml:space="preserve"> 1.</w:t>
      </w:r>
      <w:r w:rsidR="0069330A" w:rsidRPr="0069330A">
        <w:rPr>
          <w:b/>
          <w:sz w:val="18"/>
          <w:szCs w:val="22"/>
          <w:lang w:val="en-US"/>
        </w:rPr>
        <w:t xml:space="preserve"> </w:t>
      </w:r>
      <w:r w:rsidRPr="0069330A">
        <w:rPr>
          <w:rFonts w:ascii="Times New Roman" w:eastAsia="Times New Roman" w:hAnsi="Times New Roman" w:cs="Times New Roman"/>
          <w:sz w:val="18"/>
          <w:szCs w:val="20"/>
          <w:lang w:val="uz-Cyrl-UZ" w:eastAsia="en-US"/>
        </w:rPr>
        <w:t>Hardness</w:t>
      </w:r>
      <w:r w:rsidRPr="0069330A">
        <w:rPr>
          <w:b/>
          <w:sz w:val="18"/>
          <w:szCs w:val="22"/>
          <w:lang w:val="en-US"/>
        </w:rPr>
        <w:t xml:space="preserve"> </w:t>
      </w:r>
      <w:r w:rsidRPr="0069330A">
        <w:rPr>
          <w:bCs/>
          <w:sz w:val="18"/>
          <w:szCs w:val="22"/>
          <w:lang w:val="en-US"/>
        </w:rPr>
        <w:t>of the Samples</w:t>
      </w:r>
    </w:p>
    <w:tbl>
      <w:tblPr>
        <w:tblStyle w:val="a5"/>
        <w:tblW w:w="0" w:type="auto"/>
        <w:tblInd w:w="-5" w:type="dxa"/>
        <w:tblLook w:val="04A0" w:firstRow="1" w:lastRow="0" w:firstColumn="1" w:lastColumn="0" w:noHBand="0" w:noVBand="1"/>
      </w:tblPr>
      <w:tblGrid>
        <w:gridCol w:w="417"/>
        <w:gridCol w:w="4968"/>
        <w:gridCol w:w="416"/>
        <w:gridCol w:w="416"/>
        <w:gridCol w:w="416"/>
        <w:gridCol w:w="416"/>
        <w:gridCol w:w="416"/>
        <w:gridCol w:w="1890"/>
      </w:tblGrid>
      <w:tr w:rsidR="00472C7F" w:rsidRPr="00472C7F" w14:paraId="3F9C5FE3" w14:textId="77777777" w:rsidTr="0069330A">
        <w:tc>
          <w:tcPr>
            <w:tcW w:w="0" w:type="auto"/>
            <w:hideMark/>
          </w:tcPr>
          <w:p w14:paraId="7D6165B5" w14:textId="77777777" w:rsidR="00472C7F" w:rsidRPr="00472C7F" w:rsidRDefault="00472C7F" w:rsidP="00472C7F">
            <w:pPr>
              <w:jc w:val="center"/>
              <w:rPr>
                <w:rFonts w:ascii="Times New Roman" w:eastAsia="Times New Roman" w:hAnsi="Times New Roman" w:cs="Times New Roman"/>
                <w:b/>
                <w:bCs/>
                <w:sz w:val="20"/>
                <w:szCs w:val="20"/>
              </w:rPr>
            </w:pPr>
            <w:r w:rsidRPr="00472C7F">
              <w:rPr>
                <w:rFonts w:ascii="Times New Roman" w:eastAsia="Times New Roman" w:hAnsi="Times New Roman" w:cs="Times New Roman"/>
                <w:b/>
                <w:bCs/>
                <w:sz w:val="20"/>
                <w:szCs w:val="20"/>
              </w:rPr>
              <w:t>№</w:t>
            </w:r>
          </w:p>
        </w:tc>
        <w:tc>
          <w:tcPr>
            <w:tcW w:w="0" w:type="auto"/>
            <w:vAlign w:val="center"/>
            <w:hideMark/>
          </w:tcPr>
          <w:p w14:paraId="1C87C532" w14:textId="77777777" w:rsidR="00472C7F" w:rsidRPr="00472C7F" w:rsidRDefault="00472C7F" w:rsidP="0069330A">
            <w:pPr>
              <w:jc w:val="center"/>
              <w:rPr>
                <w:rFonts w:ascii="Times New Roman" w:eastAsia="Times New Roman" w:hAnsi="Times New Roman" w:cs="Times New Roman"/>
                <w:b/>
                <w:bCs/>
                <w:sz w:val="20"/>
                <w:szCs w:val="20"/>
              </w:rPr>
            </w:pPr>
            <w:proofErr w:type="spellStart"/>
            <w:r w:rsidRPr="00472C7F">
              <w:rPr>
                <w:rFonts w:ascii="Times New Roman" w:eastAsia="Times New Roman" w:hAnsi="Times New Roman" w:cs="Times New Roman"/>
                <w:b/>
                <w:bCs/>
                <w:sz w:val="20"/>
                <w:szCs w:val="20"/>
              </w:rPr>
              <w:t>Sample</w:t>
            </w:r>
            <w:proofErr w:type="spellEnd"/>
            <w:r w:rsidRPr="00472C7F">
              <w:rPr>
                <w:rFonts w:ascii="Times New Roman" w:eastAsia="Times New Roman" w:hAnsi="Times New Roman" w:cs="Times New Roman"/>
                <w:b/>
                <w:bCs/>
                <w:sz w:val="20"/>
                <w:szCs w:val="20"/>
              </w:rPr>
              <w:t xml:space="preserve"> Type</w:t>
            </w:r>
          </w:p>
        </w:tc>
        <w:tc>
          <w:tcPr>
            <w:tcW w:w="0" w:type="auto"/>
            <w:vAlign w:val="center"/>
            <w:hideMark/>
          </w:tcPr>
          <w:p w14:paraId="1FA4CD22" w14:textId="77777777" w:rsidR="00472C7F" w:rsidRPr="00472C7F" w:rsidRDefault="00472C7F" w:rsidP="0069330A">
            <w:pPr>
              <w:jc w:val="center"/>
              <w:rPr>
                <w:rFonts w:ascii="Times New Roman" w:eastAsia="Times New Roman" w:hAnsi="Times New Roman" w:cs="Times New Roman"/>
                <w:b/>
                <w:bCs/>
                <w:sz w:val="20"/>
                <w:szCs w:val="20"/>
              </w:rPr>
            </w:pPr>
            <w:r w:rsidRPr="00472C7F">
              <w:rPr>
                <w:rFonts w:ascii="Times New Roman" w:eastAsia="Times New Roman" w:hAnsi="Times New Roman" w:cs="Times New Roman"/>
                <w:b/>
                <w:bCs/>
                <w:sz w:val="20"/>
                <w:szCs w:val="20"/>
              </w:rPr>
              <w:t>1</w:t>
            </w:r>
          </w:p>
        </w:tc>
        <w:tc>
          <w:tcPr>
            <w:tcW w:w="0" w:type="auto"/>
            <w:vAlign w:val="center"/>
            <w:hideMark/>
          </w:tcPr>
          <w:p w14:paraId="105E4D26" w14:textId="77777777" w:rsidR="00472C7F" w:rsidRPr="00472C7F" w:rsidRDefault="00472C7F" w:rsidP="0069330A">
            <w:pPr>
              <w:jc w:val="center"/>
              <w:rPr>
                <w:rFonts w:ascii="Times New Roman" w:eastAsia="Times New Roman" w:hAnsi="Times New Roman" w:cs="Times New Roman"/>
                <w:b/>
                <w:bCs/>
                <w:sz w:val="20"/>
                <w:szCs w:val="20"/>
              </w:rPr>
            </w:pPr>
            <w:r w:rsidRPr="00472C7F">
              <w:rPr>
                <w:rFonts w:ascii="Times New Roman" w:eastAsia="Times New Roman" w:hAnsi="Times New Roman" w:cs="Times New Roman"/>
                <w:b/>
                <w:bCs/>
                <w:sz w:val="20"/>
                <w:szCs w:val="20"/>
              </w:rPr>
              <w:t>2</w:t>
            </w:r>
          </w:p>
        </w:tc>
        <w:tc>
          <w:tcPr>
            <w:tcW w:w="0" w:type="auto"/>
            <w:vAlign w:val="center"/>
            <w:hideMark/>
          </w:tcPr>
          <w:p w14:paraId="0CC25C56" w14:textId="77777777" w:rsidR="00472C7F" w:rsidRPr="00472C7F" w:rsidRDefault="00472C7F" w:rsidP="0069330A">
            <w:pPr>
              <w:jc w:val="center"/>
              <w:rPr>
                <w:rFonts w:ascii="Times New Roman" w:eastAsia="Times New Roman" w:hAnsi="Times New Roman" w:cs="Times New Roman"/>
                <w:b/>
                <w:bCs/>
                <w:sz w:val="20"/>
                <w:szCs w:val="20"/>
              </w:rPr>
            </w:pPr>
            <w:r w:rsidRPr="00472C7F">
              <w:rPr>
                <w:rFonts w:ascii="Times New Roman" w:eastAsia="Times New Roman" w:hAnsi="Times New Roman" w:cs="Times New Roman"/>
                <w:b/>
                <w:bCs/>
                <w:sz w:val="20"/>
                <w:szCs w:val="20"/>
              </w:rPr>
              <w:t>3</w:t>
            </w:r>
          </w:p>
        </w:tc>
        <w:tc>
          <w:tcPr>
            <w:tcW w:w="0" w:type="auto"/>
            <w:vAlign w:val="center"/>
            <w:hideMark/>
          </w:tcPr>
          <w:p w14:paraId="175D0532" w14:textId="77777777" w:rsidR="00472C7F" w:rsidRPr="00472C7F" w:rsidRDefault="00472C7F" w:rsidP="0069330A">
            <w:pPr>
              <w:jc w:val="center"/>
              <w:rPr>
                <w:rFonts w:ascii="Times New Roman" w:eastAsia="Times New Roman" w:hAnsi="Times New Roman" w:cs="Times New Roman"/>
                <w:b/>
                <w:bCs/>
                <w:sz w:val="20"/>
                <w:szCs w:val="20"/>
              </w:rPr>
            </w:pPr>
            <w:r w:rsidRPr="00472C7F">
              <w:rPr>
                <w:rFonts w:ascii="Times New Roman" w:eastAsia="Times New Roman" w:hAnsi="Times New Roman" w:cs="Times New Roman"/>
                <w:b/>
                <w:bCs/>
                <w:sz w:val="20"/>
                <w:szCs w:val="20"/>
              </w:rPr>
              <w:t>4</w:t>
            </w:r>
          </w:p>
        </w:tc>
        <w:tc>
          <w:tcPr>
            <w:tcW w:w="0" w:type="auto"/>
            <w:vAlign w:val="center"/>
            <w:hideMark/>
          </w:tcPr>
          <w:p w14:paraId="669CFA3F" w14:textId="77777777" w:rsidR="00472C7F" w:rsidRPr="00472C7F" w:rsidRDefault="00472C7F" w:rsidP="0069330A">
            <w:pPr>
              <w:jc w:val="center"/>
              <w:rPr>
                <w:rFonts w:ascii="Times New Roman" w:eastAsia="Times New Roman" w:hAnsi="Times New Roman" w:cs="Times New Roman"/>
                <w:b/>
                <w:bCs/>
                <w:sz w:val="20"/>
                <w:szCs w:val="20"/>
              </w:rPr>
            </w:pPr>
            <w:r w:rsidRPr="00472C7F">
              <w:rPr>
                <w:rFonts w:ascii="Times New Roman" w:eastAsia="Times New Roman" w:hAnsi="Times New Roman" w:cs="Times New Roman"/>
                <w:b/>
                <w:bCs/>
                <w:sz w:val="20"/>
                <w:szCs w:val="20"/>
              </w:rPr>
              <w:t>5</w:t>
            </w:r>
          </w:p>
        </w:tc>
        <w:tc>
          <w:tcPr>
            <w:tcW w:w="0" w:type="auto"/>
            <w:vAlign w:val="center"/>
            <w:hideMark/>
          </w:tcPr>
          <w:p w14:paraId="2F392DBC" w14:textId="77777777" w:rsidR="00472C7F" w:rsidRPr="00472C7F" w:rsidRDefault="00472C7F" w:rsidP="0069330A">
            <w:pPr>
              <w:jc w:val="center"/>
              <w:rPr>
                <w:rFonts w:ascii="Times New Roman" w:eastAsia="Times New Roman" w:hAnsi="Times New Roman" w:cs="Times New Roman"/>
                <w:b/>
                <w:bCs/>
                <w:sz w:val="20"/>
                <w:szCs w:val="20"/>
              </w:rPr>
            </w:pPr>
            <w:proofErr w:type="spellStart"/>
            <w:r w:rsidRPr="00472C7F">
              <w:rPr>
                <w:rFonts w:ascii="Times New Roman" w:eastAsia="Times New Roman" w:hAnsi="Times New Roman" w:cs="Times New Roman"/>
                <w:b/>
                <w:bCs/>
                <w:sz w:val="20"/>
                <w:szCs w:val="20"/>
              </w:rPr>
              <w:t>Average</w:t>
            </w:r>
            <w:proofErr w:type="spellEnd"/>
            <w:r w:rsidRPr="00472C7F">
              <w:rPr>
                <w:rFonts w:ascii="Times New Roman" w:eastAsia="Times New Roman" w:hAnsi="Times New Roman" w:cs="Times New Roman"/>
                <w:b/>
                <w:bCs/>
                <w:sz w:val="20"/>
                <w:szCs w:val="20"/>
              </w:rPr>
              <w:t xml:space="preserve"> </w:t>
            </w:r>
            <w:proofErr w:type="spellStart"/>
            <w:r w:rsidRPr="00472C7F">
              <w:rPr>
                <w:rFonts w:ascii="Times New Roman" w:eastAsia="Times New Roman" w:hAnsi="Times New Roman" w:cs="Times New Roman"/>
                <w:b/>
                <w:bCs/>
                <w:sz w:val="20"/>
                <w:szCs w:val="20"/>
              </w:rPr>
              <w:t>Hardness</w:t>
            </w:r>
            <w:proofErr w:type="spellEnd"/>
            <w:r w:rsidRPr="00472C7F">
              <w:rPr>
                <w:rFonts w:ascii="Times New Roman" w:eastAsia="Times New Roman" w:hAnsi="Times New Roman" w:cs="Times New Roman"/>
                <w:b/>
                <w:bCs/>
                <w:sz w:val="20"/>
                <w:szCs w:val="20"/>
              </w:rPr>
              <w:t>, HRC</w:t>
            </w:r>
          </w:p>
        </w:tc>
      </w:tr>
      <w:tr w:rsidR="00472C7F" w:rsidRPr="00472C7F" w14:paraId="43EF4C9D" w14:textId="77777777" w:rsidTr="00472C7F">
        <w:tc>
          <w:tcPr>
            <w:tcW w:w="0" w:type="auto"/>
            <w:hideMark/>
          </w:tcPr>
          <w:p w14:paraId="6D175217"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1</w:t>
            </w:r>
          </w:p>
        </w:tc>
        <w:tc>
          <w:tcPr>
            <w:tcW w:w="0" w:type="auto"/>
            <w:hideMark/>
          </w:tcPr>
          <w:p w14:paraId="32B53943" w14:textId="77777777" w:rsidR="00472C7F" w:rsidRPr="00472C7F" w:rsidRDefault="00472C7F" w:rsidP="00472C7F">
            <w:pPr>
              <w:rPr>
                <w:rFonts w:ascii="Times New Roman" w:eastAsia="Times New Roman" w:hAnsi="Times New Roman" w:cs="Times New Roman"/>
                <w:sz w:val="20"/>
                <w:szCs w:val="20"/>
                <w:lang w:val="en-US"/>
              </w:rPr>
            </w:pPr>
            <w:r w:rsidRPr="00472C7F">
              <w:rPr>
                <w:rFonts w:ascii="Times New Roman" w:eastAsia="Times New Roman" w:hAnsi="Times New Roman" w:cs="Times New Roman"/>
                <w:sz w:val="20"/>
                <w:szCs w:val="20"/>
                <w:lang w:val="en-US"/>
              </w:rPr>
              <w:t>Sample made of Hadfield steel</w:t>
            </w:r>
          </w:p>
        </w:tc>
        <w:tc>
          <w:tcPr>
            <w:tcW w:w="0" w:type="auto"/>
            <w:hideMark/>
          </w:tcPr>
          <w:p w14:paraId="6D629162"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47</w:t>
            </w:r>
          </w:p>
        </w:tc>
        <w:tc>
          <w:tcPr>
            <w:tcW w:w="0" w:type="auto"/>
            <w:hideMark/>
          </w:tcPr>
          <w:p w14:paraId="797058D4"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51</w:t>
            </w:r>
          </w:p>
        </w:tc>
        <w:tc>
          <w:tcPr>
            <w:tcW w:w="0" w:type="auto"/>
            <w:hideMark/>
          </w:tcPr>
          <w:p w14:paraId="660CC383"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48</w:t>
            </w:r>
          </w:p>
        </w:tc>
        <w:tc>
          <w:tcPr>
            <w:tcW w:w="0" w:type="auto"/>
            <w:hideMark/>
          </w:tcPr>
          <w:p w14:paraId="12B5543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49</w:t>
            </w:r>
          </w:p>
        </w:tc>
        <w:tc>
          <w:tcPr>
            <w:tcW w:w="0" w:type="auto"/>
            <w:hideMark/>
          </w:tcPr>
          <w:p w14:paraId="516D1487"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51</w:t>
            </w:r>
          </w:p>
        </w:tc>
        <w:tc>
          <w:tcPr>
            <w:tcW w:w="0" w:type="auto"/>
            <w:hideMark/>
          </w:tcPr>
          <w:p w14:paraId="60B9689E"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50</w:t>
            </w:r>
          </w:p>
        </w:tc>
      </w:tr>
      <w:tr w:rsidR="00472C7F" w:rsidRPr="00472C7F" w14:paraId="50E31C9A" w14:textId="77777777" w:rsidTr="00472C7F">
        <w:tc>
          <w:tcPr>
            <w:tcW w:w="0" w:type="auto"/>
            <w:hideMark/>
          </w:tcPr>
          <w:p w14:paraId="4E5B0D5C"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2</w:t>
            </w:r>
          </w:p>
        </w:tc>
        <w:tc>
          <w:tcPr>
            <w:tcW w:w="0" w:type="auto"/>
            <w:hideMark/>
          </w:tcPr>
          <w:p w14:paraId="161C5299" w14:textId="77777777" w:rsidR="00472C7F" w:rsidRPr="00472C7F" w:rsidRDefault="00472C7F" w:rsidP="00472C7F">
            <w:pPr>
              <w:rPr>
                <w:rFonts w:ascii="Times New Roman" w:eastAsia="Times New Roman" w:hAnsi="Times New Roman" w:cs="Times New Roman"/>
                <w:sz w:val="20"/>
                <w:szCs w:val="20"/>
                <w:lang w:val="en-US"/>
              </w:rPr>
            </w:pPr>
            <w:r w:rsidRPr="00472C7F">
              <w:rPr>
                <w:rFonts w:ascii="Times New Roman" w:eastAsia="Times New Roman" w:hAnsi="Times New Roman" w:cs="Times New Roman"/>
                <w:sz w:val="20"/>
                <w:szCs w:val="20"/>
                <w:lang w:val="en-US"/>
              </w:rPr>
              <w:t>Surfaced with Sv-08G2S wire + AN-348-A flux + 50% PG-SR-4 + 50% PG-FBX-6-2</w:t>
            </w:r>
          </w:p>
        </w:tc>
        <w:tc>
          <w:tcPr>
            <w:tcW w:w="0" w:type="auto"/>
            <w:hideMark/>
          </w:tcPr>
          <w:p w14:paraId="579978B2"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57</w:t>
            </w:r>
          </w:p>
        </w:tc>
        <w:tc>
          <w:tcPr>
            <w:tcW w:w="0" w:type="auto"/>
            <w:hideMark/>
          </w:tcPr>
          <w:p w14:paraId="35B81896"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59</w:t>
            </w:r>
          </w:p>
        </w:tc>
        <w:tc>
          <w:tcPr>
            <w:tcW w:w="0" w:type="auto"/>
            <w:hideMark/>
          </w:tcPr>
          <w:p w14:paraId="7293F6C0"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57</w:t>
            </w:r>
          </w:p>
        </w:tc>
        <w:tc>
          <w:tcPr>
            <w:tcW w:w="0" w:type="auto"/>
            <w:hideMark/>
          </w:tcPr>
          <w:p w14:paraId="316E0FCC"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58</w:t>
            </w:r>
          </w:p>
        </w:tc>
        <w:tc>
          <w:tcPr>
            <w:tcW w:w="0" w:type="auto"/>
            <w:hideMark/>
          </w:tcPr>
          <w:p w14:paraId="6660DC40"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59</w:t>
            </w:r>
          </w:p>
        </w:tc>
        <w:tc>
          <w:tcPr>
            <w:tcW w:w="0" w:type="auto"/>
            <w:hideMark/>
          </w:tcPr>
          <w:p w14:paraId="2CEE669B"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58</w:t>
            </w:r>
          </w:p>
        </w:tc>
      </w:tr>
      <w:tr w:rsidR="00472C7F" w:rsidRPr="00472C7F" w14:paraId="242BDFF1" w14:textId="77777777" w:rsidTr="00472C7F">
        <w:tc>
          <w:tcPr>
            <w:tcW w:w="0" w:type="auto"/>
            <w:hideMark/>
          </w:tcPr>
          <w:p w14:paraId="33CD270C"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3</w:t>
            </w:r>
          </w:p>
        </w:tc>
        <w:tc>
          <w:tcPr>
            <w:tcW w:w="0" w:type="auto"/>
            <w:hideMark/>
          </w:tcPr>
          <w:p w14:paraId="605FCECD" w14:textId="77777777" w:rsidR="00472C7F" w:rsidRPr="00472C7F" w:rsidRDefault="00472C7F" w:rsidP="00472C7F">
            <w:pPr>
              <w:rPr>
                <w:rFonts w:ascii="Times New Roman" w:eastAsia="Times New Roman" w:hAnsi="Times New Roman" w:cs="Times New Roman"/>
                <w:sz w:val="20"/>
                <w:szCs w:val="20"/>
                <w:lang w:val="en-US"/>
              </w:rPr>
            </w:pPr>
            <w:r w:rsidRPr="00472C7F">
              <w:rPr>
                <w:rFonts w:ascii="Times New Roman" w:eastAsia="Times New Roman" w:hAnsi="Times New Roman" w:cs="Times New Roman"/>
                <w:sz w:val="20"/>
                <w:szCs w:val="20"/>
                <w:lang w:val="en-US"/>
              </w:rPr>
              <w:t>Surfaced with 45G wire and quenched in water</w:t>
            </w:r>
          </w:p>
        </w:tc>
        <w:tc>
          <w:tcPr>
            <w:tcW w:w="0" w:type="auto"/>
            <w:hideMark/>
          </w:tcPr>
          <w:p w14:paraId="568D6756"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55</w:t>
            </w:r>
          </w:p>
        </w:tc>
        <w:tc>
          <w:tcPr>
            <w:tcW w:w="0" w:type="auto"/>
            <w:hideMark/>
          </w:tcPr>
          <w:p w14:paraId="09C2386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53</w:t>
            </w:r>
          </w:p>
        </w:tc>
        <w:tc>
          <w:tcPr>
            <w:tcW w:w="0" w:type="auto"/>
            <w:hideMark/>
          </w:tcPr>
          <w:p w14:paraId="7AFB231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55</w:t>
            </w:r>
          </w:p>
        </w:tc>
        <w:tc>
          <w:tcPr>
            <w:tcW w:w="0" w:type="auto"/>
            <w:hideMark/>
          </w:tcPr>
          <w:p w14:paraId="0F7EB288"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56</w:t>
            </w:r>
          </w:p>
        </w:tc>
        <w:tc>
          <w:tcPr>
            <w:tcW w:w="0" w:type="auto"/>
            <w:hideMark/>
          </w:tcPr>
          <w:p w14:paraId="0A93B84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53</w:t>
            </w:r>
          </w:p>
        </w:tc>
        <w:tc>
          <w:tcPr>
            <w:tcW w:w="0" w:type="auto"/>
            <w:hideMark/>
          </w:tcPr>
          <w:p w14:paraId="6011C127"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54</w:t>
            </w:r>
          </w:p>
        </w:tc>
      </w:tr>
      <w:tr w:rsidR="00472C7F" w:rsidRPr="00472C7F" w14:paraId="1B0C1C2C" w14:textId="77777777" w:rsidTr="00472C7F">
        <w:tc>
          <w:tcPr>
            <w:tcW w:w="0" w:type="auto"/>
            <w:hideMark/>
          </w:tcPr>
          <w:p w14:paraId="423AF42C"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w:t>
            </w:r>
          </w:p>
        </w:tc>
        <w:tc>
          <w:tcPr>
            <w:tcW w:w="0" w:type="auto"/>
            <w:hideMark/>
          </w:tcPr>
          <w:p w14:paraId="6AB60ABB" w14:textId="77777777" w:rsidR="00472C7F" w:rsidRPr="00472C7F" w:rsidRDefault="00472C7F" w:rsidP="00472C7F">
            <w:pPr>
              <w:rPr>
                <w:rFonts w:ascii="Times New Roman" w:eastAsia="Times New Roman" w:hAnsi="Times New Roman" w:cs="Times New Roman"/>
                <w:sz w:val="20"/>
                <w:szCs w:val="20"/>
                <w:lang w:val="en-US"/>
              </w:rPr>
            </w:pPr>
            <w:r w:rsidRPr="00472C7F">
              <w:rPr>
                <w:rFonts w:ascii="Times New Roman" w:eastAsia="Times New Roman" w:hAnsi="Times New Roman" w:cs="Times New Roman"/>
                <w:sz w:val="20"/>
                <w:szCs w:val="20"/>
                <w:lang w:val="en-US"/>
              </w:rPr>
              <w:t>Surfaced with Sv-08G2S wire + AN-348-A flux + 50% PG-SR-4 + 50% PG-S27</w:t>
            </w:r>
          </w:p>
        </w:tc>
        <w:tc>
          <w:tcPr>
            <w:tcW w:w="0" w:type="auto"/>
            <w:hideMark/>
          </w:tcPr>
          <w:p w14:paraId="64C6A476"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53</w:t>
            </w:r>
          </w:p>
        </w:tc>
        <w:tc>
          <w:tcPr>
            <w:tcW w:w="0" w:type="auto"/>
            <w:hideMark/>
          </w:tcPr>
          <w:p w14:paraId="33A03EBA"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54</w:t>
            </w:r>
          </w:p>
        </w:tc>
        <w:tc>
          <w:tcPr>
            <w:tcW w:w="0" w:type="auto"/>
            <w:hideMark/>
          </w:tcPr>
          <w:p w14:paraId="259322B7"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55</w:t>
            </w:r>
          </w:p>
        </w:tc>
        <w:tc>
          <w:tcPr>
            <w:tcW w:w="0" w:type="auto"/>
            <w:hideMark/>
          </w:tcPr>
          <w:p w14:paraId="18A7825A"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56</w:t>
            </w:r>
          </w:p>
        </w:tc>
        <w:tc>
          <w:tcPr>
            <w:tcW w:w="0" w:type="auto"/>
            <w:hideMark/>
          </w:tcPr>
          <w:p w14:paraId="6D406F30"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55</w:t>
            </w:r>
          </w:p>
        </w:tc>
        <w:tc>
          <w:tcPr>
            <w:tcW w:w="0" w:type="auto"/>
            <w:hideMark/>
          </w:tcPr>
          <w:p w14:paraId="5BF682FD"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55</w:t>
            </w:r>
          </w:p>
        </w:tc>
      </w:tr>
      <w:tr w:rsidR="00472C7F" w:rsidRPr="00472C7F" w14:paraId="57798484" w14:textId="77777777" w:rsidTr="00472C7F">
        <w:tc>
          <w:tcPr>
            <w:tcW w:w="0" w:type="auto"/>
            <w:hideMark/>
          </w:tcPr>
          <w:p w14:paraId="3AA18BE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w:t>
            </w:r>
          </w:p>
        </w:tc>
        <w:tc>
          <w:tcPr>
            <w:tcW w:w="0" w:type="auto"/>
            <w:hideMark/>
          </w:tcPr>
          <w:p w14:paraId="6281783B" w14:textId="77777777" w:rsidR="00472C7F" w:rsidRPr="00472C7F" w:rsidRDefault="00472C7F" w:rsidP="00472C7F">
            <w:pPr>
              <w:rPr>
                <w:rFonts w:ascii="Times New Roman" w:eastAsia="Times New Roman" w:hAnsi="Times New Roman" w:cs="Times New Roman"/>
                <w:sz w:val="20"/>
                <w:szCs w:val="20"/>
              </w:rPr>
            </w:pPr>
            <w:proofErr w:type="spellStart"/>
            <w:r w:rsidRPr="00472C7F">
              <w:rPr>
                <w:rFonts w:ascii="Times New Roman" w:eastAsia="Times New Roman" w:hAnsi="Times New Roman" w:cs="Times New Roman"/>
                <w:sz w:val="20"/>
                <w:szCs w:val="20"/>
              </w:rPr>
              <w:t>Surfaced</w:t>
            </w:r>
            <w:proofErr w:type="spellEnd"/>
            <w:r w:rsidRPr="00472C7F">
              <w:rPr>
                <w:rFonts w:ascii="Times New Roman" w:eastAsia="Times New Roman" w:hAnsi="Times New Roman" w:cs="Times New Roman"/>
                <w:sz w:val="20"/>
                <w:szCs w:val="20"/>
              </w:rPr>
              <w:t xml:space="preserve"> </w:t>
            </w:r>
            <w:proofErr w:type="spellStart"/>
            <w:r w:rsidRPr="00472C7F">
              <w:rPr>
                <w:rFonts w:ascii="Times New Roman" w:eastAsia="Times New Roman" w:hAnsi="Times New Roman" w:cs="Times New Roman"/>
                <w:sz w:val="20"/>
                <w:szCs w:val="20"/>
              </w:rPr>
              <w:t>with</w:t>
            </w:r>
            <w:proofErr w:type="spellEnd"/>
            <w:r w:rsidRPr="00472C7F">
              <w:rPr>
                <w:rFonts w:ascii="Times New Roman" w:eastAsia="Times New Roman" w:hAnsi="Times New Roman" w:cs="Times New Roman"/>
                <w:sz w:val="20"/>
                <w:szCs w:val="20"/>
              </w:rPr>
              <w:t xml:space="preserve"> T-590 </w:t>
            </w:r>
            <w:proofErr w:type="spellStart"/>
            <w:r w:rsidRPr="00472C7F">
              <w:rPr>
                <w:rFonts w:ascii="Times New Roman" w:eastAsia="Times New Roman" w:hAnsi="Times New Roman" w:cs="Times New Roman"/>
                <w:sz w:val="20"/>
                <w:szCs w:val="20"/>
              </w:rPr>
              <w:t>electrode</w:t>
            </w:r>
            <w:proofErr w:type="spellEnd"/>
          </w:p>
        </w:tc>
        <w:tc>
          <w:tcPr>
            <w:tcW w:w="0" w:type="auto"/>
            <w:hideMark/>
          </w:tcPr>
          <w:p w14:paraId="1BEE62AD"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51</w:t>
            </w:r>
          </w:p>
        </w:tc>
        <w:tc>
          <w:tcPr>
            <w:tcW w:w="0" w:type="auto"/>
            <w:hideMark/>
          </w:tcPr>
          <w:p w14:paraId="234C4843"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55</w:t>
            </w:r>
          </w:p>
        </w:tc>
        <w:tc>
          <w:tcPr>
            <w:tcW w:w="0" w:type="auto"/>
            <w:hideMark/>
          </w:tcPr>
          <w:p w14:paraId="407CFBC5"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53</w:t>
            </w:r>
          </w:p>
        </w:tc>
        <w:tc>
          <w:tcPr>
            <w:tcW w:w="0" w:type="auto"/>
            <w:hideMark/>
          </w:tcPr>
          <w:p w14:paraId="15D38EB5"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55</w:t>
            </w:r>
          </w:p>
        </w:tc>
        <w:tc>
          <w:tcPr>
            <w:tcW w:w="0" w:type="auto"/>
            <w:hideMark/>
          </w:tcPr>
          <w:p w14:paraId="70167CEF"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52</w:t>
            </w:r>
          </w:p>
        </w:tc>
        <w:tc>
          <w:tcPr>
            <w:tcW w:w="0" w:type="auto"/>
            <w:hideMark/>
          </w:tcPr>
          <w:p w14:paraId="29C3CC18"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53</w:t>
            </w:r>
          </w:p>
        </w:tc>
      </w:tr>
      <w:tr w:rsidR="00472C7F" w:rsidRPr="00472C7F" w14:paraId="3A188FE4" w14:textId="77777777" w:rsidTr="00472C7F">
        <w:tc>
          <w:tcPr>
            <w:tcW w:w="0" w:type="auto"/>
            <w:hideMark/>
          </w:tcPr>
          <w:p w14:paraId="6BDDA6F3"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6</w:t>
            </w:r>
          </w:p>
        </w:tc>
        <w:tc>
          <w:tcPr>
            <w:tcW w:w="0" w:type="auto"/>
            <w:hideMark/>
          </w:tcPr>
          <w:p w14:paraId="315AA0CE" w14:textId="77777777" w:rsidR="00472C7F" w:rsidRPr="00472C7F" w:rsidRDefault="00472C7F" w:rsidP="00472C7F">
            <w:pPr>
              <w:rPr>
                <w:rFonts w:ascii="Times New Roman" w:eastAsia="Times New Roman" w:hAnsi="Times New Roman" w:cs="Times New Roman"/>
                <w:sz w:val="20"/>
                <w:szCs w:val="20"/>
                <w:lang w:val="en-US"/>
              </w:rPr>
            </w:pPr>
            <w:r w:rsidRPr="00472C7F">
              <w:rPr>
                <w:rFonts w:ascii="Times New Roman" w:eastAsia="Times New Roman" w:hAnsi="Times New Roman" w:cs="Times New Roman"/>
                <w:sz w:val="20"/>
                <w:szCs w:val="20"/>
                <w:lang w:val="en-US"/>
              </w:rPr>
              <w:t>Surfaced with 45G wire and quenched in oil</w:t>
            </w:r>
          </w:p>
        </w:tc>
        <w:tc>
          <w:tcPr>
            <w:tcW w:w="0" w:type="auto"/>
            <w:hideMark/>
          </w:tcPr>
          <w:p w14:paraId="7CD7C14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45</w:t>
            </w:r>
          </w:p>
        </w:tc>
        <w:tc>
          <w:tcPr>
            <w:tcW w:w="0" w:type="auto"/>
            <w:hideMark/>
          </w:tcPr>
          <w:p w14:paraId="7C1F5EDE"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49</w:t>
            </w:r>
          </w:p>
        </w:tc>
        <w:tc>
          <w:tcPr>
            <w:tcW w:w="0" w:type="auto"/>
            <w:hideMark/>
          </w:tcPr>
          <w:p w14:paraId="5A8757F8"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47</w:t>
            </w:r>
          </w:p>
        </w:tc>
        <w:tc>
          <w:tcPr>
            <w:tcW w:w="0" w:type="auto"/>
            <w:hideMark/>
          </w:tcPr>
          <w:p w14:paraId="15469F89"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47</w:t>
            </w:r>
          </w:p>
        </w:tc>
        <w:tc>
          <w:tcPr>
            <w:tcW w:w="0" w:type="auto"/>
            <w:hideMark/>
          </w:tcPr>
          <w:p w14:paraId="51630776"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48</w:t>
            </w:r>
          </w:p>
        </w:tc>
        <w:tc>
          <w:tcPr>
            <w:tcW w:w="0" w:type="auto"/>
            <w:hideMark/>
          </w:tcPr>
          <w:p w14:paraId="5F2218A6"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47</w:t>
            </w:r>
          </w:p>
        </w:tc>
      </w:tr>
      <w:tr w:rsidR="00472C7F" w:rsidRPr="00472C7F" w14:paraId="6F5371AE" w14:textId="77777777" w:rsidTr="00472C7F">
        <w:tc>
          <w:tcPr>
            <w:tcW w:w="0" w:type="auto"/>
            <w:hideMark/>
          </w:tcPr>
          <w:p w14:paraId="5B54F3C5"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7</w:t>
            </w:r>
          </w:p>
        </w:tc>
        <w:tc>
          <w:tcPr>
            <w:tcW w:w="0" w:type="auto"/>
            <w:hideMark/>
          </w:tcPr>
          <w:p w14:paraId="6518B384" w14:textId="77777777" w:rsidR="00472C7F" w:rsidRPr="00472C7F" w:rsidRDefault="00472C7F" w:rsidP="00472C7F">
            <w:pPr>
              <w:rPr>
                <w:rFonts w:ascii="Times New Roman" w:eastAsia="Times New Roman" w:hAnsi="Times New Roman" w:cs="Times New Roman"/>
                <w:sz w:val="20"/>
                <w:szCs w:val="20"/>
                <w:lang w:val="en-US"/>
              </w:rPr>
            </w:pPr>
            <w:r w:rsidRPr="00472C7F">
              <w:rPr>
                <w:rFonts w:ascii="Times New Roman" w:eastAsia="Times New Roman" w:hAnsi="Times New Roman" w:cs="Times New Roman"/>
                <w:sz w:val="20"/>
                <w:szCs w:val="20"/>
                <w:lang w:val="en-US"/>
              </w:rPr>
              <w:t>Sample made of Chinese steel</w:t>
            </w:r>
          </w:p>
        </w:tc>
        <w:tc>
          <w:tcPr>
            <w:tcW w:w="0" w:type="auto"/>
            <w:hideMark/>
          </w:tcPr>
          <w:p w14:paraId="7FABBED1"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46</w:t>
            </w:r>
          </w:p>
        </w:tc>
        <w:tc>
          <w:tcPr>
            <w:tcW w:w="0" w:type="auto"/>
            <w:hideMark/>
          </w:tcPr>
          <w:p w14:paraId="7AC45F65"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41</w:t>
            </w:r>
          </w:p>
        </w:tc>
        <w:tc>
          <w:tcPr>
            <w:tcW w:w="0" w:type="auto"/>
            <w:hideMark/>
          </w:tcPr>
          <w:p w14:paraId="5A8C8F1D"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43</w:t>
            </w:r>
          </w:p>
        </w:tc>
        <w:tc>
          <w:tcPr>
            <w:tcW w:w="0" w:type="auto"/>
            <w:hideMark/>
          </w:tcPr>
          <w:p w14:paraId="5D5B3B40"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45</w:t>
            </w:r>
          </w:p>
        </w:tc>
        <w:tc>
          <w:tcPr>
            <w:tcW w:w="0" w:type="auto"/>
            <w:hideMark/>
          </w:tcPr>
          <w:p w14:paraId="0FFCFFC9"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48</w:t>
            </w:r>
          </w:p>
        </w:tc>
        <w:tc>
          <w:tcPr>
            <w:tcW w:w="0" w:type="auto"/>
            <w:hideMark/>
          </w:tcPr>
          <w:p w14:paraId="77ED8D52"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45</w:t>
            </w:r>
          </w:p>
        </w:tc>
      </w:tr>
      <w:tr w:rsidR="00472C7F" w:rsidRPr="00472C7F" w14:paraId="77E505F5" w14:textId="77777777" w:rsidTr="00472C7F">
        <w:tc>
          <w:tcPr>
            <w:tcW w:w="0" w:type="auto"/>
            <w:hideMark/>
          </w:tcPr>
          <w:p w14:paraId="6F3D19D1"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8</w:t>
            </w:r>
          </w:p>
        </w:tc>
        <w:tc>
          <w:tcPr>
            <w:tcW w:w="0" w:type="auto"/>
            <w:hideMark/>
          </w:tcPr>
          <w:p w14:paraId="16145FA3" w14:textId="77777777" w:rsidR="00472C7F" w:rsidRPr="00472C7F" w:rsidRDefault="00472C7F" w:rsidP="00472C7F">
            <w:pPr>
              <w:rPr>
                <w:rFonts w:ascii="Times New Roman" w:eastAsia="Times New Roman" w:hAnsi="Times New Roman" w:cs="Times New Roman"/>
                <w:sz w:val="20"/>
                <w:szCs w:val="20"/>
                <w:lang w:val="en-US"/>
              </w:rPr>
            </w:pPr>
            <w:r w:rsidRPr="00472C7F">
              <w:rPr>
                <w:rFonts w:ascii="Times New Roman" w:eastAsia="Times New Roman" w:hAnsi="Times New Roman" w:cs="Times New Roman"/>
                <w:sz w:val="20"/>
                <w:szCs w:val="20"/>
                <w:lang w:val="en-US"/>
              </w:rPr>
              <w:t>Surfaced with 45G wire without quenching</w:t>
            </w:r>
          </w:p>
        </w:tc>
        <w:tc>
          <w:tcPr>
            <w:tcW w:w="0" w:type="auto"/>
            <w:hideMark/>
          </w:tcPr>
          <w:p w14:paraId="26A5BBA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27</w:t>
            </w:r>
          </w:p>
        </w:tc>
        <w:tc>
          <w:tcPr>
            <w:tcW w:w="0" w:type="auto"/>
            <w:hideMark/>
          </w:tcPr>
          <w:p w14:paraId="3F1D6597"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33</w:t>
            </w:r>
          </w:p>
        </w:tc>
        <w:tc>
          <w:tcPr>
            <w:tcW w:w="0" w:type="auto"/>
            <w:hideMark/>
          </w:tcPr>
          <w:p w14:paraId="65CF1CDB"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29</w:t>
            </w:r>
          </w:p>
        </w:tc>
        <w:tc>
          <w:tcPr>
            <w:tcW w:w="0" w:type="auto"/>
            <w:hideMark/>
          </w:tcPr>
          <w:p w14:paraId="5592F6F1"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31</w:t>
            </w:r>
          </w:p>
        </w:tc>
        <w:tc>
          <w:tcPr>
            <w:tcW w:w="0" w:type="auto"/>
            <w:hideMark/>
          </w:tcPr>
          <w:p w14:paraId="02185F49" w14:textId="77777777" w:rsidR="00472C7F" w:rsidRPr="00472C7F" w:rsidRDefault="00472C7F" w:rsidP="00472C7F">
            <w:pP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29</w:t>
            </w:r>
          </w:p>
        </w:tc>
        <w:tc>
          <w:tcPr>
            <w:tcW w:w="0" w:type="auto"/>
            <w:hideMark/>
          </w:tcPr>
          <w:p w14:paraId="7C0C1DED" w14:textId="77777777" w:rsidR="00472C7F" w:rsidRPr="00472C7F" w:rsidRDefault="00472C7F" w:rsidP="00472C7F">
            <w:pPr>
              <w:jc w:val="center"/>
              <w:rPr>
                <w:rFonts w:ascii="Times New Roman" w:eastAsia="Times New Roman" w:hAnsi="Times New Roman" w:cs="Times New Roman"/>
                <w:sz w:val="20"/>
                <w:szCs w:val="20"/>
              </w:rPr>
            </w:pPr>
            <w:r w:rsidRPr="00472C7F">
              <w:rPr>
                <w:rFonts w:ascii="Times New Roman" w:eastAsia="Times New Roman" w:hAnsi="Times New Roman" w:cs="Times New Roman"/>
                <w:sz w:val="20"/>
                <w:szCs w:val="20"/>
              </w:rPr>
              <w:t>30</w:t>
            </w:r>
          </w:p>
        </w:tc>
      </w:tr>
    </w:tbl>
    <w:p w14:paraId="5860B123" w14:textId="77777777" w:rsidR="00472C7F" w:rsidRPr="00472C7F" w:rsidRDefault="00472C7F" w:rsidP="00472C7F">
      <w:pPr>
        <w:spacing w:after="120" w:line="276" w:lineRule="auto"/>
        <w:ind w:firstLine="720"/>
        <w:jc w:val="center"/>
        <w:rPr>
          <w:rFonts w:ascii="Times New Roman" w:hAnsi="Times New Roman" w:cs="Times New Roman"/>
          <w:b/>
          <w:color w:val="000000" w:themeColor="text1"/>
          <w:sz w:val="16"/>
          <w:szCs w:val="20"/>
          <w:lang w:val="uz-Cyrl-UZ"/>
        </w:rPr>
      </w:pPr>
    </w:p>
    <w:p w14:paraId="75063C24" w14:textId="77777777" w:rsidR="00472C7F" w:rsidRPr="00CE7240" w:rsidRDefault="00472C7F" w:rsidP="00472C7F">
      <w:pPr>
        <w:ind w:firstLine="284"/>
        <w:jc w:val="both"/>
        <w:rPr>
          <w:rFonts w:ascii="Times New Roman" w:eastAsia="Times New Roman" w:hAnsi="Times New Roman" w:cs="Times New Roman"/>
          <w:sz w:val="20"/>
          <w:lang w:val="en-US"/>
        </w:rPr>
      </w:pPr>
      <w:r w:rsidRPr="00CE7240">
        <w:rPr>
          <w:rFonts w:ascii="Times New Roman" w:eastAsia="Times New Roman" w:hAnsi="Times New Roman" w:cs="Times New Roman"/>
          <w:sz w:val="20"/>
          <w:lang w:val="en-US"/>
        </w:rPr>
        <w:t xml:space="preserve">It is well known that the primary cause of wear on excavator bucket teeth is </w:t>
      </w:r>
      <w:r w:rsidRPr="00CE7240">
        <w:rPr>
          <w:rFonts w:ascii="Times New Roman" w:eastAsia="Times New Roman" w:hAnsi="Times New Roman" w:cs="Times New Roman"/>
          <w:bCs/>
          <w:sz w:val="20"/>
          <w:lang w:val="en-US"/>
        </w:rPr>
        <w:t>abrasive wear</w:t>
      </w:r>
      <w:r w:rsidRPr="00CE7240">
        <w:rPr>
          <w:rFonts w:ascii="Times New Roman" w:eastAsia="Times New Roman" w:hAnsi="Times New Roman" w:cs="Times New Roman"/>
          <w:sz w:val="20"/>
          <w:lang w:val="en-US"/>
        </w:rPr>
        <w:t xml:space="preserve">, which occurs due to friction against materials such as sand, gravel, and stone. One of the main methods to combat abrasive wear in machine components is to ensure </w:t>
      </w:r>
      <w:r w:rsidRPr="00CE7240">
        <w:rPr>
          <w:rFonts w:ascii="Times New Roman" w:eastAsia="Times New Roman" w:hAnsi="Times New Roman" w:cs="Times New Roman"/>
          <w:bCs/>
          <w:sz w:val="20"/>
          <w:lang w:val="en-US"/>
        </w:rPr>
        <w:t>a high surface hardness</w:t>
      </w:r>
      <w:r w:rsidRPr="00CE7240">
        <w:rPr>
          <w:rFonts w:ascii="Times New Roman" w:eastAsia="Times New Roman" w:hAnsi="Times New Roman" w:cs="Times New Roman"/>
          <w:sz w:val="20"/>
          <w:lang w:val="en-US"/>
        </w:rPr>
        <w:t xml:space="preserve">, which must exceed the hardness of the abrasive material. Studies on the relationship between the hardness of materials and abrasives have led to the conclusion that, in order to increase the resistance of bucket teeth to abrasive wear, the hardness of their working surface must be greater than </w:t>
      </w:r>
      <w:r w:rsidRPr="00CE7240">
        <w:rPr>
          <w:rFonts w:ascii="Times New Roman" w:eastAsia="Times New Roman" w:hAnsi="Times New Roman" w:cs="Times New Roman"/>
          <w:bCs/>
          <w:sz w:val="20"/>
          <w:lang w:val="en-US"/>
        </w:rPr>
        <w:t>45 HRC</w:t>
      </w:r>
      <w:r w:rsidRPr="00CE7240">
        <w:rPr>
          <w:rFonts w:ascii="Times New Roman" w:eastAsia="Times New Roman" w:hAnsi="Times New Roman" w:cs="Times New Roman"/>
          <w:sz w:val="20"/>
          <w:lang w:val="en-US"/>
        </w:rPr>
        <w:t xml:space="preserve"> (see Table 1).</w:t>
      </w:r>
    </w:p>
    <w:p w14:paraId="0B3E31A9" w14:textId="77777777" w:rsidR="00472C7F" w:rsidRPr="00CE7240" w:rsidRDefault="00472C7F" w:rsidP="00472C7F">
      <w:pPr>
        <w:ind w:firstLine="284"/>
        <w:jc w:val="both"/>
        <w:rPr>
          <w:rFonts w:ascii="Times New Roman" w:eastAsia="Times New Roman" w:hAnsi="Times New Roman" w:cs="Times New Roman"/>
          <w:sz w:val="20"/>
          <w:lang w:val="en-US"/>
        </w:rPr>
      </w:pPr>
      <w:r w:rsidRPr="00CE7240">
        <w:rPr>
          <w:rFonts w:ascii="Times New Roman" w:eastAsia="Times New Roman" w:hAnsi="Times New Roman" w:cs="Times New Roman"/>
          <w:sz w:val="20"/>
          <w:lang w:val="en-US"/>
        </w:rPr>
        <w:t>According to the data presented in Table 1, samples 1 to 6 meet this requirement, although sample 6 shows relatively lower wear resistance.</w:t>
      </w:r>
    </w:p>
    <w:p w14:paraId="6C03C82E" w14:textId="77777777" w:rsidR="00472C7F" w:rsidRPr="00CE7240" w:rsidRDefault="00472C7F" w:rsidP="00472C7F">
      <w:pPr>
        <w:ind w:firstLine="284"/>
        <w:jc w:val="both"/>
        <w:rPr>
          <w:rFonts w:ascii="Times New Roman" w:eastAsia="Times New Roman" w:hAnsi="Times New Roman" w:cs="Times New Roman"/>
          <w:sz w:val="20"/>
          <w:lang w:val="en-US"/>
        </w:rPr>
      </w:pPr>
      <w:r w:rsidRPr="00CE7240">
        <w:rPr>
          <w:rFonts w:ascii="Times New Roman" w:eastAsia="Times New Roman" w:hAnsi="Times New Roman" w:cs="Times New Roman"/>
          <w:sz w:val="20"/>
          <w:lang w:val="en-US"/>
        </w:rPr>
        <w:t xml:space="preserve">To determine the reasons for the high hardness of these samples, their chemical composition was analyzed. It was found that the samples exhibiting higher hardness contained greater amounts of </w:t>
      </w:r>
      <w:r w:rsidRPr="00CE7240">
        <w:rPr>
          <w:rFonts w:ascii="Times New Roman" w:eastAsia="Times New Roman" w:hAnsi="Times New Roman" w:cs="Times New Roman"/>
          <w:bCs/>
          <w:sz w:val="20"/>
          <w:lang w:val="en-US"/>
        </w:rPr>
        <w:t>carbide-forming elements</w:t>
      </w:r>
      <w:r w:rsidRPr="00CE7240">
        <w:rPr>
          <w:rFonts w:ascii="Times New Roman" w:eastAsia="Times New Roman" w:hAnsi="Times New Roman" w:cs="Times New Roman"/>
          <w:sz w:val="20"/>
          <w:lang w:val="en-US"/>
        </w:rPr>
        <w:t xml:space="preserve"> such as </w:t>
      </w:r>
      <w:r w:rsidRPr="00CE7240">
        <w:rPr>
          <w:rFonts w:ascii="Times New Roman" w:eastAsia="Times New Roman" w:hAnsi="Times New Roman" w:cs="Times New Roman"/>
          <w:bCs/>
          <w:sz w:val="20"/>
          <w:lang w:val="en-US"/>
        </w:rPr>
        <w:t>carbon, chromium, silicon, and manganese</w:t>
      </w:r>
      <w:r w:rsidRPr="00CE7240">
        <w:rPr>
          <w:rFonts w:ascii="Times New Roman" w:eastAsia="Times New Roman" w:hAnsi="Times New Roman" w:cs="Times New Roman"/>
          <w:sz w:val="20"/>
          <w:lang w:val="en-US"/>
        </w:rPr>
        <w:t xml:space="preserve"> compared to the others (see Table 2). Existing literature indicates that the </w:t>
      </w:r>
      <w:r w:rsidRPr="00CE7240">
        <w:rPr>
          <w:rFonts w:ascii="Times New Roman" w:eastAsia="Times New Roman" w:hAnsi="Times New Roman" w:cs="Times New Roman"/>
          <w:bCs/>
          <w:sz w:val="20"/>
          <w:lang w:val="en-US"/>
        </w:rPr>
        <w:t>hardness of chromium carbide with carbon</w:t>
      </w:r>
      <w:r w:rsidRPr="00CE7240">
        <w:rPr>
          <w:rFonts w:ascii="Times New Roman" w:eastAsia="Times New Roman" w:hAnsi="Times New Roman" w:cs="Times New Roman"/>
          <w:sz w:val="20"/>
          <w:lang w:val="en-US"/>
        </w:rPr>
        <w:t xml:space="preserve"> is significantly higher than the hardness of typical abrasives composed of sand and stone.</w:t>
      </w:r>
    </w:p>
    <w:p w14:paraId="682377DB" w14:textId="77777777" w:rsidR="00472C7F" w:rsidRPr="00CE7240" w:rsidRDefault="00472C7F" w:rsidP="00472C7F">
      <w:pPr>
        <w:ind w:firstLine="284"/>
        <w:jc w:val="both"/>
        <w:rPr>
          <w:rFonts w:ascii="Times New Roman" w:eastAsia="Times New Roman" w:hAnsi="Times New Roman" w:cs="Times New Roman"/>
          <w:sz w:val="20"/>
          <w:lang w:val="en-US"/>
        </w:rPr>
      </w:pPr>
      <w:r w:rsidRPr="00CE7240">
        <w:rPr>
          <w:rFonts w:ascii="Times New Roman" w:eastAsia="Times New Roman" w:hAnsi="Times New Roman" w:cs="Times New Roman"/>
          <w:sz w:val="20"/>
          <w:lang w:val="en-US"/>
        </w:rPr>
        <w:t xml:space="preserve">Based on the above, it can be concluded that </w:t>
      </w:r>
      <w:r w:rsidRPr="00CE7240">
        <w:rPr>
          <w:rFonts w:ascii="Times New Roman" w:eastAsia="Times New Roman" w:hAnsi="Times New Roman" w:cs="Times New Roman"/>
          <w:bCs/>
          <w:sz w:val="20"/>
          <w:lang w:val="en-US"/>
        </w:rPr>
        <w:t>increasing the content of chromium carbide</w:t>
      </w:r>
      <w:r w:rsidRPr="00CE7240">
        <w:rPr>
          <w:rFonts w:ascii="Times New Roman" w:eastAsia="Times New Roman" w:hAnsi="Times New Roman" w:cs="Times New Roman"/>
          <w:sz w:val="20"/>
          <w:lang w:val="en-US"/>
        </w:rPr>
        <w:t xml:space="preserve"> in the layer deposited by </w:t>
      </w:r>
      <w:r w:rsidRPr="00CE7240">
        <w:rPr>
          <w:rFonts w:ascii="Times New Roman" w:eastAsia="Times New Roman" w:hAnsi="Times New Roman" w:cs="Times New Roman"/>
          <w:bCs/>
          <w:sz w:val="20"/>
          <w:lang w:val="en-US"/>
        </w:rPr>
        <w:t>submerged arc surfacing</w:t>
      </w:r>
      <w:r w:rsidRPr="00CE7240">
        <w:rPr>
          <w:rFonts w:ascii="Times New Roman" w:eastAsia="Times New Roman" w:hAnsi="Times New Roman" w:cs="Times New Roman"/>
          <w:sz w:val="20"/>
          <w:lang w:val="en-US"/>
        </w:rPr>
        <w:t xml:space="preserve"> on the working surface of excavator bucket teeth ensures the required increase in hardness and, consequently, </w:t>
      </w:r>
      <w:r w:rsidRPr="00CE7240">
        <w:rPr>
          <w:rFonts w:ascii="Times New Roman" w:eastAsia="Times New Roman" w:hAnsi="Times New Roman" w:cs="Times New Roman"/>
          <w:bCs/>
          <w:sz w:val="20"/>
          <w:lang w:val="en-US"/>
        </w:rPr>
        <w:t>high resistance to abrasive wear</w:t>
      </w:r>
      <w:r w:rsidRPr="00CE7240">
        <w:rPr>
          <w:rFonts w:ascii="Times New Roman" w:eastAsia="Times New Roman" w:hAnsi="Times New Roman" w:cs="Times New Roman"/>
          <w:sz w:val="20"/>
          <w:lang w:val="en-US"/>
        </w:rPr>
        <w:t>.</w:t>
      </w:r>
    </w:p>
    <w:p w14:paraId="652BEA05" w14:textId="77777777" w:rsidR="003177BF" w:rsidRDefault="003177BF" w:rsidP="0069330A">
      <w:pPr>
        <w:tabs>
          <w:tab w:val="left" w:pos="0"/>
        </w:tabs>
        <w:spacing w:before="120" w:after="120"/>
        <w:jc w:val="center"/>
        <w:rPr>
          <w:rFonts w:ascii="Times New Roman" w:eastAsia="Times New Roman" w:hAnsi="Times New Roman" w:cs="Times New Roman"/>
          <w:b/>
          <w:bCs/>
          <w:sz w:val="18"/>
          <w:szCs w:val="22"/>
          <w:lang w:val="en-US"/>
        </w:rPr>
      </w:pPr>
    </w:p>
    <w:p w14:paraId="6ABAB9C5" w14:textId="77777777" w:rsidR="003177BF" w:rsidRDefault="003177BF" w:rsidP="0069330A">
      <w:pPr>
        <w:tabs>
          <w:tab w:val="left" w:pos="0"/>
        </w:tabs>
        <w:spacing w:before="120" w:after="120"/>
        <w:jc w:val="center"/>
        <w:rPr>
          <w:rFonts w:ascii="Times New Roman" w:eastAsia="Times New Roman" w:hAnsi="Times New Roman" w:cs="Times New Roman"/>
          <w:b/>
          <w:bCs/>
          <w:sz w:val="18"/>
          <w:szCs w:val="22"/>
          <w:lang w:val="en-US"/>
        </w:rPr>
      </w:pPr>
    </w:p>
    <w:p w14:paraId="069547E9" w14:textId="2BB069F2" w:rsidR="00472C7F" w:rsidRPr="0069330A" w:rsidRDefault="00472C7F" w:rsidP="0069330A">
      <w:pPr>
        <w:tabs>
          <w:tab w:val="left" w:pos="0"/>
        </w:tabs>
        <w:spacing w:before="120" w:after="120"/>
        <w:jc w:val="center"/>
        <w:rPr>
          <w:rFonts w:ascii="Times New Roman" w:eastAsia="Times New Roman" w:hAnsi="Times New Roman" w:cs="Times New Roman"/>
          <w:sz w:val="18"/>
          <w:szCs w:val="22"/>
          <w:lang w:val="en-US"/>
        </w:rPr>
      </w:pPr>
      <w:r w:rsidRPr="0069330A">
        <w:rPr>
          <w:rFonts w:ascii="Times New Roman" w:eastAsia="Times New Roman" w:hAnsi="Times New Roman" w:cs="Times New Roman"/>
          <w:b/>
          <w:bCs/>
          <w:sz w:val="18"/>
          <w:szCs w:val="22"/>
          <w:lang w:val="en-US"/>
        </w:rPr>
        <w:t>T</w:t>
      </w:r>
      <w:r w:rsidR="003177BF">
        <w:rPr>
          <w:rFonts w:ascii="Times New Roman" w:eastAsia="Times New Roman" w:hAnsi="Times New Roman" w:cs="Times New Roman"/>
          <w:b/>
          <w:bCs/>
          <w:sz w:val="18"/>
          <w:szCs w:val="22"/>
          <w:lang w:val="en-US"/>
        </w:rPr>
        <w:t>ABLE</w:t>
      </w:r>
      <w:r w:rsidRPr="0069330A">
        <w:rPr>
          <w:rFonts w:ascii="Times New Roman" w:eastAsia="Times New Roman" w:hAnsi="Times New Roman" w:cs="Times New Roman"/>
          <w:b/>
          <w:bCs/>
          <w:sz w:val="18"/>
          <w:szCs w:val="22"/>
          <w:lang w:val="en-US"/>
        </w:rPr>
        <w:t xml:space="preserve"> 2. </w:t>
      </w:r>
      <w:r w:rsidRPr="0069330A">
        <w:rPr>
          <w:rFonts w:ascii="Times New Roman" w:eastAsia="Times New Roman" w:hAnsi="Times New Roman" w:cs="Times New Roman"/>
          <w:sz w:val="18"/>
          <w:szCs w:val="22"/>
          <w:lang w:val="en-US"/>
        </w:rPr>
        <w:t xml:space="preserve">Chemical </w:t>
      </w:r>
      <w:r w:rsidRPr="0069330A">
        <w:rPr>
          <w:sz w:val="18"/>
          <w:szCs w:val="22"/>
          <w:lang w:val="en-US"/>
        </w:rPr>
        <w:t>Composition</w:t>
      </w:r>
      <w:r w:rsidRPr="0069330A">
        <w:rPr>
          <w:rFonts w:ascii="Times New Roman" w:eastAsia="Times New Roman" w:hAnsi="Times New Roman" w:cs="Times New Roman"/>
          <w:sz w:val="18"/>
          <w:szCs w:val="22"/>
          <w:lang w:val="en-US"/>
        </w:rPr>
        <w:t xml:space="preserve"> of the Samples (%)</w:t>
      </w:r>
    </w:p>
    <w:tbl>
      <w:tblPr>
        <w:tblStyle w:val="a5"/>
        <w:tblW w:w="0" w:type="auto"/>
        <w:tblInd w:w="3" w:type="dxa"/>
        <w:tblLook w:val="04A0" w:firstRow="1" w:lastRow="0" w:firstColumn="1" w:lastColumn="0" w:noHBand="0" w:noVBand="1"/>
      </w:tblPr>
      <w:tblGrid>
        <w:gridCol w:w="417"/>
        <w:gridCol w:w="2383"/>
        <w:gridCol w:w="724"/>
        <w:gridCol w:w="748"/>
        <w:gridCol w:w="713"/>
        <w:gridCol w:w="666"/>
        <w:gridCol w:w="566"/>
        <w:gridCol w:w="566"/>
        <w:gridCol w:w="666"/>
        <w:gridCol w:w="666"/>
        <w:gridCol w:w="566"/>
        <w:gridCol w:w="666"/>
      </w:tblGrid>
      <w:tr w:rsidR="00472C7F" w:rsidRPr="00FF48DF" w14:paraId="21479158" w14:textId="77777777" w:rsidTr="00472C7F">
        <w:tc>
          <w:tcPr>
            <w:tcW w:w="0" w:type="auto"/>
            <w:hideMark/>
          </w:tcPr>
          <w:p w14:paraId="27F45903" w14:textId="77777777" w:rsidR="00472C7F" w:rsidRPr="00FF48DF" w:rsidRDefault="00472C7F" w:rsidP="00472C7F">
            <w:pPr>
              <w:jc w:val="center"/>
              <w:rPr>
                <w:rFonts w:ascii="Times New Roman" w:eastAsia="Times New Roman" w:hAnsi="Times New Roman" w:cs="Times New Roman"/>
                <w:b/>
                <w:bCs/>
                <w:sz w:val="20"/>
                <w:szCs w:val="20"/>
              </w:rPr>
            </w:pPr>
            <w:r w:rsidRPr="00FF48DF">
              <w:rPr>
                <w:rFonts w:ascii="Times New Roman" w:eastAsia="Times New Roman" w:hAnsi="Times New Roman" w:cs="Times New Roman"/>
                <w:b/>
                <w:bCs/>
                <w:sz w:val="20"/>
                <w:szCs w:val="20"/>
              </w:rPr>
              <w:t>№</w:t>
            </w:r>
          </w:p>
        </w:tc>
        <w:tc>
          <w:tcPr>
            <w:tcW w:w="0" w:type="auto"/>
            <w:hideMark/>
          </w:tcPr>
          <w:p w14:paraId="640797BD" w14:textId="77777777" w:rsidR="00472C7F" w:rsidRPr="00FF48DF" w:rsidRDefault="00472C7F" w:rsidP="00472C7F">
            <w:pPr>
              <w:jc w:val="center"/>
              <w:rPr>
                <w:rFonts w:ascii="Times New Roman" w:eastAsia="Times New Roman" w:hAnsi="Times New Roman" w:cs="Times New Roman"/>
                <w:b/>
                <w:bCs/>
                <w:sz w:val="20"/>
                <w:szCs w:val="20"/>
              </w:rPr>
            </w:pPr>
            <w:proofErr w:type="spellStart"/>
            <w:r w:rsidRPr="00FF48DF">
              <w:rPr>
                <w:rFonts w:ascii="Times New Roman" w:eastAsia="Times New Roman" w:hAnsi="Times New Roman" w:cs="Times New Roman"/>
                <w:b/>
                <w:bCs/>
                <w:sz w:val="20"/>
                <w:szCs w:val="20"/>
              </w:rPr>
              <w:t>Sample</w:t>
            </w:r>
            <w:proofErr w:type="spellEnd"/>
            <w:r w:rsidRPr="00FF48DF">
              <w:rPr>
                <w:rFonts w:ascii="Times New Roman" w:eastAsia="Times New Roman" w:hAnsi="Times New Roman" w:cs="Times New Roman"/>
                <w:b/>
                <w:bCs/>
                <w:sz w:val="20"/>
                <w:szCs w:val="20"/>
              </w:rPr>
              <w:t xml:space="preserve"> Type</w:t>
            </w:r>
          </w:p>
        </w:tc>
        <w:tc>
          <w:tcPr>
            <w:tcW w:w="0" w:type="auto"/>
            <w:hideMark/>
          </w:tcPr>
          <w:p w14:paraId="12550AB9" w14:textId="77777777" w:rsidR="00472C7F" w:rsidRPr="00FF48DF" w:rsidRDefault="00472C7F" w:rsidP="00472C7F">
            <w:pPr>
              <w:jc w:val="center"/>
              <w:rPr>
                <w:rFonts w:ascii="Times New Roman" w:eastAsia="Times New Roman" w:hAnsi="Times New Roman" w:cs="Times New Roman"/>
                <w:b/>
                <w:bCs/>
                <w:sz w:val="20"/>
                <w:szCs w:val="20"/>
              </w:rPr>
            </w:pPr>
            <w:r w:rsidRPr="00FF48DF">
              <w:rPr>
                <w:rFonts w:ascii="Times New Roman" w:eastAsia="Times New Roman" w:hAnsi="Times New Roman" w:cs="Times New Roman"/>
                <w:b/>
                <w:bCs/>
                <w:sz w:val="20"/>
                <w:szCs w:val="20"/>
              </w:rPr>
              <w:t>C</w:t>
            </w:r>
          </w:p>
        </w:tc>
        <w:tc>
          <w:tcPr>
            <w:tcW w:w="0" w:type="auto"/>
            <w:hideMark/>
          </w:tcPr>
          <w:p w14:paraId="6389259C" w14:textId="77777777" w:rsidR="00472C7F" w:rsidRPr="00FF48DF" w:rsidRDefault="00472C7F" w:rsidP="00472C7F">
            <w:pPr>
              <w:jc w:val="center"/>
              <w:rPr>
                <w:rFonts w:ascii="Times New Roman" w:eastAsia="Times New Roman" w:hAnsi="Times New Roman" w:cs="Times New Roman"/>
                <w:b/>
                <w:bCs/>
                <w:sz w:val="20"/>
                <w:szCs w:val="20"/>
              </w:rPr>
            </w:pPr>
            <w:proofErr w:type="spellStart"/>
            <w:r w:rsidRPr="00FF48DF">
              <w:rPr>
                <w:rFonts w:ascii="Times New Roman" w:eastAsia="Times New Roman" w:hAnsi="Times New Roman" w:cs="Times New Roman"/>
                <w:b/>
                <w:bCs/>
                <w:sz w:val="20"/>
                <w:szCs w:val="20"/>
              </w:rPr>
              <w:t>Si</w:t>
            </w:r>
            <w:proofErr w:type="spellEnd"/>
          </w:p>
        </w:tc>
        <w:tc>
          <w:tcPr>
            <w:tcW w:w="0" w:type="auto"/>
            <w:hideMark/>
          </w:tcPr>
          <w:p w14:paraId="1F74B9AD" w14:textId="77777777" w:rsidR="00472C7F" w:rsidRPr="00FF48DF" w:rsidRDefault="00472C7F" w:rsidP="00472C7F">
            <w:pPr>
              <w:jc w:val="center"/>
              <w:rPr>
                <w:rFonts w:ascii="Times New Roman" w:eastAsia="Times New Roman" w:hAnsi="Times New Roman" w:cs="Times New Roman"/>
                <w:b/>
                <w:bCs/>
                <w:sz w:val="20"/>
                <w:szCs w:val="20"/>
              </w:rPr>
            </w:pPr>
            <w:proofErr w:type="spellStart"/>
            <w:r w:rsidRPr="00FF48DF">
              <w:rPr>
                <w:rFonts w:ascii="Times New Roman" w:eastAsia="Times New Roman" w:hAnsi="Times New Roman" w:cs="Times New Roman"/>
                <w:b/>
                <w:bCs/>
                <w:sz w:val="20"/>
                <w:szCs w:val="20"/>
              </w:rPr>
              <w:t>Mn</w:t>
            </w:r>
            <w:proofErr w:type="spellEnd"/>
          </w:p>
        </w:tc>
        <w:tc>
          <w:tcPr>
            <w:tcW w:w="0" w:type="auto"/>
            <w:hideMark/>
          </w:tcPr>
          <w:p w14:paraId="5C03D9D1" w14:textId="77777777" w:rsidR="00472C7F" w:rsidRPr="00FF48DF" w:rsidRDefault="00472C7F" w:rsidP="00472C7F">
            <w:pPr>
              <w:jc w:val="center"/>
              <w:rPr>
                <w:rFonts w:ascii="Times New Roman" w:eastAsia="Times New Roman" w:hAnsi="Times New Roman" w:cs="Times New Roman"/>
                <w:b/>
                <w:bCs/>
                <w:sz w:val="20"/>
                <w:szCs w:val="20"/>
              </w:rPr>
            </w:pPr>
            <w:proofErr w:type="spellStart"/>
            <w:r w:rsidRPr="00FF48DF">
              <w:rPr>
                <w:rFonts w:ascii="Times New Roman" w:eastAsia="Times New Roman" w:hAnsi="Times New Roman" w:cs="Times New Roman"/>
                <w:b/>
                <w:bCs/>
                <w:sz w:val="20"/>
                <w:szCs w:val="20"/>
              </w:rPr>
              <w:t>Cr</w:t>
            </w:r>
            <w:proofErr w:type="spellEnd"/>
          </w:p>
        </w:tc>
        <w:tc>
          <w:tcPr>
            <w:tcW w:w="0" w:type="auto"/>
            <w:hideMark/>
          </w:tcPr>
          <w:p w14:paraId="1AC81B11" w14:textId="77777777" w:rsidR="00472C7F" w:rsidRPr="00FF48DF" w:rsidRDefault="00472C7F" w:rsidP="00472C7F">
            <w:pPr>
              <w:jc w:val="center"/>
              <w:rPr>
                <w:rFonts w:ascii="Times New Roman" w:eastAsia="Times New Roman" w:hAnsi="Times New Roman" w:cs="Times New Roman"/>
                <w:b/>
                <w:bCs/>
                <w:sz w:val="20"/>
                <w:szCs w:val="20"/>
              </w:rPr>
            </w:pPr>
            <w:r w:rsidRPr="00FF48DF">
              <w:rPr>
                <w:rFonts w:ascii="Times New Roman" w:eastAsia="Times New Roman" w:hAnsi="Times New Roman" w:cs="Times New Roman"/>
                <w:b/>
                <w:bCs/>
                <w:sz w:val="20"/>
                <w:szCs w:val="20"/>
              </w:rPr>
              <w:t>Ni</w:t>
            </w:r>
          </w:p>
        </w:tc>
        <w:tc>
          <w:tcPr>
            <w:tcW w:w="0" w:type="auto"/>
            <w:hideMark/>
          </w:tcPr>
          <w:p w14:paraId="09C3237C" w14:textId="77777777" w:rsidR="00472C7F" w:rsidRPr="00FF48DF" w:rsidRDefault="00472C7F" w:rsidP="00472C7F">
            <w:pPr>
              <w:jc w:val="center"/>
              <w:rPr>
                <w:rFonts w:ascii="Times New Roman" w:eastAsia="Times New Roman" w:hAnsi="Times New Roman" w:cs="Times New Roman"/>
                <w:b/>
                <w:bCs/>
                <w:sz w:val="20"/>
                <w:szCs w:val="20"/>
              </w:rPr>
            </w:pPr>
            <w:proofErr w:type="spellStart"/>
            <w:r w:rsidRPr="00FF48DF">
              <w:rPr>
                <w:rFonts w:ascii="Times New Roman" w:eastAsia="Times New Roman" w:hAnsi="Times New Roman" w:cs="Times New Roman"/>
                <w:b/>
                <w:bCs/>
                <w:sz w:val="20"/>
                <w:szCs w:val="20"/>
              </w:rPr>
              <w:t>Cu</w:t>
            </w:r>
            <w:proofErr w:type="spellEnd"/>
          </w:p>
        </w:tc>
        <w:tc>
          <w:tcPr>
            <w:tcW w:w="0" w:type="auto"/>
            <w:hideMark/>
          </w:tcPr>
          <w:p w14:paraId="1E350A64" w14:textId="77777777" w:rsidR="00472C7F" w:rsidRPr="00FF48DF" w:rsidRDefault="00472C7F" w:rsidP="00472C7F">
            <w:pPr>
              <w:jc w:val="center"/>
              <w:rPr>
                <w:rFonts w:ascii="Times New Roman" w:eastAsia="Times New Roman" w:hAnsi="Times New Roman" w:cs="Times New Roman"/>
                <w:b/>
                <w:bCs/>
                <w:sz w:val="20"/>
                <w:szCs w:val="20"/>
              </w:rPr>
            </w:pPr>
            <w:r w:rsidRPr="00FF48DF">
              <w:rPr>
                <w:rFonts w:ascii="Times New Roman" w:eastAsia="Times New Roman" w:hAnsi="Times New Roman" w:cs="Times New Roman"/>
                <w:b/>
                <w:bCs/>
                <w:sz w:val="20"/>
                <w:szCs w:val="20"/>
              </w:rPr>
              <w:t>B</w:t>
            </w:r>
          </w:p>
        </w:tc>
        <w:tc>
          <w:tcPr>
            <w:tcW w:w="0" w:type="auto"/>
            <w:hideMark/>
          </w:tcPr>
          <w:p w14:paraId="73DC5699" w14:textId="77777777" w:rsidR="00472C7F" w:rsidRPr="00FF48DF" w:rsidRDefault="00472C7F" w:rsidP="00472C7F">
            <w:pPr>
              <w:jc w:val="center"/>
              <w:rPr>
                <w:rFonts w:ascii="Times New Roman" w:eastAsia="Times New Roman" w:hAnsi="Times New Roman" w:cs="Times New Roman"/>
                <w:b/>
                <w:bCs/>
                <w:sz w:val="20"/>
                <w:szCs w:val="20"/>
              </w:rPr>
            </w:pPr>
            <w:proofErr w:type="spellStart"/>
            <w:r w:rsidRPr="00FF48DF">
              <w:rPr>
                <w:rFonts w:ascii="Times New Roman" w:eastAsia="Times New Roman" w:hAnsi="Times New Roman" w:cs="Times New Roman"/>
                <w:b/>
                <w:bCs/>
                <w:sz w:val="20"/>
                <w:szCs w:val="20"/>
              </w:rPr>
              <w:t>Ti</w:t>
            </w:r>
            <w:proofErr w:type="spellEnd"/>
          </w:p>
        </w:tc>
        <w:tc>
          <w:tcPr>
            <w:tcW w:w="0" w:type="auto"/>
            <w:hideMark/>
          </w:tcPr>
          <w:p w14:paraId="66F3153B" w14:textId="77777777" w:rsidR="00472C7F" w:rsidRPr="00FF48DF" w:rsidRDefault="00472C7F" w:rsidP="00472C7F">
            <w:pPr>
              <w:jc w:val="center"/>
              <w:rPr>
                <w:rFonts w:ascii="Times New Roman" w:eastAsia="Times New Roman" w:hAnsi="Times New Roman" w:cs="Times New Roman"/>
                <w:b/>
                <w:bCs/>
                <w:sz w:val="20"/>
                <w:szCs w:val="20"/>
              </w:rPr>
            </w:pPr>
            <w:r w:rsidRPr="00FF48DF">
              <w:rPr>
                <w:rFonts w:ascii="Times New Roman" w:eastAsia="Times New Roman" w:hAnsi="Times New Roman" w:cs="Times New Roman"/>
                <w:b/>
                <w:bCs/>
                <w:sz w:val="20"/>
                <w:szCs w:val="20"/>
              </w:rPr>
              <w:t>W</w:t>
            </w:r>
          </w:p>
        </w:tc>
        <w:tc>
          <w:tcPr>
            <w:tcW w:w="0" w:type="auto"/>
            <w:hideMark/>
          </w:tcPr>
          <w:p w14:paraId="168256C5" w14:textId="77777777" w:rsidR="00472C7F" w:rsidRPr="00FF48DF" w:rsidRDefault="00472C7F" w:rsidP="00472C7F">
            <w:pPr>
              <w:jc w:val="center"/>
              <w:rPr>
                <w:rFonts w:ascii="Times New Roman" w:eastAsia="Times New Roman" w:hAnsi="Times New Roman" w:cs="Times New Roman"/>
                <w:b/>
                <w:bCs/>
                <w:sz w:val="20"/>
                <w:szCs w:val="20"/>
              </w:rPr>
            </w:pPr>
            <w:r w:rsidRPr="00FF48DF">
              <w:rPr>
                <w:rFonts w:ascii="Times New Roman" w:eastAsia="Times New Roman" w:hAnsi="Times New Roman" w:cs="Times New Roman"/>
                <w:b/>
                <w:bCs/>
                <w:sz w:val="20"/>
                <w:szCs w:val="20"/>
              </w:rPr>
              <w:t>Fe</w:t>
            </w:r>
          </w:p>
        </w:tc>
      </w:tr>
      <w:tr w:rsidR="00472C7F" w:rsidRPr="00FF48DF" w14:paraId="2974159A" w14:textId="77777777" w:rsidTr="00472C7F">
        <w:tc>
          <w:tcPr>
            <w:tcW w:w="0" w:type="auto"/>
            <w:hideMark/>
          </w:tcPr>
          <w:p w14:paraId="519FA54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w:t>
            </w:r>
          </w:p>
        </w:tc>
        <w:tc>
          <w:tcPr>
            <w:tcW w:w="0" w:type="auto"/>
            <w:hideMark/>
          </w:tcPr>
          <w:p w14:paraId="74945321" w14:textId="77777777" w:rsidR="00472C7F" w:rsidRPr="00FF48DF" w:rsidRDefault="00472C7F" w:rsidP="00472C7F">
            <w:pPr>
              <w:rPr>
                <w:rFonts w:ascii="Times New Roman" w:eastAsia="Times New Roman" w:hAnsi="Times New Roman" w:cs="Times New Roman"/>
                <w:sz w:val="20"/>
                <w:szCs w:val="20"/>
                <w:lang w:val="en-US"/>
              </w:rPr>
            </w:pPr>
            <w:r w:rsidRPr="00FF48DF">
              <w:rPr>
                <w:rFonts w:ascii="Times New Roman" w:eastAsia="Times New Roman" w:hAnsi="Times New Roman" w:cs="Times New Roman"/>
                <w:sz w:val="20"/>
                <w:szCs w:val="20"/>
                <w:lang w:val="en-US"/>
              </w:rPr>
              <w:t>Sample made of Hadfield steel</w:t>
            </w:r>
          </w:p>
        </w:tc>
        <w:tc>
          <w:tcPr>
            <w:tcW w:w="0" w:type="auto"/>
            <w:hideMark/>
          </w:tcPr>
          <w:p w14:paraId="79461DF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0.9–1.4</w:t>
            </w:r>
          </w:p>
        </w:tc>
        <w:tc>
          <w:tcPr>
            <w:tcW w:w="0" w:type="auto"/>
            <w:hideMark/>
          </w:tcPr>
          <w:p w14:paraId="11F9364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0.8–1.0</w:t>
            </w:r>
          </w:p>
        </w:tc>
        <w:tc>
          <w:tcPr>
            <w:tcW w:w="0" w:type="auto"/>
            <w:hideMark/>
          </w:tcPr>
          <w:p w14:paraId="20A3DA4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11.5–15</w:t>
            </w:r>
          </w:p>
        </w:tc>
        <w:tc>
          <w:tcPr>
            <w:tcW w:w="0" w:type="auto"/>
            <w:hideMark/>
          </w:tcPr>
          <w:p w14:paraId="48FA584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1.0</w:t>
            </w:r>
          </w:p>
        </w:tc>
        <w:tc>
          <w:tcPr>
            <w:tcW w:w="0" w:type="auto"/>
            <w:hideMark/>
          </w:tcPr>
          <w:p w14:paraId="471A2869"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1.0</w:t>
            </w:r>
          </w:p>
        </w:tc>
        <w:tc>
          <w:tcPr>
            <w:tcW w:w="0" w:type="auto"/>
            <w:hideMark/>
          </w:tcPr>
          <w:p w14:paraId="518D24F3"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0.30</w:t>
            </w:r>
          </w:p>
        </w:tc>
        <w:tc>
          <w:tcPr>
            <w:tcW w:w="0" w:type="auto"/>
            <w:hideMark/>
          </w:tcPr>
          <w:p w14:paraId="2ECF7231"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w:t>
            </w:r>
          </w:p>
        </w:tc>
        <w:tc>
          <w:tcPr>
            <w:tcW w:w="0" w:type="auto"/>
            <w:hideMark/>
          </w:tcPr>
          <w:p w14:paraId="675C9B90"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0.03</w:t>
            </w:r>
          </w:p>
        </w:tc>
        <w:tc>
          <w:tcPr>
            <w:tcW w:w="0" w:type="auto"/>
            <w:hideMark/>
          </w:tcPr>
          <w:p w14:paraId="66C8D461"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w:t>
            </w:r>
          </w:p>
        </w:tc>
        <w:tc>
          <w:tcPr>
            <w:tcW w:w="0" w:type="auto"/>
            <w:hideMark/>
          </w:tcPr>
          <w:p w14:paraId="41886AC0"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82</w:t>
            </w:r>
          </w:p>
        </w:tc>
      </w:tr>
      <w:tr w:rsidR="00472C7F" w:rsidRPr="00FF48DF" w14:paraId="243A7A81" w14:textId="77777777" w:rsidTr="00472C7F">
        <w:tc>
          <w:tcPr>
            <w:tcW w:w="0" w:type="auto"/>
            <w:hideMark/>
          </w:tcPr>
          <w:p w14:paraId="656D8438"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2</w:t>
            </w:r>
          </w:p>
        </w:tc>
        <w:tc>
          <w:tcPr>
            <w:tcW w:w="0" w:type="auto"/>
            <w:hideMark/>
          </w:tcPr>
          <w:p w14:paraId="357638ED" w14:textId="77777777" w:rsidR="00472C7F" w:rsidRPr="00FF48DF" w:rsidRDefault="00472C7F" w:rsidP="00472C7F">
            <w:pPr>
              <w:rPr>
                <w:rFonts w:ascii="Times New Roman" w:eastAsia="Times New Roman" w:hAnsi="Times New Roman" w:cs="Times New Roman"/>
                <w:sz w:val="20"/>
                <w:szCs w:val="20"/>
                <w:lang w:val="en-US"/>
              </w:rPr>
            </w:pPr>
            <w:r w:rsidRPr="00FF48DF">
              <w:rPr>
                <w:rFonts w:ascii="Times New Roman" w:eastAsia="Times New Roman" w:hAnsi="Times New Roman" w:cs="Times New Roman"/>
                <w:sz w:val="20"/>
                <w:szCs w:val="20"/>
                <w:lang w:val="en-US"/>
              </w:rPr>
              <w:t>Sample made of Chinese steel</w:t>
            </w:r>
          </w:p>
        </w:tc>
        <w:tc>
          <w:tcPr>
            <w:tcW w:w="0" w:type="auto"/>
            <w:hideMark/>
          </w:tcPr>
          <w:p w14:paraId="1372BB1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0.05</w:t>
            </w:r>
          </w:p>
        </w:tc>
        <w:tc>
          <w:tcPr>
            <w:tcW w:w="0" w:type="auto"/>
            <w:hideMark/>
          </w:tcPr>
          <w:p w14:paraId="3380E0F0"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0.79</w:t>
            </w:r>
          </w:p>
        </w:tc>
        <w:tc>
          <w:tcPr>
            <w:tcW w:w="0" w:type="auto"/>
            <w:hideMark/>
          </w:tcPr>
          <w:p w14:paraId="724220C4"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0.98</w:t>
            </w:r>
          </w:p>
        </w:tc>
        <w:tc>
          <w:tcPr>
            <w:tcW w:w="0" w:type="auto"/>
            <w:hideMark/>
          </w:tcPr>
          <w:p w14:paraId="6DEFE747"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0.89</w:t>
            </w:r>
          </w:p>
        </w:tc>
        <w:tc>
          <w:tcPr>
            <w:tcW w:w="0" w:type="auto"/>
            <w:hideMark/>
          </w:tcPr>
          <w:p w14:paraId="2788742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0.03</w:t>
            </w:r>
          </w:p>
        </w:tc>
        <w:tc>
          <w:tcPr>
            <w:tcW w:w="0" w:type="auto"/>
            <w:hideMark/>
          </w:tcPr>
          <w:p w14:paraId="38DD8CAF"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0.02</w:t>
            </w:r>
          </w:p>
        </w:tc>
        <w:tc>
          <w:tcPr>
            <w:tcW w:w="0" w:type="auto"/>
            <w:hideMark/>
          </w:tcPr>
          <w:p w14:paraId="266AE11B"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0.003</w:t>
            </w:r>
          </w:p>
        </w:tc>
        <w:tc>
          <w:tcPr>
            <w:tcW w:w="0" w:type="auto"/>
            <w:hideMark/>
          </w:tcPr>
          <w:p w14:paraId="6D4A7FE1"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0.007</w:t>
            </w:r>
          </w:p>
        </w:tc>
        <w:tc>
          <w:tcPr>
            <w:tcW w:w="0" w:type="auto"/>
            <w:hideMark/>
          </w:tcPr>
          <w:p w14:paraId="5E18C7FB"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0.01</w:t>
            </w:r>
          </w:p>
        </w:tc>
        <w:tc>
          <w:tcPr>
            <w:tcW w:w="0" w:type="auto"/>
            <w:hideMark/>
          </w:tcPr>
          <w:p w14:paraId="77BCE217"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94.37</w:t>
            </w:r>
          </w:p>
        </w:tc>
      </w:tr>
      <w:tr w:rsidR="00472C7F" w:rsidRPr="00FF48DF" w14:paraId="5336B644" w14:textId="77777777" w:rsidTr="00472C7F">
        <w:tc>
          <w:tcPr>
            <w:tcW w:w="0" w:type="auto"/>
            <w:hideMark/>
          </w:tcPr>
          <w:p w14:paraId="727A5AF0"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3</w:t>
            </w:r>
          </w:p>
        </w:tc>
        <w:tc>
          <w:tcPr>
            <w:tcW w:w="0" w:type="auto"/>
            <w:hideMark/>
          </w:tcPr>
          <w:p w14:paraId="5AFF8C3E" w14:textId="77777777" w:rsidR="00472C7F" w:rsidRPr="00FF48DF" w:rsidRDefault="00472C7F" w:rsidP="00472C7F">
            <w:pPr>
              <w:rPr>
                <w:rFonts w:ascii="Times New Roman" w:eastAsia="Times New Roman" w:hAnsi="Times New Roman" w:cs="Times New Roman"/>
                <w:sz w:val="20"/>
                <w:szCs w:val="20"/>
                <w:lang w:val="en-US"/>
              </w:rPr>
            </w:pPr>
            <w:r w:rsidRPr="00FF48DF">
              <w:rPr>
                <w:rFonts w:ascii="Times New Roman" w:eastAsia="Times New Roman" w:hAnsi="Times New Roman" w:cs="Times New Roman"/>
                <w:sz w:val="20"/>
                <w:szCs w:val="20"/>
                <w:lang w:val="en-US"/>
              </w:rPr>
              <w:t>Surfaced sample with 45G wire</w:t>
            </w:r>
          </w:p>
        </w:tc>
        <w:tc>
          <w:tcPr>
            <w:tcW w:w="0" w:type="auto"/>
            <w:hideMark/>
          </w:tcPr>
          <w:p w14:paraId="18B4057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0.42–0.5</w:t>
            </w:r>
          </w:p>
        </w:tc>
        <w:tc>
          <w:tcPr>
            <w:tcW w:w="0" w:type="auto"/>
            <w:hideMark/>
          </w:tcPr>
          <w:p w14:paraId="4D4238AA"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0.17–0.37</w:t>
            </w:r>
          </w:p>
        </w:tc>
        <w:tc>
          <w:tcPr>
            <w:tcW w:w="0" w:type="auto"/>
            <w:hideMark/>
          </w:tcPr>
          <w:p w14:paraId="00849F7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0.7–1.0</w:t>
            </w:r>
          </w:p>
        </w:tc>
        <w:tc>
          <w:tcPr>
            <w:tcW w:w="0" w:type="auto"/>
            <w:hideMark/>
          </w:tcPr>
          <w:p w14:paraId="7AE63334"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0.3</w:t>
            </w:r>
          </w:p>
        </w:tc>
        <w:tc>
          <w:tcPr>
            <w:tcW w:w="0" w:type="auto"/>
            <w:hideMark/>
          </w:tcPr>
          <w:p w14:paraId="6C473AB7"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0.3</w:t>
            </w:r>
          </w:p>
        </w:tc>
        <w:tc>
          <w:tcPr>
            <w:tcW w:w="0" w:type="auto"/>
            <w:hideMark/>
          </w:tcPr>
          <w:p w14:paraId="03A4685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0.3</w:t>
            </w:r>
          </w:p>
        </w:tc>
        <w:tc>
          <w:tcPr>
            <w:tcW w:w="0" w:type="auto"/>
            <w:hideMark/>
          </w:tcPr>
          <w:p w14:paraId="554437D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w:t>
            </w:r>
          </w:p>
        </w:tc>
        <w:tc>
          <w:tcPr>
            <w:tcW w:w="0" w:type="auto"/>
            <w:hideMark/>
          </w:tcPr>
          <w:p w14:paraId="351FD3BB"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w:t>
            </w:r>
          </w:p>
        </w:tc>
        <w:tc>
          <w:tcPr>
            <w:tcW w:w="0" w:type="auto"/>
            <w:hideMark/>
          </w:tcPr>
          <w:p w14:paraId="210A7A7D"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w:t>
            </w:r>
          </w:p>
        </w:tc>
        <w:tc>
          <w:tcPr>
            <w:tcW w:w="0" w:type="auto"/>
            <w:hideMark/>
          </w:tcPr>
          <w:p w14:paraId="2A09C0D0"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97</w:t>
            </w:r>
          </w:p>
        </w:tc>
      </w:tr>
      <w:tr w:rsidR="00472C7F" w:rsidRPr="00FF48DF" w14:paraId="6E41ACF1" w14:textId="77777777" w:rsidTr="00472C7F">
        <w:tc>
          <w:tcPr>
            <w:tcW w:w="0" w:type="auto"/>
            <w:hideMark/>
          </w:tcPr>
          <w:p w14:paraId="74FB2C3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4</w:t>
            </w:r>
          </w:p>
        </w:tc>
        <w:tc>
          <w:tcPr>
            <w:tcW w:w="0" w:type="auto"/>
            <w:hideMark/>
          </w:tcPr>
          <w:p w14:paraId="62DC07D4" w14:textId="77777777" w:rsidR="00472C7F" w:rsidRPr="00FF48DF" w:rsidRDefault="00472C7F" w:rsidP="00472C7F">
            <w:pPr>
              <w:rPr>
                <w:rFonts w:ascii="Times New Roman" w:eastAsia="Times New Roman" w:hAnsi="Times New Roman" w:cs="Times New Roman"/>
                <w:sz w:val="20"/>
                <w:szCs w:val="20"/>
                <w:lang w:val="en-US"/>
              </w:rPr>
            </w:pPr>
            <w:r w:rsidRPr="00FF48DF">
              <w:rPr>
                <w:rFonts w:ascii="Times New Roman" w:eastAsia="Times New Roman" w:hAnsi="Times New Roman" w:cs="Times New Roman"/>
                <w:sz w:val="20"/>
                <w:szCs w:val="20"/>
                <w:lang w:val="en-US"/>
              </w:rPr>
              <w:t>Surfaced sample with T-590 electrode</w:t>
            </w:r>
          </w:p>
        </w:tc>
        <w:tc>
          <w:tcPr>
            <w:tcW w:w="0" w:type="auto"/>
            <w:hideMark/>
          </w:tcPr>
          <w:p w14:paraId="2E2545BB"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2.94</w:t>
            </w:r>
          </w:p>
        </w:tc>
        <w:tc>
          <w:tcPr>
            <w:tcW w:w="0" w:type="auto"/>
            <w:hideMark/>
          </w:tcPr>
          <w:p w14:paraId="66F0D81F"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1.12</w:t>
            </w:r>
          </w:p>
        </w:tc>
        <w:tc>
          <w:tcPr>
            <w:tcW w:w="0" w:type="auto"/>
            <w:hideMark/>
          </w:tcPr>
          <w:p w14:paraId="409FF82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1.18</w:t>
            </w:r>
          </w:p>
        </w:tc>
        <w:tc>
          <w:tcPr>
            <w:tcW w:w="0" w:type="auto"/>
            <w:hideMark/>
          </w:tcPr>
          <w:p w14:paraId="53FFB04E"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19.4</w:t>
            </w:r>
          </w:p>
        </w:tc>
        <w:tc>
          <w:tcPr>
            <w:tcW w:w="0" w:type="auto"/>
            <w:hideMark/>
          </w:tcPr>
          <w:p w14:paraId="131B8CC3"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0.01</w:t>
            </w:r>
          </w:p>
        </w:tc>
        <w:tc>
          <w:tcPr>
            <w:tcW w:w="0" w:type="auto"/>
            <w:hideMark/>
          </w:tcPr>
          <w:p w14:paraId="22F3C1F3"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0.23</w:t>
            </w:r>
          </w:p>
        </w:tc>
        <w:tc>
          <w:tcPr>
            <w:tcW w:w="0" w:type="auto"/>
            <w:hideMark/>
          </w:tcPr>
          <w:p w14:paraId="7C64481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0.08</w:t>
            </w:r>
          </w:p>
        </w:tc>
        <w:tc>
          <w:tcPr>
            <w:tcW w:w="0" w:type="auto"/>
            <w:hideMark/>
          </w:tcPr>
          <w:p w14:paraId="2E2E78C4"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0.05</w:t>
            </w:r>
          </w:p>
        </w:tc>
        <w:tc>
          <w:tcPr>
            <w:tcW w:w="0" w:type="auto"/>
            <w:hideMark/>
          </w:tcPr>
          <w:p w14:paraId="47DBCBF2"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0.04</w:t>
            </w:r>
          </w:p>
        </w:tc>
        <w:tc>
          <w:tcPr>
            <w:tcW w:w="0" w:type="auto"/>
            <w:hideMark/>
          </w:tcPr>
          <w:p w14:paraId="562BED7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74.94</w:t>
            </w:r>
          </w:p>
        </w:tc>
      </w:tr>
      <w:tr w:rsidR="00472C7F" w:rsidRPr="00FF48DF" w14:paraId="157B6266" w14:textId="77777777" w:rsidTr="00472C7F">
        <w:tc>
          <w:tcPr>
            <w:tcW w:w="0" w:type="auto"/>
            <w:hideMark/>
          </w:tcPr>
          <w:p w14:paraId="68949B0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5</w:t>
            </w:r>
          </w:p>
        </w:tc>
        <w:tc>
          <w:tcPr>
            <w:tcW w:w="0" w:type="auto"/>
            <w:hideMark/>
          </w:tcPr>
          <w:p w14:paraId="280C3097" w14:textId="77777777" w:rsidR="00472C7F" w:rsidRPr="00FF48DF" w:rsidRDefault="00472C7F" w:rsidP="00472C7F">
            <w:pPr>
              <w:rPr>
                <w:rFonts w:ascii="Times New Roman" w:eastAsia="Times New Roman" w:hAnsi="Times New Roman" w:cs="Times New Roman"/>
                <w:sz w:val="20"/>
                <w:szCs w:val="20"/>
                <w:lang w:val="en-US"/>
              </w:rPr>
            </w:pPr>
            <w:r w:rsidRPr="00FF48DF">
              <w:rPr>
                <w:rFonts w:ascii="Times New Roman" w:eastAsia="Times New Roman" w:hAnsi="Times New Roman" w:cs="Times New Roman"/>
                <w:sz w:val="20"/>
                <w:szCs w:val="20"/>
                <w:lang w:val="en-US"/>
              </w:rPr>
              <w:t>Surfaced with Sv-08G2S wire + AN-348-A flux + 50% PG-SR-4 + 50% PG-FBX-6-2</w:t>
            </w:r>
          </w:p>
        </w:tc>
        <w:tc>
          <w:tcPr>
            <w:tcW w:w="0" w:type="auto"/>
            <w:hideMark/>
          </w:tcPr>
          <w:p w14:paraId="76B0CA8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1.13</w:t>
            </w:r>
          </w:p>
        </w:tc>
        <w:tc>
          <w:tcPr>
            <w:tcW w:w="0" w:type="auto"/>
            <w:hideMark/>
          </w:tcPr>
          <w:p w14:paraId="775757D0"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1.10</w:t>
            </w:r>
          </w:p>
        </w:tc>
        <w:tc>
          <w:tcPr>
            <w:tcW w:w="0" w:type="auto"/>
            <w:hideMark/>
          </w:tcPr>
          <w:p w14:paraId="6CD0C99C"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1.01</w:t>
            </w:r>
          </w:p>
        </w:tc>
        <w:tc>
          <w:tcPr>
            <w:tcW w:w="0" w:type="auto"/>
            <w:hideMark/>
          </w:tcPr>
          <w:p w14:paraId="20D35A0A"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18.29</w:t>
            </w:r>
          </w:p>
        </w:tc>
        <w:tc>
          <w:tcPr>
            <w:tcW w:w="0" w:type="auto"/>
            <w:hideMark/>
          </w:tcPr>
          <w:p w14:paraId="6731E88E"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6.96</w:t>
            </w:r>
          </w:p>
        </w:tc>
        <w:tc>
          <w:tcPr>
            <w:tcW w:w="0" w:type="auto"/>
            <w:hideMark/>
          </w:tcPr>
          <w:p w14:paraId="00B36EE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0.20</w:t>
            </w:r>
          </w:p>
        </w:tc>
        <w:tc>
          <w:tcPr>
            <w:tcW w:w="0" w:type="auto"/>
            <w:hideMark/>
          </w:tcPr>
          <w:p w14:paraId="7EB222D3"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0.10</w:t>
            </w:r>
          </w:p>
        </w:tc>
        <w:tc>
          <w:tcPr>
            <w:tcW w:w="0" w:type="auto"/>
            <w:hideMark/>
          </w:tcPr>
          <w:p w14:paraId="12EEFE7B"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0.007</w:t>
            </w:r>
          </w:p>
        </w:tc>
        <w:tc>
          <w:tcPr>
            <w:tcW w:w="0" w:type="auto"/>
            <w:hideMark/>
          </w:tcPr>
          <w:p w14:paraId="75A55D11"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0.01</w:t>
            </w:r>
          </w:p>
        </w:tc>
        <w:tc>
          <w:tcPr>
            <w:tcW w:w="0" w:type="auto"/>
            <w:hideMark/>
          </w:tcPr>
          <w:p w14:paraId="63F051B4"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76.30</w:t>
            </w:r>
          </w:p>
        </w:tc>
      </w:tr>
      <w:tr w:rsidR="00472C7F" w:rsidRPr="00FF48DF" w14:paraId="61F95811" w14:textId="77777777" w:rsidTr="00472C7F">
        <w:tc>
          <w:tcPr>
            <w:tcW w:w="0" w:type="auto"/>
            <w:hideMark/>
          </w:tcPr>
          <w:p w14:paraId="397AAE22"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6</w:t>
            </w:r>
          </w:p>
        </w:tc>
        <w:tc>
          <w:tcPr>
            <w:tcW w:w="0" w:type="auto"/>
            <w:hideMark/>
          </w:tcPr>
          <w:p w14:paraId="32772857" w14:textId="77777777" w:rsidR="00472C7F" w:rsidRPr="00FF48DF" w:rsidRDefault="00472C7F" w:rsidP="00472C7F">
            <w:pPr>
              <w:rPr>
                <w:rFonts w:ascii="Times New Roman" w:eastAsia="Times New Roman" w:hAnsi="Times New Roman" w:cs="Times New Roman"/>
                <w:sz w:val="20"/>
                <w:szCs w:val="20"/>
                <w:lang w:val="en-US"/>
              </w:rPr>
            </w:pPr>
            <w:r w:rsidRPr="00FF48DF">
              <w:rPr>
                <w:rFonts w:ascii="Times New Roman" w:eastAsia="Times New Roman" w:hAnsi="Times New Roman" w:cs="Times New Roman"/>
                <w:sz w:val="20"/>
                <w:szCs w:val="20"/>
                <w:lang w:val="en-US"/>
              </w:rPr>
              <w:t>Surfaced with Sv-08G2S wire + AN-348-A flux + 50% PG-SR-4 + 50% PG-S27</w:t>
            </w:r>
          </w:p>
        </w:tc>
        <w:tc>
          <w:tcPr>
            <w:tcW w:w="0" w:type="auto"/>
            <w:hideMark/>
          </w:tcPr>
          <w:p w14:paraId="20537137"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0.64</w:t>
            </w:r>
          </w:p>
        </w:tc>
        <w:tc>
          <w:tcPr>
            <w:tcW w:w="0" w:type="auto"/>
            <w:hideMark/>
          </w:tcPr>
          <w:p w14:paraId="3C2B1C21"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1.68</w:t>
            </w:r>
          </w:p>
        </w:tc>
        <w:tc>
          <w:tcPr>
            <w:tcW w:w="0" w:type="auto"/>
            <w:hideMark/>
          </w:tcPr>
          <w:p w14:paraId="5CE2ECF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1.03</w:t>
            </w:r>
          </w:p>
        </w:tc>
        <w:tc>
          <w:tcPr>
            <w:tcW w:w="0" w:type="auto"/>
            <w:hideMark/>
          </w:tcPr>
          <w:p w14:paraId="08A98472"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16.34</w:t>
            </w:r>
          </w:p>
        </w:tc>
        <w:tc>
          <w:tcPr>
            <w:tcW w:w="0" w:type="auto"/>
            <w:hideMark/>
          </w:tcPr>
          <w:p w14:paraId="6A4AAC2E"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2.03</w:t>
            </w:r>
          </w:p>
        </w:tc>
        <w:tc>
          <w:tcPr>
            <w:tcW w:w="0" w:type="auto"/>
            <w:hideMark/>
          </w:tcPr>
          <w:p w14:paraId="4DBC4557"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0.38</w:t>
            </w:r>
          </w:p>
        </w:tc>
        <w:tc>
          <w:tcPr>
            <w:tcW w:w="0" w:type="auto"/>
            <w:hideMark/>
          </w:tcPr>
          <w:p w14:paraId="4ABCF245"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0.10</w:t>
            </w:r>
          </w:p>
        </w:tc>
        <w:tc>
          <w:tcPr>
            <w:tcW w:w="0" w:type="auto"/>
            <w:hideMark/>
          </w:tcPr>
          <w:p w14:paraId="4DA72ED6"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0.009</w:t>
            </w:r>
          </w:p>
        </w:tc>
        <w:tc>
          <w:tcPr>
            <w:tcW w:w="0" w:type="auto"/>
            <w:hideMark/>
          </w:tcPr>
          <w:p w14:paraId="21BCA58E"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0.01</w:t>
            </w:r>
          </w:p>
        </w:tc>
        <w:tc>
          <w:tcPr>
            <w:tcW w:w="0" w:type="auto"/>
            <w:hideMark/>
          </w:tcPr>
          <w:p w14:paraId="5D27FBF2" w14:textId="77777777" w:rsidR="00472C7F" w:rsidRPr="00FF48DF" w:rsidRDefault="00472C7F" w:rsidP="00472C7F">
            <w:pPr>
              <w:rPr>
                <w:rFonts w:ascii="Times New Roman" w:eastAsia="Times New Roman" w:hAnsi="Times New Roman" w:cs="Times New Roman"/>
                <w:sz w:val="20"/>
                <w:szCs w:val="20"/>
              </w:rPr>
            </w:pPr>
            <w:r w:rsidRPr="00FF48DF">
              <w:rPr>
                <w:rFonts w:ascii="Times New Roman" w:eastAsia="Times New Roman" w:hAnsi="Times New Roman" w:cs="Times New Roman"/>
                <w:sz w:val="20"/>
                <w:szCs w:val="20"/>
              </w:rPr>
              <w:t>77.79</w:t>
            </w:r>
          </w:p>
        </w:tc>
      </w:tr>
    </w:tbl>
    <w:p w14:paraId="7080CF99" w14:textId="77777777" w:rsidR="000126C3" w:rsidRDefault="000126C3" w:rsidP="00472C7F">
      <w:pPr>
        <w:ind w:firstLine="284"/>
        <w:jc w:val="both"/>
        <w:rPr>
          <w:rFonts w:ascii="Times New Roman" w:eastAsia="Times New Roman" w:hAnsi="Times New Roman" w:cs="Times New Roman"/>
          <w:sz w:val="20"/>
          <w:lang w:val="en-US"/>
        </w:rPr>
      </w:pPr>
    </w:p>
    <w:p w14:paraId="304CCC62" w14:textId="454B3018" w:rsidR="00472C7F" w:rsidRPr="00472C7F" w:rsidRDefault="00472C7F" w:rsidP="00472C7F">
      <w:pPr>
        <w:ind w:firstLine="284"/>
        <w:jc w:val="both"/>
        <w:rPr>
          <w:rFonts w:ascii="Times New Roman" w:eastAsia="Times New Roman" w:hAnsi="Times New Roman" w:cs="Times New Roman"/>
          <w:sz w:val="20"/>
          <w:lang w:val="en-US"/>
        </w:rPr>
      </w:pPr>
      <w:r w:rsidRPr="00472C7F">
        <w:rPr>
          <w:rFonts w:ascii="Times New Roman" w:eastAsia="Times New Roman" w:hAnsi="Times New Roman" w:cs="Times New Roman"/>
          <w:sz w:val="20"/>
          <w:lang w:val="en-US"/>
        </w:rPr>
        <w:t xml:space="preserve">These samples were tested for </w:t>
      </w:r>
      <w:r w:rsidRPr="00472C7F">
        <w:rPr>
          <w:rFonts w:ascii="Times New Roman" w:eastAsia="Times New Roman" w:hAnsi="Times New Roman" w:cs="Times New Roman"/>
          <w:bCs/>
          <w:sz w:val="20"/>
          <w:lang w:val="en-US"/>
        </w:rPr>
        <w:t>comparative abrasive wear resistance</w:t>
      </w:r>
      <w:r w:rsidRPr="00472C7F">
        <w:rPr>
          <w:rFonts w:ascii="Times New Roman" w:eastAsia="Times New Roman" w:hAnsi="Times New Roman" w:cs="Times New Roman"/>
          <w:sz w:val="20"/>
          <w:lang w:val="en-US"/>
        </w:rPr>
        <w:t xml:space="preserve"> using a </w:t>
      </w:r>
      <w:r w:rsidRPr="00472C7F">
        <w:rPr>
          <w:rFonts w:ascii="Times New Roman" w:eastAsia="Times New Roman" w:hAnsi="Times New Roman" w:cs="Times New Roman"/>
          <w:bCs/>
          <w:sz w:val="20"/>
          <w:lang w:val="en-US"/>
        </w:rPr>
        <w:t>special wear-testing machine patented by the authors</w:t>
      </w:r>
      <w:r w:rsidRPr="00472C7F">
        <w:rPr>
          <w:rFonts w:ascii="Times New Roman" w:eastAsia="Times New Roman" w:hAnsi="Times New Roman" w:cs="Times New Roman"/>
          <w:sz w:val="20"/>
          <w:lang w:val="en-US"/>
        </w:rPr>
        <w:t xml:space="preserve">. </w:t>
      </w:r>
      <w:r w:rsidRPr="00472C7F">
        <w:rPr>
          <w:rFonts w:ascii="Times New Roman" w:eastAsia="Times New Roman" w:hAnsi="Times New Roman" w:cs="Times New Roman"/>
          <w:bCs/>
          <w:sz w:val="20"/>
          <w:lang w:val="en-US"/>
        </w:rPr>
        <w:t>Quartz sand</w:t>
      </w:r>
      <w:r w:rsidRPr="00472C7F">
        <w:rPr>
          <w:rFonts w:ascii="Times New Roman" w:eastAsia="Times New Roman" w:hAnsi="Times New Roman" w:cs="Times New Roman"/>
          <w:sz w:val="20"/>
          <w:lang w:val="en-US"/>
        </w:rPr>
        <w:t xml:space="preserve"> was used as the abrasive medium. The wear magnitude was determined based on the ratio of mass and dimensional loss of the samples over the experiment duration.</w:t>
      </w:r>
    </w:p>
    <w:p w14:paraId="0D49A764" w14:textId="77777777" w:rsidR="00472C7F" w:rsidRPr="00472C7F" w:rsidRDefault="00472C7F" w:rsidP="00472C7F">
      <w:pPr>
        <w:ind w:firstLine="284"/>
        <w:jc w:val="both"/>
        <w:rPr>
          <w:rFonts w:ascii="Times New Roman" w:eastAsia="Times New Roman" w:hAnsi="Times New Roman" w:cs="Times New Roman"/>
          <w:sz w:val="20"/>
          <w:lang w:val="en-US"/>
        </w:rPr>
      </w:pPr>
      <w:r w:rsidRPr="00472C7F">
        <w:rPr>
          <w:rFonts w:ascii="Times New Roman" w:eastAsia="Times New Roman" w:hAnsi="Times New Roman" w:cs="Times New Roman"/>
          <w:sz w:val="20"/>
          <w:lang w:val="en-US"/>
        </w:rPr>
        <w:t xml:space="preserve">As a </w:t>
      </w:r>
      <w:r w:rsidRPr="00472C7F">
        <w:rPr>
          <w:rFonts w:ascii="Times New Roman" w:eastAsia="Times New Roman" w:hAnsi="Times New Roman" w:cs="Times New Roman"/>
          <w:bCs/>
          <w:sz w:val="20"/>
          <w:lang w:val="en-US"/>
        </w:rPr>
        <w:t>reference sample</w:t>
      </w:r>
      <w:r w:rsidRPr="00472C7F">
        <w:rPr>
          <w:rFonts w:ascii="Times New Roman" w:eastAsia="Times New Roman" w:hAnsi="Times New Roman" w:cs="Times New Roman"/>
          <w:sz w:val="20"/>
          <w:lang w:val="en-US"/>
        </w:rPr>
        <w:t xml:space="preserve">, a specimen cut from the bucket tooth made of </w:t>
      </w:r>
      <w:r w:rsidRPr="00472C7F">
        <w:rPr>
          <w:rFonts w:ascii="Times New Roman" w:eastAsia="Times New Roman" w:hAnsi="Times New Roman" w:cs="Times New Roman"/>
          <w:bCs/>
          <w:sz w:val="20"/>
          <w:lang w:val="en-US"/>
        </w:rPr>
        <w:t>Hadfield steel manufactured in China</w:t>
      </w:r>
      <w:r w:rsidRPr="00472C7F">
        <w:rPr>
          <w:rFonts w:ascii="Times New Roman" w:eastAsia="Times New Roman" w:hAnsi="Times New Roman" w:cs="Times New Roman"/>
          <w:sz w:val="20"/>
          <w:lang w:val="en-US"/>
        </w:rPr>
        <w:t xml:space="preserve"> was used.</w:t>
      </w:r>
    </w:p>
    <w:p w14:paraId="5DA76E5C" w14:textId="14993067" w:rsidR="00472C7F" w:rsidRDefault="00472C7F" w:rsidP="00472C7F">
      <w:pPr>
        <w:ind w:firstLine="284"/>
        <w:jc w:val="both"/>
        <w:rPr>
          <w:rFonts w:ascii="Times New Roman" w:eastAsia="Times New Roman" w:hAnsi="Times New Roman" w:cs="Times New Roman"/>
          <w:sz w:val="20"/>
          <w:lang w:val="en-US"/>
        </w:rPr>
      </w:pPr>
      <w:r w:rsidRPr="00472C7F">
        <w:rPr>
          <w:rFonts w:ascii="Times New Roman" w:eastAsia="Times New Roman" w:hAnsi="Times New Roman" w:cs="Times New Roman"/>
          <w:sz w:val="20"/>
          <w:lang w:val="en-US"/>
        </w:rPr>
        <w:t xml:space="preserve">The </w:t>
      </w:r>
      <w:r w:rsidRPr="00472C7F">
        <w:rPr>
          <w:rFonts w:ascii="Times New Roman" w:eastAsia="Times New Roman" w:hAnsi="Times New Roman" w:cs="Times New Roman"/>
          <w:bCs/>
          <w:sz w:val="20"/>
          <w:lang w:val="en-US"/>
        </w:rPr>
        <w:t>relationship between the wear magnitude of these samples and the hardness of the surfaced layer</w:t>
      </w:r>
      <w:r w:rsidRPr="00472C7F">
        <w:rPr>
          <w:rFonts w:ascii="Times New Roman" w:eastAsia="Times New Roman" w:hAnsi="Times New Roman" w:cs="Times New Roman"/>
          <w:sz w:val="20"/>
          <w:lang w:val="en-US"/>
        </w:rPr>
        <w:t>, made of various compositions, is presented below.</w:t>
      </w:r>
    </w:p>
    <w:p w14:paraId="53E2899A" w14:textId="77777777" w:rsidR="00472C7F" w:rsidRPr="00472C7F" w:rsidRDefault="00472C7F" w:rsidP="00472C7F">
      <w:pPr>
        <w:ind w:firstLine="284"/>
        <w:jc w:val="both"/>
        <w:rPr>
          <w:rFonts w:ascii="Times New Roman" w:eastAsia="Times New Roman" w:hAnsi="Times New Roman" w:cs="Times New Roman"/>
          <w:sz w:val="20"/>
          <w:lang w:val="en-US"/>
        </w:rPr>
      </w:pPr>
    </w:p>
    <w:p w14:paraId="2F15CAAA" w14:textId="2769BF72" w:rsidR="00516BA4" w:rsidRPr="004D3C5A" w:rsidRDefault="00516BA4" w:rsidP="00561283">
      <w:pPr>
        <w:tabs>
          <w:tab w:val="left" w:pos="747"/>
          <w:tab w:val="center" w:pos="4678"/>
        </w:tabs>
        <w:spacing w:line="276" w:lineRule="auto"/>
        <w:ind w:right="-2"/>
        <w:jc w:val="center"/>
        <w:rPr>
          <w:rFonts w:ascii="Times New Roman" w:hAnsi="Times New Roman" w:cs="Times New Roman"/>
          <w:sz w:val="20"/>
          <w:szCs w:val="20"/>
          <w:lang w:val="uz-Cyrl-UZ"/>
        </w:rPr>
      </w:pPr>
      <w:r w:rsidRPr="004D3C5A">
        <w:rPr>
          <w:noProof/>
          <w:sz w:val="20"/>
          <w:szCs w:val="20"/>
        </w:rPr>
        <w:drawing>
          <wp:inline distT="0" distB="0" distL="0" distR="0" wp14:anchorId="67DF96F5" wp14:editId="577AEEBD">
            <wp:extent cx="3779520" cy="2857500"/>
            <wp:effectExtent l="0" t="0" r="11430" b="0"/>
            <wp:docPr id="2" name="Диаграмма 2">
              <a:extLst xmlns:a="http://schemas.openxmlformats.org/drawingml/2006/main">
                <a:ext uri="{FF2B5EF4-FFF2-40B4-BE49-F238E27FC236}">
                  <a16:creationId xmlns:a16="http://schemas.microsoft.com/office/drawing/2014/main" id="{17A62730-B0AC-4211-AC18-489B97FCEF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9BC8FCE" w14:textId="62F6E6DB" w:rsidR="00D419F9" w:rsidRPr="0069330A" w:rsidRDefault="00472C7F" w:rsidP="0069330A">
      <w:pPr>
        <w:tabs>
          <w:tab w:val="left" w:pos="0"/>
        </w:tabs>
        <w:spacing w:before="120" w:after="120"/>
        <w:jc w:val="center"/>
        <w:rPr>
          <w:rFonts w:ascii="Times New Roman" w:eastAsia="Times New Roman" w:hAnsi="Times New Roman" w:cs="Times New Roman"/>
          <w:sz w:val="18"/>
          <w:szCs w:val="22"/>
          <w:lang w:val="en-US"/>
        </w:rPr>
      </w:pPr>
      <w:r w:rsidRPr="0069330A">
        <w:rPr>
          <w:rFonts w:ascii="Times New Roman" w:eastAsia="Times New Roman" w:hAnsi="Times New Roman" w:cs="Times New Roman"/>
          <w:b/>
          <w:bCs/>
          <w:sz w:val="18"/>
          <w:szCs w:val="22"/>
          <w:lang w:val="en-US"/>
        </w:rPr>
        <w:t>F</w:t>
      </w:r>
      <w:r w:rsidR="003177BF">
        <w:rPr>
          <w:rFonts w:ascii="Times New Roman" w:eastAsia="Times New Roman" w:hAnsi="Times New Roman" w:cs="Times New Roman"/>
          <w:b/>
          <w:bCs/>
          <w:sz w:val="18"/>
          <w:szCs w:val="22"/>
          <w:lang w:val="en-US"/>
        </w:rPr>
        <w:t>IGURE</w:t>
      </w:r>
      <w:r w:rsidRPr="0069330A">
        <w:rPr>
          <w:rFonts w:ascii="Times New Roman" w:eastAsia="Times New Roman" w:hAnsi="Times New Roman" w:cs="Times New Roman"/>
          <w:b/>
          <w:bCs/>
          <w:sz w:val="18"/>
          <w:szCs w:val="22"/>
          <w:lang w:val="en-US"/>
        </w:rPr>
        <w:t xml:space="preserve"> 1. </w:t>
      </w:r>
      <w:r w:rsidRPr="0069330A">
        <w:rPr>
          <w:rFonts w:ascii="Times New Roman" w:eastAsia="Times New Roman" w:hAnsi="Times New Roman" w:cs="Times New Roman"/>
          <w:sz w:val="18"/>
          <w:szCs w:val="22"/>
          <w:lang w:val="en-US"/>
        </w:rPr>
        <w:t xml:space="preserve">Relationship </w:t>
      </w:r>
      <w:r w:rsidRPr="0069330A">
        <w:rPr>
          <w:rFonts w:ascii="Times New Roman" w:eastAsia="Times New Roman" w:hAnsi="Times New Roman" w:cs="Times New Roman"/>
          <w:sz w:val="18"/>
          <w:szCs w:val="20"/>
          <w:lang w:val="uz-Cyrl-UZ" w:eastAsia="en-US"/>
        </w:rPr>
        <w:t>Between</w:t>
      </w:r>
      <w:r w:rsidRPr="0069330A">
        <w:rPr>
          <w:rFonts w:ascii="Times New Roman" w:eastAsia="Times New Roman" w:hAnsi="Times New Roman" w:cs="Times New Roman"/>
          <w:sz w:val="18"/>
          <w:szCs w:val="22"/>
          <w:lang w:val="en-US"/>
        </w:rPr>
        <w:t xml:space="preserve"> Sample Wear and Their Hardness</w:t>
      </w:r>
    </w:p>
    <w:p w14:paraId="32D9D796" w14:textId="206E7CF5" w:rsidR="00472C7F" w:rsidRPr="00472C7F" w:rsidRDefault="00472C7F" w:rsidP="00D419F9">
      <w:pPr>
        <w:ind w:firstLine="284"/>
        <w:jc w:val="both"/>
        <w:rPr>
          <w:rFonts w:ascii="Times New Roman" w:eastAsia="Times New Roman" w:hAnsi="Times New Roman" w:cs="Times New Roman"/>
          <w:sz w:val="20"/>
          <w:lang w:val="en-US"/>
        </w:rPr>
      </w:pPr>
      <w:r w:rsidRPr="00472C7F">
        <w:rPr>
          <w:rFonts w:ascii="Times New Roman" w:eastAsia="Times New Roman" w:hAnsi="Times New Roman" w:cs="Times New Roman"/>
          <w:sz w:val="20"/>
          <w:lang w:val="en-US"/>
        </w:rPr>
        <w:t xml:space="preserve">As shown in </w:t>
      </w:r>
      <w:r w:rsidRPr="00D419F9">
        <w:rPr>
          <w:rFonts w:ascii="Times New Roman" w:eastAsia="Times New Roman" w:hAnsi="Times New Roman" w:cs="Times New Roman"/>
          <w:bCs/>
          <w:sz w:val="20"/>
          <w:lang w:val="en-US"/>
        </w:rPr>
        <w:t>Figure 1</w:t>
      </w:r>
      <w:r w:rsidRPr="00472C7F">
        <w:rPr>
          <w:rFonts w:ascii="Times New Roman" w:eastAsia="Times New Roman" w:hAnsi="Times New Roman" w:cs="Times New Roman"/>
          <w:sz w:val="20"/>
          <w:lang w:val="en-US"/>
        </w:rPr>
        <w:t xml:space="preserve">, abrasive wear of the working body material </w:t>
      </w:r>
      <w:r w:rsidRPr="00D419F9">
        <w:rPr>
          <w:rFonts w:ascii="Times New Roman" w:eastAsia="Times New Roman" w:hAnsi="Times New Roman" w:cs="Times New Roman"/>
          <w:bCs/>
          <w:sz w:val="20"/>
          <w:lang w:val="en-US"/>
        </w:rPr>
        <w:t>decreases with increasing hardness</w:t>
      </w:r>
      <w:r w:rsidRPr="00472C7F">
        <w:rPr>
          <w:rFonts w:ascii="Times New Roman" w:eastAsia="Times New Roman" w:hAnsi="Times New Roman" w:cs="Times New Roman"/>
          <w:sz w:val="20"/>
          <w:lang w:val="en-US"/>
        </w:rPr>
        <w:t>, following a specific pattern.</w:t>
      </w:r>
    </w:p>
    <w:p w14:paraId="6A30581A" w14:textId="77777777" w:rsidR="00472C7F" w:rsidRPr="00472C7F" w:rsidRDefault="00472C7F" w:rsidP="00D419F9">
      <w:pPr>
        <w:ind w:firstLine="284"/>
        <w:jc w:val="both"/>
        <w:rPr>
          <w:rFonts w:ascii="Times New Roman" w:eastAsia="Times New Roman" w:hAnsi="Times New Roman" w:cs="Times New Roman"/>
          <w:sz w:val="20"/>
          <w:lang w:val="en-US"/>
        </w:rPr>
      </w:pPr>
      <w:r w:rsidRPr="00472C7F">
        <w:rPr>
          <w:rFonts w:ascii="Times New Roman" w:eastAsia="Times New Roman" w:hAnsi="Times New Roman" w:cs="Times New Roman"/>
          <w:sz w:val="20"/>
          <w:lang w:val="en-US"/>
        </w:rPr>
        <w:t xml:space="preserve">Wear testing of the samples was conducted in an </w:t>
      </w:r>
      <w:r w:rsidRPr="00D419F9">
        <w:rPr>
          <w:rFonts w:ascii="Times New Roman" w:eastAsia="Times New Roman" w:hAnsi="Times New Roman" w:cs="Times New Roman"/>
          <w:bCs/>
          <w:sz w:val="20"/>
          <w:lang w:val="en-US"/>
        </w:rPr>
        <w:t>abrasive environment</w:t>
      </w:r>
      <w:r w:rsidRPr="00472C7F">
        <w:rPr>
          <w:rFonts w:ascii="Times New Roman" w:eastAsia="Times New Roman" w:hAnsi="Times New Roman" w:cs="Times New Roman"/>
          <w:sz w:val="20"/>
          <w:lang w:val="en-US"/>
        </w:rPr>
        <w:t xml:space="preserve">, taking into account the </w:t>
      </w:r>
      <w:r w:rsidRPr="00D419F9">
        <w:rPr>
          <w:rFonts w:ascii="Times New Roman" w:eastAsia="Times New Roman" w:hAnsi="Times New Roman" w:cs="Times New Roman"/>
          <w:bCs/>
          <w:sz w:val="20"/>
          <w:lang w:val="en-US"/>
        </w:rPr>
        <w:t>applied surface pressure</w:t>
      </w:r>
      <w:r w:rsidRPr="00472C7F">
        <w:rPr>
          <w:rFonts w:ascii="Times New Roman" w:eastAsia="Times New Roman" w:hAnsi="Times New Roman" w:cs="Times New Roman"/>
          <w:sz w:val="20"/>
          <w:lang w:val="en-US"/>
        </w:rPr>
        <w:t xml:space="preserve"> and </w:t>
      </w:r>
      <w:r w:rsidRPr="00D419F9">
        <w:rPr>
          <w:rFonts w:ascii="Times New Roman" w:eastAsia="Times New Roman" w:hAnsi="Times New Roman" w:cs="Times New Roman"/>
          <w:bCs/>
          <w:sz w:val="20"/>
          <w:lang w:val="en-US"/>
        </w:rPr>
        <w:t>frictional speed</w:t>
      </w:r>
      <w:r w:rsidRPr="00472C7F">
        <w:rPr>
          <w:rFonts w:ascii="Times New Roman" w:eastAsia="Times New Roman" w:hAnsi="Times New Roman" w:cs="Times New Roman"/>
          <w:sz w:val="20"/>
          <w:lang w:val="en-US"/>
        </w:rPr>
        <w:t xml:space="preserve">. The samples were weighed </w:t>
      </w:r>
      <w:r w:rsidRPr="00D419F9">
        <w:rPr>
          <w:rFonts w:ascii="Times New Roman" w:eastAsia="Times New Roman" w:hAnsi="Times New Roman" w:cs="Times New Roman"/>
          <w:bCs/>
          <w:sz w:val="20"/>
          <w:lang w:val="en-US"/>
        </w:rPr>
        <w:t>before and after the experiment</w:t>
      </w:r>
      <w:r w:rsidRPr="00472C7F">
        <w:rPr>
          <w:rFonts w:ascii="Times New Roman" w:eastAsia="Times New Roman" w:hAnsi="Times New Roman" w:cs="Times New Roman"/>
          <w:sz w:val="20"/>
          <w:lang w:val="en-US"/>
        </w:rPr>
        <w:t xml:space="preserve"> using </w:t>
      </w:r>
      <w:r w:rsidRPr="00D419F9">
        <w:rPr>
          <w:rFonts w:ascii="Times New Roman" w:eastAsia="Times New Roman" w:hAnsi="Times New Roman" w:cs="Times New Roman"/>
          <w:bCs/>
          <w:sz w:val="20"/>
          <w:lang w:val="en-US"/>
        </w:rPr>
        <w:t>MH-696 digital scales</w:t>
      </w:r>
      <w:r w:rsidRPr="00472C7F">
        <w:rPr>
          <w:rFonts w:ascii="Times New Roman" w:eastAsia="Times New Roman" w:hAnsi="Times New Roman" w:cs="Times New Roman"/>
          <w:sz w:val="20"/>
          <w:lang w:val="en-US"/>
        </w:rPr>
        <w:t xml:space="preserve"> with an accuracy of </w:t>
      </w:r>
      <w:r w:rsidRPr="00D419F9">
        <w:rPr>
          <w:rFonts w:ascii="Times New Roman" w:eastAsia="Times New Roman" w:hAnsi="Times New Roman" w:cs="Times New Roman"/>
          <w:bCs/>
          <w:sz w:val="20"/>
          <w:lang w:val="en-US"/>
        </w:rPr>
        <w:t>0.01 g</w:t>
      </w:r>
      <w:r w:rsidRPr="00472C7F">
        <w:rPr>
          <w:rFonts w:ascii="Times New Roman" w:eastAsia="Times New Roman" w:hAnsi="Times New Roman" w:cs="Times New Roman"/>
          <w:sz w:val="20"/>
          <w:lang w:val="en-US"/>
        </w:rPr>
        <w:t xml:space="preserve">. The results of the wear tests are presented in </w:t>
      </w:r>
      <w:r w:rsidRPr="00D419F9">
        <w:rPr>
          <w:rFonts w:ascii="Times New Roman" w:eastAsia="Times New Roman" w:hAnsi="Times New Roman" w:cs="Times New Roman"/>
          <w:bCs/>
          <w:sz w:val="20"/>
          <w:lang w:val="en-US"/>
        </w:rPr>
        <w:t>Table 3</w:t>
      </w:r>
      <w:r w:rsidRPr="00472C7F">
        <w:rPr>
          <w:rFonts w:ascii="Times New Roman" w:eastAsia="Times New Roman" w:hAnsi="Times New Roman" w:cs="Times New Roman"/>
          <w:sz w:val="20"/>
          <w:lang w:val="en-US"/>
        </w:rPr>
        <w:t>.</w:t>
      </w:r>
    </w:p>
    <w:p w14:paraId="03136A12" w14:textId="77777777" w:rsidR="00E02203" w:rsidRPr="00472C7F" w:rsidRDefault="00E02203" w:rsidP="006571C6">
      <w:pPr>
        <w:autoSpaceDE w:val="0"/>
        <w:autoSpaceDN w:val="0"/>
        <w:adjustRightInd w:val="0"/>
        <w:spacing w:line="276" w:lineRule="auto"/>
        <w:ind w:firstLine="720"/>
        <w:jc w:val="right"/>
        <w:rPr>
          <w:rFonts w:ascii="Times New Roman" w:eastAsia="Courier New" w:hAnsi="Times New Roman"/>
          <w:sz w:val="20"/>
          <w:szCs w:val="20"/>
          <w:lang w:val="en-US"/>
        </w:rPr>
      </w:pPr>
    </w:p>
    <w:p w14:paraId="35155251" w14:textId="3D298EA0" w:rsidR="00D419F9" w:rsidRPr="0069330A" w:rsidRDefault="00D419F9" w:rsidP="0069330A">
      <w:pPr>
        <w:tabs>
          <w:tab w:val="left" w:pos="0"/>
        </w:tabs>
        <w:spacing w:before="120" w:after="120"/>
        <w:jc w:val="center"/>
        <w:rPr>
          <w:rFonts w:ascii="Times New Roman" w:eastAsia="Times New Roman" w:hAnsi="Times New Roman" w:cs="Times New Roman"/>
          <w:sz w:val="18"/>
          <w:szCs w:val="18"/>
          <w:lang w:val="en-US"/>
        </w:rPr>
      </w:pPr>
      <w:r w:rsidRPr="0069330A">
        <w:rPr>
          <w:rFonts w:ascii="Times New Roman" w:eastAsia="Times New Roman" w:hAnsi="Times New Roman" w:cs="Times New Roman"/>
          <w:b/>
          <w:bCs/>
          <w:sz w:val="18"/>
          <w:szCs w:val="18"/>
          <w:lang w:val="en-US"/>
        </w:rPr>
        <w:t>T</w:t>
      </w:r>
      <w:r w:rsidR="003177BF">
        <w:rPr>
          <w:rFonts w:ascii="Times New Roman" w:eastAsia="Times New Roman" w:hAnsi="Times New Roman" w:cs="Times New Roman"/>
          <w:b/>
          <w:bCs/>
          <w:sz w:val="18"/>
          <w:szCs w:val="18"/>
          <w:lang w:val="en-US"/>
        </w:rPr>
        <w:t>ABLE</w:t>
      </w:r>
      <w:r w:rsidRPr="0069330A">
        <w:rPr>
          <w:rFonts w:ascii="Times New Roman" w:eastAsia="Times New Roman" w:hAnsi="Times New Roman" w:cs="Times New Roman"/>
          <w:b/>
          <w:bCs/>
          <w:sz w:val="18"/>
          <w:szCs w:val="18"/>
          <w:lang w:val="en-US"/>
        </w:rPr>
        <w:t xml:space="preserve"> 3. </w:t>
      </w:r>
      <w:r w:rsidRPr="0069330A">
        <w:rPr>
          <w:rFonts w:ascii="Times New Roman" w:eastAsia="Times New Roman" w:hAnsi="Times New Roman" w:cs="Times New Roman"/>
          <w:sz w:val="18"/>
          <w:szCs w:val="18"/>
          <w:lang w:val="en-US"/>
        </w:rPr>
        <w:t xml:space="preserve">Average Wear </w:t>
      </w:r>
      <w:r w:rsidRPr="0069330A">
        <w:rPr>
          <w:rFonts w:ascii="Times New Roman" w:eastAsia="Times New Roman" w:hAnsi="Times New Roman" w:cs="Times New Roman"/>
          <w:sz w:val="18"/>
          <w:szCs w:val="22"/>
          <w:lang w:val="en-US"/>
        </w:rPr>
        <w:t>Values</w:t>
      </w:r>
      <w:r w:rsidRPr="0069330A">
        <w:rPr>
          <w:rFonts w:ascii="Times New Roman" w:eastAsia="Times New Roman" w:hAnsi="Times New Roman" w:cs="Times New Roman"/>
          <w:sz w:val="18"/>
          <w:szCs w:val="18"/>
          <w:lang w:val="en-US"/>
        </w:rPr>
        <w:t xml:space="preserve"> and Comparative Wear Resistance of Samples</w:t>
      </w:r>
    </w:p>
    <w:tbl>
      <w:tblPr>
        <w:tblStyle w:val="a5"/>
        <w:tblW w:w="0" w:type="auto"/>
        <w:tblInd w:w="-5" w:type="dxa"/>
        <w:tblLook w:val="04A0" w:firstRow="1" w:lastRow="0" w:firstColumn="1" w:lastColumn="0" w:noHBand="0" w:noVBand="1"/>
      </w:tblPr>
      <w:tblGrid>
        <w:gridCol w:w="4450"/>
        <w:gridCol w:w="1301"/>
        <w:gridCol w:w="1104"/>
        <w:gridCol w:w="2500"/>
      </w:tblGrid>
      <w:tr w:rsidR="00D419F9" w:rsidRPr="00D419F9" w14:paraId="7F532B9A" w14:textId="77777777" w:rsidTr="00D419F9">
        <w:tc>
          <w:tcPr>
            <w:tcW w:w="0" w:type="auto"/>
            <w:hideMark/>
          </w:tcPr>
          <w:p w14:paraId="0E03B5E3" w14:textId="77777777" w:rsidR="00D419F9" w:rsidRPr="00D419F9" w:rsidRDefault="00D419F9" w:rsidP="00D419F9">
            <w:pPr>
              <w:jc w:val="center"/>
              <w:rPr>
                <w:rFonts w:ascii="Times New Roman" w:eastAsia="Times New Roman" w:hAnsi="Times New Roman" w:cs="Times New Roman"/>
                <w:b/>
                <w:bCs/>
                <w:sz w:val="20"/>
                <w:szCs w:val="20"/>
              </w:rPr>
            </w:pPr>
            <w:proofErr w:type="spellStart"/>
            <w:r w:rsidRPr="00D419F9">
              <w:rPr>
                <w:rFonts w:ascii="Times New Roman" w:eastAsia="Times New Roman" w:hAnsi="Times New Roman" w:cs="Times New Roman"/>
                <w:b/>
                <w:bCs/>
                <w:sz w:val="20"/>
                <w:szCs w:val="20"/>
              </w:rPr>
              <w:t>Sample</w:t>
            </w:r>
            <w:proofErr w:type="spellEnd"/>
            <w:r w:rsidRPr="00D419F9">
              <w:rPr>
                <w:rFonts w:ascii="Times New Roman" w:eastAsia="Times New Roman" w:hAnsi="Times New Roman" w:cs="Times New Roman"/>
                <w:b/>
                <w:bCs/>
                <w:sz w:val="20"/>
                <w:szCs w:val="20"/>
              </w:rPr>
              <w:t xml:space="preserve"> </w:t>
            </w:r>
            <w:proofErr w:type="spellStart"/>
            <w:r w:rsidRPr="00D419F9">
              <w:rPr>
                <w:rFonts w:ascii="Times New Roman" w:eastAsia="Times New Roman" w:hAnsi="Times New Roman" w:cs="Times New Roman"/>
                <w:b/>
                <w:bCs/>
                <w:sz w:val="20"/>
                <w:szCs w:val="20"/>
              </w:rPr>
              <w:t>Description</w:t>
            </w:r>
            <w:proofErr w:type="spellEnd"/>
          </w:p>
        </w:tc>
        <w:tc>
          <w:tcPr>
            <w:tcW w:w="0" w:type="auto"/>
            <w:hideMark/>
          </w:tcPr>
          <w:p w14:paraId="3F656B61" w14:textId="77777777" w:rsidR="00D419F9" w:rsidRPr="00D419F9" w:rsidRDefault="00D419F9" w:rsidP="00D419F9">
            <w:pPr>
              <w:jc w:val="center"/>
              <w:rPr>
                <w:rFonts w:ascii="Times New Roman" w:eastAsia="Times New Roman" w:hAnsi="Times New Roman" w:cs="Times New Roman"/>
                <w:b/>
                <w:bCs/>
                <w:sz w:val="20"/>
                <w:szCs w:val="20"/>
              </w:rPr>
            </w:pPr>
            <w:proofErr w:type="spellStart"/>
            <w:r w:rsidRPr="00D419F9">
              <w:rPr>
                <w:rFonts w:ascii="Times New Roman" w:eastAsia="Times New Roman" w:hAnsi="Times New Roman" w:cs="Times New Roman"/>
                <w:b/>
                <w:bCs/>
                <w:sz w:val="20"/>
                <w:szCs w:val="20"/>
              </w:rPr>
              <w:t>Applied</w:t>
            </w:r>
            <w:proofErr w:type="spellEnd"/>
            <w:r w:rsidRPr="00D419F9">
              <w:rPr>
                <w:rFonts w:ascii="Times New Roman" w:eastAsia="Times New Roman" w:hAnsi="Times New Roman" w:cs="Times New Roman"/>
                <w:b/>
                <w:bCs/>
                <w:sz w:val="20"/>
                <w:szCs w:val="20"/>
              </w:rPr>
              <w:t xml:space="preserve"> </w:t>
            </w:r>
            <w:proofErr w:type="spellStart"/>
            <w:r w:rsidRPr="00D419F9">
              <w:rPr>
                <w:rFonts w:ascii="Times New Roman" w:eastAsia="Times New Roman" w:hAnsi="Times New Roman" w:cs="Times New Roman"/>
                <w:b/>
                <w:bCs/>
                <w:sz w:val="20"/>
                <w:szCs w:val="20"/>
              </w:rPr>
              <w:t>Load</w:t>
            </w:r>
            <w:proofErr w:type="spellEnd"/>
            <w:r w:rsidRPr="00D419F9">
              <w:rPr>
                <w:rFonts w:ascii="Times New Roman" w:eastAsia="Times New Roman" w:hAnsi="Times New Roman" w:cs="Times New Roman"/>
                <w:b/>
                <w:bCs/>
                <w:sz w:val="20"/>
                <w:szCs w:val="20"/>
              </w:rPr>
              <w:t>, N</w:t>
            </w:r>
          </w:p>
        </w:tc>
        <w:tc>
          <w:tcPr>
            <w:tcW w:w="0" w:type="auto"/>
            <w:hideMark/>
          </w:tcPr>
          <w:p w14:paraId="30D53EA2" w14:textId="77777777" w:rsidR="00D419F9" w:rsidRPr="00D419F9" w:rsidRDefault="00D419F9" w:rsidP="00D419F9">
            <w:pPr>
              <w:jc w:val="center"/>
              <w:rPr>
                <w:rFonts w:ascii="Times New Roman" w:eastAsia="Times New Roman" w:hAnsi="Times New Roman" w:cs="Times New Roman"/>
                <w:b/>
                <w:bCs/>
                <w:sz w:val="20"/>
                <w:szCs w:val="20"/>
              </w:rPr>
            </w:pPr>
            <w:r w:rsidRPr="00D419F9">
              <w:rPr>
                <w:rFonts w:ascii="Times New Roman" w:eastAsia="Times New Roman" w:hAnsi="Times New Roman" w:cs="Times New Roman"/>
                <w:b/>
                <w:bCs/>
                <w:sz w:val="20"/>
                <w:szCs w:val="20"/>
              </w:rPr>
              <w:t xml:space="preserve">Total </w:t>
            </w:r>
            <w:proofErr w:type="spellStart"/>
            <w:r w:rsidRPr="00D419F9">
              <w:rPr>
                <w:rFonts w:ascii="Times New Roman" w:eastAsia="Times New Roman" w:hAnsi="Times New Roman" w:cs="Times New Roman"/>
                <w:b/>
                <w:bCs/>
                <w:sz w:val="20"/>
                <w:szCs w:val="20"/>
              </w:rPr>
              <w:t>Wear</w:t>
            </w:r>
            <w:proofErr w:type="spellEnd"/>
            <w:r w:rsidRPr="00D419F9">
              <w:rPr>
                <w:rFonts w:ascii="Times New Roman" w:eastAsia="Times New Roman" w:hAnsi="Times New Roman" w:cs="Times New Roman"/>
                <w:b/>
                <w:bCs/>
                <w:sz w:val="20"/>
                <w:szCs w:val="20"/>
              </w:rPr>
              <w:t>, g</w:t>
            </w:r>
          </w:p>
        </w:tc>
        <w:tc>
          <w:tcPr>
            <w:tcW w:w="0" w:type="auto"/>
            <w:hideMark/>
          </w:tcPr>
          <w:p w14:paraId="7FD090E2" w14:textId="77777777" w:rsidR="00D419F9" w:rsidRPr="00D419F9" w:rsidRDefault="00D419F9" w:rsidP="00D419F9">
            <w:pPr>
              <w:jc w:val="center"/>
              <w:rPr>
                <w:rFonts w:ascii="Times New Roman" w:eastAsia="Times New Roman" w:hAnsi="Times New Roman" w:cs="Times New Roman"/>
                <w:b/>
                <w:bCs/>
                <w:sz w:val="20"/>
                <w:szCs w:val="20"/>
              </w:rPr>
            </w:pPr>
            <w:proofErr w:type="spellStart"/>
            <w:r w:rsidRPr="00D419F9">
              <w:rPr>
                <w:rFonts w:ascii="Times New Roman" w:eastAsia="Times New Roman" w:hAnsi="Times New Roman" w:cs="Times New Roman"/>
                <w:b/>
                <w:bCs/>
                <w:sz w:val="20"/>
                <w:szCs w:val="20"/>
              </w:rPr>
              <w:t>Comparative</w:t>
            </w:r>
            <w:proofErr w:type="spellEnd"/>
            <w:r w:rsidRPr="00D419F9">
              <w:rPr>
                <w:rFonts w:ascii="Times New Roman" w:eastAsia="Times New Roman" w:hAnsi="Times New Roman" w:cs="Times New Roman"/>
                <w:b/>
                <w:bCs/>
                <w:sz w:val="20"/>
                <w:szCs w:val="20"/>
              </w:rPr>
              <w:t xml:space="preserve"> </w:t>
            </w:r>
            <w:proofErr w:type="spellStart"/>
            <w:r w:rsidRPr="00D419F9">
              <w:rPr>
                <w:rFonts w:ascii="Times New Roman" w:eastAsia="Times New Roman" w:hAnsi="Times New Roman" w:cs="Times New Roman"/>
                <w:b/>
                <w:bCs/>
                <w:sz w:val="20"/>
                <w:szCs w:val="20"/>
              </w:rPr>
              <w:t>Wear</w:t>
            </w:r>
            <w:proofErr w:type="spellEnd"/>
            <w:r w:rsidRPr="00D419F9">
              <w:rPr>
                <w:rFonts w:ascii="Times New Roman" w:eastAsia="Times New Roman" w:hAnsi="Times New Roman" w:cs="Times New Roman"/>
                <w:b/>
                <w:bCs/>
                <w:sz w:val="20"/>
                <w:szCs w:val="20"/>
              </w:rPr>
              <w:t xml:space="preserve"> </w:t>
            </w:r>
            <w:proofErr w:type="spellStart"/>
            <w:r w:rsidRPr="00D419F9">
              <w:rPr>
                <w:rFonts w:ascii="Times New Roman" w:eastAsia="Times New Roman" w:hAnsi="Times New Roman" w:cs="Times New Roman"/>
                <w:b/>
                <w:bCs/>
                <w:sz w:val="20"/>
                <w:szCs w:val="20"/>
              </w:rPr>
              <w:t>Resistance</w:t>
            </w:r>
            <w:proofErr w:type="spellEnd"/>
            <w:r w:rsidRPr="00D419F9">
              <w:rPr>
                <w:rFonts w:ascii="Times New Roman" w:eastAsia="Times New Roman" w:hAnsi="Times New Roman" w:cs="Times New Roman"/>
                <w:b/>
                <w:bCs/>
                <w:sz w:val="20"/>
                <w:szCs w:val="20"/>
              </w:rPr>
              <w:t xml:space="preserve"> (</w:t>
            </w:r>
            <w:proofErr w:type="spellStart"/>
            <w:r w:rsidRPr="00D419F9">
              <w:rPr>
                <w:rFonts w:ascii="Times New Roman" w:eastAsia="Times New Roman" w:hAnsi="Times New Roman" w:cs="Times New Roman"/>
                <w:b/>
                <w:bCs/>
                <w:sz w:val="20"/>
                <w:szCs w:val="20"/>
              </w:rPr>
              <w:t>times</w:t>
            </w:r>
            <w:proofErr w:type="spellEnd"/>
            <w:r w:rsidRPr="00D419F9">
              <w:rPr>
                <w:rFonts w:ascii="Times New Roman" w:eastAsia="Times New Roman" w:hAnsi="Times New Roman" w:cs="Times New Roman"/>
                <w:b/>
                <w:bCs/>
                <w:sz w:val="20"/>
                <w:szCs w:val="20"/>
              </w:rPr>
              <w:t>)</w:t>
            </w:r>
          </w:p>
        </w:tc>
      </w:tr>
      <w:tr w:rsidR="00D419F9" w:rsidRPr="00D419F9" w14:paraId="75EEDA27" w14:textId="77777777" w:rsidTr="0069330A">
        <w:tc>
          <w:tcPr>
            <w:tcW w:w="0" w:type="auto"/>
            <w:hideMark/>
          </w:tcPr>
          <w:p w14:paraId="34BCBCBD" w14:textId="77777777" w:rsidR="00D419F9" w:rsidRPr="00D419F9" w:rsidRDefault="00D419F9" w:rsidP="00D419F9">
            <w:pPr>
              <w:jc w:val="center"/>
              <w:rPr>
                <w:rFonts w:ascii="Times New Roman" w:eastAsia="Times New Roman" w:hAnsi="Times New Roman" w:cs="Times New Roman"/>
                <w:b/>
                <w:bCs/>
                <w:sz w:val="20"/>
                <w:szCs w:val="20"/>
              </w:rPr>
            </w:pPr>
          </w:p>
        </w:tc>
        <w:tc>
          <w:tcPr>
            <w:tcW w:w="0" w:type="auto"/>
            <w:vAlign w:val="center"/>
            <w:hideMark/>
          </w:tcPr>
          <w:p w14:paraId="47A179FF"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10</w:t>
            </w:r>
          </w:p>
        </w:tc>
        <w:tc>
          <w:tcPr>
            <w:tcW w:w="0" w:type="auto"/>
            <w:vAlign w:val="center"/>
            <w:hideMark/>
          </w:tcPr>
          <w:p w14:paraId="18D21597"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20</w:t>
            </w:r>
          </w:p>
        </w:tc>
        <w:tc>
          <w:tcPr>
            <w:tcW w:w="0" w:type="auto"/>
            <w:vAlign w:val="center"/>
            <w:hideMark/>
          </w:tcPr>
          <w:p w14:paraId="4E92EF30"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30</w:t>
            </w:r>
          </w:p>
        </w:tc>
      </w:tr>
      <w:tr w:rsidR="00D419F9" w:rsidRPr="00D419F9" w14:paraId="0751D116" w14:textId="77777777" w:rsidTr="0069330A">
        <w:tc>
          <w:tcPr>
            <w:tcW w:w="0" w:type="auto"/>
            <w:hideMark/>
          </w:tcPr>
          <w:p w14:paraId="67340293" w14:textId="77777777" w:rsidR="00D419F9" w:rsidRPr="00D419F9" w:rsidRDefault="00D419F9" w:rsidP="00D419F9">
            <w:pPr>
              <w:rPr>
                <w:rFonts w:ascii="Times New Roman" w:eastAsia="Times New Roman" w:hAnsi="Times New Roman" w:cs="Times New Roman"/>
                <w:sz w:val="20"/>
                <w:szCs w:val="20"/>
              </w:rPr>
            </w:pPr>
            <w:proofErr w:type="spellStart"/>
            <w:r w:rsidRPr="00D419F9">
              <w:rPr>
                <w:rFonts w:ascii="Times New Roman" w:eastAsia="Times New Roman" w:hAnsi="Times New Roman" w:cs="Times New Roman"/>
                <w:b/>
                <w:bCs/>
                <w:sz w:val="20"/>
                <w:szCs w:val="20"/>
              </w:rPr>
              <w:t>Hadfield</w:t>
            </w:r>
            <w:proofErr w:type="spellEnd"/>
            <w:r w:rsidRPr="00D419F9">
              <w:rPr>
                <w:rFonts w:ascii="Times New Roman" w:eastAsia="Times New Roman" w:hAnsi="Times New Roman" w:cs="Times New Roman"/>
                <w:b/>
                <w:bCs/>
                <w:sz w:val="20"/>
                <w:szCs w:val="20"/>
              </w:rPr>
              <w:t xml:space="preserve"> </w:t>
            </w:r>
            <w:proofErr w:type="spellStart"/>
            <w:r w:rsidRPr="00D419F9">
              <w:rPr>
                <w:rFonts w:ascii="Times New Roman" w:eastAsia="Times New Roman" w:hAnsi="Times New Roman" w:cs="Times New Roman"/>
                <w:b/>
                <w:bCs/>
                <w:sz w:val="20"/>
                <w:szCs w:val="20"/>
              </w:rPr>
              <w:t>steel</w:t>
            </w:r>
            <w:proofErr w:type="spellEnd"/>
          </w:p>
        </w:tc>
        <w:tc>
          <w:tcPr>
            <w:tcW w:w="0" w:type="auto"/>
            <w:vAlign w:val="center"/>
            <w:hideMark/>
          </w:tcPr>
          <w:p w14:paraId="5153BDB5"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0.02</w:t>
            </w:r>
          </w:p>
        </w:tc>
        <w:tc>
          <w:tcPr>
            <w:tcW w:w="0" w:type="auto"/>
            <w:vAlign w:val="center"/>
            <w:hideMark/>
          </w:tcPr>
          <w:p w14:paraId="14A1AFB5"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0.04</w:t>
            </w:r>
          </w:p>
        </w:tc>
        <w:tc>
          <w:tcPr>
            <w:tcW w:w="0" w:type="auto"/>
            <w:vAlign w:val="center"/>
            <w:hideMark/>
          </w:tcPr>
          <w:p w14:paraId="19DE7C43"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0.08</w:t>
            </w:r>
          </w:p>
        </w:tc>
      </w:tr>
      <w:tr w:rsidR="00D419F9" w:rsidRPr="00D419F9" w14:paraId="6016A16B" w14:textId="77777777" w:rsidTr="0069330A">
        <w:tc>
          <w:tcPr>
            <w:tcW w:w="0" w:type="auto"/>
            <w:hideMark/>
          </w:tcPr>
          <w:p w14:paraId="68CEFC0D" w14:textId="77777777" w:rsidR="00D419F9" w:rsidRPr="00D419F9" w:rsidRDefault="00D419F9" w:rsidP="00D419F9">
            <w:pPr>
              <w:rPr>
                <w:rFonts w:ascii="Times New Roman" w:eastAsia="Times New Roman" w:hAnsi="Times New Roman" w:cs="Times New Roman"/>
                <w:sz w:val="20"/>
                <w:szCs w:val="20"/>
                <w:lang w:val="en-US"/>
              </w:rPr>
            </w:pPr>
            <w:r w:rsidRPr="00D419F9">
              <w:rPr>
                <w:rFonts w:ascii="Times New Roman" w:eastAsia="Times New Roman" w:hAnsi="Times New Roman" w:cs="Times New Roman"/>
                <w:sz w:val="20"/>
                <w:szCs w:val="20"/>
                <w:lang w:val="en-US"/>
              </w:rPr>
              <w:t>Surfaced with wire Sv-08G2S + flux AN-348-A + 50% PG-SR-4 + 50% PG-FBX-6-2</w:t>
            </w:r>
          </w:p>
        </w:tc>
        <w:tc>
          <w:tcPr>
            <w:tcW w:w="0" w:type="auto"/>
            <w:vAlign w:val="center"/>
            <w:hideMark/>
          </w:tcPr>
          <w:p w14:paraId="67A86E5D"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0.03</w:t>
            </w:r>
          </w:p>
        </w:tc>
        <w:tc>
          <w:tcPr>
            <w:tcW w:w="0" w:type="auto"/>
            <w:vAlign w:val="center"/>
            <w:hideMark/>
          </w:tcPr>
          <w:p w14:paraId="439ED85A"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0.05</w:t>
            </w:r>
          </w:p>
        </w:tc>
        <w:tc>
          <w:tcPr>
            <w:tcW w:w="0" w:type="auto"/>
            <w:vAlign w:val="center"/>
            <w:hideMark/>
          </w:tcPr>
          <w:p w14:paraId="3FDEC41F"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0.09</w:t>
            </w:r>
          </w:p>
        </w:tc>
      </w:tr>
      <w:tr w:rsidR="00D419F9" w:rsidRPr="00D419F9" w14:paraId="154D2E28" w14:textId="77777777" w:rsidTr="0069330A">
        <w:tc>
          <w:tcPr>
            <w:tcW w:w="0" w:type="auto"/>
            <w:hideMark/>
          </w:tcPr>
          <w:p w14:paraId="5F3B5CA3" w14:textId="77777777" w:rsidR="00D419F9" w:rsidRPr="00D419F9" w:rsidRDefault="00D419F9" w:rsidP="00D419F9">
            <w:pPr>
              <w:rPr>
                <w:rFonts w:ascii="Times New Roman" w:eastAsia="Times New Roman" w:hAnsi="Times New Roman" w:cs="Times New Roman"/>
                <w:sz w:val="20"/>
                <w:szCs w:val="20"/>
                <w:lang w:val="en-US"/>
              </w:rPr>
            </w:pPr>
            <w:r w:rsidRPr="00D419F9">
              <w:rPr>
                <w:rFonts w:ascii="Times New Roman" w:eastAsia="Times New Roman" w:hAnsi="Times New Roman" w:cs="Times New Roman"/>
                <w:sz w:val="20"/>
                <w:szCs w:val="20"/>
                <w:lang w:val="en-US"/>
              </w:rPr>
              <w:t>Surfaced with 45G wire, quenched in water</w:t>
            </w:r>
          </w:p>
        </w:tc>
        <w:tc>
          <w:tcPr>
            <w:tcW w:w="0" w:type="auto"/>
            <w:vAlign w:val="center"/>
            <w:hideMark/>
          </w:tcPr>
          <w:p w14:paraId="035DC018"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0.05</w:t>
            </w:r>
          </w:p>
        </w:tc>
        <w:tc>
          <w:tcPr>
            <w:tcW w:w="0" w:type="auto"/>
            <w:vAlign w:val="center"/>
            <w:hideMark/>
          </w:tcPr>
          <w:p w14:paraId="3E9F1B41"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0.08</w:t>
            </w:r>
          </w:p>
        </w:tc>
        <w:tc>
          <w:tcPr>
            <w:tcW w:w="0" w:type="auto"/>
            <w:vAlign w:val="center"/>
            <w:hideMark/>
          </w:tcPr>
          <w:p w14:paraId="78E571D7"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0.14</w:t>
            </w:r>
          </w:p>
        </w:tc>
      </w:tr>
      <w:tr w:rsidR="00D419F9" w:rsidRPr="00D419F9" w14:paraId="29500FCA" w14:textId="77777777" w:rsidTr="0069330A">
        <w:tc>
          <w:tcPr>
            <w:tcW w:w="0" w:type="auto"/>
            <w:hideMark/>
          </w:tcPr>
          <w:p w14:paraId="4CF0817B" w14:textId="77777777" w:rsidR="00D419F9" w:rsidRPr="00D419F9" w:rsidRDefault="00D419F9" w:rsidP="00D419F9">
            <w:pPr>
              <w:rPr>
                <w:rFonts w:ascii="Times New Roman" w:eastAsia="Times New Roman" w:hAnsi="Times New Roman" w:cs="Times New Roman"/>
                <w:sz w:val="20"/>
                <w:szCs w:val="20"/>
                <w:lang w:val="en-US"/>
              </w:rPr>
            </w:pPr>
            <w:r w:rsidRPr="00D419F9">
              <w:rPr>
                <w:rFonts w:ascii="Times New Roman" w:eastAsia="Times New Roman" w:hAnsi="Times New Roman" w:cs="Times New Roman"/>
                <w:sz w:val="20"/>
                <w:szCs w:val="20"/>
                <w:lang w:val="en-US"/>
              </w:rPr>
              <w:t>Surfaced with Sv-08G2S + AN-348-A + 50% PG-SR-4 + 50% PG-S27</w:t>
            </w:r>
          </w:p>
        </w:tc>
        <w:tc>
          <w:tcPr>
            <w:tcW w:w="0" w:type="auto"/>
            <w:vAlign w:val="center"/>
            <w:hideMark/>
          </w:tcPr>
          <w:p w14:paraId="41A43A6E"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0.06</w:t>
            </w:r>
          </w:p>
        </w:tc>
        <w:tc>
          <w:tcPr>
            <w:tcW w:w="0" w:type="auto"/>
            <w:vAlign w:val="center"/>
            <w:hideMark/>
          </w:tcPr>
          <w:p w14:paraId="54625345"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0.12</w:t>
            </w:r>
          </w:p>
        </w:tc>
        <w:tc>
          <w:tcPr>
            <w:tcW w:w="0" w:type="auto"/>
            <w:vAlign w:val="center"/>
            <w:hideMark/>
          </w:tcPr>
          <w:p w14:paraId="5B215894"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0.20</w:t>
            </w:r>
          </w:p>
        </w:tc>
      </w:tr>
      <w:tr w:rsidR="00D419F9" w:rsidRPr="00D419F9" w14:paraId="770A492E" w14:textId="77777777" w:rsidTr="0069330A">
        <w:tc>
          <w:tcPr>
            <w:tcW w:w="0" w:type="auto"/>
            <w:hideMark/>
          </w:tcPr>
          <w:p w14:paraId="7F7A930B" w14:textId="77777777" w:rsidR="00D419F9" w:rsidRPr="00D419F9" w:rsidRDefault="00D419F9" w:rsidP="00D419F9">
            <w:pPr>
              <w:rPr>
                <w:rFonts w:ascii="Times New Roman" w:eastAsia="Times New Roman" w:hAnsi="Times New Roman" w:cs="Times New Roman"/>
                <w:sz w:val="20"/>
                <w:szCs w:val="20"/>
              </w:rPr>
            </w:pPr>
            <w:proofErr w:type="spellStart"/>
            <w:r w:rsidRPr="00D419F9">
              <w:rPr>
                <w:rFonts w:ascii="Times New Roman" w:eastAsia="Times New Roman" w:hAnsi="Times New Roman" w:cs="Times New Roman"/>
                <w:sz w:val="20"/>
                <w:szCs w:val="20"/>
              </w:rPr>
              <w:t>Surfaced</w:t>
            </w:r>
            <w:proofErr w:type="spellEnd"/>
            <w:r w:rsidRPr="00D419F9">
              <w:rPr>
                <w:rFonts w:ascii="Times New Roman" w:eastAsia="Times New Roman" w:hAnsi="Times New Roman" w:cs="Times New Roman"/>
                <w:sz w:val="20"/>
                <w:szCs w:val="20"/>
              </w:rPr>
              <w:t xml:space="preserve"> </w:t>
            </w:r>
            <w:proofErr w:type="spellStart"/>
            <w:r w:rsidRPr="00D419F9">
              <w:rPr>
                <w:rFonts w:ascii="Times New Roman" w:eastAsia="Times New Roman" w:hAnsi="Times New Roman" w:cs="Times New Roman"/>
                <w:sz w:val="20"/>
                <w:szCs w:val="20"/>
              </w:rPr>
              <w:t>with</w:t>
            </w:r>
            <w:proofErr w:type="spellEnd"/>
            <w:r w:rsidRPr="00D419F9">
              <w:rPr>
                <w:rFonts w:ascii="Times New Roman" w:eastAsia="Times New Roman" w:hAnsi="Times New Roman" w:cs="Times New Roman"/>
                <w:sz w:val="20"/>
                <w:szCs w:val="20"/>
              </w:rPr>
              <w:t xml:space="preserve"> </w:t>
            </w:r>
            <w:proofErr w:type="spellStart"/>
            <w:r w:rsidRPr="00D419F9">
              <w:rPr>
                <w:rFonts w:ascii="Times New Roman" w:eastAsia="Times New Roman" w:hAnsi="Times New Roman" w:cs="Times New Roman"/>
                <w:sz w:val="20"/>
                <w:szCs w:val="20"/>
              </w:rPr>
              <w:t>electrode</w:t>
            </w:r>
            <w:proofErr w:type="spellEnd"/>
            <w:r w:rsidRPr="00D419F9">
              <w:rPr>
                <w:rFonts w:ascii="Times New Roman" w:eastAsia="Times New Roman" w:hAnsi="Times New Roman" w:cs="Times New Roman"/>
                <w:sz w:val="20"/>
                <w:szCs w:val="20"/>
              </w:rPr>
              <w:t xml:space="preserve"> T-590</w:t>
            </w:r>
          </w:p>
        </w:tc>
        <w:tc>
          <w:tcPr>
            <w:tcW w:w="0" w:type="auto"/>
            <w:vAlign w:val="center"/>
            <w:hideMark/>
          </w:tcPr>
          <w:p w14:paraId="1C6804F5"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0.10</w:t>
            </w:r>
          </w:p>
        </w:tc>
        <w:tc>
          <w:tcPr>
            <w:tcW w:w="0" w:type="auto"/>
            <w:vAlign w:val="center"/>
            <w:hideMark/>
          </w:tcPr>
          <w:p w14:paraId="5D92FD80"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0.16</w:t>
            </w:r>
          </w:p>
        </w:tc>
        <w:tc>
          <w:tcPr>
            <w:tcW w:w="0" w:type="auto"/>
            <w:vAlign w:val="center"/>
            <w:hideMark/>
          </w:tcPr>
          <w:p w14:paraId="6B13F0D0"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0.24</w:t>
            </w:r>
          </w:p>
        </w:tc>
      </w:tr>
      <w:tr w:rsidR="00D419F9" w:rsidRPr="00D419F9" w14:paraId="376B303C" w14:textId="77777777" w:rsidTr="0069330A">
        <w:tc>
          <w:tcPr>
            <w:tcW w:w="0" w:type="auto"/>
            <w:hideMark/>
          </w:tcPr>
          <w:p w14:paraId="60A66005" w14:textId="77777777" w:rsidR="00D419F9" w:rsidRPr="00D419F9" w:rsidRDefault="00D419F9" w:rsidP="00D419F9">
            <w:pPr>
              <w:rPr>
                <w:rFonts w:ascii="Times New Roman" w:eastAsia="Times New Roman" w:hAnsi="Times New Roman" w:cs="Times New Roman"/>
                <w:sz w:val="20"/>
                <w:szCs w:val="20"/>
                <w:lang w:val="en-US"/>
              </w:rPr>
            </w:pPr>
            <w:r w:rsidRPr="00D419F9">
              <w:rPr>
                <w:rFonts w:ascii="Times New Roman" w:eastAsia="Times New Roman" w:hAnsi="Times New Roman" w:cs="Times New Roman"/>
                <w:sz w:val="20"/>
                <w:szCs w:val="20"/>
                <w:lang w:val="en-US"/>
              </w:rPr>
              <w:t>Surfaced with 45G wire, oil quenched</w:t>
            </w:r>
          </w:p>
        </w:tc>
        <w:tc>
          <w:tcPr>
            <w:tcW w:w="0" w:type="auto"/>
            <w:vAlign w:val="center"/>
            <w:hideMark/>
          </w:tcPr>
          <w:p w14:paraId="69BE98D3"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0.12</w:t>
            </w:r>
          </w:p>
        </w:tc>
        <w:tc>
          <w:tcPr>
            <w:tcW w:w="0" w:type="auto"/>
            <w:vAlign w:val="center"/>
            <w:hideMark/>
          </w:tcPr>
          <w:p w14:paraId="4FF9BDE7"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0.18</w:t>
            </w:r>
          </w:p>
        </w:tc>
        <w:tc>
          <w:tcPr>
            <w:tcW w:w="0" w:type="auto"/>
            <w:vAlign w:val="center"/>
            <w:hideMark/>
          </w:tcPr>
          <w:p w14:paraId="3AF72C4C"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0.30</w:t>
            </w:r>
          </w:p>
        </w:tc>
      </w:tr>
      <w:tr w:rsidR="00D419F9" w:rsidRPr="00D419F9" w14:paraId="5FD872FA" w14:textId="77777777" w:rsidTr="0069330A">
        <w:tc>
          <w:tcPr>
            <w:tcW w:w="0" w:type="auto"/>
            <w:hideMark/>
          </w:tcPr>
          <w:p w14:paraId="2626325C" w14:textId="77777777" w:rsidR="00D419F9" w:rsidRPr="00D419F9" w:rsidRDefault="00D419F9" w:rsidP="00D419F9">
            <w:pPr>
              <w:rPr>
                <w:rFonts w:ascii="Times New Roman" w:eastAsia="Times New Roman" w:hAnsi="Times New Roman" w:cs="Times New Roman"/>
                <w:sz w:val="20"/>
                <w:szCs w:val="20"/>
              </w:rPr>
            </w:pPr>
            <w:proofErr w:type="spellStart"/>
            <w:r w:rsidRPr="00D419F9">
              <w:rPr>
                <w:rFonts w:ascii="Times New Roman" w:eastAsia="Times New Roman" w:hAnsi="Times New Roman" w:cs="Times New Roman"/>
                <w:sz w:val="20"/>
                <w:szCs w:val="20"/>
              </w:rPr>
              <w:t>Chinese</w:t>
            </w:r>
            <w:proofErr w:type="spellEnd"/>
            <w:r w:rsidRPr="00D419F9">
              <w:rPr>
                <w:rFonts w:ascii="Times New Roman" w:eastAsia="Times New Roman" w:hAnsi="Times New Roman" w:cs="Times New Roman"/>
                <w:sz w:val="20"/>
                <w:szCs w:val="20"/>
              </w:rPr>
              <w:t xml:space="preserve"> </w:t>
            </w:r>
            <w:proofErr w:type="spellStart"/>
            <w:r w:rsidRPr="00D419F9">
              <w:rPr>
                <w:rFonts w:ascii="Times New Roman" w:eastAsia="Times New Roman" w:hAnsi="Times New Roman" w:cs="Times New Roman"/>
                <w:sz w:val="20"/>
                <w:szCs w:val="20"/>
              </w:rPr>
              <w:t>steel</w:t>
            </w:r>
            <w:proofErr w:type="spellEnd"/>
            <w:r w:rsidRPr="00D419F9">
              <w:rPr>
                <w:rFonts w:ascii="Times New Roman" w:eastAsia="Times New Roman" w:hAnsi="Times New Roman" w:cs="Times New Roman"/>
                <w:sz w:val="20"/>
                <w:szCs w:val="20"/>
              </w:rPr>
              <w:t xml:space="preserve"> </w:t>
            </w:r>
            <w:proofErr w:type="spellStart"/>
            <w:r w:rsidRPr="00D419F9">
              <w:rPr>
                <w:rFonts w:ascii="Times New Roman" w:eastAsia="Times New Roman" w:hAnsi="Times New Roman" w:cs="Times New Roman"/>
                <w:sz w:val="20"/>
                <w:szCs w:val="20"/>
              </w:rPr>
              <w:t>sample</w:t>
            </w:r>
            <w:proofErr w:type="spellEnd"/>
          </w:p>
        </w:tc>
        <w:tc>
          <w:tcPr>
            <w:tcW w:w="0" w:type="auto"/>
            <w:vAlign w:val="center"/>
            <w:hideMark/>
          </w:tcPr>
          <w:p w14:paraId="2266AE9E"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0.15</w:t>
            </w:r>
          </w:p>
        </w:tc>
        <w:tc>
          <w:tcPr>
            <w:tcW w:w="0" w:type="auto"/>
            <w:vAlign w:val="center"/>
            <w:hideMark/>
          </w:tcPr>
          <w:p w14:paraId="5845A9E8"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0.24</w:t>
            </w:r>
          </w:p>
        </w:tc>
        <w:tc>
          <w:tcPr>
            <w:tcW w:w="0" w:type="auto"/>
            <w:vAlign w:val="center"/>
            <w:hideMark/>
          </w:tcPr>
          <w:p w14:paraId="03940034"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0.38</w:t>
            </w:r>
          </w:p>
        </w:tc>
      </w:tr>
      <w:tr w:rsidR="00D419F9" w:rsidRPr="00D419F9" w14:paraId="5AC24053" w14:textId="77777777" w:rsidTr="0069330A">
        <w:tc>
          <w:tcPr>
            <w:tcW w:w="0" w:type="auto"/>
            <w:hideMark/>
          </w:tcPr>
          <w:p w14:paraId="0DBFC17B" w14:textId="77777777" w:rsidR="00D419F9" w:rsidRPr="00D419F9" w:rsidRDefault="00D419F9" w:rsidP="00D419F9">
            <w:pPr>
              <w:rPr>
                <w:rFonts w:ascii="Times New Roman" w:eastAsia="Times New Roman" w:hAnsi="Times New Roman" w:cs="Times New Roman"/>
                <w:sz w:val="20"/>
                <w:szCs w:val="20"/>
                <w:lang w:val="en-US"/>
              </w:rPr>
            </w:pPr>
            <w:r w:rsidRPr="00D419F9">
              <w:rPr>
                <w:rFonts w:ascii="Times New Roman" w:eastAsia="Times New Roman" w:hAnsi="Times New Roman" w:cs="Times New Roman"/>
                <w:sz w:val="20"/>
                <w:szCs w:val="20"/>
                <w:lang w:val="en-US"/>
              </w:rPr>
              <w:t>Surfaced with 45G wire, without quenching</w:t>
            </w:r>
          </w:p>
        </w:tc>
        <w:tc>
          <w:tcPr>
            <w:tcW w:w="0" w:type="auto"/>
            <w:vAlign w:val="center"/>
            <w:hideMark/>
          </w:tcPr>
          <w:p w14:paraId="106E4B4D"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0.20</w:t>
            </w:r>
          </w:p>
        </w:tc>
        <w:tc>
          <w:tcPr>
            <w:tcW w:w="0" w:type="auto"/>
            <w:vAlign w:val="center"/>
            <w:hideMark/>
          </w:tcPr>
          <w:p w14:paraId="724B849D"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0.36</w:t>
            </w:r>
          </w:p>
        </w:tc>
        <w:tc>
          <w:tcPr>
            <w:tcW w:w="0" w:type="auto"/>
            <w:vAlign w:val="center"/>
            <w:hideMark/>
          </w:tcPr>
          <w:p w14:paraId="562B6B5A" w14:textId="77777777" w:rsidR="00D419F9" w:rsidRPr="00D419F9" w:rsidRDefault="00D419F9" w:rsidP="0069330A">
            <w:pPr>
              <w:jc w:val="center"/>
              <w:rPr>
                <w:rFonts w:ascii="Times New Roman" w:eastAsia="Times New Roman" w:hAnsi="Times New Roman" w:cs="Times New Roman"/>
                <w:sz w:val="20"/>
                <w:szCs w:val="20"/>
              </w:rPr>
            </w:pPr>
            <w:r w:rsidRPr="00D419F9">
              <w:rPr>
                <w:rFonts w:ascii="Times New Roman" w:eastAsia="Times New Roman" w:hAnsi="Times New Roman" w:cs="Times New Roman"/>
                <w:sz w:val="20"/>
                <w:szCs w:val="20"/>
              </w:rPr>
              <w:t>0.52</w:t>
            </w:r>
          </w:p>
        </w:tc>
      </w:tr>
    </w:tbl>
    <w:p w14:paraId="1F8DF961" w14:textId="77777777" w:rsidR="00D419F9" w:rsidRDefault="00D419F9" w:rsidP="00D419F9">
      <w:pPr>
        <w:jc w:val="both"/>
        <w:rPr>
          <w:rFonts w:ascii="Times New Roman" w:eastAsia="Times New Roman" w:hAnsi="Times New Roman" w:cs="Times New Roman"/>
          <w:bCs/>
          <w:lang w:val="en-US"/>
        </w:rPr>
      </w:pPr>
    </w:p>
    <w:p w14:paraId="32413429" w14:textId="3A06523E" w:rsidR="00D419F9" w:rsidRPr="00D419F9" w:rsidRDefault="00D419F9" w:rsidP="00D419F9">
      <w:pPr>
        <w:ind w:firstLine="284"/>
        <w:jc w:val="both"/>
        <w:rPr>
          <w:rFonts w:ascii="Times New Roman" w:eastAsia="Times New Roman" w:hAnsi="Times New Roman" w:cs="Times New Roman"/>
          <w:sz w:val="20"/>
          <w:lang w:val="en-US"/>
        </w:rPr>
      </w:pPr>
      <w:r w:rsidRPr="00D419F9">
        <w:rPr>
          <w:rFonts w:ascii="Times New Roman" w:eastAsia="Times New Roman" w:hAnsi="Times New Roman" w:cs="Times New Roman"/>
          <w:bCs/>
          <w:sz w:val="20"/>
          <w:lang w:val="en-US"/>
        </w:rPr>
        <w:t>From the obtained results, it can be observed that as the applied pressure on the working element increases, the wear also increases following a parabolically rising pattern.</w:t>
      </w:r>
    </w:p>
    <w:p w14:paraId="615C5478" w14:textId="77777777" w:rsidR="00D419F9" w:rsidRDefault="00D419F9" w:rsidP="006571C6">
      <w:pPr>
        <w:autoSpaceDE w:val="0"/>
        <w:autoSpaceDN w:val="0"/>
        <w:adjustRightInd w:val="0"/>
        <w:spacing w:line="276" w:lineRule="auto"/>
        <w:ind w:firstLine="720"/>
        <w:jc w:val="right"/>
        <w:rPr>
          <w:rFonts w:ascii="Times New Roman" w:eastAsia="Courier New" w:hAnsi="Times New Roman"/>
          <w:sz w:val="20"/>
          <w:szCs w:val="20"/>
          <w:lang w:val="uz-Cyrl-UZ"/>
        </w:rPr>
      </w:pPr>
    </w:p>
    <w:p w14:paraId="6CC6B0C1" w14:textId="21E0E957" w:rsidR="00924C6C" w:rsidRPr="004D3C5A" w:rsidRDefault="00924C6C" w:rsidP="00D02249">
      <w:pPr>
        <w:spacing w:line="276" w:lineRule="auto"/>
        <w:jc w:val="center"/>
        <w:rPr>
          <w:bCs/>
          <w:noProof/>
          <w:sz w:val="20"/>
          <w:szCs w:val="20"/>
          <w:lang w:val="uz-Cyrl-UZ"/>
        </w:rPr>
      </w:pPr>
      <w:r w:rsidRPr="004D3C5A">
        <w:rPr>
          <w:noProof/>
          <w:sz w:val="20"/>
          <w:szCs w:val="20"/>
        </w:rPr>
        <w:drawing>
          <wp:inline distT="0" distB="0" distL="0" distR="0" wp14:anchorId="3109A433" wp14:editId="46752EA4">
            <wp:extent cx="5095875" cy="3267075"/>
            <wp:effectExtent l="0" t="0" r="9525" b="9525"/>
            <wp:docPr id="3" name="Диаграмма 3">
              <a:extLst xmlns:a="http://schemas.openxmlformats.org/drawingml/2006/main">
                <a:ext uri="{FF2B5EF4-FFF2-40B4-BE49-F238E27FC236}">
                  <a16:creationId xmlns:a16="http://schemas.microsoft.com/office/drawing/2014/main" id="{82718D2C-2298-4CCA-A113-990805F93F8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A989D07" w14:textId="19FEE152" w:rsidR="008F637C" w:rsidRPr="0069330A" w:rsidRDefault="0069330A" w:rsidP="0069330A">
      <w:pPr>
        <w:tabs>
          <w:tab w:val="left" w:pos="0"/>
        </w:tabs>
        <w:spacing w:before="120" w:after="120"/>
        <w:jc w:val="center"/>
        <w:rPr>
          <w:rFonts w:ascii="Times New Roman" w:eastAsia="Times New Roman" w:hAnsi="Times New Roman" w:cs="Times New Roman"/>
          <w:sz w:val="18"/>
          <w:szCs w:val="22"/>
          <w:lang w:val="en-US"/>
        </w:rPr>
      </w:pPr>
      <w:r w:rsidRPr="0069330A">
        <w:rPr>
          <w:rFonts w:ascii="Times New Roman" w:eastAsia="Times New Roman" w:hAnsi="Times New Roman" w:cs="Times New Roman"/>
          <w:b/>
          <w:bCs/>
          <w:sz w:val="18"/>
          <w:szCs w:val="22"/>
          <w:lang w:val="en-US"/>
        </w:rPr>
        <w:t>F</w:t>
      </w:r>
      <w:r w:rsidR="003177BF">
        <w:rPr>
          <w:rFonts w:ascii="Times New Roman" w:eastAsia="Times New Roman" w:hAnsi="Times New Roman" w:cs="Times New Roman"/>
          <w:b/>
          <w:bCs/>
          <w:sz w:val="18"/>
          <w:szCs w:val="22"/>
          <w:lang w:val="en-US"/>
        </w:rPr>
        <w:t>IGURE</w:t>
      </w:r>
      <w:r w:rsidR="008F637C" w:rsidRPr="0069330A">
        <w:rPr>
          <w:rFonts w:ascii="Times New Roman" w:eastAsia="Times New Roman" w:hAnsi="Times New Roman" w:cs="Times New Roman"/>
          <w:b/>
          <w:bCs/>
          <w:sz w:val="18"/>
          <w:szCs w:val="22"/>
          <w:lang w:val="en-US"/>
        </w:rPr>
        <w:t xml:space="preserve"> 2. </w:t>
      </w:r>
      <w:r w:rsidR="008F637C" w:rsidRPr="0069330A">
        <w:rPr>
          <w:rFonts w:ascii="Times New Roman" w:eastAsia="Times New Roman" w:hAnsi="Times New Roman" w:cs="Times New Roman"/>
          <w:sz w:val="18"/>
          <w:szCs w:val="22"/>
          <w:lang w:val="en-US"/>
        </w:rPr>
        <w:t>Graph of the wear of samples as a function of applied pressure</w:t>
      </w:r>
    </w:p>
    <w:p w14:paraId="23AD194B" w14:textId="08413629" w:rsidR="008F637C" w:rsidRPr="008F637C" w:rsidRDefault="008F637C" w:rsidP="008F637C">
      <w:pPr>
        <w:ind w:firstLine="284"/>
        <w:jc w:val="both"/>
        <w:rPr>
          <w:rFonts w:ascii="Times New Roman" w:eastAsia="Times New Roman" w:hAnsi="Times New Roman" w:cs="Times New Roman"/>
          <w:sz w:val="20"/>
          <w:lang w:val="en-US"/>
        </w:rPr>
      </w:pPr>
      <w:r w:rsidRPr="008F637C">
        <w:rPr>
          <w:rFonts w:ascii="Times New Roman" w:eastAsia="Times New Roman" w:hAnsi="Times New Roman" w:cs="Times New Roman"/>
          <w:sz w:val="20"/>
          <w:lang w:val="en-US"/>
        </w:rPr>
        <w:t>It should be noted that the trends shown in Figure 2 indicate that the higher the wear resistance of the samples, the slower the increase in wear rate with increasing applied pressure. At the same time, it is evident that under constant pressure, the wear of the samples increases in a parabolic pattern as the wear resistance decreases, depending on the material type and the type of heat treatment (see Fig. 2).</w:t>
      </w:r>
    </w:p>
    <w:p w14:paraId="42B015C2" w14:textId="3A0B9077" w:rsidR="008F637C" w:rsidRDefault="008F637C" w:rsidP="008F637C">
      <w:pPr>
        <w:ind w:firstLine="284"/>
        <w:jc w:val="both"/>
        <w:rPr>
          <w:rFonts w:ascii="Times New Roman" w:eastAsia="Times New Roman" w:hAnsi="Times New Roman" w:cs="Times New Roman"/>
          <w:sz w:val="20"/>
          <w:lang w:val="en-US"/>
        </w:rPr>
      </w:pPr>
      <w:r w:rsidRPr="008F637C">
        <w:rPr>
          <w:rFonts w:ascii="Times New Roman" w:eastAsia="Times New Roman" w:hAnsi="Times New Roman" w:cs="Times New Roman"/>
          <w:sz w:val="20"/>
          <w:lang w:val="en-US"/>
        </w:rPr>
        <w:t xml:space="preserve">It is well known from the studies of many of the aforementioned researchers that the wear rate of frictional components is directly proportional to the sliding speed of friction, and this relationship is typically expressed as: </w:t>
      </w:r>
      <w:proofErr w:type="spellStart"/>
      <w:r w:rsidRPr="008F637C">
        <w:rPr>
          <w:rFonts w:ascii="Times New Roman" w:eastAsia="Times New Roman" w:hAnsi="Times New Roman" w:cs="Times New Roman"/>
          <w:i/>
          <w:iCs/>
          <w:sz w:val="20"/>
          <w:lang w:val="en-US"/>
        </w:rPr>
        <w:t>i</w:t>
      </w:r>
      <w:proofErr w:type="spellEnd"/>
      <w:r w:rsidRPr="008F637C">
        <w:rPr>
          <w:rFonts w:ascii="Times New Roman" w:eastAsia="Times New Roman" w:hAnsi="Times New Roman" w:cs="Times New Roman"/>
          <w:i/>
          <w:iCs/>
          <w:sz w:val="20"/>
          <w:lang w:val="en-US"/>
        </w:rPr>
        <w:t xml:space="preserve"> = </w:t>
      </w:r>
      <w:proofErr w:type="spellStart"/>
      <w:r w:rsidRPr="008F637C">
        <w:rPr>
          <w:rFonts w:ascii="Times New Roman" w:eastAsia="Times New Roman" w:hAnsi="Times New Roman" w:cs="Times New Roman"/>
          <w:i/>
          <w:iCs/>
          <w:sz w:val="20"/>
          <w:lang w:val="en-US"/>
        </w:rPr>
        <w:t>k·v</w:t>
      </w:r>
      <w:proofErr w:type="spellEnd"/>
      <w:r w:rsidRPr="008F637C">
        <w:rPr>
          <w:rFonts w:ascii="Times New Roman" w:eastAsia="Times New Roman" w:hAnsi="Times New Roman" w:cs="Times New Roman"/>
          <w:i/>
          <w:iCs/>
          <w:sz w:val="20"/>
          <w:lang w:val="en-US"/>
        </w:rPr>
        <w:t>ⁿ</w:t>
      </w:r>
      <w:r w:rsidRPr="008F637C">
        <w:rPr>
          <w:rFonts w:ascii="Times New Roman" w:eastAsia="Times New Roman" w:hAnsi="Times New Roman" w:cs="Times New Roman"/>
          <w:sz w:val="20"/>
          <w:lang w:val="en-US"/>
        </w:rPr>
        <w:t xml:space="preserve">. It has been noted that at sliding speeds up to 5 m/s—commonly encountered in the machinery used under our studied conditions—the exponent </w:t>
      </w:r>
      <w:r w:rsidRPr="008F637C">
        <w:rPr>
          <w:rFonts w:ascii="Times New Roman" w:eastAsia="Times New Roman" w:hAnsi="Times New Roman" w:cs="Times New Roman"/>
          <w:i/>
          <w:iCs/>
          <w:sz w:val="20"/>
          <w:lang w:val="en-US"/>
        </w:rPr>
        <w:t>n</w:t>
      </w:r>
      <w:r w:rsidRPr="008F637C">
        <w:rPr>
          <w:rFonts w:ascii="Times New Roman" w:eastAsia="Times New Roman" w:hAnsi="Times New Roman" w:cs="Times New Roman"/>
          <w:sz w:val="20"/>
          <w:lang w:val="en-US"/>
        </w:rPr>
        <w:t xml:space="preserve"> in this proportional relationship is equal to one. Laboratory investigations conducted to clarify this relationship have confirmed that the wear rate of frictional pair components depends on the sliding speed in the manner shown in Figure 3.</w:t>
      </w:r>
    </w:p>
    <w:p w14:paraId="23AD4E28" w14:textId="77777777" w:rsidR="00EF1ADA" w:rsidRPr="008F637C" w:rsidRDefault="00EF1ADA" w:rsidP="008F637C">
      <w:pPr>
        <w:ind w:firstLine="284"/>
        <w:jc w:val="both"/>
        <w:rPr>
          <w:rFonts w:ascii="Times New Roman" w:eastAsia="Times New Roman" w:hAnsi="Times New Roman" w:cs="Times New Roman"/>
          <w:sz w:val="20"/>
          <w:lang w:val="en-US"/>
        </w:rPr>
      </w:pPr>
    </w:p>
    <w:p w14:paraId="7621E6D5" w14:textId="179FCC7C" w:rsidR="00C003D3" w:rsidRPr="004D3C5A" w:rsidRDefault="005C123F" w:rsidP="006571C6">
      <w:pPr>
        <w:widowControl w:val="0"/>
        <w:spacing w:line="276" w:lineRule="auto"/>
        <w:jc w:val="center"/>
        <w:rPr>
          <w:rFonts w:ascii="Times New Roman" w:eastAsia="Times New Roman" w:hAnsi="Times New Roman"/>
          <w:sz w:val="20"/>
          <w:szCs w:val="20"/>
          <w:lang w:val="uz-Cyrl-UZ"/>
        </w:rPr>
      </w:pPr>
      <w:r w:rsidRPr="004D3C5A">
        <w:rPr>
          <w:noProof/>
          <w:sz w:val="20"/>
          <w:szCs w:val="20"/>
        </w:rPr>
        <w:drawing>
          <wp:inline distT="0" distB="0" distL="0" distR="0" wp14:anchorId="687481D1" wp14:editId="4F7FE331">
            <wp:extent cx="5134937" cy="2299335"/>
            <wp:effectExtent l="0" t="0" r="8890" b="5715"/>
            <wp:docPr id="6" name="Диаграмма 6">
              <a:extLst xmlns:a="http://schemas.openxmlformats.org/drawingml/2006/main">
                <a:ext uri="{FF2B5EF4-FFF2-40B4-BE49-F238E27FC236}">
                  <a16:creationId xmlns:a16="http://schemas.microsoft.com/office/drawing/2014/main" id="{AF1D8BCC-2707-4182-9D7F-67D77D526B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1AE3E0C" w14:textId="19199C95" w:rsidR="008F637C" w:rsidRPr="0069330A" w:rsidRDefault="003177BF" w:rsidP="0069330A">
      <w:pPr>
        <w:tabs>
          <w:tab w:val="left" w:pos="0"/>
        </w:tabs>
        <w:spacing w:before="120" w:after="120"/>
        <w:jc w:val="center"/>
        <w:rPr>
          <w:rFonts w:ascii="Times New Roman" w:eastAsia="Times New Roman" w:hAnsi="Times New Roman" w:cs="Times New Roman"/>
          <w:b/>
          <w:bCs/>
          <w:sz w:val="18"/>
          <w:szCs w:val="18"/>
          <w:lang w:val="en-US"/>
        </w:rPr>
      </w:pPr>
      <w:r>
        <w:rPr>
          <w:rFonts w:ascii="Times New Roman" w:eastAsia="Times New Roman" w:hAnsi="Times New Roman" w:cs="Times New Roman"/>
          <w:b/>
          <w:bCs/>
          <w:sz w:val="18"/>
          <w:szCs w:val="18"/>
        </w:rPr>
        <w:t>FIGURE</w:t>
      </w:r>
      <w:r w:rsidR="0069330A" w:rsidRPr="0069330A">
        <w:rPr>
          <w:rFonts w:ascii="Times New Roman" w:eastAsia="Times New Roman" w:hAnsi="Times New Roman" w:cs="Times New Roman"/>
          <w:b/>
          <w:bCs/>
          <w:sz w:val="18"/>
          <w:szCs w:val="18"/>
          <w:lang w:val="en-US"/>
        </w:rPr>
        <w:t xml:space="preserve"> </w:t>
      </w:r>
      <w:r w:rsidR="008F637C" w:rsidRPr="0069330A">
        <w:rPr>
          <w:rFonts w:ascii="Times New Roman" w:eastAsia="Times New Roman" w:hAnsi="Times New Roman" w:cs="Times New Roman"/>
          <w:b/>
          <w:bCs/>
          <w:sz w:val="18"/>
          <w:szCs w:val="18"/>
          <w:lang w:val="en-US"/>
        </w:rPr>
        <w:t xml:space="preserve">3. </w:t>
      </w:r>
      <w:r w:rsidR="008F637C" w:rsidRPr="0069330A">
        <w:rPr>
          <w:rFonts w:ascii="Times New Roman" w:eastAsia="Times New Roman" w:hAnsi="Times New Roman" w:cs="Times New Roman"/>
          <w:sz w:val="18"/>
          <w:szCs w:val="18"/>
          <w:lang w:val="en-US"/>
        </w:rPr>
        <w:t xml:space="preserve">Graph of the </w:t>
      </w:r>
      <w:r w:rsidR="008F637C" w:rsidRPr="0069330A">
        <w:rPr>
          <w:rFonts w:ascii="Times New Roman" w:eastAsia="Times New Roman" w:hAnsi="Times New Roman" w:cs="Times New Roman"/>
          <w:sz w:val="18"/>
          <w:szCs w:val="20"/>
          <w:lang w:val="uz-Cyrl-UZ" w:eastAsia="en-US"/>
        </w:rPr>
        <w:t>dependence</w:t>
      </w:r>
      <w:r w:rsidR="008F637C" w:rsidRPr="0069330A">
        <w:rPr>
          <w:rFonts w:ascii="Times New Roman" w:eastAsia="Times New Roman" w:hAnsi="Times New Roman" w:cs="Times New Roman"/>
          <w:sz w:val="18"/>
          <w:szCs w:val="18"/>
          <w:lang w:val="en-US"/>
        </w:rPr>
        <w:t xml:space="preserve"> of the wear rate of two types of samples on sliding speed</w:t>
      </w:r>
    </w:p>
    <w:p w14:paraId="548F3BC8" w14:textId="77777777" w:rsidR="008F637C" w:rsidRPr="008F637C" w:rsidRDefault="008F637C" w:rsidP="008F637C">
      <w:pPr>
        <w:ind w:firstLine="284"/>
        <w:jc w:val="both"/>
        <w:rPr>
          <w:rFonts w:ascii="Times New Roman" w:eastAsia="Times New Roman" w:hAnsi="Times New Roman" w:cs="Times New Roman"/>
          <w:sz w:val="20"/>
          <w:lang w:val="en-US"/>
        </w:rPr>
      </w:pPr>
      <w:r w:rsidRPr="008F637C">
        <w:rPr>
          <w:rFonts w:ascii="Times New Roman" w:eastAsia="Times New Roman" w:hAnsi="Times New Roman" w:cs="Times New Roman"/>
          <w:sz w:val="20"/>
          <w:lang w:val="en-US"/>
        </w:rPr>
        <w:t xml:space="preserve">In this particular case, the sliding speed ranges from 1.0 to 5.0 m/s. The graph shows that as the sliding speed increases, the wear rate of the samples can increase up to 4 times, following a linear dependence described by the equation </w:t>
      </w:r>
      <w:r w:rsidRPr="008F637C">
        <w:rPr>
          <w:rFonts w:ascii="Times New Roman" w:eastAsia="Times New Roman" w:hAnsi="Times New Roman" w:cs="Times New Roman"/>
          <w:i/>
          <w:iCs/>
          <w:sz w:val="20"/>
          <w:lang w:val="en-US"/>
        </w:rPr>
        <w:t>y = ax + b</w:t>
      </w:r>
      <w:r w:rsidRPr="008F637C">
        <w:rPr>
          <w:rFonts w:ascii="Times New Roman" w:eastAsia="Times New Roman" w:hAnsi="Times New Roman" w:cs="Times New Roman"/>
          <w:sz w:val="20"/>
          <w:lang w:val="en-US"/>
        </w:rPr>
        <w:t>. For both sample types, the specific linear equations are:</w:t>
      </w:r>
    </w:p>
    <w:p w14:paraId="15F5574D" w14:textId="77777777" w:rsidR="008F637C" w:rsidRPr="008F637C" w:rsidRDefault="008F637C" w:rsidP="008F637C">
      <w:pPr>
        <w:ind w:left="1004"/>
        <w:jc w:val="both"/>
        <w:rPr>
          <w:rFonts w:ascii="Times New Roman" w:eastAsia="Times New Roman" w:hAnsi="Times New Roman" w:cs="Times New Roman"/>
          <w:sz w:val="20"/>
          <w:lang w:val="en-US"/>
        </w:rPr>
      </w:pPr>
      <w:r w:rsidRPr="000126C3">
        <w:rPr>
          <w:rFonts w:ascii="Times New Roman" w:eastAsia="Times New Roman" w:hAnsi="Times New Roman" w:cs="Times New Roman"/>
          <w:sz w:val="20"/>
          <w:lang w:val="en-US"/>
        </w:rPr>
        <w:t xml:space="preserve">y₁ = 0.063x + </w:t>
      </w:r>
      <w:proofErr w:type="gramStart"/>
      <w:r w:rsidRPr="000126C3">
        <w:rPr>
          <w:rFonts w:ascii="Times New Roman" w:eastAsia="Times New Roman" w:hAnsi="Times New Roman" w:cs="Times New Roman"/>
          <w:sz w:val="20"/>
          <w:lang w:val="en-US"/>
        </w:rPr>
        <w:t>0.063</w:t>
      </w:r>
      <w:r w:rsidRPr="008F637C">
        <w:rPr>
          <w:rFonts w:ascii="Times New Roman" w:eastAsia="Times New Roman" w:hAnsi="Times New Roman" w:cs="Times New Roman"/>
          <w:sz w:val="20"/>
          <w:lang w:val="en-US"/>
        </w:rPr>
        <w:t xml:space="preserve">  —</w:t>
      </w:r>
      <w:proofErr w:type="gramEnd"/>
      <w:r w:rsidRPr="008F637C">
        <w:rPr>
          <w:rFonts w:ascii="Times New Roman" w:eastAsia="Times New Roman" w:hAnsi="Times New Roman" w:cs="Times New Roman"/>
          <w:sz w:val="20"/>
          <w:lang w:val="en-US"/>
        </w:rPr>
        <w:t xml:space="preserve"> for samples surfaced under flux;</w:t>
      </w:r>
    </w:p>
    <w:p w14:paraId="0022F12E" w14:textId="77777777" w:rsidR="008F637C" w:rsidRPr="008F637C" w:rsidRDefault="008F637C" w:rsidP="008F637C">
      <w:pPr>
        <w:ind w:left="1004"/>
        <w:jc w:val="both"/>
        <w:rPr>
          <w:rFonts w:ascii="Times New Roman" w:eastAsia="Times New Roman" w:hAnsi="Times New Roman" w:cs="Times New Roman"/>
          <w:sz w:val="20"/>
          <w:lang w:val="en-US"/>
        </w:rPr>
      </w:pPr>
      <w:r w:rsidRPr="000126C3">
        <w:rPr>
          <w:rFonts w:ascii="Times New Roman" w:eastAsia="Times New Roman" w:hAnsi="Times New Roman" w:cs="Times New Roman"/>
          <w:sz w:val="20"/>
          <w:lang w:val="en-US"/>
        </w:rPr>
        <w:t xml:space="preserve">y₂ = 0.073x + </w:t>
      </w:r>
      <w:proofErr w:type="gramStart"/>
      <w:r w:rsidRPr="000126C3">
        <w:rPr>
          <w:rFonts w:ascii="Times New Roman" w:eastAsia="Times New Roman" w:hAnsi="Times New Roman" w:cs="Times New Roman"/>
          <w:sz w:val="20"/>
          <w:lang w:val="en-US"/>
        </w:rPr>
        <w:t>0.083</w:t>
      </w:r>
      <w:r w:rsidRPr="008F637C">
        <w:rPr>
          <w:rFonts w:ascii="Times New Roman" w:eastAsia="Times New Roman" w:hAnsi="Times New Roman" w:cs="Times New Roman"/>
          <w:sz w:val="20"/>
          <w:lang w:val="en-US"/>
        </w:rPr>
        <w:t xml:space="preserve">  —</w:t>
      </w:r>
      <w:proofErr w:type="gramEnd"/>
      <w:r w:rsidRPr="008F637C">
        <w:rPr>
          <w:rFonts w:ascii="Times New Roman" w:eastAsia="Times New Roman" w:hAnsi="Times New Roman" w:cs="Times New Roman"/>
          <w:sz w:val="20"/>
          <w:lang w:val="en-US"/>
        </w:rPr>
        <w:t xml:space="preserve"> for samples surfaced with 45G steel electrode without quenching.</w:t>
      </w:r>
    </w:p>
    <w:p w14:paraId="578B1AC5" w14:textId="77777777" w:rsidR="008F637C" w:rsidRPr="008F637C" w:rsidRDefault="008F637C" w:rsidP="008F637C">
      <w:pPr>
        <w:ind w:firstLine="284"/>
        <w:jc w:val="both"/>
        <w:rPr>
          <w:rFonts w:ascii="Times New Roman" w:eastAsia="Times New Roman" w:hAnsi="Times New Roman" w:cs="Times New Roman"/>
          <w:sz w:val="20"/>
          <w:lang w:val="en-US"/>
        </w:rPr>
      </w:pPr>
      <w:r w:rsidRPr="008F637C">
        <w:rPr>
          <w:rFonts w:ascii="Times New Roman" w:eastAsia="Times New Roman" w:hAnsi="Times New Roman" w:cs="Times New Roman"/>
          <w:sz w:val="20"/>
          <w:lang w:val="en-US"/>
        </w:rPr>
        <w:t>The graph, based on experimental results, demonstrates that the wear of samples surfaced under flux is significantly lower than that of the samples surfaced with 45G electrode without post-heat treatment.</w:t>
      </w:r>
    </w:p>
    <w:p w14:paraId="0E8EE617" w14:textId="77777777" w:rsidR="008F637C" w:rsidRPr="008F637C" w:rsidRDefault="008F637C" w:rsidP="008F637C">
      <w:pPr>
        <w:ind w:firstLine="284"/>
        <w:jc w:val="both"/>
        <w:rPr>
          <w:rFonts w:ascii="Times New Roman" w:eastAsia="Times New Roman" w:hAnsi="Times New Roman" w:cs="Times New Roman"/>
          <w:sz w:val="20"/>
          <w:lang w:val="en-US"/>
        </w:rPr>
      </w:pPr>
      <w:r w:rsidRPr="008F637C">
        <w:rPr>
          <w:rFonts w:ascii="Times New Roman" w:eastAsia="Times New Roman" w:hAnsi="Times New Roman" w:cs="Times New Roman"/>
          <w:sz w:val="20"/>
          <w:lang w:val="en-US"/>
        </w:rPr>
        <w:t xml:space="preserve">Test results indicate that the wear resistance of excavator bucket teeth against abrasive wear can be increased by </w:t>
      </w:r>
      <w:r w:rsidRPr="000126C3">
        <w:rPr>
          <w:rFonts w:ascii="Times New Roman" w:eastAsia="Times New Roman" w:hAnsi="Times New Roman" w:cs="Times New Roman"/>
          <w:sz w:val="20"/>
          <w:lang w:val="en-US"/>
        </w:rPr>
        <w:t>1.2 to 3.9 times</w:t>
      </w:r>
      <w:r w:rsidRPr="008F637C">
        <w:rPr>
          <w:rFonts w:ascii="Times New Roman" w:eastAsia="Times New Roman" w:hAnsi="Times New Roman" w:cs="Times New Roman"/>
          <w:sz w:val="20"/>
          <w:lang w:val="en-US"/>
        </w:rPr>
        <w:t xml:space="preserve"> compared to Chinese steel, depending on the surfacing material used.</w:t>
      </w:r>
    </w:p>
    <w:p w14:paraId="1B1DBF26" w14:textId="77777777" w:rsidR="008F637C" w:rsidRPr="008F637C" w:rsidRDefault="008F637C" w:rsidP="008F637C">
      <w:pPr>
        <w:ind w:firstLine="284"/>
        <w:jc w:val="both"/>
        <w:rPr>
          <w:rFonts w:ascii="Times New Roman" w:eastAsia="Times New Roman" w:hAnsi="Times New Roman" w:cs="Times New Roman"/>
          <w:sz w:val="20"/>
          <w:lang w:val="en-US"/>
        </w:rPr>
      </w:pPr>
      <w:r w:rsidRPr="008F637C">
        <w:rPr>
          <w:rFonts w:ascii="Times New Roman" w:eastAsia="Times New Roman" w:hAnsi="Times New Roman" w:cs="Times New Roman"/>
          <w:sz w:val="20"/>
          <w:lang w:val="en-US"/>
        </w:rPr>
        <w:t>At the same time, the wear process of the samples depends on various patterns influenced by the applied pressure, sliding speed, and material hardness, as shown in the following generalized graph (Fig. 4).</w:t>
      </w:r>
    </w:p>
    <w:p w14:paraId="60B0D66E" w14:textId="7B1F1B24" w:rsidR="008F637C" w:rsidRPr="008F637C" w:rsidRDefault="008F637C" w:rsidP="006571C6">
      <w:pPr>
        <w:spacing w:line="276" w:lineRule="auto"/>
        <w:ind w:firstLine="709"/>
        <w:jc w:val="both"/>
        <w:rPr>
          <w:sz w:val="20"/>
          <w:szCs w:val="20"/>
          <w:lang w:val="en-US"/>
        </w:rPr>
      </w:pPr>
    </w:p>
    <w:p w14:paraId="78ACC83E" w14:textId="13F903AC" w:rsidR="00CC44F4" w:rsidRPr="004D3C5A" w:rsidRDefault="00CC5349" w:rsidP="006571C6">
      <w:pPr>
        <w:spacing w:line="276" w:lineRule="auto"/>
        <w:jc w:val="center"/>
        <w:rPr>
          <w:sz w:val="20"/>
          <w:szCs w:val="20"/>
          <w:lang w:val="uz-Cyrl-UZ"/>
        </w:rPr>
      </w:pPr>
      <w:r>
        <w:rPr>
          <w:noProof/>
          <w:sz w:val="20"/>
          <w:szCs w:val="20"/>
        </w:rPr>
        <w:drawing>
          <wp:inline distT="0" distB="0" distL="0" distR="0" wp14:anchorId="530E9228" wp14:editId="5ADB97EB">
            <wp:extent cx="3350260" cy="2676942"/>
            <wp:effectExtent l="0" t="0" r="254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728" cy="2683708"/>
                    </a:xfrm>
                    <a:prstGeom prst="rect">
                      <a:avLst/>
                    </a:prstGeom>
                  </pic:spPr>
                </pic:pic>
              </a:graphicData>
            </a:graphic>
          </wp:inline>
        </w:drawing>
      </w:r>
    </w:p>
    <w:p w14:paraId="10D07927" w14:textId="5BD05A8B" w:rsidR="008F637C" w:rsidRPr="00EF1ADA" w:rsidRDefault="003177BF" w:rsidP="00EF1ADA">
      <w:pPr>
        <w:tabs>
          <w:tab w:val="left" w:pos="0"/>
        </w:tabs>
        <w:spacing w:before="120" w:after="120"/>
        <w:jc w:val="center"/>
        <w:rPr>
          <w:sz w:val="18"/>
          <w:szCs w:val="18"/>
          <w:lang w:val="en-US"/>
        </w:rPr>
      </w:pPr>
      <w:r>
        <w:rPr>
          <w:rFonts w:ascii="Times New Roman" w:eastAsia="Times New Roman" w:hAnsi="Times New Roman" w:cs="Times New Roman"/>
          <w:b/>
          <w:bCs/>
          <w:sz w:val="18"/>
          <w:szCs w:val="18"/>
        </w:rPr>
        <w:t>FIGURE</w:t>
      </w:r>
      <w:r w:rsidR="008F637C" w:rsidRPr="00EF1ADA">
        <w:rPr>
          <w:sz w:val="18"/>
          <w:szCs w:val="18"/>
          <w:lang w:val="en-US"/>
        </w:rPr>
        <w:t xml:space="preserve"> 4. Generalized </w:t>
      </w:r>
      <w:r w:rsidR="008F637C" w:rsidRPr="00EF1ADA">
        <w:rPr>
          <w:rFonts w:ascii="Times New Roman" w:eastAsia="Times New Roman" w:hAnsi="Times New Roman" w:cs="Times New Roman"/>
          <w:sz w:val="18"/>
          <w:szCs w:val="20"/>
          <w:lang w:val="uz-Cyrl-UZ" w:eastAsia="en-US"/>
        </w:rPr>
        <w:t>graph</w:t>
      </w:r>
      <w:r w:rsidR="008F637C" w:rsidRPr="00EF1ADA">
        <w:rPr>
          <w:sz w:val="18"/>
          <w:szCs w:val="18"/>
          <w:lang w:val="en-US"/>
        </w:rPr>
        <w:t xml:space="preserve"> of sample wear depending on applied pressure, sliding speed, and material hardness.</w:t>
      </w:r>
    </w:p>
    <w:p w14:paraId="081068F3" w14:textId="77777777" w:rsidR="00FF48DF" w:rsidRPr="0038042A" w:rsidRDefault="00FF48DF" w:rsidP="00FF48DF">
      <w:pPr>
        <w:spacing w:before="240" w:after="240"/>
        <w:jc w:val="center"/>
        <w:rPr>
          <w:rFonts w:ascii="Times New Roman" w:hAnsi="Times New Roman"/>
          <w:b/>
          <w:szCs w:val="20"/>
          <w:lang w:val="uz-Cyrl-UZ"/>
        </w:rPr>
      </w:pPr>
      <w:r w:rsidRPr="0038042A">
        <w:rPr>
          <w:rFonts w:ascii="Times New Roman" w:hAnsi="Times New Roman"/>
          <w:b/>
          <w:szCs w:val="20"/>
          <w:lang w:val="uz-Cyrl-UZ"/>
        </w:rPr>
        <w:t>CONCLUSION</w:t>
      </w:r>
    </w:p>
    <w:p w14:paraId="26305E5C" w14:textId="77777777" w:rsidR="008F637C" w:rsidRPr="008F637C" w:rsidRDefault="008F637C" w:rsidP="00FF48DF">
      <w:pPr>
        <w:pStyle w:val="a8"/>
        <w:spacing w:before="0" w:beforeAutospacing="0" w:after="0" w:afterAutospacing="0"/>
        <w:ind w:firstLine="284"/>
        <w:jc w:val="both"/>
        <w:rPr>
          <w:sz w:val="20"/>
          <w:lang w:val="en-US"/>
        </w:rPr>
      </w:pPr>
      <w:r w:rsidRPr="008F637C">
        <w:rPr>
          <w:sz w:val="20"/>
          <w:lang w:val="en-US"/>
        </w:rPr>
        <w:t xml:space="preserve">Under laboratory conditions, the wear of samples taken from the excavator bucket teeth and the layers surfaced on their working surface under flux was studied. It was established that, depending on the chemical composition of the surfaced layer, their resistance to abrasive wear is </w:t>
      </w:r>
      <w:r w:rsidRPr="00E922CA">
        <w:rPr>
          <w:rStyle w:val="aa"/>
          <w:b w:val="0"/>
          <w:bCs w:val="0"/>
          <w:sz w:val="20"/>
          <w:lang w:val="en-US"/>
        </w:rPr>
        <w:t>1.2 to 3.9 times higher</w:t>
      </w:r>
      <w:r w:rsidRPr="008F637C">
        <w:rPr>
          <w:sz w:val="20"/>
          <w:lang w:val="en-US"/>
        </w:rPr>
        <w:t xml:space="preserve"> than the untreated sample composed of Chinese steel.</w:t>
      </w:r>
    </w:p>
    <w:p w14:paraId="28A0B016" w14:textId="77777777" w:rsidR="008F637C" w:rsidRPr="008F637C" w:rsidRDefault="008F637C" w:rsidP="00FF48DF">
      <w:pPr>
        <w:pStyle w:val="a8"/>
        <w:spacing w:before="0" w:beforeAutospacing="0" w:after="0" w:afterAutospacing="0"/>
        <w:ind w:firstLine="284"/>
        <w:jc w:val="both"/>
        <w:rPr>
          <w:sz w:val="20"/>
          <w:lang w:val="en-US"/>
        </w:rPr>
      </w:pPr>
      <w:r w:rsidRPr="008F637C">
        <w:rPr>
          <w:sz w:val="20"/>
          <w:lang w:val="en-US"/>
        </w:rPr>
        <w:t xml:space="preserve">Studies carried out on the wear resistance of samples surfaced under flux in an abrasive environment showed that </w:t>
      </w:r>
      <w:r w:rsidRPr="00E922CA">
        <w:rPr>
          <w:rStyle w:val="aa"/>
          <w:b w:val="0"/>
          <w:bCs w:val="0"/>
          <w:sz w:val="20"/>
          <w:lang w:val="en-US"/>
        </w:rPr>
        <w:t>with an increase in the hardness of the surfaced layer material and the content of hard alloys in its composition, the wear rate decreases</w:t>
      </w:r>
      <w:r w:rsidRPr="00E922CA">
        <w:rPr>
          <w:b/>
          <w:bCs/>
          <w:sz w:val="20"/>
          <w:lang w:val="en-US"/>
        </w:rPr>
        <w:t xml:space="preserve">. </w:t>
      </w:r>
      <w:r w:rsidRPr="00E922CA">
        <w:rPr>
          <w:sz w:val="20"/>
          <w:lang w:val="en-US"/>
        </w:rPr>
        <w:t>Meanwhile,</w:t>
      </w:r>
      <w:r w:rsidRPr="00E922CA">
        <w:rPr>
          <w:b/>
          <w:bCs/>
          <w:sz w:val="20"/>
          <w:lang w:val="en-US"/>
        </w:rPr>
        <w:t xml:space="preserve"> </w:t>
      </w:r>
      <w:r w:rsidRPr="00E922CA">
        <w:rPr>
          <w:rStyle w:val="aa"/>
          <w:b w:val="0"/>
          <w:bCs w:val="0"/>
          <w:sz w:val="20"/>
          <w:lang w:val="en-US"/>
        </w:rPr>
        <w:t>with an increase in the applied pressure on the friction surface and the sliding speed, the wear rate increases</w:t>
      </w:r>
      <w:r w:rsidRPr="008F637C">
        <w:rPr>
          <w:sz w:val="20"/>
          <w:lang w:val="en-US"/>
        </w:rPr>
        <w:t>, following a specific pattern in each case.</w:t>
      </w:r>
    </w:p>
    <w:p w14:paraId="2C3B0E38" w14:textId="74EDD8C8" w:rsidR="008F637C" w:rsidRPr="00EF1ADA" w:rsidRDefault="00FF48DF" w:rsidP="00EF1ADA">
      <w:pPr>
        <w:spacing w:before="240" w:after="240"/>
        <w:jc w:val="center"/>
        <w:rPr>
          <w:rFonts w:ascii="Times New Roman" w:hAnsi="Times New Roman"/>
          <w:b/>
          <w:szCs w:val="20"/>
          <w:lang w:val="uz-Cyrl-UZ"/>
        </w:rPr>
      </w:pPr>
      <w:r w:rsidRPr="00EF1ADA">
        <w:rPr>
          <w:rFonts w:ascii="Times New Roman" w:hAnsi="Times New Roman"/>
          <w:b/>
          <w:szCs w:val="20"/>
          <w:lang w:val="uz-Cyrl-UZ"/>
        </w:rPr>
        <w:t>REFERENCES</w:t>
      </w:r>
    </w:p>
    <w:p w14:paraId="0F99DD73" w14:textId="0066FFC5" w:rsidR="00EF1ADA" w:rsidRPr="003177BF" w:rsidRDefault="00EF1ADA"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proofErr w:type="spellStart"/>
      <w:r w:rsidRPr="003177BF">
        <w:rPr>
          <w:rFonts w:eastAsia="Times Uzb Roman"/>
          <w:color w:val="000000" w:themeColor="text1"/>
          <w:sz w:val="20"/>
          <w:szCs w:val="20"/>
          <w:lang w:val="en-US"/>
        </w:rPr>
        <w:t>Abdulkhaev</w:t>
      </w:r>
      <w:proofErr w:type="spellEnd"/>
      <w:r w:rsidRPr="003177BF">
        <w:rPr>
          <w:rFonts w:eastAsia="Times Uzb Roman"/>
          <w:color w:val="000000" w:themeColor="text1"/>
          <w:sz w:val="20"/>
          <w:szCs w:val="20"/>
          <w:lang w:val="en-US"/>
        </w:rPr>
        <w:t xml:space="preserve">, K. G., &amp; </w:t>
      </w:r>
      <w:proofErr w:type="spellStart"/>
      <w:r w:rsidRPr="003177BF">
        <w:rPr>
          <w:rFonts w:eastAsia="Times Uzb Roman"/>
          <w:color w:val="000000" w:themeColor="text1"/>
          <w:sz w:val="20"/>
          <w:szCs w:val="20"/>
          <w:lang w:val="en-US"/>
        </w:rPr>
        <w:t>Barlibaev</w:t>
      </w:r>
      <w:proofErr w:type="spellEnd"/>
      <w:r w:rsidRPr="003177BF">
        <w:rPr>
          <w:rFonts w:eastAsia="Times Uzb Roman"/>
          <w:color w:val="000000" w:themeColor="text1"/>
          <w:sz w:val="20"/>
          <w:szCs w:val="20"/>
          <w:lang w:val="en-US"/>
        </w:rPr>
        <w:t xml:space="preserve">, S. N. (2023). Substantiation of the parameters of the rotary ripper of the machine for pre-seeding treatment of ridges. IOP Conference Series: Earth and Environmental Science, 1154(1), 012058. </w:t>
      </w:r>
      <w:hyperlink r:id="rId13" w:history="1">
        <w:r w:rsidR="008005A6" w:rsidRPr="003177BF">
          <w:rPr>
            <w:rStyle w:val="a9"/>
            <w:rFonts w:eastAsia="Times Uzb Roman"/>
            <w:color w:val="000000" w:themeColor="text1"/>
            <w:sz w:val="20"/>
            <w:szCs w:val="20"/>
            <w:u w:val="none"/>
            <w:lang w:val="en-US"/>
          </w:rPr>
          <w:t>https://doi.org/10.1088/1755-1315/1154/1/012058</w:t>
        </w:r>
      </w:hyperlink>
      <w:r w:rsidR="008005A6" w:rsidRPr="003177BF">
        <w:rPr>
          <w:rFonts w:eastAsia="Times Uzb Roman"/>
          <w:color w:val="000000" w:themeColor="text1"/>
          <w:sz w:val="20"/>
          <w:szCs w:val="20"/>
          <w:lang w:val="en-US"/>
        </w:rPr>
        <w:t xml:space="preserve"> </w:t>
      </w:r>
    </w:p>
    <w:p w14:paraId="1CD134CF" w14:textId="26DB95BC" w:rsidR="00EF1ADA" w:rsidRPr="003177BF" w:rsidRDefault="00EF1ADA"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proofErr w:type="spellStart"/>
      <w:r w:rsidRPr="003177BF">
        <w:rPr>
          <w:rFonts w:eastAsia="Times Uzb Roman"/>
          <w:color w:val="000000" w:themeColor="text1"/>
          <w:sz w:val="20"/>
          <w:szCs w:val="20"/>
          <w:lang w:val="en-US"/>
        </w:rPr>
        <w:t>Abdusalim</w:t>
      </w:r>
      <w:proofErr w:type="spellEnd"/>
      <w:r w:rsidRPr="003177BF">
        <w:rPr>
          <w:rFonts w:eastAsia="Times Uzb Roman"/>
          <w:color w:val="000000" w:themeColor="text1"/>
          <w:sz w:val="20"/>
          <w:szCs w:val="20"/>
          <w:lang w:val="en-US"/>
        </w:rPr>
        <w:t xml:space="preserve">, T., </w:t>
      </w:r>
      <w:proofErr w:type="spellStart"/>
      <w:r w:rsidRPr="003177BF">
        <w:rPr>
          <w:rFonts w:eastAsia="Times Uzb Roman"/>
          <w:color w:val="000000" w:themeColor="text1"/>
          <w:sz w:val="20"/>
          <w:szCs w:val="20"/>
          <w:lang w:val="en-US"/>
        </w:rPr>
        <w:t>Gafurovich</w:t>
      </w:r>
      <w:proofErr w:type="spellEnd"/>
      <w:r w:rsidRPr="003177BF">
        <w:rPr>
          <w:rFonts w:eastAsia="Times Uzb Roman"/>
          <w:color w:val="000000" w:themeColor="text1"/>
          <w:sz w:val="20"/>
          <w:szCs w:val="20"/>
          <w:lang w:val="en-US"/>
        </w:rPr>
        <w:t xml:space="preserve">, A. K., &amp; </w:t>
      </w:r>
      <w:proofErr w:type="spellStart"/>
      <w:r w:rsidRPr="003177BF">
        <w:rPr>
          <w:rFonts w:eastAsia="Times Uzb Roman"/>
          <w:color w:val="000000" w:themeColor="text1"/>
          <w:sz w:val="20"/>
          <w:szCs w:val="20"/>
          <w:lang w:val="en-US"/>
        </w:rPr>
        <w:t>Nakibbekovich</w:t>
      </w:r>
      <w:proofErr w:type="spellEnd"/>
      <w:r w:rsidRPr="003177BF">
        <w:rPr>
          <w:rFonts w:eastAsia="Times Uzb Roman"/>
          <w:color w:val="000000" w:themeColor="text1"/>
          <w:sz w:val="20"/>
          <w:szCs w:val="20"/>
          <w:lang w:val="en-US"/>
        </w:rPr>
        <w:t xml:space="preserve">, B. S. (2020). Determining the Appropriate Values of Compactor </w:t>
      </w:r>
      <w:proofErr w:type="spellStart"/>
      <w:r w:rsidRPr="003177BF">
        <w:rPr>
          <w:rFonts w:eastAsia="Times Uzb Roman"/>
          <w:color w:val="000000" w:themeColor="text1"/>
          <w:sz w:val="20"/>
          <w:szCs w:val="20"/>
          <w:lang w:val="en-US"/>
        </w:rPr>
        <w:t>Paramaters</w:t>
      </w:r>
      <w:proofErr w:type="spellEnd"/>
      <w:r w:rsidRPr="003177BF">
        <w:rPr>
          <w:rFonts w:eastAsia="Times Uzb Roman"/>
          <w:color w:val="000000" w:themeColor="text1"/>
          <w:sz w:val="20"/>
          <w:szCs w:val="20"/>
          <w:lang w:val="en-US"/>
        </w:rPr>
        <w:t xml:space="preserve"> of the Enhanced Harrow </w:t>
      </w:r>
      <w:proofErr w:type="spellStart"/>
      <w:r w:rsidRPr="003177BF">
        <w:rPr>
          <w:rFonts w:eastAsia="Times Uzb Roman"/>
          <w:color w:val="000000" w:themeColor="text1"/>
          <w:sz w:val="20"/>
          <w:szCs w:val="20"/>
          <w:lang w:val="en-US"/>
        </w:rPr>
        <w:t>Leveller</w:t>
      </w:r>
      <w:proofErr w:type="spellEnd"/>
      <w:r w:rsidRPr="003177BF">
        <w:rPr>
          <w:rFonts w:eastAsia="Times Uzb Roman"/>
          <w:color w:val="000000" w:themeColor="text1"/>
          <w:sz w:val="20"/>
          <w:szCs w:val="20"/>
          <w:lang w:val="en-US"/>
        </w:rPr>
        <w:t xml:space="preserve">. Civil Engineering and Architecture, 8(3), 218–223. </w:t>
      </w:r>
      <w:hyperlink r:id="rId14" w:history="1">
        <w:r w:rsidR="008005A6" w:rsidRPr="003177BF">
          <w:rPr>
            <w:rStyle w:val="a9"/>
            <w:rFonts w:eastAsia="Times Uzb Roman"/>
            <w:color w:val="000000" w:themeColor="text1"/>
            <w:sz w:val="20"/>
            <w:szCs w:val="20"/>
            <w:u w:val="none"/>
            <w:lang w:val="en-US"/>
          </w:rPr>
          <w:t>https://doi.org/10.13189/cea.2020.080304</w:t>
        </w:r>
      </w:hyperlink>
      <w:r w:rsidR="008005A6" w:rsidRPr="003177BF">
        <w:rPr>
          <w:rFonts w:eastAsia="Times Uzb Roman"/>
          <w:color w:val="000000" w:themeColor="text1"/>
          <w:sz w:val="20"/>
          <w:szCs w:val="20"/>
          <w:lang w:val="en-US"/>
        </w:rPr>
        <w:t xml:space="preserve"> </w:t>
      </w:r>
    </w:p>
    <w:p w14:paraId="20E3AD3D" w14:textId="510C0F75" w:rsidR="00EF1ADA" w:rsidRPr="003177BF" w:rsidRDefault="00EF1ADA"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r w:rsidRPr="003177BF">
        <w:rPr>
          <w:rFonts w:eastAsia="Times Uzb Roman"/>
          <w:color w:val="000000" w:themeColor="text1"/>
          <w:sz w:val="20"/>
          <w:szCs w:val="20"/>
          <w:lang w:val="en-US"/>
        </w:rPr>
        <w:t xml:space="preserve">Fan, X., </w:t>
      </w:r>
      <w:proofErr w:type="spellStart"/>
      <w:r w:rsidRPr="003177BF">
        <w:rPr>
          <w:rFonts w:eastAsia="Times Uzb Roman"/>
          <w:color w:val="000000" w:themeColor="text1"/>
          <w:sz w:val="20"/>
          <w:szCs w:val="20"/>
          <w:lang w:val="en-US"/>
        </w:rPr>
        <w:t>Jin</w:t>
      </w:r>
      <w:proofErr w:type="spellEnd"/>
      <w:r w:rsidRPr="003177BF">
        <w:rPr>
          <w:rFonts w:eastAsia="Times Uzb Roman"/>
          <w:color w:val="000000" w:themeColor="text1"/>
          <w:sz w:val="20"/>
          <w:szCs w:val="20"/>
          <w:lang w:val="en-US"/>
        </w:rPr>
        <w:t xml:space="preserve">, Q., Yang, Z., Wu, W., Li, G., &amp; Luo, Z. (2025). High permeability and low magnetic loss of Fe–Si/BN soft magnetic composites with layered structure. Journal of Materials Science, 60(19), 8015–8025. </w:t>
      </w:r>
      <w:hyperlink r:id="rId15" w:history="1">
        <w:r w:rsidR="008005A6" w:rsidRPr="003177BF">
          <w:rPr>
            <w:rStyle w:val="a9"/>
            <w:rFonts w:eastAsia="Times Uzb Roman"/>
            <w:color w:val="000000" w:themeColor="text1"/>
            <w:sz w:val="20"/>
            <w:szCs w:val="20"/>
            <w:u w:val="none"/>
            <w:lang w:val="en-US"/>
          </w:rPr>
          <w:t>https://doi.org/10.1007/s10853-025-10937-z</w:t>
        </w:r>
      </w:hyperlink>
      <w:r w:rsidR="008005A6" w:rsidRPr="003177BF">
        <w:rPr>
          <w:rFonts w:eastAsia="Times Uzb Roman"/>
          <w:color w:val="000000" w:themeColor="text1"/>
          <w:sz w:val="20"/>
          <w:szCs w:val="20"/>
          <w:lang w:val="en-US"/>
        </w:rPr>
        <w:t xml:space="preserve"> </w:t>
      </w:r>
    </w:p>
    <w:p w14:paraId="5979ADF0" w14:textId="56B9E441" w:rsidR="00EF1ADA" w:rsidRPr="003177BF" w:rsidRDefault="00EF1ADA"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r w:rsidRPr="003177BF">
        <w:rPr>
          <w:rFonts w:eastAsia="Times Uzb Roman"/>
          <w:color w:val="000000" w:themeColor="text1"/>
          <w:sz w:val="20"/>
          <w:szCs w:val="20"/>
          <w:lang w:val="en-US"/>
        </w:rPr>
        <w:t xml:space="preserve">Karimova, K., </w:t>
      </w:r>
      <w:proofErr w:type="spellStart"/>
      <w:r w:rsidRPr="003177BF">
        <w:rPr>
          <w:rFonts w:eastAsia="Times Uzb Roman"/>
          <w:color w:val="000000" w:themeColor="text1"/>
          <w:sz w:val="20"/>
          <w:szCs w:val="20"/>
          <w:lang w:val="en-US"/>
        </w:rPr>
        <w:t>Ismailov</w:t>
      </w:r>
      <w:proofErr w:type="spellEnd"/>
      <w:r w:rsidRPr="003177BF">
        <w:rPr>
          <w:rFonts w:eastAsia="Times Uzb Roman"/>
          <w:color w:val="000000" w:themeColor="text1"/>
          <w:sz w:val="20"/>
          <w:szCs w:val="20"/>
          <w:lang w:val="en-US"/>
        </w:rPr>
        <w:t xml:space="preserve">, K., </w:t>
      </w:r>
      <w:proofErr w:type="spellStart"/>
      <w:r w:rsidRPr="003177BF">
        <w:rPr>
          <w:rFonts w:eastAsia="Times Uzb Roman"/>
          <w:color w:val="000000" w:themeColor="text1"/>
          <w:sz w:val="20"/>
          <w:szCs w:val="20"/>
          <w:lang w:val="en-US"/>
        </w:rPr>
        <w:t>Shermukhamedov</w:t>
      </w:r>
      <w:proofErr w:type="spellEnd"/>
      <w:r w:rsidRPr="003177BF">
        <w:rPr>
          <w:rFonts w:eastAsia="Times Uzb Roman"/>
          <w:color w:val="000000" w:themeColor="text1"/>
          <w:sz w:val="20"/>
          <w:szCs w:val="20"/>
          <w:lang w:val="en-US"/>
        </w:rPr>
        <w:t xml:space="preserve">, A., &amp; </w:t>
      </w:r>
      <w:proofErr w:type="spellStart"/>
      <w:r w:rsidRPr="003177BF">
        <w:rPr>
          <w:rFonts w:eastAsia="Times Uzb Roman"/>
          <w:color w:val="000000" w:themeColor="text1"/>
          <w:sz w:val="20"/>
          <w:szCs w:val="20"/>
          <w:lang w:val="en-US"/>
        </w:rPr>
        <w:t>Yuldashev</w:t>
      </w:r>
      <w:proofErr w:type="spellEnd"/>
      <w:r w:rsidRPr="003177BF">
        <w:rPr>
          <w:rFonts w:eastAsia="Times Uzb Roman"/>
          <w:color w:val="000000" w:themeColor="text1"/>
          <w:sz w:val="20"/>
          <w:szCs w:val="20"/>
          <w:lang w:val="en-US"/>
        </w:rPr>
        <w:t xml:space="preserve">, Sh. (2024). Influence of particles formed resulting from wear of automobile brake mechanisms on human health. E3S Web of Conferences, 508, 07013. </w:t>
      </w:r>
      <w:hyperlink r:id="rId16" w:history="1">
        <w:r w:rsidR="008005A6" w:rsidRPr="003177BF">
          <w:rPr>
            <w:rStyle w:val="a9"/>
            <w:rFonts w:eastAsia="Times Uzb Roman"/>
            <w:color w:val="000000" w:themeColor="text1"/>
            <w:sz w:val="20"/>
            <w:szCs w:val="20"/>
            <w:u w:val="none"/>
            <w:lang w:val="en-US"/>
          </w:rPr>
          <w:t>https://doi.org/10.1051/e3sconf/202450807013</w:t>
        </w:r>
      </w:hyperlink>
      <w:r w:rsidR="008005A6" w:rsidRPr="003177BF">
        <w:rPr>
          <w:rFonts w:eastAsia="Times Uzb Roman"/>
          <w:color w:val="000000" w:themeColor="text1"/>
          <w:sz w:val="20"/>
          <w:szCs w:val="20"/>
          <w:lang w:val="en-US"/>
        </w:rPr>
        <w:t xml:space="preserve"> f</w:t>
      </w:r>
    </w:p>
    <w:p w14:paraId="2C12B38B" w14:textId="347668E8" w:rsidR="00EF1ADA" w:rsidRPr="003177BF" w:rsidRDefault="00EF1ADA"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r w:rsidRPr="003177BF">
        <w:rPr>
          <w:rFonts w:eastAsia="Times Uzb Roman"/>
          <w:color w:val="000000" w:themeColor="text1"/>
          <w:sz w:val="20"/>
          <w:szCs w:val="20"/>
          <w:lang w:val="en-US"/>
        </w:rPr>
        <w:t xml:space="preserve">Stroganov, V. F., </w:t>
      </w:r>
      <w:proofErr w:type="spellStart"/>
      <w:r w:rsidRPr="003177BF">
        <w:rPr>
          <w:rFonts w:eastAsia="Times Uzb Roman"/>
          <w:color w:val="000000" w:themeColor="text1"/>
          <w:sz w:val="20"/>
          <w:szCs w:val="20"/>
          <w:lang w:val="en-US"/>
        </w:rPr>
        <w:t>Amel’chenko</w:t>
      </w:r>
      <w:proofErr w:type="spellEnd"/>
      <w:r w:rsidRPr="003177BF">
        <w:rPr>
          <w:rFonts w:eastAsia="Times Uzb Roman"/>
          <w:color w:val="000000" w:themeColor="text1"/>
          <w:sz w:val="20"/>
          <w:szCs w:val="20"/>
          <w:lang w:val="en-US"/>
        </w:rPr>
        <w:t xml:space="preserve">, M. O., </w:t>
      </w:r>
      <w:proofErr w:type="spellStart"/>
      <w:r w:rsidRPr="003177BF">
        <w:rPr>
          <w:rFonts w:eastAsia="Times Uzb Roman"/>
          <w:color w:val="000000" w:themeColor="text1"/>
          <w:sz w:val="20"/>
          <w:szCs w:val="20"/>
          <w:lang w:val="en-US"/>
        </w:rPr>
        <w:t>Mukhametrakhimov</w:t>
      </w:r>
      <w:proofErr w:type="spellEnd"/>
      <w:r w:rsidRPr="003177BF">
        <w:rPr>
          <w:rFonts w:eastAsia="Times Uzb Roman"/>
          <w:color w:val="000000" w:themeColor="text1"/>
          <w:sz w:val="20"/>
          <w:szCs w:val="20"/>
          <w:lang w:val="en-US"/>
        </w:rPr>
        <w:t xml:space="preserve">, R. </w:t>
      </w:r>
      <w:proofErr w:type="spellStart"/>
      <w:r w:rsidRPr="003177BF">
        <w:rPr>
          <w:rFonts w:eastAsia="Times Uzb Roman"/>
          <w:color w:val="000000" w:themeColor="text1"/>
          <w:sz w:val="20"/>
          <w:szCs w:val="20"/>
          <w:lang w:val="en-US"/>
        </w:rPr>
        <w:t>Kh</w:t>
      </w:r>
      <w:proofErr w:type="spellEnd"/>
      <w:r w:rsidRPr="003177BF">
        <w:rPr>
          <w:rFonts w:eastAsia="Times Uzb Roman"/>
          <w:color w:val="000000" w:themeColor="text1"/>
          <w:sz w:val="20"/>
          <w:szCs w:val="20"/>
          <w:lang w:val="en-US"/>
        </w:rPr>
        <w:t xml:space="preserve">., </w:t>
      </w:r>
      <w:proofErr w:type="spellStart"/>
      <w:r w:rsidRPr="003177BF">
        <w:rPr>
          <w:rFonts w:eastAsia="Times Uzb Roman"/>
          <w:color w:val="000000" w:themeColor="text1"/>
          <w:sz w:val="20"/>
          <w:szCs w:val="20"/>
          <w:lang w:val="en-US"/>
        </w:rPr>
        <w:t>Vdovin</w:t>
      </w:r>
      <w:proofErr w:type="spellEnd"/>
      <w:r w:rsidRPr="003177BF">
        <w:rPr>
          <w:rFonts w:eastAsia="Times Uzb Roman"/>
          <w:color w:val="000000" w:themeColor="text1"/>
          <w:sz w:val="20"/>
          <w:szCs w:val="20"/>
          <w:lang w:val="en-US"/>
        </w:rPr>
        <w:t xml:space="preserve">, E. A., &amp; </w:t>
      </w:r>
      <w:proofErr w:type="spellStart"/>
      <w:r w:rsidRPr="003177BF">
        <w:rPr>
          <w:rFonts w:eastAsia="Times Uzb Roman"/>
          <w:color w:val="000000" w:themeColor="text1"/>
          <w:sz w:val="20"/>
          <w:szCs w:val="20"/>
          <w:lang w:val="en-US"/>
        </w:rPr>
        <w:t>Tabaeva</w:t>
      </w:r>
      <w:proofErr w:type="spellEnd"/>
      <w:r w:rsidRPr="003177BF">
        <w:rPr>
          <w:rFonts w:eastAsia="Times Uzb Roman"/>
          <w:color w:val="000000" w:themeColor="text1"/>
          <w:sz w:val="20"/>
          <w:szCs w:val="20"/>
          <w:lang w:val="en-US"/>
        </w:rPr>
        <w:t xml:space="preserve">, R. K. (2022). Increasing the Adhesion of Styrene–Acrylic Coatings Modified by </w:t>
      </w:r>
      <w:proofErr w:type="spellStart"/>
      <w:r w:rsidRPr="003177BF">
        <w:rPr>
          <w:rFonts w:eastAsia="Times Uzb Roman"/>
          <w:color w:val="000000" w:themeColor="text1"/>
          <w:sz w:val="20"/>
          <w:szCs w:val="20"/>
          <w:lang w:val="en-US"/>
        </w:rPr>
        <w:t>Schungite</w:t>
      </w:r>
      <w:proofErr w:type="spellEnd"/>
      <w:r w:rsidRPr="003177BF">
        <w:rPr>
          <w:rFonts w:eastAsia="Times Uzb Roman"/>
          <w:color w:val="000000" w:themeColor="text1"/>
          <w:sz w:val="20"/>
          <w:szCs w:val="20"/>
          <w:lang w:val="en-US"/>
        </w:rPr>
        <w:t xml:space="preserve"> Filler in Protection of Building Materials. Polymer Science, Series D, 15(2), 162–165. </w:t>
      </w:r>
      <w:hyperlink r:id="rId17" w:history="1">
        <w:r w:rsidR="008005A6" w:rsidRPr="003177BF">
          <w:rPr>
            <w:rStyle w:val="a9"/>
            <w:rFonts w:eastAsia="Times Uzb Roman"/>
            <w:color w:val="000000" w:themeColor="text1"/>
            <w:sz w:val="20"/>
            <w:szCs w:val="20"/>
            <w:u w:val="none"/>
            <w:lang w:val="en-US"/>
          </w:rPr>
          <w:t>https://doi.org/10.1134/S1995421222020277</w:t>
        </w:r>
      </w:hyperlink>
      <w:r w:rsidR="008005A6" w:rsidRPr="003177BF">
        <w:rPr>
          <w:rFonts w:eastAsia="Times Uzb Roman"/>
          <w:color w:val="000000" w:themeColor="text1"/>
          <w:sz w:val="20"/>
          <w:szCs w:val="20"/>
          <w:lang w:val="en-US"/>
        </w:rPr>
        <w:t xml:space="preserve"> </w:t>
      </w:r>
    </w:p>
    <w:p w14:paraId="647EAFCA" w14:textId="3DA35736" w:rsidR="00EF1ADA" w:rsidRPr="003177BF" w:rsidRDefault="00EF1ADA"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r w:rsidRPr="003177BF">
        <w:rPr>
          <w:rFonts w:eastAsia="Times Uzb Roman"/>
          <w:color w:val="000000" w:themeColor="text1"/>
          <w:sz w:val="20"/>
          <w:szCs w:val="20"/>
          <w:lang w:val="en-US"/>
        </w:rPr>
        <w:t xml:space="preserve">Stroganov, V. F., </w:t>
      </w:r>
      <w:proofErr w:type="spellStart"/>
      <w:r w:rsidRPr="003177BF">
        <w:rPr>
          <w:rFonts w:eastAsia="Times Uzb Roman"/>
          <w:color w:val="000000" w:themeColor="text1"/>
          <w:sz w:val="20"/>
          <w:szCs w:val="20"/>
          <w:lang w:val="en-US"/>
        </w:rPr>
        <w:t>Amel’chenko</w:t>
      </w:r>
      <w:proofErr w:type="spellEnd"/>
      <w:r w:rsidRPr="003177BF">
        <w:rPr>
          <w:rFonts w:eastAsia="Times Uzb Roman"/>
          <w:color w:val="000000" w:themeColor="text1"/>
          <w:sz w:val="20"/>
          <w:szCs w:val="20"/>
          <w:lang w:val="en-US"/>
        </w:rPr>
        <w:t xml:space="preserve">, M. O., </w:t>
      </w:r>
      <w:proofErr w:type="spellStart"/>
      <w:r w:rsidRPr="003177BF">
        <w:rPr>
          <w:rFonts w:eastAsia="Times Uzb Roman"/>
          <w:color w:val="000000" w:themeColor="text1"/>
          <w:sz w:val="20"/>
          <w:szCs w:val="20"/>
          <w:lang w:val="en-US"/>
        </w:rPr>
        <w:t>Vdovin</w:t>
      </w:r>
      <w:proofErr w:type="spellEnd"/>
      <w:r w:rsidRPr="003177BF">
        <w:rPr>
          <w:rFonts w:eastAsia="Times Uzb Roman"/>
          <w:color w:val="000000" w:themeColor="text1"/>
          <w:sz w:val="20"/>
          <w:szCs w:val="20"/>
          <w:lang w:val="en-US"/>
        </w:rPr>
        <w:t xml:space="preserve">, E. A., &amp; Stroganov, I. V. (2023). Concrete and Metal Protection against Aggressive Environments by Styrene-Acrylic Filled Compositions. Steel in Translation, 53(7), 614–621. </w:t>
      </w:r>
      <w:hyperlink r:id="rId18" w:history="1">
        <w:r w:rsidR="008005A6" w:rsidRPr="003177BF">
          <w:rPr>
            <w:rStyle w:val="a9"/>
            <w:rFonts w:eastAsia="Times Uzb Roman"/>
            <w:color w:val="000000" w:themeColor="text1"/>
            <w:sz w:val="20"/>
            <w:szCs w:val="20"/>
            <w:u w:val="none"/>
            <w:lang w:val="en-US"/>
          </w:rPr>
          <w:t>https://doi.org/10.3103/S0967091223070112</w:t>
        </w:r>
      </w:hyperlink>
      <w:r w:rsidR="008005A6" w:rsidRPr="003177BF">
        <w:rPr>
          <w:rFonts w:eastAsia="Times Uzb Roman"/>
          <w:color w:val="000000" w:themeColor="text1"/>
          <w:sz w:val="20"/>
          <w:szCs w:val="20"/>
          <w:lang w:val="en-US"/>
        </w:rPr>
        <w:t xml:space="preserve"> </w:t>
      </w:r>
    </w:p>
    <w:p w14:paraId="6B2ABF7B" w14:textId="3E557EAB" w:rsidR="00EF1ADA" w:rsidRPr="003177BF" w:rsidRDefault="00EF1ADA"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r w:rsidRPr="003177BF">
        <w:rPr>
          <w:rFonts w:eastAsia="Times Uzb Roman"/>
          <w:color w:val="000000" w:themeColor="text1"/>
          <w:sz w:val="20"/>
          <w:szCs w:val="20"/>
          <w:lang w:val="en-US"/>
        </w:rPr>
        <w:t xml:space="preserve">Zhu, Z., Liu, J., Wang, P., &amp; Zhang, J. (2025). Influence of </w:t>
      </w:r>
      <w:proofErr w:type="spellStart"/>
      <w:r w:rsidRPr="003177BF">
        <w:rPr>
          <w:rFonts w:eastAsia="Times Uzb Roman"/>
          <w:color w:val="000000" w:themeColor="text1"/>
          <w:sz w:val="20"/>
          <w:szCs w:val="20"/>
          <w:lang w:val="en-US"/>
        </w:rPr>
        <w:t>FeSi</w:t>
      </w:r>
      <w:proofErr w:type="spellEnd"/>
      <w:r w:rsidRPr="003177BF">
        <w:rPr>
          <w:rFonts w:eastAsia="Times Uzb Roman"/>
          <w:color w:val="000000" w:themeColor="text1"/>
          <w:sz w:val="20"/>
          <w:szCs w:val="20"/>
          <w:lang w:val="en-US"/>
        </w:rPr>
        <w:t xml:space="preserve"> magnetic particle size distribution on the microstructure and magnetic properties of its composites. Journal of Materials Science: Materials in Electronics, 36(11), 681. </w:t>
      </w:r>
      <w:hyperlink r:id="rId19" w:history="1">
        <w:r w:rsidR="008005A6" w:rsidRPr="003177BF">
          <w:rPr>
            <w:rStyle w:val="a9"/>
            <w:rFonts w:eastAsia="Times Uzb Roman"/>
            <w:color w:val="000000" w:themeColor="text1"/>
            <w:sz w:val="20"/>
            <w:szCs w:val="20"/>
            <w:u w:val="none"/>
            <w:lang w:val="en-US"/>
          </w:rPr>
          <w:t>https://doi.org/10.1007/s10854-025-14777-0</w:t>
        </w:r>
      </w:hyperlink>
      <w:r w:rsidR="008005A6" w:rsidRPr="003177BF">
        <w:rPr>
          <w:rFonts w:eastAsia="Times Uzb Roman"/>
          <w:color w:val="000000" w:themeColor="text1"/>
          <w:sz w:val="20"/>
          <w:szCs w:val="20"/>
          <w:lang w:val="en-US"/>
        </w:rPr>
        <w:t xml:space="preserve"> </w:t>
      </w:r>
    </w:p>
    <w:p w14:paraId="6200CF7D" w14:textId="70E94DF8" w:rsidR="00EF1ADA" w:rsidRPr="003177BF" w:rsidRDefault="008005A6"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proofErr w:type="spellStart"/>
      <w:r w:rsidRPr="003177BF">
        <w:rPr>
          <w:rFonts w:eastAsia="Times Uzb Roman"/>
          <w:color w:val="000000" w:themeColor="text1"/>
          <w:sz w:val="20"/>
          <w:szCs w:val="20"/>
          <w:lang w:val="en-US"/>
        </w:rPr>
        <w:t>Xoshimov</w:t>
      </w:r>
      <w:proofErr w:type="spellEnd"/>
      <w:r w:rsidRPr="003177BF">
        <w:rPr>
          <w:rFonts w:eastAsia="Times Uzb Roman"/>
          <w:color w:val="000000" w:themeColor="text1"/>
          <w:sz w:val="20"/>
          <w:szCs w:val="20"/>
          <w:lang w:val="en-US"/>
        </w:rPr>
        <w:t xml:space="preserve">, X., </w:t>
      </w:r>
      <w:proofErr w:type="spellStart"/>
      <w:r w:rsidRPr="003177BF">
        <w:rPr>
          <w:rFonts w:eastAsia="Times Uzb Roman"/>
          <w:color w:val="000000" w:themeColor="text1"/>
          <w:sz w:val="20"/>
          <w:szCs w:val="20"/>
          <w:lang w:val="en-US"/>
        </w:rPr>
        <w:t>Yuldashev</w:t>
      </w:r>
      <w:proofErr w:type="spellEnd"/>
      <w:r w:rsidRPr="003177BF">
        <w:rPr>
          <w:rFonts w:eastAsia="Times Uzb Roman"/>
          <w:color w:val="000000" w:themeColor="text1"/>
          <w:sz w:val="20"/>
          <w:szCs w:val="20"/>
          <w:lang w:val="en-US"/>
        </w:rPr>
        <w:t xml:space="preserve">, S., </w:t>
      </w:r>
      <w:proofErr w:type="spellStart"/>
      <w:r w:rsidRPr="003177BF">
        <w:rPr>
          <w:rFonts w:eastAsia="Times Uzb Roman"/>
          <w:color w:val="000000" w:themeColor="text1"/>
          <w:sz w:val="20"/>
          <w:szCs w:val="20"/>
          <w:lang w:val="en-US"/>
        </w:rPr>
        <w:t>Muydinov</w:t>
      </w:r>
      <w:proofErr w:type="spellEnd"/>
      <w:r w:rsidRPr="003177BF">
        <w:rPr>
          <w:rFonts w:eastAsia="Times Uzb Roman"/>
          <w:color w:val="000000" w:themeColor="text1"/>
          <w:sz w:val="20"/>
          <w:szCs w:val="20"/>
          <w:lang w:val="en-US"/>
        </w:rPr>
        <w:t xml:space="preserve">, A., &amp; </w:t>
      </w:r>
      <w:proofErr w:type="spellStart"/>
      <w:r w:rsidRPr="003177BF">
        <w:rPr>
          <w:rFonts w:eastAsia="Times Uzb Roman"/>
          <w:color w:val="000000" w:themeColor="text1"/>
          <w:sz w:val="20"/>
          <w:szCs w:val="20"/>
          <w:lang w:val="en-US"/>
        </w:rPr>
        <w:t>Kosimov</w:t>
      </w:r>
      <w:proofErr w:type="spellEnd"/>
      <w:r w:rsidRPr="003177BF">
        <w:rPr>
          <w:rFonts w:eastAsia="Times Uzb Roman"/>
          <w:color w:val="000000" w:themeColor="text1"/>
          <w:sz w:val="20"/>
          <w:szCs w:val="20"/>
          <w:lang w:val="en-US"/>
        </w:rPr>
        <w:t xml:space="preserve">, K. (2024c). Analysis and results of the conducted research work to increase the resource of the ginning rib. AIP Conference Proceedings, 3045, 040029. </w:t>
      </w:r>
      <w:hyperlink r:id="rId20" w:history="1">
        <w:r w:rsidRPr="003177BF">
          <w:rPr>
            <w:rStyle w:val="a9"/>
            <w:rFonts w:eastAsia="Times Uzb Roman"/>
            <w:color w:val="000000" w:themeColor="text1"/>
            <w:sz w:val="20"/>
            <w:szCs w:val="20"/>
            <w:u w:val="none"/>
            <w:lang w:val="en-US"/>
          </w:rPr>
          <w:t>https://doi.org/10.1063/5.0197316</w:t>
        </w:r>
      </w:hyperlink>
      <w:r w:rsidRPr="003177BF">
        <w:rPr>
          <w:rFonts w:eastAsia="Times Uzb Roman"/>
          <w:color w:val="000000" w:themeColor="text1"/>
          <w:sz w:val="20"/>
          <w:szCs w:val="20"/>
          <w:lang w:val="en-US"/>
        </w:rPr>
        <w:t xml:space="preserve"> </w:t>
      </w:r>
    </w:p>
    <w:p w14:paraId="51DEF186" w14:textId="416119DB" w:rsidR="008005A6" w:rsidRPr="003177BF" w:rsidRDefault="008005A6"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proofErr w:type="spellStart"/>
      <w:r w:rsidRPr="003177BF">
        <w:rPr>
          <w:rFonts w:eastAsia="Times Uzb Roman"/>
          <w:color w:val="000000" w:themeColor="text1"/>
          <w:sz w:val="20"/>
          <w:szCs w:val="20"/>
          <w:lang w:val="en-US"/>
        </w:rPr>
        <w:t>Djuraev</w:t>
      </w:r>
      <w:proofErr w:type="spellEnd"/>
      <w:r w:rsidRPr="003177BF">
        <w:rPr>
          <w:rFonts w:eastAsia="Times Uzb Roman"/>
          <w:color w:val="000000" w:themeColor="text1"/>
          <w:sz w:val="20"/>
          <w:szCs w:val="20"/>
          <w:lang w:val="en-US"/>
        </w:rPr>
        <w:t xml:space="preserve">, S., &amp; </w:t>
      </w:r>
      <w:proofErr w:type="spellStart"/>
      <w:r w:rsidRPr="003177BF">
        <w:rPr>
          <w:rFonts w:eastAsia="Times Uzb Roman"/>
          <w:color w:val="000000" w:themeColor="text1"/>
          <w:sz w:val="20"/>
          <w:szCs w:val="20"/>
          <w:lang w:val="en-US"/>
        </w:rPr>
        <w:t>Tuxtasinov</w:t>
      </w:r>
      <w:proofErr w:type="spellEnd"/>
      <w:r w:rsidRPr="003177BF">
        <w:rPr>
          <w:rFonts w:eastAsia="Times Uzb Roman"/>
          <w:color w:val="000000" w:themeColor="text1"/>
          <w:sz w:val="20"/>
          <w:szCs w:val="20"/>
          <w:lang w:val="en-US"/>
        </w:rPr>
        <w:t xml:space="preserve">, D. (2025). Fractional-order moments method for monitoring and diagnosing electric motor conditions. AIP Conference Proceedings, 3304, 030050. </w:t>
      </w:r>
      <w:hyperlink r:id="rId21" w:history="1">
        <w:r w:rsidRPr="003177BF">
          <w:rPr>
            <w:rStyle w:val="a9"/>
            <w:rFonts w:eastAsia="Times Uzb Roman"/>
            <w:color w:val="000000" w:themeColor="text1"/>
            <w:sz w:val="20"/>
            <w:szCs w:val="20"/>
            <w:u w:val="none"/>
            <w:lang w:val="en-US"/>
          </w:rPr>
          <w:t>https://doi.org/10.1063/5.0269113</w:t>
        </w:r>
      </w:hyperlink>
    </w:p>
    <w:p w14:paraId="0AFC2896" w14:textId="0140291C" w:rsidR="008005A6" w:rsidRPr="003177BF" w:rsidRDefault="008005A6"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proofErr w:type="spellStart"/>
      <w:r w:rsidRPr="003177BF">
        <w:rPr>
          <w:color w:val="000000" w:themeColor="text1"/>
          <w:sz w:val="20"/>
          <w:szCs w:val="20"/>
          <w:lang w:val="en-US"/>
        </w:rPr>
        <w:t>Djuraev</w:t>
      </w:r>
      <w:proofErr w:type="spellEnd"/>
      <w:r w:rsidRPr="003177BF">
        <w:rPr>
          <w:color w:val="000000" w:themeColor="text1"/>
          <w:sz w:val="20"/>
          <w:szCs w:val="20"/>
          <w:lang w:val="en-US"/>
        </w:rPr>
        <w:t xml:space="preserve">, S., &amp; </w:t>
      </w:r>
      <w:proofErr w:type="spellStart"/>
      <w:r w:rsidRPr="003177BF">
        <w:rPr>
          <w:color w:val="000000" w:themeColor="text1"/>
          <w:sz w:val="20"/>
          <w:szCs w:val="20"/>
          <w:lang w:val="en-US"/>
        </w:rPr>
        <w:t>Tursunov</w:t>
      </w:r>
      <w:proofErr w:type="spellEnd"/>
      <w:r w:rsidRPr="003177BF">
        <w:rPr>
          <w:color w:val="000000" w:themeColor="text1"/>
          <w:sz w:val="20"/>
          <w:szCs w:val="20"/>
          <w:lang w:val="en-US"/>
        </w:rPr>
        <w:t xml:space="preserve">, A. (2025). Effect of particle size and concentration on multicyclone device efficiency. AIP Conference Proceedings, 3304, 030049. </w:t>
      </w:r>
      <w:hyperlink r:id="rId22" w:history="1">
        <w:r w:rsidRPr="003177BF">
          <w:rPr>
            <w:rStyle w:val="a9"/>
            <w:color w:val="000000" w:themeColor="text1"/>
            <w:sz w:val="20"/>
            <w:szCs w:val="20"/>
            <w:u w:val="none"/>
            <w:lang w:val="en-US"/>
          </w:rPr>
          <w:t>https://doi.org/10.1063/5.0269110</w:t>
        </w:r>
      </w:hyperlink>
      <w:r w:rsidRPr="003177BF">
        <w:rPr>
          <w:color w:val="000000" w:themeColor="text1"/>
          <w:sz w:val="20"/>
          <w:szCs w:val="20"/>
          <w:lang w:val="en-US"/>
        </w:rPr>
        <w:t xml:space="preserve"> </w:t>
      </w:r>
    </w:p>
    <w:p w14:paraId="1575CACD" w14:textId="5F63D4C2" w:rsidR="008005A6" w:rsidRPr="003177BF" w:rsidRDefault="008005A6"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r w:rsidRPr="003177BF">
        <w:rPr>
          <w:rFonts w:eastAsia="Times Uzb Roman"/>
          <w:color w:val="000000" w:themeColor="text1"/>
          <w:sz w:val="20"/>
          <w:szCs w:val="20"/>
          <w:lang w:val="en-US"/>
        </w:rPr>
        <w:t xml:space="preserve">Ergashev, I., </w:t>
      </w:r>
      <w:proofErr w:type="spellStart"/>
      <w:r w:rsidRPr="003177BF">
        <w:rPr>
          <w:rFonts w:eastAsia="Times Uzb Roman"/>
          <w:color w:val="000000" w:themeColor="text1"/>
          <w:sz w:val="20"/>
          <w:szCs w:val="20"/>
          <w:lang w:val="en-US"/>
        </w:rPr>
        <w:t>Primov</w:t>
      </w:r>
      <w:proofErr w:type="spellEnd"/>
      <w:r w:rsidRPr="003177BF">
        <w:rPr>
          <w:rFonts w:eastAsia="Times Uzb Roman"/>
          <w:color w:val="000000" w:themeColor="text1"/>
          <w:sz w:val="20"/>
          <w:szCs w:val="20"/>
          <w:lang w:val="en-US"/>
        </w:rPr>
        <w:t xml:space="preserve">, B., &amp; </w:t>
      </w:r>
      <w:proofErr w:type="spellStart"/>
      <w:r w:rsidRPr="003177BF">
        <w:rPr>
          <w:rFonts w:eastAsia="Times Uzb Roman"/>
          <w:color w:val="000000" w:themeColor="text1"/>
          <w:sz w:val="20"/>
          <w:szCs w:val="20"/>
          <w:lang w:val="en-US"/>
        </w:rPr>
        <w:t>Abdusalomov</w:t>
      </w:r>
      <w:proofErr w:type="spellEnd"/>
      <w:r w:rsidRPr="003177BF">
        <w:rPr>
          <w:rFonts w:eastAsia="Times Uzb Roman"/>
          <w:color w:val="000000" w:themeColor="text1"/>
          <w:sz w:val="20"/>
          <w:szCs w:val="20"/>
          <w:lang w:val="en-US"/>
        </w:rPr>
        <w:t xml:space="preserve">, M. (2023). Study of the 125 mm diameter seed-removing tube performance. E3S Web of Conferences, 390, 06017. </w:t>
      </w:r>
      <w:hyperlink r:id="rId23" w:history="1">
        <w:r w:rsidRPr="003177BF">
          <w:rPr>
            <w:rStyle w:val="a9"/>
            <w:rFonts w:eastAsia="Times Uzb Roman"/>
            <w:color w:val="000000" w:themeColor="text1"/>
            <w:sz w:val="20"/>
            <w:szCs w:val="20"/>
            <w:u w:val="none"/>
            <w:lang w:val="en-US"/>
          </w:rPr>
          <w:t>https://doi.org/10.1051/e3sconf/202339006017</w:t>
        </w:r>
      </w:hyperlink>
    </w:p>
    <w:p w14:paraId="21460A50" w14:textId="50ECEBAB" w:rsidR="008005A6" w:rsidRPr="003177BF" w:rsidRDefault="008005A6" w:rsidP="008005A6">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proofErr w:type="spellStart"/>
      <w:r w:rsidRPr="003177BF">
        <w:rPr>
          <w:rFonts w:eastAsia="Times Uzb Roman"/>
          <w:color w:val="000000" w:themeColor="text1"/>
          <w:sz w:val="20"/>
          <w:szCs w:val="20"/>
          <w:lang w:val="en-US"/>
        </w:rPr>
        <w:t>Mukhammadiev</w:t>
      </w:r>
      <w:proofErr w:type="spellEnd"/>
      <w:r w:rsidRPr="003177BF">
        <w:rPr>
          <w:rFonts w:eastAsia="Times Uzb Roman"/>
          <w:color w:val="000000" w:themeColor="text1"/>
          <w:sz w:val="20"/>
          <w:szCs w:val="20"/>
          <w:lang w:val="en-US"/>
        </w:rPr>
        <w:t xml:space="preserve">, D., &amp; Ergashev, I. (2023). Investigation of seeds mechanical extraction through the seed-removing device from saw gin. E3S Web of Conferences, 390, 06011. </w:t>
      </w:r>
      <w:hyperlink r:id="rId24" w:history="1">
        <w:r w:rsidRPr="003177BF">
          <w:rPr>
            <w:rStyle w:val="a9"/>
            <w:rFonts w:eastAsia="Times Uzb Roman"/>
            <w:color w:val="000000" w:themeColor="text1"/>
            <w:sz w:val="20"/>
            <w:szCs w:val="20"/>
            <w:u w:val="none"/>
            <w:lang w:val="en-US"/>
          </w:rPr>
          <w:t>https://doi.org/10.1051/e3sconf/202339006011</w:t>
        </w:r>
      </w:hyperlink>
    </w:p>
    <w:p w14:paraId="6A0D8DD3" w14:textId="18D8A445" w:rsidR="00787FA4" w:rsidRPr="003177BF" w:rsidRDefault="00435B85" w:rsidP="00435B85">
      <w:pPr>
        <w:pStyle w:val="a8"/>
        <w:numPr>
          <w:ilvl w:val="0"/>
          <w:numId w:val="15"/>
        </w:numPr>
        <w:tabs>
          <w:tab w:val="left" w:pos="567"/>
        </w:tabs>
        <w:spacing w:before="0" w:beforeAutospacing="0" w:after="0" w:afterAutospacing="0"/>
        <w:ind w:left="426"/>
        <w:jc w:val="both"/>
        <w:rPr>
          <w:rFonts w:eastAsia="Times Uzb Roman"/>
          <w:color w:val="000000" w:themeColor="text1"/>
          <w:sz w:val="20"/>
          <w:szCs w:val="20"/>
          <w:lang w:val="en-US"/>
        </w:rPr>
      </w:pPr>
      <w:proofErr w:type="spellStart"/>
      <w:r w:rsidRPr="003177BF">
        <w:rPr>
          <w:rFonts w:eastAsia="Times Uzb Roman"/>
          <w:color w:val="000000" w:themeColor="text1"/>
          <w:sz w:val="20"/>
          <w:szCs w:val="20"/>
          <w:lang w:val="en-US"/>
        </w:rPr>
        <w:t>Mirzabayev</w:t>
      </w:r>
      <w:proofErr w:type="spellEnd"/>
      <w:r w:rsidRPr="003177BF">
        <w:rPr>
          <w:rFonts w:eastAsia="Times Uzb Roman"/>
          <w:color w:val="000000" w:themeColor="text1"/>
          <w:sz w:val="20"/>
          <w:szCs w:val="20"/>
          <w:lang w:val="en-US"/>
        </w:rPr>
        <w:t xml:space="preserve">, B., et al. (2025). Controlling tensile strength in yarn using an ultrasonic water vaporizer. AIP Conference Proceedings, 3304, 030047. </w:t>
      </w:r>
      <w:hyperlink r:id="rId25" w:history="1">
        <w:r w:rsidRPr="003177BF">
          <w:rPr>
            <w:rStyle w:val="a9"/>
            <w:rFonts w:eastAsia="Times Uzb Roman"/>
            <w:color w:val="000000" w:themeColor="text1"/>
            <w:sz w:val="20"/>
            <w:szCs w:val="20"/>
            <w:u w:val="none"/>
            <w:lang w:val="en-US"/>
          </w:rPr>
          <w:t>https://doi.org/10.1063/5.0269506</w:t>
        </w:r>
      </w:hyperlink>
      <w:r w:rsidRPr="003177BF">
        <w:rPr>
          <w:rFonts w:eastAsia="Times Uzb Roman"/>
          <w:color w:val="000000" w:themeColor="text1"/>
          <w:sz w:val="20"/>
          <w:szCs w:val="20"/>
          <w:lang w:val="en-US"/>
        </w:rPr>
        <w:t xml:space="preserve"> </w:t>
      </w:r>
    </w:p>
    <w:sectPr w:rsidR="00787FA4" w:rsidRPr="003177BF" w:rsidSect="003177BF">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A8773" w14:textId="77777777" w:rsidR="00B1190B" w:rsidRDefault="00B1190B" w:rsidP="00C003D3">
      <w:r>
        <w:separator/>
      </w:r>
    </w:p>
  </w:endnote>
  <w:endnote w:type="continuationSeparator" w:id="0">
    <w:p w14:paraId="75F8A2A2" w14:textId="77777777" w:rsidR="00B1190B" w:rsidRDefault="00B1190B" w:rsidP="00C0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Uzb Roman">
    <w:altName w:val="Times New Roman"/>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80779" w14:textId="77777777" w:rsidR="00B1190B" w:rsidRDefault="00B1190B" w:rsidP="00C003D3">
      <w:r>
        <w:separator/>
      </w:r>
    </w:p>
  </w:footnote>
  <w:footnote w:type="continuationSeparator" w:id="0">
    <w:p w14:paraId="12B6A40F" w14:textId="77777777" w:rsidR="00B1190B" w:rsidRDefault="00B1190B" w:rsidP="00C003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55089"/>
    <w:multiLevelType w:val="multilevel"/>
    <w:tmpl w:val="769CB10C"/>
    <w:lvl w:ilvl="0">
      <w:start w:val="1"/>
      <w:numFmt w:val="decimal"/>
      <w:suff w:val="space"/>
      <w:lvlText w:val="%1."/>
      <w:lvlJc w:val="left"/>
      <w:pPr>
        <w:ind w:left="0" w:firstLine="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E586C"/>
    <w:multiLevelType w:val="hybridMultilevel"/>
    <w:tmpl w:val="0098222A"/>
    <w:lvl w:ilvl="0" w:tplc="B7DCF400">
      <w:start w:val="1"/>
      <w:numFmt w:val="decimal"/>
      <w:lvlText w:val="%1."/>
      <w:lvlJc w:val="left"/>
      <w:pPr>
        <w:ind w:left="788" w:hanging="4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393DC9"/>
    <w:multiLevelType w:val="multilevel"/>
    <w:tmpl w:val="5A9A42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suff w:val="space"/>
      <w:lvlText w:val="%4."/>
      <w:lvlJc w:val="left"/>
      <w:pPr>
        <w:ind w:left="0" w:firstLine="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992619"/>
    <w:multiLevelType w:val="hybridMultilevel"/>
    <w:tmpl w:val="EE8ADFD6"/>
    <w:lvl w:ilvl="0" w:tplc="ADA06AAE">
      <w:start w:val="1"/>
      <w:numFmt w:val="decimal"/>
      <w:lvlText w:val="%1."/>
      <w:lvlJc w:val="left"/>
      <w:pPr>
        <w:ind w:left="786" w:hanging="360"/>
      </w:pPr>
      <w:rPr>
        <w:color w:val="auto"/>
      </w:r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 w15:restartNumberingAfterBreak="0">
    <w:nsid w:val="1DFB6958"/>
    <w:multiLevelType w:val="hybridMultilevel"/>
    <w:tmpl w:val="27543EB6"/>
    <w:lvl w:ilvl="0" w:tplc="0843000F">
      <w:start w:val="1"/>
      <w:numFmt w:val="decimal"/>
      <w:lvlText w:val="%1."/>
      <w:lvlJc w:val="left"/>
      <w:pPr>
        <w:ind w:left="1429" w:hanging="360"/>
      </w:pPr>
    </w:lvl>
    <w:lvl w:ilvl="1" w:tplc="08430019" w:tentative="1">
      <w:start w:val="1"/>
      <w:numFmt w:val="lowerLetter"/>
      <w:lvlText w:val="%2."/>
      <w:lvlJc w:val="left"/>
      <w:pPr>
        <w:ind w:left="2149" w:hanging="360"/>
      </w:pPr>
    </w:lvl>
    <w:lvl w:ilvl="2" w:tplc="0843001B" w:tentative="1">
      <w:start w:val="1"/>
      <w:numFmt w:val="lowerRoman"/>
      <w:lvlText w:val="%3."/>
      <w:lvlJc w:val="right"/>
      <w:pPr>
        <w:ind w:left="2869" w:hanging="180"/>
      </w:pPr>
    </w:lvl>
    <w:lvl w:ilvl="3" w:tplc="0843000F" w:tentative="1">
      <w:start w:val="1"/>
      <w:numFmt w:val="decimal"/>
      <w:lvlText w:val="%4."/>
      <w:lvlJc w:val="left"/>
      <w:pPr>
        <w:ind w:left="3589" w:hanging="360"/>
      </w:pPr>
    </w:lvl>
    <w:lvl w:ilvl="4" w:tplc="08430019" w:tentative="1">
      <w:start w:val="1"/>
      <w:numFmt w:val="lowerLetter"/>
      <w:lvlText w:val="%5."/>
      <w:lvlJc w:val="left"/>
      <w:pPr>
        <w:ind w:left="4309" w:hanging="360"/>
      </w:pPr>
    </w:lvl>
    <w:lvl w:ilvl="5" w:tplc="0843001B" w:tentative="1">
      <w:start w:val="1"/>
      <w:numFmt w:val="lowerRoman"/>
      <w:lvlText w:val="%6."/>
      <w:lvlJc w:val="right"/>
      <w:pPr>
        <w:ind w:left="5029" w:hanging="180"/>
      </w:pPr>
    </w:lvl>
    <w:lvl w:ilvl="6" w:tplc="0843000F" w:tentative="1">
      <w:start w:val="1"/>
      <w:numFmt w:val="decimal"/>
      <w:lvlText w:val="%7."/>
      <w:lvlJc w:val="left"/>
      <w:pPr>
        <w:ind w:left="5749" w:hanging="360"/>
      </w:pPr>
    </w:lvl>
    <w:lvl w:ilvl="7" w:tplc="08430019" w:tentative="1">
      <w:start w:val="1"/>
      <w:numFmt w:val="lowerLetter"/>
      <w:lvlText w:val="%8."/>
      <w:lvlJc w:val="left"/>
      <w:pPr>
        <w:ind w:left="6469" w:hanging="360"/>
      </w:pPr>
    </w:lvl>
    <w:lvl w:ilvl="8" w:tplc="0843001B" w:tentative="1">
      <w:start w:val="1"/>
      <w:numFmt w:val="lowerRoman"/>
      <w:lvlText w:val="%9."/>
      <w:lvlJc w:val="right"/>
      <w:pPr>
        <w:ind w:left="7189" w:hanging="180"/>
      </w:pPr>
    </w:lvl>
  </w:abstractNum>
  <w:abstractNum w:abstractNumId="5" w15:restartNumberingAfterBreak="0">
    <w:nsid w:val="26DD3314"/>
    <w:multiLevelType w:val="hybridMultilevel"/>
    <w:tmpl w:val="63542510"/>
    <w:lvl w:ilvl="0" w:tplc="EE84E532">
      <w:start w:val="1"/>
      <w:numFmt w:val="lowerLetter"/>
      <w:lvlText w:val="%1)"/>
      <w:lvlJc w:val="left"/>
      <w:pPr>
        <w:ind w:left="720" w:hanging="360"/>
      </w:pPr>
      <w:rPr>
        <w:rFonts w:eastAsia="Calibri" w:hint="default"/>
      </w:rPr>
    </w:lvl>
    <w:lvl w:ilvl="1" w:tplc="08430019" w:tentative="1">
      <w:start w:val="1"/>
      <w:numFmt w:val="lowerLetter"/>
      <w:lvlText w:val="%2."/>
      <w:lvlJc w:val="left"/>
      <w:pPr>
        <w:ind w:left="1440" w:hanging="360"/>
      </w:pPr>
    </w:lvl>
    <w:lvl w:ilvl="2" w:tplc="0843001B" w:tentative="1">
      <w:start w:val="1"/>
      <w:numFmt w:val="lowerRoman"/>
      <w:lvlText w:val="%3."/>
      <w:lvlJc w:val="right"/>
      <w:pPr>
        <w:ind w:left="2160" w:hanging="180"/>
      </w:pPr>
    </w:lvl>
    <w:lvl w:ilvl="3" w:tplc="0843000F" w:tentative="1">
      <w:start w:val="1"/>
      <w:numFmt w:val="decimal"/>
      <w:lvlText w:val="%4."/>
      <w:lvlJc w:val="left"/>
      <w:pPr>
        <w:ind w:left="2880" w:hanging="360"/>
      </w:pPr>
    </w:lvl>
    <w:lvl w:ilvl="4" w:tplc="08430019" w:tentative="1">
      <w:start w:val="1"/>
      <w:numFmt w:val="lowerLetter"/>
      <w:lvlText w:val="%5."/>
      <w:lvlJc w:val="left"/>
      <w:pPr>
        <w:ind w:left="3600" w:hanging="360"/>
      </w:pPr>
    </w:lvl>
    <w:lvl w:ilvl="5" w:tplc="0843001B" w:tentative="1">
      <w:start w:val="1"/>
      <w:numFmt w:val="lowerRoman"/>
      <w:lvlText w:val="%6."/>
      <w:lvlJc w:val="right"/>
      <w:pPr>
        <w:ind w:left="4320" w:hanging="180"/>
      </w:pPr>
    </w:lvl>
    <w:lvl w:ilvl="6" w:tplc="0843000F" w:tentative="1">
      <w:start w:val="1"/>
      <w:numFmt w:val="decimal"/>
      <w:lvlText w:val="%7."/>
      <w:lvlJc w:val="left"/>
      <w:pPr>
        <w:ind w:left="5040" w:hanging="360"/>
      </w:pPr>
    </w:lvl>
    <w:lvl w:ilvl="7" w:tplc="08430019" w:tentative="1">
      <w:start w:val="1"/>
      <w:numFmt w:val="lowerLetter"/>
      <w:lvlText w:val="%8."/>
      <w:lvlJc w:val="left"/>
      <w:pPr>
        <w:ind w:left="5760" w:hanging="360"/>
      </w:pPr>
    </w:lvl>
    <w:lvl w:ilvl="8" w:tplc="0843001B" w:tentative="1">
      <w:start w:val="1"/>
      <w:numFmt w:val="lowerRoman"/>
      <w:lvlText w:val="%9."/>
      <w:lvlJc w:val="right"/>
      <w:pPr>
        <w:ind w:left="6480" w:hanging="180"/>
      </w:pPr>
    </w:lvl>
  </w:abstractNum>
  <w:abstractNum w:abstractNumId="6" w15:restartNumberingAfterBreak="0">
    <w:nsid w:val="26F70C06"/>
    <w:multiLevelType w:val="multilevel"/>
    <w:tmpl w:val="DA4C2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3F72DB"/>
    <w:multiLevelType w:val="hybridMultilevel"/>
    <w:tmpl w:val="C1B6FEC4"/>
    <w:lvl w:ilvl="0" w:tplc="4BC06896">
      <w:start w:val="1"/>
      <w:numFmt w:val="decimal"/>
      <w:lvlText w:val="%1."/>
      <w:lvlJc w:val="left"/>
      <w:pPr>
        <w:ind w:left="720" w:hanging="360"/>
      </w:pPr>
      <w:rPr>
        <w:rFonts w:ascii="Times New Roman" w:eastAsia="Times Uzb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0A118CE"/>
    <w:multiLevelType w:val="hybridMultilevel"/>
    <w:tmpl w:val="7BFE4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87322C"/>
    <w:multiLevelType w:val="multilevel"/>
    <w:tmpl w:val="19F8C38C"/>
    <w:lvl w:ilvl="0">
      <w:start w:val="1"/>
      <w:numFmt w:val="decimal"/>
      <w:lvlText w:val="%1."/>
      <w:lvlJc w:val="left"/>
      <w:pPr>
        <w:tabs>
          <w:tab w:val="num" w:pos="7732"/>
        </w:tabs>
        <w:ind w:left="7732"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1957FD"/>
    <w:multiLevelType w:val="hybridMultilevel"/>
    <w:tmpl w:val="8E7A58BC"/>
    <w:lvl w:ilvl="0" w:tplc="B7DCF400">
      <w:start w:val="1"/>
      <w:numFmt w:val="decimal"/>
      <w:lvlText w:val="%1."/>
      <w:lvlJc w:val="left"/>
      <w:pPr>
        <w:ind w:left="788" w:hanging="42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3F25E6"/>
    <w:multiLevelType w:val="hybridMultilevel"/>
    <w:tmpl w:val="84C606C0"/>
    <w:lvl w:ilvl="0" w:tplc="AF4A50BA">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70E30BB0"/>
    <w:multiLevelType w:val="hybridMultilevel"/>
    <w:tmpl w:val="1D06BE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92F5019"/>
    <w:multiLevelType w:val="multilevel"/>
    <w:tmpl w:val="4648A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13"/>
  </w:num>
  <w:num w:numId="8">
    <w:abstractNumId w:val="9"/>
  </w:num>
  <w:num w:numId="9">
    <w:abstractNumId w:val="5"/>
  </w:num>
  <w:num w:numId="10">
    <w:abstractNumId w:val="7"/>
  </w:num>
  <w:num w:numId="11">
    <w:abstractNumId w:val="8"/>
  </w:num>
  <w:num w:numId="12">
    <w:abstractNumId w:val="3"/>
  </w:num>
  <w:num w:numId="13">
    <w:abstractNumId w:val="12"/>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3D3"/>
    <w:rsid w:val="000126C3"/>
    <w:rsid w:val="00035BA3"/>
    <w:rsid w:val="0005630D"/>
    <w:rsid w:val="00061513"/>
    <w:rsid w:val="00063F9D"/>
    <w:rsid w:val="0008053D"/>
    <w:rsid w:val="000D312A"/>
    <w:rsid w:val="00134720"/>
    <w:rsid w:val="0017141A"/>
    <w:rsid w:val="00185C2F"/>
    <w:rsid w:val="001A53D6"/>
    <w:rsid w:val="001D58E9"/>
    <w:rsid w:val="001E5091"/>
    <w:rsid w:val="0023452A"/>
    <w:rsid w:val="00243D12"/>
    <w:rsid w:val="002616FC"/>
    <w:rsid w:val="002639E7"/>
    <w:rsid w:val="0029670A"/>
    <w:rsid w:val="002B1F6A"/>
    <w:rsid w:val="002B710C"/>
    <w:rsid w:val="002E1810"/>
    <w:rsid w:val="003177BF"/>
    <w:rsid w:val="003400AB"/>
    <w:rsid w:val="00366754"/>
    <w:rsid w:val="003918E5"/>
    <w:rsid w:val="00393AD6"/>
    <w:rsid w:val="003C307D"/>
    <w:rsid w:val="00434AEB"/>
    <w:rsid w:val="00435B85"/>
    <w:rsid w:val="0044106C"/>
    <w:rsid w:val="00464767"/>
    <w:rsid w:val="00472041"/>
    <w:rsid w:val="00472C7F"/>
    <w:rsid w:val="00484FDA"/>
    <w:rsid w:val="004A41EF"/>
    <w:rsid w:val="004D3C5A"/>
    <w:rsid w:val="004E40F4"/>
    <w:rsid w:val="00516BA4"/>
    <w:rsid w:val="00561283"/>
    <w:rsid w:val="00571700"/>
    <w:rsid w:val="0058628F"/>
    <w:rsid w:val="00593EF7"/>
    <w:rsid w:val="005B0772"/>
    <w:rsid w:val="005B2739"/>
    <w:rsid w:val="005B5A5A"/>
    <w:rsid w:val="005C123F"/>
    <w:rsid w:val="005C3D71"/>
    <w:rsid w:val="005E2D7F"/>
    <w:rsid w:val="00602478"/>
    <w:rsid w:val="006070F9"/>
    <w:rsid w:val="00625449"/>
    <w:rsid w:val="00630A8F"/>
    <w:rsid w:val="006539D7"/>
    <w:rsid w:val="006571C6"/>
    <w:rsid w:val="0069330A"/>
    <w:rsid w:val="006A683A"/>
    <w:rsid w:val="006B4A30"/>
    <w:rsid w:val="006E35B0"/>
    <w:rsid w:val="006E4336"/>
    <w:rsid w:val="006E4546"/>
    <w:rsid w:val="007179B6"/>
    <w:rsid w:val="00733076"/>
    <w:rsid w:val="00787FA4"/>
    <w:rsid w:val="007A432B"/>
    <w:rsid w:val="007E3035"/>
    <w:rsid w:val="008005A6"/>
    <w:rsid w:val="008117D9"/>
    <w:rsid w:val="00835663"/>
    <w:rsid w:val="00886525"/>
    <w:rsid w:val="008A2A9E"/>
    <w:rsid w:val="008A5794"/>
    <w:rsid w:val="008E2009"/>
    <w:rsid w:val="008F637C"/>
    <w:rsid w:val="00914AAD"/>
    <w:rsid w:val="00924C6C"/>
    <w:rsid w:val="0095727E"/>
    <w:rsid w:val="009B6955"/>
    <w:rsid w:val="00A1411E"/>
    <w:rsid w:val="00A462F3"/>
    <w:rsid w:val="00A842EB"/>
    <w:rsid w:val="00AC5916"/>
    <w:rsid w:val="00B1190B"/>
    <w:rsid w:val="00B14FE1"/>
    <w:rsid w:val="00B17F1C"/>
    <w:rsid w:val="00B46CDC"/>
    <w:rsid w:val="00B8311B"/>
    <w:rsid w:val="00BA42B3"/>
    <w:rsid w:val="00BC3A84"/>
    <w:rsid w:val="00BD3914"/>
    <w:rsid w:val="00BF2874"/>
    <w:rsid w:val="00BF62CD"/>
    <w:rsid w:val="00C003D3"/>
    <w:rsid w:val="00C31093"/>
    <w:rsid w:val="00C53210"/>
    <w:rsid w:val="00C61B55"/>
    <w:rsid w:val="00C63DB7"/>
    <w:rsid w:val="00C82780"/>
    <w:rsid w:val="00CA3FEE"/>
    <w:rsid w:val="00CA41A4"/>
    <w:rsid w:val="00CC44F4"/>
    <w:rsid w:val="00CC5349"/>
    <w:rsid w:val="00CE7240"/>
    <w:rsid w:val="00CF1A8E"/>
    <w:rsid w:val="00CF2D2C"/>
    <w:rsid w:val="00D02249"/>
    <w:rsid w:val="00D07CA3"/>
    <w:rsid w:val="00D21622"/>
    <w:rsid w:val="00D22474"/>
    <w:rsid w:val="00D2332E"/>
    <w:rsid w:val="00D419F9"/>
    <w:rsid w:val="00D80BB8"/>
    <w:rsid w:val="00DD014D"/>
    <w:rsid w:val="00DD53BC"/>
    <w:rsid w:val="00DF37CA"/>
    <w:rsid w:val="00E02203"/>
    <w:rsid w:val="00E403A7"/>
    <w:rsid w:val="00E50179"/>
    <w:rsid w:val="00E72C47"/>
    <w:rsid w:val="00E922CA"/>
    <w:rsid w:val="00EB1DA2"/>
    <w:rsid w:val="00EB5E84"/>
    <w:rsid w:val="00EF14B8"/>
    <w:rsid w:val="00EF1ADA"/>
    <w:rsid w:val="00F00B09"/>
    <w:rsid w:val="00F179EE"/>
    <w:rsid w:val="00F20073"/>
    <w:rsid w:val="00F70C5F"/>
    <w:rsid w:val="00FC1D5E"/>
    <w:rsid w:val="00FE1D40"/>
    <w:rsid w:val="00FE43DD"/>
    <w:rsid w:val="00FF48DF"/>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0B9A9"/>
  <w15:docId w15:val="{E0F29F06-7DFB-4875-A02F-2608785E2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z-Cyrl-U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BA4"/>
    <w:pPr>
      <w:spacing w:after="0" w:line="240" w:lineRule="auto"/>
    </w:pPr>
    <w:rPr>
      <w:rFonts w:ascii="Times Uzb Roman" w:eastAsia="Times Uzb Roman" w:hAnsi="Times Uzb Roman" w:cs="Times Uzb Roman"/>
      <w:sz w:val="24"/>
      <w:szCs w:val="24"/>
      <w:lang w:val="ru-RU" w:eastAsia="ru-RU"/>
    </w:rPr>
  </w:style>
  <w:style w:type="paragraph" w:styleId="3">
    <w:name w:val="heading 3"/>
    <w:basedOn w:val="a"/>
    <w:link w:val="30"/>
    <w:uiPriority w:val="9"/>
    <w:qFormat/>
    <w:rsid w:val="008F637C"/>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tref,16 Point,Superscript 6 Point"/>
    <w:semiHidden/>
    <w:unhideWhenUsed/>
    <w:rsid w:val="00C003D3"/>
    <w:rPr>
      <w:rFonts w:ascii="Times New Roman" w:hAnsi="Times New Roman" w:cs="Times New Roman" w:hint="default"/>
      <w:vertAlign w:val="superscript"/>
    </w:rPr>
  </w:style>
  <w:style w:type="paragraph" w:styleId="a4">
    <w:name w:val="List Paragraph"/>
    <w:basedOn w:val="a"/>
    <w:uiPriority w:val="34"/>
    <w:qFormat/>
    <w:rsid w:val="00C003D3"/>
    <w:pPr>
      <w:ind w:left="720"/>
      <w:contextualSpacing/>
    </w:pPr>
    <w:rPr>
      <w:lang w:eastAsia="ko-KR"/>
    </w:rPr>
  </w:style>
  <w:style w:type="table" w:styleId="a5">
    <w:name w:val="Table Grid"/>
    <w:basedOn w:val="a1"/>
    <w:uiPriority w:val="39"/>
    <w:rsid w:val="00C003D3"/>
    <w:pPr>
      <w:spacing w:after="0" w:line="240" w:lineRule="auto"/>
    </w:pPr>
    <w:rPr>
      <w:rFonts w:ascii="Wingdings" w:eastAsia="Wingdings" w:hAnsi="Wingdings" w:cs="Times Uzb Roman"/>
      <w:sz w:val="20"/>
      <w:szCs w:val="20"/>
      <w:lang w:val="ru-RU"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E403A7"/>
    <w:rPr>
      <w:sz w:val="20"/>
      <w:szCs w:val="20"/>
    </w:rPr>
  </w:style>
  <w:style w:type="character" w:customStyle="1" w:styleId="a7">
    <w:name w:val="Текст сноски Знак"/>
    <w:basedOn w:val="a0"/>
    <w:link w:val="a6"/>
    <w:uiPriority w:val="99"/>
    <w:semiHidden/>
    <w:rsid w:val="00E403A7"/>
    <w:rPr>
      <w:rFonts w:ascii="Times Uzb Roman" w:eastAsia="Times Uzb Roman" w:hAnsi="Times Uzb Roman" w:cs="Times Uzb Roman"/>
      <w:sz w:val="20"/>
      <w:szCs w:val="20"/>
      <w:lang w:val="ru-RU" w:eastAsia="ru-RU"/>
    </w:rPr>
  </w:style>
  <w:style w:type="paragraph" w:customStyle="1" w:styleId="leading-8">
    <w:name w:val="leading-8"/>
    <w:basedOn w:val="a"/>
    <w:rsid w:val="00E72C47"/>
    <w:pPr>
      <w:spacing w:before="100" w:beforeAutospacing="1" w:after="100" w:afterAutospacing="1"/>
    </w:pPr>
    <w:rPr>
      <w:rFonts w:ascii="Times New Roman" w:eastAsia="Times New Roman" w:hAnsi="Times New Roman" w:cs="Times New Roman"/>
      <w:lang w:val="uz-Cyrl-UZ" w:eastAsia="uz-Cyrl-UZ"/>
    </w:rPr>
  </w:style>
  <w:style w:type="paragraph" w:styleId="a8">
    <w:name w:val="Normal (Web)"/>
    <w:basedOn w:val="a"/>
    <w:uiPriority w:val="99"/>
    <w:unhideWhenUsed/>
    <w:rsid w:val="008E2009"/>
    <w:pPr>
      <w:spacing w:before="100" w:beforeAutospacing="1" w:after="100" w:afterAutospacing="1"/>
    </w:pPr>
    <w:rPr>
      <w:rFonts w:ascii="Times New Roman" w:eastAsia="Times New Roman" w:hAnsi="Times New Roman" w:cs="Times New Roman"/>
    </w:rPr>
  </w:style>
  <w:style w:type="character" w:styleId="a9">
    <w:name w:val="Hyperlink"/>
    <w:basedOn w:val="a0"/>
    <w:uiPriority w:val="99"/>
    <w:unhideWhenUsed/>
    <w:rsid w:val="00787FA4"/>
    <w:rPr>
      <w:color w:val="0563C1" w:themeColor="hyperlink"/>
      <w:u w:val="single"/>
    </w:rPr>
  </w:style>
  <w:style w:type="character" w:customStyle="1" w:styleId="1">
    <w:name w:val="Неразрешенное упоминание1"/>
    <w:basedOn w:val="a0"/>
    <w:uiPriority w:val="99"/>
    <w:semiHidden/>
    <w:unhideWhenUsed/>
    <w:rsid w:val="00787FA4"/>
    <w:rPr>
      <w:color w:val="605E5C"/>
      <w:shd w:val="clear" w:color="auto" w:fill="E1DFDD"/>
    </w:rPr>
  </w:style>
  <w:style w:type="paragraph" w:customStyle="1" w:styleId="AuthorName">
    <w:name w:val="Author Name"/>
    <w:basedOn w:val="a"/>
    <w:next w:val="a"/>
    <w:rsid w:val="005B2739"/>
    <w:pPr>
      <w:spacing w:before="360" w:after="360"/>
      <w:jc w:val="center"/>
    </w:pPr>
    <w:rPr>
      <w:rFonts w:ascii="Times New Roman" w:eastAsia="Times New Roman" w:hAnsi="Times New Roman" w:cs="Times New Roman"/>
      <w:sz w:val="28"/>
      <w:szCs w:val="20"/>
      <w:lang w:val="en-US" w:eastAsia="en-US"/>
    </w:rPr>
  </w:style>
  <w:style w:type="paragraph" w:customStyle="1" w:styleId="AuthorAffiliation">
    <w:name w:val="Author Affiliation"/>
    <w:basedOn w:val="a"/>
    <w:rsid w:val="0005630D"/>
    <w:pPr>
      <w:jc w:val="center"/>
    </w:pPr>
    <w:rPr>
      <w:rFonts w:ascii="Times New Roman" w:eastAsia="Times New Roman" w:hAnsi="Times New Roman" w:cs="Times New Roman"/>
      <w:i/>
      <w:sz w:val="20"/>
      <w:szCs w:val="20"/>
      <w:lang w:val="en-US" w:eastAsia="en-US"/>
    </w:rPr>
  </w:style>
  <w:style w:type="paragraph" w:customStyle="1" w:styleId="AuthorEmail">
    <w:name w:val="Author Email"/>
    <w:basedOn w:val="a"/>
    <w:qFormat/>
    <w:rsid w:val="005B0772"/>
    <w:pPr>
      <w:jc w:val="center"/>
    </w:pPr>
    <w:rPr>
      <w:rFonts w:ascii="Times New Roman" w:eastAsia="Times New Roman" w:hAnsi="Times New Roman" w:cs="Times New Roman"/>
      <w:sz w:val="20"/>
      <w:szCs w:val="20"/>
      <w:lang w:val="en-US" w:eastAsia="en-US"/>
    </w:rPr>
  </w:style>
  <w:style w:type="character" w:styleId="aa">
    <w:name w:val="Strong"/>
    <w:basedOn w:val="a0"/>
    <w:uiPriority w:val="22"/>
    <w:qFormat/>
    <w:rsid w:val="00F00B09"/>
    <w:rPr>
      <w:b/>
      <w:bCs/>
    </w:rPr>
  </w:style>
  <w:style w:type="character" w:styleId="ab">
    <w:name w:val="Emphasis"/>
    <w:basedOn w:val="a0"/>
    <w:uiPriority w:val="20"/>
    <w:qFormat/>
    <w:rsid w:val="00F00B09"/>
    <w:rPr>
      <w:i/>
      <w:iCs/>
    </w:rPr>
  </w:style>
  <w:style w:type="character" w:customStyle="1" w:styleId="30">
    <w:name w:val="Заголовок 3 Знак"/>
    <w:basedOn w:val="a0"/>
    <w:link w:val="3"/>
    <w:uiPriority w:val="9"/>
    <w:rsid w:val="008F637C"/>
    <w:rPr>
      <w:rFonts w:ascii="Times New Roman" w:eastAsia="Times New Roman" w:hAnsi="Times New Roman" w:cs="Times New Roman"/>
      <w:b/>
      <w:bCs/>
      <w:sz w:val="27"/>
      <w:szCs w:val="27"/>
      <w:lang w:val="ru-RU" w:eastAsia="ru-RU"/>
    </w:rPr>
  </w:style>
  <w:style w:type="character" w:customStyle="1" w:styleId="2">
    <w:name w:val="Неразрешенное упоминание2"/>
    <w:basedOn w:val="a0"/>
    <w:uiPriority w:val="99"/>
    <w:semiHidden/>
    <w:unhideWhenUsed/>
    <w:rsid w:val="007A432B"/>
    <w:rPr>
      <w:color w:val="605E5C"/>
      <w:shd w:val="clear" w:color="auto" w:fill="E1DFDD"/>
    </w:rPr>
  </w:style>
  <w:style w:type="paragraph" w:styleId="ac">
    <w:name w:val="header"/>
    <w:basedOn w:val="a"/>
    <w:link w:val="ad"/>
    <w:uiPriority w:val="99"/>
    <w:unhideWhenUsed/>
    <w:rsid w:val="000126C3"/>
    <w:pPr>
      <w:tabs>
        <w:tab w:val="center" w:pos="4677"/>
        <w:tab w:val="right" w:pos="9355"/>
      </w:tabs>
    </w:pPr>
  </w:style>
  <w:style w:type="character" w:customStyle="1" w:styleId="ad">
    <w:name w:val="Верхний колонтитул Знак"/>
    <w:basedOn w:val="a0"/>
    <w:link w:val="ac"/>
    <w:uiPriority w:val="99"/>
    <w:rsid w:val="000126C3"/>
    <w:rPr>
      <w:rFonts w:ascii="Times Uzb Roman" w:eastAsia="Times Uzb Roman" w:hAnsi="Times Uzb Roman" w:cs="Times Uzb Roman"/>
      <w:sz w:val="24"/>
      <w:szCs w:val="24"/>
      <w:lang w:val="ru-RU" w:eastAsia="ru-RU"/>
    </w:rPr>
  </w:style>
  <w:style w:type="paragraph" w:styleId="ae">
    <w:name w:val="footer"/>
    <w:basedOn w:val="a"/>
    <w:link w:val="af"/>
    <w:uiPriority w:val="99"/>
    <w:unhideWhenUsed/>
    <w:rsid w:val="000126C3"/>
    <w:pPr>
      <w:tabs>
        <w:tab w:val="center" w:pos="4677"/>
        <w:tab w:val="right" w:pos="9355"/>
      </w:tabs>
    </w:pPr>
  </w:style>
  <w:style w:type="character" w:customStyle="1" w:styleId="af">
    <w:name w:val="Нижний колонтитул Знак"/>
    <w:basedOn w:val="a0"/>
    <w:link w:val="ae"/>
    <w:uiPriority w:val="99"/>
    <w:rsid w:val="000126C3"/>
    <w:rPr>
      <w:rFonts w:ascii="Times Uzb Roman" w:eastAsia="Times Uzb Roman" w:hAnsi="Times Uzb Roman" w:cs="Times Uzb Roman"/>
      <w:sz w:val="24"/>
      <w:szCs w:val="24"/>
      <w:lang w:val="ru-RU" w:eastAsia="ru-RU"/>
    </w:rPr>
  </w:style>
  <w:style w:type="paragraph" w:styleId="af0">
    <w:name w:val="Bibliography"/>
    <w:basedOn w:val="a"/>
    <w:next w:val="a"/>
    <w:uiPriority w:val="37"/>
    <w:semiHidden/>
    <w:unhideWhenUsed/>
    <w:rsid w:val="00FF48DF"/>
  </w:style>
  <w:style w:type="character" w:styleId="af1">
    <w:name w:val="Unresolved Mention"/>
    <w:basedOn w:val="a0"/>
    <w:uiPriority w:val="99"/>
    <w:semiHidden/>
    <w:unhideWhenUsed/>
    <w:rsid w:val="008005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2040">
      <w:bodyDiv w:val="1"/>
      <w:marLeft w:val="0"/>
      <w:marRight w:val="0"/>
      <w:marTop w:val="0"/>
      <w:marBottom w:val="0"/>
      <w:divBdr>
        <w:top w:val="none" w:sz="0" w:space="0" w:color="auto"/>
        <w:left w:val="none" w:sz="0" w:space="0" w:color="auto"/>
        <w:bottom w:val="none" w:sz="0" w:space="0" w:color="auto"/>
        <w:right w:val="none" w:sz="0" w:space="0" w:color="auto"/>
      </w:divBdr>
    </w:div>
    <w:div w:id="159780400">
      <w:bodyDiv w:val="1"/>
      <w:marLeft w:val="0"/>
      <w:marRight w:val="0"/>
      <w:marTop w:val="0"/>
      <w:marBottom w:val="0"/>
      <w:divBdr>
        <w:top w:val="none" w:sz="0" w:space="0" w:color="auto"/>
        <w:left w:val="none" w:sz="0" w:space="0" w:color="auto"/>
        <w:bottom w:val="none" w:sz="0" w:space="0" w:color="auto"/>
        <w:right w:val="none" w:sz="0" w:space="0" w:color="auto"/>
      </w:divBdr>
    </w:div>
    <w:div w:id="214389296">
      <w:bodyDiv w:val="1"/>
      <w:marLeft w:val="0"/>
      <w:marRight w:val="0"/>
      <w:marTop w:val="0"/>
      <w:marBottom w:val="0"/>
      <w:divBdr>
        <w:top w:val="none" w:sz="0" w:space="0" w:color="auto"/>
        <w:left w:val="none" w:sz="0" w:space="0" w:color="auto"/>
        <w:bottom w:val="none" w:sz="0" w:space="0" w:color="auto"/>
        <w:right w:val="none" w:sz="0" w:space="0" w:color="auto"/>
      </w:divBdr>
    </w:div>
    <w:div w:id="317265964">
      <w:bodyDiv w:val="1"/>
      <w:marLeft w:val="0"/>
      <w:marRight w:val="0"/>
      <w:marTop w:val="0"/>
      <w:marBottom w:val="0"/>
      <w:divBdr>
        <w:top w:val="none" w:sz="0" w:space="0" w:color="auto"/>
        <w:left w:val="none" w:sz="0" w:space="0" w:color="auto"/>
        <w:bottom w:val="none" w:sz="0" w:space="0" w:color="auto"/>
        <w:right w:val="none" w:sz="0" w:space="0" w:color="auto"/>
      </w:divBdr>
      <w:divsChild>
        <w:div w:id="157382415">
          <w:marLeft w:val="0"/>
          <w:marRight w:val="0"/>
          <w:marTop w:val="240"/>
          <w:marBottom w:val="120"/>
          <w:divBdr>
            <w:top w:val="none" w:sz="0" w:space="0" w:color="auto"/>
            <w:left w:val="none" w:sz="0" w:space="0" w:color="auto"/>
            <w:bottom w:val="none" w:sz="0" w:space="0" w:color="auto"/>
            <w:right w:val="none" w:sz="0" w:space="0" w:color="auto"/>
          </w:divBdr>
        </w:div>
      </w:divsChild>
    </w:div>
    <w:div w:id="377819434">
      <w:bodyDiv w:val="1"/>
      <w:marLeft w:val="0"/>
      <w:marRight w:val="0"/>
      <w:marTop w:val="0"/>
      <w:marBottom w:val="0"/>
      <w:divBdr>
        <w:top w:val="none" w:sz="0" w:space="0" w:color="auto"/>
        <w:left w:val="none" w:sz="0" w:space="0" w:color="auto"/>
        <w:bottom w:val="none" w:sz="0" w:space="0" w:color="auto"/>
        <w:right w:val="none" w:sz="0" w:space="0" w:color="auto"/>
      </w:divBdr>
    </w:div>
    <w:div w:id="463541544">
      <w:bodyDiv w:val="1"/>
      <w:marLeft w:val="0"/>
      <w:marRight w:val="0"/>
      <w:marTop w:val="0"/>
      <w:marBottom w:val="0"/>
      <w:divBdr>
        <w:top w:val="none" w:sz="0" w:space="0" w:color="auto"/>
        <w:left w:val="none" w:sz="0" w:space="0" w:color="auto"/>
        <w:bottom w:val="none" w:sz="0" w:space="0" w:color="auto"/>
        <w:right w:val="none" w:sz="0" w:space="0" w:color="auto"/>
      </w:divBdr>
    </w:div>
    <w:div w:id="505021708">
      <w:bodyDiv w:val="1"/>
      <w:marLeft w:val="0"/>
      <w:marRight w:val="0"/>
      <w:marTop w:val="0"/>
      <w:marBottom w:val="0"/>
      <w:divBdr>
        <w:top w:val="none" w:sz="0" w:space="0" w:color="auto"/>
        <w:left w:val="none" w:sz="0" w:space="0" w:color="auto"/>
        <w:bottom w:val="none" w:sz="0" w:space="0" w:color="auto"/>
        <w:right w:val="none" w:sz="0" w:space="0" w:color="auto"/>
      </w:divBdr>
    </w:div>
    <w:div w:id="509638763">
      <w:bodyDiv w:val="1"/>
      <w:marLeft w:val="0"/>
      <w:marRight w:val="0"/>
      <w:marTop w:val="0"/>
      <w:marBottom w:val="0"/>
      <w:divBdr>
        <w:top w:val="none" w:sz="0" w:space="0" w:color="auto"/>
        <w:left w:val="none" w:sz="0" w:space="0" w:color="auto"/>
        <w:bottom w:val="none" w:sz="0" w:space="0" w:color="auto"/>
        <w:right w:val="none" w:sz="0" w:space="0" w:color="auto"/>
      </w:divBdr>
    </w:div>
    <w:div w:id="747967037">
      <w:bodyDiv w:val="1"/>
      <w:marLeft w:val="0"/>
      <w:marRight w:val="0"/>
      <w:marTop w:val="0"/>
      <w:marBottom w:val="0"/>
      <w:divBdr>
        <w:top w:val="none" w:sz="0" w:space="0" w:color="auto"/>
        <w:left w:val="none" w:sz="0" w:space="0" w:color="auto"/>
        <w:bottom w:val="none" w:sz="0" w:space="0" w:color="auto"/>
        <w:right w:val="none" w:sz="0" w:space="0" w:color="auto"/>
      </w:divBdr>
    </w:div>
    <w:div w:id="775901674">
      <w:bodyDiv w:val="1"/>
      <w:marLeft w:val="0"/>
      <w:marRight w:val="0"/>
      <w:marTop w:val="0"/>
      <w:marBottom w:val="0"/>
      <w:divBdr>
        <w:top w:val="none" w:sz="0" w:space="0" w:color="auto"/>
        <w:left w:val="none" w:sz="0" w:space="0" w:color="auto"/>
        <w:bottom w:val="none" w:sz="0" w:space="0" w:color="auto"/>
        <w:right w:val="none" w:sz="0" w:space="0" w:color="auto"/>
      </w:divBdr>
    </w:div>
    <w:div w:id="851183302">
      <w:bodyDiv w:val="1"/>
      <w:marLeft w:val="0"/>
      <w:marRight w:val="0"/>
      <w:marTop w:val="0"/>
      <w:marBottom w:val="0"/>
      <w:divBdr>
        <w:top w:val="none" w:sz="0" w:space="0" w:color="auto"/>
        <w:left w:val="none" w:sz="0" w:space="0" w:color="auto"/>
        <w:bottom w:val="none" w:sz="0" w:space="0" w:color="auto"/>
        <w:right w:val="none" w:sz="0" w:space="0" w:color="auto"/>
      </w:divBdr>
    </w:div>
    <w:div w:id="876163695">
      <w:bodyDiv w:val="1"/>
      <w:marLeft w:val="0"/>
      <w:marRight w:val="0"/>
      <w:marTop w:val="0"/>
      <w:marBottom w:val="0"/>
      <w:divBdr>
        <w:top w:val="none" w:sz="0" w:space="0" w:color="auto"/>
        <w:left w:val="none" w:sz="0" w:space="0" w:color="auto"/>
        <w:bottom w:val="none" w:sz="0" w:space="0" w:color="auto"/>
        <w:right w:val="none" w:sz="0" w:space="0" w:color="auto"/>
      </w:divBdr>
    </w:div>
    <w:div w:id="1012534401">
      <w:bodyDiv w:val="1"/>
      <w:marLeft w:val="0"/>
      <w:marRight w:val="0"/>
      <w:marTop w:val="0"/>
      <w:marBottom w:val="0"/>
      <w:divBdr>
        <w:top w:val="none" w:sz="0" w:space="0" w:color="auto"/>
        <w:left w:val="none" w:sz="0" w:space="0" w:color="auto"/>
        <w:bottom w:val="none" w:sz="0" w:space="0" w:color="auto"/>
        <w:right w:val="none" w:sz="0" w:space="0" w:color="auto"/>
      </w:divBdr>
    </w:div>
    <w:div w:id="1113478114">
      <w:bodyDiv w:val="1"/>
      <w:marLeft w:val="0"/>
      <w:marRight w:val="0"/>
      <w:marTop w:val="0"/>
      <w:marBottom w:val="0"/>
      <w:divBdr>
        <w:top w:val="none" w:sz="0" w:space="0" w:color="auto"/>
        <w:left w:val="none" w:sz="0" w:space="0" w:color="auto"/>
        <w:bottom w:val="none" w:sz="0" w:space="0" w:color="auto"/>
        <w:right w:val="none" w:sz="0" w:space="0" w:color="auto"/>
      </w:divBdr>
    </w:div>
    <w:div w:id="1209340806">
      <w:bodyDiv w:val="1"/>
      <w:marLeft w:val="0"/>
      <w:marRight w:val="0"/>
      <w:marTop w:val="0"/>
      <w:marBottom w:val="0"/>
      <w:divBdr>
        <w:top w:val="none" w:sz="0" w:space="0" w:color="auto"/>
        <w:left w:val="none" w:sz="0" w:space="0" w:color="auto"/>
        <w:bottom w:val="none" w:sz="0" w:space="0" w:color="auto"/>
        <w:right w:val="none" w:sz="0" w:space="0" w:color="auto"/>
      </w:divBdr>
    </w:div>
    <w:div w:id="1273318417">
      <w:bodyDiv w:val="1"/>
      <w:marLeft w:val="0"/>
      <w:marRight w:val="0"/>
      <w:marTop w:val="0"/>
      <w:marBottom w:val="0"/>
      <w:divBdr>
        <w:top w:val="none" w:sz="0" w:space="0" w:color="auto"/>
        <w:left w:val="none" w:sz="0" w:space="0" w:color="auto"/>
        <w:bottom w:val="none" w:sz="0" w:space="0" w:color="auto"/>
        <w:right w:val="none" w:sz="0" w:space="0" w:color="auto"/>
      </w:divBdr>
    </w:div>
    <w:div w:id="1424455197">
      <w:bodyDiv w:val="1"/>
      <w:marLeft w:val="0"/>
      <w:marRight w:val="0"/>
      <w:marTop w:val="0"/>
      <w:marBottom w:val="0"/>
      <w:divBdr>
        <w:top w:val="none" w:sz="0" w:space="0" w:color="auto"/>
        <w:left w:val="none" w:sz="0" w:space="0" w:color="auto"/>
        <w:bottom w:val="none" w:sz="0" w:space="0" w:color="auto"/>
        <w:right w:val="none" w:sz="0" w:space="0" w:color="auto"/>
      </w:divBdr>
    </w:div>
    <w:div w:id="1451894478">
      <w:bodyDiv w:val="1"/>
      <w:marLeft w:val="0"/>
      <w:marRight w:val="0"/>
      <w:marTop w:val="0"/>
      <w:marBottom w:val="0"/>
      <w:divBdr>
        <w:top w:val="none" w:sz="0" w:space="0" w:color="auto"/>
        <w:left w:val="none" w:sz="0" w:space="0" w:color="auto"/>
        <w:bottom w:val="none" w:sz="0" w:space="0" w:color="auto"/>
        <w:right w:val="none" w:sz="0" w:space="0" w:color="auto"/>
      </w:divBdr>
    </w:div>
    <w:div w:id="1456942405">
      <w:bodyDiv w:val="1"/>
      <w:marLeft w:val="0"/>
      <w:marRight w:val="0"/>
      <w:marTop w:val="0"/>
      <w:marBottom w:val="0"/>
      <w:divBdr>
        <w:top w:val="none" w:sz="0" w:space="0" w:color="auto"/>
        <w:left w:val="none" w:sz="0" w:space="0" w:color="auto"/>
        <w:bottom w:val="none" w:sz="0" w:space="0" w:color="auto"/>
        <w:right w:val="none" w:sz="0" w:space="0" w:color="auto"/>
      </w:divBdr>
    </w:div>
    <w:div w:id="1479808359">
      <w:bodyDiv w:val="1"/>
      <w:marLeft w:val="0"/>
      <w:marRight w:val="0"/>
      <w:marTop w:val="0"/>
      <w:marBottom w:val="0"/>
      <w:divBdr>
        <w:top w:val="none" w:sz="0" w:space="0" w:color="auto"/>
        <w:left w:val="none" w:sz="0" w:space="0" w:color="auto"/>
        <w:bottom w:val="none" w:sz="0" w:space="0" w:color="auto"/>
        <w:right w:val="none" w:sz="0" w:space="0" w:color="auto"/>
      </w:divBdr>
    </w:div>
    <w:div w:id="1534730119">
      <w:bodyDiv w:val="1"/>
      <w:marLeft w:val="0"/>
      <w:marRight w:val="0"/>
      <w:marTop w:val="0"/>
      <w:marBottom w:val="0"/>
      <w:divBdr>
        <w:top w:val="none" w:sz="0" w:space="0" w:color="auto"/>
        <w:left w:val="none" w:sz="0" w:space="0" w:color="auto"/>
        <w:bottom w:val="none" w:sz="0" w:space="0" w:color="auto"/>
        <w:right w:val="none" w:sz="0" w:space="0" w:color="auto"/>
      </w:divBdr>
    </w:div>
    <w:div w:id="1540316273">
      <w:bodyDiv w:val="1"/>
      <w:marLeft w:val="0"/>
      <w:marRight w:val="0"/>
      <w:marTop w:val="0"/>
      <w:marBottom w:val="0"/>
      <w:divBdr>
        <w:top w:val="none" w:sz="0" w:space="0" w:color="auto"/>
        <w:left w:val="none" w:sz="0" w:space="0" w:color="auto"/>
        <w:bottom w:val="none" w:sz="0" w:space="0" w:color="auto"/>
        <w:right w:val="none" w:sz="0" w:space="0" w:color="auto"/>
      </w:divBdr>
    </w:div>
    <w:div w:id="1583220157">
      <w:bodyDiv w:val="1"/>
      <w:marLeft w:val="0"/>
      <w:marRight w:val="0"/>
      <w:marTop w:val="0"/>
      <w:marBottom w:val="0"/>
      <w:divBdr>
        <w:top w:val="none" w:sz="0" w:space="0" w:color="auto"/>
        <w:left w:val="none" w:sz="0" w:space="0" w:color="auto"/>
        <w:bottom w:val="none" w:sz="0" w:space="0" w:color="auto"/>
        <w:right w:val="none" w:sz="0" w:space="0" w:color="auto"/>
      </w:divBdr>
    </w:div>
    <w:div w:id="1631781328">
      <w:bodyDiv w:val="1"/>
      <w:marLeft w:val="0"/>
      <w:marRight w:val="0"/>
      <w:marTop w:val="0"/>
      <w:marBottom w:val="0"/>
      <w:divBdr>
        <w:top w:val="none" w:sz="0" w:space="0" w:color="auto"/>
        <w:left w:val="none" w:sz="0" w:space="0" w:color="auto"/>
        <w:bottom w:val="none" w:sz="0" w:space="0" w:color="auto"/>
        <w:right w:val="none" w:sz="0" w:space="0" w:color="auto"/>
      </w:divBdr>
    </w:div>
    <w:div w:id="1648822072">
      <w:bodyDiv w:val="1"/>
      <w:marLeft w:val="0"/>
      <w:marRight w:val="0"/>
      <w:marTop w:val="0"/>
      <w:marBottom w:val="0"/>
      <w:divBdr>
        <w:top w:val="none" w:sz="0" w:space="0" w:color="auto"/>
        <w:left w:val="none" w:sz="0" w:space="0" w:color="auto"/>
        <w:bottom w:val="none" w:sz="0" w:space="0" w:color="auto"/>
        <w:right w:val="none" w:sz="0" w:space="0" w:color="auto"/>
      </w:divBdr>
    </w:div>
    <w:div w:id="1834028860">
      <w:bodyDiv w:val="1"/>
      <w:marLeft w:val="0"/>
      <w:marRight w:val="0"/>
      <w:marTop w:val="0"/>
      <w:marBottom w:val="0"/>
      <w:divBdr>
        <w:top w:val="none" w:sz="0" w:space="0" w:color="auto"/>
        <w:left w:val="none" w:sz="0" w:space="0" w:color="auto"/>
        <w:bottom w:val="none" w:sz="0" w:space="0" w:color="auto"/>
        <w:right w:val="none" w:sz="0" w:space="0" w:color="auto"/>
      </w:divBdr>
    </w:div>
    <w:div w:id="1875997129">
      <w:bodyDiv w:val="1"/>
      <w:marLeft w:val="0"/>
      <w:marRight w:val="0"/>
      <w:marTop w:val="0"/>
      <w:marBottom w:val="0"/>
      <w:divBdr>
        <w:top w:val="none" w:sz="0" w:space="0" w:color="auto"/>
        <w:left w:val="none" w:sz="0" w:space="0" w:color="auto"/>
        <w:bottom w:val="none" w:sz="0" w:space="0" w:color="auto"/>
        <w:right w:val="none" w:sz="0" w:space="0" w:color="auto"/>
      </w:divBdr>
    </w:div>
    <w:div w:id="1890023349">
      <w:bodyDiv w:val="1"/>
      <w:marLeft w:val="0"/>
      <w:marRight w:val="0"/>
      <w:marTop w:val="0"/>
      <w:marBottom w:val="0"/>
      <w:divBdr>
        <w:top w:val="none" w:sz="0" w:space="0" w:color="auto"/>
        <w:left w:val="none" w:sz="0" w:space="0" w:color="auto"/>
        <w:bottom w:val="none" w:sz="0" w:space="0" w:color="auto"/>
        <w:right w:val="none" w:sz="0" w:space="0" w:color="auto"/>
      </w:divBdr>
    </w:div>
    <w:div w:id="1890650882">
      <w:bodyDiv w:val="1"/>
      <w:marLeft w:val="0"/>
      <w:marRight w:val="0"/>
      <w:marTop w:val="0"/>
      <w:marBottom w:val="0"/>
      <w:divBdr>
        <w:top w:val="none" w:sz="0" w:space="0" w:color="auto"/>
        <w:left w:val="none" w:sz="0" w:space="0" w:color="auto"/>
        <w:bottom w:val="none" w:sz="0" w:space="0" w:color="auto"/>
        <w:right w:val="none" w:sz="0" w:space="0" w:color="auto"/>
      </w:divBdr>
    </w:div>
    <w:div w:id="1893421578">
      <w:bodyDiv w:val="1"/>
      <w:marLeft w:val="0"/>
      <w:marRight w:val="0"/>
      <w:marTop w:val="0"/>
      <w:marBottom w:val="0"/>
      <w:divBdr>
        <w:top w:val="none" w:sz="0" w:space="0" w:color="auto"/>
        <w:left w:val="none" w:sz="0" w:space="0" w:color="auto"/>
        <w:bottom w:val="none" w:sz="0" w:space="0" w:color="auto"/>
        <w:right w:val="none" w:sz="0" w:space="0" w:color="auto"/>
      </w:divBdr>
    </w:div>
    <w:div w:id="1904824985">
      <w:bodyDiv w:val="1"/>
      <w:marLeft w:val="0"/>
      <w:marRight w:val="0"/>
      <w:marTop w:val="0"/>
      <w:marBottom w:val="0"/>
      <w:divBdr>
        <w:top w:val="none" w:sz="0" w:space="0" w:color="auto"/>
        <w:left w:val="none" w:sz="0" w:space="0" w:color="auto"/>
        <w:bottom w:val="none" w:sz="0" w:space="0" w:color="auto"/>
        <w:right w:val="none" w:sz="0" w:space="0" w:color="auto"/>
      </w:divBdr>
    </w:div>
    <w:div w:id="1906338320">
      <w:bodyDiv w:val="1"/>
      <w:marLeft w:val="0"/>
      <w:marRight w:val="0"/>
      <w:marTop w:val="0"/>
      <w:marBottom w:val="0"/>
      <w:divBdr>
        <w:top w:val="none" w:sz="0" w:space="0" w:color="auto"/>
        <w:left w:val="none" w:sz="0" w:space="0" w:color="auto"/>
        <w:bottom w:val="none" w:sz="0" w:space="0" w:color="auto"/>
        <w:right w:val="none" w:sz="0" w:space="0" w:color="auto"/>
      </w:divBdr>
    </w:div>
    <w:div w:id="2064601794">
      <w:bodyDiv w:val="1"/>
      <w:marLeft w:val="0"/>
      <w:marRight w:val="0"/>
      <w:marTop w:val="0"/>
      <w:marBottom w:val="0"/>
      <w:divBdr>
        <w:top w:val="none" w:sz="0" w:space="0" w:color="auto"/>
        <w:left w:val="none" w:sz="0" w:space="0" w:color="auto"/>
        <w:bottom w:val="none" w:sz="0" w:space="0" w:color="auto"/>
        <w:right w:val="none" w:sz="0" w:space="0" w:color="auto"/>
      </w:divBdr>
    </w:div>
    <w:div w:id="2066102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oshimov1989@bk.ru" TargetMode="External"/><Relationship Id="rId13" Type="http://schemas.openxmlformats.org/officeDocument/2006/relationships/hyperlink" Target="https://doi.org/10.1088/1755-1315/1154/1/012058" TargetMode="External"/><Relationship Id="rId18" Type="http://schemas.openxmlformats.org/officeDocument/2006/relationships/hyperlink" Target="https://doi.org/10.3103/S0967091223070112"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063/5.0269113" TargetMode="External"/><Relationship Id="rId7" Type="http://schemas.openxmlformats.org/officeDocument/2006/relationships/endnotes" Target="endnotes.xml"/><Relationship Id="rId12" Type="http://schemas.openxmlformats.org/officeDocument/2006/relationships/image" Target="media/image1.gif"/><Relationship Id="rId17" Type="http://schemas.openxmlformats.org/officeDocument/2006/relationships/hyperlink" Target="https://doi.org/10.1134/S1995421222020277" TargetMode="External"/><Relationship Id="rId25" Type="http://schemas.openxmlformats.org/officeDocument/2006/relationships/hyperlink" Target="https://doi.org/10.1063/5.0269506" TargetMode="External"/><Relationship Id="rId2" Type="http://schemas.openxmlformats.org/officeDocument/2006/relationships/numbering" Target="numbering.xml"/><Relationship Id="rId16" Type="http://schemas.openxmlformats.org/officeDocument/2006/relationships/hyperlink" Target="https://doi.org/10.1051/e3sconf/202450807013" TargetMode="External"/><Relationship Id="rId20" Type="http://schemas.openxmlformats.org/officeDocument/2006/relationships/hyperlink" Target="https://doi.org/10.1063/5.019731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1051/e3sconf/202339006011" TargetMode="External"/><Relationship Id="rId5" Type="http://schemas.openxmlformats.org/officeDocument/2006/relationships/webSettings" Target="webSettings.xml"/><Relationship Id="rId15" Type="http://schemas.openxmlformats.org/officeDocument/2006/relationships/hyperlink" Target="https://doi.org/10.1007/s10853-025-10937-z" TargetMode="External"/><Relationship Id="rId23" Type="http://schemas.openxmlformats.org/officeDocument/2006/relationships/hyperlink" Target="https://doi.org/10.1051/e3sconf/202339006017" TargetMode="External"/><Relationship Id="rId10" Type="http://schemas.openxmlformats.org/officeDocument/2006/relationships/chart" Target="charts/chart2.xml"/><Relationship Id="rId19" Type="http://schemas.openxmlformats.org/officeDocument/2006/relationships/hyperlink" Target="https://doi.org/10.1007/s10854-025-14777-0"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3189/cea.2020.080304" TargetMode="External"/><Relationship Id="rId22" Type="http://schemas.openxmlformats.org/officeDocument/2006/relationships/hyperlink" Target="https://doi.org/10.1063/5.0269110"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E:\&#1052;&#1086;&#1080;%20&#1076;&#1086;&#1082;&#1091;&#1084;&#1077;&#1085;&#1090;&#1099;\&#1059;&#1083;&#1091;&#1075;&#1073;&#1077;&#1082;%20&#1061;&#1072;&#1081;&#1076;&#1072;&#1088;&#1086;&#1074;\&#1041;&#1086;&#1089;&#1080;&#1084;&#1075;&#1072;%20&#1073;&#1086;&#1171;&#1083;&#1080;&#1179;&#1083;&#1080;&#1082;%20&#1075;&#1088;&#1072;&#1092;&#1080;&#1075;&#1080;%20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1052;&#1086;&#1080;%20&#1076;&#1086;&#1082;&#1091;&#1084;&#1077;&#1085;&#1090;&#1099;\&#1059;&#1083;&#1091;&#1075;&#1073;&#1077;&#1082;%20&#1061;&#1072;&#1081;&#1076;&#1072;&#1088;&#1086;&#1074;\&#1041;&#1086;&#1089;&#1080;&#1084;&#1075;&#1072;%20&#1073;&#1086;&#1171;&#1083;&#1080;&#1179;&#1083;&#1080;&#1082;%20&#1075;&#1088;&#1072;&#1092;&#1080;&#1075;&#1080;%202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E:\&#1052;&#1086;&#1080;%20&#1076;&#1086;&#1082;&#1091;&#1084;&#1077;&#1085;&#1090;&#1099;\&#1059;&#1083;&#1091;&#1075;&#1073;&#1077;&#1082;%20&#1061;&#1072;&#1081;&#1076;&#1072;&#1088;&#1086;&#1074;\&#1043;&#1088;&#1072;&#1092;&#1080;&#1082;&#1083;&#1072;&#1088;.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Yeyilishni qattiqlikka bog'liqligi</c:v>
          </c:tx>
          <c:spPr>
            <a:solidFill>
              <a:schemeClr val="accent1"/>
            </a:solidFill>
            <a:ln>
              <a:solidFill>
                <a:schemeClr val="accent2">
                  <a:lumMod val="75000"/>
                </a:schemeClr>
              </a:solidFill>
              <a:prstDash val="solid"/>
            </a:ln>
            <a:effectLst/>
          </c:spPr>
          <c:invertIfNegative val="0"/>
          <c:trendline>
            <c:spPr>
              <a:ln w="19050" cap="rnd">
                <a:solidFill>
                  <a:schemeClr val="accent2">
                    <a:lumMod val="75000"/>
                  </a:schemeClr>
                </a:solidFill>
                <a:prstDash val="solid"/>
              </a:ln>
              <a:effectLst/>
            </c:spPr>
            <c:trendlineType val="exp"/>
            <c:dispRSqr val="0"/>
            <c:dispEq val="1"/>
            <c:trendlineLbl>
              <c:layout>
                <c:manualLayout>
                  <c:x val="-0.26039589340023539"/>
                  <c:y val="-0.2662379193610846"/>
                </c:manualLayout>
              </c:layout>
              <c:numFmt formatCode="General" sourceLinked="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rendlineLbl>
          </c:trendline>
          <c:val>
            <c:numRef>
              <c:f>Лист2!$A$28:$F$28</c:f>
              <c:numCache>
                <c:formatCode>General</c:formatCode>
                <c:ptCount val="6"/>
                <c:pt idx="0">
                  <c:v>1.25</c:v>
                </c:pt>
                <c:pt idx="1">
                  <c:v>0.67</c:v>
                </c:pt>
                <c:pt idx="2">
                  <c:v>0.59</c:v>
                </c:pt>
                <c:pt idx="3">
                  <c:v>0.51</c:v>
                </c:pt>
                <c:pt idx="4">
                  <c:v>0.32</c:v>
                </c:pt>
                <c:pt idx="5">
                  <c:v>0.27</c:v>
                </c:pt>
              </c:numCache>
            </c:numRef>
          </c:val>
          <c:extLst>
            <c:ext xmlns:c16="http://schemas.microsoft.com/office/drawing/2014/chart" uri="{C3380CC4-5D6E-409C-BE32-E72D297353CC}">
              <c16:uniqueId val="{00000001-4E10-4B9E-AA36-3BE393EF48BC}"/>
            </c:ext>
          </c:extLst>
        </c:ser>
        <c:dLbls>
          <c:showLegendKey val="0"/>
          <c:showVal val="0"/>
          <c:showCatName val="0"/>
          <c:showSerName val="0"/>
          <c:showPercent val="0"/>
          <c:showBubbleSize val="0"/>
        </c:dLbls>
        <c:gapWidth val="219"/>
        <c:overlap val="-27"/>
        <c:axId val="593361472"/>
        <c:axId val="593354584"/>
      </c:barChart>
      <c:catAx>
        <c:axId val="593361472"/>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000" b="0" i="0" u="none" strike="noStrike" baseline="0"/>
                  <a:t>Hardness of the Samples</a:t>
                </a:r>
                <a:r>
                  <a:rPr lang="en-US" sz="1000"/>
                  <a:t>, HRC</a:t>
                </a:r>
              </a:p>
              <a:p>
                <a:pPr>
                  <a:defRPr/>
                </a:pPr>
                <a:r>
                  <a:rPr lang="en-US" sz="1000"/>
                  <a:t>1-30HRC; 2-</a:t>
                </a:r>
                <a:r>
                  <a:rPr lang="uz-Cyrl-UZ" sz="1000"/>
                  <a:t>45</a:t>
                </a:r>
                <a:r>
                  <a:rPr lang="en-US" sz="1000"/>
                  <a:t>HRC; 3-5</a:t>
                </a:r>
                <a:r>
                  <a:rPr lang="uz-Cyrl-UZ" sz="1000"/>
                  <a:t>0</a:t>
                </a:r>
                <a:r>
                  <a:rPr lang="en-US" sz="1000"/>
                  <a:t>HRC; 4-5</a:t>
                </a:r>
                <a:r>
                  <a:rPr lang="uz-Cyrl-UZ" sz="1000"/>
                  <a:t>3</a:t>
                </a:r>
                <a:r>
                  <a:rPr lang="en-US" sz="1000"/>
                  <a:t>HRC; 5-5</a:t>
                </a:r>
                <a:r>
                  <a:rPr lang="uz-Cyrl-UZ" sz="1000"/>
                  <a:t>5</a:t>
                </a:r>
                <a:r>
                  <a:rPr lang="en-US" sz="1000"/>
                  <a:t>HRC; 6-58HRC.</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3354584"/>
        <c:crosses val="autoZero"/>
        <c:auto val="1"/>
        <c:lblAlgn val="ctr"/>
        <c:lblOffset val="100"/>
        <c:noMultiLvlLbl val="0"/>
      </c:catAx>
      <c:valAx>
        <c:axId val="5933545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b="1"/>
                  <a:t>Amount of Wear, g</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9336147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Hadfield Steel</c:v>
          </c:tx>
          <c:spPr>
            <a:solidFill>
              <a:schemeClr val="accent1"/>
            </a:solidFill>
            <a:ln>
              <a:noFill/>
            </a:ln>
            <a:effectLst/>
          </c:spPr>
          <c:invertIfNegative val="0"/>
          <c:dLbls>
            <c:delete val="1"/>
          </c:dLbls>
          <c:val>
            <c:numRef>
              <c:f>Лист2!$A$9:$E$9</c:f>
              <c:numCache>
                <c:formatCode>General</c:formatCode>
                <c:ptCount val="5"/>
                <c:pt idx="0">
                  <c:v>0.02</c:v>
                </c:pt>
                <c:pt idx="1">
                  <c:v>0.04</c:v>
                </c:pt>
                <c:pt idx="2">
                  <c:v>0.08</c:v>
                </c:pt>
                <c:pt idx="3">
                  <c:v>0.16</c:v>
                </c:pt>
                <c:pt idx="4">
                  <c:v>0.32</c:v>
                </c:pt>
              </c:numCache>
            </c:numRef>
          </c:val>
          <c:extLst>
            <c:ext xmlns:c16="http://schemas.microsoft.com/office/drawing/2014/chart" uri="{C3380CC4-5D6E-409C-BE32-E72D297353CC}">
              <c16:uniqueId val="{00000000-C393-4F3B-B5A8-019BC149AAB1}"/>
            </c:ext>
          </c:extLst>
        </c:ser>
        <c:ser>
          <c:idx val="1"/>
          <c:order val="1"/>
          <c:tx>
            <c:v>Surfacew  surfacing with PB-FBX-6-2 powder</c:v>
          </c:tx>
          <c:spPr>
            <a:solidFill>
              <a:schemeClr val="accent2"/>
            </a:solidFill>
            <a:ln>
              <a:noFill/>
            </a:ln>
            <a:effectLst/>
          </c:spPr>
          <c:invertIfNegative val="0"/>
          <c:dLbls>
            <c:delete val="1"/>
          </c:dLbls>
          <c:val>
            <c:numRef>
              <c:f>Лист2!$A$10:$E$10</c:f>
              <c:numCache>
                <c:formatCode>General</c:formatCode>
                <c:ptCount val="5"/>
                <c:pt idx="0">
                  <c:v>0.03</c:v>
                </c:pt>
                <c:pt idx="1">
                  <c:v>0.05</c:v>
                </c:pt>
                <c:pt idx="2">
                  <c:v>0.09</c:v>
                </c:pt>
                <c:pt idx="3">
                  <c:v>0.18</c:v>
                </c:pt>
                <c:pt idx="4">
                  <c:v>0.36</c:v>
                </c:pt>
              </c:numCache>
            </c:numRef>
          </c:val>
          <c:extLst>
            <c:ext xmlns:c16="http://schemas.microsoft.com/office/drawing/2014/chart" uri="{C3380CC4-5D6E-409C-BE32-E72D297353CC}">
              <c16:uniqueId val="{00000001-C393-4F3B-B5A8-019BC149AAB1}"/>
            </c:ext>
          </c:extLst>
        </c:ser>
        <c:ser>
          <c:idx val="2"/>
          <c:order val="2"/>
          <c:tx>
            <c:v>45G quenched in oil</c:v>
          </c:tx>
          <c:spPr>
            <a:solidFill>
              <a:schemeClr val="accent3"/>
            </a:solidFill>
            <a:ln>
              <a:noFill/>
            </a:ln>
            <a:effectLst/>
          </c:spPr>
          <c:invertIfNegative val="0"/>
          <c:dLbls>
            <c:delete val="1"/>
          </c:dLbls>
          <c:trendline>
            <c:name>45G quenched in water</c:name>
            <c:spPr>
              <a:ln w="19050" cap="rnd">
                <a:solidFill>
                  <a:schemeClr val="accent3"/>
                </a:solidFill>
                <a:prstDash val="solid"/>
              </a:ln>
              <a:effectLst/>
            </c:spPr>
            <c:trendlineType val="poly"/>
            <c:order val="2"/>
            <c:dispRSqr val="1"/>
            <c:dispEq val="1"/>
            <c:trendlineLbl>
              <c:layout>
                <c:manualLayout>
                  <c:x val="-0.10951485269948733"/>
                  <c:y val="-0.31321533787868355"/>
                </c:manualLayout>
              </c:layout>
              <c:numFmt formatCode="General" sourceLinked="0"/>
              <c:spPr>
                <a:noFill/>
                <a:ln>
                  <a:noFill/>
                </a:ln>
                <a:effectLst/>
              </c:spPr>
              <c:txPr>
                <a:bodyPr rot="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rendlineLbl>
          </c:trendline>
          <c:val>
            <c:numRef>
              <c:f>Лист2!$A$11:$E$11</c:f>
              <c:numCache>
                <c:formatCode>General</c:formatCode>
                <c:ptCount val="5"/>
                <c:pt idx="0">
                  <c:v>0.05</c:v>
                </c:pt>
                <c:pt idx="1">
                  <c:v>0.08</c:v>
                </c:pt>
                <c:pt idx="2">
                  <c:v>0.14000000000000001</c:v>
                </c:pt>
                <c:pt idx="3">
                  <c:v>0.24</c:v>
                </c:pt>
                <c:pt idx="4">
                  <c:v>0.4</c:v>
                </c:pt>
              </c:numCache>
            </c:numRef>
          </c:val>
          <c:extLst>
            <c:ext xmlns:c16="http://schemas.microsoft.com/office/drawing/2014/chart" uri="{C3380CC4-5D6E-409C-BE32-E72D297353CC}">
              <c16:uniqueId val="{00000003-C393-4F3B-B5A8-019BC149AAB1}"/>
            </c:ext>
          </c:extLst>
        </c:ser>
        <c:ser>
          <c:idx val="3"/>
          <c:order val="3"/>
          <c:tx>
            <c:v>Surface surfacing with PG-C27 powder</c:v>
          </c:tx>
          <c:spPr>
            <a:solidFill>
              <a:schemeClr val="accent4"/>
            </a:solidFill>
            <a:ln>
              <a:noFill/>
            </a:ln>
            <a:effectLst/>
          </c:spPr>
          <c:invertIfNegative val="0"/>
          <c:dLbls>
            <c:delete val="1"/>
          </c:dLbls>
          <c:val>
            <c:numRef>
              <c:f>Лист2!$A$12:$E$12</c:f>
              <c:numCache>
                <c:formatCode>General</c:formatCode>
                <c:ptCount val="5"/>
                <c:pt idx="0">
                  <c:v>0.06</c:v>
                </c:pt>
                <c:pt idx="1">
                  <c:v>0.12</c:v>
                </c:pt>
                <c:pt idx="2">
                  <c:v>0.2</c:v>
                </c:pt>
                <c:pt idx="3">
                  <c:v>0.36</c:v>
                </c:pt>
                <c:pt idx="4">
                  <c:v>0.66</c:v>
                </c:pt>
              </c:numCache>
            </c:numRef>
          </c:val>
          <c:extLst>
            <c:ext xmlns:c16="http://schemas.microsoft.com/office/drawing/2014/chart" uri="{C3380CC4-5D6E-409C-BE32-E72D297353CC}">
              <c16:uniqueId val="{00000004-C393-4F3B-B5A8-019BC149AAB1}"/>
            </c:ext>
          </c:extLst>
        </c:ser>
        <c:ser>
          <c:idx val="4"/>
          <c:order val="4"/>
          <c:tx>
            <c:v>Chinese Hadfield Steel</c:v>
          </c:tx>
          <c:spPr>
            <a:solidFill>
              <a:schemeClr val="accent5"/>
            </a:solidFill>
            <a:ln>
              <a:noFill/>
            </a:ln>
            <a:effectLst/>
          </c:spPr>
          <c:invertIfNegative val="0"/>
          <c:dLbls>
            <c:delete val="1"/>
          </c:dLbls>
          <c:val>
            <c:numRef>
              <c:f>Лист2!$A$13:$E$13</c:f>
              <c:numCache>
                <c:formatCode>General</c:formatCode>
                <c:ptCount val="5"/>
                <c:pt idx="0">
                  <c:v>0.08</c:v>
                </c:pt>
                <c:pt idx="1">
                  <c:v>0.14000000000000001</c:v>
                </c:pt>
                <c:pt idx="2">
                  <c:v>0.22</c:v>
                </c:pt>
                <c:pt idx="3">
                  <c:v>0.4</c:v>
                </c:pt>
                <c:pt idx="4">
                  <c:v>0.7</c:v>
                </c:pt>
              </c:numCache>
            </c:numRef>
          </c:val>
          <c:extLst>
            <c:ext xmlns:c16="http://schemas.microsoft.com/office/drawing/2014/chart" uri="{C3380CC4-5D6E-409C-BE32-E72D297353CC}">
              <c16:uniqueId val="{00000005-C393-4F3B-B5A8-019BC149AAB1}"/>
            </c:ext>
          </c:extLst>
        </c:ser>
        <c:ser>
          <c:idx val="5"/>
          <c:order val="5"/>
          <c:tx>
            <c:v>Surface surfacing with T-590 electrode</c:v>
          </c:tx>
          <c:spPr>
            <a:solidFill>
              <a:schemeClr val="accent6"/>
            </a:solidFill>
            <a:ln>
              <a:noFill/>
            </a:ln>
            <a:effectLst/>
          </c:spPr>
          <c:invertIfNegative val="0"/>
          <c:dLbls>
            <c:delete val="1"/>
          </c:dLbls>
          <c:val>
            <c:numRef>
              <c:f>Лист2!$A$14:$E$14</c:f>
              <c:numCache>
                <c:formatCode>General</c:formatCode>
                <c:ptCount val="5"/>
                <c:pt idx="0">
                  <c:v>0.1</c:v>
                </c:pt>
                <c:pt idx="1">
                  <c:v>0.16</c:v>
                </c:pt>
                <c:pt idx="2">
                  <c:v>0.24</c:v>
                </c:pt>
                <c:pt idx="3">
                  <c:v>0.44</c:v>
                </c:pt>
                <c:pt idx="4">
                  <c:v>0.74</c:v>
                </c:pt>
              </c:numCache>
            </c:numRef>
          </c:val>
          <c:extLst>
            <c:ext xmlns:c16="http://schemas.microsoft.com/office/drawing/2014/chart" uri="{C3380CC4-5D6E-409C-BE32-E72D297353CC}">
              <c16:uniqueId val="{00000006-C393-4F3B-B5A8-019BC149AAB1}"/>
            </c:ext>
          </c:extLst>
        </c:ser>
        <c:ser>
          <c:idx val="6"/>
          <c:order val="6"/>
          <c:tx>
            <c:v>45G quenched in oil</c:v>
          </c:tx>
          <c:spPr>
            <a:solidFill>
              <a:schemeClr val="accent1">
                <a:lumMod val="60000"/>
              </a:schemeClr>
            </a:solidFill>
            <a:ln>
              <a:noFill/>
            </a:ln>
            <a:effectLst/>
          </c:spPr>
          <c:invertIfNegative val="0"/>
          <c:dLbls>
            <c:delete val="1"/>
          </c:dLbls>
          <c:val>
            <c:numRef>
              <c:f>Лист2!$A$15:$E$15</c:f>
              <c:numCache>
                <c:formatCode>General</c:formatCode>
                <c:ptCount val="5"/>
                <c:pt idx="0">
                  <c:v>0.12</c:v>
                </c:pt>
                <c:pt idx="1">
                  <c:v>0.18</c:v>
                </c:pt>
                <c:pt idx="2">
                  <c:v>0.3</c:v>
                </c:pt>
                <c:pt idx="3">
                  <c:v>0.5</c:v>
                </c:pt>
                <c:pt idx="4">
                  <c:v>0.85</c:v>
                </c:pt>
              </c:numCache>
            </c:numRef>
          </c:val>
          <c:extLst>
            <c:ext xmlns:c16="http://schemas.microsoft.com/office/drawing/2014/chart" uri="{C3380CC4-5D6E-409C-BE32-E72D297353CC}">
              <c16:uniqueId val="{00000007-C393-4F3B-B5A8-019BC149AAB1}"/>
            </c:ext>
          </c:extLst>
        </c:ser>
        <c:ser>
          <c:idx val="7"/>
          <c:order val="7"/>
          <c:tx>
            <c:v>45G without hardening</c:v>
          </c:tx>
          <c:spPr>
            <a:solidFill>
              <a:schemeClr val="accent2">
                <a:lumMod val="60000"/>
              </a:schemeClr>
            </a:solidFill>
            <a:ln>
              <a:noFill/>
            </a:ln>
            <a:effectLst/>
          </c:spPr>
          <c:invertIfNegative val="0"/>
          <c:dLbls>
            <c:delete val="1"/>
          </c:dLbls>
          <c:trendline>
            <c:name>45G without hardening</c:name>
            <c:spPr>
              <a:ln w="19050" cap="rnd">
                <a:solidFill>
                  <a:schemeClr val="accent2">
                    <a:lumMod val="60000"/>
                  </a:schemeClr>
                </a:solidFill>
                <a:prstDash val="solid"/>
              </a:ln>
              <a:effectLst/>
            </c:spPr>
            <c:trendlineType val="poly"/>
            <c:order val="2"/>
            <c:dispRSqr val="1"/>
            <c:dispEq val="1"/>
            <c:trendlineLbl>
              <c:layout>
                <c:manualLayout>
                  <c:x val="-0.22064983933083132"/>
                  <c:y val="0.13994169096209913"/>
                </c:manualLayout>
              </c:layout>
              <c:numFmt formatCode="General" sourceLinked="0"/>
              <c:spPr>
                <a:noFill/>
                <a:ln>
                  <a:noFill/>
                </a:ln>
                <a:effectLst/>
              </c:spPr>
              <c:txPr>
                <a:bodyPr rot="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rendlineLbl>
          </c:trendline>
          <c:val>
            <c:numRef>
              <c:f>Лист2!$A$16:$E$16</c:f>
              <c:numCache>
                <c:formatCode>General</c:formatCode>
                <c:ptCount val="5"/>
                <c:pt idx="0">
                  <c:v>0.2</c:v>
                </c:pt>
                <c:pt idx="1">
                  <c:v>0.36</c:v>
                </c:pt>
                <c:pt idx="2">
                  <c:v>0.52</c:v>
                </c:pt>
                <c:pt idx="3">
                  <c:v>0.9</c:v>
                </c:pt>
                <c:pt idx="4">
                  <c:v>1.6</c:v>
                </c:pt>
              </c:numCache>
            </c:numRef>
          </c:val>
          <c:extLst>
            <c:ext xmlns:c16="http://schemas.microsoft.com/office/drawing/2014/chart" uri="{C3380CC4-5D6E-409C-BE32-E72D297353CC}">
              <c16:uniqueId val="{00000009-C393-4F3B-B5A8-019BC149AAB1}"/>
            </c:ext>
          </c:extLst>
        </c:ser>
        <c:dLbls>
          <c:dLblPos val="outEnd"/>
          <c:showLegendKey val="0"/>
          <c:showVal val="1"/>
          <c:showCatName val="0"/>
          <c:showSerName val="0"/>
          <c:showPercent val="0"/>
          <c:showBubbleSize val="0"/>
        </c:dLbls>
        <c:gapWidth val="0"/>
        <c:axId val="589225112"/>
        <c:axId val="589230032"/>
      </c:barChart>
      <c:catAx>
        <c:axId val="589225112"/>
        <c:scaling>
          <c:orientation val="minMax"/>
        </c:scaling>
        <c:delete val="0"/>
        <c:axPos val="b"/>
        <c:title>
          <c:tx>
            <c:rich>
              <a:bodyPr rot="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0" i="0" u="none" strike="noStrike" baseline="0"/>
                  <a:t>Applied force, 10 N</a:t>
                </a:r>
                <a:endParaRPr lang="en-US"/>
              </a:p>
            </c:rich>
          </c:tx>
          <c:overlay val="0"/>
          <c:spPr>
            <a:noFill/>
            <a:ln>
              <a:noFill/>
            </a:ln>
            <a:effectLst/>
          </c:spPr>
          <c:txPr>
            <a:bodyPr rot="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89230032"/>
        <c:crosses val="autoZero"/>
        <c:auto val="1"/>
        <c:lblAlgn val="ctr"/>
        <c:lblOffset val="100"/>
        <c:noMultiLvlLbl val="0"/>
      </c:catAx>
      <c:valAx>
        <c:axId val="5892300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0" i="0" u="none" strike="noStrike" baseline="0"/>
                  <a:t>Amount of wear (mm)</a:t>
                </a:r>
                <a:endParaRPr lang="uz-Cyrl-UZ"/>
              </a:p>
            </c:rich>
          </c:tx>
          <c:overlay val="0"/>
          <c:spPr>
            <a:noFill/>
            <a:ln>
              <a:noFill/>
            </a:ln>
            <a:effectLst/>
          </c:spPr>
          <c:txPr>
            <a:bodyPr rot="-540000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892251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444652818485635E-2"/>
          <c:y val="2.4331377394977028E-2"/>
          <c:w val="0.90307660525887634"/>
          <c:h val="0.79758094527990164"/>
        </c:manualLayout>
      </c:layout>
      <c:lineChart>
        <c:grouping val="stacked"/>
        <c:varyColors val="0"/>
        <c:ser>
          <c:idx val="0"/>
          <c:order val="0"/>
          <c:tx>
            <c:v>45G quenched in water</c:v>
          </c:tx>
          <c:spPr>
            <a:ln w="28575" cap="rnd">
              <a:noFill/>
              <a:round/>
            </a:ln>
            <a:effectLst/>
          </c:spPr>
          <c:marker>
            <c:symbol val="circle"/>
            <c:size val="5"/>
            <c:spPr>
              <a:solidFill>
                <a:schemeClr val="accent1"/>
              </a:solidFill>
              <a:ln w="9525">
                <a:solidFill>
                  <a:schemeClr val="accent1"/>
                </a:solidFill>
              </a:ln>
              <a:effectLst/>
            </c:spPr>
          </c:marker>
          <c:val>
            <c:numRef>
              <c:f>Лист1!$A$3:$E$3</c:f>
              <c:numCache>
                <c:formatCode>General</c:formatCode>
                <c:ptCount val="5"/>
                <c:pt idx="0">
                  <c:v>0.12</c:v>
                </c:pt>
                <c:pt idx="1">
                  <c:v>0.19</c:v>
                </c:pt>
                <c:pt idx="2">
                  <c:v>0.26</c:v>
                </c:pt>
                <c:pt idx="3">
                  <c:v>0.32</c:v>
                </c:pt>
                <c:pt idx="4">
                  <c:v>0.37</c:v>
                </c:pt>
              </c:numCache>
            </c:numRef>
          </c:val>
          <c:smooth val="0"/>
          <c:extLst>
            <c:ext xmlns:c16="http://schemas.microsoft.com/office/drawing/2014/chart" uri="{C3380CC4-5D6E-409C-BE32-E72D297353CC}">
              <c16:uniqueId val="{00000000-C864-455C-88B5-90C54C8FE4D3}"/>
            </c:ext>
          </c:extLst>
        </c:ser>
        <c:ser>
          <c:idx val="1"/>
          <c:order val="1"/>
          <c:tx>
            <c:v>45G quenched in oil</c:v>
          </c:tx>
          <c:spPr>
            <a:ln w="28575" cap="rnd">
              <a:noFill/>
              <a:round/>
            </a:ln>
            <a:effectLst/>
          </c:spPr>
          <c:marker>
            <c:symbol val="circle"/>
            <c:size val="5"/>
            <c:spPr>
              <a:solidFill>
                <a:schemeClr val="accent2"/>
              </a:solidFill>
              <a:ln w="9525">
                <a:solidFill>
                  <a:schemeClr val="accent2"/>
                </a:solidFill>
              </a:ln>
              <a:effectLst/>
            </c:spPr>
          </c:marker>
          <c:val>
            <c:numRef>
              <c:f>Лист1!$A$4:$E$4</c:f>
              <c:numCache>
                <c:formatCode>General</c:formatCode>
                <c:ptCount val="5"/>
                <c:pt idx="0">
                  <c:v>0.03</c:v>
                </c:pt>
                <c:pt idx="1">
                  <c:v>0.04</c:v>
                </c:pt>
                <c:pt idx="2">
                  <c:v>0.05</c:v>
                </c:pt>
                <c:pt idx="3">
                  <c:v>0.06</c:v>
                </c:pt>
                <c:pt idx="4">
                  <c:v>7.0000000000000007E-2</c:v>
                </c:pt>
              </c:numCache>
            </c:numRef>
          </c:val>
          <c:smooth val="0"/>
          <c:extLst>
            <c:ext xmlns:c16="http://schemas.microsoft.com/office/drawing/2014/chart" uri="{C3380CC4-5D6E-409C-BE32-E72D297353CC}">
              <c16:uniqueId val="{00000001-C864-455C-88B5-90C54C8FE4D3}"/>
            </c:ext>
          </c:extLst>
        </c:ser>
        <c:dLbls>
          <c:showLegendKey val="0"/>
          <c:showVal val="0"/>
          <c:showCatName val="0"/>
          <c:showSerName val="0"/>
          <c:showPercent val="0"/>
          <c:showBubbleSize val="0"/>
        </c:dLbls>
        <c:marker val="1"/>
        <c:smooth val="0"/>
        <c:axId val="619769776"/>
        <c:axId val="619771744"/>
      </c:lineChart>
      <c:catAx>
        <c:axId val="619769776"/>
        <c:scaling>
          <c:orientation val="minMax"/>
        </c:scaling>
        <c:delete val="0"/>
        <c:axPos val="b"/>
        <c:minorGridlines>
          <c:spPr>
            <a:ln w="9525" cap="flat" cmpd="sng" algn="ctr">
              <a:solidFill>
                <a:schemeClr val="tx1">
                  <a:lumMod val="5000"/>
                  <a:lumOff val="95000"/>
                </a:schemeClr>
              </a:solidFill>
              <a:round/>
            </a:ln>
            <a:effectLst/>
          </c:spPr>
        </c:minorGridlines>
        <c:title>
          <c:tx>
            <c:rich>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0" i="0" u="none" strike="noStrike" baseline="0"/>
                  <a:t>Friction speed (m/s)</a:t>
                </a:r>
                <a:endParaRPr lang="uz-Cyrl-UZ"/>
              </a:p>
            </c:rich>
          </c:tx>
          <c:layout>
            <c:manualLayout>
              <c:xMode val="edge"/>
              <c:yMode val="edge"/>
              <c:x val="0.35096164592329193"/>
              <c:y val="0.87238484170423181"/>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19771744"/>
        <c:crosses val="autoZero"/>
        <c:auto val="1"/>
        <c:lblAlgn val="ctr"/>
        <c:lblOffset val="100"/>
        <c:noMultiLvlLbl val="0"/>
      </c:catAx>
      <c:valAx>
        <c:axId val="6197717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b="0" i="0" u="none" strike="noStrike" baseline="0"/>
                  <a:t>Amount of wear (mm)</a:t>
                </a:r>
                <a:endParaRPr lang="uz-Cyrl-UZ"/>
              </a:p>
            </c:rich>
          </c:tx>
          <c:layout>
            <c:manualLayout>
              <c:xMode val="edge"/>
              <c:yMode val="edge"/>
              <c:x val="0"/>
              <c:y val="0.25145531207936206"/>
            </c:manualLayout>
          </c:layout>
          <c:overlay val="0"/>
          <c:spPr>
            <a:noFill/>
            <a:ln>
              <a:noFill/>
            </a:ln>
            <a:effectLst/>
          </c:spPr>
          <c:txPr>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619769776"/>
        <c:crossesAt val="1"/>
        <c:crossBetween val="midCat"/>
        <c:majorUnit val="0.2"/>
      </c:valAx>
      <c:spPr>
        <a:noFill/>
        <a:ln>
          <a:noFill/>
        </a:ln>
        <a:effectLst/>
      </c:spPr>
    </c:plotArea>
    <c:legend>
      <c:legendPos val="b"/>
      <c:layout>
        <c:manualLayout>
          <c:xMode val="edge"/>
          <c:yMode val="edge"/>
          <c:x val="0.19419456438912877"/>
          <c:y val="0.93104875975010171"/>
          <c:w val="0.62456441519496497"/>
          <c:h val="6.1032375979198271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zero"/>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ru-RU"/>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0.16334</cdr:x>
      <cdr:y>0.2933</cdr:y>
    </cdr:from>
    <cdr:to>
      <cdr:x>0.40935</cdr:x>
      <cdr:y>0.38776</cdr:y>
    </cdr:to>
    <mc:AlternateContent xmlns:mc="http://schemas.openxmlformats.org/markup-compatibility/2006" xmlns:a14="http://schemas.microsoft.com/office/drawing/2010/main">
      <mc:Choice Requires="a14">
        <cdr:sp macro="" textlink="">
          <cdr:nvSpPr>
            <cdr:cNvPr id="2" name="TextBox 1">
              <a:extLst xmlns:a="http://schemas.openxmlformats.org/drawingml/2006/main">
                <a:ext uri="{FF2B5EF4-FFF2-40B4-BE49-F238E27FC236}">
                  <a16:creationId xmlns:a16="http://schemas.microsoft.com/office/drawing/2014/main" id="{54980373-EB32-4344-BC0A-C8971AD990A4}"/>
                </a:ext>
              </a:extLst>
            </cdr:cNvPr>
            <cdr:cNvSpPr txBox="1"/>
          </cdr:nvSpPr>
          <cdr:spPr>
            <a:xfrm xmlns:a="http://schemas.openxmlformats.org/drawingml/2006/main">
              <a:off x="832353" y="958221"/>
              <a:ext cx="1253621" cy="30860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14:m>
                <m:oMathPara xmlns:m="http://schemas.openxmlformats.org/officeDocument/2006/math">
                  <m:oMathParaPr>
                    <m:jc m:val="centerGroup"/>
                  </m:oMathParaPr>
                  <m:oMath xmlns:m="http://schemas.openxmlformats.org/officeDocument/2006/math">
                    <m:r>
                      <a:rPr lang="en-US" sz="1100" b="0" i="1">
                        <a:latin typeface="Cambria Math" panose="02040503050406030204" pitchFamily="18" charset="0"/>
                      </a:rPr>
                      <m:t>𝑦</m:t>
                    </m:r>
                    <m:r>
                      <a:rPr lang="en-US" sz="1100" b="0" i="1">
                        <a:latin typeface="Cambria Math" panose="02040503050406030204" pitchFamily="18" charset="0"/>
                      </a:rPr>
                      <m:t>=</m:t>
                    </m:r>
                    <m:r>
                      <a:rPr lang="en-US" sz="1100" b="0" i="1">
                        <a:latin typeface="Cambria Math" panose="02040503050406030204" pitchFamily="18" charset="0"/>
                      </a:rPr>
                      <m:t>𝑎</m:t>
                    </m:r>
                    <m:sSup>
                      <m:sSupPr>
                        <m:ctrlPr>
                          <a:rPr lang="en-US" sz="1100" b="0" i="1">
                            <a:latin typeface="Cambria Math" panose="02040503050406030204" pitchFamily="18" charset="0"/>
                          </a:rPr>
                        </m:ctrlPr>
                      </m:sSupPr>
                      <m:e>
                        <m:r>
                          <a:rPr lang="en-US" sz="1100" b="0" i="1">
                            <a:latin typeface="Cambria Math" panose="02040503050406030204" pitchFamily="18" charset="0"/>
                          </a:rPr>
                          <m:t>𝑥</m:t>
                        </m:r>
                      </m:e>
                      <m:sup>
                        <m:r>
                          <a:rPr lang="en-US" sz="1100" b="0" i="1">
                            <a:latin typeface="Cambria Math" panose="02040503050406030204" pitchFamily="18" charset="0"/>
                          </a:rPr>
                          <m:t>2</m:t>
                        </m:r>
                      </m:sup>
                    </m:sSup>
                    <m:r>
                      <a:rPr lang="en-US" sz="1100" b="0" i="1">
                        <a:latin typeface="Cambria Math" panose="02040503050406030204" pitchFamily="18" charset="0"/>
                      </a:rPr>
                      <m:t>−</m:t>
                    </m:r>
                    <m:r>
                      <a:rPr lang="en-US" sz="1100" b="0" i="1">
                        <a:latin typeface="Cambria Math" panose="02040503050406030204" pitchFamily="18" charset="0"/>
                      </a:rPr>
                      <m:t>𝑏𝑥</m:t>
                    </m:r>
                    <m:r>
                      <a:rPr lang="en-US" sz="1100" b="0" i="1">
                        <a:latin typeface="Cambria Math" panose="02040503050406030204" pitchFamily="18" charset="0"/>
                      </a:rPr>
                      <m:t>+</m:t>
                    </m:r>
                    <m:r>
                      <a:rPr lang="en-US" sz="1100" b="0" i="1">
                        <a:latin typeface="Cambria Math" panose="02040503050406030204" pitchFamily="18" charset="0"/>
                      </a:rPr>
                      <m:t>𝑐</m:t>
                    </m:r>
                  </m:oMath>
                </m:oMathPara>
              </a14:m>
              <a:endParaRPr lang="uz-Cyrl-UZ" sz="1100"/>
            </a:p>
          </cdr:txBody>
        </cdr:sp>
      </mc:Choice>
      <mc:Fallback xmlns="">
        <cdr:sp macro="" textlink="">
          <cdr:nvSpPr>
            <cdr:cNvPr id="2" name="TextBox 1">
              <a:extLst xmlns:a="http://schemas.openxmlformats.org/drawingml/2006/main">
                <a:ext uri="{FF2B5EF4-FFF2-40B4-BE49-F238E27FC236}">
                  <a16:creationId xmlns:a16="http://schemas.microsoft.com/office/drawing/2014/main" id="{54980373-EB32-4344-BC0A-C8971AD990A4}"/>
                </a:ext>
              </a:extLst>
            </cdr:cNvPr>
            <cdr:cNvSpPr txBox="1"/>
          </cdr:nvSpPr>
          <cdr:spPr>
            <a:xfrm xmlns:a="http://schemas.openxmlformats.org/drawingml/2006/main">
              <a:off x="2318075" y="1337674"/>
              <a:ext cx="1281194" cy="30602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r>
                <a:rPr lang="en-US" sz="1100" b="0" i="0">
                  <a:latin typeface="Cambria Math" panose="02040503050406030204" pitchFamily="18" charset="0"/>
                </a:rPr>
                <a:t>𝑦=𝑎𝑥^2−𝑏𝑥+𝑐</a:t>
              </a:r>
              <a:endParaRPr lang="uz-Cyrl-UZ" sz="1100"/>
            </a:p>
          </cdr:txBody>
        </cdr:sp>
      </mc:Fallback>
    </mc:AlternateContent>
  </cdr:relSizeAnchor>
</c:userShapes>
</file>

<file path=word/drawings/drawing2.xml><?xml version="1.0" encoding="utf-8"?>
<c:userShapes xmlns:c="http://schemas.openxmlformats.org/drawingml/2006/chart">
  <cdr:relSizeAnchor xmlns:cdr="http://schemas.openxmlformats.org/drawingml/2006/chartDrawing">
    <cdr:from>
      <cdr:x>0.07292</cdr:x>
      <cdr:y>0.33068</cdr:y>
    </cdr:from>
    <cdr:to>
      <cdr:x>0.97656</cdr:x>
      <cdr:y>0.66003</cdr:y>
    </cdr:to>
    <cdr:cxnSp macro="">
      <cdr:nvCxnSpPr>
        <cdr:cNvPr id="3" name="Прямая соединительная линия 2">
          <a:extLst xmlns:a="http://schemas.openxmlformats.org/drawingml/2006/main">
            <a:ext uri="{FF2B5EF4-FFF2-40B4-BE49-F238E27FC236}">
              <a16:creationId xmlns:a16="http://schemas.microsoft.com/office/drawing/2014/main" id="{92CA1761-E119-4670-AEDE-31024726E5E9}"/>
            </a:ext>
          </a:extLst>
        </cdr:cNvPr>
        <cdr:cNvCxnSpPr/>
      </cdr:nvCxnSpPr>
      <cdr:spPr>
        <a:xfrm xmlns:a="http://schemas.openxmlformats.org/drawingml/2006/main" flipV="1">
          <a:off x="678051" y="2009936"/>
          <a:ext cx="8402987" cy="2001865"/>
        </a:xfrm>
        <a:prstGeom xmlns:a="http://schemas.openxmlformats.org/drawingml/2006/main" prst="line">
          <a:avLst/>
        </a:prstGeom>
        <a:ln xmlns:a="http://schemas.openxmlformats.org/drawingml/2006/main" w="25400">
          <a:solidFill>
            <a:schemeClr val="accent5">
              <a:lumMod val="75000"/>
            </a:schemeClr>
          </a:solidFill>
          <a:headEnd type="none"/>
          <a:tailEnd type="none"/>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0.07118</cdr:x>
      <cdr:y>0.2324</cdr:y>
    </cdr:from>
    <cdr:to>
      <cdr:x>0.97656</cdr:x>
      <cdr:y>0.62417</cdr:y>
    </cdr:to>
    <cdr:cxnSp macro="">
      <cdr:nvCxnSpPr>
        <cdr:cNvPr id="10" name="Прямая соединительная линия 9">
          <a:extLst xmlns:a="http://schemas.openxmlformats.org/drawingml/2006/main">
            <a:ext uri="{FF2B5EF4-FFF2-40B4-BE49-F238E27FC236}">
              <a16:creationId xmlns:a16="http://schemas.microsoft.com/office/drawing/2014/main" id="{C21202E3-5648-4288-A8DA-807D9838C4F5}"/>
            </a:ext>
          </a:extLst>
        </cdr:cNvPr>
        <cdr:cNvCxnSpPr/>
      </cdr:nvCxnSpPr>
      <cdr:spPr>
        <a:xfrm xmlns:a="http://schemas.openxmlformats.org/drawingml/2006/main" flipV="1">
          <a:off x="661902" y="1412606"/>
          <a:ext cx="8419136" cy="2381250"/>
        </a:xfrm>
        <a:prstGeom xmlns:a="http://schemas.openxmlformats.org/drawingml/2006/main" prst="line">
          <a:avLst/>
        </a:prstGeom>
        <a:ln xmlns:a="http://schemas.openxmlformats.org/drawingml/2006/main" w="25400">
          <a:solidFill>
            <a:srgbClr val="C00000"/>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AEC21-4738-4D65-B0EB-92A38CADF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2492</Words>
  <Characters>14211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i7</dc:creator>
  <cp:keywords/>
  <dc:description/>
  <cp:lastModifiedBy>User</cp:lastModifiedBy>
  <cp:revision>2</cp:revision>
  <dcterms:created xsi:type="dcterms:W3CDTF">2026-01-18T08:04:00Z</dcterms:created>
  <dcterms:modified xsi:type="dcterms:W3CDTF">2026-01-18T08:04:00Z</dcterms:modified>
</cp:coreProperties>
</file>