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1D9B13E3" w:rsidR="00AC792D" w:rsidRPr="001C43D8" w:rsidRDefault="00B16B8D" w:rsidP="0009693A">
      <w:pPr>
        <w:tabs>
          <w:tab w:val="left" w:pos="0"/>
        </w:tabs>
        <w:spacing w:before="1200" w:after="0" w:line="240" w:lineRule="auto"/>
        <w:jc w:val="center"/>
        <w:rPr>
          <w:rFonts w:ascii="Times New Roman" w:hAnsi="Times New Roman"/>
          <w:b/>
          <w:sz w:val="36"/>
          <w:szCs w:val="36"/>
          <w:lang w:val="en-US"/>
        </w:rPr>
      </w:pPr>
      <w:r w:rsidRPr="001C43D8">
        <w:rPr>
          <w:rFonts w:ascii="Times New Roman" w:hAnsi="Times New Roman"/>
          <w:b/>
          <w:sz w:val="36"/>
          <w:szCs w:val="36"/>
          <w:lang w:val="en-US" w:bidi="en-US"/>
        </w:rPr>
        <w:t>Effect of Drying Drum Flights on Heat and Mass Transfer in Hot Asphalt Production</w:t>
      </w:r>
    </w:p>
    <w:p w14:paraId="0C424F37" w14:textId="7B32F0C7" w:rsidR="001879EE" w:rsidRPr="001C43D8" w:rsidRDefault="0013454B" w:rsidP="0009693A">
      <w:pPr>
        <w:tabs>
          <w:tab w:val="left" w:pos="0"/>
        </w:tabs>
        <w:spacing w:before="360" w:after="360" w:line="240" w:lineRule="auto"/>
        <w:jc w:val="center"/>
        <w:rPr>
          <w:rFonts w:ascii="Times New Roman" w:hAnsi="Times New Roman"/>
          <w:sz w:val="28"/>
          <w:szCs w:val="36"/>
          <w:lang w:val="en-US"/>
        </w:rPr>
      </w:pPr>
      <w:r w:rsidRPr="001C43D8">
        <w:rPr>
          <w:rFonts w:ascii="Times New Roman" w:hAnsi="Times New Roman"/>
          <w:sz w:val="28"/>
          <w:szCs w:val="36"/>
          <w:lang w:val="en-US"/>
        </w:rPr>
        <w:t>T.I.</w:t>
      </w:r>
      <w:r w:rsidR="004F7C0E" w:rsidRPr="001C43D8">
        <w:rPr>
          <w:rFonts w:ascii="Times New Roman" w:hAnsi="Times New Roman"/>
          <w:sz w:val="28"/>
          <w:szCs w:val="36"/>
          <w:lang w:val="en-US"/>
        </w:rPr>
        <w:t xml:space="preserve"> </w:t>
      </w:r>
      <w:proofErr w:type="spellStart"/>
      <w:r w:rsidRPr="001C43D8">
        <w:rPr>
          <w:rFonts w:ascii="Times New Roman" w:hAnsi="Times New Roman"/>
          <w:sz w:val="28"/>
          <w:szCs w:val="36"/>
          <w:lang w:val="en-US"/>
        </w:rPr>
        <w:t>Aska</w:t>
      </w:r>
      <w:r w:rsidR="00032373" w:rsidRPr="001C43D8">
        <w:rPr>
          <w:rFonts w:ascii="Times New Roman" w:hAnsi="Times New Roman"/>
          <w:sz w:val="28"/>
          <w:szCs w:val="36"/>
          <w:lang w:val="en-US"/>
        </w:rPr>
        <w:t>rx</w:t>
      </w:r>
      <w:r w:rsidRPr="001C43D8">
        <w:rPr>
          <w:rFonts w:ascii="Times New Roman" w:hAnsi="Times New Roman"/>
          <w:sz w:val="28"/>
          <w:szCs w:val="36"/>
          <w:lang w:val="en-US"/>
        </w:rPr>
        <w:t>odjayev</w:t>
      </w:r>
      <w:proofErr w:type="spellEnd"/>
      <w:r w:rsidR="00B6627F" w:rsidRPr="001C43D8">
        <w:rPr>
          <w:rFonts w:ascii="Times New Roman" w:hAnsi="Times New Roman"/>
          <w:sz w:val="28"/>
          <w:szCs w:val="36"/>
          <w:lang w:val="en-US"/>
        </w:rPr>
        <w:t xml:space="preserve">, </w:t>
      </w:r>
      <w:proofErr w:type="spellStart"/>
      <w:r w:rsidR="00622BA6" w:rsidRPr="001C43D8">
        <w:rPr>
          <w:rFonts w:ascii="Times New Roman" w:hAnsi="Times New Roman"/>
          <w:bCs/>
          <w:sz w:val="28"/>
          <w:szCs w:val="28"/>
          <w:lang w:val="en-US"/>
        </w:rPr>
        <w:t>A.Kh</w:t>
      </w:r>
      <w:proofErr w:type="spellEnd"/>
      <w:r w:rsidR="00622BA6" w:rsidRPr="001C43D8">
        <w:rPr>
          <w:rFonts w:ascii="Times New Roman" w:hAnsi="Times New Roman"/>
          <w:bCs/>
          <w:sz w:val="28"/>
          <w:szCs w:val="28"/>
          <w:lang w:val="en-US"/>
        </w:rPr>
        <w:t>.</w:t>
      </w:r>
      <w:r w:rsidR="004F7C0E" w:rsidRPr="001C43D8">
        <w:rPr>
          <w:rFonts w:ascii="Times New Roman" w:hAnsi="Times New Roman"/>
          <w:bCs/>
          <w:sz w:val="28"/>
          <w:szCs w:val="28"/>
          <w:lang w:val="en-US"/>
        </w:rPr>
        <w:t xml:space="preserve"> </w:t>
      </w:r>
      <w:proofErr w:type="spellStart"/>
      <w:r w:rsidR="00622BA6" w:rsidRPr="001C43D8">
        <w:rPr>
          <w:rFonts w:ascii="Times New Roman" w:hAnsi="Times New Roman"/>
          <w:bCs/>
          <w:sz w:val="28"/>
          <w:szCs w:val="28"/>
          <w:lang w:val="en-US"/>
        </w:rPr>
        <w:t>Sarmonov</w:t>
      </w:r>
      <w:proofErr w:type="spellEnd"/>
      <w:r w:rsidR="00622BA6" w:rsidRPr="001C43D8">
        <w:rPr>
          <w:rFonts w:ascii="Times New Roman" w:hAnsi="Times New Roman"/>
          <w:bCs/>
          <w:sz w:val="28"/>
          <w:szCs w:val="28"/>
          <w:vertAlign w:val="superscript"/>
          <w:lang w:val="uz-Cyrl-UZ"/>
        </w:rPr>
        <w:t>a</w:t>
      </w:r>
      <w:r w:rsidR="00622BA6" w:rsidRPr="001C43D8">
        <w:rPr>
          <w:rFonts w:ascii="Times New Roman" w:hAnsi="Times New Roman"/>
          <w:bCs/>
          <w:sz w:val="28"/>
          <w:szCs w:val="28"/>
          <w:vertAlign w:val="superscript"/>
          <w:lang w:val="en-US"/>
        </w:rPr>
        <w:t>)</w:t>
      </w:r>
      <w:r w:rsidR="005E3C35" w:rsidRPr="001C43D8">
        <w:rPr>
          <w:rFonts w:ascii="Times New Roman" w:hAnsi="Times New Roman"/>
          <w:sz w:val="28"/>
          <w:szCs w:val="36"/>
          <w:lang w:val="en-US"/>
        </w:rPr>
        <w:t xml:space="preserve">, </w:t>
      </w:r>
      <w:r w:rsidR="00622BA6" w:rsidRPr="001C43D8">
        <w:rPr>
          <w:rFonts w:ascii="Times New Roman" w:hAnsi="Times New Roman"/>
          <w:bCs/>
          <w:sz w:val="28"/>
          <w:szCs w:val="28"/>
          <w:lang w:val="en-US"/>
        </w:rPr>
        <w:t>B.</w:t>
      </w:r>
      <w:r w:rsidR="004F7C0E" w:rsidRPr="001C43D8">
        <w:rPr>
          <w:rFonts w:ascii="Times New Roman" w:hAnsi="Times New Roman"/>
          <w:bCs/>
          <w:sz w:val="28"/>
          <w:szCs w:val="28"/>
          <w:lang w:val="en-US"/>
        </w:rPr>
        <w:t xml:space="preserve"> </w:t>
      </w:r>
      <w:proofErr w:type="spellStart"/>
      <w:r w:rsidR="00622BA6" w:rsidRPr="001C43D8">
        <w:rPr>
          <w:rFonts w:ascii="Times New Roman" w:hAnsi="Times New Roman"/>
          <w:bCs/>
          <w:sz w:val="28"/>
          <w:szCs w:val="28"/>
          <w:lang w:val="en-US"/>
        </w:rPr>
        <w:t>Halimov</w:t>
      </w:r>
      <w:proofErr w:type="spellEnd"/>
    </w:p>
    <w:p w14:paraId="6D9F4911" w14:textId="3DFA9B32" w:rsidR="00AC792D" w:rsidRPr="001C43D8" w:rsidRDefault="007E67A5" w:rsidP="0009693A">
      <w:pPr>
        <w:spacing w:after="0" w:line="240" w:lineRule="auto"/>
        <w:jc w:val="center"/>
        <w:rPr>
          <w:rFonts w:ascii="Times New Roman" w:hAnsi="Times New Roman"/>
          <w:sz w:val="20"/>
          <w:szCs w:val="20"/>
          <w:lang w:val="en-US"/>
        </w:rPr>
      </w:pPr>
      <w:r w:rsidRPr="001C43D8">
        <w:rPr>
          <w:rFonts w:ascii="Times New Roman" w:hAnsi="Times New Roman"/>
          <w:bCs/>
          <w:i/>
          <w:sz w:val="20"/>
          <w:szCs w:val="20"/>
          <w:lang w:val="uz-Cyrl-UZ"/>
        </w:rPr>
        <w:t>Tashkent State Transport University, Tashkent, Uzbekistan</w:t>
      </w:r>
      <w:r w:rsidR="009A5CE7" w:rsidRPr="001C43D8">
        <w:rPr>
          <w:rFonts w:ascii="Times New Roman" w:hAnsi="Times New Roman"/>
          <w:i/>
          <w:sz w:val="20"/>
          <w:szCs w:val="20"/>
          <w:lang w:val="en-US"/>
        </w:rPr>
        <w:br/>
      </w:r>
    </w:p>
    <w:p w14:paraId="12C2F642" w14:textId="653512F6" w:rsidR="00D76AC1" w:rsidRPr="001C43D8" w:rsidRDefault="00D76AC1" w:rsidP="0009693A">
      <w:pPr>
        <w:tabs>
          <w:tab w:val="left" w:pos="0"/>
        </w:tabs>
        <w:spacing w:after="0" w:line="240" w:lineRule="auto"/>
        <w:jc w:val="center"/>
        <w:rPr>
          <w:rFonts w:ascii="Times New Roman" w:hAnsi="Times New Roman"/>
          <w:i/>
          <w:sz w:val="20"/>
          <w:szCs w:val="20"/>
          <w:lang w:val="en-US"/>
        </w:rPr>
      </w:pPr>
      <w:proofErr w:type="gramStart"/>
      <w:r w:rsidRPr="001C43D8">
        <w:rPr>
          <w:rFonts w:ascii="Times New Roman" w:hAnsi="Times New Roman"/>
          <w:i/>
          <w:sz w:val="20"/>
          <w:szCs w:val="20"/>
          <w:vertAlign w:val="superscript"/>
          <w:lang w:val="en-US"/>
        </w:rPr>
        <w:t>a)</w:t>
      </w:r>
      <w:r w:rsidRPr="001C43D8">
        <w:rPr>
          <w:rFonts w:ascii="Times New Roman" w:hAnsi="Times New Roman"/>
          <w:i/>
          <w:sz w:val="20"/>
          <w:szCs w:val="20"/>
          <w:lang w:val="en-US"/>
        </w:rPr>
        <w:t>Corresponding</w:t>
      </w:r>
      <w:proofErr w:type="gramEnd"/>
      <w:r w:rsidRPr="001C43D8">
        <w:rPr>
          <w:rFonts w:ascii="Times New Roman" w:hAnsi="Times New Roman"/>
          <w:i/>
          <w:sz w:val="20"/>
          <w:szCs w:val="20"/>
          <w:lang w:val="en-US"/>
        </w:rPr>
        <w:t xml:space="preserve"> author:</w:t>
      </w:r>
      <w:r w:rsidRPr="001C43D8">
        <w:rPr>
          <w:rFonts w:ascii="Times New Roman" w:hAnsi="Times New Roman"/>
          <w:i/>
          <w:spacing w:val="2"/>
          <w:sz w:val="20"/>
          <w:szCs w:val="20"/>
          <w:lang w:val="en-US"/>
        </w:rPr>
        <w:t xml:space="preserve"> </w:t>
      </w:r>
      <w:r w:rsidR="00B16B8D" w:rsidRPr="001C43D8">
        <w:rPr>
          <w:rFonts w:ascii="Times New Roman" w:hAnsi="Times New Roman"/>
          <w:i/>
          <w:sz w:val="20"/>
          <w:szCs w:val="20"/>
          <w:lang w:val="en-US"/>
        </w:rPr>
        <w:t>sarmonov1985@gmail.com</w:t>
      </w:r>
    </w:p>
    <w:p w14:paraId="5C6DF6CD" w14:textId="6EAD731F" w:rsidR="002434C5" w:rsidRPr="001C43D8" w:rsidRDefault="006A7488" w:rsidP="0009693A">
      <w:pPr>
        <w:pStyle w:val="Abstract"/>
        <w:spacing w:before="360" w:after="360"/>
        <w:ind w:left="289" w:right="289"/>
        <w:rPr>
          <w:rFonts w:ascii="Times New Roman" w:hAnsi="Times New Roman"/>
          <w:b/>
          <w:sz w:val="18"/>
          <w:szCs w:val="18"/>
          <w:lang w:val="en-US"/>
        </w:rPr>
      </w:pPr>
      <w:r w:rsidRPr="001C43D8">
        <w:rPr>
          <w:rFonts w:ascii="Times New Roman" w:hAnsi="Times New Roman"/>
          <w:b/>
          <w:sz w:val="18"/>
          <w:szCs w:val="18"/>
          <w:lang w:val="en-US"/>
        </w:rPr>
        <w:t>Abstract</w:t>
      </w:r>
      <w:r w:rsidR="00171968" w:rsidRPr="001C43D8">
        <w:rPr>
          <w:rFonts w:ascii="Times New Roman" w:hAnsi="Times New Roman"/>
          <w:b/>
          <w:sz w:val="18"/>
          <w:szCs w:val="18"/>
          <w:lang w:val="en-US"/>
        </w:rPr>
        <w:t xml:space="preserve">: </w:t>
      </w:r>
      <w:r w:rsidR="007E67A5" w:rsidRPr="001C43D8">
        <w:rPr>
          <w:rFonts w:ascii="Times New Roman" w:hAnsi="Times New Roman"/>
          <w:bCs/>
          <w:sz w:val="18"/>
          <w:szCs w:val="18"/>
          <w:lang w:val="en-US"/>
        </w:rPr>
        <w:t>This paper investigates the reduction of energy consumption in hot asphalt production by optimizing the heating process occurring inside the drying drum, which represents the most energy-intensive component of an asphalt mixing plant. The main objective is to decrease fuel and thermal energy usage without compromising asphalt quality. To achieve this, the influence of the geometry, shape, and arrangement of flights inside the drying drum—responsible for lifting and cascading inert aggregates—on heat and mass transfer efficiency is examined using fundamental thermodynamic principles. The interaction between the hot gas flow and inert materials within the drum is analyzed through dimensionless criteria, particularly the Nusselt and Reynolds numbers, to quantify convective heat transfer intensity. The results demonstrate that rational selection of flight geometry significantly enhances thermal efficiency and contributes to reduced energy consumption during asphalt production</w:t>
      </w:r>
      <w:r w:rsidR="002933B7" w:rsidRPr="001C43D8">
        <w:rPr>
          <w:rFonts w:ascii="Times New Roman" w:hAnsi="Times New Roman"/>
          <w:bCs/>
          <w:sz w:val="18"/>
          <w:szCs w:val="18"/>
          <w:lang w:val="en-US"/>
        </w:rPr>
        <w:t>.</w:t>
      </w:r>
    </w:p>
    <w:p w14:paraId="01A1F27D" w14:textId="2CD6EC85" w:rsidR="00171968" w:rsidRPr="001C43D8" w:rsidRDefault="00E3345A" w:rsidP="0009693A">
      <w:pPr>
        <w:pStyle w:val="Abstract"/>
        <w:spacing w:before="360" w:after="360"/>
        <w:ind w:left="289" w:right="289"/>
        <w:rPr>
          <w:rFonts w:ascii="Times New Roman" w:hAnsi="Times New Roman"/>
          <w:b/>
          <w:sz w:val="18"/>
          <w:szCs w:val="18"/>
          <w:lang w:val="en-US"/>
        </w:rPr>
      </w:pPr>
      <w:r w:rsidRPr="001C43D8">
        <w:rPr>
          <w:rFonts w:ascii="Times New Roman" w:hAnsi="Times New Roman"/>
          <w:b/>
          <w:sz w:val="18"/>
          <w:szCs w:val="18"/>
          <w:lang w:val="en-US"/>
        </w:rPr>
        <w:t>Keywords</w:t>
      </w:r>
      <w:r w:rsidR="00171968" w:rsidRPr="001C43D8">
        <w:rPr>
          <w:rFonts w:ascii="Times New Roman" w:hAnsi="Times New Roman"/>
          <w:b/>
          <w:sz w:val="18"/>
          <w:szCs w:val="18"/>
          <w:lang w:val="en-US"/>
        </w:rPr>
        <w:t xml:space="preserve">: </w:t>
      </w:r>
      <w:r w:rsidR="007E67A5" w:rsidRPr="001C43D8">
        <w:rPr>
          <w:rFonts w:ascii="Times New Roman" w:hAnsi="Times New Roman"/>
          <w:bCs/>
          <w:sz w:val="18"/>
          <w:szCs w:val="18"/>
          <w:lang w:val="en-US"/>
        </w:rPr>
        <w:t>Hot Asphalt, Drying Drum, Flights, Energy Efficiency, Nusselt Number</w:t>
      </w:r>
      <w:r w:rsidR="00171968" w:rsidRPr="001C43D8">
        <w:rPr>
          <w:rFonts w:ascii="Times New Roman" w:hAnsi="Times New Roman"/>
          <w:bCs/>
          <w:sz w:val="18"/>
          <w:szCs w:val="18"/>
          <w:lang w:val="en-US"/>
        </w:rPr>
        <w:t>.</w:t>
      </w:r>
    </w:p>
    <w:p w14:paraId="3CE05AFC" w14:textId="77777777" w:rsidR="00EA362A" w:rsidRPr="001C43D8" w:rsidRDefault="00EA362A" w:rsidP="0009693A">
      <w:pPr>
        <w:spacing w:before="240" w:after="240" w:line="240" w:lineRule="auto"/>
        <w:jc w:val="center"/>
        <w:rPr>
          <w:rFonts w:ascii="Times New Roman" w:hAnsi="Times New Roman"/>
          <w:b/>
          <w:sz w:val="24"/>
          <w:szCs w:val="20"/>
          <w:lang w:val="uz-Cyrl-UZ"/>
        </w:rPr>
      </w:pPr>
      <w:r w:rsidRPr="001C43D8">
        <w:rPr>
          <w:rFonts w:ascii="Times New Roman" w:hAnsi="Times New Roman"/>
          <w:b/>
          <w:sz w:val="24"/>
          <w:szCs w:val="20"/>
          <w:lang w:val="uz-Cyrl-UZ"/>
        </w:rPr>
        <w:t>INTRODUCTION</w:t>
      </w:r>
    </w:p>
    <w:p w14:paraId="1FBC07B6" w14:textId="10517D9F" w:rsidR="001D0784" w:rsidRPr="001C43D8" w:rsidRDefault="001D0784" w:rsidP="0009693A">
      <w:pPr>
        <w:tabs>
          <w:tab w:val="left" w:pos="0"/>
        </w:tabs>
        <w:spacing w:after="0" w:line="240" w:lineRule="auto"/>
        <w:ind w:firstLine="284"/>
        <w:jc w:val="both"/>
        <w:rPr>
          <w:rFonts w:ascii="Times New Roman" w:hAnsi="Times New Roman"/>
          <w:sz w:val="20"/>
          <w:szCs w:val="20"/>
          <w:lang w:val="en-US"/>
        </w:rPr>
      </w:pPr>
      <w:r w:rsidRPr="001C43D8">
        <w:rPr>
          <w:rFonts w:ascii="Times New Roman" w:hAnsi="Times New Roman"/>
          <w:sz w:val="20"/>
          <w:szCs w:val="20"/>
          <w:lang w:val="en-US"/>
        </w:rPr>
        <w:t>The depletion of conventional energy resources and the consequent need for alternative fuels stimulate further development across various sectors of the economy. However, sustainable economic growth cannot be achieved without implementing effective energy-saving technologies. Despite the increasing application of cement concrete pavements in road construction, the use of asphalt concrete mixtures remains dominant. As a result, the demand for hot asphalt has not diminished [1].</w:t>
      </w:r>
    </w:p>
    <w:p w14:paraId="0B8082B9" w14:textId="3F830B99" w:rsidR="001D0784" w:rsidRPr="001C43D8" w:rsidRDefault="001D0784" w:rsidP="0009693A">
      <w:pPr>
        <w:tabs>
          <w:tab w:val="left" w:pos="0"/>
        </w:tabs>
        <w:spacing w:after="0" w:line="240" w:lineRule="auto"/>
        <w:ind w:firstLine="284"/>
        <w:jc w:val="both"/>
        <w:rPr>
          <w:rFonts w:ascii="Times New Roman" w:hAnsi="Times New Roman"/>
          <w:sz w:val="20"/>
          <w:szCs w:val="20"/>
          <w:lang w:val="en-US"/>
        </w:rPr>
      </w:pPr>
      <w:r w:rsidRPr="001C43D8">
        <w:rPr>
          <w:rFonts w:ascii="Times New Roman" w:hAnsi="Times New Roman"/>
          <w:sz w:val="20"/>
          <w:szCs w:val="20"/>
          <w:lang w:val="en-US"/>
        </w:rPr>
        <w:t>This study focuses on reducing energy consumption in the drying drum of asphalt mixing plants, which constitutes one of the most critical components in terms of thermal efficiency. The influence of thermodynamic processes governing heat and mass transfer within the drying drum is investigated with respect to the geometry and operational positioning of drum flights [2].</w:t>
      </w:r>
    </w:p>
    <w:p w14:paraId="5C23B01F" w14:textId="728EE021" w:rsidR="001D0784" w:rsidRPr="001C43D8" w:rsidRDefault="001D0784" w:rsidP="0009693A">
      <w:pPr>
        <w:tabs>
          <w:tab w:val="left" w:pos="0"/>
        </w:tabs>
        <w:spacing w:after="0" w:line="240" w:lineRule="auto"/>
        <w:ind w:firstLine="284"/>
        <w:jc w:val="both"/>
        <w:rPr>
          <w:rFonts w:ascii="Times New Roman" w:hAnsi="Times New Roman"/>
          <w:sz w:val="20"/>
          <w:szCs w:val="20"/>
          <w:lang w:val="en-US"/>
        </w:rPr>
      </w:pPr>
      <w:r w:rsidRPr="001C43D8">
        <w:rPr>
          <w:rFonts w:ascii="Times New Roman" w:hAnsi="Times New Roman"/>
          <w:sz w:val="20"/>
          <w:szCs w:val="20"/>
          <w:lang w:val="en-US"/>
        </w:rPr>
        <w:t>At present, improving fuel efficiency, reducing heat losses, and optimizing thermal balance in drying drums remain pressing engineering challenges. Special attention is given to the rational design of drum flights and their interaction with aggregate materials of various fractions. Moreover, factors such as temperature distribution within the drum, aggregate motion velocity, and moisture evaporation dynamics play a crucial role and must be carefully considered [3].</w:t>
      </w:r>
    </w:p>
    <w:p w14:paraId="272AE6AE" w14:textId="77777777" w:rsidR="000927ED" w:rsidRPr="001C43D8" w:rsidRDefault="000927ED" w:rsidP="000927ED">
      <w:pPr>
        <w:tabs>
          <w:tab w:val="left" w:pos="0"/>
        </w:tabs>
        <w:spacing w:after="0" w:line="240" w:lineRule="auto"/>
        <w:ind w:firstLine="284"/>
        <w:jc w:val="both"/>
        <w:rPr>
          <w:rFonts w:ascii="Times New Roman" w:hAnsi="Times New Roman"/>
          <w:sz w:val="20"/>
          <w:szCs w:val="20"/>
          <w:lang w:val="en-US"/>
        </w:rPr>
      </w:pPr>
      <w:r w:rsidRPr="001C43D8">
        <w:rPr>
          <w:rFonts w:ascii="Times New Roman" w:hAnsi="Times New Roman"/>
          <w:sz w:val="20"/>
          <w:szCs w:val="20"/>
          <w:lang w:val="en-US"/>
        </w:rPr>
        <w:t>Thermodynamics only deals with the transfer of heat between equilibrium states, and does not consider time</w:t>
      </w:r>
      <w:r w:rsidRPr="001C43D8">
        <w:rPr>
          <w:rFonts w:ascii="Times New Roman" w:hAnsi="Times New Roman"/>
          <w:sz w:val="20"/>
          <w:szCs w:val="20"/>
        </w:rPr>
        <w:t> </w:t>
      </w:r>
      <w:r w:rsidRPr="001C43D8">
        <w:rPr>
          <w:rFonts w:ascii="Times New Roman" w:hAnsi="Times New Roman"/>
          <w:sz w:val="20"/>
          <w:szCs w:val="20"/>
          <w:lang w:val="en-US"/>
        </w:rPr>
        <w:t>dependence. In engineering the</w:t>
      </w:r>
      <w:r w:rsidRPr="001C43D8">
        <w:rPr>
          <w:rFonts w:ascii="Times New Roman" w:hAnsi="Times New Roman"/>
          <w:sz w:val="20"/>
          <w:szCs w:val="20"/>
        </w:rPr>
        <w:t> </w:t>
      </w:r>
      <w:r w:rsidRPr="001C43D8">
        <w:rPr>
          <w:rFonts w:ascii="Times New Roman" w:hAnsi="Times New Roman"/>
          <w:sz w:val="20"/>
          <w:szCs w:val="20"/>
          <w:lang w:val="en-US"/>
        </w:rPr>
        <w:t>heat transfer rate is more important because it has a direct effect on energy consumption. Consequently, this paper presents energy balances relationships and combines convection and conduction heat</w:t>
      </w:r>
      <w:r w:rsidRPr="001C43D8">
        <w:rPr>
          <w:rFonts w:ascii="Times New Roman" w:hAnsi="Times New Roman"/>
          <w:sz w:val="20"/>
          <w:szCs w:val="20"/>
        </w:rPr>
        <w:t> </w:t>
      </w:r>
      <w:r w:rsidRPr="001C43D8">
        <w:rPr>
          <w:rFonts w:ascii="Times New Roman" w:hAnsi="Times New Roman"/>
          <w:sz w:val="20"/>
          <w:szCs w:val="20"/>
          <w:lang w:val="en-US"/>
        </w:rPr>
        <w:t>transfer mechanisms of the drying drum.</w:t>
      </w:r>
    </w:p>
    <w:p w14:paraId="0E1ABD81" w14:textId="4B63A0D9" w:rsidR="001D0784" w:rsidRPr="001C43D8" w:rsidRDefault="000927ED" w:rsidP="000927ED">
      <w:pPr>
        <w:tabs>
          <w:tab w:val="left" w:pos="0"/>
        </w:tabs>
        <w:spacing w:after="0" w:line="240" w:lineRule="auto"/>
        <w:ind w:firstLine="284"/>
        <w:jc w:val="both"/>
        <w:rPr>
          <w:rFonts w:ascii="Times New Roman" w:hAnsi="Times New Roman"/>
          <w:sz w:val="20"/>
          <w:szCs w:val="20"/>
          <w:lang w:val="en-US"/>
        </w:rPr>
      </w:pPr>
      <w:r w:rsidRPr="001C43D8">
        <w:rPr>
          <w:rFonts w:ascii="Times New Roman" w:hAnsi="Times New Roman"/>
          <w:sz w:val="20"/>
          <w:szCs w:val="20"/>
          <w:lang w:val="en-US"/>
        </w:rPr>
        <w:t>Heat conduction is the transfer of energy</w:t>
      </w:r>
      <w:r w:rsidRPr="001C43D8">
        <w:rPr>
          <w:rFonts w:ascii="Times New Roman" w:hAnsi="Times New Roman"/>
          <w:sz w:val="20"/>
          <w:szCs w:val="20"/>
        </w:rPr>
        <w:t> </w:t>
      </w:r>
      <w:r w:rsidRPr="001C43D8">
        <w:rPr>
          <w:rFonts w:ascii="Times New Roman" w:hAnsi="Times New Roman"/>
          <w:sz w:val="20"/>
          <w:szCs w:val="20"/>
          <w:lang w:val="en-US"/>
        </w:rPr>
        <w:t>because of atomic or molecular diffusion and flow: 9 * Energy flow due to atomic/molecular diffusion (gas, liquid – momentum transfer) and/thread flow (solids - space lattice/vibrational waves). Convection itself, on the other hand, is a process of heat</w:t>
      </w:r>
      <w:r w:rsidRPr="001C43D8">
        <w:rPr>
          <w:rFonts w:ascii="Times New Roman" w:hAnsi="Times New Roman"/>
          <w:sz w:val="20"/>
          <w:szCs w:val="20"/>
        </w:rPr>
        <w:t> </w:t>
      </w:r>
      <w:r w:rsidRPr="001C43D8">
        <w:rPr>
          <w:rFonts w:ascii="Times New Roman" w:hAnsi="Times New Roman"/>
          <w:sz w:val="20"/>
          <w:szCs w:val="20"/>
          <w:lang w:val="en-US"/>
        </w:rPr>
        <w:t>transfer from a solid surface to a fluid or gas at an adjacent rising temperature gradient and induced by the coupled effects of conduction and fluid movement</w:t>
      </w:r>
      <w:r w:rsidR="001D0784" w:rsidRPr="001C43D8">
        <w:rPr>
          <w:rFonts w:ascii="Times New Roman" w:hAnsi="Times New Roman"/>
          <w:sz w:val="20"/>
          <w:szCs w:val="20"/>
          <w:lang w:val="en-US"/>
        </w:rPr>
        <w:t>.</w:t>
      </w:r>
    </w:p>
    <w:p w14:paraId="1129E1ED" w14:textId="49FA31DB" w:rsidR="00EA362A" w:rsidRPr="001C43D8" w:rsidRDefault="00EA362A" w:rsidP="0009693A">
      <w:pPr>
        <w:spacing w:before="240" w:after="240" w:line="240" w:lineRule="auto"/>
        <w:jc w:val="center"/>
        <w:rPr>
          <w:rFonts w:ascii="Times New Roman" w:hAnsi="Times New Roman"/>
          <w:b/>
          <w:sz w:val="24"/>
          <w:szCs w:val="20"/>
          <w:lang w:val="en-US"/>
        </w:rPr>
      </w:pPr>
      <w:r w:rsidRPr="001C43D8">
        <w:rPr>
          <w:rFonts w:ascii="Times New Roman" w:hAnsi="Times New Roman"/>
          <w:b/>
          <w:sz w:val="24"/>
          <w:szCs w:val="20"/>
          <w:lang w:val="uz-Cyrl-UZ"/>
        </w:rPr>
        <w:lastRenderedPageBreak/>
        <w:t>METHOD</w:t>
      </w:r>
      <w:r w:rsidR="0038042A" w:rsidRPr="001C43D8">
        <w:rPr>
          <w:rFonts w:ascii="Times New Roman" w:hAnsi="Times New Roman"/>
          <w:b/>
          <w:sz w:val="24"/>
          <w:szCs w:val="20"/>
          <w:lang w:val="en-US"/>
        </w:rPr>
        <w:t>S</w:t>
      </w:r>
      <w:r w:rsidR="00824D7F" w:rsidRPr="001C43D8">
        <w:rPr>
          <w:rFonts w:ascii="Times New Roman" w:hAnsi="Times New Roman"/>
          <w:b/>
          <w:sz w:val="24"/>
          <w:szCs w:val="20"/>
          <w:lang w:val="en-US"/>
        </w:rPr>
        <w:t xml:space="preserve"> </w:t>
      </w:r>
    </w:p>
    <w:p w14:paraId="62522418" w14:textId="4F42ED8D" w:rsidR="001D0784" w:rsidRPr="001C43D8" w:rsidRDefault="000927ED" w:rsidP="0009693A">
      <w:pPr>
        <w:pStyle w:val="a7"/>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There are multiple modes of heat transfer within the drying drum</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in which the asphalt is dried. The anatomy of a</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typical DRUM MIX ASPHALT PLANT product in the market is as illustrated</w:t>
      </w:r>
      <w:r w:rsidR="001D0784" w:rsidRPr="001C43D8">
        <w:rPr>
          <w:rFonts w:ascii="Times New Roman" w:hAnsi="Times New Roman"/>
          <w:bCs/>
          <w:noProof/>
          <w:sz w:val="20"/>
          <w:szCs w:val="20"/>
          <w:lang w:val="en-US" w:eastAsia="ru-RU"/>
        </w:rPr>
        <w:t>:</w:t>
      </w:r>
    </w:p>
    <w:p w14:paraId="574214B5" w14:textId="77777777" w:rsidR="00B16B8D" w:rsidRPr="001C43D8" w:rsidRDefault="00B16B8D" w:rsidP="0009693A">
      <w:pPr>
        <w:pStyle w:val="a7"/>
        <w:spacing w:before="120" w:after="120" w:line="240" w:lineRule="auto"/>
        <w:ind w:left="0"/>
        <w:jc w:val="center"/>
        <w:rPr>
          <w:rFonts w:ascii="Times New Roman" w:hAnsi="Times New Roman"/>
          <w:bCs/>
          <w:noProof/>
          <w:sz w:val="18"/>
          <w:szCs w:val="18"/>
          <w:lang w:val="en-US" w:eastAsia="ru-RU"/>
        </w:rPr>
      </w:pPr>
    </w:p>
    <w:p w14:paraId="3294D3D6" w14:textId="184E7627" w:rsidR="001D0784" w:rsidRPr="001C43D8" w:rsidRDefault="00A9263B" w:rsidP="0009693A">
      <w:pPr>
        <w:pStyle w:val="a7"/>
        <w:spacing w:before="120" w:after="120" w:line="240" w:lineRule="auto"/>
        <w:ind w:left="0"/>
        <w:jc w:val="center"/>
        <w:rPr>
          <w:rFonts w:ascii="Times New Roman" w:hAnsi="Times New Roman"/>
          <w:b/>
          <w:bCs/>
          <w:noProof/>
          <w:sz w:val="18"/>
          <w:szCs w:val="18"/>
          <w:lang w:val="en-US" w:eastAsia="ru-RU"/>
        </w:rPr>
      </w:pPr>
      <w:r w:rsidRPr="001C43D8">
        <w:rPr>
          <w:rFonts w:ascii="Times New Roman" w:hAnsi="Times New Roman"/>
          <w:noProof/>
          <w:sz w:val="18"/>
          <w:szCs w:val="18"/>
        </w:rPr>
        <w:drawing>
          <wp:inline distT="0" distB="0" distL="0" distR="0" wp14:anchorId="15178286" wp14:editId="0215DCFF">
            <wp:extent cx="4317558" cy="3648347"/>
            <wp:effectExtent l="0" t="0" r="698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7197" cy="3656492"/>
                    </a:xfrm>
                    <a:prstGeom prst="rect">
                      <a:avLst/>
                    </a:prstGeom>
                    <a:noFill/>
                    <a:ln>
                      <a:noFill/>
                    </a:ln>
                  </pic:spPr>
                </pic:pic>
              </a:graphicData>
            </a:graphic>
          </wp:inline>
        </w:drawing>
      </w:r>
    </w:p>
    <w:p w14:paraId="359E8594" w14:textId="300ECEC0" w:rsidR="008B77CB" w:rsidRPr="001C43D8" w:rsidRDefault="008B77CB" w:rsidP="0009693A">
      <w:pPr>
        <w:pStyle w:val="a7"/>
        <w:spacing w:before="120" w:after="120" w:line="240" w:lineRule="auto"/>
        <w:ind w:left="0"/>
        <w:jc w:val="center"/>
        <w:rPr>
          <w:rFonts w:ascii="Times New Roman" w:hAnsi="Times New Roman"/>
          <w:bCs/>
          <w:noProof/>
          <w:sz w:val="18"/>
          <w:szCs w:val="18"/>
          <w:lang w:val="en-US" w:eastAsia="ru-RU"/>
        </w:rPr>
      </w:pPr>
      <w:r w:rsidRPr="001C43D8">
        <w:rPr>
          <w:rFonts w:ascii="Times New Roman" w:hAnsi="Times New Roman"/>
          <w:b/>
          <w:bCs/>
          <w:noProof/>
          <w:sz w:val="18"/>
          <w:szCs w:val="18"/>
          <w:lang w:val="en-US" w:eastAsia="ru-RU"/>
        </w:rPr>
        <w:t xml:space="preserve">FIGURE 1. </w:t>
      </w:r>
      <w:r w:rsidRPr="001C43D8">
        <w:rPr>
          <w:rFonts w:ascii="Times New Roman" w:hAnsi="Times New Roman"/>
          <w:bCs/>
          <w:noProof/>
          <w:sz w:val="18"/>
          <w:szCs w:val="18"/>
          <w:lang w:val="en-US" w:eastAsia="ru-RU"/>
        </w:rPr>
        <w:t>Components of the Drum mix</w:t>
      </w:r>
    </w:p>
    <w:p w14:paraId="431E74D7" w14:textId="7B5AE1AF" w:rsidR="00B16B8D" w:rsidRPr="001C43D8" w:rsidRDefault="00B16B8D" w:rsidP="0009693A">
      <w:pPr>
        <w:pStyle w:val="a7"/>
        <w:spacing w:before="120" w:after="120" w:line="240" w:lineRule="auto"/>
        <w:ind w:left="0"/>
        <w:jc w:val="center"/>
        <w:rPr>
          <w:rFonts w:ascii="Times New Roman" w:hAnsi="Times New Roman"/>
          <w:b/>
          <w:bCs/>
          <w:noProof/>
          <w:sz w:val="18"/>
          <w:szCs w:val="18"/>
          <w:lang w:val="en-US" w:eastAsia="ru-RU"/>
        </w:rPr>
      </w:pPr>
    </w:p>
    <w:p w14:paraId="6890E025" w14:textId="77777777" w:rsidR="00B16B8D" w:rsidRPr="001C43D8" w:rsidRDefault="00B16B8D" w:rsidP="0009693A">
      <w:pPr>
        <w:pStyle w:val="a7"/>
        <w:spacing w:before="120" w:after="120" w:line="240" w:lineRule="auto"/>
        <w:ind w:left="0"/>
        <w:jc w:val="center"/>
        <w:rPr>
          <w:rFonts w:ascii="Times New Roman" w:hAnsi="Times New Roman"/>
          <w:b/>
          <w:bCs/>
          <w:noProof/>
          <w:sz w:val="18"/>
          <w:szCs w:val="18"/>
          <w:lang w:val="en-US" w:eastAsia="ru-RU"/>
        </w:rPr>
      </w:pPr>
    </w:p>
    <w:p w14:paraId="06A602F3" w14:textId="66125224" w:rsidR="008B77CB" w:rsidRPr="001C43D8" w:rsidRDefault="008B77CB" w:rsidP="0009693A">
      <w:pPr>
        <w:pStyle w:val="a7"/>
        <w:spacing w:before="120" w:after="120" w:line="240" w:lineRule="auto"/>
        <w:ind w:left="0"/>
        <w:jc w:val="center"/>
        <w:rPr>
          <w:rFonts w:ascii="Times New Roman" w:hAnsi="Times New Roman"/>
          <w:b/>
          <w:bCs/>
          <w:noProof/>
          <w:sz w:val="18"/>
          <w:szCs w:val="18"/>
          <w:lang w:val="en-US" w:eastAsia="ru-RU"/>
        </w:rPr>
      </w:pPr>
      <w:r w:rsidRPr="001C43D8">
        <w:rPr>
          <w:rFonts w:ascii="Times New Roman" w:hAnsi="Times New Roman"/>
          <w:noProof/>
          <w:sz w:val="18"/>
          <w:szCs w:val="18"/>
        </w:rPr>
        <w:drawing>
          <wp:inline distT="0" distB="0" distL="0" distR="0" wp14:anchorId="0CDE9041" wp14:editId="2F3EEFB1">
            <wp:extent cx="2783433" cy="95541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09223" cy="964263"/>
                    </a:xfrm>
                    <a:prstGeom prst="rect">
                      <a:avLst/>
                    </a:prstGeom>
                  </pic:spPr>
                </pic:pic>
              </a:graphicData>
            </a:graphic>
          </wp:inline>
        </w:drawing>
      </w:r>
    </w:p>
    <w:p w14:paraId="67E616ED" w14:textId="77777777" w:rsidR="00B16B8D" w:rsidRPr="001C43D8" w:rsidRDefault="00B16B8D" w:rsidP="0009693A">
      <w:pPr>
        <w:pStyle w:val="a7"/>
        <w:spacing w:before="120" w:after="120" w:line="240" w:lineRule="auto"/>
        <w:ind w:left="0"/>
        <w:jc w:val="center"/>
        <w:rPr>
          <w:rFonts w:ascii="Times New Roman" w:hAnsi="Times New Roman"/>
          <w:b/>
          <w:bCs/>
          <w:noProof/>
          <w:sz w:val="6"/>
          <w:szCs w:val="6"/>
          <w:lang w:val="en-US" w:eastAsia="ru-RU"/>
        </w:rPr>
      </w:pPr>
    </w:p>
    <w:p w14:paraId="043F886F" w14:textId="034DA6AD" w:rsidR="001D0784" w:rsidRPr="001C43D8" w:rsidRDefault="001D0784" w:rsidP="0009693A">
      <w:pPr>
        <w:pStyle w:val="a7"/>
        <w:spacing w:before="120" w:after="120" w:line="240" w:lineRule="auto"/>
        <w:ind w:left="0"/>
        <w:jc w:val="center"/>
        <w:rPr>
          <w:rFonts w:ascii="Times New Roman" w:hAnsi="Times New Roman"/>
          <w:bCs/>
          <w:noProof/>
          <w:sz w:val="18"/>
          <w:szCs w:val="18"/>
          <w:lang w:val="en-US" w:eastAsia="ru-RU"/>
        </w:rPr>
      </w:pPr>
      <w:r w:rsidRPr="001C43D8">
        <w:rPr>
          <w:rFonts w:ascii="Times New Roman" w:hAnsi="Times New Roman"/>
          <w:b/>
          <w:bCs/>
          <w:noProof/>
          <w:sz w:val="18"/>
          <w:szCs w:val="18"/>
          <w:lang w:val="en-US" w:eastAsia="ru-RU"/>
        </w:rPr>
        <w:t xml:space="preserve">FIGURE </w:t>
      </w:r>
      <w:r w:rsidR="008B77CB" w:rsidRPr="001C43D8">
        <w:rPr>
          <w:rFonts w:ascii="Times New Roman" w:hAnsi="Times New Roman"/>
          <w:b/>
          <w:bCs/>
          <w:noProof/>
          <w:sz w:val="18"/>
          <w:szCs w:val="18"/>
          <w:lang w:val="en-US" w:eastAsia="ru-RU"/>
        </w:rPr>
        <w:t>2</w:t>
      </w:r>
      <w:r w:rsidRPr="001C43D8">
        <w:rPr>
          <w:rFonts w:ascii="Times New Roman" w:hAnsi="Times New Roman"/>
          <w:b/>
          <w:bCs/>
          <w:noProof/>
          <w:sz w:val="18"/>
          <w:szCs w:val="18"/>
          <w:lang w:val="en-US" w:eastAsia="ru-RU"/>
        </w:rPr>
        <w:t xml:space="preserve">. </w:t>
      </w:r>
      <w:r w:rsidRPr="001C43D8">
        <w:rPr>
          <w:rFonts w:ascii="Times New Roman" w:hAnsi="Times New Roman"/>
          <w:bCs/>
          <w:noProof/>
          <w:sz w:val="18"/>
          <w:szCs w:val="18"/>
          <w:lang w:val="en-US" w:eastAsia="ru-RU"/>
        </w:rPr>
        <w:t>Drying drum of an asphalt mixing plant:</w:t>
      </w:r>
      <w:r w:rsidR="008B77CB" w:rsidRPr="001C43D8">
        <w:rPr>
          <w:rFonts w:ascii="Times New Roman" w:hAnsi="Times New Roman"/>
          <w:b/>
          <w:bCs/>
          <w:noProof/>
          <w:sz w:val="18"/>
          <w:szCs w:val="18"/>
          <w:lang w:val="en-US" w:eastAsia="ru-RU"/>
        </w:rPr>
        <w:t xml:space="preserve"> </w:t>
      </w:r>
      <w:r w:rsidRPr="001C43D8">
        <w:rPr>
          <w:rFonts w:ascii="Times New Roman" w:hAnsi="Times New Roman"/>
          <w:bCs/>
          <w:noProof/>
          <w:sz w:val="18"/>
          <w:szCs w:val="18"/>
          <w:lang w:val="en-US" w:eastAsia="ru-RU"/>
        </w:rPr>
        <w:t>1 – Initial lifting flights;</w:t>
      </w:r>
      <w:r w:rsidR="008B77CB" w:rsidRPr="001C43D8">
        <w:rPr>
          <w:rFonts w:ascii="Times New Roman" w:hAnsi="Times New Roman"/>
          <w:bCs/>
          <w:noProof/>
          <w:sz w:val="18"/>
          <w:szCs w:val="18"/>
          <w:lang w:val="en-US" w:eastAsia="ru-RU"/>
        </w:rPr>
        <w:t xml:space="preserve"> </w:t>
      </w:r>
      <w:r w:rsidRPr="001C43D8">
        <w:rPr>
          <w:rFonts w:ascii="Times New Roman" w:hAnsi="Times New Roman"/>
          <w:bCs/>
          <w:noProof/>
          <w:sz w:val="18"/>
          <w:szCs w:val="18"/>
          <w:lang w:val="en-US" w:eastAsia="ru-RU"/>
        </w:rPr>
        <w:t>2 – Feeding zone;</w:t>
      </w:r>
      <w:r w:rsidR="008B77CB" w:rsidRPr="001C43D8">
        <w:rPr>
          <w:rFonts w:ascii="Times New Roman" w:hAnsi="Times New Roman"/>
          <w:bCs/>
          <w:noProof/>
          <w:sz w:val="18"/>
          <w:szCs w:val="18"/>
          <w:lang w:val="en-US" w:eastAsia="ru-RU"/>
        </w:rPr>
        <w:t xml:space="preserve"> </w:t>
      </w:r>
      <w:r w:rsidRPr="001C43D8">
        <w:rPr>
          <w:rFonts w:ascii="Times New Roman" w:hAnsi="Times New Roman"/>
          <w:bCs/>
          <w:noProof/>
          <w:sz w:val="18"/>
          <w:szCs w:val="18"/>
          <w:lang w:val="en-US" w:eastAsia="ru-RU"/>
        </w:rPr>
        <w:t>3 – Drying drum boundary;</w:t>
      </w:r>
      <w:r w:rsidR="008B77CB" w:rsidRPr="001C43D8">
        <w:rPr>
          <w:rFonts w:ascii="Times New Roman" w:hAnsi="Times New Roman"/>
          <w:bCs/>
          <w:noProof/>
          <w:sz w:val="18"/>
          <w:szCs w:val="18"/>
          <w:lang w:val="en-US" w:eastAsia="ru-RU"/>
        </w:rPr>
        <w:t xml:space="preserve"> </w:t>
      </w:r>
      <w:r w:rsidRPr="001C43D8">
        <w:rPr>
          <w:rFonts w:ascii="Times New Roman" w:hAnsi="Times New Roman"/>
          <w:bCs/>
          <w:noProof/>
          <w:sz w:val="18"/>
          <w:szCs w:val="18"/>
          <w:lang w:val="en-US" w:eastAsia="ru-RU"/>
        </w:rPr>
        <w:t>4 – Central lifting flights;</w:t>
      </w:r>
      <w:r w:rsidR="008B77CB" w:rsidRPr="001C43D8">
        <w:rPr>
          <w:rFonts w:ascii="Times New Roman" w:hAnsi="Times New Roman"/>
          <w:bCs/>
          <w:noProof/>
          <w:sz w:val="18"/>
          <w:szCs w:val="18"/>
          <w:lang w:val="en-US" w:eastAsia="ru-RU"/>
        </w:rPr>
        <w:t xml:space="preserve"> </w:t>
      </w:r>
      <w:r w:rsidRPr="001C43D8">
        <w:rPr>
          <w:rFonts w:ascii="Times New Roman" w:hAnsi="Times New Roman"/>
          <w:bCs/>
          <w:noProof/>
          <w:sz w:val="18"/>
          <w:szCs w:val="18"/>
          <w:lang w:val="en-US" w:eastAsia="ru-RU"/>
        </w:rPr>
        <w:t>5 – Uniform distribution flights;</w:t>
      </w:r>
      <w:r w:rsidR="008B77CB" w:rsidRPr="001C43D8">
        <w:rPr>
          <w:rFonts w:ascii="Times New Roman" w:hAnsi="Times New Roman"/>
          <w:bCs/>
          <w:noProof/>
          <w:sz w:val="18"/>
          <w:szCs w:val="18"/>
          <w:lang w:val="en-US" w:eastAsia="ru-RU"/>
        </w:rPr>
        <w:t xml:space="preserve"> </w:t>
      </w:r>
      <w:r w:rsidRPr="001C43D8">
        <w:rPr>
          <w:rFonts w:ascii="Times New Roman" w:hAnsi="Times New Roman"/>
          <w:bCs/>
          <w:noProof/>
          <w:sz w:val="18"/>
          <w:szCs w:val="18"/>
          <w:lang w:val="en-US" w:eastAsia="ru-RU"/>
        </w:rPr>
        <w:t>6 – Discharge guiding flights;</w:t>
      </w:r>
      <w:r w:rsidR="008B77CB" w:rsidRPr="001C43D8">
        <w:rPr>
          <w:rFonts w:ascii="Times New Roman" w:hAnsi="Times New Roman"/>
          <w:bCs/>
          <w:noProof/>
          <w:sz w:val="18"/>
          <w:szCs w:val="18"/>
          <w:lang w:val="en-US" w:eastAsia="ru-RU"/>
        </w:rPr>
        <w:t xml:space="preserve"> </w:t>
      </w:r>
      <w:r w:rsidRPr="001C43D8">
        <w:rPr>
          <w:rFonts w:ascii="Times New Roman" w:hAnsi="Times New Roman"/>
          <w:bCs/>
          <w:noProof/>
          <w:sz w:val="18"/>
          <w:szCs w:val="18"/>
          <w:lang w:val="en-US" w:eastAsia="ru-RU"/>
        </w:rPr>
        <w:t>7 – Heated material discharge zone.</w:t>
      </w:r>
    </w:p>
    <w:p w14:paraId="2D678F5D" w14:textId="18F3E919" w:rsidR="008B77CB" w:rsidRPr="001C43D8" w:rsidRDefault="008B77CB" w:rsidP="0009693A">
      <w:pPr>
        <w:pStyle w:val="a7"/>
        <w:tabs>
          <w:tab w:val="left" w:pos="567"/>
        </w:tabs>
        <w:spacing w:before="120" w:after="120" w:line="240" w:lineRule="auto"/>
        <w:ind w:left="0"/>
        <w:jc w:val="center"/>
        <w:rPr>
          <w:rFonts w:ascii="Times New Roman" w:hAnsi="Times New Roman"/>
          <w:b/>
          <w:bCs/>
          <w:noProof/>
          <w:sz w:val="18"/>
          <w:szCs w:val="18"/>
          <w:lang w:val="en-US" w:eastAsia="ru-RU"/>
        </w:rPr>
      </w:pPr>
    </w:p>
    <w:p w14:paraId="052B6AC4" w14:textId="370316D5" w:rsidR="00226BAF" w:rsidRPr="001C43D8" w:rsidRDefault="00226BAF" w:rsidP="0009693A">
      <w:pPr>
        <w:pStyle w:val="a7"/>
        <w:tabs>
          <w:tab w:val="left" w:pos="567"/>
        </w:tabs>
        <w:spacing w:before="120" w:after="120" w:line="240" w:lineRule="auto"/>
        <w:ind w:left="0"/>
        <w:jc w:val="center"/>
        <w:rPr>
          <w:rFonts w:ascii="Times New Roman" w:hAnsi="Times New Roman"/>
          <w:b/>
          <w:bCs/>
          <w:noProof/>
          <w:sz w:val="18"/>
          <w:szCs w:val="18"/>
          <w:lang w:val="en-US" w:eastAsia="ru-RU"/>
        </w:rPr>
      </w:pPr>
      <w:r w:rsidRPr="001C43D8">
        <w:rPr>
          <w:rFonts w:ascii="Times New Roman" w:hAnsi="Times New Roman"/>
          <w:noProof/>
          <w:sz w:val="18"/>
          <w:szCs w:val="18"/>
        </w:rPr>
        <w:drawing>
          <wp:inline distT="0" distB="0" distL="0" distR="0" wp14:anchorId="0C8FC7F1" wp14:editId="2A39B950">
            <wp:extent cx="3024835" cy="1579468"/>
            <wp:effectExtent l="0" t="0" r="4445"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31267" t="9637" r="18065" b="20868"/>
                    <a:stretch/>
                  </pic:blipFill>
                  <pic:spPr bwMode="auto">
                    <a:xfrm>
                      <a:off x="0" y="0"/>
                      <a:ext cx="3087657" cy="1612272"/>
                    </a:xfrm>
                    <a:prstGeom prst="rect">
                      <a:avLst/>
                    </a:prstGeom>
                    <a:noFill/>
                    <a:ln>
                      <a:noFill/>
                    </a:ln>
                    <a:extLst>
                      <a:ext uri="{53640926-AAD7-44D8-BBD7-CCE9431645EC}">
                        <a14:shadowObscured xmlns:a14="http://schemas.microsoft.com/office/drawing/2010/main"/>
                      </a:ext>
                    </a:extLst>
                  </pic:spPr>
                </pic:pic>
              </a:graphicData>
            </a:graphic>
          </wp:inline>
        </w:drawing>
      </w:r>
    </w:p>
    <w:p w14:paraId="1461CA64" w14:textId="5EA39B6B" w:rsidR="001D0784" w:rsidRPr="001C43D8" w:rsidRDefault="00226BAF" w:rsidP="0009693A">
      <w:pPr>
        <w:pStyle w:val="a7"/>
        <w:tabs>
          <w:tab w:val="left" w:pos="567"/>
        </w:tabs>
        <w:spacing w:before="120" w:after="120" w:line="240" w:lineRule="auto"/>
        <w:ind w:left="0"/>
        <w:jc w:val="center"/>
        <w:rPr>
          <w:rFonts w:ascii="Times New Roman" w:hAnsi="Times New Roman"/>
          <w:bCs/>
          <w:noProof/>
          <w:sz w:val="18"/>
          <w:szCs w:val="18"/>
          <w:lang w:val="en-US" w:eastAsia="ru-RU"/>
        </w:rPr>
      </w:pPr>
      <w:r w:rsidRPr="001C43D8">
        <w:rPr>
          <w:rFonts w:ascii="Times New Roman" w:hAnsi="Times New Roman"/>
          <w:b/>
          <w:bCs/>
          <w:noProof/>
          <w:sz w:val="18"/>
          <w:szCs w:val="18"/>
          <w:lang w:val="en-US" w:eastAsia="ru-RU"/>
        </w:rPr>
        <w:t xml:space="preserve">FIGURE 3. </w:t>
      </w:r>
      <w:r w:rsidR="001D0784" w:rsidRPr="001C43D8">
        <w:rPr>
          <w:rFonts w:ascii="Times New Roman" w:hAnsi="Times New Roman"/>
          <w:bCs/>
          <w:noProof/>
          <w:sz w:val="18"/>
          <w:szCs w:val="18"/>
          <w:lang w:val="en-US" w:eastAsia="ru-RU"/>
        </w:rPr>
        <w:t>Functional Zones of the Drying Drum</w:t>
      </w:r>
    </w:p>
    <w:p w14:paraId="458E3382" w14:textId="77777777" w:rsidR="00B16B8D" w:rsidRPr="001C43D8" w:rsidRDefault="00B16B8D" w:rsidP="0009693A">
      <w:pPr>
        <w:pStyle w:val="a7"/>
        <w:tabs>
          <w:tab w:val="left" w:pos="567"/>
        </w:tabs>
        <w:spacing w:before="120" w:after="120" w:line="240" w:lineRule="auto"/>
        <w:ind w:left="0"/>
        <w:jc w:val="center"/>
        <w:rPr>
          <w:rFonts w:ascii="Times New Roman" w:hAnsi="Times New Roman"/>
          <w:bCs/>
          <w:noProof/>
          <w:sz w:val="18"/>
          <w:szCs w:val="18"/>
          <w:lang w:val="en-US" w:eastAsia="ru-RU"/>
        </w:rPr>
      </w:pPr>
    </w:p>
    <w:p w14:paraId="069E1D6C" w14:textId="77777777" w:rsidR="001D0784" w:rsidRPr="001C43D8" w:rsidRDefault="001D0784" w:rsidP="0009693A">
      <w:pPr>
        <w:pStyle w:val="a7"/>
        <w:numPr>
          <w:ilvl w:val="0"/>
          <w:numId w:val="10"/>
        </w:numPr>
        <w:tabs>
          <w:tab w:val="clear" w:pos="720"/>
          <w:tab w:val="num" w:pos="567"/>
        </w:tabs>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Feeding zone: Cold and wet aggregates are introduced into the drum. Initial heating begins and partial moisture evaporation occurs.</w:t>
      </w:r>
    </w:p>
    <w:p w14:paraId="7ADB6976" w14:textId="77777777" w:rsidR="001D0784" w:rsidRPr="001C43D8" w:rsidRDefault="001D0784" w:rsidP="0009693A">
      <w:pPr>
        <w:pStyle w:val="a7"/>
        <w:numPr>
          <w:ilvl w:val="0"/>
          <w:numId w:val="10"/>
        </w:numPr>
        <w:tabs>
          <w:tab w:val="clear" w:pos="720"/>
          <w:tab w:val="num" w:pos="567"/>
        </w:tabs>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Drying zone: Aggregates intensively exchange heat with hot gases. Flights lift and cascade the material, maximizing the heat transfer surface and removing most of the moisture.</w:t>
      </w:r>
    </w:p>
    <w:p w14:paraId="4E69BAAB" w14:textId="5C8C66D1" w:rsidR="001D0784" w:rsidRPr="001C43D8" w:rsidRDefault="001D0784" w:rsidP="0009693A">
      <w:pPr>
        <w:pStyle w:val="a7"/>
        <w:numPr>
          <w:ilvl w:val="0"/>
          <w:numId w:val="10"/>
        </w:numPr>
        <w:tabs>
          <w:tab w:val="clear" w:pos="720"/>
          <w:tab w:val="num" w:pos="567"/>
        </w:tabs>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 xml:space="preserve">Heating zone: </w:t>
      </w:r>
      <w:r w:rsidR="000927ED" w:rsidRPr="001C43D8">
        <w:rPr>
          <w:rFonts w:ascii="Times New Roman" w:hAnsi="Times New Roman"/>
          <w:bCs/>
          <w:noProof/>
          <w:sz w:val="20"/>
          <w:szCs w:val="20"/>
          <w:lang w:val="en-US" w:eastAsia="ru-RU"/>
        </w:rPr>
        <w:t>The mixing temperatures for a hot mix using an existing plant operation are shown.</w:t>
      </w:r>
    </w:p>
    <w:p w14:paraId="492B140D" w14:textId="77777777" w:rsidR="001D0784" w:rsidRPr="001C43D8" w:rsidRDefault="001D0784" w:rsidP="0009693A">
      <w:pPr>
        <w:pStyle w:val="a7"/>
        <w:numPr>
          <w:ilvl w:val="0"/>
          <w:numId w:val="10"/>
        </w:numPr>
        <w:tabs>
          <w:tab w:val="clear" w:pos="720"/>
          <w:tab w:val="num" w:pos="567"/>
        </w:tabs>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Discharge zone: Heated aggregates are discharged from the drum and directed toward the mixing unit.</w:t>
      </w:r>
    </w:p>
    <w:p w14:paraId="14AD2013" w14:textId="77777777" w:rsidR="001D0784" w:rsidRPr="001C43D8" w:rsidRDefault="001D0784" w:rsidP="0009693A">
      <w:pPr>
        <w:pStyle w:val="a7"/>
        <w:tabs>
          <w:tab w:val="num" w:pos="567"/>
        </w:tabs>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To ensure consistent performance despite variations in aggregate fraction size, the proper selection of drum flight geometry is essential.</w:t>
      </w:r>
    </w:p>
    <w:p w14:paraId="50B43B37" w14:textId="6422BA35" w:rsidR="001D0784" w:rsidRPr="001C43D8" w:rsidRDefault="001D0784" w:rsidP="0009693A">
      <w:pPr>
        <w:pStyle w:val="a7"/>
        <w:tabs>
          <w:tab w:val="num" w:pos="567"/>
        </w:tabs>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The primary function of drying drum flights is to lift, cascade, and redistribute aggregates within the hot gas flow, thereby increasing contact between solid particles and the gas medium</w:t>
      </w:r>
      <w:r w:rsidR="00336237" w:rsidRPr="001C43D8">
        <w:rPr>
          <w:rFonts w:ascii="Times New Roman" w:hAnsi="Times New Roman"/>
          <w:bCs/>
          <w:noProof/>
          <w:sz w:val="20"/>
          <w:szCs w:val="20"/>
          <w:lang w:val="en-US" w:eastAsia="ru-RU"/>
        </w:rPr>
        <w:t xml:space="preserve"> [4, 5, 6]</w:t>
      </w:r>
      <w:r w:rsidRPr="001C43D8">
        <w:rPr>
          <w:rFonts w:ascii="Times New Roman" w:hAnsi="Times New Roman"/>
          <w:bCs/>
          <w:noProof/>
          <w:sz w:val="20"/>
          <w:szCs w:val="20"/>
          <w:lang w:val="en-US" w:eastAsia="ru-RU"/>
        </w:rPr>
        <w:t>. The arrangement of flights can be divided into four main sections: spiral flights near the inlet to initiate motion and distribution, drying flights, heating flights, and guiding flights near the outlet.</w:t>
      </w:r>
    </w:p>
    <w:p w14:paraId="30ADCEDB" w14:textId="77777777" w:rsidR="009E2F9A" w:rsidRPr="001C43D8" w:rsidRDefault="009E2F9A" w:rsidP="009E2F9A">
      <w:pPr>
        <w:pStyle w:val="a7"/>
        <w:tabs>
          <w:tab w:val="num" w:pos="567"/>
        </w:tabs>
        <w:spacing w:after="0"/>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Common drying drum</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flight designs used for cascade rotary dryers are illustrated in Figure 3.</w:t>
      </w:r>
    </w:p>
    <w:p w14:paraId="16E5788F" w14:textId="77777777" w:rsidR="009E2F9A" w:rsidRPr="001C43D8" w:rsidRDefault="009E2F9A" w:rsidP="009E2F9A">
      <w:pPr>
        <w:pStyle w:val="a7"/>
        <w:tabs>
          <w:tab w:val="num" w:pos="567"/>
        </w:tabs>
        <w:spacing w:after="0"/>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eastAsia="ru-RU"/>
        </w:rPr>
        <w:sym w:font="Symbol" w:char="F0B7"/>
      </w:r>
      <w:r w:rsidRPr="001C43D8">
        <w:rPr>
          <w:rFonts w:ascii="Times New Roman" w:hAnsi="Times New Roman"/>
          <w:bCs/>
          <w:noProof/>
          <w:sz w:val="20"/>
          <w:szCs w:val="20"/>
          <w:lang w:val="en-US" w:eastAsia="ru-RU"/>
        </w:rPr>
        <w:t xml:space="preserve"> Type</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(a): Wet, sticky materials can be handled, clinker can break up attached layer; for crushing dlouhy and pockets, simple in construction but smaller heat transfer.</w:t>
      </w:r>
    </w:p>
    <w:p w14:paraId="7C4EC6FC" w14:textId="77777777" w:rsidR="009E2F9A" w:rsidRPr="001C43D8" w:rsidRDefault="009E2F9A" w:rsidP="009E2F9A">
      <w:pPr>
        <w:pStyle w:val="a7"/>
        <w:tabs>
          <w:tab w:val="num" w:pos="567"/>
        </w:tabs>
        <w:spacing w:after="0"/>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 Bent-edge flights are used in Type</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(b) to integrate or entrain material flows with gas streams, creating more efficient heat transfer.</w:t>
      </w:r>
    </w:p>
    <w:p w14:paraId="7534A4DC" w14:textId="77777777" w:rsidR="009E2F9A" w:rsidRPr="001C43D8" w:rsidRDefault="009E2F9A" w:rsidP="009E2F9A">
      <w:pPr>
        <w:pStyle w:val="a7"/>
        <w:tabs>
          <w:tab w:val="num" w:pos="567"/>
        </w:tabs>
        <w:spacing w:after="0"/>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 xml:space="preserve">· </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 xml:space="preserve"> Type (c): The right-angle flights have good raising ability for the coarse and heavy particles to approach gas well.</w:t>
      </w:r>
    </w:p>
    <w:p w14:paraId="7FA57ABD" w14:textId="77777777" w:rsidR="009E2F9A" w:rsidRPr="001C43D8" w:rsidRDefault="009E2F9A" w:rsidP="009E2F9A">
      <w:pPr>
        <w:pStyle w:val="a7"/>
        <w:tabs>
          <w:tab w:val="num" w:pos="567"/>
        </w:tabs>
        <w:spacing w:after="0"/>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 Type (d):</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Semi-circular flights this type of flights cause the fine materials to gently ride up and over other particles of a similar size without creating a constant cycle.</w:t>
      </w:r>
    </w:p>
    <w:p w14:paraId="0A629761" w14:textId="77777777" w:rsidR="009E2F9A" w:rsidRPr="001C43D8" w:rsidRDefault="009E2F9A" w:rsidP="009E2F9A">
      <w:pPr>
        <w:pStyle w:val="a7"/>
        <w:tabs>
          <w:tab w:val="num" w:pos="567"/>
        </w:tabs>
        <w:spacing w:after="0"/>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The semi-circular flight (Type d), which is suggested by Purcell, [7] is easy to fabricate like (b) and</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(c).</w:t>
      </w:r>
    </w:p>
    <w:p w14:paraId="03561B51" w14:textId="77777777" w:rsidR="009E2F9A" w:rsidRPr="001C43D8" w:rsidRDefault="009E2F9A" w:rsidP="009E2F9A">
      <w:pPr>
        <w:pStyle w:val="a7"/>
        <w:tabs>
          <w:tab w:val="num" w:pos="567"/>
        </w:tabs>
        <w:spacing w:after="0"/>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Two other advanced designs—equal-angle distribution (EAD) and centrally shifted distribution (CSD) followed flights—were suggested by Kelly [6] in order to improve the performance of a dryer, but the</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geometries are more complicated.</w:t>
      </w:r>
    </w:p>
    <w:p w14:paraId="5B853C9E" w14:textId="735EBC97" w:rsidR="001D0784" w:rsidRPr="001C43D8" w:rsidRDefault="009E2F9A" w:rsidP="0053236F">
      <w:pPr>
        <w:pStyle w:val="a7"/>
        <w:tabs>
          <w:tab w:val="num" w:pos="567"/>
        </w:tabs>
        <w:spacing w:after="0"/>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Figure 4 depicts these flight patterns which utilize a dual-tooth pattern and an incline edge to increase material</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dispersion and hollow zone densities within the drum.</w:t>
      </w:r>
    </w:p>
    <w:p w14:paraId="4C7A5ADF" w14:textId="77777777" w:rsidR="00B16B8D" w:rsidRPr="001C43D8" w:rsidRDefault="00B16B8D" w:rsidP="0009693A">
      <w:pPr>
        <w:pStyle w:val="a7"/>
        <w:tabs>
          <w:tab w:val="num" w:pos="567"/>
        </w:tabs>
        <w:spacing w:after="0" w:line="240" w:lineRule="auto"/>
        <w:ind w:left="0" w:firstLine="284"/>
        <w:jc w:val="both"/>
        <w:rPr>
          <w:rFonts w:ascii="Times New Roman" w:hAnsi="Times New Roman"/>
          <w:bCs/>
          <w:noProof/>
          <w:sz w:val="20"/>
          <w:szCs w:val="20"/>
          <w:lang w:val="en-US" w:eastAsia="ru-RU"/>
        </w:rPr>
      </w:pPr>
    </w:p>
    <w:p w14:paraId="61FF9C95" w14:textId="0CFD03BE" w:rsidR="009E706E" w:rsidRPr="001C43D8" w:rsidRDefault="00226BAF" w:rsidP="0009693A">
      <w:pPr>
        <w:pStyle w:val="a7"/>
        <w:tabs>
          <w:tab w:val="left" w:pos="567"/>
        </w:tabs>
        <w:spacing w:after="0" w:line="240" w:lineRule="auto"/>
        <w:ind w:left="0"/>
        <w:jc w:val="center"/>
        <w:rPr>
          <w:rFonts w:ascii="Times New Roman" w:hAnsi="Times New Roman"/>
          <w:bCs/>
          <w:noProof/>
          <w:sz w:val="20"/>
          <w:szCs w:val="20"/>
          <w:lang w:val="en-US" w:eastAsia="ru-RU"/>
        </w:rPr>
      </w:pPr>
      <w:r w:rsidRPr="001C43D8">
        <w:rPr>
          <w:rFonts w:ascii="Times New Roman" w:hAnsi="Times New Roman"/>
          <w:noProof/>
        </w:rPr>
        <w:drawing>
          <wp:inline distT="0" distB="0" distL="0" distR="0" wp14:anchorId="0AC6881E" wp14:editId="3A55238E">
            <wp:extent cx="3313786" cy="1807809"/>
            <wp:effectExtent l="0" t="0" r="127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25655" r="26563" b="24388"/>
                    <a:stretch/>
                  </pic:blipFill>
                  <pic:spPr bwMode="auto">
                    <a:xfrm>
                      <a:off x="0" y="0"/>
                      <a:ext cx="3362093" cy="1834163"/>
                    </a:xfrm>
                    <a:prstGeom prst="rect">
                      <a:avLst/>
                    </a:prstGeom>
                    <a:noFill/>
                    <a:ln>
                      <a:noFill/>
                    </a:ln>
                    <a:extLst>
                      <a:ext uri="{53640926-AAD7-44D8-BBD7-CCE9431645EC}">
                        <a14:shadowObscured xmlns:a14="http://schemas.microsoft.com/office/drawing/2010/main"/>
                      </a:ext>
                    </a:extLst>
                  </pic:spPr>
                </pic:pic>
              </a:graphicData>
            </a:graphic>
          </wp:inline>
        </w:drawing>
      </w:r>
    </w:p>
    <w:p w14:paraId="6185449F" w14:textId="77777777" w:rsidR="00B16B8D" w:rsidRPr="001C43D8" w:rsidRDefault="00B16B8D" w:rsidP="0009693A">
      <w:pPr>
        <w:pStyle w:val="a7"/>
        <w:tabs>
          <w:tab w:val="left" w:pos="567"/>
        </w:tabs>
        <w:spacing w:after="0" w:line="240" w:lineRule="auto"/>
        <w:ind w:left="0"/>
        <w:jc w:val="center"/>
        <w:rPr>
          <w:rFonts w:ascii="Times New Roman" w:hAnsi="Times New Roman"/>
          <w:bCs/>
          <w:noProof/>
          <w:sz w:val="8"/>
          <w:szCs w:val="8"/>
          <w:lang w:val="en-US" w:eastAsia="ru-RU"/>
        </w:rPr>
      </w:pPr>
    </w:p>
    <w:p w14:paraId="3B6364C6" w14:textId="6920D640" w:rsidR="00226BAF" w:rsidRPr="001C43D8" w:rsidRDefault="00226BAF" w:rsidP="0009693A">
      <w:pPr>
        <w:pStyle w:val="a7"/>
        <w:tabs>
          <w:tab w:val="left" w:pos="567"/>
        </w:tabs>
        <w:spacing w:after="0" w:line="240" w:lineRule="auto"/>
        <w:ind w:left="0"/>
        <w:jc w:val="center"/>
        <w:rPr>
          <w:rFonts w:ascii="Times New Roman" w:hAnsi="Times New Roman"/>
          <w:bCs/>
          <w:noProof/>
          <w:sz w:val="18"/>
          <w:szCs w:val="20"/>
          <w:lang w:val="en-US" w:eastAsia="ru-RU"/>
        </w:rPr>
      </w:pPr>
      <w:r w:rsidRPr="001C43D8">
        <w:rPr>
          <w:rFonts w:ascii="Times New Roman" w:hAnsi="Times New Roman"/>
          <w:b/>
          <w:bCs/>
          <w:noProof/>
          <w:sz w:val="18"/>
          <w:szCs w:val="20"/>
          <w:lang w:val="en-US" w:eastAsia="ru-RU"/>
        </w:rPr>
        <w:t xml:space="preserve">FIGURE 4. </w:t>
      </w:r>
      <w:r w:rsidRPr="001C43D8">
        <w:rPr>
          <w:rFonts w:ascii="Times New Roman" w:hAnsi="Times New Roman"/>
          <w:bCs/>
          <w:noProof/>
          <w:sz w:val="18"/>
          <w:szCs w:val="20"/>
          <w:lang w:val="en-US" w:eastAsia="ru-RU"/>
        </w:rPr>
        <w:t>Types of Drying Drum Flights</w:t>
      </w:r>
    </w:p>
    <w:p w14:paraId="6312A4D7" w14:textId="77777777" w:rsidR="00226BAF" w:rsidRPr="001C43D8" w:rsidRDefault="00226BAF" w:rsidP="0009693A">
      <w:pPr>
        <w:pStyle w:val="a7"/>
        <w:tabs>
          <w:tab w:val="left" w:pos="567"/>
        </w:tabs>
        <w:spacing w:after="0" w:line="240" w:lineRule="auto"/>
        <w:ind w:left="0"/>
        <w:jc w:val="center"/>
        <w:rPr>
          <w:rFonts w:ascii="Times New Roman" w:hAnsi="Times New Roman"/>
          <w:bCs/>
          <w:noProof/>
          <w:sz w:val="20"/>
          <w:szCs w:val="20"/>
          <w:lang w:val="en-US" w:eastAsia="ru-RU"/>
        </w:rPr>
      </w:pPr>
    </w:p>
    <w:p w14:paraId="1E6F2026" w14:textId="1977DA4B" w:rsidR="001C56E6" w:rsidRPr="001C43D8" w:rsidRDefault="002F079E" w:rsidP="0009693A">
      <w:pPr>
        <w:spacing w:before="240" w:after="240" w:line="240" w:lineRule="auto"/>
        <w:jc w:val="center"/>
        <w:rPr>
          <w:rFonts w:ascii="Times New Roman" w:hAnsi="Times New Roman"/>
          <w:b/>
          <w:sz w:val="24"/>
          <w:szCs w:val="20"/>
          <w:lang w:val="uz-Cyrl-UZ"/>
        </w:rPr>
      </w:pPr>
      <w:r w:rsidRPr="001C43D8">
        <w:rPr>
          <w:rFonts w:ascii="Times New Roman" w:hAnsi="Times New Roman"/>
          <w:b/>
          <w:sz w:val="24"/>
          <w:szCs w:val="20"/>
          <w:lang w:val="uz-Cyrl-UZ"/>
        </w:rPr>
        <w:t>RESULTS</w:t>
      </w:r>
    </w:p>
    <w:p w14:paraId="227702E1" w14:textId="0DA097E6" w:rsidR="00480726" w:rsidRPr="001C43D8" w:rsidRDefault="00480726" w:rsidP="0009693A">
      <w:pPr>
        <w:pStyle w:val="a7"/>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Convective heat transfer represents the dominant mechanism within the drying drum. Hot combustion gases flow turbulently inside the drum, while lifted aggregates interact dynamically with the gas stream, resulting in intense convective heat exchange</w:t>
      </w:r>
      <w:r w:rsidR="00336237" w:rsidRPr="001C43D8">
        <w:rPr>
          <w:rFonts w:ascii="Times New Roman" w:hAnsi="Times New Roman"/>
          <w:bCs/>
          <w:noProof/>
          <w:sz w:val="20"/>
          <w:szCs w:val="20"/>
          <w:lang w:val="en-US" w:eastAsia="ru-RU"/>
        </w:rPr>
        <w:t xml:space="preserve"> [7</w:t>
      </w:r>
      <w:r w:rsidR="00BC4D84" w:rsidRPr="001C43D8">
        <w:rPr>
          <w:rFonts w:ascii="Times New Roman" w:hAnsi="Times New Roman"/>
          <w:bCs/>
          <w:noProof/>
          <w:sz w:val="20"/>
          <w:szCs w:val="20"/>
          <w:lang w:val="en-US" w:eastAsia="ru-RU"/>
        </w:rPr>
        <w:t>, 12, 13</w:t>
      </w:r>
      <w:r w:rsidR="00336237" w:rsidRPr="001C43D8">
        <w:rPr>
          <w:rFonts w:ascii="Times New Roman" w:hAnsi="Times New Roman"/>
          <w:bCs/>
          <w:noProof/>
          <w:sz w:val="20"/>
          <w:szCs w:val="20"/>
          <w:lang w:val="en-US" w:eastAsia="ru-RU"/>
        </w:rPr>
        <w:t>]</w:t>
      </w:r>
      <w:r w:rsidRPr="001C43D8">
        <w:rPr>
          <w:rFonts w:ascii="Times New Roman" w:hAnsi="Times New Roman"/>
          <w:bCs/>
          <w:noProof/>
          <w:sz w:val="20"/>
          <w:szCs w:val="20"/>
          <w:lang w:val="en-US" w:eastAsia="ru-RU"/>
        </w:rPr>
        <w:t>.</w:t>
      </w:r>
    </w:p>
    <w:p w14:paraId="4AB6407D" w14:textId="77777777" w:rsidR="00480726" w:rsidRPr="001C43D8" w:rsidRDefault="00480726" w:rsidP="0009693A">
      <w:pPr>
        <w:pStyle w:val="a7"/>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The convective heat transfer rate can be expressed as:</w:t>
      </w:r>
    </w:p>
    <w:p w14:paraId="2A724254" w14:textId="2405F5D2" w:rsidR="00B96DA6" w:rsidRPr="001C43D8" w:rsidRDefault="00821465" w:rsidP="0009693A">
      <w:pPr>
        <w:pStyle w:val="leading-8"/>
        <w:spacing w:before="0" w:beforeAutospacing="0" w:after="0" w:afterAutospacing="0"/>
        <w:ind w:firstLine="284"/>
        <w:jc w:val="right"/>
        <w:rPr>
          <w:sz w:val="20"/>
          <w:szCs w:val="20"/>
          <w:lang w:val="uz-Cyrl-UZ"/>
        </w:rPr>
      </w:pPr>
      <m:oMath>
        <m:sSub>
          <m:sSubPr>
            <m:ctrlPr>
              <w:rPr>
                <w:rStyle w:val="mord"/>
                <w:rFonts w:ascii="Cambria Math" w:hAnsi="Cambria Math"/>
                <w:sz w:val="20"/>
                <w:szCs w:val="20"/>
                <w:lang w:val="en-US"/>
              </w:rPr>
            </m:ctrlPr>
          </m:sSubPr>
          <m:e>
            <m:r>
              <w:rPr>
                <w:rStyle w:val="mord"/>
                <w:rFonts w:ascii="Cambria Math" w:hAnsi="Cambria Math"/>
                <w:sz w:val="20"/>
                <w:szCs w:val="20"/>
                <w:lang w:val="uz-Cyrl-UZ"/>
              </w:rPr>
              <m:t>Q</m:t>
            </m:r>
          </m:e>
          <m:sub>
            <m:r>
              <w:rPr>
                <w:rStyle w:val="mord"/>
                <w:rFonts w:ascii="Cambria Math" w:hAnsi="Cambria Math"/>
                <w:sz w:val="20"/>
                <w:szCs w:val="20"/>
                <w:lang w:val="uz-Cyrl-UZ"/>
              </w:rPr>
              <m:t>konv</m:t>
            </m:r>
          </m:sub>
        </m:sSub>
        <m:r>
          <w:rPr>
            <w:rFonts w:ascii="Cambria Math" w:hAnsi="Cambria Math"/>
            <w:sz w:val="20"/>
            <w:szCs w:val="20"/>
            <w:lang w:val="uz-Cyrl-UZ"/>
          </w:rPr>
          <m:t>=h A(</m:t>
        </m:r>
        <m:sSub>
          <m:sSubPr>
            <m:ctrlPr>
              <w:rPr>
                <w:rStyle w:val="mord"/>
                <w:rFonts w:ascii="Cambria Math" w:hAnsi="Cambria Math"/>
                <w:sz w:val="20"/>
                <w:szCs w:val="20"/>
                <w:lang w:val="en-US"/>
              </w:rPr>
            </m:ctrlPr>
          </m:sSubPr>
          <m:e>
            <m:r>
              <w:rPr>
                <w:rStyle w:val="mord"/>
                <w:rFonts w:ascii="Cambria Math" w:hAnsi="Cambria Math"/>
                <w:sz w:val="20"/>
                <w:szCs w:val="20"/>
                <w:lang w:val="uz-Cyrl-UZ"/>
              </w:rPr>
              <m:t>T</m:t>
            </m:r>
          </m:e>
          <m:sub>
            <m:r>
              <w:rPr>
                <w:rStyle w:val="mord"/>
                <w:rFonts w:ascii="Cambria Math" w:hAnsi="Cambria Math"/>
                <w:sz w:val="20"/>
                <w:szCs w:val="20"/>
                <w:lang w:val="uz-Cyrl-UZ"/>
              </w:rPr>
              <m:t>g</m:t>
            </m:r>
          </m:sub>
        </m:sSub>
        <m:r>
          <w:rPr>
            <w:rFonts w:ascii="Cambria Math" w:hAnsi="Cambria Math"/>
            <w:sz w:val="20"/>
            <w:szCs w:val="20"/>
            <w:lang w:val="uz-Cyrl-UZ"/>
          </w:rPr>
          <m:t>-</m:t>
        </m:r>
        <m:sSub>
          <m:sSubPr>
            <m:ctrlPr>
              <w:rPr>
                <w:rStyle w:val="mord"/>
                <w:rFonts w:ascii="Cambria Math" w:hAnsi="Cambria Math"/>
                <w:sz w:val="20"/>
                <w:szCs w:val="20"/>
                <w:lang w:val="en-US"/>
              </w:rPr>
            </m:ctrlPr>
          </m:sSubPr>
          <m:e>
            <m:r>
              <w:rPr>
                <w:rStyle w:val="mord"/>
                <w:rFonts w:ascii="Cambria Math" w:hAnsi="Cambria Math"/>
                <w:sz w:val="20"/>
                <w:szCs w:val="20"/>
                <w:lang w:val="uz-Cyrl-UZ"/>
              </w:rPr>
              <m:t>T</m:t>
            </m:r>
          </m:e>
          <m:sub>
            <m:r>
              <w:rPr>
                <w:rStyle w:val="mord"/>
                <w:rFonts w:ascii="Cambria Math" w:hAnsi="Cambria Math"/>
                <w:sz w:val="20"/>
                <w:szCs w:val="20"/>
                <w:lang w:val="uz-Cyrl-UZ"/>
              </w:rPr>
              <m:t>s</m:t>
            </m:r>
          </m:sub>
        </m:sSub>
        <m:r>
          <w:rPr>
            <w:rFonts w:ascii="Cambria Math" w:hAnsi="Cambria Math"/>
            <w:sz w:val="20"/>
            <w:szCs w:val="20"/>
            <w:lang w:val="uz-Cyrl-UZ"/>
          </w:rPr>
          <m:t>)</m:t>
        </m:r>
      </m:oMath>
      <w:r w:rsidR="00B96DA6" w:rsidRPr="001C43D8">
        <w:rPr>
          <w:sz w:val="20"/>
          <w:szCs w:val="20"/>
          <w:lang w:val="uz-Cyrl-UZ"/>
        </w:rPr>
        <w:t xml:space="preserve">     </w:t>
      </w:r>
      <w:r w:rsidR="00B16B8D" w:rsidRPr="001C43D8">
        <w:rPr>
          <w:sz w:val="20"/>
          <w:szCs w:val="20"/>
          <w:lang w:val="uz-Cyrl-UZ"/>
        </w:rPr>
        <w:tab/>
      </w:r>
      <w:r w:rsidR="00B16B8D" w:rsidRPr="001C43D8">
        <w:rPr>
          <w:sz w:val="20"/>
          <w:szCs w:val="20"/>
          <w:lang w:val="uz-Cyrl-UZ"/>
        </w:rPr>
        <w:tab/>
      </w:r>
      <w:r w:rsidR="00B16B8D" w:rsidRPr="001C43D8">
        <w:rPr>
          <w:sz w:val="20"/>
          <w:szCs w:val="20"/>
          <w:lang w:val="uz-Cyrl-UZ"/>
        </w:rPr>
        <w:tab/>
      </w:r>
      <w:r w:rsidR="00B16B8D" w:rsidRPr="001C43D8">
        <w:rPr>
          <w:sz w:val="20"/>
          <w:szCs w:val="20"/>
          <w:lang w:val="uz-Cyrl-UZ"/>
        </w:rPr>
        <w:tab/>
      </w:r>
      <w:r w:rsidR="00B16B8D" w:rsidRPr="001C43D8">
        <w:rPr>
          <w:sz w:val="20"/>
          <w:szCs w:val="20"/>
          <w:lang w:val="uz-Cyrl-UZ"/>
        </w:rPr>
        <w:tab/>
      </w:r>
      <w:r w:rsidR="00B96DA6" w:rsidRPr="001C43D8">
        <w:rPr>
          <w:sz w:val="20"/>
          <w:szCs w:val="20"/>
          <w:lang w:val="uz-Cyrl-UZ"/>
        </w:rPr>
        <w:t xml:space="preserve">   (1)</w:t>
      </w:r>
    </w:p>
    <w:p w14:paraId="4B4BF820" w14:textId="33C052B8" w:rsidR="00480726" w:rsidRPr="001C43D8" w:rsidRDefault="00480726" w:rsidP="0009693A">
      <w:pPr>
        <w:pStyle w:val="a7"/>
        <w:spacing w:after="0" w:line="240" w:lineRule="auto"/>
        <w:ind w:left="0"/>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where</w:t>
      </w:r>
      <w:r w:rsidR="00B16B8D" w:rsidRPr="001C43D8">
        <w:rPr>
          <w:rFonts w:ascii="Times New Roman" w:hAnsi="Times New Roman"/>
          <w:bCs/>
          <w:noProof/>
          <w:sz w:val="20"/>
          <w:szCs w:val="20"/>
          <w:lang w:val="en-US" w:eastAsia="ru-RU"/>
        </w:rPr>
        <w:t xml:space="preserve">: </w:t>
      </w:r>
      <w:r w:rsidRPr="001C43D8">
        <w:rPr>
          <w:rFonts w:ascii="Times New Roman" w:hAnsi="Times New Roman"/>
          <w:bCs/>
          <w:i/>
          <w:iCs/>
          <w:noProof/>
          <w:sz w:val="20"/>
          <w:szCs w:val="20"/>
          <w:lang w:val="en-US" w:eastAsia="ru-RU"/>
        </w:rPr>
        <w:t>h</w:t>
      </w:r>
      <w:r w:rsidRPr="001C43D8">
        <w:rPr>
          <w:rFonts w:ascii="Times New Roman" w:hAnsi="Times New Roman"/>
          <w:bCs/>
          <w:noProof/>
          <w:sz w:val="20"/>
          <w:szCs w:val="20"/>
          <w:lang w:val="en-US" w:eastAsia="ru-RU"/>
        </w:rPr>
        <w:t xml:space="preserve"> is the convective heat transfer coefficient (W/m²·K),</w:t>
      </w:r>
      <w:r w:rsidR="00B16B8D" w:rsidRPr="001C43D8">
        <w:rPr>
          <w:rFonts w:ascii="Times New Roman" w:hAnsi="Times New Roman"/>
          <w:bCs/>
          <w:noProof/>
          <w:sz w:val="20"/>
          <w:szCs w:val="20"/>
          <w:lang w:val="en-US" w:eastAsia="ru-RU"/>
        </w:rPr>
        <w:t xml:space="preserve"> </w:t>
      </w:r>
    </w:p>
    <w:p w14:paraId="615A2915" w14:textId="77777777" w:rsidR="00480726" w:rsidRPr="001C43D8" w:rsidRDefault="00480726" w:rsidP="0009693A">
      <w:pPr>
        <w:pStyle w:val="a7"/>
        <w:spacing w:after="0" w:line="240" w:lineRule="auto"/>
        <w:ind w:left="0"/>
        <w:jc w:val="both"/>
        <w:rPr>
          <w:rFonts w:ascii="Times New Roman" w:hAnsi="Times New Roman"/>
          <w:bCs/>
          <w:noProof/>
          <w:sz w:val="20"/>
          <w:szCs w:val="20"/>
          <w:lang w:val="en-US" w:eastAsia="ru-RU"/>
        </w:rPr>
      </w:pPr>
      <w:r w:rsidRPr="001C43D8">
        <w:rPr>
          <w:rFonts w:ascii="Times New Roman" w:hAnsi="Times New Roman"/>
          <w:bCs/>
          <w:i/>
          <w:iCs/>
          <w:noProof/>
          <w:sz w:val="20"/>
          <w:szCs w:val="20"/>
          <w:lang w:val="en-US" w:eastAsia="ru-RU"/>
        </w:rPr>
        <w:t>A</w:t>
      </w:r>
      <w:r w:rsidRPr="001C43D8">
        <w:rPr>
          <w:rFonts w:ascii="Times New Roman" w:hAnsi="Times New Roman"/>
          <w:bCs/>
          <w:noProof/>
          <w:sz w:val="20"/>
          <w:szCs w:val="20"/>
          <w:lang w:val="en-US" w:eastAsia="ru-RU"/>
        </w:rPr>
        <w:t xml:space="preserve"> is the surface area of aggregates,</w:t>
      </w:r>
    </w:p>
    <w:p w14:paraId="6779D3E0" w14:textId="6236AC53" w:rsidR="00480726" w:rsidRPr="001C43D8" w:rsidRDefault="00480726" w:rsidP="0009693A">
      <w:pPr>
        <w:pStyle w:val="a7"/>
        <w:spacing w:after="0" w:line="240" w:lineRule="auto"/>
        <w:ind w:left="0"/>
        <w:jc w:val="both"/>
        <w:rPr>
          <w:rFonts w:ascii="Times New Roman" w:hAnsi="Times New Roman"/>
          <w:bCs/>
          <w:noProof/>
          <w:sz w:val="20"/>
          <w:szCs w:val="20"/>
          <w:lang w:val="en-US" w:eastAsia="ru-RU"/>
        </w:rPr>
      </w:pPr>
      <w:r w:rsidRPr="001C43D8">
        <w:rPr>
          <w:rFonts w:ascii="Times New Roman" w:hAnsi="Times New Roman"/>
          <w:bCs/>
          <w:i/>
          <w:iCs/>
          <w:noProof/>
          <w:sz w:val="20"/>
          <w:szCs w:val="20"/>
          <w:lang w:val="en-US" w:eastAsia="ru-RU"/>
        </w:rPr>
        <w:t>T</w:t>
      </w:r>
      <w:r w:rsidRPr="001C43D8">
        <w:rPr>
          <w:rFonts w:ascii="Times New Roman" w:hAnsi="Times New Roman"/>
          <w:bCs/>
          <w:i/>
          <w:iCs/>
          <w:noProof/>
          <w:sz w:val="20"/>
          <w:szCs w:val="20"/>
          <w:vertAlign w:val="subscript"/>
          <w:lang w:val="en-US" w:eastAsia="ru-RU"/>
        </w:rPr>
        <w:t>g</w:t>
      </w:r>
      <w:r w:rsidRPr="001C43D8">
        <w:rPr>
          <w:rFonts w:ascii="Times New Roman" w:hAnsi="Times New Roman"/>
          <w:bCs/>
          <w:noProof/>
          <w:sz w:val="20"/>
          <w:szCs w:val="20"/>
          <w:vertAlign w:val="subscript"/>
          <w:lang w:val="en-US" w:eastAsia="ru-RU"/>
        </w:rPr>
        <w:t xml:space="preserve"> </w:t>
      </w:r>
      <w:r w:rsidRPr="001C43D8">
        <w:rPr>
          <w:rFonts w:ascii="Times New Roman" w:hAnsi="Times New Roman"/>
          <w:bCs/>
          <w:noProof/>
          <w:sz w:val="20"/>
          <w:szCs w:val="20"/>
          <w:lang w:val="en-US" w:eastAsia="ru-RU"/>
        </w:rPr>
        <w:t>is the gas temperature,</w:t>
      </w:r>
    </w:p>
    <w:p w14:paraId="1B78F043" w14:textId="667DE7C8" w:rsidR="00480726" w:rsidRPr="001C43D8" w:rsidRDefault="00480726" w:rsidP="0009693A">
      <w:pPr>
        <w:pStyle w:val="a7"/>
        <w:spacing w:after="0" w:line="240" w:lineRule="auto"/>
        <w:ind w:left="0"/>
        <w:jc w:val="both"/>
        <w:rPr>
          <w:rFonts w:ascii="Times New Roman" w:hAnsi="Times New Roman"/>
          <w:bCs/>
          <w:noProof/>
          <w:sz w:val="20"/>
          <w:szCs w:val="20"/>
          <w:lang w:val="en-US" w:eastAsia="ru-RU"/>
        </w:rPr>
      </w:pPr>
      <w:r w:rsidRPr="001C43D8">
        <w:rPr>
          <w:rFonts w:ascii="Times New Roman" w:hAnsi="Times New Roman"/>
          <w:bCs/>
          <w:i/>
          <w:iCs/>
          <w:noProof/>
          <w:sz w:val="20"/>
          <w:szCs w:val="20"/>
          <w:lang w:val="en-US" w:eastAsia="ru-RU"/>
        </w:rPr>
        <w:t>T</w:t>
      </w:r>
      <w:r w:rsidRPr="001C43D8">
        <w:rPr>
          <w:rFonts w:ascii="Times New Roman" w:hAnsi="Times New Roman"/>
          <w:bCs/>
          <w:i/>
          <w:iCs/>
          <w:noProof/>
          <w:sz w:val="20"/>
          <w:szCs w:val="20"/>
          <w:vertAlign w:val="subscript"/>
          <w:lang w:val="en-US" w:eastAsia="ru-RU"/>
        </w:rPr>
        <w:t>s</w:t>
      </w:r>
      <w:r w:rsidRPr="001C43D8">
        <w:rPr>
          <w:rFonts w:ascii="Times New Roman" w:hAnsi="Times New Roman"/>
          <w:bCs/>
          <w:noProof/>
          <w:sz w:val="20"/>
          <w:szCs w:val="20"/>
          <w:vertAlign w:val="subscript"/>
          <w:lang w:val="en-US" w:eastAsia="ru-RU"/>
        </w:rPr>
        <w:t xml:space="preserve"> </w:t>
      </w:r>
      <w:r w:rsidRPr="001C43D8">
        <w:rPr>
          <w:rFonts w:ascii="Times New Roman" w:hAnsi="Times New Roman"/>
          <w:bCs/>
          <w:noProof/>
          <w:sz w:val="20"/>
          <w:szCs w:val="20"/>
          <w:lang w:val="en-US" w:eastAsia="ru-RU"/>
        </w:rPr>
        <w:t>is the aggregate surface temperature.</w:t>
      </w:r>
    </w:p>
    <w:p w14:paraId="443DB6B2" w14:textId="77777777" w:rsidR="00B16B8D" w:rsidRPr="001C43D8" w:rsidRDefault="00B16B8D" w:rsidP="0009693A">
      <w:pPr>
        <w:pStyle w:val="a7"/>
        <w:spacing w:after="0" w:line="240" w:lineRule="auto"/>
        <w:ind w:left="0" w:firstLine="284"/>
        <w:jc w:val="both"/>
        <w:rPr>
          <w:rFonts w:ascii="Times New Roman" w:hAnsi="Times New Roman"/>
          <w:bCs/>
          <w:noProof/>
          <w:sz w:val="20"/>
          <w:szCs w:val="20"/>
          <w:lang w:val="en-US" w:eastAsia="ru-RU"/>
        </w:rPr>
      </w:pPr>
    </w:p>
    <w:p w14:paraId="09A5F77C" w14:textId="1C11D16D" w:rsidR="00480726" w:rsidRPr="001C43D8" w:rsidRDefault="00994CD7" w:rsidP="0009693A">
      <w:pPr>
        <w:pStyle w:val="a7"/>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The heat conduction controls the internal temperature field</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of the aggregates. The longer amount of</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 xml:space="preserve">time required for larger granulate diameters suggests that heat-up times are important factors for drying efficiency. </w:t>
      </w:r>
      <w:r w:rsidRPr="00530E38">
        <w:rPr>
          <w:rFonts w:ascii="Times New Roman" w:hAnsi="Times New Roman"/>
          <w:bCs/>
          <w:noProof/>
          <w:sz w:val="20"/>
          <w:szCs w:val="20"/>
          <w:lang w:val="en-US" w:eastAsia="ru-RU"/>
        </w:rPr>
        <w:t>This is modeled by the transient heat</w:t>
      </w:r>
      <w:r w:rsidRPr="001C43D8">
        <w:rPr>
          <w:rFonts w:ascii="Times New Roman" w:hAnsi="Times New Roman"/>
          <w:bCs/>
          <w:noProof/>
          <w:sz w:val="20"/>
          <w:szCs w:val="20"/>
          <w:lang w:eastAsia="ru-RU"/>
        </w:rPr>
        <w:t> </w:t>
      </w:r>
      <w:r w:rsidRPr="00530E38">
        <w:rPr>
          <w:rFonts w:ascii="Times New Roman" w:hAnsi="Times New Roman"/>
          <w:bCs/>
          <w:noProof/>
          <w:sz w:val="20"/>
          <w:szCs w:val="20"/>
          <w:lang w:val="en-US" w:eastAsia="ru-RU"/>
        </w:rPr>
        <w:t>conduction equation</w:t>
      </w:r>
      <w:r w:rsidR="00480726" w:rsidRPr="001C43D8">
        <w:rPr>
          <w:rFonts w:ascii="Times New Roman" w:hAnsi="Times New Roman"/>
          <w:bCs/>
          <w:noProof/>
          <w:sz w:val="20"/>
          <w:szCs w:val="20"/>
          <w:lang w:val="en-US" w:eastAsia="ru-RU"/>
        </w:rPr>
        <w:t>:</w:t>
      </w:r>
    </w:p>
    <w:p w14:paraId="1E5013FF" w14:textId="51DCF092" w:rsidR="00B96DA6" w:rsidRPr="001C43D8" w:rsidRDefault="00821465" w:rsidP="0009693A">
      <w:pPr>
        <w:pStyle w:val="leading-8"/>
        <w:spacing w:before="0" w:beforeAutospacing="0" w:after="0" w:afterAutospacing="0"/>
        <w:ind w:firstLine="284"/>
        <w:jc w:val="right"/>
        <w:rPr>
          <w:i/>
          <w:sz w:val="20"/>
          <w:szCs w:val="20"/>
          <w:lang w:val="en-US"/>
        </w:rPr>
      </w:pPr>
      <m:oMath>
        <m:f>
          <m:fPr>
            <m:ctrlPr>
              <w:rPr>
                <w:rFonts w:ascii="Cambria Math" w:hAnsi="Cambria Math"/>
                <w:i/>
                <w:sz w:val="20"/>
                <w:szCs w:val="20"/>
                <w:lang w:val="uz-Cyrl-UZ"/>
              </w:rPr>
            </m:ctrlPr>
          </m:fPr>
          <m:num>
            <m:r>
              <w:rPr>
                <w:rFonts w:ascii="Cambria Math" w:hAnsi="Cambria Math"/>
                <w:sz w:val="20"/>
                <w:szCs w:val="20"/>
                <w:lang w:val="uz-Cyrl-UZ"/>
              </w:rPr>
              <m:t>∂T</m:t>
            </m:r>
          </m:num>
          <m:den>
            <m:r>
              <w:rPr>
                <w:rFonts w:ascii="Cambria Math" w:hAnsi="Cambria Math"/>
                <w:sz w:val="20"/>
                <w:szCs w:val="20"/>
                <w:lang w:val="uz-Cyrl-UZ"/>
              </w:rPr>
              <m:t>∂t</m:t>
            </m:r>
          </m:den>
        </m:f>
        <m:r>
          <w:rPr>
            <w:rFonts w:ascii="Cambria Math" w:hAnsi="Cambria Math"/>
            <w:sz w:val="20"/>
            <w:szCs w:val="20"/>
            <w:lang w:val="uz-Cyrl-UZ"/>
          </w:rPr>
          <m:t>=α</m:t>
        </m:r>
        <m:sSup>
          <m:sSupPr>
            <m:ctrlPr>
              <w:rPr>
                <w:rFonts w:ascii="Cambria Math" w:hAnsi="Cambria Math"/>
                <w:i/>
                <w:sz w:val="20"/>
                <w:szCs w:val="20"/>
                <w:lang w:val="uz-Cyrl-UZ"/>
              </w:rPr>
            </m:ctrlPr>
          </m:sSupPr>
          <m:e>
            <m:r>
              <w:rPr>
                <w:rFonts w:ascii="Cambria Math" w:hAnsi="Cambria Math"/>
                <w:sz w:val="20"/>
                <w:szCs w:val="20"/>
                <w:lang w:val="uz-Cyrl-UZ"/>
              </w:rPr>
              <m:t>∇</m:t>
            </m:r>
          </m:e>
          <m:sup>
            <m:r>
              <w:rPr>
                <w:rFonts w:ascii="Cambria Math" w:hAnsi="Cambria Math"/>
                <w:sz w:val="20"/>
                <w:szCs w:val="20"/>
                <w:lang w:val="uz-Cyrl-UZ"/>
              </w:rPr>
              <m:t>2</m:t>
            </m:r>
          </m:sup>
        </m:sSup>
        <m:r>
          <w:rPr>
            <w:rFonts w:ascii="Cambria Math" w:hAnsi="Cambria Math"/>
            <w:sz w:val="20"/>
            <w:szCs w:val="20"/>
            <w:lang w:val="uz-Cyrl-UZ"/>
          </w:rPr>
          <m:t xml:space="preserve">T </m:t>
        </m:r>
      </m:oMath>
      <w:r w:rsidR="00B96DA6" w:rsidRPr="001C43D8">
        <w:rPr>
          <w:i/>
          <w:sz w:val="20"/>
          <w:szCs w:val="20"/>
          <w:lang w:val="en-US"/>
        </w:rPr>
        <w:t xml:space="preserve"> </w:t>
      </w:r>
      <w:r w:rsidR="00B16B8D" w:rsidRPr="001C43D8">
        <w:rPr>
          <w:i/>
          <w:sz w:val="20"/>
          <w:szCs w:val="20"/>
          <w:lang w:val="en-US"/>
        </w:rPr>
        <w:tab/>
      </w:r>
      <w:r w:rsidR="00B16B8D" w:rsidRPr="001C43D8">
        <w:rPr>
          <w:i/>
          <w:sz w:val="20"/>
          <w:szCs w:val="20"/>
          <w:lang w:val="en-US"/>
        </w:rPr>
        <w:tab/>
      </w:r>
      <w:r w:rsidR="00B16B8D" w:rsidRPr="001C43D8">
        <w:rPr>
          <w:i/>
          <w:sz w:val="20"/>
          <w:szCs w:val="20"/>
          <w:lang w:val="en-US"/>
        </w:rPr>
        <w:tab/>
      </w:r>
      <w:r w:rsidR="00B16B8D" w:rsidRPr="001C43D8">
        <w:rPr>
          <w:i/>
          <w:sz w:val="20"/>
          <w:szCs w:val="20"/>
          <w:lang w:val="en-US"/>
        </w:rPr>
        <w:tab/>
      </w:r>
      <w:r w:rsidR="00B16B8D" w:rsidRPr="001C43D8">
        <w:rPr>
          <w:i/>
          <w:sz w:val="20"/>
          <w:szCs w:val="20"/>
          <w:lang w:val="en-US"/>
        </w:rPr>
        <w:tab/>
      </w:r>
      <w:r w:rsidR="00B96DA6" w:rsidRPr="001C43D8">
        <w:rPr>
          <w:i/>
          <w:sz w:val="20"/>
          <w:szCs w:val="20"/>
          <w:lang w:val="en-US"/>
        </w:rPr>
        <w:t xml:space="preserve">  </w:t>
      </w:r>
      <w:r w:rsidR="00051045" w:rsidRPr="001C43D8">
        <w:rPr>
          <w:i/>
          <w:sz w:val="20"/>
          <w:szCs w:val="20"/>
          <w:lang w:val="en-US"/>
        </w:rPr>
        <w:t xml:space="preserve">                 </w:t>
      </w:r>
      <w:r w:rsidR="00B96DA6" w:rsidRPr="001C43D8">
        <w:rPr>
          <w:i/>
          <w:sz w:val="20"/>
          <w:szCs w:val="20"/>
          <w:lang w:val="en-US"/>
        </w:rPr>
        <w:t xml:space="preserve">      </w:t>
      </w:r>
      <w:r w:rsidR="00B96DA6" w:rsidRPr="001C43D8">
        <w:rPr>
          <w:iCs/>
          <w:sz w:val="20"/>
          <w:szCs w:val="20"/>
          <w:lang w:val="en-US"/>
        </w:rPr>
        <w:t>(2)</w:t>
      </w:r>
    </w:p>
    <w:p w14:paraId="7F19EEDD" w14:textId="46DFF707" w:rsidR="00480726" w:rsidRPr="001C43D8" w:rsidRDefault="00480726" w:rsidP="0009693A">
      <w:pPr>
        <w:pStyle w:val="a7"/>
        <w:spacing w:after="0" w:line="240" w:lineRule="auto"/>
        <w:ind w:left="0"/>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where</w:t>
      </w:r>
      <w:r w:rsidR="00052C93" w:rsidRPr="001C43D8">
        <w:rPr>
          <w:rFonts w:ascii="Times New Roman" w:hAnsi="Times New Roman"/>
          <w:bCs/>
          <w:noProof/>
          <w:sz w:val="20"/>
          <w:szCs w:val="20"/>
          <w:lang w:val="en-US" w:eastAsia="ru-RU"/>
        </w:rPr>
        <w:t xml:space="preserve"> </w:t>
      </w:r>
      <m:oMath>
        <m:f>
          <m:fPr>
            <m:ctrlPr>
              <w:rPr>
                <w:rFonts w:ascii="Cambria Math" w:hAnsi="Cambria Math"/>
                <w:sz w:val="20"/>
                <w:szCs w:val="20"/>
                <w:lang w:val="uz-Cyrl-UZ"/>
              </w:rPr>
            </m:ctrlPr>
          </m:fPr>
          <m:num>
            <m:r>
              <m:rPr>
                <m:sty m:val="p"/>
              </m:rPr>
              <w:rPr>
                <w:rFonts w:ascii="Cambria Math" w:hAnsi="Cambria Math"/>
                <w:sz w:val="20"/>
                <w:szCs w:val="20"/>
                <w:lang w:val="uz-Cyrl-UZ"/>
              </w:rPr>
              <m:t>∂T</m:t>
            </m:r>
          </m:num>
          <m:den>
            <m:r>
              <m:rPr>
                <m:sty m:val="p"/>
              </m:rPr>
              <w:rPr>
                <w:rFonts w:ascii="Cambria Math" w:hAnsi="Cambria Math"/>
                <w:sz w:val="20"/>
                <w:szCs w:val="20"/>
                <w:lang w:val="uz-Cyrl-UZ"/>
              </w:rPr>
              <m:t>∂t</m:t>
            </m:r>
          </m:den>
        </m:f>
      </m:oMath>
      <w:r w:rsidRPr="001C43D8">
        <w:rPr>
          <w:rFonts w:ascii="Times New Roman" w:hAnsi="Times New Roman"/>
          <w:bCs/>
          <w:noProof/>
          <w:sz w:val="20"/>
          <w:szCs w:val="20"/>
          <w:lang w:val="en-US" w:eastAsia="ru-RU"/>
        </w:rPr>
        <w:t xml:space="preserve"> </w:t>
      </w:r>
      <w:r w:rsidR="00994CD7" w:rsidRPr="001C43D8">
        <w:rPr>
          <w:rFonts w:ascii="Times New Roman" w:hAnsi="Times New Roman"/>
          <w:bCs/>
          <w:noProof/>
          <w:sz w:val="20"/>
          <w:szCs w:val="20"/>
          <w:lang w:val="en-US" w:eastAsia="ru-RU"/>
        </w:rPr>
        <w:t>is the thermal</w:t>
      </w:r>
      <w:r w:rsidR="00994CD7" w:rsidRPr="001C43D8">
        <w:rPr>
          <w:rFonts w:ascii="Times New Roman" w:hAnsi="Times New Roman"/>
          <w:bCs/>
          <w:noProof/>
          <w:sz w:val="20"/>
          <w:szCs w:val="20"/>
          <w:lang w:eastAsia="ru-RU"/>
        </w:rPr>
        <w:t> </w:t>
      </w:r>
      <w:r w:rsidR="00994CD7" w:rsidRPr="001C43D8">
        <w:rPr>
          <w:rFonts w:ascii="Times New Roman" w:hAnsi="Times New Roman"/>
          <w:bCs/>
          <w:noProof/>
          <w:sz w:val="20"/>
          <w:szCs w:val="20"/>
          <w:lang w:val="en-US" w:eastAsia="ru-RU"/>
        </w:rPr>
        <w:t>diffusivity:</w:t>
      </w:r>
      <w:r w:rsidRPr="001C43D8">
        <w:rPr>
          <w:rFonts w:ascii="Times New Roman" w:hAnsi="Times New Roman"/>
          <w:bCs/>
          <w:noProof/>
          <w:sz w:val="20"/>
          <w:szCs w:val="20"/>
          <w:lang w:val="en-US" w:eastAsia="ru-RU"/>
        </w:rPr>
        <w:t>:</w:t>
      </w:r>
    </w:p>
    <w:p w14:paraId="44B017AC" w14:textId="24A6C383" w:rsidR="00052C93" w:rsidRPr="001C43D8" w:rsidRDefault="00052C93" w:rsidP="0009693A">
      <w:pPr>
        <w:pStyle w:val="leading-8"/>
        <w:spacing w:before="0" w:beforeAutospacing="0" w:after="0" w:afterAutospacing="0"/>
        <w:ind w:firstLine="284"/>
        <w:jc w:val="right"/>
        <w:rPr>
          <w:sz w:val="20"/>
          <w:szCs w:val="20"/>
          <w:lang w:val="en-US"/>
        </w:rPr>
      </w:pPr>
      <m:oMath>
        <m:r>
          <w:rPr>
            <w:rFonts w:ascii="Cambria Math" w:hAnsi="Cambria Math"/>
            <w:sz w:val="20"/>
            <w:szCs w:val="20"/>
            <w:lang w:val="uz-Cyrl-UZ"/>
          </w:rPr>
          <m:t>α=</m:t>
        </m:r>
        <m:f>
          <m:fPr>
            <m:ctrlPr>
              <w:rPr>
                <w:rFonts w:ascii="Cambria Math" w:hAnsi="Cambria Math"/>
                <w:sz w:val="20"/>
                <w:szCs w:val="20"/>
                <w:lang w:val="uz-Cyrl-UZ"/>
              </w:rPr>
            </m:ctrlPr>
          </m:fPr>
          <m:num>
            <m:r>
              <m:rPr>
                <m:sty m:val="p"/>
              </m:rPr>
              <w:rPr>
                <w:rFonts w:ascii="Cambria Math" w:hAnsi="Cambria Math"/>
                <w:sz w:val="20"/>
                <w:szCs w:val="20"/>
              </w:rPr>
              <m:t>λ</m:t>
            </m:r>
          </m:num>
          <m:den>
            <m:r>
              <w:rPr>
                <w:rFonts w:ascii="Cambria Math" w:hAnsi="Cambria Math"/>
                <w:sz w:val="20"/>
                <w:szCs w:val="20"/>
                <w:lang w:val="uz-Cyrl-UZ"/>
              </w:rPr>
              <m:t>ρc</m:t>
            </m:r>
          </m:den>
        </m:f>
      </m:oMath>
      <w:r w:rsidRPr="001C43D8">
        <w:rPr>
          <w:sz w:val="20"/>
          <w:szCs w:val="20"/>
          <w:lang w:val="uz-Cyrl-UZ"/>
        </w:rPr>
        <w:t xml:space="preserve">  </w:t>
      </w:r>
      <w:r w:rsidR="00051045" w:rsidRPr="001C43D8">
        <w:rPr>
          <w:sz w:val="20"/>
          <w:szCs w:val="20"/>
          <w:lang w:val="en-US"/>
        </w:rPr>
        <w:t xml:space="preserve">                           </w:t>
      </w:r>
      <w:r w:rsidR="00B16B8D" w:rsidRPr="001C43D8">
        <w:rPr>
          <w:sz w:val="20"/>
          <w:szCs w:val="20"/>
          <w:lang w:val="en-US"/>
        </w:rPr>
        <w:tab/>
      </w:r>
      <w:r w:rsidR="00B16B8D" w:rsidRPr="001C43D8">
        <w:rPr>
          <w:sz w:val="20"/>
          <w:szCs w:val="20"/>
          <w:lang w:val="en-US"/>
        </w:rPr>
        <w:tab/>
      </w:r>
      <w:r w:rsidR="00B16B8D" w:rsidRPr="001C43D8">
        <w:rPr>
          <w:sz w:val="20"/>
          <w:szCs w:val="20"/>
          <w:lang w:val="en-US"/>
        </w:rPr>
        <w:tab/>
      </w:r>
      <w:r w:rsidR="00B16B8D" w:rsidRPr="001C43D8">
        <w:rPr>
          <w:sz w:val="20"/>
          <w:szCs w:val="20"/>
          <w:lang w:val="en-US"/>
        </w:rPr>
        <w:tab/>
      </w:r>
      <w:r w:rsidR="00051045" w:rsidRPr="001C43D8">
        <w:rPr>
          <w:sz w:val="20"/>
          <w:szCs w:val="20"/>
          <w:lang w:val="en-US"/>
        </w:rPr>
        <w:t xml:space="preserve">  </w:t>
      </w:r>
      <w:r w:rsidRPr="001C43D8">
        <w:rPr>
          <w:sz w:val="20"/>
          <w:szCs w:val="20"/>
          <w:lang w:val="en-US"/>
        </w:rPr>
        <w:t xml:space="preserve"> (3)</w:t>
      </w:r>
    </w:p>
    <w:p w14:paraId="55271400" w14:textId="7536196B" w:rsidR="00480726" w:rsidRPr="001C43D8" w:rsidRDefault="00994CD7" w:rsidP="0009693A">
      <w:pPr>
        <w:pStyle w:val="a7"/>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 xml:space="preserve">Here, </w:t>
      </w:r>
      <w:r w:rsidRPr="001C43D8">
        <w:rPr>
          <w:rFonts w:ascii="Times New Roman" w:hAnsi="Times New Roman"/>
          <w:bCs/>
          <w:noProof/>
          <w:sz w:val="20"/>
          <w:szCs w:val="20"/>
          <w:lang w:eastAsia="ru-RU"/>
        </w:rPr>
        <w:t>λ</w:t>
      </w:r>
      <w:r w:rsidRPr="001C43D8">
        <w:rPr>
          <w:rFonts w:ascii="Times New Roman" w:hAnsi="Times New Roman"/>
          <w:bCs/>
          <w:noProof/>
          <w:sz w:val="20"/>
          <w:szCs w:val="20"/>
          <w:lang w:val="en-US" w:eastAsia="ru-RU"/>
        </w:rPr>
        <w:t xml:space="preserve"> is thermal conductivity, </w:t>
      </w:r>
      <w:r w:rsidRPr="001C43D8">
        <w:rPr>
          <w:rFonts w:ascii="Times New Roman" w:hAnsi="Times New Roman"/>
          <w:bCs/>
          <w:noProof/>
          <w:sz w:val="20"/>
          <w:szCs w:val="20"/>
          <w:lang w:eastAsia="ru-RU"/>
        </w:rPr>
        <w:t>ρ</w:t>
      </w:r>
      <w:r w:rsidRPr="001C43D8">
        <w:rPr>
          <w:rFonts w:ascii="Times New Roman" w:hAnsi="Times New Roman"/>
          <w:bCs/>
          <w:noProof/>
          <w:sz w:val="20"/>
          <w:szCs w:val="20"/>
          <w:lang w:val="en-US" w:eastAsia="ru-RU"/>
        </w:rPr>
        <w:t xml:space="preserve"> is density, and c represents specific</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heat capacity</w:t>
      </w:r>
      <w:r w:rsidR="00480726" w:rsidRPr="001C43D8">
        <w:rPr>
          <w:rFonts w:ascii="Times New Roman" w:hAnsi="Times New Roman"/>
          <w:bCs/>
          <w:noProof/>
          <w:sz w:val="20"/>
          <w:szCs w:val="20"/>
          <w:lang w:val="en-US" w:eastAsia="ru-RU"/>
        </w:rPr>
        <w:t>.</w:t>
      </w:r>
    </w:p>
    <w:p w14:paraId="10A2A1D6" w14:textId="5F56E964" w:rsidR="00480726" w:rsidRPr="001C43D8" w:rsidRDefault="00994CD7" w:rsidP="0009693A">
      <w:pPr>
        <w:pStyle w:val="a7"/>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The performance of heat exchange in the drying drum is quantified by Nusselt</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number</w:t>
      </w:r>
      <w:r w:rsidR="00480726" w:rsidRPr="001C43D8">
        <w:rPr>
          <w:rFonts w:ascii="Times New Roman" w:hAnsi="Times New Roman"/>
          <w:bCs/>
          <w:noProof/>
          <w:sz w:val="20"/>
          <w:szCs w:val="20"/>
          <w:lang w:val="en-US" w:eastAsia="ru-RU"/>
        </w:rPr>
        <w:t>:</w:t>
      </w:r>
    </w:p>
    <w:p w14:paraId="5A52012F" w14:textId="2B819DF4" w:rsidR="0094096C" w:rsidRPr="001C43D8" w:rsidRDefault="00821465" w:rsidP="0009693A">
      <w:pPr>
        <w:pStyle w:val="leading-8"/>
        <w:spacing w:before="0" w:beforeAutospacing="0" w:after="0" w:afterAutospacing="0"/>
        <w:ind w:firstLine="284"/>
        <w:jc w:val="right"/>
        <w:rPr>
          <w:iCs/>
          <w:sz w:val="20"/>
          <w:szCs w:val="20"/>
          <w:lang w:val="en-US"/>
        </w:rPr>
      </w:pPr>
      <m:oMath>
        <m:sSub>
          <m:sSubPr>
            <m:ctrlPr>
              <w:rPr>
                <w:rStyle w:val="mord"/>
                <w:rFonts w:ascii="Cambria Math" w:hAnsi="Cambria Math"/>
                <w:i/>
                <w:sz w:val="20"/>
                <w:szCs w:val="20"/>
                <w:lang w:val="en-US"/>
              </w:rPr>
            </m:ctrlPr>
          </m:sSubPr>
          <m:e>
            <m:r>
              <w:rPr>
                <w:rStyle w:val="mord"/>
                <w:rFonts w:ascii="Cambria Math" w:hAnsi="Cambria Math"/>
                <w:sz w:val="20"/>
                <w:szCs w:val="20"/>
                <w:lang w:val="en-US"/>
              </w:rPr>
              <m:t>N</m:t>
            </m:r>
          </m:e>
          <m:sub>
            <m:r>
              <w:rPr>
                <w:rStyle w:val="mord"/>
                <w:rFonts w:ascii="Cambria Math" w:hAnsi="Cambria Math"/>
                <w:sz w:val="20"/>
                <w:szCs w:val="20"/>
                <w:lang w:val="en-US"/>
              </w:rPr>
              <m:t>u</m:t>
            </m:r>
          </m:sub>
        </m:sSub>
        <m:r>
          <w:rPr>
            <w:rFonts w:ascii="Cambria Math" w:hAnsi="Cambria Math"/>
            <w:sz w:val="20"/>
            <w:szCs w:val="20"/>
            <w:lang w:val="uz-Cyrl-UZ"/>
          </w:rPr>
          <m:t>=</m:t>
        </m:r>
        <m:f>
          <m:fPr>
            <m:ctrlPr>
              <w:rPr>
                <w:rFonts w:ascii="Cambria Math" w:hAnsi="Cambria Math"/>
                <w:i/>
                <w:sz w:val="20"/>
                <w:szCs w:val="20"/>
                <w:lang w:val="uz-Cyrl-UZ"/>
              </w:rPr>
            </m:ctrlPr>
          </m:fPr>
          <m:num>
            <m:r>
              <w:rPr>
                <w:rFonts w:ascii="Cambria Math" w:hAnsi="Cambria Math"/>
                <w:sz w:val="20"/>
                <w:szCs w:val="20"/>
                <w:lang w:val="en-US"/>
              </w:rPr>
              <m:t>h*L</m:t>
            </m:r>
          </m:num>
          <m:den>
            <m:r>
              <m:rPr>
                <m:sty m:val="bi"/>
              </m:rPr>
              <w:rPr>
                <w:rStyle w:val="mord"/>
                <w:rFonts w:ascii="Cambria Math" w:hAnsi="Cambria Math"/>
                <w:sz w:val="20"/>
                <w:szCs w:val="20"/>
              </w:rPr>
              <m:t>λ</m:t>
            </m:r>
          </m:den>
        </m:f>
      </m:oMath>
      <w:r w:rsidR="0094096C" w:rsidRPr="001C43D8">
        <w:rPr>
          <w:i/>
          <w:sz w:val="20"/>
          <w:szCs w:val="20"/>
          <w:lang w:val="en-US"/>
        </w:rPr>
        <w:t xml:space="preserve">                       </w:t>
      </w:r>
      <w:r w:rsidR="00B16B8D" w:rsidRPr="001C43D8">
        <w:rPr>
          <w:i/>
          <w:sz w:val="20"/>
          <w:szCs w:val="20"/>
          <w:lang w:val="en-US"/>
        </w:rPr>
        <w:tab/>
      </w:r>
      <w:r w:rsidR="00B16B8D" w:rsidRPr="001C43D8">
        <w:rPr>
          <w:i/>
          <w:sz w:val="20"/>
          <w:szCs w:val="20"/>
          <w:lang w:val="en-US"/>
        </w:rPr>
        <w:tab/>
      </w:r>
      <w:r w:rsidR="00B16B8D" w:rsidRPr="001C43D8">
        <w:rPr>
          <w:i/>
          <w:sz w:val="20"/>
          <w:szCs w:val="20"/>
          <w:lang w:val="en-US"/>
        </w:rPr>
        <w:tab/>
      </w:r>
      <w:r w:rsidR="00B16B8D" w:rsidRPr="001C43D8">
        <w:rPr>
          <w:i/>
          <w:sz w:val="20"/>
          <w:szCs w:val="20"/>
          <w:lang w:val="en-US"/>
        </w:rPr>
        <w:tab/>
      </w:r>
      <w:r w:rsidR="0094096C" w:rsidRPr="001C43D8">
        <w:rPr>
          <w:i/>
          <w:sz w:val="20"/>
          <w:szCs w:val="20"/>
          <w:lang w:val="en-US"/>
        </w:rPr>
        <w:t xml:space="preserve">  </w:t>
      </w:r>
      <w:r w:rsidR="00077558" w:rsidRPr="001C43D8">
        <w:rPr>
          <w:i/>
          <w:sz w:val="20"/>
          <w:szCs w:val="20"/>
          <w:lang w:val="en-US"/>
        </w:rPr>
        <w:t xml:space="preserve"> </w:t>
      </w:r>
      <w:r w:rsidR="0094096C" w:rsidRPr="001C43D8">
        <w:rPr>
          <w:iCs/>
          <w:sz w:val="20"/>
          <w:szCs w:val="20"/>
          <w:lang w:val="en-US"/>
        </w:rPr>
        <w:t>(4)</w:t>
      </w:r>
    </w:p>
    <w:p w14:paraId="614097B3" w14:textId="15969E24" w:rsidR="00480726" w:rsidRPr="001C43D8" w:rsidRDefault="00994CD7" w:rsidP="0009693A">
      <w:pPr>
        <w:pStyle w:val="a7"/>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Larger Nusselt number</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 xml:space="preserve">signifies larger convective heat transfer. </w:t>
      </w:r>
      <w:r w:rsidRPr="001C43D8">
        <w:rPr>
          <w:rFonts w:ascii="Times New Roman" w:hAnsi="Times New Roman"/>
          <w:bCs/>
          <w:i/>
          <w:noProof/>
          <w:sz w:val="20"/>
          <w:szCs w:val="20"/>
          <w:lang w:val="en-US" w:eastAsia="ru-RU"/>
        </w:rPr>
        <w:t>N</w:t>
      </w:r>
      <w:r w:rsidRPr="001C43D8">
        <w:rPr>
          <w:rFonts w:ascii="Times New Roman" w:hAnsi="Times New Roman"/>
          <w:bCs/>
          <w:i/>
          <w:noProof/>
          <w:sz w:val="20"/>
          <w:szCs w:val="20"/>
          <w:vertAlign w:val="subscript"/>
          <w:lang w:val="en-US" w:eastAsia="ru-RU"/>
        </w:rPr>
        <w:t>u</w:t>
      </w:r>
      <w:r w:rsidRPr="001C43D8">
        <w:rPr>
          <w:rFonts w:ascii="Times New Roman" w:hAnsi="Times New Roman"/>
          <w:bCs/>
          <w:noProof/>
          <w:sz w:val="20"/>
          <w:szCs w:val="20"/>
          <w:lang w:val="en-US" w:eastAsia="ru-RU"/>
        </w:rPr>
        <w:t xml:space="preserve"> is considerably enhanced by the convective motion of gas and leads to large amount of gas permeation with turbulence, in contrast to low rates</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of heat transfer due to a laminar flow</w:t>
      </w:r>
      <w:r w:rsidR="00480726" w:rsidRPr="001C43D8">
        <w:rPr>
          <w:rFonts w:ascii="Times New Roman" w:hAnsi="Times New Roman"/>
          <w:bCs/>
          <w:noProof/>
          <w:sz w:val="20"/>
          <w:szCs w:val="20"/>
          <w:lang w:val="en-US" w:eastAsia="ru-RU"/>
        </w:rPr>
        <w:t>.</w:t>
      </w:r>
    </w:p>
    <w:p w14:paraId="0608A64B" w14:textId="5E257BFB" w:rsidR="00480726" w:rsidRPr="001C43D8" w:rsidRDefault="00252255" w:rsidP="0009693A">
      <w:pPr>
        <w:pStyle w:val="a7"/>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Some well-accepted empirical correlations for the</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analysis of drying drum are</w:t>
      </w:r>
      <w:r w:rsidR="00480726" w:rsidRPr="001C43D8">
        <w:rPr>
          <w:rFonts w:ascii="Times New Roman" w:hAnsi="Times New Roman"/>
          <w:bCs/>
          <w:noProof/>
          <w:sz w:val="20"/>
          <w:szCs w:val="20"/>
          <w:lang w:val="en-US" w:eastAsia="ru-RU"/>
        </w:rPr>
        <w:t>:</w:t>
      </w:r>
    </w:p>
    <w:p w14:paraId="2D790DF6" w14:textId="6386E397" w:rsidR="00077558" w:rsidRPr="001C43D8" w:rsidRDefault="00821465" w:rsidP="0009693A">
      <w:pPr>
        <w:pStyle w:val="leading-8"/>
        <w:spacing w:before="0" w:beforeAutospacing="0" w:after="0" w:afterAutospacing="0"/>
        <w:ind w:firstLine="284"/>
        <w:jc w:val="right"/>
        <w:rPr>
          <w:sz w:val="20"/>
          <w:szCs w:val="18"/>
          <w:lang w:val="uz-Cyrl-UZ"/>
        </w:rPr>
      </w:pPr>
      <m:oMath>
        <m:sSub>
          <m:sSubPr>
            <m:ctrlPr>
              <w:rPr>
                <w:rStyle w:val="mord"/>
                <w:rFonts w:ascii="Cambria Math" w:hAnsi="Cambria Math"/>
                <w:sz w:val="20"/>
                <w:szCs w:val="18"/>
                <w:lang w:val="en-US"/>
              </w:rPr>
            </m:ctrlPr>
          </m:sSubPr>
          <m:e>
            <m:r>
              <w:rPr>
                <w:rStyle w:val="mord"/>
                <w:rFonts w:ascii="Cambria Math" w:hAnsi="Cambria Math"/>
                <w:sz w:val="20"/>
                <w:szCs w:val="18"/>
                <w:lang w:val="uz-Cyrl-UZ"/>
              </w:rPr>
              <m:t>N</m:t>
            </m:r>
          </m:e>
          <m:sub>
            <m:r>
              <w:rPr>
                <w:rStyle w:val="mord"/>
                <w:rFonts w:ascii="Cambria Math" w:hAnsi="Cambria Math"/>
                <w:sz w:val="20"/>
                <w:szCs w:val="18"/>
                <w:lang w:val="uz-Cyrl-UZ"/>
              </w:rPr>
              <m:t>u</m:t>
            </m:r>
          </m:sub>
        </m:sSub>
        <m:r>
          <w:rPr>
            <w:rFonts w:ascii="Cambria Math" w:hAnsi="Cambria Math"/>
            <w:sz w:val="20"/>
            <w:szCs w:val="18"/>
            <w:lang w:val="uz-Cyrl-UZ"/>
          </w:rPr>
          <m:t>=CR</m:t>
        </m:r>
        <m:sSup>
          <m:sSupPr>
            <m:ctrlPr>
              <w:rPr>
                <w:rFonts w:ascii="Cambria Math" w:hAnsi="Cambria Math"/>
                <w:i/>
                <w:sz w:val="20"/>
                <w:szCs w:val="18"/>
                <w:lang w:val="uz-Cyrl-UZ"/>
              </w:rPr>
            </m:ctrlPr>
          </m:sSupPr>
          <m:e>
            <m:r>
              <w:rPr>
                <w:rFonts w:ascii="Cambria Math" w:hAnsi="Cambria Math"/>
                <w:sz w:val="20"/>
                <w:szCs w:val="18"/>
                <w:lang w:val="uz-Cyrl-UZ"/>
              </w:rPr>
              <m:t>e</m:t>
            </m:r>
          </m:e>
          <m:sup>
            <m:r>
              <w:rPr>
                <w:rFonts w:ascii="Cambria Math" w:hAnsi="Cambria Math"/>
                <w:sz w:val="20"/>
                <w:szCs w:val="18"/>
                <w:lang w:val="uz-Cyrl-UZ"/>
              </w:rPr>
              <m:t>m</m:t>
            </m:r>
          </m:sup>
        </m:sSup>
        <m:r>
          <w:rPr>
            <w:rFonts w:ascii="Cambria Math" w:hAnsi="Cambria Math"/>
            <w:sz w:val="20"/>
            <w:szCs w:val="18"/>
            <w:lang w:val="uz-Cyrl-UZ"/>
          </w:rPr>
          <m:t>P</m:t>
        </m:r>
        <m:sSup>
          <m:sSupPr>
            <m:ctrlPr>
              <w:rPr>
                <w:rFonts w:ascii="Cambria Math" w:hAnsi="Cambria Math"/>
                <w:i/>
                <w:sz w:val="20"/>
                <w:szCs w:val="18"/>
                <w:lang w:val="uz-Cyrl-UZ"/>
              </w:rPr>
            </m:ctrlPr>
          </m:sSupPr>
          <m:e>
            <m:r>
              <w:rPr>
                <w:rFonts w:ascii="Cambria Math" w:hAnsi="Cambria Math"/>
                <w:sz w:val="20"/>
                <w:szCs w:val="18"/>
                <w:lang w:val="uz-Cyrl-UZ"/>
              </w:rPr>
              <m:t>r</m:t>
            </m:r>
          </m:e>
          <m:sup>
            <m:r>
              <w:rPr>
                <w:rFonts w:ascii="Cambria Math" w:hAnsi="Cambria Math"/>
                <w:sz w:val="20"/>
                <w:szCs w:val="18"/>
                <w:lang w:val="uz-Cyrl-UZ"/>
              </w:rPr>
              <m:t>n</m:t>
            </m:r>
          </m:sup>
        </m:sSup>
      </m:oMath>
      <w:r w:rsidR="00077558" w:rsidRPr="001C43D8">
        <w:rPr>
          <w:sz w:val="20"/>
          <w:szCs w:val="18"/>
          <w:lang w:val="uz-Cyrl-UZ"/>
        </w:rPr>
        <w:t xml:space="preserve">     </w:t>
      </w:r>
      <w:r w:rsidR="00077558" w:rsidRPr="001C43D8">
        <w:rPr>
          <w:sz w:val="20"/>
          <w:szCs w:val="18"/>
          <w:lang w:val="en-US"/>
        </w:rPr>
        <w:t xml:space="preserve">   </w:t>
      </w:r>
      <w:r w:rsidR="0009693A" w:rsidRPr="001C43D8">
        <w:rPr>
          <w:sz w:val="20"/>
          <w:szCs w:val="18"/>
          <w:lang w:val="en-US"/>
        </w:rPr>
        <w:tab/>
      </w:r>
      <w:r w:rsidR="0009693A" w:rsidRPr="001C43D8">
        <w:rPr>
          <w:sz w:val="20"/>
          <w:szCs w:val="18"/>
          <w:lang w:val="en-US"/>
        </w:rPr>
        <w:tab/>
      </w:r>
      <w:r w:rsidR="0009693A" w:rsidRPr="001C43D8">
        <w:rPr>
          <w:sz w:val="20"/>
          <w:szCs w:val="18"/>
          <w:lang w:val="en-US"/>
        </w:rPr>
        <w:tab/>
      </w:r>
      <w:r w:rsidR="0009693A" w:rsidRPr="001C43D8">
        <w:rPr>
          <w:sz w:val="20"/>
          <w:szCs w:val="18"/>
          <w:lang w:val="en-US"/>
        </w:rPr>
        <w:tab/>
      </w:r>
      <w:r w:rsidR="0009693A" w:rsidRPr="001C43D8">
        <w:rPr>
          <w:sz w:val="20"/>
          <w:szCs w:val="18"/>
          <w:lang w:val="en-US"/>
        </w:rPr>
        <w:tab/>
      </w:r>
      <w:r w:rsidR="00077558" w:rsidRPr="001C43D8">
        <w:rPr>
          <w:sz w:val="20"/>
          <w:szCs w:val="18"/>
          <w:lang w:val="en-US"/>
        </w:rPr>
        <w:t xml:space="preserve">   </w:t>
      </w:r>
      <w:r w:rsidR="00077558" w:rsidRPr="001C43D8">
        <w:rPr>
          <w:sz w:val="20"/>
          <w:szCs w:val="18"/>
          <w:lang w:val="uz-Cyrl-UZ"/>
        </w:rPr>
        <w:t>(5)</w:t>
      </w:r>
    </w:p>
    <w:p w14:paraId="77240FC9" w14:textId="7B077DBC" w:rsidR="00480726" w:rsidRPr="001C43D8" w:rsidRDefault="00252255" w:rsidP="0009693A">
      <w:pPr>
        <w:spacing w:after="0" w:line="240" w:lineRule="auto"/>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 xml:space="preserve">where </w:t>
      </w:r>
      <w:r w:rsidRPr="001C43D8">
        <w:rPr>
          <w:rFonts w:ascii="Times New Roman" w:hAnsi="Times New Roman"/>
          <w:bCs/>
          <w:i/>
          <w:noProof/>
          <w:sz w:val="20"/>
          <w:szCs w:val="20"/>
          <w:lang w:val="en-US" w:eastAsia="ru-RU"/>
        </w:rPr>
        <w:t>Re</w:t>
      </w:r>
      <w:r w:rsidRPr="001C43D8">
        <w:rPr>
          <w:rFonts w:ascii="Times New Roman" w:hAnsi="Times New Roman"/>
          <w:bCs/>
          <w:noProof/>
          <w:sz w:val="20"/>
          <w:szCs w:val="20"/>
          <w:lang w:val="en-US" w:eastAsia="ru-RU"/>
        </w:rPr>
        <w:t xml:space="preserve"> is the Reynolds number, </w:t>
      </w:r>
      <w:r w:rsidRPr="001C43D8">
        <w:rPr>
          <w:rFonts w:ascii="Times New Roman" w:hAnsi="Times New Roman"/>
          <w:bCs/>
          <w:i/>
          <w:noProof/>
          <w:sz w:val="20"/>
          <w:szCs w:val="20"/>
          <w:lang w:val="en-US" w:eastAsia="ru-RU"/>
        </w:rPr>
        <w:t>Pr</w:t>
      </w:r>
      <w:r w:rsidRPr="001C43D8">
        <w:rPr>
          <w:rFonts w:ascii="Times New Roman" w:hAnsi="Times New Roman"/>
          <w:bCs/>
          <w:noProof/>
          <w:sz w:val="20"/>
          <w:szCs w:val="20"/>
          <w:lang w:val="en-US" w:eastAsia="ru-RU"/>
        </w:rPr>
        <w:t xml:space="preserve"> is the</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 xml:space="preserve">Prandtl number and </w:t>
      </w:r>
      <w:r w:rsidRPr="001C43D8">
        <w:rPr>
          <w:rFonts w:ascii="Times New Roman" w:hAnsi="Times New Roman"/>
          <w:bCs/>
          <w:i/>
          <w:noProof/>
          <w:sz w:val="20"/>
          <w:szCs w:val="20"/>
          <w:lang w:val="en-US" w:eastAsia="ru-RU"/>
        </w:rPr>
        <w:t>C</w:t>
      </w:r>
      <w:r w:rsidRPr="001C43D8">
        <w:rPr>
          <w:rFonts w:ascii="Times New Roman" w:hAnsi="Times New Roman"/>
          <w:bCs/>
          <w:noProof/>
          <w:sz w:val="20"/>
          <w:szCs w:val="20"/>
          <w:lang w:val="en-US" w:eastAsia="ru-RU"/>
        </w:rPr>
        <w:t>, m and n are experimentally fitted constants</w:t>
      </w:r>
      <w:r w:rsidR="00480726" w:rsidRPr="001C43D8">
        <w:rPr>
          <w:rFonts w:ascii="Times New Roman" w:hAnsi="Times New Roman"/>
          <w:bCs/>
          <w:noProof/>
          <w:sz w:val="20"/>
          <w:szCs w:val="20"/>
          <w:lang w:val="en-US" w:eastAsia="ru-RU"/>
        </w:rPr>
        <w:t>.</w:t>
      </w:r>
    </w:p>
    <w:p w14:paraId="3D7E8542" w14:textId="07290BE9" w:rsidR="00480726" w:rsidRPr="001C43D8" w:rsidRDefault="00252255" w:rsidP="0009693A">
      <w:pPr>
        <w:pStyle w:val="a7"/>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 xml:space="preserve">Larger </w:t>
      </w:r>
      <w:r w:rsidRPr="001C43D8">
        <w:rPr>
          <w:rFonts w:ascii="Times New Roman" w:hAnsi="Times New Roman"/>
          <w:bCs/>
          <w:i/>
          <w:noProof/>
          <w:sz w:val="20"/>
          <w:szCs w:val="20"/>
          <w:lang w:val="en-US" w:eastAsia="ru-RU"/>
        </w:rPr>
        <w:t>Nu</w:t>
      </w:r>
      <w:r w:rsidRPr="001C43D8">
        <w:rPr>
          <w:rFonts w:ascii="Times New Roman" w:hAnsi="Times New Roman"/>
          <w:bCs/>
          <w:noProof/>
          <w:sz w:val="20"/>
          <w:szCs w:val="20"/>
          <w:lang w:val="en-US" w:eastAsia="ru-RU"/>
        </w:rPr>
        <w:t xml:space="preserve"> increases correspond to the decrease of fuel</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consumption and reducing in drying times while smaller values result in an inadequate heating and more energy consumption.</w:t>
      </w:r>
      <w:r w:rsidR="00480726" w:rsidRPr="001C43D8">
        <w:rPr>
          <w:rFonts w:ascii="Times New Roman" w:hAnsi="Times New Roman"/>
          <w:bCs/>
          <w:noProof/>
          <w:sz w:val="20"/>
          <w:szCs w:val="20"/>
          <w:lang w:val="en-US" w:eastAsia="ru-RU"/>
        </w:rPr>
        <w:t>.</w:t>
      </w:r>
    </w:p>
    <w:p w14:paraId="3ED83F6B" w14:textId="02C652B5" w:rsidR="00480726" w:rsidRPr="001C43D8" w:rsidRDefault="00252255" w:rsidP="0009693A">
      <w:pPr>
        <w:pStyle w:val="a7"/>
        <w:spacing w:after="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Drying and mixing drumSimulation results of the drying and mixing drum were obtained by using SolidWorks Flow</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Simulation [8]. Visualisation of</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the 3D gas flow,temperature and heat transfer behaviour facilitated detailed scrutiny of boundary conditions and solution convergence [8]</w:t>
      </w:r>
      <w:r w:rsidR="00480726" w:rsidRPr="001C43D8">
        <w:rPr>
          <w:rFonts w:ascii="Times New Roman" w:hAnsi="Times New Roman"/>
          <w:bCs/>
          <w:noProof/>
          <w:sz w:val="20"/>
          <w:szCs w:val="20"/>
          <w:lang w:val="en-US" w:eastAsia="ru-RU"/>
        </w:rPr>
        <w:t>.</w:t>
      </w:r>
    </w:p>
    <w:p w14:paraId="6026F079" w14:textId="77777777" w:rsidR="00B16B8D" w:rsidRPr="001C43D8" w:rsidRDefault="00B16B8D" w:rsidP="0009693A">
      <w:pPr>
        <w:pStyle w:val="a7"/>
        <w:spacing w:after="0" w:line="240" w:lineRule="auto"/>
        <w:ind w:left="0" w:firstLine="284"/>
        <w:jc w:val="both"/>
        <w:rPr>
          <w:rFonts w:ascii="Times New Roman" w:hAnsi="Times New Roman"/>
          <w:bCs/>
          <w:noProof/>
          <w:sz w:val="20"/>
          <w:szCs w:val="20"/>
          <w:lang w:val="en-US" w:eastAsia="ru-RU"/>
        </w:rPr>
      </w:pPr>
    </w:p>
    <w:p w14:paraId="6E2BBF9A" w14:textId="217E5273" w:rsidR="0022616E" w:rsidRPr="001C43D8" w:rsidRDefault="0022616E" w:rsidP="0009693A">
      <w:pPr>
        <w:pStyle w:val="a7"/>
        <w:spacing w:before="120" w:after="120" w:line="240" w:lineRule="auto"/>
        <w:ind w:left="0"/>
        <w:jc w:val="center"/>
        <w:rPr>
          <w:rFonts w:ascii="Times New Roman" w:hAnsi="Times New Roman"/>
          <w:bCs/>
          <w:noProof/>
          <w:sz w:val="20"/>
          <w:szCs w:val="20"/>
          <w:lang w:val="en-US" w:eastAsia="ru-RU"/>
        </w:rPr>
      </w:pPr>
      <w:r w:rsidRPr="001C43D8">
        <w:rPr>
          <w:rFonts w:ascii="Times New Roman" w:hAnsi="Times New Roman"/>
          <w:noProof/>
        </w:rPr>
        <w:drawing>
          <wp:inline distT="0" distB="0" distL="0" distR="0" wp14:anchorId="1C20858E" wp14:editId="0979DC19">
            <wp:extent cx="3705149" cy="141298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72" cy="1416651"/>
                    </a:xfrm>
                    <a:prstGeom prst="rect">
                      <a:avLst/>
                    </a:prstGeom>
                    <a:noFill/>
                    <a:ln>
                      <a:noFill/>
                    </a:ln>
                  </pic:spPr>
                </pic:pic>
              </a:graphicData>
            </a:graphic>
          </wp:inline>
        </w:drawing>
      </w:r>
    </w:p>
    <w:p w14:paraId="062DC878" w14:textId="77777777" w:rsidR="00B16B8D" w:rsidRPr="001C43D8" w:rsidRDefault="00B16B8D" w:rsidP="0009693A">
      <w:pPr>
        <w:pStyle w:val="a7"/>
        <w:spacing w:before="120" w:after="120" w:line="240" w:lineRule="auto"/>
        <w:ind w:left="0"/>
        <w:jc w:val="center"/>
        <w:rPr>
          <w:rFonts w:ascii="Times New Roman" w:hAnsi="Times New Roman"/>
          <w:bCs/>
          <w:noProof/>
          <w:sz w:val="12"/>
          <w:szCs w:val="12"/>
          <w:lang w:val="en-US" w:eastAsia="ru-RU"/>
        </w:rPr>
      </w:pPr>
    </w:p>
    <w:p w14:paraId="20E34510" w14:textId="6ECBBB32" w:rsidR="0022616E" w:rsidRPr="001C43D8" w:rsidRDefault="0022616E" w:rsidP="0009693A">
      <w:pPr>
        <w:pStyle w:val="a7"/>
        <w:spacing w:before="120" w:after="120" w:line="240" w:lineRule="auto"/>
        <w:ind w:left="0"/>
        <w:contextualSpacing w:val="0"/>
        <w:jc w:val="center"/>
        <w:rPr>
          <w:rFonts w:ascii="Times New Roman" w:hAnsi="Times New Roman"/>
          <w:bCs/>
          <w:noProof/>
          <w:sz w:val="18"/>
          <w:szCs w:val="20"/>
          <w:lang w:val="en-US" w:eastAsia="ru-RU"/>
        </w:rPr>
      </w:pPr>
      <w:r w:rsidRPr="001C43D8">
        <w:rPr>
          <w:rFonts w:ascii="Times New Roman" w:hAnsi="Times New Roman"/>
          <w:b/>
          <w:bCs/>
          <w:noProof/>
          <w:sz w:val="18"/>
          <w:szCs w:val="20"/>
          <w:lang w:val="en-US" w:eastAsia="ru-RU"/>
        </w:rPr>
        <w:t xml:space="preserve">FIGURE </w:t>
      </w:r>
      <w:r w:rsidR="00821465">
        <w:rPr>
          <w:rFonts w:ascii="Times New Roman" w:hAnsi="Times New Roman"/>
          <w:b/>
          <w:bCs/>
          <w:noProof/>
          <w:sz w:val="18"/>
          <w:szCs w:val="20"/>
          <w:lang w:val="en-US" w:eastAsia="ru-RU"/>
        </w:rPr>
        <w:t>5.</w:t>
      </w:r>
      <w:r w:rsidRPr="001C43D8">
        <w:rPr>
          <w:rFonts w:ascii="Times New Roman" w:hAnsi="Times New Roman"/>
          <w:bCs/>
          <w:noProof/>
          <w:sz w:val="18"/>
          <w:szCs w:val="20"/>
          <w:lang w:val="en-US" w:eastAsia="ru-RU"/>
        </w:rPr>
        <w:t xml:space="preserve"> Initial stage of heat distribution inside the drying drum</w:t>
      </w:r>
    </w:p>
    <w:p w14:paraId="0905B3CE" w14:textId="4AE40BF6" w:rsidR="00480726" w:rsidRPr="001C43D8" w:rsidRDefault="00480726" w:rsidP="0009693A">
      <w:pPr>
        <w:pStyle w:val="a7"/>
        <w:spacing w:before="120" w:after="12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 xml:space="preserve">Figures </w:t>
      </w:r>
      <w:r w:rsidR="0022616E" w:rsidRPr="001C43D8">
        <w:rPr>
          <w:rFonts w:ascii="Times New Roman" w:hAnsi="Times New Roman"/>
          <w:bCs/>
          <w:noProof/>
          <w:sz w:val="20"/>
          <w:szCs w:val="20"/>
          <w:lang w:val="en-US" w:eastAsia="ru-RU"/>
        </w:rPr>
        <w:t xml:space="preserve">5, </w:t>
      </w:r>
      <w:r w:rsidRPr="001C43D8">
        <w:rPr>
          <w:rFonts w:ascii="Times New Roman" w:hAnsi="Times New Roman"/>
          <w:bCs/>
          <w:noProof/>
          <w:sz w:val="20"/>
          <w:szCs w:val="20"/>
          <w:lang w:val="en-US" w:eastAsia="ru-RU"/>
        </w:rPr>
        <w:t>6</w:t>
      </w:r>
      <w:r w:rsidR="0022616E" w:rsidRPr="001C43D8">
        <w:rPr>
          <w:rFonts w:ascii="Times New Roman" w:hAnsi="Times New Roman"/>
          <w:bCs/>
          <w:noProof/>
          <w:sz w:val="20"/>
          <w:szCs w:val="20"/>
          <w:lang w:val="en-US" w:eastAsia="ru-RU"/>
        </w:rPr>
        <w:t xml:space="preserve">, 7 </w:t>
      </w:r>
      <w:r w:rsidRPr="001C43D8">
        <w:rPr>
          <w:rFonts w:ascii="Times New Roman" w:hAnsi="Times New Roman"/>
          <w:bCs/>
          <w:noProof/>
          <w:sz w:val="20"/>
          <w:szCs w:val="20"/>
          <w:lang w:val="en-US" w:eastAsia="ru-RU"/>
        </w:rPr>
        <w:t>illustrate</w:t>
      </w:r>
      <w:r w:rsidR="0022616E" w:rsidRPr="001C43D8">
        <w:rPr>
          <w:rFonts w:ascii="Times New Roman" w:hAnsi="Times New Roman"/>
          <w:bCs/>
          <w:noProof/>
          <w:sz w:val="20"/>
          <w:szCs w:val="20"/>
          <w:lang w:val="en-US" w:eastAsia="ru-RU"/>
        </w:rPr>
        <w:t>s</w:t>
      </w:r>
      <w:r w:rsidRPr="001C43D8">
        <w:rPr>
          <w:rFonts w:ascii="Times New Roman" w:hAnsi="Times New Roman"/>
          <w:bCs/>
          <w:noProof/>
          <w:sz w:val="20"/>
          <w:szCs w:val="20"/>
          <w:lang w:val="en-US" w:eastAsia="ru-RU"/>
        </w:rPr>
        <w:t xml:space="preserve"> gas flame trajectories, thermal conductivity distributions, and specific heat variation within the drum. Simulation results confirm that optimal flight geometry significantly improves heat transfer uniformity and energy efficiency.</w:t>
      </w:r>
    </w:p>
    <w:p w14:paraId="29ABBBAD" w14:textId="77777777" w:rsidR="00B16B8D" w:rsidRPr="001C43D8" w:rsidRDefault="00B16B8D" w:rsidP="0009693A">
      <w:pPr>
        <w:pStyle w:val="a7"/>
        <w:spacing w:before="120" w:after="120" w:line="240" w:lineRule="auto"/>
        <w:ind w:left="0" w:firstLine="284"/>
        <w:jc w:val="both"/>
        <w:rPr>
          <w:rFonts w:ascii="Times New Roman" w:hAnsi="Times New Roman"/>
          <w:bCs/>
          <w:noProof/>
          <w:sz w:val="20"/>
          <w:szCs w:val="20"/>
          <w:lang w:val="en-US" w:eastAsia="ru-RU"/>
        </w:rPr>
      </w:pPr>
    </w:p>
    <w:p w14:paraId="6C12764B" w14:textId="6F6CCD5A" w:rsidR="0022616E" w:rsidRPr="001C43D8" w:rsidRDefault="0022616E" w:rsidP="0009693A">
      <w:pPr>
        <w:pStyle w:val="a7"/>
        <w:spacing w:before="120" w:after="120" w:line="240" w:lineRule="auto"/>
        <w:ind w:left="0" w:firstLine="284"/>
        <w:jc w:val="center"/>
        <w:rPr>
          <w:rFonts w:ascii="Times New Roman" w:hAnsi="Times New Roman"/>
          <w:bCs/>
          <w:noProof/>
          <w:sz w:val="20"/>
          <w:szCs w:val="20"/>
          <w:lang w:val="en-US" w:eastAsia="ru-RU"/>
        </w:rPr>
      </w:pPr>
      <w:r w:rsidRPr="001C43D8">
        <w:rPr>
          <w:rFonts w:ascii="Times New Roman" w:hAnsi="Times New Roman"/>
          <w:noProof/>
          <w:sz w:val="28"/>
          <w:szCs w:val="28"/>
          <w:lang w:eastAsia="ru-RU"/>
        </w:rPr>
        <w:drawing>
          <wp:inline distT="0" distB="0" distL="0" distR="0" wp14:anchorId="1071A9B8" wp14:editId="29480492">
            <wp:extent cx="3979469" cy="2230530"/>
            <wp:effectExtent l="0" t="0" r="254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11544" t="16801" r="24892" b="19825"/>
                    <a:stretch/>
                  </pic:blipFill>
                  <pic:spPr bwMode="auto">
                    <a:xfrm>
                      <a:off x="0" y="0"/>
                      <a:ext cx="4007932" cy="2246484"/>
                    </a:xfrm>
                    <a:prstGeom prst="rect">
                      <a:avLst/>
                    </a:prstGeom>
                    <a:ln>
                      <a:noFill/>
                    </a:ln>
                    <a:extLst>
                      <a:ext uri="{53640926-AAD7-44D8-BBD7-CCE9431645EC}">
                        <a14:shadowObscured xmlns:a14="http://schemas.microsoft.com/office/drawing/2010/main"/>
                      </a:ext>
                    </a:extLst>
                  </pic:spPr>
                </pic:pic>
              </a:graphicData>
            </a:graphic>
          </wp:inline>
        </w:drawing>
      </w:r>
    </w:p>
    <w:p w14:paraId="3C0EDE98" w14:textId="77777777" w:rsidR="00B16B8D" w:rsidRPr="001C43D8" w:rsidRDefault="00B16B8D" w:rsidP="0009693A">
      <w:pPr>
        <w:pStyle w:val="a7"/>
        <w:spacing w:before="120" w:after="120" w:line="240" w:lineRule="auto"/>
        <w:ind w:left="0" w:firstLine="284"/>
        <w:jc w:val="center"/>
        <w:rPr>
          <w:rFonts w:ascii="Times New Roman" w:hAnsi="Times New Roman"/>
          <w:bCs/>
          <w:noProof/>
          <w:sz w:val="12"/>
          <w:szCs w:val="12"/>
          <w:lang w:val="en-US" w:eastAsia="ru-RU"/>
        </w:rPr>
      </w:pPr>
    </w:p>
    <w:p w14:paraId="58379C83" w14:textId="508C458D" w:rsidR="0022616E" w:rsidRPr="001C43D8" w:rsidRDefault="0022616E" w:rsidP="0009693A">
      <w:pPr>
        <w:pStyle w:val="a7"/>
        <w:spacing w:before="120" w:after="120" w:line="240" w:lineRule="auto"/>
        <w:ind w:left="0" w:firstLine="284"/>
        <w:contextualSpacing w:val="0"/>
        <w:jc w:val="center"/>
        <w:rPr>
          <w:rFonts w:ascii="Times New Roman" w:hAnsi="Times New Roman"/>
          <w:bCs/>
          <w:noProof/>
          <w:sz w:val="18"/>
          <w:szCs w:val="20"/>
          <w:lang w:val="en-US" w:eastAsia="ru-RU"/>
        </w:rPr>
      </w:pPr>
      <w:r w:rsidRPr="001C43D8">
        <w:rPr>
          <w:rFonts w:ascii="Times New Roman" w:hAnsi="Times New Roman"/>
          <w:b/>
          <w:bCs/>
          <w:noProof/>
          <w:sz w:val="18"/>
          <w:szCs w:val="20"/>
          <w:lang w:val="en-US" w:eastAsia="ru-RU"/>
        </w:rPr>
        <w:t xml:space="preserve">FIGURE </w:t>
      </w:r>
      <w:r w:rsidR="00821465">
        <w:rPr>
          <w:rFonts w:ascii="Times New Roman" w:hAnsi="Times New Roman"/>
          <w:b/>
          <w:bCs/>
          <w:noProof/>
          <w:sz w:val="18"/>
          <w:szCs w:val="20"/>
          <w:lang w:val="en-US" w:eastAsia="ru-RU"/>
        </w:rPr>
        <w:t>6.</w:t>
      </w:r>
      <w:r w:rsidRPr="001C43D8">
        <w:rPr>
          <w:rFonts w:ascii="Times New Roman" w:hAnsi="Times New Roman"/>
          <w:bCs/>
          <w:noProof/>
          <w:sz w:val="18"/>
          <w:szCs w:val="20"/>
          <w:lang w:val="en-US" w:eastAsia="ru-RU"/>
        </w:rPr>
        <w:t xml:space="preserve"> Motion of the high-pressure gas flame inside the drying drum simulated in SolidWorks</w:t>
      </w:r>
    </w:p>
    <w:p w14:paraId="1FDE04AA" w14:textId="5D66E4AA" w:rsidR="0022616E" w:rsidRPr="001C43D8" w:rsidRDefault="0022616E" w:rsidP="0009693A">
      <w:pPr>
        <w:pStyle w:val="a7"/>
        <w:spacing w:before="120" w:after="120" w:line="240" w:lineRule="auto"/>
        <w:ind w:left="0" w:firstLine="284"/>
        <w:jc w:val="center"/>
        <w:rPr>
          <w:rFonts w:ascii="Times New Roman" w:hAnsi="Times New Roman"/>
          <w:bCs/>
          <w:noProof/>
          <w:sz w:val="20"/>
          <w:szCs w:val="20"/>
          <w:lang w:val="en-US" w:eastAsia="ru-RU"/>
        </w:rPr>
      </w:pPr>
    </w:p>
    <w:p w14:paraId="7544EDDF" w14:textId="1A3704E3" w:rsidR="0022616E" w:rsidRPr="001C43D8" w:rsidRDefault="0022616E" w:rsidP="0009693A">
      <w:pPr>
        <w:pStyle w:val="a7"/>
        <w:spacing w:before="120" w:after="120" w:line="240" w:lineRule="auto"/>
        <w:ind w:left="0"/>
        <w:jc w:val="center"/>
        <w:rPr>
          <w:rFonts w:ascii="Times New Roman" w:hAnsi="Times New Roman"/>
          <w:bCs/>
          <w:noProof/>
          <w:sz w:val="20"/>
          <w:szCs w:val="20"/>
          <w:lang w:val="en-US" w:eastAsia="ru-RU"/>
        </w:rPr>
      </w:pPr>
      <w:r w:rsidRPr="001C43D8">
        <w:rPr>
          <w:rFonts w:ascii="Times New Roman" w:hAnsi="Times New Roman"/>
          <w:noProof/>
          <w:sz w:val="28"/>
          <w:szCs w:val="28"/>
          <w:lang w:eastAsia="ru-RU"/>
        </w:rPr>
        <w:drawing>
          <wp:inline distT="0" distB="0" distL="0" distR="0" wp14:anchorId="25F11A7E" wp14:editId="0F3D2E91">
            <wp:extent cx="3781958" cy="2168622"/>
            <wp:effectExtent l="0" t="0" r="9525" b="317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11543" t="37038" r="37185" b="10667"/>
                    <a:stretch/>
                  </pic:blipFill>
                  <pic:spPr bwMode="auto">
                    <a:xfrm>
                      <a:off x="0" y="0"/>
                      <a:ext cx="3831926" cy="2197274"/>
                    </a:xfrm>
                    <a:prstGeom prst="rect">
                      <a:avLst/>
                    </a:prstGeom>
                    <a:ln>
                      <a:noFill/>
                    </a:ln>
                    <a:extLst>
                      <a:ext uri="{53640926-AAD7-44D8-BBD7-CCE9431645EC}">
                        <a14:shadowObscured xmlns:a14="http://schemas.microsoft.com/office/drawing/2010/main"/>
                      </a:ext>
                    </a:extLst>
                  </pic:spPr>
                </pic:pic>
              </a:graphicData>
            </a:graphic>
          </wp:inline>
        </w:drawing>
      </w:r>
    </w:p>
    <w:p w14:paraId="4BC33588" w14:textId="77777777" w:rsidR="0009693A" w:rsidRPr="001C43D8" w:rsidRDefault="0009693A" w:rsidP="0009693A">
      <w:pPr>
        <w:pStyle w:val="a7"/>
        <w:spacing w:before="120" w:after="120" w:line="240" w:lineRule="auto"/>
        <w:ind w:left="0"/>
        <w:jc w:val="center"/>
        <w:rPr>
          <w:rFonts w:ascii="Times New Roman" w:hAnsi="Times New Roman"/>
          <w:bCs/>
          <w:noProof/>
          <w:sz w:val="12"/>
          <w:szCs w:val="12"/>
          <w:lang w:val="en-US" w:eastAsia="ru-RU"/>
        </w:rPr>
      </w:pPr>
    </w:p>
    <w:p w14:paraId="298B852B" w14:textId="13A9797F" w:rsidR="0022616E" w:rsidRPr="001C43D8" w:rsidRDefault="0022616E" w:rsidP="0009693A">
      <w:pPr>
        <w:pStyle w:val="a7"/>
        <w:spacing w:before="120" w:after="120" w:line="240" w:lineRule="auto"/>
        <w:ind w:left="0"/>
        <w:contextualSpacing w:val="0"/>
        <w:jc w:val="center"/>
        <w:rPr>
          <w:rFonts w:ascii="Times New Roman" w:hAnsi="Times New Roman"/>
          <w:bCs/>
          <w:noProof/>
          <w:sz w:val="18"/>
          <w:szCs w:val="20"/>
          <w:lang w:val="en-US" w:eastAsia="ru-RU"/>
        </w:rPr>
      </w:pPr>
      <w:r w:rsidRPr="001C43D8">
        <w:rPr>
          <w:rFonts w:ascii="Times New Roman" w:hAnsi="Times New Roman"/>
          <w:b/>
          <w:bCs/>
          <w:noProof/>
          <w:sz w:val="18"/>
          <w:szCs w:val="20"/>
          <w:lang w:val="en-US" w:eastAsia="ru-RU"/>
        </w:rPr>
        <w:t xml:space="preserve">FIGURE </w:t>
      </w:r>
      <w:r w:rsidR="00821465">
        <w:rPr>
          <w:rFonts w:ascii="Times New Roman" w:hAnsi="Times New Roman"/>
          <w:b/>
          <w:bCs/>
          <w:noProof/>
          <w:sz w:val="18"/>
          <w:szCs w:val="20"/>
          <w:lang w:val="en-US" w:eastAsia="ru-RU"/>
        </w:rPr>
        <w:t>7.</w:t>
      </w:r>
      <w:r w:rsidRPr="001C43D8">
        <w:rPr>
          <w:rFonts w:ascii="Times New Roman" w:hAnsi="Times New Roman"/>
          <w:bCs/>
          <w:noProof/>
          <w:sz w:val="18"/>
          <w:szCs w:val="20"/>
          <w:lang w:val="en-US" w:eastAsia="ru-RU"/>
        </w:rPr>
        <w:t xml:space="preserve"> Thermal conductivity distribution graph inside the drying drum</w:t>
      </w:r>
    </w:p>
    <w:p w14:paraId="76D36D55" w14:textId="350A6531" w:rsidR="0022616E" w:rsidRPr="001C43D8" w:rsidRDefault="000E1522" w:rsidP="0009693A">
      <w:pPr>
        <w:pStyle w:val="a7"/>
        <w:spacing w:before="120" w:after="120" w:line="240" w:lineRule="auto"/>
        <w:ind w:left="0"/>
        <w:jc w:val="center"/>
        <w:rPr>
          <w:rFonts w:ascii="Times New Roman" w:hAnsi="Times New Roman"/>
          <w:bCs/>
          <w:noProof/>
          <w:sz w:val="20"/>
          <w:szCs w:val="20"/>
          <w:lang w:val="en-US" w:eastAsia="ru-RU"/>
        </w:rPr>
      </w:pPr>
      <w:r w:rsidRPr="001C43D8">
        <w:rPr>
          <w:rFonts w:ascii="Times New Roman" w:hAnsi="Times New Roman"/>
          <w:noProof/>
          <w:sz w:val="28"/>
          <w:szCs w:val="28"/>
          <w:lang w:eastAsia="ru-RU"/>
        </w:rPr>
        <w:drawing>
          <wp:inline distT="0" distB="0" distL="0" distR="0" wp14:anchorId="31550018" wp14:editId="232878F0">
            <wp:extent cx="3649980" cy="2073630"/>
            <wp:effectExtent l="0" t="0" r="7620" b="317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1949" t="23972" r="33887" b="11185"/>
                    <a:stretch/>
                  </pic:blipFill>
                  <pic:spPr bwMode="auto">
                    <a:xfrm>
                      <a:off x="0" y="0"/>
                      <a:ext cx="3682178" cy="2091922"/>
                    </a:xfrm>
                    <a:prstGeom prst="rect">
                      <a:avLst/>
                    </a:prstGeom>
                    <a:ln>
                      <a:noFill/>
                    </a:ln>
                    <a:extLst>
                      <a:ext uri="{53640926-AAD7-44D8-BBD7-CCE9431645EC}">
                        <a14:shadowObscured xmlns:a14="http://schemas.microsoft.com/office/drawing/2010/main"/>
                      </a:ext>
                    </a:extLst>
                  </pic:spPr>
                </pic:pic>
              </a:graphicData>
            </a:graphic>
          </wp:inline>
        </w:drawing>
      </w:r>
    </w:p>
    <w:p w14:paraId="6AD8CCD5" w14:textId="77777777" w:rsidR="0009693A" w:rsidRPr="001C43D8" w:rsidRDefault="0009693A" w:rsidP="0009693A">
      <w:pPr>
        <w:pStyle w:val="a7"/>
        <w:spacing w:before="120" w:after="120" w:line="240" w:lineRule="auto"/>
        <w:ind w:left="0"/>
        <w:jc w:val="center"/>
        <w:rPr>
          <w:rFonts w:ascii="Times New Roman" w:hAnsi="Times New Roman"/>
          <w:bCs/>
          <w:noProof/>
          <w:sz w:val="12"/>
          <w:szCs w:val="12"/>
          <w:lang w:val="en-US" w:eastAsia="ru-RU"/>
        </w:rPr>
      </w:pPr>
    </w:p>
    <w:p w14:paraId="36D764A2" w14:textId="25872BE2" w:rsidR="000E1522" w:rsidRPr="001C43D8" w:rsidRDefault="000E1522" w:rsidP="0009693A">
      <w:pPr>
        <w:pStyle w:val="a7"/>
        <w:spacing w:before="120" w:after="120" w:line="240" w:lineRule="auto"/>
        <w:ind w:left="0"/>
        <w:contextualSpacing w:val="0"/>
        <w:jc w:val="center"/>
        <w:rPr>
          <w:rFonts w:ascii="Times New Roman" w:hAnsi="Times New Roman"/>
          <w:bCs/>
          <w:noProof/>
          <w:sz w:val="18"/>
          <w:szCs w:val="20"/>
          <w:lang w:val="en-US" w:eastAsia="ru-RU"/>
        </w:rPr>
      </w:pPr>
      <w:r w:rsidRPr="001C43D8">
        <w:rPr>
          <w:rFonts w:ascii="Times New Roman" w:hAnsi="Times New Roman"/>
          <w:b/>
          <w:bCs/>
          <w:noProof/>
          <w:sz w:val="18"/>
          <w:szCs w:val="20"/>
          <w:lang w:val="en-US" w:eastAsia="ru-RU"/>
        </w:rPr>
        <w:t xml:space="preserve">FIGURE </w:t>
      </w:r>
      <w:r w:rsidR="00821465">
        <w:rPr>
          <w:rFonts w:ascii="Times New Roman" w:hAnsi="Times New Roman"/>
          <w:b/>
          <w:bCs/>
          <w:noProof/>
          <w:sz w:val="18"/>
          <w:szCs w:val="20"/>
          <w:lang w:val="en-US" w:eastAsia="ru-RU"/>
        </w:rPr>
        <w:t>8.</w:t>
      </w:r>
      <w:r w:rsidRPr="001C43D8">
        <w:rPr>
          <w:rFonts w:ascii="Times New Roman" w:hAnsi="Times New Roman"/>
          <w:bCs/>
          <w:noProof/>
          <w:sz w:val="18"/>
          <w:szCs w:val="20"/>
          <w:lang w:val="en-US" w:eastAsia="ru-RU"/>
        </w:rPr>
        <w:t xml:space="preserve"> Variation of specific heat ratio during the drying and heating process</w:t>
      </w:r>
    </w:p>
    <w:p w14:paraId="7CBB41C7" w14:textId="77777777" w:rsidR="000E1522" w:rsidRPr="001C43D8" w:rsidRDefault="000E1522" w:rsidP="0009693A">
      <w:pPr>
        <w:pStyle w:val="a7"/>
        <w:spacing w:before="120" w:after="120" w:line="240" w:lineRule="auto"/>
        <w:ind w:left="0"/>
        <w:jc w:val="center"/>
        <w:rPr>
          <w:rFonts w:ascii="Times New Roman" w:hAnsi="Times New Roman"/>
          <w:bCs/>
          <w:noProof/>
          <w:sz w:val="20"/>
          <w:szCs w:val="20"/>
          <w:lang w:val="en-US" w:eastAsia="ru-RU"/>
        </w:rPr>
      </w:pPr>
    </w:p>
    <w:p w14:paraId="3ACFA7B3" w14:textId="185269EF" w:rsidR="00480726" w:rsidRPr="001C43D8" w:rsidRDefault="00480726" w:rsidP="0009693A">
      <w:pPr>
        <w:pStyle w:val="a7"/>
        <w:spacing w:before="120" w:after="120" w:line="240" w:lineRule="auto"/>
        <w:ind w:left="0"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Experimental and numerical analyses reveal that flight inclination angles between 35° and 55° yield varying performance. The optimal angle of 45° ± 2° maximizes gas–particle contact area by 18–22%, resulting in a 12–15% increase in heat transfer efficiency. Angles above 50° reduce residence time, while angles below 40° cause material accumulation and increased fuel consumption by up to 10–12%</w:t>
      </w:r>
      <w:r w:rsidR="00336237" w:rsidRPr="001C43D8">
        <w:rPr>
          <w:rFonts w:ascii="Times New Roman" w:hAnsi="Times New Roman"/>
          <w:bCs/>
          <w:noProof/>
          <w:sz w:val="20"/>
          <w:szCs w:val="20"/>
          <w:lang w:val="en-US" w:eastAsia="ru-RU"/>
        </w:rPr>
        <w:t xml:space="preserve"> [9, 10, 11]</w:t>
      </w:r>
      <w:r w:rsidRPr="001C43D8">
        <w:rPr>
          <w:rFonts w:ascii="Times New Roman" w:hAnsi="Times New Roman"/>
          <w:bCs/>
          <w:noProof/>
          <w:sz w:val="20"/>
          <w:szCs w:val="20"/>
          <w:lang w:val="en-US" w:eastAsia="ru-RU"/>
        </w:rPr>
        <w:t>.</w:t>
      </w:r>
    </w:p>
    <w:p w14:paraId="5844F546" w14:textId="77777777" w:rsidR="00EA362A" w:rsidRPr="001C43D8" w:rsidRDefault="00EA362A" w:rsidP="0009693A">
      <w:pPr>
        <w:spacing w:before="240" w:after="240" w:line="240" w:lineRule="auto"/>
        <w:jc w:val="center"/>
        <w:rPr>
          <w:rFonts w:ascii="Times New Roman" w:hAnsi="Times New Roman"/>
          <w:b/>
          <w:sz w:val="24"/>
          <w:szCs w:val="20"/>
          <w:lang w:val="uz-Cyrl-UZ"/>
        </w:rPr>
      </w:pPr>
      <w:r w:rsidRPr="001C43D8">
        <w:rPr>
          <w:rFonts w:ascii="Times New Roman" w:hAnsi="Times New Roman"/>
          <w:b/>
          <w:sz w:val="24"/>
          <w:szCs w:val="20"/>
          <w:lang w:val="uz-Cyrl-UZ"/>
        </w:rPr>
        <w:t>CONCLUSION</w:t>
      </w:r>
    </w:p>
    <w:p w14:paraId="473671E1" w14:textId="77777777" w:rsidR="00D3034A" w:rsidRPr="001C43D8" w:rsidRDefault="00D3034A" w:rsidP="00D3034A">
      <w:pPr>
        <w:spacing w:after="0" w:line="240" w:lineRule="auto"/>
        <w:ind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The geometry and orientati on of drying drum flights are key factors for improving heat/mass transfer during hot mix</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production process with asphalt plant. Appropriately designed flights enhance</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gas–particle contact, promote drying, and minimize fuel consumption.</w:t>
      </w:r>
    </w:p>
    <w:p w14:paraId="0EBB8DCC" w14:textId="77777777" w:rsidR="00D3034A" w:rsidRPr="001C43D8" w:rsidRDefault="00D3034A" w:rsidP="00D3034A">
      <w:pPr>
        <w:spacing w:after="0" w:line="240" w:lineRule="auto"/>
        <w:ind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Failure to effectively lift... setImage Incorrect</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and/or worn flight patterns do not effectively lift fines, thus increasing retention time and fuel burn. When the flight is too much complicated or wrongly formed, resistance</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to flow becomes excessive and consequently fans or turbines have to consume more electrical energy.</w:t>
      </w:r>
    </w:p>
    <w:p w14:paraId="68826F6B" w14:textId="2DBC81F9" w:rsidR="00DA2AD1" w:rsidRPr="001C43D8" w:rsidRDefault="00D3034A" w:rsidP="00D3034A">
      <w:pPr>
        <w:spacing w:after="0" w:line="240" w:lineRule="auto"/>
        <w:ind w:firstLine="284"/>
        <w:jc w:val="both"/>
        <w:rPr>
          <w:rFonts w:ascii="Times New Roman" w:hAnsi="Times New Roman"/>
          <w:bCs/>
          <w:noProof/>
          <w:sz w:val="20"/>
          <w:szCs w:val="20"/>
          <w:lang w:val="en-US" w:eastAsia="ru-RU"/>
        </w:rPr>
      </w:pPr>
      <w:r w:rsidRPr="001C43D8">
        <w:rPr>
          <w:rFonts w:ascii="Times New Roman" w:hAnsi="Times New Roman"/>
          <w:bCs/>
          <w:noProof/>
          <w:sz w:val="20"/>
          <w:szCs w:val="20"/>
          <w:lang w:val="en-US" w:eastAsia="ru-RU"/>
        </w:rPr>
        <w:t>In general, rationalization of the flight geometry, in particular for the inclination angle and dimension proportions is a major aspect when it comes to energy saving and an increase in</w:t>
      </w:r>
      <w:r w:rsidRPr="001C43D8">
        <w:rPr>
          <w:rFonts w:ascii="Times New Roman" w:hAnsi="Times New Roman"/>
          <w:bCs/>
          <w:noProof/>
          <w:sz w:val="20"/>
          <w:szCs w:val="20"/>
          <w:lang w:eastAsia="ru-RU"/>
        </w:rPr>
        <w:t> </w:t>
      </w:r>
      <w:r w:rsidRPr="001C43D8">
        <w:rPr>
          <w:rFonts w:ascii="Times New Roman" w:hAnsi="Times New Roman"/>
          <w:bCs/>
          <w:noProof/>
          <w:sz w:val="20"/>
          <w:szCs w:val="20"/>
          <w:lang w:val="en-US" w:eastAsia="ru-RU"/>
        </w:rPr>
        <w:t>efficiency of asphalt drying drums</w:t>
      </w:r>
      <w:r w:rsidR="00034880" w:rsidRPr="001C43D8">
        <w:rPr>
          <w:rFonts w:ascii="Times New Roman" w:hAnsi="Times New Roman"/>
          <w:bCs/>
          <w:noProof/>
          <w:sz w:val="20"/>
          <w:szCs w:val="20"/>
          <w:lang w:val="en-US" w:eastAsia="ru-RU"/>
        </w:rPr>
        <w:t>.</w:t>
      </w:r>
    </w:p>
    <w:p w14:paraId="6EF958C6" w14:textId="77777777" w:rsidR="00EA362A" w:rsidRPr="001C43D8" w:rsidRDefault="00EA362A" w:rsidP="0009693A">
      <w:pPr>
        <w:spacing w:before="240" w:after="240" w:line="240" w:lineRule="auto"/>
        <w:jc w:val="center"/>
        <w:rPr>
          <w:rFonts w:ascii="Times New Roman" w:hAnsi="Times New Roman"/>
          <w:b/>
          <w:sz w:val="24"/>
          <w:szCs w:val="20"/>
          <w:lang w:val="en-US"/>
        </w:rPr>
      </w:pPr>
      <w:r w:rsidRPr="001C43D8">
        <w:rPr>
          <w:rFonts w:ascii="Times New Roman" w:hAnsi="Times New Roman"/>
          <w:b/>
          <w:sz w:val="24"/>
          <w:szCs w:val="20"/>
          <w:lang w:val="en-US"/>
        </w:rPr>
        <w:t>REFERENCES</w:t>
      </w:r>
    </w:p>
    <w:p w14:paraId="6FC7A1F5" w14:textId="432BEB01" w:rsidR="00345010" w:rsidRPr="00821465" w:rsidRDefault="00BB1902" w:rsidP="0009693A">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821465">
        <w:rPr>
          <w:rFonts w:ascii="Times New Roman" w:hAnsi="Times New Roman"/>
          <w:color w:val="000000" w:themeColor="text1"/>
          <w:sz w:val="20"/>
          <w:szCs w:val="20"/>
          <w:lang w:val="en-US"/>
        </w:rPr>
        <w:t>Krokida</w:t>
      </w:r>
      <w:proofErr w:type="spellEnd"/>
      <w:r w:rsidRPr="00821465">
        <w:rPr>
          <w:rFonts w:ascii="Times New Roman" w:hAnsi="Times New Roman"/>
          <w:color w:val="000000" w:themeColor="text1"/>
          <w:sz w:val="20"/>
          <w:szCs w:val="20"/>
          <w:lang w:val="en-US"/>
        </w:rPr>
        <w:t xml:space="preserve">, M., </w:t>
      </w:r>
      <w:proofErr w:type="spellStart"/>
      <w:r w:rsidRPr="00821465">
        <w:rPr>
          <w:rFonts w:ascii="Times New Roman" w:hAnsi="Times New Roman"/>
          <w:color w:val="000000" w:themeColor="text1"/>
          <w:sz w:val="20"/>
          <w:szCs w:val="20"/>
          <w:lang w:val="en-US"/>
        </w:rPr>
        <w:t>Marinos-Kouris</w:t>
      </w:r>
      <w:proofErr w:type="spellEnd"/>
      <w:r w:rsidRPr="00821465">
        <w:rPr>
          <w:rFonts w:ascii="Times New Roman" w:hAnsi="Times New Roman"/>
          <w:color w:val="000000" w:themeColor="text1"/>
          <w:sz w:val="20"/>
          <w:szCs w:val="20"/>
          <w:lang w:val="en-US"/>
        </w:rPr>
        <w:t>, D., &amp; Mujumdar, A. S. (2007). Rotary drying. </w:t>
      </w:r>
      <w:r w:rsidRPr="00821465">
        <w:rPr>
          <w:rFonts w:ascii="Times New Roman" w:hAnsi="Times New Roman"/>
          <w:i/>
          <w:iCs/>
          <w:color w:val="000000" w:themeColor="text1"/>
          <w:sz w:val="20"/>
          <w:szCs w:val="20"/>
          <w:lang w:val="en-US"/>
        </w:rPr>
        <w:t>Handbook of Industrial Drying</w:t>
      </w:r>
      <w:r w:rsidRPr="00821465">
        <w:rPr>
          <w:rFonts w:ascii="Times New Roman" w:hAnsi="Times New Roman"/>
          <w:color w:val="000000" w:themeColor="text1"/>
          <w:sz w:val="20"/>
          <w:szCs w:val="20"/>
          <w:lang w:val="en-US"/>
        </w:rPr>
        <w:t>, </w:t>
      </w:r>
      <w:r w:rsidRPr="00821465">
        <w:rPr>
          <w:rFonts w:ascii="Times New Roman" w:hAnsi="Times New Roman"/>
          <w:i/>
          <w:iCs/>
          <w:color w:val="000000" w:themeColor="text1"/>
          <w:sz w:val="20"/>
          <w:szCs w:val="20"/>
          <w:lang w:val="en-US"/>
        </w:rPr>
        <w:t>1</w:t>
      </w:r>
      <w:r w:rsidRPr="00821465">
        <w:rPr>
          <w:rFonts w:ascii="Times New Roman" w:hAnsi="Times New Roman"/>
          <w:color w:val="000000" w:themeColor="text1"/>
          <w:sz w:val="20"/>
          <w:szCs w:val="20"/>
          <w:lang w:val="en-US"/>
        </w:rPr>
        <w:t>, 151-172.</w:t>
      </w:r>
      <w:r w:rsidR="00565D10" w:rsidRPr="00821465">
        <w:rPr>
          <w:rFonts w:ascii="Times New Roman" w:hAnsi="Times New Roman"/>
          <w:color w:val="000000" w:themeColor="text1"/>
          <w:sz w:val="20"/>
          <w:szCs w:val="20"/>
          <w:lang w:val="en-US"/>
        </w:rPr>
        <w:t xml:space="preserve"> </w:t>
      </w:r>
      <w:hyperlink r:id="rId21" w:history="1">
        <w:r w:rsidR="00D77C02" w:rsidRPr="00821465">
          <w:rPr>
            <w:rStyle w:val="aa"/>
            <w:rFonts w:ascii="Times New Roman" w:hAnsi="Times New Roman"/>
            <w:color w:val="000000" w:themeColor="text1"/>
            <w:sz w:val="20"/>
            <w:szCs w:val="20"/>
            <w:u w:val="none"/>
            <w:lang w:val="en-US"/>
          </w:rPr>
          <w:t>https://doi.org/10.1201/9781420017618.ch7</w:t>
        </w:r>
      </w:hyperlink>
      <w:r w:rsidR="00D77C02" w:rsidRPr="00821465">
        <w:rPr>
          <w:rFonts w:ascii="Times New Roman" w:hAnsi="Times New Roman"/>
          <w:color w:val="000000" w:themeColor="text1"/>
          <w:sz w:val="20"/>
          <w:szCs w:val="20"/>
          <w:lang w:val="en-US"/>
        </w:rPr>
        <w:t xml:space="preserve"> </w:t>
      </w:r>
    </w:p>
    <w:p w14:paraId="11E349A4" w14:textId="77777777" w:rsidR="00CB24E3" w:rsidRPr="00821465" w:rsidRDefault="00CB24E3" w:rsidP="0009693A">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821465">
        <w:rPr>
          <w:rFonts w:ascii="Times New Roman" w:hAnsi="Times New Roman"/>
          <w:color w:val="000000" w:themeColor="text1"/>
          <w:sz w:val="20"/>
          <w:szCs w:val="20"/>
          <w:lang w:val="en-US" w:eastAsia="ru-RU"/>
        </w:rPr>
        <w:t>Maksudov</w:t>
      </w:r>
      <w:proofErr w:type="spellEnd"/>
      <w:r w:rsidRPr="00821465">
        <w:rPr>
          <w:rFonts w:ascii="Times New Roman" w:hAnsi="Times New Roman"/>
          <w:color w:val="000000" w:themeColor="text1"/>
          <w:sz w:val="20"/>
          <w:szCs w:val="20"/>
          <w:lang w:val="en-US" w:eastAsia="ru-RU"/>
        </w:rPr>
        <w:t xml:space="preserve">, Z., </w:t>
      </w:r>
      <w:proofErr w:type="spellStart"/>
      <w:r w:rsidRPr="00821465">
        <w:rPr>
          <w:rFonts w:ascii="Times New Roman" w:hAnsi="Times New Roman"/>
          <w:color w:val="000000" w:themeColor="text1"/>
          <w:sz w:val="20"/>
          <w:szCs w:val="20"/>
          <w:lang w:val="en-US" w:eastAsia="ru-RU"/>
        </w:rPr>
        <w:t>Khankelov</w:t>
      </w:r>
      <w:proofErr w:type="spellEnd"/>
      <w:r w:rsidRPr="00821465">
        <w:rPr>
          <w:rFonts w:ascii="Times New Roman" w:hAnsi="Times New Roman"/>
          <w:color w:val="000000" w:themeColor="text1"/>
          <w:sz w:val="20"/>
          <w:szCs w:val="20"/>
          <w:lang w:val="en-US" w:eastAsia="ru-RU"/>
        </w:rPr>
        <w:t xml:space="preserve">, T., Rustamov, K., </w:t>
      </w:r>
      <w:proofErr w:type="spellStart"/>
      <w:r w:rsidRPr="00821465">
        <w:rPr>
          <w:rFonts w:ascii="Times New Roman" w:hAnsi="Times New Roman"/>
          <w:color w:val="000000" w:themeColor="text1"/>
          <w:sz w:val="20"/>
          <w:szCs w:val="20"/>
          <w:lang w:val="en-US" w:eastAsia="ru-RU"/>
        </w:rPr>
        <w:t>Khudainazarov</w:t>
      </w:r>
      <w:proofErr w:type="spellEnd"/>
      <w:r w:rsidRPr="00821465">
        <w:rPr>
          <w:rFonts w:ascii="Times New Roman" w:hAnsi="Times New Roman"/>
          <w:color w:val="000000" w:themeColor="text1"/>
          <w:sz w:val="20"/>
          <w:szCs w:val="20"/>
          <w:lang w:val="en-US" w:eastAsia="ru-RU"/>
        </w:rPr>
        <w:t xml:space="preserve">, S., </w:t>
      </w:r>
      <w:proofErr w:type="spellStart"/>
      <w:r w:rsidRPr="00821465">
        <w:rPr>
          <w:rFonts w:ascii="Times New Roman" w:hAnsi="Times New Roman"/>
          <w:color w:val="000000" w:themeColor="text1"/>
          <w:sz w:val="20"/>
          <w:szCs w:val="20"/>
          <w:lang w:val="en-US" w:eastAsia="ru-RU"/>
        </w:rPr>
        <w:t>Pirnaev</w:t>
      </w:r>
      <w:proofErr w:type="spellEnd"/>
      <w:r w:rsidRPr="00821465">
        <w:rPr>
          <w:rFonts w:ascii="Times New Roman" w:hAnsi="Times New Roman"/>
          <w:color w:val="000000" w:themeColor="text1"/>
          <w:sz w:val="20"/>
          <w:szCs w:val="20"/>
          <w:lang w:val="en-US" w:eastAsia="ru-RU"/>
        </w:rPr>
        <w:t xml:space="preserve">, S., </w:t>
      </w:r>
      <w:proofErr w:type="spellStart"/>
      <w:r w:rsidRPr="00821465">
        <w:rPr>
          <w:rFonts w:ascii="Times New Roman" w:hAnsi="Times New Roman"/>
          <w:color w:val="000000" w:themeColor="text1"/>
          <w:sz w:val="20"/>
          <w:szCs w:val="20"/>
          <w:lang w:val="en-US" w:eastAsia="ru-RU"/>
        </w:rPr>
        <w:t>Kudaybergenov</w:t>
      </w:r>
      <w:proofErr w:type="spellEnd"/>
      <w:r w:rsidRPr="00821465">
        <w:rPr>
          <w:rFonts w:ascii="Times New Roman" w:hAnsi="Times New Roman"/>
          <w:color w:val="000000" w:themeColor="text1"/>
          <w:sz w:val="20"/>
          <w:szCs w:val="20"/>
          <w:lang w:val="en-US" w:eastAsia="ru-RU"/>
        </w:rPr>
        <w:t xml:space="preserve">, M., ... &amp; </w:t>
      </w:r>
      <w:proofErr w:type="spellStart"/>
      <w:r w:rsidRPr="00821465">
        <w:rPr>
          <w:rFonts w:ascii="Times New Roman" w:hAnsi="Times New Roman"/>
          <w:color w:val="000000" w:themeColor="text1"/>
          <w:sz w:val="20"/>
          <w:szCs w:val="20"/>
          <w:lang w:val="en-US" w:eastAsia="ru-RU"/>
        </w:rPr>
        <w:t>Karimovaa</w:t>
      </w:r>
      <w:proofErr w:type="spellEnd"/>
      <w:r w:rsidRPr="00821465">
        <w:rPr>
          <w:rFonts w:ascii="Times New Roman" w:hAnsi="Times New Roman"/>
          <w:color w:val="000000" w:themeColor="text1"/>
          <w:sz w:val="20"/>
          <w:szCs w:val="20"/>
          <w:lang w:val="en-US" w:eastAsia="ru-RU"/>
        </w:rPr>
        <w:t>, K. (2025). Development of a Methodology for the Formation and Standardization of a Machine System for Road Construction and its Implementation. </w:t>
      </w:r>
      <w:proofErr w:type="spellStart"/>
      <w:r w:rsidRPr="00821465">
        <w:rPr>
          <w:rFonts w:ascii="Times New Roman" w:hAnsi="Times New Roman"/>
          <w:i/>
          <w:iCs/>
          <w:color w:val="000000" w:themeColor="text1"/>
          <w:sz w:val="20"/>
          <w:szCs w:val="20"/>
          <w:lang w:eastAsia="ru-RU"/>
        </w:rPr>
        <w:t>Engineered</w:t>
      </w:r>
      <w:proofErr w:type="spellEnd"/>
      <w:r w:rsidRPr="00821465">
        <w:rPr>
          <w:rFonts w:ascii="Times New Roman" w:hAnsi="Times New Roman"/>
          <w:i/>
          <w:iCs/>
          <w:color w:val="000000" w:themeColor="text1"/>
          <w:sz w:val="20"/>
          <w:szCs w:val="20"/>
          <w:lang w:eastAsia="ru-RU"/>
        </w:rPr>
        <w:t xml:space="preserve"> Science</w:t>
      </w:r>
      <w:r w:rsidRPr="00821465">
        <w:rPr>
          <w:rFonts w:ascii="Times New Roman" w:hAnsi="Times New Roman"/>
          <w:color w:val="000000" w:themeColor="text1"/>
          <w:sz w:val="20"/>
          <w:szCs w:val="20"/>
          <w:lang w:eastAsia="ru-RU"/>
        </w:rPr>
        <w:t>, </w:t>
      </w:r>
      <w:r w:rsidRPr="00821465">
        <w:rPr>
          <w:rFonts w:ascii="Times New Roman" w:hAnsi="Times New Roman"/>
          <w:i/>
          <w:iCs/>
          <w:color w:val="000000" w:themeColor="text1"/>
          <w:sz w:val="20"/>
          <w:szCs w:val="20"/>
          <w:lang w:eastAsia="ru-RU"/>
        </w:rPr>
        <w:t>37</w:t>
      </w:r>
      <w:r w:rsidRPr="00821465">
        <w:rPr>
          <w:rFonts w:ascii="Times New Roman" w:hAnsi="Times New Roman"/>
          <w:color w:val="000000" w:themeColor="text1"/>
          <w:sz w:val="20"/>
          <w:szCs w:val="20"/>
          <w:lang w:eastAsia="ru-RU"/>
        </w:rPr>
        <w:t>, 1733.</w:t>
      </w:r>
      <w:r w:rsidRPr="00821465">
        <w:rPr>
          <w:rFonts w:ascii="Times New Roman" w:hAnsi="Times New Roman"/>
          <w:color w:val="000000" w:themeColor="text1"/>
          <w:sz w:val="20"/>
          <w:szCs w:val="20"/>
          <w:lang w:val="en-US" w:eastAsia="ru-RU"/>
        </w:rPr>
        <w:t xml:space="preserve"> </w:t>
      </w:r>
      <w:hyperlink r:id="rId22" w:history="1">
        <w:r w:rsidRPr="00821465">
          <w:rPr>
            <w:rStyle w:val="aa"/>
            <w:rFonts w:ascii="Times New Roman" w:hAnsi="Times New Roman"/>
            <w:color w:val="000000" w:themeColor="text1"/>
            <w:sz w:val="20"/>
            <w:szCs w:val="20"/>
            <w:u w:val="none"/>
            <w:lang w:val="en-US" w:eastAsia="ru-RU"/>
          </w:rPr>
          <w:t>http://dx.doi.org/10.30919/es1733</w:t>
        </w:r>
      </w:hyperlink>
      <w:r w:rsidRPr="00821465">
        <w:rPr>
          <w:rFonts w:ascii="Times New Roman" w:hAnsi="Times New Roman"/>
          <w:color w:val="000000" w:themeColor="text1"/>
          <w:sz w:val="20"/>
          <w:szCs w:val="20"/>
          <w:lang w:val="en-US"/>
        </w:rPr>
        <w:t>.</w:t>
      </w:r>
    </w:p>
    <w:p w14:paraId="41F0A723" w14:textId="30C5C694" w:rsidR="00596D51" w:rsidRPr="00821465" w:rsidRDefault="00565D10" w:rsidP="0009693A">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821465">
        <w:rPr>
          <w:rFonts w:ascii="Times New Roman" w:hAnsi="Times New Roman"/>
          <w:color w:val="000000" w:themeColor="text1"/>
          <w:sz w:val="20"/>
          <w:szCs w:val="20"/>
          <w:lang w:val="en-US"/>
        </w:rPr>
        <w:t>Wang, C., Zhao, X., Fu, R., &amp; Li, Z. (2020). Research on the Comfort of Vehicle Passengers Considering the Vehicle Motion State and Passenger Physiological Characteristics: Improving the Passenger Comfort of Autonomous Vehicles. </w:t>
      </w:r>
      <w:r w:rsidRPr="00821465">
        <w:rPr>
          <w:rFonts w:ascii="Times New Roman" w:hAnsi="Times New Roman"/>
          <w:i/>
          <w:iCs/>
          <w:color w:val="000000" w:themeColor="text1"/>
          <w:sz w:val="20"/>
          <w:szCs w:val="20"/>
          <w:lang w:val="en-US"/>
        </w:rPr>
        <w:t>International Journal of Environmental Research and Public Health</w:t>
      </w:r>
      <w:r w:rsidRPr="00821465">
        <w:rPr>
          <w:rFonts w:ascii="Times New Roman" w:hAnsi="Times New Roman"/>
          <w:color w:val="000000" w:themeColor="text1"/>
          <w:sz w:val="20"/>
          <w:szCs w:val="20"/>
          <w:lang w:val="en-US"/>
        </w:rPr>
        <w:t>, </w:t>
      </w:r>
      <w:r w:rsidRPr="00821465">
        <w:rPr>
          <w:rFonts w:ascii="Times New Roman" w:hAnsi="Times New Roman"/>
          <w:i/>
          <w:iCs/>
          <w:color w:val="000000" w:themeColor="text1"/>
          <w:sz w:val="20"/>
          <w:szCs w:val="20"/>
          <w:lang w:val="en-US"/>
        </w:rPr>
        <w:t>17</w:t>
      </w:r>
      <w:r w:rsidRPr="00821465">
        <w:rPr>
          <w:rFonts w:ascii="Times New Roman" w:hAnsi="Times New Roman"/>
          <w:color w:val="000000" w:themeColor="text1"/>
          <w:sz w:val="20"/>
          <w:szCs w:val="20"/>
          <w:lang w:val="en-US"/>
        </w:rPr>
        <w:t xml:space="preserve">(18), 6821. </w:t>
      </w:r>
      <w:hyperlink r:id="rId23" w:history="1">
        <w:r w:rsidRPr="00821465">
          <w:rPr>
            <w:rStyle w:val="aa"/>
            <w:rFonts w:ascii="Times New Roman" w:hAnsi="Times New Roman"/>
            <w:color w:val="000000" w:themeColor="text1"/>
            <w:sz w:val="20"/>
            <w:szCs w:val="20"/>
            <w:u w:val="none"/>
            <w:lang w:val="en-US"/>
          </w:rPr>
          <w:t>https://doi.org/10.3390/ijerph17186821</w:t>
        </w:r>
      </w:hyperlink>
      <w:r w:rsidRPr="00821465">
        <w:rPr>
          <w:rFonts w:ascii="Times New Roman" w:hAnsi="Times New Roman"/>
          <w:color w:val="000000" w:themeColor="text1"/>
          <w:sz w:val="20"/>
          <w:szCs w:val="20"/>
          <w:lang w:val="en-US"/>
        </w:rPr>
        <w:t xml:space="preserve"> </w:t>
      </w:r>
    </w:p>
    <w:p w14:paraId="56D2F196" w14:textId="77777777" w:rsidR="000E3F2A" w:rsidRPr="00821465" w:rsidRDefault="000E3F2A" w:rsidP="0009693A">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821465">
        <w:rPr>
          <w:rFonts w:ascii="Times New Roman" w:hAnsi="Times New Roman"/>
          <w:color w:val="000000" w:themeColor="text1"/>
          <w:sz w:val="20"/>
          <w:szCs w:val="20"/>
          <w:lang w:val="en-US" w:eastAsia="ru-RU"/>
        </w:rPr>
        <w:t xml:space="preserve">Rustamova, N. R. (2025, July). The role of </w:t>
      </w:r>
      <w:proofErr w:type="spellStart"/>
      <w:r w:rsidRPr="00821465">
        <w:rPr>
          <w:rFonts w:ascii="Times New Roman" w:hAnsi="Times New Roman"/>
          <w:color w:val="000000" w:themeColor="text1"/>
          <w:sz w:val="20"/>
          <w:szCs w:val="20"/>
          <w:lang w:val="en-US" w:eastAsia="ru-RU"/>
        </w:rPr>
        <w:t>vitagenic</w:t>
      </w:r>
      <w:proofErr w:type="spellEnd"/>
      <w:r w:rsidRPr="00821465">
        <w:rPr>
          <w:rFonts w:ascii="Times New Roman" w:hAnsi="Times New Roman"/>
          <w:color w:val="000000" w:themeColor="text1"/>
          <w:sz w:val="20"/>
          <w:szCs w:val="20"/>
          <w:lang w:val="en-US" w:eastAsia="ru-RU"/>
        </w:rPr>
        <w:t xml:space="preserve"> technologies in revolutionizing machine design and functionality. In </w:t>
      </w:r>
      <w:r w:rsidRPr="00821465">
        <w:rPr>
          <w:rFonts w:ascii="Times New Roman" w:hAnsi="Times New Roman"/>
          <w:i/>
          <w:iCs/>
          <w:color w:val="000000" w:themeColor="text1"/>
          <w:sz w:val="20"/>
          <w:szCs w:val="20"/>
          <w:lang w:val="en-US" w:eastAsia="ru-RU"/>
        </w:rPr>
        <w:t>AIP Conference Proceedings</w:t>
      </w:r>
      <w:r w:rsidRPr="00821465">
        <w:rPr>
          <w:rFonts w:ascii="Times New Roman" w:hAnsi="Times New Roman"/>
          <w:color w:val="000000" w:themeColor="text1"/>
          <w:sz w:val="20"/>
          <w:szCs w:val="20"/>
          <w:lang w:val="en-US" w:eastAsia="ru-RU"/>
        </w:rPr>
        <w:t> (Vol. 3304, No. 1, p. 030095). AIP Publishing LLC.  </w:t>
      </w:r>
      <w:hyperlink r:id="rId24" w:tgtFrame="_blank" w:history="1">
        <w:r w:rsidRPr="00821465">
          <w:rPr>
            <w:rStyle w:val="aa"/>
            <w:rFonts w:ascii="Times New Roman" w:hAnsi="Times New Roman"/>
            <w:color w:val="000000" w:themeColor="text1"/>
            <w:sz w:val="20"/>
            <w:szCs w:val="20"/>
            <w:u w:val="none"/>
            <w:lang w:eastAsia="ru-RU"/>
          </w:rPr>
          <w:t>https://doi.org/10.1063/5.0269690</w:t>
        </w:r>
      </w:hyperlink>
    </w:p>
    <w:p w14:paraId="2988C3EC" w14:textId="65F90855" w:rsidR="002F2D01" w:rsidRPr="00821465" w:rsidRDefault="00732904" w:rsidP="0009693A">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821465">
        <w:rPr>
          <w:rFonts w:ascii="Times New Roman" w:hAnsi="Times New Roman"/>
          <w:color w:val="000000" w:themeColor="text1"/>
          <w:sz w:val="20"/>
          <w:szCs w:val="20"/>
          <w:lang w:val="en-US"/>
        </w:rPr>
        <w:t xml:space="preserve">Poersch, W. (1971). </w:t>
      </w:r>
      <w:proofErr w:type="spellStart"/>
      <w:r w:rsidRPr="00821465">
        <w:rPr>
          <w:rFonts w:ascii="Times New Roman" w:hAnsi="Times New Roman"/>
          <w:color w:val="000000" w:themeColor="text1"/>
          <w:sz w:val="20"/>
          <w:szCs w:val="20"/>
          <w:lang w:val="en-US"/>
        </w:rPr>
        <w:t>Berechnung</w:t>
      </w:r>
      <w:proofErr w:type="spellEnd"/>
      <w:r w:rsidRPr="00821465">
        <w:rPr>
          <w:rFonts w:ascii="Times New Roman" w:hAnsi="Times New Roman"/>
          <w:color w:val="000000" w:themeColor="text1"/>
          <w:sz w:val="20"/>
          <w:szCs w:val="20"/>
          <w:lang w:val="en-US"/>
        </w:rPr>
        <w:t xml:space="preserve"> der </w:t>
      </w:r>
      <w:proofErr w:type="spellStart"/>
      <w:r w:rsidRPr="00821465">
        <w:rPr>
          <w:rFonts w:ascii="Times New Roman" w:hAnsi="Times New Roman"/>
          <w:color w:val="000000" w:themeColor="text1"/>
          <w:sz w:val="20"/>
          <w:szCs w:val="20"/>
          <w:lang w:val="en-US"/>
        </w:rPr>
        <w:t>Verweilzeit</w:t>
      </w:r>
      <w:proofErr w:type="spellEnd"/>
      <w:r w:rsidRPr="00821465">
        <w:rPr>
          <w:rFonts w:ascii="Times New Roman" w:hAnsi="Times New Roman"/>
          <w:color w:val="000000" w:themeColor="text1"/>
          <w:sz w:val="20"/>
          <w:szCs w:val="20"/>
          <w:lang w:val="en-US"/>
        </w:rPr>
        <w:t xml:space="preserve"> in </w:t>
      </w:r>
      <w:proofErr w:type="spellStart"/>
      <w:r w:rsidRPr="00821465">
        <w:rPr>
          <w:rFonts w:ascii="Times New Roman" w:hAnsi="Times New Roman"/>
          <w:color w:val="000000" w:themeColor="text1"/>
          <w:sz w:val="20"/>
          <w:szCs w:val="20"/>
          <w:lang w:val="en-US"/>
        </w:rPr>
        <w:t>Gleich-oder</w:t>
      </w:r>
      <w:proofErr w:type="spellEnd"/>
      <w:r w:rsidRPr="00821465">
        <w:rPr>
          <w:rFonts w:ascii="Times New Roman" w:hAnsi="Times New Roman"/>
          <w:color w:val="000000" w:themeColor="text1"/>
          <w:sz w:val="20"/>
          <w:szCs w:val="20"/>
          <w:lang w:val="en-US"/>
        </w:rPr>
        <w:t xml:space="preserve"> </w:t>
      </w:r>
      <w:proofErr w:type="spellStart"/>
      <w:r w:rsidRPr="00821465">
        <w:rPr>
          <w:rFonts w:ascii="Times New Roman" w:hAnsi="Times New Roman"/>
          <w:color w:val="000000" w:themeColor="text1"/>
          <w:sz w:val="20"/>
          <w:szCs w:val="20"/>
          <w:lang w:val="en-US"/>
        </w:rPr>
        <w:t>Gegenstromtrocknern</w:t>
      </w:r>
      <w:proofErr w:type="spellEnd"/>
      <w:r w:rsidRPr="00821465">
        <w:rPr>
          <w:rFonts w:ascii="Times New Roman" w:hAnsi="Times New Roman"/>
          <w:color w:val="000000" w:themeColor="text1"/>
          <w:sz w:val="20"/>
          <w:szCs w:val="20"/>
          <w:lang w:val="en-US"/>
        </w:rPr>
        <w:t xml:space="preserve"> (Teil I). </w:t>
      </w:r>
      <w:proofErr w:type="spellStart"/>
      <w:r w:rsidRPr="00821465">
        <w:rPr>
          <w:rFonts w:ascii="Times New Roman" w:hAnsi="Times New Roman"/>
          <w:i/>
          <w:iCs/>
          <w:color w:val="000000" w:themeColor="text1"/>
          <w:sz w:val="20"/>
          <w:szCs w:val="20"/>
          <w:lang w:val="en-US"/>
        </w:rPr>
        <w:t>Verfahrenstechnik</w:t>
      </w:r>
      <w:proofErr w:type="spellEnd"/>
      <w:r w:rsidRPr="00821465">
        <w:rPr>
          <w:rFonts w:ascii="Times New Roman" w:hAnsi="Times New Roman"/>
          <w:i/>
          <w:iCs/>
          <w:color w:val="000000" w:themeColor="text1"/>
          <w:sz w:val="20"/>
          <w:szCs w:val="20"/>
          <w:lang w:val="en-US"/>
        </w:rPr>
        <w:t xml:space="preserve"> Bd</w:t>
      </w:r>
      <w:r w:rsidRPr="00821465">
        <w:rPr>
          <w:rFonts w:ascii="Times New Roman" w:hAnsi="Times New Roman"/>
          <w:color w:val="000000" w:themeColor="text1"/>
          <w:sz w:val="20"/>
          <w:szCs w:val="20"/>
          <w:lang w:val="en-US"/>
        </w:rPr>
        <w:t>, </w:t>
      </w:r>
      <w:r w:rsidRPr="00821465">
        <w:rPr>
          <w:rFonts w:ascii="Times New Roman" w:hAnsi="Times New Roman"/>
          <w:i/>
          <w:iCs/>
          <w:color w:val="000000" w:themeColor="text1"/>
          <w:sz w:val="20"/>
          <w:szCs w:val="20"/>
          <w:lang w:val="en-US"/>
        </w:rPr>
        <w:t>5</w:t>
      </w:r>
      <w:r w:rsidRPr="00821465">
        <w:rPr>
          <w:rFonts w:ascii="Times New Roman" w:hAnsi="Times New Roman"/>
          <w:color w:val="000000" w:themeColor="text1"/>
          <w:sz w:val="20"/>
          <w:szCs w:val="20"/>
          <w:lang w:val="en-US"/>
        </w:rPr>
        <w:t>, 160.</w:t>
      </w:r>
      <w:r w:rsidR="00565D10" w:rsidRPr="00821465">
        <w:rPr>
          <w:rFonts w:ascii="Times New Roman" w:hAnsi="Times New Roman"/>
          <w:color w:val="000000" w:themeColor="text1"/>
          <w:sz w:val="20"/>
          <w:szCs w:val="20"/>
          <w:lang w:val="en-US"/>
        </w:rPr>
        <w:t xml:space="preserve"> </w:t>
      </w:r>
      <w:hyperlink r:id="rId25" w:history="1">
        <w:r w:rsidRPr="00821465">
          <w:rPr>
            <w:rStyle w:val="aa"/>
            <w:rFonts w:ascii="Times New Roman" w:hAnsi="Times New Roman"/>
            <w:color w:val="000000" w:themeColor="text1"/>
            <w:sz w:val="20"/>
            <w:szCs w:val="20"/>
            <w:u w:val="none"/>
            <w:lang w:val="en-US"/>
          </w:rPr>
          <w:t>https://doi.org/10.1002/cite.200390071</w:t>
        </w:r>
      </w:hyperlink>
      <w:r w:rsidRPr="00821465">
        <w:rPr>
          <w:rFonts w:ascii="Times New Roman" w:hAnsi="Times New Roman"/>
          <w:color w:val="000000" w:themeColor="text1"/>
          <w:sz w:val="20"/>
          <w:szCs w:val="20"/>
          <w:lang w:val="en-US"/>
        </w:rPr>
        <w:t xml:space="preserve"> </w:t>
      </w:r>
    </w:p>
    <w:p w14:paraId="792451B2" w14:textId="1B798705" w:rsidR="00FE3752" w:rsidRPr="00821465" w:rsidRDefault="00732904" w:rsidP="0009693A">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821465">
        <w:rPr>
          <w:rFonts w:ascii="Times New Roman" w:hAnsi="Times New Roman"/>
          <w:color w:val="000000" w:themeColor="text1"/>
          <w:sz w:val="20"/>
          <w:szCs w:val="20"/>
          <w:lang w:val="en-US"/>
        </w:rPr>
        <w:t xml:space="preserve">Vargas, A. R., García, L. P., Guillen, C. S., </w:t>
      </w:r>
      <w:proofErr w:type="spellStart"/>
      <w:r w:rsidRPr="00821465">
        <w:rPr>
          <w:rFonts w:ascii="Times New Roman" w:hAnsi="Times New Roman"/>
          <w:color w:val="000000" w:themeColor="text1"/>
          <w:sz w:val="20"/>
          <w:szCs w:val="20"/>
          <w:lang w:val="en-US"/>
        </w:rPr>
        <w:t>AlJaberi</w:t>
      </w:r>
      <w:proofErr w:type="spellEnd"/>
      <w:r w:rsidRPr="00821465">
        <w:rPr>
          <w:rFonts w:ascii="Times New Roman" w:hAnsi="Times New Roman"/>
          <w:color w:val="000000" w:themeColor="text1"/>
          <w:sz w:val="20"/>
          <w:szCs w:val="20"/>
          <w:lang w:val="en-US"/>
        </w:rPr>
        <w:t xml:space="preserve">, F. Y., Salman, A. D., </w:t>
      </w:r>
      <w:proofErr w:type="spellStart"/>
      <w:r w:rsidRPr="00821465">
        <w:rPr>
          <w:rFonts w:ascii="Times New Roman" w:hAnsi="Times New Roman"/>
          <w:color w:val="000000" w:themeColor="text1"/>
          <w:sz w:val="20"/>
          <w:szCs w:val="20"/>
          <w:lang w:val="en-US"/>
        </w:rPr>
        <w:t>Alardhi</w:t>
      </w:r>
      <w:proofErr w:type="spellEnd"/>
      <w:r w:rsidRPr="00821465">
        <w:rPr>
          <w:rFonts w:ascii="Times New Roman" w:hAnsi="Times New Roman"/>
          <w:color w:val="000000" w:themeColor="text1"/>
          <w:sz w:val="20"/>
          <w:szCs w:val="20"/>
          <w:lang w:val="en-US"/>
        </w:rPr>
        <w:t>, S. M., &amp; Le, P. C. (2023). Performance evaluation of a flighted rotary dryer for lateritic ore in concurrent configuration. </w:t>
      </w:r>
      <w:proofErr w:type="spellStart"/>
      <w:r w:rsidRPr="00821465">
        <w:rPr>
          <w:rFonts w:ascii="Times New Roman" w:hAnsi="Times New Roman"/>
          <w:i/>
          <w:iCs/>
          <w:color w:val="000000" w:themeColor="text1"/>
          <w:sz w:val="20"/>
          <w:szCs w:val="20"/>
        </w:rPr>
        <w:t>Heliyon</w:t>
      </w:r>
      <w:proofErr w:type="spellEnd"/>
      <w:r w:rsidRPr="00821465">
        <w:rPr>
          <w:rFonts w:ascii="Times New Roman" w:hAnsi="Times New Roman"/>
          <w:color w:val="000000" w:themeColor="text1"/>
          <w:sz w:val="20"/>
          <w:szCs w:val="20"/>
        </w:rPr>
        <w:t>, </w:t>
      </w:r>
      <w:r w:rsidRPr="00821465">
        <w:rPr>
          <w:rFonts w:ascii="Times New Roman" w:hAnsi="Times New Roman"/>
          <w:i/>
          <w:iCs/>
          <w:color w:val="000000" w:themeColor="text1"/>
          <w:sz w:val="20"/>
          <w:szCs w:val="20"/>
        </w:rPr>
        <w:t>9</w:t>
      </w:r>
      <w:r w:rsidRPr="00821465">
        <w:rPr>
          <w:rFonts w:ascii="Times New Roman" w:hAnsi="Times New Roman"/>
          <w:color w:val="000000" w:themeColor="text1"/>
          <w:sz w:val="20"/>
          <w:szCs w:val="20"/>
        </w:rPr>
        <w:t>(11).</w:t>
      </w:r>
      <w:r w:rsidRPr="00821465">
        <w:rPr>
          <w:rFonts w:ascii="Times New Roman" w:hAnsi="Times New Roman"/>
          <w:color w:val="000000" w:themeColor="text1"/>
          <w:sz w:val="20"/>
          <w:szCs w:val="20"/>
          <w:lang w:val="en-US"/>
        </w:rPr>
        <w:t xml:space="preserve"> </w:t>
      </w:r>
      <w:hyperlink r:id="rId26" w:history="1">
        <w:r w:rsidR="00EF5D20" w:rsidRPr="00821465">
          <w:rPr>
            <w:rStyle w:val="aa"/>
            <w:rFonts w:ascii="Times New Roman" w:hAnsi="Times New Roman"/>
            <w:color w:val="000000" w:themeColor="text1"/>
            <w:sz w:val="20"/>
            <w:szCs w:val="20"/>
            <w:u w:val="none"/>
            <w:lang w:val="en-US"/>
          </w:rPr>
          <w:t>https://doi.org/10.1016/j.heliyon.2023.e21345</w:t>
        </w:r>
      </w:hyperlink>
      <w:r w:rsidRPr="00821465">
        <w:rPr>
          <w:rFonts w:ascii="Times New Roman" w:hAnsi="Times New Roman"/>
          <w:color w:val="000000" w:themeColor="text1"/>
          <w:sz w:val="20"/>
          <w:szCs w:val="20"/>
          <w:lang w:val="en-US"/>
        </w:rPr>
        <w:t xml:space="preserve"> </w:t>
      </w:r>
    </w:p>
    <w:p w14:paraId="21A804CD" w14:textId="77777777" w:rsidR="000E3F2A" w:rsidRPr="00821465" w:rsidRDefault="000E3F2A" w:rsidP="0009693A">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821465">
        <w:rPr>
          <w:rFonts w:ascii="Times New Roman" w:hAnsi="Times New Roman"/>
          <w:color w:val="000000" w:themeColor="text1"/>
          <w:sz w:val="20"/>
          <w:szCs w:val="20"/>
          <w:lang w:val="en-US"/>
        </w:rPr>
        <w:t xml:space="preserve">Rustamova, N. R. (2025, July). </w:t>
      </w:r>
      <w:proofErr w:type="spellStart"/>
      <w:r w:rsidRPr="00821465">
        <w:rPr>
          <w:rFonts w:ascii="Times New Roman" w:hAnsi="Times New Roman"/>
          <w:color w:val="000000" w:themeColor="text1"/>
          <w:sz w:val="20"/>
          <w:szCs w:val="20"/>
          <w:lang w:val="en-US"/>
        </w:rPr>
        <w:t>Vitagenic</w:t>
      </w:r>
      <w:proofErr w:type="spellEnd"/>
      <w:r w:rsidRPr="00821465">
        <w:rPr>
          <w:rFonts w:ascii="Times New Roman" w:hAnsi="Times New Roman"/>
          <w:color w:val="000000" w:themeColor="text1"/>
          <w:sz w:val="20"/>
          <w:szCs w:val="20"/>
          <w:lang w:val="en-US"/>
        </w:rPr>
        <w:t xml:space="preserve"> chemistry: Unveiling life-enhancing energies in chemical reactions. In </w:t>
      </w:r>
      <w:r w:rsidRPr="00821465">
        <w:rPr>
          <w:rFonts w:ascii="Times New Roman" w:hAnsi="Times New Roman"/>
          <w:i/>
          <w:iCs/>
          <w:color w:val="000000" w:themeColor="text1"/>
          <w:sz w:val="20"/>
          <w:szCs w:val="20"/>
          <w:lang w:val="en-US"/>
        </w:rPr>
        <w:t>AIP Conference Proceedings</w:t>
      </w:r>
      <w:r w:rsidRPr="00821465">
        <w:rPr>
          <w:rFonts w:ascii="Times New Roman" w:hAnsi="Times New Roman"/>
          <w:color w:val="000000" w:themeColor="text1"/>
          <w:sz w:val="20"/>
          <w:szCs w:val="20"/>
          <w:lang w:val="en-US"/>
        </w:rPr>
        <w:t xml:space="preserve"> (Vol. 3304, No. 1, p. 040056). AIP Publishing LLC. </w:t>
      </w:r>
      <w:hyperlink r:id="rId27" w:history="1">
        <w:r w:rsidRPr="00821465">
          <w:rPr>
            <w:rStyle w:val="aa"/>
            <w:rFonts w:ascii="Times New Roman" w:hAnsi="Times New Roman"/>
            <w:color w:val="000000" w:themeColor="text1"/>
            <w:sz w:val="20"/>
            <w:szCs w:val="20"/>
            <w:u w:val="none"/>
            <w:lang w:val="en-US"/>
          </w:rPr>
          <w:t>http://doi.org/10.1063/5.0271016</w:t>
        </w:r>
      </w:hyperlink>
      <w:r w:rsidRPr="00821465">
        <w:rPr>
          <w:rFonts w:ascii="Times New Roman" w:hAnsi="Times New Roman"/>
          <w:color w:val="000000" w:themeColor="text1"/>
          <w:sz w:val="20"/>
          <w:szCs w:val="20"/>
          <w:lang w:val="en-US"/>
        </w:rPr>
        <w:t xml:space="preserve"> </w:t>
      </w:r>
    </w:p>
    <w:p w14:paraId="4A532338" w14:textId="77777777" w:rsidR="000E3F2A" w:rsidRPr="00821465" w:rsidRDefault="000E3F2A" w:rsidP="0009693A">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821465">
        <w:rPr>
          <w:rFonts w:ascii="Times New Roman" w:hAnsi="Times New Roman"/>
          <w:color w:val="000000" w:themeColor="text1"/>
          <w:sz w:val="20"/>
          <w:szCs w:val="20"/>
          <w:lang w:val="en-US"/>
        </w:rPr>
        <w:t xml:space="preserve">Rustamov, K. J., &amp; Rustamova, N. R. (2025). Advanced hydraulic drive systems in multi-purpose machinery: Enhancing efficiency and performance in modern engineering. AIP Conference Proceedings, 3304, 030093. </w:t>
      </w:r>
      <w:hyperlink r:id="rId28" w:history="1">
        <w:r w:rsidRPr="00821465">
          <w:rPr>
            <w:rStyle w:val="aa"/>
            <w:rFonts w:ascii="Times New Roman" w:hAnsi="Times New Roman"/>
            <w:color w:val="000000" w:themeColor="text1"/>
            <w:sz w:val="20"/>
            <w:szCs w:val="20"/>
            <w:u w:val="none"/>
            <w:lang w:val="en-US"/>
          </w:rPr>
          <w:t>https://doi.org/10.1063/5.0269688</w:t>
        </w:r>
      </w:hyperlink>
      <w:r w:rsidRPr="00821465">
        <w:rPr>
          <w:rFonts w:ascii="Times New Roman" w:hAnsi="Times New Roman"/>
          <w:color w:val="000000" w:themeColor="text1"/>
          <w:sz w:val="20"/>
          <w:szCs w:val="20"/>
          <w:lang w:val="en-US"/>
        </w:rPr>
        <w:t xml:space="preserve"> </w:t>
      </w:r>
    </w:p>
    <w:p w14:paraId="727AEA64" w14:textId="77777777" w:rsidR="000E3F2A" w:rsidRPr="00821465" w:rsidRDefault="000E3F2A" w:rsidP="0009693A">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821465">
        <w:rPr>
          <w:rFonts w:ascii="Times New Roman" w:hAnsi="Times New Roman"/>
          <w:color w:val="000000" w:themeColor="text1"/>
          <w:sz w:val="20"/>
          <w:szCs w:val="20"/>
          <w:lang w:val="en-US"/>
        </w:rPr>
        <w:t>Korabayev</w:t>
      </w:r>
      <w:proofErr w:type="spellEnd"/>
      <w:r w:rsidRPr="00821465">
        <w:rPr>
          <w:rFonts w:ascii="Times New Roman" w:hAnsi="Times New Roman"/>
          <w:color w:val="000000" w:themeColor="text1"/>
          <w:sz w:val="20"/>
          <w:szCs w:val="20"/>
          <w:lang w:val="en-US"/>
        </w:rPr>
        <w:t xml:space="preserve">, S., Ergashev, O., </w:t>
      </w:r>
      <w:proofErr w:type="spellStart"/>
      <w:r w:rsidRPr="00821465">
        <w:rPr>
          <w:rFonts w:ascii="Times New Roman" w:hAnsi="Times New Roman"/>
          <w:color w:val="000000" w:themeColor="text1"/>
          <w:sz w:val="20"/>
          <w:szCs w:val="20"/>
          <w:lang w:val="en-US"/>
        </w:rPr>
        <w:t>Mahsudov</w:t>
      </w:r>
      <w:proofErr w:type="spellEnd"/>
      <w:r w:rsidRPr="00821465">
        <w:rPr>
          <w:rFonts w:ascii="Times New Roman" w:hAnsi="Times New Roman"/>
          <w:color w:val="000000" w:themeColor="text1"/>
          <w:sz w:val="20"/>
          <w:szCs w:val="20"/>
          <w:lang w:val="en-US"/>
        </w:rPr>
        <w:t xml:space="preserve">, S. A., &amp; </w:t>
      </w:r>
      <w:proofErr w:type="spellStart"/>
      <w:r w:rsidRPr="00821465">
        <w:rPr>
          <w:rFonts w:ascii="Times New Roman" w:hAnsi="Times New Roman"/>
          <w:color w:val="000000" w:themeColor="text1"/>
          <w:sz w:val="20"/>
          <w:szCs w:val="20"/>
          <w:lang w:val="en-US"/>
        </w:rPr>
        <w:t>Mamatova</w:t>
      </w:r>
      <w:proofErr w:type="spellEnd"/>
      <w:r w:rsidRPr="00821465">
        <w:rPr>
          <w:rFonts w:ascii="Times New Roman" w:hAnsi="Times New Roman"/>
          <w:color w:val="000000" w:themeColor="text1"/>
          <w:sz w:val="20"/>
          <w:szCs w:val="20"/>
          <w:lang w:val="en-US"/>
        </w:rPr>
        <w:t xml:space="preserve">, S. (2024). Exploring common technical issues in modern technology. BIO Web of Conferences, 145, 03016. </w:t>
      </w:r>
      <w:hyperlink r:id="rId29" w:history="1">
        <w:r w:rsidRPr="00821465">
          <w:rPr>
            <w:rStyle w:val="aa"/>
            <w:rFonts w:ascii="Times New Roman" w:hAnsi="Times New Roman"/>
            <w:color w:val="000000" w:themeColor="text1"/>
            <w:sz w:val="20"/>
            <w:szCs w:val="20"/>
            <w:u w:val="none"/>
            <w:lang w:val="en-US"/>
          </w:rPr>
          <w:t>https://doi.org/10.1051/bioconf/202414503016</w:t>
        </w:r>
      </w:hyperlink>
      <w:r w:rsidRPr="00821465">
        <w:rPr>
          <w:rFonts w:ascii="Times New Roman" w:hAnsi="Times New Roman"/>
          <w:color w:val="000000" w:themeColor="text1"/>
          <w:sz w:val="20"/>
          <w:szCs w:val="20"/>
          <w:lang w:val="en-US"/>
        </w:rPr>
        <w:t xml:space="preserve">. </w:t>
      </w:r>
    </w:p>
    <w:p w14:paraId="50D831AB" w14:textId="77777777" w:rsidR="000E3F2A" w:rsidRPr="00821465" w:rsidRDefault="000E3F2A" w:rsidP="0009693A">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821465">
        <w:rPr>
          <w:rFonts w:ascii="Times New Roman" w:hAnsi="Times New Roman"/>
          <w:color w:val="000000" w:themeColor="text1"/>
          <w:sz w:val="20"/>
          <w:szCs w:val="20"/>
          <w:lang w:val="en-US" w:eastAsia="ru-RU"/>
        </w:rPr>
        <w:t xml:space="preserve">Rustamova, N. R., &amp; Rustamov, K. J. (2025, July). </w:t>
      </w:r>
      <w:proofErr w:type="spellStart"/>
      <w:r w:rsidRPr="00821465">
        <w:rPr>
          <w:rFonts w:ascii="Times New Roman" w:hAnsi="Times New Roman"/>
          <w:color w:val="000000" w:themeColor="text1"/>
          <w:sz w:val="20"/>
          <w:szCs w:val="20"/>
          <w:lang w:val="en-US" w:eastAsia="ru-RU"/>
        </w:rPr>
        <w:t>Vitagen</w:t>
      </w:r>
      <w:proofErr w:type="spellEnd"/>
      <w:r w:rsidRPr="00821465">
        <w:rPr>
          <w:rFonts w:ascii="Times New Roman" w:hAnsi="Times New Roman"/>
          <w:color w:val="000000" w:themeColor="text1"/>
          <w:sz w:val="20"/>
          <w:szCs w:val="20"/>
          <w:lang w:val="en-US" w:eastAsia="ru-RU"/>
        </w:rPr>
        <w:t xml:space="preserve"> information and hydraulic drive systems in multi-purpose machinery: Enhancing performance and innovation. In </w:t>
      </w:r>
      <w:r w:rsidRPr="00821465">
        <w:rPr>
          <w:rFonts w:ascii="Times New Roman" w:hAnsi="Times New Roman"/>
          <w:i/>
          <w:iCs/>
          <w:color w:val="000000" w:themeColor="text1"/>
          <w:sz w:val="20"/>
          <w:szCs w:val="20"/>
          <w:lang w:val="en-US" w:eastAsia="ru-RU"/>
        </w:rPr>
        <w:t>AIP Conference Proceedings</w:t>
      </w:r>
      <w:r w:rsidRPr="00821465">
        <w:rPr>
          <w:rFonts w:ascii="Times New Roman" w:hAnsi="Times New Roman"/>
          <w:color w:val="000000" w:themeColor="text1"/>
          <w:sz w:val="20"/>
          <w:szCs w:val="20"/>
          <w:lang w:val="en-US" w:eastAsia="ru-RU"/>
        </w:rPr>
        <w:t> (Vol. 3304, No. 1, p. 030097). AIP Publishing LLC.</w:t>
      </w:r>
      <w:r w:rsidRPr="00821465">
        <w:rPr>
          <w:rFonts w:ascii="Times New Roman" w:hAnsi="Times New Roman"/>
          <w:color w:val="000000" w:themeColor="text1"/>
          <w:sz w:val="20"/>
          <w:szCs w:val="20"/>
          <w:lang w:val="en-US"/>
        </w:rPr>
        <w:t xml:space="preserve"> </w:t>
      </w:r>
      <w:hyperlink r:id="rId30" w:history="1">
        <w:r w:rsidRPr="00821465">
          <w:rPr>
            <w:rStyle w:val="aa"/>
            <w:rFonts w:ascii="Times New Roman" w:hAnsi="Times New Roman"/>
            <w:color w:val="000000" w:themeColor="text1"/>
            <w:sz w:val="20"/>
            <w:szCs w:val="20"/>
            <w:u w:val="none"/>
            <w:lang w:val="en-US" w:eastAsia="ru-RU"/>
          </w:rPr>
          <w:t>https://doi.org/10.1063/5.0269692</w:t>
        </w:r>
      </w:hyperlink>
      <w:r w:rsidRPr="00821465">
        <w:rPr>
          <w:rFonts w:ascii="Times New Roman" w:hAnsi="Times New Roman"/>
          <w:color w:val="000000" w:themeColor="text1"/>
          <w:sz w:val="20"/>
          <w:szCs w:val="20"/>
          <w:lang w:val="en-US" w:eastAsia="ru-RU"/>
        </w:rPr>
        <w:t xml:space="preserve"> </w:t>
      </w:r>
    </w:p>
    <w:p w14:paraId="7A53277F" w14:textId="0D216A88" w:rsidR="00CB24E3" w:rsidRPr="00821465" w:rsidRDefault="00EF5D20" w:rsidP="0009693A">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821465">
        <w:rPr>
          <w:rFonts w:ascii="Times New Roman" w:hAnsi="Times New Roman"/>
          <w:color w:val="000000" w:themeColor="text1"/>
          <w:sz w:val="20"/>
          <w:szCs w:val="20"/>
          <w:lang w:val="en-US"/>
        </w:rPr>
        <w:t>Khankelov</w:t>
      </w:r>
      <w:proofErr w:type="spellEnd"/>
      <w:r w:rsidRPr="00821465">
        <w:rPr>
          <w:rFonts w:ascii="Times New Roman" w:hAnsi="Times New Roman"/>
          <w:color w:val="000000" w:themeColor="text1"/>
          <w:sz w:val="20"/>
          <w:szCs w:val="20"/>
          <w:lang w:val="en-US"/>
        </w:rPr>
        <w:t xml:space="preserve">, T. K., </w:t>
      </w:r>
      <w:proofErr w:type="spellStart"/>
      <w:r w:rsidRPr="00821465">
        <w:rPr>
          <w:rFonts w:ascii="Times New Roman" w:hAnsi="Times New Roman"/>
          <w:color w:val="000000" w:themeColor="text1"/>
          <w:sz w:val="20"/>
          <w:szCs w:val="20"/>
          <w:lang w:val="en-US"/>
        </w:rPr>
        <w:t>Sarmonov</w:t>
      </w:r>
      <w:proofErr w:type="spellEnd"/>
      <w:r w:rsidRPr="00821465">
        <w:rPr>
          <w:rFonts w:ascii="Times New Roman" w:hAnsi="Times New Roman"/>
          <w:color w:val="000000" w:themeColor="text1"/>
          <w:sz w:val="20"/>
          <w:szCs w:val="20"/>
          <w:lang w:val="en-US"/>
        </w:rPr>
        <w:t xml:space="preserve">, A. K., &amp; </w:t>
      </w:r>
      <w:proofErr w:type="spellStart"/>
      <w:r w:rsidRPr="00821465">
        <w:rPr>
          <w:rFonts w:ascii="Times New Roman" w:hAnsi="Times New Roman"/>
          <w:color w:val="000000" w:themeColor="text1"/>
          <w:sz w:val="20"/>
          <w:szCs w:val="20"/>
          <w:lang w:val="en-US"/>
        </w:rPr>
        <w:t>Kadirov</w:t>
      </w:r>
      <w:proofErr w:type="spellEnd"/>
      <w:r w:rsidRPr="00821465">
        <w:rPr>
          <w:rFonts w:ascii="Times New Roman" w:hAnsi="Times New Roman"/>
          <w:color w:val="000000" w:themeColor="text1"/>
          <w:sz w:val="20"/>
          <w:szCs w:val="20"/>
          <w:lang w:val="en-US"/>
        </w:rPr>
        <w:t>, A. G. (2023). The analytical dependence of the resistance force to digging with a bulldozer blade on the main influencing factors. In </w:t>
      </w:r>
      <w:r w:rsidRPr="00821465">
        <w:rPr>
          <w:rFonts w:ascii="Times New Roman" w:hAnsi="Times New Roman"/>
          <w:i/>
          <w:iCs/>
          <w:color w:val="000000" w:themeColor="text1"/>
          <w:sz w:val="20"/>
          <w:szCs w:val="20"/>
          <w:lang w:val="en-US"/>
        </w:rPr>
        <w:t>E3S Web of Conferences</w:t>
      </w:r>
      <w:r w:rsidRPr="00821465">
        <w:rPr>
          <w:rFonts w:ascii="Times New Roman" w:hAnsi="Times New Roman"/>
          <w:color w:val="000000" w:themeColor="text1"/>
          <w:sz w:val="20"/>
          <w:szCs w:val="20"/>
          <w:lang w:val="en-US"/>
        </w:rPr>
        <w:t> (Vol. 458, p. 10001). EDP Sciences.</w:t>
      </w:r>
      <w:r w:rsidR="00CB24E3" w:rsidRPr="00821465">
        <w:rPr>
          <w:rFonts w:ascii="Times New Roman" w:hAnsi="Times New Roman"/>
          <w:color w:val="000000" w:themeColor="text1"/>
          <w:sz w:val="20"/>
          <w:szCs w:val="20"/>
          <w:lang w:val="en-US"/>
        </w:rPr>
        <w:t xml:space="preserve"> </w:t>
      </w:r>
      <w:hyperlink r:id="rId31" w:history="1">
        <w:r w:rsidRPr="00821465">
          <w:rPr>
            <w:rStyle w:val="aa"/>
            <w:rFonts w:ascii="Times New Roman" w:hAnsi="Times New Roman"/>
            <w:color w:val="000000" w:themeColor="text1"/>
            <w:sz w:val="20"/>
            <w:szCs w:val="20"/>
            <w:u w:val="none"/>
            <w:lang w:val="en-US"/>
          </w:rPr>
          <w:t>https://doi.org/10.1051/e3sconf/202345810001</w:t>
        </w:r>
      </w:hyperlink>
    </w:p>
    <w:p w14:paraId="5600A3D8" w14:textId="4E23AEBA" w:rsidR="002D6579" w:rsidRPr="00821465" w:rsidRDefault="002D6579" w:rsidP="0009693A">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821465">
        <w:rPr>
          <w:rFonts w:ascii="Times New Roman" w:hAnsi="Times New Roman"/>
          <w:color w:val="000000" w:themeColor="text1"/>
          <w:sz w:val="20"/>
          <w:szCs w:val="20"/>
          <w:lang w:val="en-US"/>
        </w:rPr>
        <w:t>Khankelov</w:t>
      </w:r>
      <w:proofErr w:type="spellEnd"/>
      <w:r w:rsidRPr="00821465">
        <w:rPr>
          <w:rFonts w:ascii="Times New Roman" w:hAnsi="Times New Roman"/>
          <w:color w:val="000000" w:themeColor="text1"/>
          <w:sz w:val="20"/>
          <w:szCs w:val="20"/>
          <w:lang w:val="en-US"/>
        </w:rPr>
        <w:t xml:space="preserve">, T. K., </w:t>
      </w:r>
      <w:proofErr w:type="spellStart"/>
      <w:r w:rsidRPr="00821465">
        <w:rPr>
          <w:rFonts w:ascii="Times New Roman" w:hAnsi="Times New Roman"/>
          <w:color w:val="000000" w:themeColor="text1"/>
          <w:sz w:val="20"/>
          <w:szCs w:val="20"/>
          <w:lang w:val="en-US"/>
        </w:rPr>
        <w:t>Askarkhodzhaev</w:t>
      </w:r>
      <w:proofErr w:type="spellEnd"/>
      <w:r w:rsidRPr="00821465">
        <w:rPr>
          <w:rFonts w:ascii="Times New Roman" w:hAnsi="Times New Roman"/>
          <w:color w:val="000000" w:themeColor="text1"/>
          <w:sz w:val="20"/>
          <w:szCs w:val="20"/>
          <w:lang w:val="en-US"/>
        </w:rPr>
        <w:t xml:space="preserve">, T. I., &amp; </w:t>
      </w:r>
      <w:proofErr w:type="spellStart"/>
      <w:r w:rsidRPr="00821465">
        <w:rPr>
          <w:rFonts w:ascii="Times New Roman" w:hAnsi="Times New Roman"/>
          <w:color w:val="000000" w:themeColor="text1"/>
          <w:sz w:val="20"/>
          <w:szCs w:val="20"/>
          <w:lang w:val="en-US"/>
        </w:rPr>
        <w:t>Aslanov</w:t>
      </w:r>
      <w:proofErr w:type="spellEnd"/>
      <w:r w:rsidRPr="00821465">
        <w:rPr>
          <w:rFonts w:ascii="Times New Roman" w:hAnsi="Times New Roman"/>
          <w:color w:val="000000" w:themeColor="text1"/>
          <w:sz w:val="20"/>
          <w:szCs w:val="20"/>
          <w:lang w:val="en-US"/>
        </w:rPr>
        <w:t>, N. R. (2023). Modeling of segmental excavator working tool for soil compaction. In </w:t>
      </w:r>
      <w:r w:rsidRPr="00821465">
        <w:rPr>
          <w:rFonts w:ascii="Times New Roman" w:hAnsi="Times New Roman"/>
          <w:i/>
          <w:iCs/>
          <w:color w:val="000000" w:themeColor="text1"/>
          <w:sz w:val="20"/>
          <w:szCs w:val="20"/>
          <w:lang w:val="en-US"/>
        </w:rPr>
        <w:t>E3S Web of Conferences</w:t>
      </w:r>
      <w:r w:rsidRPr="00821465">
        <w:rPr>
          <w:rFonts w:ascii="Times New Roman" w:hAnsi="Times New Roman"/>
          <w:color w:val="000000" w:themeColor="text1"/>
          <w:sz w:val="20"/>
          <w:szCs w:val="20"/>
          <w:lang w:val="en-US"/>
        </w:rPr>
        <w:t xml:space="preserve"> (Vol. 401, p. 02052). </w:t>
      </w:r>
      <w:r w:rsidRPr="00821465">
        <w:rPr>
          <w:rFonts w:ascii="Times New Roman" w:hAnsi="Times New Roman"/>
          <w:color w:val="000000" w:themeColor="text1"/>
          <w:sz w:val="20"/>
          <w:szCs w:val="20"/>
        </w:rPr>
        <w:t>EDP Sciences.</w:t>
      </w:r>
      <w:r w:rsidRPr="00821465">
        <w:rPr>
          <w:rFonts w:ascii="Times New Roman" w:hAnsi="Times New Roman"/>
          <w:color w:val="000000" w:themeColor="text1"/>
          <w:sz w:val="20"/>
          <w:szCs w:val="20"/>
          <w:lang w:val="en-US"/>
        </w:rPr>
        <w:t xml:space="preserve"> </w:t>
      </w:r>
      <w:hyperlink r:id="rId32" w:history="1">
        <w:r w:rsidRPr="00821465">
          <w:rPr>
            <w:rStyle w:val="aa"/>
            <w:rFonts w:ascii="Times New Roman" w:hAnsi="Times New Roman"/>
            <w:color w:val="000000" w:themeColor="text1"/>
            <w:sz w:val="20"/>
            <w:szCs w:val="20"/>
            <w:u w:val="none"/>
            <w:lang w:val="en-US"/>
          </w:rPr>
          <w:t>https://doi.org/10.1051/e3sconf/202340102052</w:t>
        </w:r>
      </w:hyperlink>
      <w:r w:rsidRPr="00821465">
        <w:rPr>
          <w:rFonts w:ascii="Times New Roman" w:hAnsi="Times New Roman"/>
          <w:color w:val="000000" w:themeColor="text1"/>
          <w:sz w:val="20"/>
          <w:szCs w:val="20"/>
          <w:lang w:val="en-US"/>
        </w:rPr>
        <w:t xml:space="preserve"> </w:t>
      </w:r>
    </w:p>
    <w:p w14:paraId="4B2FF285" w14:textId="3EC77994" w:rsidR="00EF5D20" w:rsidRPr="00821465" w:rsidRDefault="00487414" w:rsidP="0009693A">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821465">
        <w:rPr>
          <w:rFonts w:ascii="Times New Roman" w:hAnsi="Times New Roman"/>
          <w:color w:val="000000" w:themeColor="text1"/>
          <w:sz w:val="20"/>
          <w:szCs w:val="20"/>
          <w:lang w:val="en-US"/>
        </w:rPr>
        <w:t>Askarxodjayev</w:t>
      </w:r>
      <w:proofErr w:type="spellEnd"/>
      <w:r w:rsidRPr="00821465">
        <w:rPr>
          <w:rFonts w:ascii="Times New Roman" w:hAnsi="Times New Roman"/>
          <w:color w:val="000000" w:themeColor="text1"/>
          <w:sz w:val="20"/>
          <w:szCs w:val="20"/>
          <w:lang w:val="en-US"/>
        </w:rPr>
        <w:t xml:space="preserve">, T., </w:t>
      </w:r>
      <w:proofErr w:type="spellStart"/>
      <w:r w:rsidRPr="00821465">
        <w:rPr>
          <w:rFonts w:ascii="Times New Roman" w:hAnsi="Times New Roman"/>
          <w:color w:val="000000" w:themeColor="text1"/>
          <w:sz w:val="20"/>
          <w:szCs w:val="20"/>
          <w:lang w:val="en-US"/>
        </w:rPr>
        <w:t>Pirnaev</w:t>
      </w:r>
      <w:proofErr w:type="spellEnd"/>
      <w:r w:rsidRPr="00821465">
        <w:rPr>
          <w:rFonts w:ascii="Times New Roman" w:hAnsi="Times New Roman"/>
          <w:color w:val="000000" w:themeColor="text1"/>
          <w:sz w:val="20"/>
          <w:szCs w:val="20"/>
          <w:lang w:val="en-US"/>
        </w:rPr>
        <w:t xml:space="preserve">, S., </w:t>
      </w:r>
      <w:proofErr w:type="spellStart"/>
      <w:r w:rsidRPr="00821465">
        <w:rPr>
          <w:rFonts w:ascii="Times New Roman" w:hAnsi="Times New Roman"/>
          <w:color w:val="000000" w:themeColor="text1"/>
          <w:sz w:val="20"/>
          <w:szCs w:val="20"/>
          <w:lang w:val="en-US"/>
        </w:rPr>
        <w:t>Dzhumab</w:t>
      </w:r>
      <w:proofErr w:type="spellEnd"/>
      <w:r w:rsidRPr="00821465">
        <w:rPr>
          <w:rFonts w:ascii="Times New Roman" w:hAnsi="Times New Roman"/>
          <w:color w:val="000000" w:themeColor="text1"/>
          <w:sz w:val="20"/>
          <w:szCs w:val="20"/>
        </w:rPr>
        <w:t>а</w:t>
      </w:r>
      <w:proofErr w:type="spellStart"/>
      <w:r w:rsidRPr="00821465">
        <w:rPr>
          <w:rFonts w:ascii="Times New Roman" w:hAnsi="Times New Roman"/>
          <w:color w:val="000000" w:themeColor="text1"/>
          <w:sz w:val="20"/>
          <w:szCs w:val="20"/>
          <w:lang w:val="en-US"/>
        </w:rPr>
        <w:t>eva</w:t>
      </w:r>
      <w:proofErr w:type="spellEnd"/>
      <w:r w:rsidRPr="00821465">
        <w:rPr>
          <w:rFonts w:ascii="Times New Roman" w:hAnsi="Times New Roman"/>
          <w:color w:val="000000" w:themeColor="text1"/>
          <w:sz w:val="20"/>
          <w:szCs w:val="20"/>
          <w:lang w:val="en-US"/>
        </w:rPr>
        <w:t xml:space="preserve">, F., </w:t>
      </w:r>
      <w:proofErr w:type="spellStart"/>
      <w:r w:rsidRPr="00821465">
        <w:rPr>
          <w:rFonts w:ascii="Times New Roman" w:hAnsi="Times New Roman"/>
          <w:color w:val="000000" w:themeColor="text1"/>
          <w:sz w:val="20"/>
          <w:szCs w:val="20"/>
          <w:lang w:val="en-US"/>
        </w:rPr>
        <w:t>Yangiboev</w:t>
      </w:r>
      <w:proofErr w:type="spellEnd"/>
      <w:r w:rsidRPr="00821465">
        <w:rPr>
          <w:rFonts w:ascii="Times New Roman" w:hAnsi="Times New Roman"/>
          <w:color w:val="000000" w:themeColor="text1"/>
          <w:sz w:val="20"/>
          <w:szCs w:val="20"/>
          <w:lang w:val="en-US"/>
        </w:rPr>
        <w:t xml:space="preserve">, G. I., &amp; </w:t>
      </w:r>
      <w:proofErr w:type="spellStart"/>
      <w:r w:rsidRPr="00821465">
        <w:rPr>
          <w:rFonts w:ascii="Times New Roman" w:hAnsi="Times New Roman"/>
          <w:color w:val="000000" w:themeColor="text1"/>
          <w:sz w:val="20"/>
          <w:szCs w:val="20"/>
          <w:lang w:val="en-US"/>
        </w:rPr>
        <w:t>Idiev</w:t>
      </w:r>
      <w:proofErr w:type="spellEnd"/>
      <w:r w:rsidRPr="00821465">
        <w:rPr>
          <w:rFonts w:ascii="Times New Roman" w:hAnsi="Times New Roman"/>
          <w:color w:val="000000" w:themeColor="text1"/>
          <w:sz w:val="20"/>
          <w:szCs w:val="20"/>
          <w:lang w:val="en-US"/>
        </w:rPr>
        <w:t>, A. (2022, June). Development of wear-resistant material for strengthening. In </w:t>
      </w:r>
      <w:r w:rsidRPr="00821465">
        <w:rPr>
          <w:rFonts w:ascii="Times New Roman" w:hAnsi="Times New Roman"/>
          <w:i/>
          <w:iCs/>
          <w:color w:val="000000" w:themeColor="text1"/>
          <w:sz w:val="20"/>
          <w:szCs w:val="20"/>
          <w:lang w:val="en-US"/>
        </w:rPr>
        <w:t>AIP Conference Proceedings</w:t>
      </w:r>
      <w:r w:rsidRPr="00821465">
        <w:rPr>
          <w:rFonts w:ascii="Times New Roman" w:hAnsi="Times New Roman"/>
          <w:color w:val="000000" w:themeColor="text1"/>
          <w:sz w:val="20"/>
          <w:szCs w:val="20"/>
          <w:lang w:val="en-US"/>
        </w:rPr>
        <w:t xml:space="preserve"> (Vol. 2432, No. 1, p. 030098). </w:t>
      </w:r>
      <w:r w:rsidRPr="00821465">
        <w:rPr>
          <w:rFonts w:ascii="Times New Roman" w:hAnsi="Times New Roman"/>
          <w:color w:val="000000" w:themeColor="text1"/>
          <w:sz w:val="20"/>
          <w:szCs w:val="20"/>
        </w:rPr>
        <w:t>AIP Publishing LLC.</w:t>
      </w:r>
      <w:r w:rsidRPr="00821465">
        <w:rPr>
          <w:rFonts w:ascii="Times New Roman" w:hAnsi="Times New Roman"/>
          <w:color w:val="000000" w:themeColor="text1"/>
          <w:sz w:val="20"/>
          <w:szCs w:val="20"/>
          <w:lang w:val="en-US"/>
        </w:rPr>
        <w:t xml:space="preserve"> </w:t>
      </w:r>
      <w:hyperlink r:id="rId33" w:history="1">
        <w:r w:rsidRPr="00821465">
          <w:rPr>
            <w:rStyle w:val="aa"/>
            <w:rFonts w:ascii="Times New Roman" w:hAnsi="Times New Roman"/>
            <w:color w:val="000000" w:themeColor="text1"/>
            <w:sz w:val="20"/>
            <w:szCs w:val="20"/>
            <w:u w:val="none"/>
            <w:lang w:val="en-US"/>
          </w:rPr>
          <w:t>https://doi.org/10.1063/5.0091543</w:t>
        </w:r>
      </w:hyperlink>
    </w:p>
    <w:sectPr w:rsidR="00EF5D20" w:rsidRPr="00821465" w:rsidSect="00530E38">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1240F3"/>
    <w:multiLevelType w:val="multilevel"/>
    <w:tmpl w:val="DEA4CABC"/>
    <w:lvl w:ilvl="0">
      <w:start w:val="1"/>
      <w:numFmt w:val="decimal"/>
      <w:lvlText w:val="%1."/>
      <w:lvlJc w:val="left"/>
      <w:pPr>
        <w:tabs>
          <w:tab w:val="num" w:pos="720"/>
        </w:tabs>
        <w:ind w:left="720" w:hanging="720"/>
      </w:pPr>
    </w:lvl>
    <w:lvl w:ilvl="1">
      <w:start w:val="1"/>
      <w:numFmt w:val="decimal"/>
      <w:pStyle w:val="Maniki"/>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960411"/>
    <w:multiLevelType w:val="multilevel"/>
    <w:tmpl w:val="462EA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D107327"/>
    <w:multiLevelType w:val="hybridMultilevel"/>
    <w:tmpl w:val="C1B4A132"/>
    <w:lvl w:ilvl="0" w:tplc="5DB446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8C61A7"/>
    <w:multiLevelType w:val="multilevel"/>
    <w:tmpl w:val="36C6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
  </w:num>
  <w:num w:numId="4">
    <w:abstractNumId w:val="3"/>
  </w:num>
  <w:num w:numId="5">
    <w:abstractNumId w:val="7"/>
  </w:num>
  <w:num w:numId="6">
    <w:abstractNumId w:val="5"/>
  </w:num>
  <w:num w:numId="7">
    <w:abstractNumId w:val="0"/>
  </w:num>
  <w:num w:numId="8">
    <w:abstractNumId w:val="8"/>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47BF"/>
    <w:rsid w:val="000101AB"/>
    <w:rsid w:val="0002646A"/>
    <w:rsid w:val="00032373"/>
    <w:rsid w:val="00034880"/>
    <w:rsid w:val="00044CF9"/>
    <w:rsid w:val="000455CD"/>
    <w:rsid w:val="00051045"/>
    <w:rsid w:val="00052C93"/>
    <w:rsid w:val="0005689B"/>
    <w:rsid w:val="00060A9E"/>
    <w:rsid w:val="00077558"/>
    <w:rsid w:val="000927ED"/>
    <w:rsid w:val="0009693A"/>
    <w:rsid w:val="00096B50"/>
    <w:rsid w:val="00097BF2"/>
    <w:rsid w:val="000B4547"/>
    <w:rsid w:val="000C00E4"/>
    <w:rsid w:val="000E1522"/>
    <w:rsid w:val="000E3F2A"/>
    <w:rsid w:val="00103403"/>
    <w:rsid w:val="00103AFF"/>
    <w:rsid w:val="001114D3"/>
    <w:rsid w:val="001245E0"/>
    <w:rsid w:val="0013454B"/>
    <w:rsid w:val="00150536"/>
    <w:rsid w:val="00153AA9"/>
    <w:rsid w:val="001708A8"/>
    <w:rsid w:val="00171968"/>
    <w:rsid w:val="001879EE"/>
    <w:rsid w:val="00197FB1"/>
    <w:rsid w:val="001A2C8D"/>
    <w:rsid w:val="001A748F"/>
    <w:rsid w:val="001C43D8"/>
    <w:rsid w:val="001C56E6"/>
    <w:rsid w:val="001D0784"/>
    <w:rsid w:val="00200BB5"/>
    <w:rsid w:val="00212946"/>
    <w:rsid w:val="0022616E"/>
    <w:rsid w:val="00226BAF"/>
    <w:rsid w:val="002434C5"/>
    <w:rsid w:val="00252255"/>
    <w:rsid w:val="00252A1D"/>
    <w:rsid w:val="00274E3A"/>
    <w:rsid w:val="00284FF6"/>
    <w:rsid w:val="002916CE"/>
    <w:rsid w:val="002933B7"/>
    <w:rsid w:val="002C1A30"/>
    <w:rsid w:val="002C3971"/>
    <w:rsid w:val="002D1367"/>
    <w:rsid w:val="002D6579"/>
    <w:rsid w:val="002E5CCD"/>
    <w:rsid w:val="002F079E"/>
    <w:rsid w:val="002F2216"/>
    <w:rsid w:val="002F2D01"/>
    <w:rsid w:val="0030016C"/>
    <w:rsid w:val="00300F2E"/>
    <w:rsid w:val="00336237"/>
    <w:rsid w:val="00345010"/>
    <w:rsid w:val="0036755B"/>
    <w:rsid w:val="00372E7C"/>
    <w:rsid w:val="00373CDE"/>
    <w:rsid w:val="0038042A"/>
    <w:rsid w:val="003977A7"/>
    <w:rsid w:val="003A2D4C"/>
    <w:rsid w:val="003E1A0D"/>
    <w:rsid w:val="003E63A4"/>
    <w:rsid w:val="003E7E36"/>
    <w:rsid w:val="0043175A"/>
    <w:rsid w:val="00441710"/>
    <w:rsid w:val="00455F01"/>
    <w:rsid w:val="00457513"/>
    <w:rsid w:val="004644BF"/>
    <w:rsid w:val="0047363B"/>
    <w:rsid w:val="00480726"/>
    <w:rsid w:val="00487414"/>
    <w:rsid w:val="004B626A"/>
    <w:rsid w:val="004D794F"/>
    <w:rsid w:val="004F5CD9"/>
    <w:rsid w:val="004F7C0E"/>
    <w:rsid w:val="00516D1B"/>
    <w:rsid w:val="005223D8"/>
    <w:rsid w:val="00527728"/>
    <w:rsid w:val="00530E38"/>
    <w:rsid w:val="0053236F"/>
    <w:rsid w:val="0053597B"/>
    <w:rsid w:val="005414A4"/>
    <w:rsid w:val="00544337"/>
    <w:rsid w:val="00554020"/>
    <w:rsid w:val="00565D10"/>
    <w:rsid w:val="00596D51"/>
    <w:rsid w:val="005D4918"/>
    <w:rsid w:val="005E3C35"/>
    <w:rsid w:val="005F42D5"/>
    <w:rsid w:val="00622BA6"/>
    <w:rsid w:val="00677838"/>
    <w:rsid w:val="006A7488"/>
    <w:rsid w:val="006C5269"/>
    <w:rsid w:val="006D44EF"/>
    <w:rsid w:val="006E5406"/>
    <w:rsid w:val="006F0ACA"/>
    <w:rsid w:val="006F1980"/>
    <w:rsid w:val="006F4546"/>
    <w:rsid w:val="00703CE5"/>
    <w:rsid w:val="00703D1B"/>
    <w:rsid w:val="00713371"/>
    <w:rsid w:val="00732904"/>
    <w:rsid w:val="0073364B"/>
    <w:rsid w:val="007413D5"/>
    <w:rsid w:val="00750B70"/>
    <w:rsid w:val="00750E1F"/>
    <w:rsid w:val="00775533"/>
    <w:rsid w:val="007766BC"/>
    <w:rsid w:val="007A03C7"/>
    <w:rsid w:val="007A05DA"/>
    <w:rsid w:val="007B49A9"/>
    <w:rsid w:val="007E045C"/>
    <w:rsid w:val="007E3157"/>
    <w:rsid w:val="007E67A5"/>
    <w:rsid w:val="007E705F"/>
    <w:rsid w:val="007F1401"/>
    <w:rsid w:val="007F2614"/>
    <w:rsid w:val="00821465"/>
    <w:rsid w:val="00824D7F"/>
    <w:rsid w:val="00831128"/>
    <w:rsid w:val="008427E7"/>
    <w:rsid w:val="008555F9"/>
    <w:rsid w:val="008B1F23"/>
    <w:rsid w:val="008B77CB"/>
    <w:rsid w:val="008C6E75"/>
    <w:rsid w:val="008C74A2"/>
    <w:rsid w:val="008E214E"/>
    <w:rsid w:val="008F6660"/>
    <w:rsid w:val="00901848"/>
    <w:rsid w:val="009046CA"/>
    <w:rsid w:val="0091420E"/>
    <w:rsid w:val="00916FF2"/>
    <w:rsid w:val="00940241"/>
    <w:rsid w:val="0094096C"/>
    <w:rsid w:val="00975E0A"/>
    <w:rsid w:val="009812E2"/>
    <w:rsid w:val="00986248"/>
    <w:rsid w:val="00990241"/>
    <w:rsid w:val="00993722"/>
    <w:rsid w:val="00994CD7"/>
    <w:rsid w:val="009A5CE7"/>
    <w:rsid w:val="009B309C"/>
    <w:rsid w:val="009C7829"/>
    <w:rsid w:val="009D60BF"/>
    <w:rsid w:val="009E2F9A"/>
    <w:rsid w:val="009E706E"/>
    <w:rsid w:val="009F04D3"/>
    <w:rsid w:val="00A066F5"/>
    <w:rsid w:val="00A14EF7"/>
    <w:rsid w:val="00A523C8"/>
    <w:rsid w:val="00A57D11"/>
    <w:rsid w:val="00A65FCB"/>
    <w:rsid w:val="00A71BC9"/>
    <w:rsid w:val="00A81869"/>
    <w:rsid w:val="00A828DD"/>
    <w:rsid w:val="00A9139B"/>
    <w:rsid w:val="00A9263B"/>
    <w:rsid w:val="00A930BA"/>
    <w:rsid w:val="00AB2EB3"/>
    <w:rsid w:val="00AC792D"/>
    <w:rsid w:val="00AD7889"/>
    <w:rsid w:val="00AE65CC"/>
    <w:rsid w:val="00B039CF"/>
    <w:rsid w:val="00B10731"/>
    <w:rsid w:val="00B11BE9"/>
    <w:rsid w:val="00B16128"/>
    <w:rsid w:val="00B16B8D"/>
    <w:rsid w:val="00B21629"/>
    <w:rsid w:val="00B41C4B"/>
    <w:rsid w:val="00B45842"/>
    <w:rsid w:val="00B6627F"/>
    <w:rsid w:val="00B7156C"/>
    <w:rsid w:val="00B74206"/>
    <w:rsid w:val="00B755E8"/>
    <w:rsid w:val="00B93DFF"/>
    <w:rsid w:val="00B96DA6"/>
    <w:rsid w:val="00B97DFA"/>
    <w:rsid w:val="00BB1902"/>
    <w:rsid w:val="00BC0893"/>
    <w:rsid w:val="00BC3757"/>
    <w:rsid w:val="00BC4D84"/>
    <w:rsid w:val="00BF2765"/>
    <w:rsid w:val="00C00B62"/>
    <w:rsid w:val="00C04909"/>
    <w:rsid w:val="00C334FE"/>
    <w:rsid w:val="00C46008"/>
    <w:rsid w:val="00C6114F"/>
    <w:rsid w:val="00C841FA"/>
    <w:rsid w:val="00CB24E3"/>
    <w:rsid w:val="00CC6434"/>
    <w:rsid w:val="00CD595D"/>
    <w:rsid w:val="00CE395C"/>
    <w:rsid w:val="00CE79BB"/>
    <w:rsid w:val="00CF77FF"/>
    <w:rsid w:val="00D1587F"/>
    <w:rsid w:val="00D3034A"/>
    <w:rsid w:val="00D3675A"/>
    <w:rsid w:val="00D55B13"/>
    <w:rsid w:val="00D56882"/>
    <w:rsid w:val="00D67CBB"/>
    <w:rsid w:val="00D76AC1"/>
    <w:rsid w:val="00D77764"/>
    <w:rsid w:val="00D77C02"/>
    <w:rsid w:val="00DA2AD1"/>
    <w:rsid w:val="00DA44F2"/>
    <w:rsid w:val="00DC622D"/>
    <w:rsid w:val="00DD5961"/>
    <w:rsid w:val="00DE2C7A"/>
    <w:rsid w:val="00DE3980"/>
    <w:rsid w:val="00DF066A"/>
    <w:rsid w:val="00DF338B"/>
    <w:rsid w:val="00E04294"/>
    <w:rsid w:val="00E230A2"/>
    <w:rsid w:val="00E3345A"/>
    <w:rsid w:val="00E37413"/>
    <w:rsid w:val="00E8485C"/>
    <w:rsid w:val="00EA308A"/>
    <w:rsid w:val="00EA362A"/>
    <w:rsid w:val="00EE67D1"/>
    <w:rsid w:val="00EF5D20"/>
    <w:rsid w:val="00F01082"/>
    <w:rsid w:val="00F32D85"/>
    <w:rsid w:val="00F56716"/>
    <w:rsid w:val="00F72611"/>
    <w:rsid w:val="00FD1C8F"/>
    <w:rsid w:val="00FE3752"/>
    <w:rsid w:val="00FF09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1E34AC27-B68B-414E-B0AB-CAC98AA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character" w:styleId="ab">
    <w:name w:val="Unresolved Mention"/>
    <w:basedOn w:val="a0"/>
    <w:uiPriority w:val="99"/>
    <w:semiHidden/>
    <w:unhideWhenUsed/>
    <w:rsid w:val="00824D7F"/>
    <w:rPr>
      <w:color w:val="605E5C"/>
      <w:shd w:val="clear" w:color="auto" w:fill="E1DFDD"/>
    </w:rPr>
  </w:style>
  <w:style w:type="character" w:customStyle="1" w:styleId="ms-1">
    <w:name w:val="ms-1"/>
    <w:basedOn w:val="a0"/>
    <w:rsid w:val="002C3971"/>
  </w:style>
  <w:style w:type="character" w:customStyle="1" w:styleId="max-w-15ch">
    <w:name w:val="max-w-[15ch]"/>
    <w:basedOn w:val="a0"/>
    <w:rsid w:val="002C3971"/>
  </w:style>
  <w:style w:type="paragraph" w:customStyle="1" w:styleId="Maniki">
    <w:name w:val="Maniki"/>
    <w:basedOn w:val="a7"/>
    <w:link w:val="Maniki0"/>
    <w:autoRedefine/>
    <w:qFormat/>
    <w:rsid w:val="00034880"/>
    <w:pPr>
      <w:numPr>
        <w:ilvl w:val="1"/>
        <w:numId w:val="9"/>
      </w:numPr>
      <w:tabs>
        <w:tab w:val="clear" w:pos="1440"/>
        <w:tab w:val="num" w:pos="360"/>
      </w:tabs>
      <w:autoSpaceDN w:val="0"/>
      <w:spacing w:before="240" w:after="240" w:line="240" w:lineRule="auto"/>
      <w:ind w:left="0" w:firstLine="0"/>
      <w:jc w:val="center"/>
    </w:pPr>
    <w:rPr>
      <w:rFonts w:ascii="Times New Roman" w:hAnsi="Times New Roman" w:cstheme="minorBidi"/>
      <w:b/>
      <w:noProof/>
      <w:color w:val="000000"/>
      <w:sz w:val="28"/>
      <w:szCs w:val="28"/>
      <w:lang w:val="uz-Cyrl-UZ"/>
    </w:rPr>
  </w:style>
  <w:style w:type="character" w:customStyle="1" w:styleId="Maniki0">
    <w:name w:val="Maniki Знак"/>
    <w:basedOn w:val="a0"/>
    <w:link w:val="Maniki"/>
    <w:rsid w:val="00034880"/>
    <w:rPr>
      <w:rFonts w:ascii="Times New Roman" w:eastAsia="Times New Roman" w:hAnsi="Times New Roman" w:cstheme="minorBidi"/>
      <w:b/>
      <w:noProof/>
      <w:color w:val="000000"/>
      <w:sz w:val="28"/>
      <w:szCs w:val="28"/>
      <w:lang w:val="uz-Cyrl-UZ" w:eastAsia="en-US"/>
    </w:rPr>
  </w:style>
  <w:style w:type="character" w:styleId="ac">
    <w:name w:val="FollowedHyperlink"/>
    <w:basedOn w:val="a0"/>
    <w:uiPriority w:val="99"/>
    <w:semiHidden/>
    <w:unhideWhenUsed/>
    <w:rsid w:val="00565D10"/>
    <w:rPr>
      <w:color w:val="800080" w:themeColor="followedHyperlink"/>
      <w:u w:val="single"/>
    </w:rPr>
  </w:style>
  <w:style w:type="paragraph" w:customStyle="1" w:styleId="leading-8">
    <w:name w:val="leading-8"/>
    <w:basedOn w:val="a"/>
    <w:rsid w:val="00B96DA6"/>
    <w:pPr>
      <w:spacing w:before="100" w:beforeAutospacing="1" w:after="100" w:afterAutospacing="1" w:line="240" w:lineRule="auto"/>
    </w:pPr>
    <w:rPr>
      <w:rFonts w:ascii="Times New Roman" w:hAnsi="Times New Roman"/>
      <w:sz w:val="24"/>
      <w:szCs w:val="24"/>
      <w:lang w:eastAsia="ru-RU"/>
    </w:rPr>
  </w:style>
  <w:style w:type="character" w:customStyle="1" w:styleId="mord">
    <w:name w:val="mord"/>
    <w:basedOn w:val="a0"/>
    <w:rsid w:val="00B96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0016">
      <w:bodyDiv w:val="1"/>
      <w:marLeft w:val="0"/>
      <w:marRight w:val="0"/>
      <w:marTop w:val="0"/>
      <w:marBottom w:val="0"/>
      <w:divBdr>
        <w:top w:val="none" w:sz="0" w:space="0" w:color="auto"/>
        <w:left w:val="none" w:sz="0" w:space="0" w:color="auto"/>
        <w:bottom w:val="none" w:sz="0" w:space="0" w:color="auto"/>
        <w:right w:val="none" w:sz="0" w:space="0" w:color="auto"/>
      </w:divBdr>
    </w:div>
    <w:div w:id="401564612">
      <w:bodyDiv w:val="1"/>
      <w:marLeft w:val="0"/>
      <w:marRight w:val="0"/>
      <w:marTop w:val="0"/>
      <w:marBottom w:val="0"/>
      <w:divBdr>
        <w:top w:val="none" w:sz="0" w:space="0" w:color="auto"/>
        <w:left w:val="none" w:sz="0" w:space="0" w:color="auto"/>
        <w:bottom w:val="none" w:sz="0" w:space="0" w:color="auto"/>
        <w:right w:val="none" w:sz="0" w:space="0" w:color="auto"/>
      </w:divBdr>
    </w:div>
    <w:div w:id="548499484">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827286247">
      <w:bodyDiv w:val="1"/>
      <w:marLeft w:val="0"/>
      <w:marRight w:val="0"/>
      <w:marTop w:val="0"/>
      <w:marBottom w:val="0"/>
      <w:divBdr>
        <w:top w:val="none" w:sz="0" w:space="0" w:color="auto"/>
        <w:left w:val="none" w:sz="0" w:space="0" w:color="auto"/>
        <w:bottom w:val="none" w:sz="0" w:space="0" w:color="auto"/>
        <w:right w:val="none" w:sz="0" w:space="0" w:color="auto"/>
      </w:divBdr>
    </w:div>
    <w:div w:id="998462665">
      <w:bodyDiv w:val="1"/>
      <w:marLeft w:val="0"/>
      <w:marRight w:val="0"/>
      <w:marTop w:val="0"/>
      <w:marBottom w:val="0"/>
      <w:divBdr>
        <w:top w:val="none" w:sz="0" w:space="0" w:color="auto"/>
        <w:left w:val="none" w:sz="0" w:space="0" w:color="auto"/>
        <w:bottom w:val="none" w:sz="0" w:space="0" w:color="auto"/>
        <w:right w:val="none" w:sz="0" w:space="0" w:color="auto"/>
      </w:divBdr>
    </w:div>
    <w:div w:id="1477721108">
      <w:bodyDiv w:val="1"/>
      <w:marLeft w:val="0"/>
      <w:marRight w:val="0"/>
      <w:marTop w:val="0"/>
      <w:marBottom w:val="0"/>
      <w:divBdr>
        <w:top w:val="none" w:sz="0" w:space="0" w:color="auto"/>
        <w:left w:val="none" w:sz="0" w:space="0" w:color="auto"/>
        <w:bottom w:val="none" w:sz="0" w:space="0" w:color="auto"/>
        <w:right w:val="none" w:sz="0" w:space="0" w:color="auto"/>
      </w:divBdr>
    </w:div>
    <w:div w:id="1504935558">
      <w:bodyDiv w:val="1"/>
      <w:marLeft w:val="0"/>
      <w:marRight w:val="0"/>
      <w:marTop w:val="0"/>
      <w:marBottom w:val="0"/>
      <w:divBdr>
        <w:top w:val="none" w:sz="0" w:space="0" w:color="auto"/>
        <w:left w:val="none" w:sz="0" w:space="0" w:color="auto"/>
        <w:bottom w:val="none" w:sz="0" w:space="0" w:color="auto"/>
        <w:right w:val="none" w:sz="0" w:space="0" w:color="auto"/>
      </w:divBdr>
    </w:div>
    <w:div w:id="1516575699">
      <w:bodyDiv w:val="1"/>
      <w:marLeft w:val="0"/>
      <w:marRight w:val="0"/>
      <w:marTop w:val="0"/>
      <w:marBottom w:val="0"/>
      <w:divBdr>
        <w:top w:val="none" w:sz="0" w:space="0" w:color="auto"/>
        <w:left w:val="none" w:sz="0" w:space="0" w:color="auto"/>
        <w:bottom w:val="none" w:sz="0" w:space="0" w:color="auto"/>
        <w:right w:val="none" w:sz="0" w:space="0" w:color="auto"/>
      </w:divBdr>
    </w:div>
    <w:div w:id="1531261613">
      <w:bodyDiv w:val="1"/>
      <w:marLeft w:val="0"/>
      <w:marRight w:val="0"/>
      <w:marTop w:val="0"/>
      <w:marBottom w:val="0"/>
      <w:divBdr>
        <w:top w:val="none" w:sz="0" w:space="0" w:color="auto"/>
        <w:left w:val="none" w:sz="0" w:space="0" w:color="auto"/>
        <w:bottom w:val="none" w:sz="0" w:space="0" w:color="auto"/>
        <w:right w:val="none" w:sz="0" w:space="0" w:color="auto"/>
      </w:divBdr>
    </w:div>
    <w:div w:id="1545097282">
      <w:bodyDiv w:val="1"/>
      <w:marLeft w:val="0"/>
      <w:marRight w:val="0"/>
      <w:marTop w:val="0"/>
      <w:marBottom w:val="0"/>
      <w:divBdr>
        <w:top w:val="none" w:sz="0" w:space="0" w:color="auto"/>
        <w:left w:val="none" w:sz="0" w:space="0" w:color="auto"/>
        <w:bottom w:val="none" w:sz="0" w:space="0" w:color="auto"/>
        <w:right w:val="none" w:sz="0" w:space="0" w:color="auto"/>
      </w:divBdr>
    </w:div>
    <w:div w:id="1773546289">
      <w:bodyDiv w:val="1"/>
      <w:marLeft w:val="0"/>
      <w:marRight w:val="0"/>
      <w:marTop w:val="0"/>
      <w:marBottom w:val="0"/>
      <w:divBdr>
        <w:top w:val="none" w:sz="0" w:space="0" w:color="auto"/>
        <w:left w:val="none" w:sz="0" w:space="0" w:color="auto"/>
        <w:bottom w:val="none" w:sz="0" w:space="0" w:color="auto"/>
        <w:right w:val="none" w:sz="0" w:space="0" w:color="auto"/>
      </w:divBdr>
    </w:div>
    <w:div w:id="1795057232">
      <w:bodyDiv w:val="1"/>
      <w:marLeft w:val="0"/>
      <w:marRight w:val="0"/>
      <w:marTop w:val="0"/>
      <w:marBottom w:val="0"/>
      <w:divBdr>
        <w:top w:val="none" w:sz="0" w:space="0" w:color="auto"/>
        <w:left w:val="none" w:sz="0" w:space="0" w:color="auto"/>
        <w:bottom w:val="none" w:sz="0" w:space="0" w:color="auto"/>
        <w:right w:val="none" w:sz="0" w:space="0" w:color="auto"/>
      </w:divBdr>
    </w:div>
    <w:div w:id="191955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s://doi.org/10.1016/j.heliyon.2023.e21345" TargetMode="External"/><Relationship Id="rId3" Type="http://schemas.openxmlformats.org/officeDocument/2006/relationships/customXml" Target="../customXml/item3.xml"/><Relationship Id="rId21" Type="http://schemas.openxmlformats.org/officeDocument/2006/relationships/hyperlink" Target="https://doi.org/10.1201/9781420017618.ch7"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5.jpeg"/><Relationship Id="rId25" Type="http://schemas.openxmlformats.org/officeDocument/2006/relationships/hyperlink" Target="https://doi.org/10.1002/cite.200390071" TargetMode="External"/><Relationship Id="rId33" Type="http://schemas.openxmlformats.org/officeDocument/2006/relationships/hyperlink" Target="https://doi.org/10.1063/5.0091543"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s://doi.org/10.1051/bioconf/202414503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1063/5.0269690" TargetMode="External"/><Relationship Id="rId32" Type="http://schemas.openxmlformats.org/officeDocument/2006/relationships/hyperlink" Target="https://doi.org/10.1051/e3sconf/202340102052" TargetMode="Externa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doi.org/10.3390/ijerph17186821" TargetMode="External"/><Relationship Id="rId28" Type="http://schemas.openxmlformats.org/officeDocument/2006/relationships/hyperlink" Target="https://doi.org/10.1063/5.0269688" TargetMode="External"/><Relationship Id="rId10" Type="http://schemas.openxmlformats.org/officeDocument/2006/relationships/styles" Target="styles.xml"/><Relationship Id="rId19" Type="http://schemas.openxmlformats.org/officeDocument/2006/relationships/image" Target="media/image7.png"/><Relationship Id="rId31" Type="http://schemas.openxmlformats.org/officeDocument/2006/relationships/hyperlink" Target="https://doi.org/10.1051/e3sconf/202345810001"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image" Target="media/image2.png"/><Relationship Id="rId22" Type="http://schemas.openxmlformats.org/officeDocument/2006/relationships/hyperlink" Target="http://dx.doi.org/10.30919/es1733" TargetMode="External"/><Relationship Id="rId27" Type="http://schemas.openxmlformats.org/officeDocument/2006/relationships/hyperlink" Target="http://doi.org/10.1063/5.0271016" TargetMode="External"/><Relationship Id="rId30" Type="http://schemas.openxmlformats.org/officeDocument/2006/relationships/hyperlink" Target="https://doi.org/10.1063/5.0269692" TargetMode="External"/><Relationship Id="rId35" Type="http://schemas.openxmlformats.org/officeDocument/2006/relationships/theme" Target="theme/theme1.xml"/><Relationship Id="rId8" Type="http://schemas.openxmlformats.org/officeDocument/2006/relationships/customXml" Target="../customXml/item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Props1.xml><?xml version="1.0" encoding="utf-8"?>
<ds:datastoreItem xmlns:ds="http://schemas.openxmlformats.org/officeDocument/2006/customXml" ds:itemID="{91D177E1-550D-4E26-8073-EFD45C8BFE68}">
  <ds:schemaRefs>
    <ds:schemaRef ds:uri="http://www.w3.org/2003/InkML"/>
  </ds:schemaRefs>
</ds:datastoreItem>
</file>

<file path=customXml/itemProps2.xml><?xml version="1.0" encoding="utf-8"?>
<ds:datastoreItem xmlns:ds="http://schemas.openxmlformats.org/officeDocument/2006/customXml" ds:itemID="{C5E979F7-5E2A-4889-9FF2-51D72B0FF2DF}">
  <ds:schemaRefs>
    <ds:schemaRef ds:uri="http://www.w3.org/2003/InkML"/>
  </ds:schemaRefs>
</ds:datastoreItem>
</file>

<file path=customXml/itemProps3.xml><?xml version="1.0" encoding="utf-8"?>
<ds:datastoreItem xmlns:ds="http://schemas.openxmlformats.org/officeDocument/2006/customXml" ds:itemID="{615CE788-3733-4DB4-A7BC-0C77C8163A1A}">
  <ds:schemaRefs>
    <ds:schemaRef ds:uri="http://www.w3.org/2003/InkML"/>
  </ds:schemaRefs>
</ds:datastoreItem>
</file>

<file path=customXml/itemProps4.xml><?xml version="1.0" encoding="utf-8"?>
<ds:datastoreItem xmlns:ds="http://schemas.openxmlformats.org/officeDocument/2006/customXml" ds:itemID="{D4479319-2041-4C88-8A79-51FE2E68A505}">
  <ds:schemaRefs>
    <ds:schemaRef ds:uri="http://www.w3.org/2003/InkML"/>
  </ds:schemaRefs>
</ds:datastoreItem>
</file>

<file path=customXml/itemProps5.xml><?xml version="1.0" encoding="utf-8"?>
<ds:datastoreItem xmlns:ds="http://schemas.openxmlformats.org/officeDocument/2006/customXml" ds:itemID="{5B4B93AE-24F8-4DB4-BB13-5E0A6C43EACF}">
  <ds:schemaRefs>
    <ds:schemaRef ds:uri="http://schemas.openxmlformats.org/officeDocument/2006/bibliography"/>
  </ds:schemaRefs>
</ds:datastoreItem>
</file>

<file path=customXml/itemProps6.xml><?xml version="1.0" encoding="utf-8"?>
<ds:datastoreItem xmlns:ds="http://schemas.openxmlformats.org/officeDocument/2006/customXml" ds:itemID="{6018409E-21CF-4529-99E3-840295CF523F}">
  <ds:schemaRefs>
    <ds:schemaRef ds:uri="http://www.w3.org/2003/InkML"/>
  </ds:schemaRefs>
</ds:datastoreItem>
</file>

<file path=customXml/itemProps7.xml><?xml version="1.0" encoding="utf-8"?>
<ds:datastoreItem xmlns:ds="http://schemas.openxmlformats.org/officeDocument/2006/customXml" ds:itemID="{92CCF74D-8D1F-4FCD-A2FC-BB6BD3683756}">
  <ds:schemaRefs>
    <ds:schemaRef ds:uri="http://www.w3.org/2003/InkML"/>
  </ds:schemaRefs>
</ds:datastoreItem>
</file>

<file path=customXml/itemProps8.xml><?xml version="1.0" encoding="utf-8"?>
<ds:datastoreItem xmlns:ds="http://schemas.openxmlformats.org/officeDocument/2006/customXml" ds:itemID="{B046B7A6-AF19-4C15-8A0D-D3B3B39B458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2131</Words>
  <Characters>12151</Characters>
  <Application>Microsoft Office Word</Application>
  <DocSecurity>0</DocSecurity>
  <PresentationFormat/>
  <Lines>101</Lines>
  <Paragraphs>28</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2026-01-18T12:28:00Z</dcterms:created>
  <dcterms:modified xsi:type="dcterms:W3CDTF">2026-01-18T12:28:00Z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