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14AFC" w14:textId="52E29711" w:rsidR="009A169E" w:rsidRPr="003A7CDA" w:rsidRDefault="009A169E" w:rsidP="008000FF">
      <w:pPr>
        <w:spacing w:before="1200" w:after="0" w:line="240" w:lineRule="auto"/>
        <w:jc w:val="center"/>
        <w:rPr>
          <w:rFonts w:ascii="Times New Roman" w:hAnsi="Times New Roman"/>
          <w:b/>
          <w:bCs/>
          <w:sz w:val="36"/>
          <w:szCs w:val="36"/>
          <w:lang w:val="en-US" w:eastAsia="ru-RU"/>
        </w:rPr>
      </w:pPr>
      <w:r w:rsidRPr="003A7CDA">
        <w:rPr>
          <w:rFonts w:ascii="Times New Roman" w:hAnsi="Times New Roman"/>
          <w:b/>
          <w:bCs/>
          <w:sz w:val="36"/>
          <w:szCs w:val="36"/>
          <w:lang w:val="en" w:eastAsia="ru-RU"/>
        </w:rPr>
        <w:t xml:space="preserve">Determination </w:t>
      </w:r>
      <w:r w:rsidR="003A7CDA" w:rsidRPr="003A7CDA">
        <w:rPr>
          <w:rFonts w:ascii="Times New Roman" w:hAnsi="Times New Roman"/>
          <w:b/>
          <w:bCs/>
          <w:sz w:val="36"/>
          <w:szCs w:val="36"/>
          <w:lang w:val="en" w:eastAsia="ru-RU"/>
        </w:rPr>
        <w:t xml:space="preserve">of the Energy Efficiency of a Combined Device based on a Solar Photovoltaic System and a </w:t>
      </w:r>
      <w:proofErr w:type="spellStart"/>
      <w:r w:rsidR="003A7CDA" w:rsidRPr="003A7CDA">
        <w:rPr>
          <w:rFonts w:ascii="Times New Roman" w:hAnsi="Times New Roman"/>
          <w:b/>
          <w:bCs/>
          <w:sz w:val="36"/>
          <w:szCs w:val="36"/>
          <w:lang w:val="en" w:eastAsia="ru-RU"/>
        </w:rPr>
        <w:t>Microhydroelectric</w:t>
      </w:r>
      <w:proofErr w:type="spellEnd"/>
      <w:r w:rsidR="003A7CDA" w:rsidRPr="003A7CDA">
        <w:rPr>
          <w:rFonts w:ascii="Times New Roman" w:hAnsi="Times New Roman"/>
          <w:b/>
          <w:bCs/>
          <w:sz w:val="36"/>
          <w:szCs w:val="36"/>
          <w:lang w:val="en" w:eastAsia="ru-RU"/>
        </w:rPr>
        <w:t xml:space="preserve"> Power Plant</w:t>
      </w:r>
    </w:p>
    <w:p w14:paraId="0C424F37" w14:textId="718496B2" w:rsidR="001879EE" w:rsidRPr="003A7CDA" w:rsidRDefault="009A169E" w:rsidP="00F32D85">
      <w:pPr>
        <w:tabs>
          <w:tab w:val="left" w:pos="0"/>
        </w:tabs>
        <w:spacing w:before="360" w:after="360" w:line="240" w:lineRule="auto"/>
        <w:jc w:val="center"/>
        <w:rPr>
          <w:rFonts w:ascii="Times New Roman" w:hAnsi="Times New Roman"/>
          <w:sz w:val="28"/>
          <w:szCs w:val="24"/>
          <w:lang w:val="en-US"/>
        </w:rPr>
      </w:pPr>
      <w:r w:rsidRPr="003A7CDA">
        <w:rPr>
          <w:rFonts w:ascii="Times New Roman" w:hAnsi="Times New Roman"/>
          <w:sz w:val="28"/>
          <w:szCs w:val="24"/>
          <w:lang w:val="en-US"/>
        </w:rPr>
        <w:t xml:space="preserve">Feruza </w:t>
      </w:r>
      <w:proofErr w:type="spellStart"/>
      <w:r w:rsidRPr="003A7CDA">
        <w:rPr>
          <w:rFonts w:ascii="Times New Roman" w:hAnsi="Times New Roman"/>
          <w:sz w:val="28"/>
          <w:szCs w:val="24"/>
          <w:lang w:val="en-US"/>
        </w:rPr>
        <w:t>Yusupova</w:t>
      </w:r>
      <w:r w:rsidR="000E7843" w:rsidRPr="003A7CDA">
        <w:rPr>
          <w:rFonts w:ascii="Times New Roman" w:hAnsi="Times New Roman"/>
          <w:sz w:val="28"/>
          <w:szCs w:val="24"/>
          <w:vertAlign w:val="superscript"/>
          <w:lang w:val="en-US"/>
        </w:rPr>
        <w:t>a</w:t>
      </w:r>
      <w:proofErr w:type="spellEnd"/>
      <w:r w:rsidR="000E7843" w:rsidRPr="003A7CDA">
        <w:rPr>
          <w:rFonts w:ascii="Times New Roman" w:hAnsi="Times New Roman"/>
          <w:sz w:val="28"/>
          <w:szCs w:val="24"/>
          <w:vertAlign w:val="superscript"/>
          <w:lang w:val="en-US"/>
        </w:rPr>
        <w:t>)</w:t>
      </w:r>
      <w:r w:rsidR="001879EE" w:rsidRPr="003A7CDA">
        <w:rPr>
          <w:rFonts w:ascii="Times New Roman" w:hAnsi="Times New Roman"/>
          <w:sz w:val="28"/>
          <w:szCs w:val="24"/>
          <w:lang w:val="en-US"/>
        </w:rPr>
        <w:t xml:space="preserve">, </w:t>
      </w:r>
      <w:proofErr w:type="spellStart"/>
      <w:r w:rsidR="00EA2A32" w:rsidRPr="003A7CDA">
        <w:rPr>
          <w:rFonts w:ascii="Times New Roman" w:hAnsi="Times New Roman"/>
          <w:sz w:val="28"/>
          <w:szCs w:val="24"/>
          <w:lang w:val="en-US"/>
        </w:rPr>
        <w:t>Omadjon</w:t>
      </w:r>
      <w:proofErr w:type="spellEnd"/>
      <w:r w:rsidR="00EA2A32" w:rsidRPr="003A7CDA">
        <w:rPr>
          <w:rFonts w:ascii="Times New Roman" w:hAnsi="Times New Roman"/>
          <w:sz w:val="28"/>
          <w:szCs w:val="24"/>
          <w:lang w:val="en-US"/>
        </w:rPr>
        <w:t xml:space="preserve"> </w:t>
      </w:r>
      <w:proofErr w:type="spellStart"/>
      <w:r w:rsidR="00EA2A32" w:rsidRPr="003A7CDA">
        <w:rPr>
          <w:rFonts w:ascii="Times New Roman" w:hAnsi="Times New Roman"/>
          <w:sz w:val="28"/>
          <w:szCs w:val="24"/>
          <w:lang w:val="en-US"/>
        </w:rPr>
        <w:t>Urishev</w:t>
      </w:r>
      <w:proofErr w:type="spellEnd"/>
      <w:r w:rsidR="00EA2A32" w:rsidRPr="003A7CDA">
        <w:rPr>
          <w:rFonts w:ascii="Times New Roman" w:hAnsi="Times New Roman"/>
          <w:sz w:val="28"/>
          <w:szCs w:val="24"/>
          <w:lang w:val="en-US"/>
        </w:rPr>
        <w:t xml:space="preserve">, </w:t>
      </w:r>
      <w:proofErr w:type="spellStart"/>
      <w:r w:rsidRPr="003A7CDA">
        <w:rPr>
          <w:rFonts w:ascii="Times New Roman" w:hAnsi="Times New Roman"/>
          <w:sz w:val="28"/>
          <w:szCs w:val="24"/>
          <w:lang w:val="en-US"/>
        </w:rPr>
        <w:t>Erkinjon</w:t>
      </w:r>
      <w:proofErr w:type="spellEnd"/>
      <w:r w:rsidRPr="003A7CDA">
        <w:rPr>
          <w:rFonts w:ascii="Times New Roman" w:hAnsi="Times New Roman"/>
          <w:sz w:val="28"/>
          <w:szCs w:val="24"/>
          <w:lang w:val="en-US"/>
        </w:rPr>
        <w:t xml:space="preserve"> </w:t>
      </w:r>
      <w:proofErr w:type="spellStart"/>
      <w:r w:rsidRPr="003A7CDA">
        <w:rPr>
          <w:rFonts w:ascii="Times New Roman" w:hAnsi="Times New Roman"/>
          <w:sz w:val="28"/>
          <w:szCs w:val="24"/>
          <w:lang w:val="en-US"/>
        </w:rPr>
        <w:t>Xolmatov</w:t>
      </w:r>
      <w:proofErr w:type="spellEnd"/>
      <w:r w:rsidR="001879EE" w:rsidRPr="003A7CDA">
        <w:rPr>
          <w:rFonts w:ascii="Times New Roman" w:hAnsi="Times New Roman"/>
          <w:sz w:val="28"/>
          <w:szCs w:val="24"/>
          <w:lang w:val="en-US"/>
        </w:rPr>
        <w:t xml:space="preserve">, </w:t>
      </w:r>
      <w:proofErr w:type="spellStart"/>
      <w:r w:rsidRPr="003A7CDA">
        <w:rPr>
          <w:rFonts w:ascii="Times New Roman" w:hAnsi="Times New Roman"/>
          <w:sz w:val="28"/>
          <w:szCs w:val="24"/>
          <w:lang w:val="en-US"/>
        </w:rPr>
        <w:t>Sherzod</w:t>
      </w:r>
      <w:proofErr w:type="spellEnd"/>
      <w:r w:rsidRPr="003A7CDA">
        <w:rPr>
          <w:rFonts w:ascii="Times New Roman" w:hAnsi="Times New Roman"/>
          <w:sz w:val="28"/>
          <w:szCs w:val="24"/>
          <w:lang w:val="en-US"/>
        </w:rPr>
        <w:t xml:space="preserve"> </w:t>
      </w:r>
      <w:proofErr w:type="spellStart"/>
      <w:r w:rsidRPr="003A7CDA">
        <w:rPr>
          <w:rFonts w:ascii="Times New Roman" w:hAnsi="Times New Roman"/>
          <w:sz w:val="28"/>
          <w:szCs w:val="24"/>
          <w:lang w:val="en-US"/>
        </w:rPr>
        <w:t>Axmedov</w:t>
      </w:r>
      <w:proofErr w:type="spellEnd"/>
      <w:r w:rsidR="001879EE" w:rsidRPr="003A7CDA">
        <w:rPr>
          <w:rFonts w:ascii="Times New Roman" w:hAnsi="Times New Roman"/>
          <w:sz w:val="28"/>
          <w:szCs w:val="24"/>
          <w:lang w:val="en-US"/>
        </w:rPr>
        <w:t xml:space="preserve">, </w:t>
      </w:r>
      <w:r w:rsidR="001879EE" w:rsidRPr="003A7CDA">
        <w:rPr>
          <w:rFonts w:ascii="Times New Roman" w:hAnsi="Times New Roman"/>
          <w:sz w:val="28"/>
          <w:szCs w:val="24"/>
          <w:lang w:val="en-US"/>
        </w:rPr>
        <w:br/>
      </w:r>
      <w:r w:rsidRPr="003A7CDA">
        <w:rPr>
          <w:rFonts w:ascii="Times New Roman" w:hAnsi="Times New Roman"/>
          <w:sz w:val="28"/>
          <w:szCs w:val="24"/>
          <w:vertAlign w:val="subscript"/>
          <w:lang w:val="en-US"/>
        </w:rPr>
        <w:t xml:space="preserve"> </w:t>
      </w:r>
      <w:proofErr w:type="spellStart"/>
      <w:r w:rsidRPr="003A7CDA">
        <w:rPr>
          <w:rFonts w:ascii="Times New Roman" w:hAnsi="Times New Roman"/>
          <w:sz w:val="28"/>
          <w:szCs w:val="24"/>
          <w:lang w:val="en-US"/>
        </w:rPr>
        <w:t>Shavkatjon</w:t>
      </w:r>
      <w:proofErr w:type="spellEnd"/>
      <w:r w:rsidRPr="003A7CDA">
        <w:rPr>
          <w:rFonts w:ascii="Times New Roman" w:hAnsi="Times New Roman"/>
          <w:sz w:val="28"/>
          <w:szCs w:val="24"/>
          <w:lang w:val="en-US"/>
        </w:rPr>
        <w:t xml:space="preserve"> </w:t>
      </w:r>
      <w:proofErr w:type="spellStart"/>
      <w:r w:rsidRPr="003A7CDA">
        <w:rPr>
          <w:rFonts w:ascii="Times New Roman" w:hAnsi="Times New Roman"/>
          <w:sz w:val="28"/>
          <w:szCs w:val="24"/>
          <w:lang w:val="en-US"/>
        </w:rPr>
        <w:t>Sayitov</w:t>
      </w:r>
      <w:proofErr w:type="spellEnd"/>
      <w:r w:rsidR="00242D7C" w:rsidRPr="003A7CDA">
        <w:rPr>
          <w:rFonts w:ascii="Times New Roman" w:hAnsi="Times New Roman"/>
          <w:sz w:val="28"/>
          <w:szCs w:val="24"/>
          <w:lang w:val="en-US"/>
        </w:rPr>
        <w:t xml:space="preserve">, </w:t>
      </w:r>
      <w:proofErr w:type="spellStart"/>
      <w:r w:rsidR="00242D7C" w:rsidRPr="003A7CDA">
        <w:rPr>
          <w:rFonts w:ascii="Times New Roman" w:hAnsi="Times New Roman"/>
          <w:sz w:val="28"/>
          <w:szCs w:val="24"/>
          <w:lang w:val="en-US"/>
        </w:rPr>
        <w:t>Jasurbek</w:t>
      </w:r>
      <w:proofErr w:type="spellEnd"/>
      <w:r w:rsidR="00242D7C" w:rsidRPr="003A7CDA">
        <w:rPr>
          <w:rFonts w:ascii="Times New Roman" w:hAnsi="Times New Roman"/>
          <w:sz w:val="28"/>
          <w:szCs w:val="24"/>
          <w:lang w:val="uz-Cyrl-UZ"/>
        </w:rPr>
        <w:t xml:space="preserve"> </w:t>
      </w:r>
      <w:proofErr w:type="spellStart"/>
      <w:r w:rsidR="00242D7C" w:rsidRPr="003A7CDA">
        <w:rPr>
          <w:rFonts w:ascii="Times New Roman" w:hAnsi="Times New Roman"/>
          <w:sz w:val="28"/>
          <w:szCs w:val="24"/>
          <w:lang w:val="en-US"/>
        </w:rPr>
        <w:t>Ibrokhimov</w:t>
      </w:r>
      <w:proofErr w:type="spellEnd"/>
    </w:p>
    <w:p w14:paraId="66E5A906" w14:textId="58F26754" w:rsidR="00D76AC1" w:rsidRPr="003A7CDA" w:rsidRDefault="009A169E" w:rsidP="00D76AC1">
      <w:pPr>
        <w:spacing w:after="0" w:line="240" w:lineRule="auto"/>
        <w:jc w:val="center"/>
        <w:rPr>
          <w:rFonts w:ascii="Times New Roman" w:hAnsi="Times New Roman"/>
          <w:i/>
          <w:sz w:val="20"/>
          <w:szCs w:val="20"/>
          <w:lang w:val="en-US"/>
        </w:rPr>
      </w:pPr>
      <w:r w:rsidRPr="003A7CDA">
        <w:rPr>
          <w:rFonts w:ascii="Times New Roman" w:hAnsi="Times New Roman"/>
          <w:i/>
          <w:sz w:val="20"/>
          <w:szCs w:val="20"/>
          <w:lang w:val="en-US"/>
        </w:rPr>
        <w:t xml:space="preserve">Fergana </w:t>
      </w:r>
      <w:r w:rsidR="003A7CDA" w:rsidRPr="003A7CDA">
        <w:rPr>
          <w:rFonts w:ascii="Times New Roman" w:hAnsi="Times New Roman"/>
          <w:i/>
          <w:sz w:val="20"/>
          <w:szCs w:val="20"/>
          <w:lang w:val="en-US"/>
        </w:rPr>
        <w:t>State Technical University</w:t>
      </w:r>
      <w:r w:rsidR="00D76AC1" w:rsidRPr="003A7CDA">
        <w:rPr>
          <w:rFonts w:ascii="Times New Roman" w:hAnsi="Times New Roman"/>
          <w:i/>
          <w:sz w:val="20"/>
          <w:szCs w:val="20"/>
          <w:lang w:val="en-US"/>
        </w:rPr>
        <w:t xml:space="preserve">, </w:t>
      </w:r>
      <w:r w:rsidRPr="003A7CDA">
        <w:rPr>
          <w:rFonts w:ascii="Times New Roman" w:hAnsi="Times New Roman"/>
          <w:i/>
          <w:sz w:val="20"/>
          <w:szCs w:val="20"/>
          <w:lang w:val="en-US"/>
        </w:rPr>
        <w:t>Fergana</w:t>
      </w:r>
      <w:r w:rsidR="00D76AC1" w:rsidRPr="003A7CDA">
        <w:rPr>
          <w:rFonts w:ascii="Times New Roman" w:hAnsi="Times New Roman"/>
          <w:i/>
          <w:sz w:val="20"/>
          <w:szCs w:val="20"/>
          <w:lang w:val="en-US"/>
        </w:rPr>
        <w:t>, Uzbekistan</w:t>
      </w:r>
    </w:p>
    <w:p w14:paraId="69484FA3" w14:textId="77777777" w:rsidR="009A169E" w:rsidRPr="003A7CDA" w:rsidRDefault="009A169E" w:rsidP="00D76AC1">
      <w:pPr>
        <w:spacing w:after="0" w:line="240" w:lineRule="auto"/>
        <w:jc w:val="center"/>
        <w:rPr>
          <w:rFonts w:ascii="Times New Roman" w:hAnsi="Times New Roman"/>
          <w:i/>
          <w:sz w:val="20"/>
          <w:szCs w:val="20"/>
          <w:lang w:val="en-US"/>
        </w:rPr>
      </w:pPr>
    </w:p>
    <w:p w14:paraId="12C2F642" w14:textId="0F6B7334" w:rsidR="00D76AC1" w:rsidRPr="00B449DC" w:rsidRDefault="000E7843" w:rsidP="002916CE">
      <w:pPr>
        <w:tabs>
          <w:tab w:val="left" w:pos="0"/>
        </w:tabs>
        <w:spacing w:after="0" w:line="240" w:lineRule="auto"/>
        <w:jc w:val="center"/>
        <w:rPr>
          <w:rFonts w:ascii="Times New Roman" w:hAnsi="Times New Roman"/>
          <w:color w:val="000000" w:themeColor="text1"/>
          <w:sz w:val="20"/>
          <w:szCs w:val="20"/>
          <w:shd w:val="clear" w:color="auto" w:fill="FFFFFF"/>
          <w:lang w:val="en-US"/>
        </w:rPr>
      </w:pPr>
      <w:proofErr w:type="gramStart"/>
      <w:r w:rsidRPr="003A7CDA">
        <w:rPr>
          <w:rFonts w:ascii="Times New Roman" w:hAnsi="Times New Roman"/>
          <w:i/>
          <w:sz w:val="20"/>
          <w:szCs w:val="20"/>
          <w:vertAlign w:val="superscript"/>
          <w:lang w:val="en-US"/>
        </w:rPr>
        <w:t>a)</w:t>
      </w:r>
      <w:r w:rsidR="00D76AC1" w:rsidRPr="003A7CDA">
        <w:rPr>
          <w:rFonts w:ascii="Times New Roman" w:hAnsi="Times New Roman"/>
          <w:i/>
          <w:sz w:val="20"/>
          <w:szCs w:val="20"/>
          <w:lang w:val="en-US"/>
        </w:rPr>
        <w:t>Corresponding</w:t>
      </w:r>
      <w:proofErr w:type="gramEnd"/>
      <w:r w:rsidR="00D76AC1" w:rsidRPr="003A7CDA">
        <w:rPr>
          <w:rFonts w:ascii="Times New Roman" w:hAnsi="Times New Roman"/>
          <w:i/>
          <w:sz w:val="20"/>
          <w:szCs w:val="20"/>
          <w:lang w:val="en-US"/>
        </w:rPr>
        <w:t xml:space="preserve"> author:</w:t>
      </w:r>
      <w:r w:rsidR="00D76AC1" w:rsidRPr="003A7CDA">
        <w:rPr>
          <w:rFonts w:ascii="Times New Roman" w:hAnsi="Times New Roman"/>
          <w:i/>
          <w:spacing w:val="2"/>
          <w:sz w:val="20"/>
          <w:szCs w:val="20"/>
          <w:shd w:val="clear" w:color="auto" w:fill="FFFFFF"/>
          <w:lang w:val="en-US"/>
        </w:rPr>
        <w:t xml:space="preserve"> </w:t>
      </w:r>
      <w:hyperlink r:id="rId13" w:history="1">
        <w:r w:rsidR="00DD7FE1" w:rsidRPr="00B449DC">
          <w:rPr>
            <w:rStyle w:val="ab"/>
            <w:rFonts w:ascii="Times New Roman" w:hAnsi="Times New Roman"/>
            <w:i/>
            <w:iCs/>
            <w:color w:val="000000" w:themeColor="text1"/>
            <w:sz w:val="20"/>
            <w:szCs w:val="20"/>
            <w:u w:val="none"/>
            <w:shd w:val="clear" w:color="auto" w:fill="FFFFFF"/>
            <w:lang w:val="en-US"/>
          </w:rPr>
          <w:t>feruzaxon.yusupova.ferpi@gmail.</w:t>
        </w:r>
        <w:r w:rsidR="00DD7FE1" w:rsidRPr="00B449DC">
          <w:rPr>
            <w:rStyle w:val="ab"/>
            <w:rFonts w:ascii="Times New Roman" w:hAnsi="Times New Roman"/>
            <w:color w:val="000000" w:themeColor="text1"/>
            <w:sz w:val="20"/>
            <w:szCs w:val="20"/>
            <w:u w:val="none"/>
            <w:shd w:val="clear" w:color="auto" w:fill="FFFFFF"/>
            <w:lang w:val="en-US"/>
          </w:rPr>
          <w:t>com</w:t>
        </w:r>
      </w:hyperlink>
    </w:p>
    <w:p w14:paraId="28CD6488" w14:textId="0A0AFF08" w:rsidR="00DD7FE1" w:rsidRPr="00DD7FE1" w:rsidRDefault="006A7488" w:rsidP="003A7CDA">
      <w:pPr>
        <w:pStyle w:val="Abstractbody"/>
        <w:spacing w:before="360" w:after="360"/>
        <w:ind w:left="289" w:right="289"/>
        <w:rPr>
          <w:lang w:val="en-US"/>
        </w:rPr>
      </w:pPr>
      <w:r w:rsidRPr="00916FF2">
        <w:rPr>
          <w:b/>
          <w:lang w:val="en-US"/>
        </w:rPr>
        <w:t>Abstract</w:t>
      </w:r>
      <w:r w:rsidR="003A7CDA">
        <w:rPr>
          <w:b/>
          <w:lang w:val="en-US"/>
        </w:rPr>
        <w:t>.</w:t>
      </w:r>
      <w:r w:rsidR="00D14CB1" w:rsidRPr="00D14CB1">
        <w:rPr>
          <w:sz w:val="28"/>
          <w:szCs w:val="28"/>
          <w:lang w:val="en" w:eastAsia="ru-RU"/>
        </w:rPr>
        <w:t xml:space="preserve"> </w:t>
      </w:r>
      <w:r w:rsidR="00DD7FE1" w:rsidRPr="00DD7FE1">
        <w:t xml:space="preserve">The article is devoted to determining the energy efficiency of a combined solar photovoltaic installation and micro-hydroelectric power station. Methods for increasing energy efficiency when combining a solar photovoltaic installation and a micro-hydroelectric power station are </w:t>
      </w:r>
      <w:proofErr w:type="spellStart"/>
      <w:r w:rsidR="00DD7FE1" w:rsidRPr="00DD7FE1">
        <w:t>analyzed</w:t>
      </w:r>
      <w:proofErr w:type="spellEnd"/>
      <w:r w:rsidR="00DD7FE1" w:rsidRPr="00DD7FE1">
        <w:t xml:space="preserve">. The alternating connection method is used when combining a solar photovoltaic installation and a </w:t>
      </w:r>
      <w:proofErr w:type="spellStart"/>
      <w:r w:rsidR="00DD7FE1" w:rsidRPr="00DD7FE1">
        <w:t>microhydroelectric</w:t>
      </w:r>
      <w:proofErr w:type="spellEnd"/>
      <w:r w:rsidR="00DD7FE1" w:rsidRPr="00DD7FE1">
        <w:t xml:space="preserve"> power station. Using this method, a simulation model of solar photovoltaic plant and micro hydroelectric power station was developed in MATLAB. When the solar photovoltaic plant and the micro-hydroelectric power plant were connected in parallel, the combined power source generated 20577 J of energy, resulting in an energy loss of 3440 J. To overcome this energy loss, a time-varying switching scheme was proposed. When using this structural diagram, there were no energy losses of 18,380 J when operating a solar photovoltaic installation and 5,637 J when operating a </w:t>
      </w:r>
      <w:proofErr w:type="spellStart"/>
      <w:r w:rsidR="00DD7FE1" w:rsidRPr="00DD7FE1">
        <w:t>microhydroelectric</w:t>
      </w:r>
      <w:proofErr w:type="spellEnd"/>
      <w:r w:rsidR="00DD7FE1" w:rsidRPr="00DD7FE1">
        <w:t xml:space="preserve"> power station, that is, 24,017 J with a combined energy source. The energy efficiency of the combined energy device is increased by 14%.</w:t>
      </w:r>
      <w:r w:rsidR="003A7CDA">
        <w:t xml:space="preserve"> </w:t>
      </w:r>
      <w:r w:rsidR="00DD7FE1" w:rsidRPr="00DD7FE1">
        <w:t xml:space="preserve">In addition, to determine the energy efficiency of the combined energy device, the ballast resistor R3 was disconnected from the circuit, resulting in 16270 J of solar PV and 2930 J of </w:t>
      </w:r>
      <w:proofErr w:type="spellStart"/>
      <w:r w:rsidR="00DD7FE1" w:rsidRPr="00DD7FE1">
        <w:t>microhydroelectric</w:t>
      </w:r>
      <w:proofErr w:type="spellEnd"/>
      <w:r w:rsidR="00DD7FE1" w:rsidRPr="00DD7FE1">
        <w:t xml:space="preserve"> power, for a total of 1920 J of energy achieved. 1377 Joules of energy was achieved by regularly monitoring the power and directing the excess to the ballast load.</w:t>
      </w:r>
    </w:p>
    <w:p w14:paraId="60728616" w14:textId="62E68E2D" w:rsidR="00DD7FE1" w:rsidRPr="00DD7FE1" w:rsidRDefault="00E3345A" w:rsidP="003A7CDA">
      <w:pPr>
        <w:pStyle w:val="Abstractbody"/>
        <w:tabs>
          <w:tab w:val="left" w:pos="709"/>
        </w:tabs>
        <w:spacing w:before="360" w:after="360"/>
        <w:ind w:left="289" w:right="289"/>
        <w:rPr>
          <w:lang w:val="en-US"/>
        </w:rPr>
      </w:pPr>
      <w:r w:rsidRPr="00916FF2">
        <w:rPr>
          <w:b/>
          <w:lang w:val="en-US"/>
        </w:rPr>
        <w:t>Keywords</w:t>
      </w:r>
      <w:r w:rsidR="00171968" w:rsidRPr="00916FF2">
        <w:rPr>
          <w:b/>
          <w:lang w:val="en-US"/>
        </w:rPr>
        <w:t>:</w:t>
      </w:r>
      <w:r w:rsidR="00DD7FE1" w:rsidRPr="00DD7FE1">
        <w:rPr>
          <w:b/>
          <w:lang w:val="en-US"/>
        </w:rPr>
        <w:t xml:space="preserve"> </w:t>
      </w:r>
      <w:r w:rsidR="00DD7FE1" w:rsidRPr="00DD7FE1">
        <w:t xml:space="preserve">solar photovoltaic station, </w:t>
      </w:r>
      <w:proofErr w:type="spellStart"/>
      <w:r w:rsidR="00DD7FE1" w:rsidRPr="00DD7FE1">
        <w:t>microhydroelectric</w:t>
      </w:r>
      <w:proofErr w:type="spellEnd"/>
      <w:r w:rsidR="00DD7FE1" w:rsidRPr="00DD7FE1">
        <w:t xml:space="preserve"> power station, ballast load, energy, solar radiation, water consumption, battery, monitoring, power system</w:t>
      </w:r>
      <w:r w:rsidR="003A7CDA">
        <w:t>.</w:t>
      </w:r>
    </w:p>
    <w:p w14:paraId="3CE05AFC" w14:textId="79696A0B" w:rsidR="00EA362A" w:rsidRPr="001245E0" w:rsidRDefault="00EA362A" w:rsidP="002916CE">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7E7E625B" w14:textId="3BB93AF9" w:rsidR="00361651" w:rsidRPr="00361651" w:rsidRDefault="00361651" w:rsidP="000E7843">
      <w:pPr>
        <w:pStyle w:val="Section"/>
        <w:numPr>
          <w:ilvl w:val="0"/>
          <w:numId w:val="0"/>
        </w:numPr>
        <w:spacing w:before="0" w:after="0"/>
        <w:ind w:firstLine="284"/>
        <w:rPr>
          <w:rFonts w:ascii="Times New Roman" w:hAnsi="Times New Roman" w:cs="Times New Roman"/>
          <w:b w:val="0"/>
          <w:bCs/>
          <w:sz w:val="20"/>
          <w:szCs w:val="20"/>
          <w:lang w:val="uz-Cyrl-UZ"/>
        </w:rPr>
      </w:pPr>
      <w:r w:rsidRPr="00361651">
        <w:rPr>
          <w:rFonts w:ascii="Times New Roman" w:hAnsi="Times New Roman" w:cs="Times New Roman"/>
          <w:b w:val="0"/>
          <w:bCs/>
          <w:sz w:val="20"/>
          <w:szCs w:val="20"/>
        </w:rPr>
        <w:t>Along with the rapid increase in electricity costs throughout the world, which is followed by the high price of fossil fuels, it requires all parties to conduct research in order to find alternative energy sources that are sourced from nature and are environmentally friendly. The development of environmentally friendly energy sources has been carried out since ago by applying various models [1</w:t>
      </w:r>
      <w:r w:rsidR="00022983">
        <w:rPr>
          <w:rFonts w:ascii="Times New Roman" w:hAnsi="Times New Roman" w:cs="Times New Roman"/>
          <w:b w:val="0"/>
          <w:bCs/>
          <w:sz w:val="20"/>
          <w:szCs w:val="20"/>
          <w:lang w:val="en-US"/>
        </w:rPr>
        <w:t>-</w:t>
      </w:r>
      <w:r w:rsidR="00705EB5">
        <w:rPr>
          <w:rFonts w:ascii="Times New Roman" w:hAnsi="Times New Roman" w:cs="Times New Roman"/>
          <w:b w:val="0"/>
          <w:bCs/>
          <w:sz w:val="20"/>
          <w:szCs w:val="20"/>
        </w:rPr>
        <w:t>5</w:t>
      </w:r>
      <w:r w:rsidRPr="00361651">
        <w:rPr>
          <w:rFonts w:ascii="Times New Roman" w:hAnsi="Times New Roman" w:cs="Times New Roman"/>
          <w:b w:val="0"/>
          <w:bCs/>
          <w:sz w:val="20"/>
          <w:szCs w:val="20"/>
        </w:rPr>
        <w:t>]. By reducing dependence on petroleum energy sources through verified energy sources including the development of alternative energy that is cheap, available in abundant quantities, flexible and environmentally friendly [</w:t>
      </w:r>
      <w:r w:rsidR="00705EB5">
        <w:rPr>
          <w:rFonts w:ascii="Times New Roman" w:hAnsi="Times New Roman" w:cs="Times New Roman"/>
          <w:b w:val="0"/>
          <w:bCs/>
          <w:sz w:val="20"/>
          <w:szCs w:val="20"/>
        </w:rPr>
        <w:t>6</w:t>
      </w:r>
      <w:r w:rsidR="00022983">
        <w:rPr>
          <w:rFonts w:ascii="Times New Roman" w:hAnsi="Times New Roman" w:cs="Times New Roman"/>
          <w:b w:val="0"/>
          <w:bCs/>
          <w:sz w:val="20"/>
          <w:szCs w:val="20"/>
        </w:rPr>
        <w:t>-8</w:t>
      </w:r>
      <w:r w:rsidRPr="00361651">
        <w:rPr>
          <w:rFonts w:ascii="Times New Roman" w:hAnsi="Times New Roman" w:cs="Times New Roman"/>
          <w:b w:val="0"/>
          <w:bCs/>
          <w:sz w:val="20"/>
          <w:szCs w:val="20"/>
        </w:rPr>
        <w:t xml:space="preserve">]. </w:t>
      </w:r>
      <w:bookmarkStart w:id="0" w:name="_Hlk158142075"/>
      <w:r w:rsidRPr="00361651">
        <w:rPr>
          <w:rFonts w:ascii="Times New Roman" w:hAnsi="Times New Roman" w:cs="Times New Roman"/>
          <w:b w:val="0"/>
          <w:bCs/>
          <w:sz w:val="20"/>
          <w:szCs w:val="20"/>
          <w:lang w:val="uz-Cyrl-UZ"/>
        </w:rPr>
        <w:t>According to the energy outlook by IEA based on the stated policies, the development of renewable energy is an important choice for the future energy of theworld which will meet 80% of the growth in global electricity demand to 2030</w:t>
      </w:r>
      <w:r w:rsidRPr="00361651">
        <w:rPr>
          <w:rFonts w:ascii="Times New Roman" w:hAnsi="Times New Roman" w:cs="Times New Roman"/>
          <w:b w:val="0"/>
          <w:bCs/>
          <w:sz w:val="20"/>
          <w:szCs w:val="20"/>
        </w:rPr>
        <w:t xml:space="preserve"> [</w:t>
      </w:r>
      <w:r w:rsidR="00022983">
        <w:rPr>
          <w:rFonts w:ascii="Times New Roman" w:hAnsi="Times New Roman" w:cs="Times New Roman"/>
          <w:b w:val="0"/>
          <w:bCs/>
          <w:sz w:val="20"/>
          <w:szCs w:val="20"/>
        </w:rPr>
        <w:t>9</w:t>
      </w:r>
      <w:r w:rsidRPr="00361651">
        <w:rPr>
          <w:rFonts w:ascii="Times New Roman" w:hAnsi="Times New Roman" w:cs="Times New Roman"/>
          <w:b w:val="0"/>
          <w:bCs/>
          <w:sz w:val="20"/>
          <w:szCs w:val="20"/>
        </w:rPr>
        <w:t>]</w:t>
      </w:r>
      <w:r w:rsidRPr="00361651">
        <w:rPr>
          <w:rFonts w:ascii="Times New Roman" w:hAnsi="Times New Roman" w:cs="Times New Roman"/>
          <w:b w:val="0"/>
          <w:bCs/>
          <w:sz w:val="20"/>
          <w:szCs w:val="20"/>
          <w:lang w:val="uz-Cyrl-UZ"/>
        </w:rPr>
        <w:t>.</w:t>
      </w:r>
    </w:p>
    <w:bookmarkEnd w:id="0"/>
    <w:p w14:paraId="51902821" w14:textId="3230F38E" w:rsidR="00361651" w:rsidRPr="00361651" w:rsidRDefault="00361651" w:rsidP="000E7843">
      <w:pPr>
        <w:pStyle w:val="Section"/>
        <w:numPr>
          <w:ilvl w:val="0"/>
          <w:numId w:val="0"/>
        </w:numPr>
        <w:spacing w:before="0" w:after="0"/>
        <w:ind w:firstLine="284"/>
        <w:rPr>
          <w:rFonts w:ascii="Times New Roman" w:hAnsi="Times New Roman" w:cs="Times New Roman"/>
          <w:b w:val="0"/>
          <w:bCs/>
          <w:sz w:val="20"/>
          <w:szCs w:val="20"/>
        </w:rPr>
      </w:pPr>
      <w:r w:rsidRPr="00361651">
        <w:rPr>
          <w:rFonts w:ascii="Times New Roman" w:hAnsi="Times New Roman" w:cs="Times New Roman"/>
          <w:b w:val="0"/>
          <w:bCs/>
          <w:sz w:val="20"/>
          <w:szCs w:val="20"/>
          <w:shd w:val="clear" w:color="auto" w:fill="FFFFFF"/>
        </w:rPr>
        <w:t xml:space="preserve">Micro hydropower is primarily a tiny hydro technology system with its own set of constraints. It does come with its limitations. The drawback is that the hydro potential is located far off from where the demand is concentrated. To enhance the supply according to demand, funds need to be spent towards connecting the </w:t>
      </w:r>
      <w:proofErr w:type="spellStart"/>
      <w:r w:rsidRPr="00361651">
        <w:rPr>
          <w:rFonts w:ascii="Times New Roman" w:hAnsi="Times New Roman" w:cs="Times New Roman"/>
          <w:b w:val="0"/>
          <w:bCs/>
          <w:sz w:val="20"/>
          <w:szCs w:val="20"/>
          <w:shd w:val="clear" w:color="auto" w:fill="FFFFFF"/>
        </w:rPr>
        <w:t>microhydro</w:t>
      </w:r>
      <w:proofErr w:type="spellEnd"/>
      <w:r w:rsidRPr="00361651">
        <w:rPr>
          <w:rFonts w:ascii="Times New Roman" w:hAnsi="Times New Roman" w:cs="Times New Roman"/>
          <w:b w:val="0"/>
          <w:bCs/>
          <w:sz w:val="20"/>
          <w:szCs w:val="20"/>
          <w:shd w:val="clear" w:color="auto" w:fill="FFFFFF"/>
        </w:rPr>
        <w:t xml:space="preserve"> to the grid system.  Hydropower plants can be large, small, mini, and micro, depending on the ability of water supplies and water flow by the force of gravity [</w:t>
      </w:r>
      <w:r w:rsidR="00022983">
        <w:rPr>
          <w:rFonts w:ascii="Times New Roman" w:hAnsi="Times New Roman" w:cs="Times New Roman"/>
          <w:b w:val="0"/>
          <w:bCs/>
          <w:sz w:val="20"/>
          <w:szCs w:val="20"/>
          <w:shd w:val="clear" w:color="auto" w:fill="FFFFFF"/>
        </w:rPr>
        <w:t>10</w:t>
      </w:r>
      <w:r w:rsidRPr="00361651">
        <w:rPr>
          <w:rFonts w:ascii="Times New Roman" w:hAnsi="Times New Roman" w:cs="Times New Roman"/>
          <w:b w:val="0"/>
          <w:bCs/>
          <w:sz w:val="20"/>
          <w:szCs w:val="20"/>
          <w:shd w:val="clear" w:color="auto" w:fill="FFFFFF"/>
        </w:rPr>
        <w:t>-</w:t>
      </w:r>
      <w:r w:rsidR="00705EB5">
        <w:rPr>
          <w:rFonts w:ascii="Times New Roman" w:hAnsi="Times New Roman" w:cs="Times New Roman"/>
          <w:b w:val="0"/>
          <w:bCs/>
          <w:sz w:val="20"/>
          <w:szCs w:val="20"/>
          <w:shd w:val="clear" w:color="auto" w:fill="FFFFFF"/>
        </w:rPr>
        <w:t>1</w:t>
      </w:r>
      <w:r w:rsidR="00022983">
        <w:rPr>
          <w:rFonts w:ascii="Times New Roman" w:hAnsi="Times New Roman" w:cs="Times New Roman"/>
          <w:b w:val="0"/>
          <w:bCs/>
          <w:sz w:val="20"/>
          <w:szCs w:val="20"/>
          <w:shd w:val="clear" w:color="auto" w:fill="FFFFFF"/>
        </w:rPr>
        <w:t>2</w:t>
      </w:r>
      <w:r w:rsidRPr="00361651">
        <w:rPr>
          <w:rFonts w:ascii="Times New Roman" w:hAnsi="Times New Roman" w:cs="Times New Roman"/>
          <w:b w:val="0"/>
          <w:bCs/>
          <w:sz w:val="20"/>
          <w:szCs w:val="20"/>
          <w:shd w:val="clear" w:color="auto" w:fill="FFFFFF"/>
        </w:rPr>
        <w:t xml:space="preserve">]. </w:t>
      </w:r>
      <w:r w:rsidRPr="00361651">
        <w:rPr>
          <w:rFonts w:ascii="Times New Roman" w:hAnsi="Times New Roman" w:cs="Times New Roman"/>
          <w:b w:val="0"/>
          <w:bCs/>
          <w:sz w:val="20"/>
          <w:szCs w:val="20"/>
        </w:rPr>
        <w:t>Photovoltaic (PV) is the direct use of solar radiation to generate electricity. Different types of PV installations have been exploited for several decades in Europe, which has proven the reliability of the technology itself [</w:t>
      </w:r>
      <w:r w:rsidR="00705EB5">
        <w:rPr>
          <w:rFonts w:ascii="Times New Roman" w:hAnsi="Times New Roman" w:cs="Times New Roman"/>
          <w:b w:val="0"/>
          <w:bCs/>
          <w:sz w:val="20"/>
          <w:szCs w:val="20"/>
        </w:rPr>
        <w:t>1</w:t>
      </w:r>
      <w:r w:rsidR="00022983">
        <w:rPr>
          <w:rFonts w:ascii="Times New Roman" w:hAnsi="Times New Roman" w:cs="Times New Roman"/>
          <w:b w:val="0"/>
          <w:bCs/>
          <w:sz w:val="20"/>
          <w:szCs w:val="20"/>
        </w:rPr>
        <w:t>3</w:t>
      </w:r>
      <w:r w:rsidRPr="00361651">
        <w:rPr>
          <w:rFonts w:ascii="Times New Roman" w:hAnsi="Times New Roman" w:cs="Times New Roman"/>
          <w:b w:val="0"/>
          <w:bCs/>
          <w:sz w:val="20"/>
          <w:szCs w:val="20"/>
        </w:rPr>
        <w:t xml:space="preserve">]. However, large-scale diffusion of PV installations in Uzbekistan is still very limited. It is, therefore, of strategic importance to figure out whether solar PV is really (can be) a sustainable option for </w:t>
      </w:r>
      <w:proofErr w:type="spellStart"/>
      <w:r w:rsidRPr="00361651">
        <w:rPr>
          <w:rFonts w:ascii="Times New Roman" w:hAnsi="Times New Roman" w:cs="Times New Roman"/>
          <w:b w:val="0"/>
          <w:bCs/>
          <w:sz w:val="20"/>
          <w:szCs w:val="20"/>
        </w:rPr>
        <w:t>Uzbekistans</w:t>
      </w:r>
      <w:proofErr w:type="spellEnd"/>
      <w:r w:rsidRPr="00361651">
        <w:rPr>
          <w:rFonts w:ascii="Times New Roman" w:hAnsi="Times New Roman" w:cs="Times New Roman"/>
          <w:b w:val="0"/>
          <w:bCs/>
          <w:sz w:val="20"/>
          <w:szCs w:val="20"/>
        </w:rPr>
        <w:t xml:space="preserve"> energy transition. Life cycle sustainability assessment </w:t>
      </w:r>
      <w:r w:rsidRPr="00361651">
        <w:rPr>
          <w:rFonts w:ascii="Times New Roman" w:hAnsi="Times New Roman" w:cs="Times New Roman"/>
          <w:b w:val="0"/>
          <w:bCs/>
          <w:sz w:val="20"/>
          <w:szCs w:val="20"/>
        </w:rPr>
        <w:lastRenderedPageBreak/>
        <w:t xml:space="preserve">(LCSA) was selected in this study with the aim to </w:t>
      </w:r>
      <w:proofErr w:type="spellStart"/>
      <w:r w:rsidRPr="00361651">
        <w:rPr>
          <w:rFonts w:ascii="Times New Roman" w:hAnsi="Times New Roman" w:cs="Times New Roman"/>
          <w:b w:val="0"/>
          <w:bCs/>
          <w:sz w:val="20"/>
          <w:szCs w:val="20"/>
        </w:rPr>
        <w:t>analyze</w:t>
      </w:r>
      <w:proofErr w:type="spellEnd"/>
      <w:r w:rsidRPr="00361651">
        <w:rPr>
          <w:rFonts w:ascii="Times New Roman" w:hAnsi="Times New Roman" w:cs="Times New Roman"/>
          <w:b w:val="0"/>
          <w:bCs/>
          <w:sz w:val="20"/>
          <w:szCs w:val="20"/>
        </w:rPr>
        <w:t xml:space="preserve"> the sustainability of the PV system in Uzbekistan on the project level.</w:t>
      </w:r>
    </w:p>
    <w:p w14:paraId="2260698F" w14:textId="18359C41" w:rsidR="00361651" w:rsidRPr="00361651" w:rsidRDefault="00361651" w:rsidP="000E7843">
      <w:pPr>
        <w:pStyle w:val="Section"/>
        <w:numPr>
          <w:ilvl w:val="0"/>
          <w:numId w:val="0"/>
        </w:numPr>
        <w:spacing w:before="0"/>
        <w:ind w:firstLine="284"/>
        <w:rPr>
          <w:rFonts w:ascii="Times New Roman" w:hAnsi="Times New Roman" w:cs="Times New Roman"/>
          <w:b w:val="0"/>
          <w:bCs/>
          <w:sz w:val="20"/>
          <w:szCs w:val="20"/>
          <w:lang w:eastAsia="ru-RU"/>
        </w:rPr>
      </w:pPr>
      <w:r w:rsidRPr="00361651">
        <w:rPr>
          <w:rFonts w:ascii="Times New Roman" w:hAnsi="Times New Roman" w:cs="Times New Roman"/>
          <w:b w:val="0"/>
          <w:bCs/>
          <w:sz w:val="20"/>
          <w:szCs w:val="20"/>
          <w:lang w:eastAsia="ru-RU"/>
        </w:rPr>
        <w:t xml:space="preserve">Using alternative energy sources has its drawbacks. When using solar photovoltaic power plants, the opportunity to obtain electricity in the evening is small, and since when using </w:t>
      </w:r>
      <w:proofErr w:type="spellStart"/>
      <w:r w:rsidRPr="00361651">
        <w:rPr>
          <w:rFonts w:ascii="Times New Roman" w:hAnsi="Times New Roman" w:cs="Times New Roman"/>
          <w:b w:val="0"/>
          <w:bCs/>
          <w:sz w:val="20"/>
          <w:szCs w:val="20"/>
          <w:lang w:eastAsia="ru-RU"/>
        </w:rPr>
        <w:t>microhydroelectric</w:t>
      </w:r>
      <w:proofErr w:type="spellEnd"/>
      <w:r w:rsidRPr="00361651">
        <w:rPr>
          <w:rFonts w:ascii="Times New Roman" w:hAnsi="Times New Roman" w:cs="Times New Roman"/>
          <w:b w:val="0"/>
          <w:bCs/>
          <w:sz w:val="20"/>
          <w:szCs w:val="20"/>
          <w:lang w:eastAsia="ru-RU"/>
        </w:rPr>
        <w:t xml:space="preserve"> power stations the level and pressure of running water changes, </w:t>
      </w:r>
      <w:proofErr w:type="spellStart"/>
      <w:r w:rsidRPr="00361651">
        <w:rPr>
          <w:rFonts w:ascii="Times New Roman" w:hAnsi="Times New Roman" w:cs="Times New Roman"/>
          <w:b w:val="0"/>
          <w:bCs/>
          <w:sz w:val="20"/>
          <w:szCs w:val="20"/>
          <w:lang w:eastAsia="ru-RU"/>
        </w:rPr>
        <w:t>microhydroelectric</w:t>
      </w:r>
      <w:proofErr w:type="spellEnd"/>
      <w:r w:rsidRPr="00361651">
        <w:rPr>
          <w:rFonts w:ascii="Times New Roman" w:hAnsi="Times New Roman" w:cs="Times New Roman"/>
          <w:b w:val="0"/>
          <w:bCs/>
          <w:sz w:val="20"/>
          <w:szCs w:val="20"/>
          <w:lang w:eastAsia="ru-RU"/>
        </w:rPr>
        <w:t xml:space="preserve"> power stations do not operate in a uniform manner throughout the entire period of operation. seasons, so their combination is one of the urgent tasks</w:t>
      </w:r>
      <w:r w:rsidRPr="00361651">
        <w:rPr>
          <w:rFonts w:ascii="Times New Roman" w:hAnsi="Times New Roman" w:cs="Times New Roman"/>
          <w:b w:val="0"/>
          <w:bCs/>
          <w:sz w:val="20"/>
          <w:szCs w:val="20"/>
          <w:lang w:val="en-US" w:eastAsia="ru-RU"/>
        </w:rPr>
        <w:t xml:space="preserve"> [</w:t>
      </w:r>
      <w:r w:rsidR="00AA63C8">
        <w:rPr>
          <w:rFonts w:ascii="Times New Roman" w:hAnsi="Times New Roman" w:cs="Times New Roman"/>
          <w:b w:val="0"/>
          <w:bCs/>
          <w:sz w:val="20"/>
          <w:szCs w:val="20"/>
          <w:lang w:val="en-US" w:eastAsia="ru-RU"/>
        </w:rPr>
        <w:t>1</w:t>
      </w:r>
      <w:r w:rsidR="00DE6FD8">
        <w:rPr>
          <w:rFonts w:ascii="Times New Roman" w:hAnsi="Times New Roman" w:cs="Times New Roman"/>
          <w:b w:val="0"/>
          <w:bCs/>
          <w:sz w:val="20"/>
          <w:szCs w:val="20"/>
          <w:lang w:val="en-US" w:eastAsia="ru-RU"/>
        </w:rPr>
        <w:t>4</w:t>
      </w:r>
      <w:r w:rsidRPr="00361651">
        <w:rPr>
          <w:rFonts w:ascii="Times New Roman" w:hAnsi="Times New Roman" w:cs="Times New Roman"/>
          <w:b w:val="0"/>
          <w:bCs/>
          <w:sz w:val="20"/>
          <w:szCs w:val="20"/>
          <w:lang w:val="en-US" w:eastAsia="ru-RU"/>
        </w:rPr>
        <w:t>]</w:t>
      </w:r>
      <w:r w:rsidRPr="00361651">
        <w:rPr>
          <w:rFonts w:ascii="Times New Roman" w:hAnsi="Times New Roman" w:cs="Times New Roman"/>
          <w:b w:val="0"/>
          <w:bCs/>
          <w:sz w:val="20"/>
          <w:szCs w:val="20"/>
          <w:lang w:eastAsia="ru-RU"/>
        </w:rPr>
        <w:t>.</w:t>
      </w:r>
    </w:p>
    <w:p w14:paraId="1129E1ED" w14:textId="77777777" w:rsidR="00EA362A" w:rsidRPr="0038042A" w:rsidRDefault="00EA362A" w:rsidP="002916CE">
      <w:pPr>
        <w:spacing w:before="240" w:after="240" w:line="240" w:lineRule="auto"/>
        <w:jc w:val="center"/>
        <w:rPr>
          <w:rFonts w:ascii="Times New Roman" w:hAnsi="Times New Roman"/>
          <w:b/>
          <w:sz w:val="24"/>
          <w:szCs w:val="20"/>
          <w:lang w:val="en-US"/>
        </w:rPr>
      </w:pPr>
      <w:r w:rsidRPr="001245E0">
        <w:rPr>
          <w:rFonts w:ascii="Times New Roman" w:hAnsi="Times New Roman"/>
          <w:b/>
          <w:sz w:val="24"/>
          <w:szCs w:val="20"/>
          <w:lang w:val="uz-Cyrl-UZ"/>
        </w:rPr>
        <w:t>METHOD</w:t>
      </w:r>
      <w:r w:rsidR="0038042A">
        <w:rPr>
          <w:rFonts w:ascii="Times New Roman" w:hAnsi="Times New Roman"/>
          <w:b/>
          <w:sz w:val="24"/>
          <w:szCs w:val="20"/>
          <w:lang w:val="en-US"/>
        </w:rPr>
        <w:t>S</w:t>
      </w:r>
    </w:p>
    <w:p w14:paraId="5FFF09ED" w14:textId="77777777" w:rsidR="00361651" w:rsidRPr="00361651" w:rsidRDefault="00361651" w:rsidP="003E2C6F">
      <w:pPr>
        <w:pStyle w:val="Abstractbody"/>
        <w:spacing w:before="0" w:after="0"/>
        <w:ind w:left="0" w:right="0" w:firstLine="284"/>
        <w:rPr>
          <w:sz w:val="20"/>
          <w:szCs w:val="20"/>
        </w:rPr>
      </w:pPr>
      <w:r w:rsidRPr="00361651">
        <w:rPr>
          <w:rStyle w:val="y2iqfc"/>
          <w:color w:val="1F1F1F"/>
          <w:sz w:val="20"/>
          <w:szCs w:val="20"/>
          <w:lang w:val="en"/>
        </w:rPr>
        <w:t xml:space="preserve">It uses a parallel and series connection method to interconnect renewable energy sources. When using the parallel connection method in the process of combining a </w:t>
      </w:r>
      <w:proofErr w:type="spellStart"/>
      <w:r w:rsidRPr="00361651">
        <w:rPr>
          <w:rStyle w:val="y2iqfc"/>
          <w:color w:val="1F1F1F"/>
          <w:sz w:val="20"/>
          <w:szCs w:val="20"/>
          <w:lang w:val="en"/>
        </w:rPr>
        <w:t>microhydroelectric</w:t>
      </w:r>
      <w:proofErr w:type="spellEnd"/>
      <w:r w:rsidRPr="00361651">
        <w:rPr>
          <w:rStyle w:val="y2iqfc"/>
          <w:color w:val="1F1F1F"/>
          <w:sz w:val="20"/>
          <w:szCs w:val="20"/>
          <w:lang w:val="en"/>
        </w:rPr>
        <w:t xml:space="preserve"> power station and a solar photovoltaic installation, energy is obtained from the source with the highest voltage.</w:t>
      </w:r>
      <w:r w:rsidRPr="00361651">
        <w:rPr>
          <w:rStyle w:val="y2iqfc"/>
          <w:color w:val="1F1F1F"/>
          <w:sz w:val="20"/>
          <w:szCs w:val="20"/>
          <w:lang w:val="uz-Cyrl-UZ"/>
        </w:rPr>
        <w:t xml:space="preserve"> </w:t>
      </w:r>
      <w:r w:rsidRPr="00361651">
        <w:rPr>
          <w:rStyle w:val="y2iqfc"/>
          <w:sz w:val="20"/>
          <w:szCs w:val="20"/>
        </w:rPr>
        <w:t>Energy is not extracted from the low voltage source, resulting in reduced efficiency of the combined energy device. To improve the efficiency of the device, we use a method of alternating connection of micro-hydroelectric power station and solar photovoltaic installation over time.</w:t>
      </w:r>
    </w:p>
    <w:p w14:paraId="562CB48B" w14:textId="77777777" w:rsidR="00361651" w:rsidRPr="008E6EB6" w:rsidRDefault="00361651" w:rsidP="00361651">
      <w:pPr>
        <w:pStyle w:val="Paragraph"/>
        <w:rPr>
          <w:lang w:val="en-US" w:eastAsia="ru-RU"/>
        </w:rPr>
      </w:pPr>
    </w:p>
    <w:p w14:paraId="0C172479" w14:textId="5F4E1940" w:rsidR="00361651" w:rsidRDefault="005E0323" w:rsidP="003A7CDA">
      <w:pPr>
        <w:pStyle w:val="TableCaption"/>
        <w:spacing w:before="0" w:after="0"/>
        <w:rPr>
          <w:iCs w:val="0"/>
          <w:color w:val="FF0000"/>
          <w:sz w:val="20"/>
          <w:szCs w:val="20"/>
        </w:rPr>
      </w:pPr>
      <w:r w:rsidRPr="003A7CDA">
        <w:rPr>
          <w:rFonts w:ascii="Times New Roman" w:hAnsi="Times New Roman" w:cs="Times New Roman"/>
          <w:iCs w:val="0"/>
          <w:noProof/>
          <w:color w:val="FF0000"/>
          <w:sz w:val="20"/>
          <w:szCs w:val="20"/>
          <w:lang w:val="ru-RU" w:eastAsia="ru-RU"/>
        </w:rPr>
        <w:drawing>
          <wp:inline distT="0" distB="0" distL="0" distR="0" wp14:anchorId="067476DC" wp14:editId="6CA27C62">
            <wp:extent cx="3899002" cy="2080765"/>
            <wp:effectExtent l="0" t="0" r="6350" b="0"/>
            <wp:docPr id="111135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55" b="12094"/>
                    <a:stretch/>
                  </pic:blipFill>
                  <pic:spPr bwMode="auto">
                    <a:xfrm>
                      <a:off x="0" y="0"/>
                      <a:ext cx="3902615" cy="2082693"/>
                    </a:xfrm>
                    <a:prstGeom prst="rect">
                      <a:avLst/>
                    </a:prstGeom>
                    <a:noFill/>
                    <a:ln>
                      <a:noFill/>
                    </a:ln>
                    <a:extLst>
                      <a:ext uri="{53640926-AAD7-44D8-BBD7-CCE9431645EC}">
                        <a14:shadowObscured xmlns:a14="http://schemas.microsoft.com/office/drawing/2010/main"/>
                      </a:ext>
                    </a:extLst>
                  </pic:spPr>
                </pic:pic>
              </a:graphicData>
            </a:graphic>
          </wp:inline>
        </w:drawing>
      </w:r>
    </w:p>
    <w:p w14:paraId="6EDEDF9D" w14:textId="203E259A" w:rsidR="00361651" w:rsidRPr="003A7CDA" w:rsidRDefault="003A7CDA" w:rsidP="003A7CDA">
      <w:pPr>
        <w:pStyle w:val="8Foydalanilganadabiyotlar"/>
        <w:numPr>
          <w:ilvl w:val="0"/>
          <w:numId w:val="0"/>
        </w:numPr>
        <w:tabs>
          <w:tab w:val="clear" w:pos="1036"/>
          <w:tab w:val="left" w:pos="0"/>
        </w:tabs>
        <w:spacing w:before="120"/>
        <w:jc w:val="center"/>
        <w:rPr>
          <w:rStyle w:val="y2iqfc"/>
          <w:rFonts w:ascii="Times New Roman" w:hAnsi="Times New Roman"/>
          <w:color w:val="auto"/>
          <w:sz w:val="18"/>
          <w:szCs w:val="20"/>
        </w:rPr>
      </w:pPr>
      <w:r w:rsidRPr="003A7CDA">
        <w:rPr>
          <w:rFonts w:ascii="Times New Roman" w:hAnsi="Times New Roman"/>
          <w:b/>
          <w:bCs/>
          <w:color w:val="auto"/>
          <w:sz w:val="18"/>
          <w:szCs w:val="20"/>
        </w:rPr>
        <w:t xml:space="preserve">FIGURE </w:t>
      </w:r>
      <w:r w:rsidR="00361651" w:rsidRPr="003A7CDA">
        <w:rPr>
          <w:rFonts w:ascii="Times New Roman" w:hAnsi="Times New Roman"/>
          <w:b/>
          <w:bCs/>
          <w:color w:val="auto"/>
          <w:sz w:val="18"/>
          <w:szCs w:val="20"/>
        </w:rPr>
        <w:t>1</w:t>
      </w:r>
      <w:r w:rsidR="00361651" w:rsidRPr="003A7CDA">
        <w:rPr>
          <w:rFonts w:ascii="Times New Roman" w:hAnsi="Times New Roman"/>
          <w:color w:val="auto"/>
          <w:sz w:val="18"/>
          <w:szCs w:val="20"/>
        </w:rPr>
        <w:t xml:space="preserve">. </w:t>
      </w:r>
      <w:r w:rsidR="00361651" w:rsidRPr="003A7CDA">
        <w:rPr>
          <w:rStyle w:val="y2iqfc"/>
          <w:rFonts w:ascii="Times New Roman" w:hAnsi="Times New Roman"/>
          <w:color w:val="auto"/>
          <w:sz w:val="18"/>
          <w:szCs w:val="20"/>
        </w:rPr>
        <w:t xml:space="preserve">Block diagram of a combined energy device consisting of a solar photovoltaic plant and a </w:t>
      </w:r>
      <w:proofErr w:type="spellStart"/>
      <w:r w:rsidR="00361651" w:rsidRPr="003A7CDA">
        <w:rPr>
          <w:rStyle w:val="y2iqfc"/>
          <w:rFonts w:ascii="Times New Roman" w:hAnsi="Times New Roman"/>
          <w:color w:val="auto"/>
          <w:sz w:val="18"/>
          <w:szCs w:val="20"/>
        </w:rPr>
        <w:t>microhydroelectric</w:t>
      </w:r>
      <w:proofErr w:type="spellEnd"/>
      <w:r w:rsidR="00361651" w:rsidRPr="003A7CDA">
        <w:rPr>
          <w:rStyle w:val="y2iqfc"/>
          <w:rFonts w:ascii="Times New Roman" w:hAnsi="Times New Roman"/>
          <w:color w:val="auto"/>
          <w:sz w:val="18"/>
          <w:szCs w:val="20"/>
        </w:rPr>
        <w:t xml:space="preserve"> power plant</w:t>
      </w:r>
      <w:r w:rsidR="00C614D0">
        <w:rPr>
          <w:rStyle w:val="y2iqfc"/>
          <w:rFonts w:ascii="Times New Roman" w:hAnsi="Times New Roman"/>
          <w:color w:val="auto"/>
          <w:sz w:val="18"/>
          <w:szCs w:val="20"/>
        </w:rPr>
        <w:t xml:space="preserve">: </w:t>
      </w:r>
      <w:r w:rsidR="00C614D0" w:rsidRPr="00C614D0">
        <w:rPr>
          <w:rStyle w:val="y2iqfc"/>
          <w:rFonts w:ascii="Times New Roman" w:hAnsi="Times New Roman"/>
          <w:color w:val="auto"/>
          <w:sz w:val="18"/>
          <w:szCs w:val="20"/>
        </w:rPr>
        <w:t>1-solar power plant, 2-microhydroelectric power plant, 3-rectifier, 4 and 5-controlled switches, 6-first control device, 7-boost converter, 8-second control device, 9 – current measuring device, 10 and 11 - controlled switches, 12 and 13 - a device for measuring current, 14 - battery, 15 - ballast load, 16 - inverter and 17 – load.</w:t>
      </w:r>
    </w:p>
    <w:p w14:paraId="52E0FBC6" w14:textId="77777777" w:rsidR="003A7CDA" w:rsidRPr="00354AA6" w:rsidRDefault="003A7CDA" w:rsidP="00354AA6">
      <w:pPr>
        <w:pStyle w:val="8Foydalanilganadabiyotlar"/>
        <w:numPr>
          <w:ilvl w:val="0"/>
          <w:numId w:val="0"/>
        </w:numPr>
        <w:tabs>
          <w:tab w:val="clear" w:pos="1036"/>
          <w:tab w:val="left" w:pos="0"/>
        </w:tabs>
        <w:jc w:val="center"/>
        <w:rPr>
          <w:rFonts w:ascii="Times New Roman" w:hAnsi="Times New Roman"/>
          <w:color w:val="auto"/>
          <w:sz w:val="20"/>
          <w:szCs w:val="20"/>
          <w:lang w:val="uz-Cyrl-UZ"/>
        </w:rPr>
      </w:pPr>
    </w:p>
    <w:p w14:paraId="5BF9986C" w14:textId="4883670F" w:rsidR="00361651" w:rsidRPr="00354AA6" w:rsidRDefault="00361651" w:rsidP="003E2C6F">
      <w:pPr>
        <w:pStyle w:val="8Foydalanilganadabiyotlar"/>
        <w:numPr>
          <w:ilvl w:val="0"/>
          <w:numId w:val="0"/>
        </w:numPr>
        <w:tabs>
          <w:tab w:val="clear" w:pos="1036"/>
          <w:tab w:val="left" w:pos="0"/>
          <w:tab w:val="left" w:pos="709"/>
        </w:tabs>
        <w:spacing w:line="240" w:lineRule="auto"/>
        <w:ind w:firstLine="284"/>
        <w:rPr>
          <w:rFonts w:ascii="Times New Roman" w:hAnsi="Times New Roman"/>
          <w:sz w:val="20"/>
          <w:szCs w:val="20"/>
          <w:lang w:val="en-US"/>
        </w:rPr>
      </w:pPr>
      <w:r w:rsidRPr="00354AA6">
        <w:rPr>
          <w:rFonts w:ascii="Times New Roman" w:hAnsi="Times New Roman"/>
          <w:sz w:val="20"/>
          <w:szCs w:val="20"/>
          <w:lang w:val="en-US"/>
        </w:rPr>
        <w:t xml:space="preserve">The power plant works as follows. Electricity will be produced by solar photovoltaic power plant (solar energy) and </w:t>
      </w:r>
      <w:proofErr w:type="spellStart"/>
      <w:r w:rsidRPr="00354AA6">
        <w:rPr>
          <w:rFonts w:ascii="Times New Roman" w:hAnsi="Times New Roman"/>
          <w:sz w:val="20"/>
          <w:szCs w:val="20"/>
          <w:lang w:val="en-US"/>
        </w:rPr>
        <w:t>microhydroelectric</w:t>
      </w:r>
      <w:proofErr w:type="spellEnd"/>
      <w:r w:rsidRPr="00354AA6">
        <w:rPr>
          <w:rFonts w:ascii="Times New Roman" w:hAnsi="Times New Roman"/>
          <w:sz w:val="20"/>
          <w:szCs w:val="20"/>
          <w:lang w:val="en-US"/>
        </w:rPr>
        <w:t xml:space="preserve"> power plant 2 (water flow energy). Rectifier 3 adjusts the voltage of the micro-hydroelectric power station to constant. The first control unit 6 measures voltages and generates pulses, the duration of which is determined by their magnitude. These pulses are supplied to switches 4 and 5, which operate alternately, and to boost converter 7, which does not operate sequentially. As a result, the boost converter receives energy from sources through open switches and generates a stable voltage at its output. </w:t>
      </w:r>
    </w:p>
    <w:p w14:paraId="2BA1A1D9" w14:textId="77777777" w:rsidR="00EA362A" w:rsidRPr="007A05DA" w:rsidRDefault="00EA362A" w:rsidP="002916CE">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RESULT</w:t>
      </w:r>
      <w:r w:rsidR="0038042A">
        <w:rPr>
          <w:rFonts w:ascii="Times New Roman" w:hAnsi="Times New Roman"/>
          <w:b/>
          <w:sz w:val="24"/>
          <w:szCs w:val="20"/>
          <w:lang w:val="en-US"/>
        </w:rPr>
        <w:t>S</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AND</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DISCUSSION</w:t>
      </w:r>
    </w:p>
    <w:p w14:paraId="56300E4B" w14:textId="3BE2EF41" w:rsidR="00950166" w:rsidRDefault="00950166" w:rsidP="003A7CDA">
      <w:pPr>
        <w:spacing w:after="0" w:line="240" w:lineRule="auto"/>
        <w:ind w:firstLine="284"/>
        <w:jc w:val="both"/>
        <w:rPr>
          <w:rFonts w:ascii="Times New Roman" w:hAnsi="Times New Roman"/>
          <w:sz w:val="20"/>
          <w:szCs w:val="20"/>
          <w:lang w:val="en-US"/>
        </w:rPr>
      </w:pPr>
      <w:bookmarkStart w:id="1" w:name="_Hlk156154335"/>
      <w:r w:rsidRPr="00950166">
        <w:rPr>
          <w:rFonts w:ascii="Times New Roman" w:hAnsi="Times New Roman"/>
          <w:sz w:val="20"/>
          <w:szCs w:val="20"/>
          <w:lang w:val="en-US"/>
        </w:rPr>
        <w:t>MATLAB software was used to calculate the energy efficiency of the combined device. Let us connect in parallel a solar photovoltaic installation and a micro-hydroelectric power station (</w:t>
      </w:r>
      <w:r w:rsidR="005E0323">
        <w:rPr>
          <w:rFonts w:ascii="Times New Roman" w:hAnsi="Times New Roman"/>
          <w:sz w:val="20"/>
          <w:szCs w:val="20"/>
          <w:lang w:val="en-US"/>
        </w:rPr>
        <w:t xml:space="preserve">See </w:t>
      </w:r>
      <w:r w:rsidRPr="00950166">
        <w:rPr>
          <w:rFonts w:ascii="Times New Roman" w:hAnsi="Times New Roman"/>
          <w:sz w:val="20"/>
          <w:szCs w:val="20"/>
          <w:lang w:val="en-US"/>
        </w:rPr>
        <w:t xml:space="preserve">Fig. 2). In the model, the solar PV system operates from the first controllable voltage source (orange), and the </w:t>
      </w:r>
      <w:proofErr w:type="spellStart"/>
      <w:r w:rsidRPr="00950166">
        <w:rPr>
          <w:rFonts w:ascii="Times New Roman" w:hAnsi="Times New Roman"/>
          <w:sz w:val="20"/>
          <w:szCs w:val="20"/>
          <w:lang w:val="en-US"/>
        </w:rPr>
        <w:t>microhydroelectric</w:t>
      </w:r>
      <w:proofErr w:type="spellEnd"/>
      <w:r w:rsidRPr="00950166">
        <w:rPr>
          <w:rFonts w:ascii="Times New Roman" w:hAnsi="Times New Roman"/>
          <w:sz w:val="20"/>
          <w:szCs w:val="20"/>
          <w:lang w:val="en-US"/>
        </w:rPr>
        <w:t xml:space="preserve"> power plant operates from the second controllable voltage source (blue). Their control inputs are provided after the signals from Signal Builder 1 and Signal Builder 2 are converted to electrical voltages using MATLAB Function 1 and MATLAB Function 2 blocks.</w:t>
      </w:r>
    </w:p>
    <w:p w14:paraId="5F9BC7EC" w14:textId="77777777" w:rsidR="003A7CDA" w:rsidRPr="00950166" w:rsidRDefault="003A7CDA" w:rsidP="003A7CDA">
      <w:pPr>
        <w:spacing w:after="0" w:line="240" w:lineRule="auto"/>
        <w:ind w:firstLine="284"/>
        <w:jc w:val="both"/>
        <w:rPr>
          <w:rFonts w:ascii="Times New Roman" w:hAnsi="Times New Roman"/>
          <w:sz w:val="20"/>
          <w:szCs w:val="20"/>
          <w:lang w:val="en-US" w:eastAsia="ru-RU"/>
        </w:rPr>
      </w:pPr>
      <w:r w:rsidRPr="00950166">
        <w:rPr>
          <w:rFonts w:ascii="Times New Roman" w:hAnsi="Times New Roman"/>
          <w:sz w:val="20"/>
          <w:szCs w:val="20"/>
          <w:lang w:val="en" w:eastAsia="ru-RU"/>
        </w:rPr>
        <w:t>The output of renewable energy sources depends on solar radiation and water flow. Taking into account the change in these quantities over time, the controlled voltage sources in the model include internal resistances (resistor VR1 in orange and resi</w:t>
      </w:r>
      <w:r>
        <w:rPr>
          <w:rFonts w:ascii="Times New Roman" w:hAnsi="Times New Roman"/>
          <w:sz w:val="20"/>
          <w:szCs w:val="20"/>
          <w:lang w:val="en" w:eastAsia="ru-RU"/>
        </w:rPr>
        <w:t xml:space="preserve">stor VR2 in blue). The values </w:t>
      </w:r>
      <w:r w:rsidRPr="00950166">
        <w:rPr>
          <w:rFonts w:ascii="Times New Roman" w:hAnsi="Times New Roman"/>
          <w:sz w:val="20"/>
          <w:szCs w:val="20"/>
          <w:lang w:val="en" w:eastAsia="ru-RU"/>
        </w:rPr>
        <w:t>of internal resistances depend on the voltages E1 and E2 of the sources, which are transferred to resistance valu</w:t>
      </w:r>
      <w:r>
        <w:rPr>
          <w:rFonts w:ascii="Times New Roman" w:hAnsi="Times New Roman"/>
          <w:sz w:val="20"/>
          <w:szCs w:val="20"/>
          <w:lang w:val="en" w:eastAsia="ru-RU"/>
        </w:rPr>
        <w:t xml:space="preserve">es </w:t>
      </w:r>
      <w:r w:rsidRPr="00950166">
        <w:rPr>
          <w:rFonts w:ascii="Times New Roman" w:hAnsi="Times New Roman"/>
          <w:sz w:val="20"/>
          <w:szCs w:val="20"/>
          <w:lang w:val="en" w:eastAsia="ru-RU"/>
        </w:rPr>
        <w:t>using MATLAB Function 3 and MATLAB Function 4 blocks. In addition, diodes (D1 and D2) are connected in series to each source, protecting them from switching to consumer mode.</w:t>
      </w:r>
    </w:p>
    <w:p w14:paraId="7651886A" w14:textId="77777777" w:rsidR="003A7CDA" w:rsidRPr="00950166" w:rsidRDefault="003A7CDA" w:rsidP="003A7CDA">
      <w:pPr>
        <w:spacing w:after="0" w:line="240" w:lineRule="auto"/>
        <w:ind w:firstLine="284"/>
        <w:jc w:val="both"/>
        <w:rPr>
          <w:rFonts w:ascii="Times New Roman" w:hAnsi="Times New Roman"/>
          <w:sz w:val="20"/>
          <w:szCs w:val="20"/>
          <w:lang w:val="en" w:eastAsia="ru-RU"/>
        </w:rPr>
      </w:pPr>
      <w:r w:rsidRPr="00950166">
        <w:rPr>
          <w:rFonts w:ascii="Times New Roman" w:hAnsi="Times New Roman"/>
          <w:sz w:val="20"/>
          <w:szCs w:val="20"/>
          <w:lang w:val="en" w:eastAsia="ru-RU"/>
        </w:rPr>
        <w:t xml:space="preserve">The red resistor R1 is used as the main load and the green resistor R2 is used as the ballast load. </w:t>
      </w:r>
    </w:p>
    <w:p w14:paraId="30EB48FD" w14:textId="77777777" w:rsidR="003A7CDA" w:rsidRPr="00950166" w:rsidRDefault="003A7CDA" w:rsidP="003A7CDA">
      <w:pPr>
        <w:spacing w:after="0" w:line="240" w:lineRule="auto"/>
        <w:ind w:firstLine="284"/>
        <w:jc w:val="both"/>
        <w:rPr>
          <w:rFonts w:ascii="Times New Roman" w:hAnsi="Times New Roman"/>
          <w:sz w:val="20"/>
          <w:szCs w:val="20"/>
          <w:lang w:val="en" w:eastAsia="ru-RU"/>
        </w:rPr>
      </w:pPr>
      <w:r w:rsidRPr="00950166">
        <w:rPr>
          <w:rFonts w:ascii="Times New Roman" w:hAnsi="Times New Roman"/>
          <w:sz w:val="20"/>
          <w:szCs w:val="20"/>
          <w:lang w:val="en" w:eastAsia="ru-RU"/>
        </w:rPr>
        <w:t>The operating period of the model is set to 12 seconds, which allows us to simulate the 12-hour operating mode of a real device.</w:t>
      </w:r>
    </w:p>
    <w:p w14:paraId="56B9711D" w14:textId="77777777" w:rsidR="003A7CDA" w:rsidRPr="003A7CDA" w:rsidRDefault="003A7CDA" w:rsidP="003E2C6F">
      <w:pPr>
        <w:spacing w:line="240" w:lineRule="auto"/>
        <w:ind w:firstLine="284"/>
        <w:jc w:val="both"/>
        <w:rPr>
          <w:rFonts w:ascii="Times New Roman" w:hAnsi="Times New Roman"/>
          <w:sz w:val="20"/>
          <w:szCs w:val="20"/>
          <w:lang w:val="en"/>
        </w:rPr>
      </w:pPr>
    </w:p>
    <w:bookmarkEnd w:id="1"/>
    <w:p w14:paraId="1D00E58A" w14:textId="3D645BD1" w:rsidR="00950166" w:rsidRPr="003A7CDA" w:rsidRDefault="005E0323" w:rsidP="003A7CDA">
      <w:pPr>
        <w:pStyle w:val="a9"/>
        <w:spacing w:before="0" w:beforeAutospacing="0" w:after="0" w:afterAutospacing="0"/>
        <w:jc w:val="center"/>
        <w:rPr>
          <w:noProof/>
          <w:sz w:val="20"/>
          <w:szCs w:val="28"/>
        </w:rPr>
      </w:pPr>
      <w:r>
        <w:rPr>
          <w:noProof/>
          <w:lang w:val="ru-RU"/>
        </w:rPr>
        <w:drawing>
          <wp:inline distT="0" distB="0" distL="0" distR="0" wp14:anchorId="4F97250E" wp14:editId="2B33DDD3">
            <wp:extent cx="4191610" cy="2794406"/>
            <wp:effectExtent l="0" t="0" r="0" b="6350"/>
            <wp:docPr id="78475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2107" cy="2794737"/>
                    </a:xfrm>
                    <a:prstGeom prst="rect">
                      <a:avLst/>
                    </a:prstGeom>
                    <a:noFill/>
                  </pic:spPr>
                </pic:pic>
              </a:graphicData>
            </a:graphic>
          </wp:inline>
        </w:drawing>
      </w:r>
    </w:p>
    <w:p w14:paraId="366645B6" w14:textId="2A52A396" w:rsidR="00950166" w:rsidRPr="003A7CDA" w:rsidRDefault="003A7CDA" w:rsidP="003A7CDA">
      <w:pPr>
        <w:spacing w:before="120"/>
        <w:jc w:val="center"/>
        <w:rPr>
          <w:rFonts w:ascii="Times New Roman" w:hAnsi="Times New Roman"/>
          <w:sz w:val="18"/>
          <w:szCs w:val="20"/>
          <w:lang w:val="en-US" w:eastAsia="ru-RU"/>
        </w:rPr>
      </w:pPr>
      <w:bookmarkStart w:id="2" w:name="_Hlk189840856"/>
      <w:r w:rsidRPr="003A7CDA">
        <w:rPr>
          <w:rFonts w:ascii="Times New Roman" w:hAnsi="Times New Roman"/>
          <w:b/>
          <w:bCs/>
          <w:sz w:val="18"/>
          <w:szCs w:val="20"/>
          <w:lang w:val="en-US"/>
        </w:rPr>
        <w:t xml:space="preserve">FIGURE </w:t>
      </w:r>
      <w:r w:rsidR="00950166" w:rsidRPr="003A7CDA">
        <w:rPr>
          <w:rFonts w:ascii="Times New Roman" w:hAnsi="Times New Roman"/>
          <w:b/>
          <w:bCs/>
          <w:sz w:val="18"/>
          <w:szCs w:val="20"/>
          <w:lang w:val="en" w:eastAsia="ru-RU"/>
        </w:rPr>
        <w:t>2.</w:t>
      </w:r>
      <w:bookmarkEnd w:id="2"/>
      <w:r w:rsidR="00950166" w:rsidRPr="003A7CDA">
        <w:rPr>
          <w:rFonts w:ascii="Times New Roman" w:hAnsi="Times New Roman"/>
          <w:sz w:val="18"/>
          <w:szCs w:val="20"/>
          <w:lang w:val="en" w:eastAsia="ru-RU"/>
        </w:rPr>
        <w:t xml:space="preserve"> Diagram of parallel connection of solar photovoltaic station and micro-hydroelectric power station</w:t>
      </w:r>
    </w:p>
    <w:p w14:paraId="7907FC0D" w14:textId="6931F077" w:rsidR="00950166" w:rsidRDefault="003A7CDA" w:rsidP="003E2C6F">
      <w:pPr>
        <w:spacing w:after="0" w:line="240" w:lineRule="auto"/>
        <w:ind w:firstLine="284"/>
        <w:jc w:val="both"/>
        <w:rPr>
          <w:rFonts w:ascii="Times New Roman" w:hAnsi="Times New Roman"/>
          <w:sz w:val="20"/>
          <w:szCs w:val="20"/>
          <w:lang w:val="en" w:eastAsia="ru-RU"/>
        </w:rPr>
      </w:pPr>
      <w:r>
        <w:rPr>
          <w:rFonts w:ascii="Times New Roman" w:hAnsi="Times New Roman"/>
          <w:sz w:val="20"/>
          <w:szCs w:val="20"/>
          <w:lang w:val="en" w:eastAsia="ru-RU"/>
        </w:rPr>
        <w:t>The model in Figure 2</w:t>
      </w:r>
      <w:r w:rsidR="00950166" w:rsidRPr="00950166">
        <w:rPr>
          <w:rFonts w:ascii="Times New Roman" w:hAnsi="Times New Roman"/>
          <w:sz w:val="20"/>
          <w:szCs w:val="20"/>
          <w:lang w:val="en" w:eastAsia="ru-RU"/>
        </w:rPr>
        <w:t xml:space="preserve"> is activated and the energy is measured using meters. The solar power plant produced 17,470 J of energy, and the </w:t>
      </w:r>
      <w:proofErr w:type="spellStart"/>
      <w:r w:rsidR="00950166" w:rsidRPr="00950166">
        <w:rPr>
          <w:rFonts w:ascii="Times New Roman" w:hAnsi="Times New Roman"/>
          <w:sz w:val="20"/>
          <w:szCs w:val="20"/>
          <w:lang w:val="en" w:eastAsia="ru-RU"/>
        </w:rPr>
        <w:t>microhydroelectric</w:t>
      </w:r>
      <w:proofErr w:type="spellEnd"/>
      <w:r w:rsidR="00950166" w:rsidRPr="00950166">
        <w:rPr>
          <w:rFonts w:ascii="Times New Roman" w:hAnsi="Times New Roman"/>
          <w:sz w:val="20"/>
          <w:szCs w:val="20"/>
          <w:lang w:val="en" w:eastAsia="ru-RU"/>
        </w:rPr>
        <w:t xml:space="preserve"> power plant produced 3,107 J.</w:t>
      </w:r>
    </w:p>
    <w:p w14:paraId="425D7483" w14:textId="06A2AF05" w:rsidR="00950166" w:rsidRPr="003A7CDA" w:rsidRDefault="00950166" w:rsidP="003A7CDA">
      <w:pPr>
        <w:pStyle w:val="a7"/>
        <w:spacing w:before="120" w:after="120" w:line="360" w:lineRule="auto"/>
        <w:ind w:left="0"/>
        <w:jc w:val="right"/>
        <w:rPr>
          <w:rFonts w:ascii="Times New Roman" w:hAnsi="Times New Roman"/>
          <w:sz w:val="20"/>
          <w:szCs w:val="28"/>
          <w:lang w:val="en-US"/>
        </w:rPr>
      </w:pPr>
      <m:oMath>
        <m:r>
          <w:rPr>
            <w:rFonts w:ascii="Cambria Math" w:hAnsi="Cambria Math"/>
            <w:szCs w:val="28"/>
            <w:lang w:val="en-US"/>
          </w:rPr>
          <m:t>E=</m:t>
        </m:r>
        <m:r>
          <m:rPr>
            <m:sty m:val="p"/>
          </m:rP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E</m:t>
            </m:r>
          </m:e>
          <m:sub>
            <m:r>
              <w:rPr>
                <w:rFonts w:ascii="Cambria Math" w:hAnsi="Cambria Math"/>
                <w:szCs w:val="28"/>
                <w:lang w:val="en-US"/>
              </w:rPr>
              <m:t>1</m:t>
            </m:r>
          </m:sub>
        </m:sSub>
        <m:r>
          <w:rPr>
            <w:rFonts w:ascii="Cambria Math" w:hAnsi="Cambria Math"/>
            <w:szCs w:val="28"/>
            <w:lang w:val="en-US"/>
          </w:rPr>
          <m:t>+</m:t>
        </m:r>
        <m:r>
          <m:rPr>
            <m:sty m:val="p"/>
          </m:rPr>
          <w:rPr>
            <w:rFonts w:ascii="Cambria Math" w:hAnsi="Cambria Math"/>
            <w:szCs w:val="28"/>
            <w:lang w:val="en-US"/>
          </w:rPr>
          <m:t xml:space="preserve"> </m:t>
        </m:r>
        <m:sSub>
          <m:sSubPr>
            <m:ctrlPr>
              <w:rPr>
                <w:rFonts w:ascii="Cambria Math" w:hAnsi="Cambria Math"/>
                <w:i/>
                <w:szCs w:val="28"/>
                <w:lang w:val="en-US"/>
              </w:rPr>
            </m:ctrlPr>
          </m:sSubPr>
          <m:e>
            <m:r>
              <w:rPr>
                <w:rFonts w:ascii="Cambria Math" w:hAnsi="Cambria Math"/>
                <w:szCs w:val="28"/>
                <w:lang w:val="en-US"/>
              </w:rPr>
              <m:t>E</m:t>
            </m:r>
          </m:e>
          <m:sub>
            <m:r>
              <w:rPr>
                <w:rFonts w:ascii="Cambria Math" w:hAnsi="Cambria Math"/>
                <w:szCs w:val="28"/>
                <w:lang w:val="en-US"/>
              </w:rPr>
              <m:t>2</m:t>
            </m:r>
          </m:sub>
        </m:sSub>
        <m:r>
          <w:rPr>
            <w:rFonts w:ascii="Cambria Math" w:hAnsi="Cambria Math"/>
            <w:szCs w:val="28"/>
            <w:lang w:val="en-US"/>
          </w:rPr>
          <m:t>=17470+3107=20577 J</m:t>
        </m:r>
      </m:oMath>
      <w:r w:rsidR="006649CB">
        <w:rPr>
          <w:szCs w:val="28"/>
          <w:lang w:val="en-US"/>
        </w:rPr>
        <w:t xml:space="preserve"> </w:t>
      </w:r>
      <w:r w:rsidR="003A7CDA">
        <w:rPr>
          <w:szCs w:val="28"/>
          <w:lang w:val="en-US"/>
        </w:rPr>
        <w:tab/>
      </w:r>
      <w:r w:rsidR="003A7CDA" w:rsidRPr="003A7CDA">
        <w:rPr>
          <w:rFonts w:ascii="Times New Roman" w:hAnsi="Times New Roman"/>
          <w:sz w:val="20"/>
          <w:szCs w:val="28"/>
          <w:lang w:val="en-US"/>
        </w:rPr>
        <w:tab/>
      </w:r>
      <w:r w:rsidR="003A7CDA" w:rsidRPr="003A7CDA">
        <w:rPr>
          <w:rFonts w:ascii="Times New Roman" w:hAnsi="Times New Roman"/>
          <w:sz w:val="20"/>
          <w:szCs w:val="28"/>
          <w:lang w:val="en-US"/>
        </w:rPr>
        <w:tab/>
      </w:r>
      <w:r w:rsidR="006649CB" w:rsidRPr="003A7CDA">
        <w:rPr>
          <w:rFonts w:ascii="Times New Roman" w:hAnsi="Times New Roman"/>
          <w:sz w:val="20"/>
          <w:szCs w:val="28"/>
          <w:lang w:val="en-US"/>
        </w:rPr>
        <w:t>(1)</w:t>
      </w:r>
    </w:p>
    <w:p w14:paraId="164B8DC0" w14:textId="493C6AA9" w:rsidR="00950166" w:rsidRDefault="00950166" w:rsidP="00064BB5">
      <w:pPr>
        <w:spacing w:after="0"/>
        <w:ind w:firstLine="284"/>
        <w:jc w:val="both"/>
        <w:rPr>
          <w:rFonts w:ascii="Times New Roman" w:hAnsi="Times New Roman"/>
          <w:sz w:val="20"/>
          <w:szCs w:val="20"/>
          <w:lang w:val="en" w:eastAsia="ru-RU"/>
        </w:rPr>
      </w:pPr>
      <w:r w:rsidRPr="00950166">
        <w:rPr>
          <w:rFonts w:ascii="Times New Roman" w:hAnsi="Times New Roman"/>
          <w:sz w:val="20"/>
          <w:szCs w:val="20"/>
          <w:lang w:val="en" w:eastAsia="ru-RU"/>
        </w:rPr>
        <w:t>We will see the operating status of the solar station. In this case, resistor R3 with a high resistance is connected to the second micro-hydroelectric power source in series (</w:t>
      </w:r>
      <w:r w:rsidR="005E0323">
        <w:rPr>
          <w:rFonts w:ascii="Times New Roman" w:hAnsi="Times New Roman"/>
          <w:sz w:val="20"/>
          <w:szCs w:val="20"/>
          <w:lang w:val="en" w:eastAsia="ru-RU"/>
        </w:rPr>
        <w:t xml:space="preserve">See </w:t>
      </w:r>
      <w:r w:rsidRPr="00950166">
        <w:rPr>
          <w:rFonts w:ascii="Times New Roman" w:hAnsi="Times New Roman"/>
          <w:sz w:val="20"/>
          <w:szCs w:val="20"/>
          <w:lang w:val="en" w:eastAsia="ru-RU"/>
        </w:rPr>
        <w:t>Fig. 3).</w:t>
      </w:r>
    </w:p>
    <w:p w14:paraId="308B5473" w14:textId="77777777" w:rsidR="00064BB5" w:rsidRPr="00950166" w:rsidRDefault="00064BB5" w:rsidP="00064BB5">
      <w:pPr>
        <w:spacing w:after="0"/>
        <w:ind w:firstLine="284"/>
        <w:jc w:val="both"/>
        <w:rPr>
          <w:rFonts w:ascii="Times New Roman" w:hAnsi="Times New Roman"/>
          <w:sz w:val="20"/>
          <w:szCs w:val="20"/>
          <w:lang w:val="en" w:eastAsia="ru-RU"/>
        </w:rPr>
      </w:pPr>
    </w:p>
    <w:p w14:paraId="6B89AF27" w14:textId="199F00C8" w:rsidR="00950166" w:rsidRPr="00064BB5" w:rsidRDefault="005E0323" w:rsidP="00064BB5">
      <w:pPr>
        <w:spacing w:after="0" w:line="360" w:lineRule="auto"/>
        <w:jc w:val="center"/>
        <w:rPr>
          <w:sz w:val="20"/>
          <w:szCs w:val="24"/>
          <w:lang w:val="en-US"/>
        </w:rPr>
      </w:pPr>
      <w:r>
        <w:rPr>
          <w:noProof/>
          <w:sz w:val="24"/>
          <w:szCs w:val="24"/>
          <w:lang w:eastAsia="ru-RU"/>
        </w:rPr>
        <w:drawing>
          <wp:inline distT="0" distB="0" distL="0" distR="0" wp14:anchorId="7900AA38" wp14:editId="0C2716C2">
            <wp:extent cx="4729278" cy="2823668"/>
            <wp:effectExtent l="0" t="0" r="0" b="0"/>
            <wp:docPr id="197353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10441"/>
                    <a:stretch/>
                  </pic:blipFill>
                  <pic:spPr bwMode="auto">
                    <a:xfrm>
                      <a:off x="0" y="0"/>
                      <a:ext cx="4755288" cy="2839198"/>
                    </a:xfrm>
                    <a:prstGeom prst="rect">
                      <a:avLst/>
                    </a:prstGeom>
                    <a:noFill/>
                    <a:ln>
                      <a:noFill/>
                    </a:ln>
                    <a:extLst>
                      <a:ext uri="{53640926-AAD7-44D8-BBD7-CCE9431645EC}">
                        <a14:shadowObscured xmlns:a14="http://schemas.microsoft.com/office/drawing/2010/main"/>
                      </a:ext>
                    </a:extLst>
                  </pic:spPr>
                </pic:pic>
              </a:graphicData>
            </a:graphic>
          </wp:inline>
        </w:drawing>
      </w:r>
    </w:p>
    <w:p w14:paraId="1C11520C" w14:textId="633DD2F4" w:rsidR="00950166" w:rsidRPr="00064BB5" w:rsidRDefault="00064BB5" w:rsidP="00064BB5">
      <w:pPr>
        <w:spacing w:before="120" w:after="0"/>
        <w:jc w:val="center"/>
        <w:rPr>
          <w:rFonts w:ascii="Times New Roman" w:hAnsi="Times New Roman"/>
          <w:sz w:val="18"/>
          <w:szCs w:val="20"/>
          <w:lang w:val="en-US" w:eastAsia="ru-RU"/>
        </w:rPr>
      </w:pPr>
      <w:r w:rsidRPr="00064BB5">
        <w:rPr>
          <w:rFonts w:ascii="Times New Roman" w:hAnsi="Times New Roman"/>
          <w:b/>
          <w:bCs/>
          <w:sz w:val="18"/>
          <w:szCs w:val="20"/>
          <w:lang w:val="en-US"/>
        </w:rPr>
        <w:t xml:space="preserve">FIGURE </w:t>
      </w:r>
      <w:r w:rsidR="00950166" w:rsidRPr="00064BB5">
        <w:rPr>
          <w:rFonts w:ascii="Times New Roman" w:hAnsi="Times New Roman"/>
          <w:b/>
          <w:bCs/>
          <w:sz w:val="18"/>
          <w:szCs w:val="20"/>
          <w:lang w:val="en-US"/>
        </w:rPr>
        <w:t>3</w:t>
      </w:r>
      <w:r w:rsidR="00950166" w:rsidRPr="00064BB5">
        <w:rPr>
          <w:rFonts w:ascii="Times New Roman" w:hAnsi="Times New Roman"/>
          <w:b/>
          <w:bCs/>
          <w:sz w:val="18"/>
          <w:szCs w:val="20"/>
          <w:lang w:val="en" w:eastAsia="ru-RU"/>
        </w:rPr>
        <w:t>.</w:t>
      </w:r>
      <w:r w:rsidR="00950166" w:rsidRPr="00064BB5">
        <w:rPr>
          <w:rFonts w:ascii="Times New Roman" w:hAnsi="Times New Roman"/>
          <w:sz w:val="18"/>
          <w:szCs w:val="20"/>
          <w:lang w:val="en" w:eastAsia="ru-RU"/>
        </w:rPr>
        <w:t xml:space="preserve"> Diagram of a solar power plant in working order</w:t>
      </w:r>
    </w:p>
    <w:p w14:paraId="55D2D333" w14:textId="77777777" w:rsidR="00064BB5" w:rsidRDefault="00064BB5" w:rsidP="003E2C6F">
      <w:pPr>
        <w:spacing w:after="0"/>
        <w:ind w:firstLine="284"/>
        <w:jc w:val="both"/>
        <w:rPr>
          <w:rFonts w:ascii="Times New Roman" w:hAnsi="Times New Roman"/>
          <w:sz w:val="20"/>
          <w:szCs w:val="20"/>
          <w:lang w:val="en" w:eastAsia="ru-RU"/>
        </w:rPr>
      </w:pPr>
    </w:p>
    <w:p w14:paraId="5F8558F8" w14:textId="77777777" w:rsidR="00950166" w:rsidRPr="00950166" w:rsidRDefault="00950166" w:rsidP="003E2C6F">
      <w:pPr>
        <w:spacing w:after="0"/>
        <w:ind w:firstLine="284"/>
        <w:jc w:val="both"/>
        <w:rPr>
          <w:rFonts w:ascii="Times New Roman" w:hAnsi="Times New Roman"/>
          <w:sz w:val="20"/>
          <w:szCs w:val="20"/>
          <w:lang w:val="en" w:eastAsia="ru-RU"/>
        </w:rPr>
      </w:pPr>
      <w:r w:rsidRPr="00950166">
        <w:rPr>
          <w:rFonts w:ascii="Times New Roman" w:hAnsi="Times New Roman"/>
          <w:sz w:val="20"/>
          <w:szCs w:val="20"/>
          <w:lang w:val="en" w:eastAsia="ru-RU"/>
        </w:rPr>
        <w:t xml:space="preserve">During operation of the solar power plant, the </w:t>
      </w:r>
      <w:proofErr w:type="spellStart"/>
      <w:r w:rsidRPr="00950166">
        <w:rPr>
          <w:rFonts w:ascii="Times New Roman" w:hAnsi="Times New Roman"/>
          <w:sz w:val="20"/>
          <w:szCs w:val="20"/>
          <w:lang w:val="en" w:eastAsia="ru-RU"/>
        </w:rPr>
        <w:t>microhydroelectric</w:t>
      </w:r>
      <w:proofErr w:type="spellEnd"/>
      <w:r w:rsidRPr="00950166">
        <w:rPr>
          <w:rFonts w:ascii="Times New Roman" w:hAnsi="Times New Roman"/>
          <w:sz w:val="20"/>
          <w:szCs w:val="20"/>
          <w:lang w:val="en" w:eastAsia="ru-RU"/>
        </w:rPr>
        <w:t xml:space="preserve"> power plant produced 18380 J and zero energy.</w:t>
      </w:r>
    </w:p>
    <w:bookmarkStart w:id="3" w:name="_Hlk157894971"/>
    <w:p w14:paraId="19B30E4B" w14:textId="79F5772C" w:rsidR="00950166" w:rsidRPr="00064BB5" w:rsidRDefault="00B449DC" w:rsidP="00064BB5">
      <w:pPr>
        <w:pStyle w:val="a7"/>
        <w:spacing w:before="120" w:after="120"/>
        <w:ind w:left="0" w:firstLine="567"/>
        <w:rPr>
          <w:rFonts w:ascii="Times" w:hAnsi="Times" w:cs="Times"/>
          <w:sz w:val="20"/>
          <w:szCs w:val="28"/>
          <w:lang w:val="uz-Cyrl-UZ"/>
        </w:rPr>
      </w:pPr>
      <m:oMathPara>
        <m:oMath>
          <m:sSub>
            <m:sSubPr>
              <m:ctrlPr>
                <w:rPr>
                  <w:rFonts w:ascii="Cambria Math" w:hAnsi="Cambria Math" w:cs="Times"/>
                  <w:i/>
                  <w:sz w:val="20"/>
                  <w:szCs w:val="28"/>
                  <w:lang w:val="uz-Cyrl-UZ"/>
                </w:rPr>
              </m:ctrlPr>
            </m:sSubPr>
            <m:e>
              <m:r>
                <w:rPr>
                  <w:rFonts w:ascii="Cambria Math" w:hAnsi="Cambria Math" w:cs="Times"/>
                  <w:sz w:val="20"/>
                  <w:szCs w:val="28"/>
                  <w:lang w:val="en-US"/>
                </w:rPr>
                <m:t>E</m:t>
              </m:r>
            </m:e>
            <m:sub>
              <m:r>
                <w:rPr>
                  <w:rFonts w:ascii="Cambria Math" w:hAnsi="Cambria Math" w:cs="Times"/>
                  <w:sz w:val="20"/>
                  <w:szCs w:val="28"/>
                  <w:lang w:val="uz-Cyrl-UZ"/>
                </w:rPr>
                <m:t>I</m:t>
              </m:r>
            </m:sub>
          </m:sSub>
          <m:r>
            <w:rPr>
              <w:rFonts w:ascii="Cambria Math" w:hAnsi="Cambria Math" w:cs="Times"/>
              <w:sz w:val="20"/>
              <w:szCs w:val="28"/>
              <w:lang w:val="uz-Cyrl-UZ"/>
            </w:rPr>
            <m:t>=</m:t>
          </m:r>
          <m:r>
            <m:rPr>
              <m:sty m:val="p"/>
            </m:rPr>
            <w:rPr>
              <w:rFonts w:ascii="Cambria Math" w:hAnsi="Cambria Math" w:cs="Times"/>
              <w:sz w:val="20"/>
              <w:szCs w:val="28"/>
              <w:lang w:val="uz-Cyrl-UZ"/>
            </w:rPr>
            <m:t xml:space="preserve"> </m:t>
          </m:r>
          <m:sSub>
            <m:sSubPr>
              <m:ctrlPr>
                <w:rPr>
                  <w:rFonts w:ascii="Cambria Math" w:hAnsi="Cambria Math" w:cs="Times"/>
                  <w:i/>
                  <w:sz w:val="20"/>
                  <w:szCs w:val="28"/>
                  <w:lang w:val="en-US"/>
                </w:rPr>
              </m:ctrlPr>
            </m:sSubPr>
            <m:e>
              <m:r>
                <w:rPr>
                  <w:rFonts w:ascii="Cambria Math" w:hAnsi="Cambria Math" w:cs="Times"/>
                  <w:sz w:val="20"/>
                  <w:szCs w:val="28"/>
                  <w:lang w:val="uz-Cyrl-UZ"/>
                </w:rPr>
                <m:t>E</m:t>
              </m:r>
            </m:e>
            <m:sub>
              <m:r>
                <w:rPr>
                  <w:rFonts w:ascii="Cambria Math" w:hAnsi="Cambria Math" w:cs="Times"/>
                  <w:sz w:val="20"/>
                  <w:szCs w:val="28"/>
                  <w:lang w:val="uz-Cyrl-UZ"/>
                </w:rPr>
                <m:t>1</m:t>
              </m:r>
            </m:sub>
          </m:sSub>
          <m:r>
            <w:rPr>
              <w:rFonts w:ascii="Cambria Math" w:hAnsi="Cambria Math" w:cs="Times"/>
              <w:sz w:val="20"/>
              <w:szCs w:val="28"/>
              <w:lang w:val="uz-Cyrl-UZ"/>
            </w:rPr>
            <m:t>+</m:t>
          </m:r>
          <m:r>
            <m:rPr>
              <m:sty m:val="p"/>
            </m:rPr>
            <w:rPr>
              <w:rFonts w:ascii="Cambria Math" w:hAnsi="Cambria Math" w:cs="Times"/>
              <w:sz w:val="20"/>
              <w:szCs w:val="28"/>
              <w:lang w:val="uz-Cyrl-UZ"/>
            </w:rPr>
            <m:t xml:space="preserve"> </m:t>
          </m:r>
          <m:sSub>
            <m:sSubPr>
              <m:ctrlPr>
                <w:rPr>
                  <w:rFonts w:ascii="Cambria Math" w:hAnsi="Cambria Math" w:cs="Times"/>
                  <w:i/>
                  <w:sz w:val="20"/>
                  <w:szCs w:val="28"/>
                  <w:lang w:val="en-US"/>
                </w:rPr>
              </m:ctrlPr>
            </m:sSubPr>
            <m:e>
              <m:r>
                <w:rPr>
                  <w:rFonts w:ascii="Cambria Math" w:hAnsi="Cambria Math" w:cs="Times"/>
                  <w:sz w:val="20"/>
                  <w:szCs w:val="28"/>
                  <w:lang w:val="uz-Cyrl-UZ"/>
                </w:rPr>
                <m:t>E</m:t>
              </m:r>
            </m:e>
            <m:sub>
              <m:r>
                <w:rPr>
                  <w:rFonts w:ascii="Cambria Math" w:hAnsi="Cambria Math" w:cs="Times"/>
                  <w:sz w:val="20"/>
                  <w:szCs w:val="28"/>
                  <w:lang w:val="uz-Cyrl-UZ"/>
                </w:rPr>
                <m:t>2</m:t>
              </m:r>
            </m:sub>
          </m:sSub>
          <m:r>
            <w:rPr>
              <w:rFonts w:ascii="Cambria Math" w:hAnsi="Cambria Math" w:cs="Times"/>
              <w:sz w:val="20"/>
              <w:szCs w:val="28"/>
              <w:lang w:val="uz-Cyrl-UZ"/>
            </w:rPr>
            <m:t>=18380+0=18380 J</m:t>
          </m:r>
        </m:oMath>
      </m:oMathPara>
      <w:bookmarkEnd w:id="3"/>
    </w:p>
    <w:p w14:paraId="053811D1" w14:textId="5A91BE29" w:rsidR="00950166" w:rsidRDefault="00950166" w:rsidP="003E2C6F">
      <w:pPr>
        <w:spacing w:after="0"/>
        <w:ind w:firstLine="284"/>
        <w:jc w:val="both"/>
        <w:rPr>
          <w:rFonts w:ascii="Times New Roman" w:hAnsi="Times New Roman"/>
          <w:sz w:val="20"/>
          <w:szCs w:val="20"/>
          <w:lang w:val="en" w:eastAsia="ru-RU"/>
        </w:rPr>
      </w:pPr>
      <w:r w:rsidRPr="00950166">
        <w:rPr>
          <w:rFonts w:ascii="Times New Roman" w:hAnsi="Times New Roman"/>
          <w:sz w:val="20"/>
          <w:szCs w:val="20"/>
          <w:lang w:val="en" w:eastAsia="ru-RU"/>
        </w:rPr>
        <w:t>Let's see how micro-hydroelectric power station works. Resistor R3 with a high resistance is connected in series to the first controlled source of the solar installation (</w:t>
      </w:r>
      <w:r w:rsidR="00064BB5">
        <w:rPr>
          <w:rFonts w:ascii="Times New Roman" w:hAnsi="Times New Roman"/>
          <w:sz w:val="20"/>
          <w:szCs w:val="20"/>
          <w:lang w:val="en" w:eastAsia="ru-RU"/>
        </w:rPr>
        <w:t xml:space="preserve">see </w:t>
      </w:r>
      <w:r w:rsidRPr="00950166">
        <w:rPr>
          <w:rFonts w:ascii="Times New Roman" w:hAnsi="Times New Roman"/>
          <w:sz w:val="20"/>
          <w:szCs w:val="20"/>
          <w:lang w:val="en" w:eastAsia="ru-RU"/>
        </w:rPr>
        <w:t>Fig. 4).</w:t>
      </w:r>
    </w:p>
    <w:p w14:paraId="71A11E1A" w14:textId="77777777" w:rsidR="00E50074" w:rsidRDefault="00E50074" w:rsidP="009B754C">
      <w:pPr>
        <w:spacing w:after="0"/>
        <w:ind w:firstLine="709"/>
        <w:jc w:val="both"/>
        <w:rPr>
          <w:rFonts w:ascii="Times New Roman" w:hAnsi="Times New Roman"/>
          <w:sz w:val="20"/>
          <w:szCs w:val="20"/>
          <w:lang w:val="en" w:eastAsia="ru-RU"/>
        </w:rPr>
      </w:pPr>
    </w:p>
    <w:p w14:paraId="541F4339" w14:textId="09936C4E" w:rsidR="00950166" w:rsidRDefault="005E0323" w:rsidP="00064BB5">
      <w:pPr>
        <w:pStyle w:val="a9"/>
        <w:spacing w:before="0" w:beforeAutospacing="0" w:after="0" w:afterAutospacing="0"/>
        <w:jc w:val="center"/>
        <w:rPr>
          <w:noProof/>
          <w:sz w:val="28"/>
          <w:szCs w:val="28"/>
        </w:rPr>
      </w:pPr>
      <w:r>
        <w:rPr>
          <w:noProof/>
          <w:sz w:val="28"/>
          <w:szCs w:val="28"/>
          <w:lang w:val="ru-RU"/>
        </w:rPr>
        <w:drawing>
          <wp:inline distT="0" distB="0" distL="0" distR="0" wp14:anchorId="7516865E" wp14:editId="3B60477E">
            <wp:extent cx="4486275" cy="2990850"/>
            <wp:effectExtent l="0" t="0" r="9525" b="0"/>
            <wp:docPr id="150486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90447" cy="2993631"/>
                    </a:xfrm>
                    <a:prstGeom prst="rect">
                      <a:avLst/>
                    </a:prstGeom>
                    <a:noFill/>
                  </pic:spPr>
                </pic:pic>
              </a:graphicData>
            </a:graphic>
          </wp:inline>
        </w:drawing>
      </w:r>
    </w:p>
    <w:p w14:paraId="4E62BD58" w14:textId="7AA8B7ED" w:rsidR="00950166" w:rsidRPr="00064BB5" w:rsidRDefault="00064BB5" w:rsidP="00064BB5">
      <w:pPr>
        <w:spacing w:before="120" w:after="0"/>
        <w:jc w:val="center"/>
        <w:rPr>
          <w:rFonts w:ascii="Times New Roman" w:hAnsi="Times New Roman"/>
          <w:sz w:val="18"/>
          <w:szCs w:val="20"/>
          <w:lang w:val="en-US" w:eastAsia="ru-RU"/>
        </w:rPr>
      </w:pPr>
      <w:bookmarkStart w:id="4" w:name="_Hlk189865972"/>
      <w:r w:rsidRPr="00064BB5">
        <w:rPr>
          <w:rFonts w:ascii="Times New Roman" w:hAnsi="Times New Roman"/>
          <w:b/>
          <w:bCs/>
          <w:sz w:val="18"/>
          <w:szCs w:val="20"/>
          <w:lang w:val="en-US"/>
        </w:rPr>
        <w:t xml:space="preserve">FIGURE </w:t>
      </w:r>
      <w:r w:rsidR="000952A0" w:rsidRPr="00064BB5">
        <w:rPr>
          <w:rFonts w:ascii="Times New Roman" w:hAnsi="Times New Roman"/>
          <w:b/>
          <w:bCs/>
          <w:sz w:val="18"/>
          <w:szCs w:val="20"/>
          <w:lang w:val="en-US"/>
        </w:rPr>
        <w:t>4</w:t>
      </w:r>
      <w:r w:rsidR="000952A0" w:rsidRPr="00064BB5">
        <w:rPr>
          <w:rFonts w:ascii="Times New Roman" w:hAnsi="Times New Roman"/>
          <w:b/>
          <w:bCs/>
          <w:sz w:val="18"/>
          <w:szCs w:val="20"/>
          <w:lang w:val="en" w:eastAsia="ru-RU"/>
        </w:rPr>
        <w:t>.</w:t>
      </w:r>
      <w:r w:rsidR="000952A0" w:rsidRPr="00064BB5">
        <w:rPr>
          <w:rFonts w:ascii="Times New Roman" w:hAnsi="Times New Roman"/>
          <w:sz w:val="18"/>
          <w:szCs w:val="20"/>
          <w:lang w:val="en" w:eastAsia="ru-RU"/>
        </w:rPr>
        <w:t xml:space="preserve"> </w:t>
      </w:r>
      <w:bookmarkEnd w:id="4"/>
      <w:r w:rsidR="00950166" w:rsidRPr="00064BB5">
        <w:rPr>
          <w:rFonts w:ascii="Times New Roman" w:hAnsi="Times New Roman"/>
          <w:sz w:val="18"/>
          <w:szCs w:val="20"/>
          <w:lang w:val="en" w:eastAsia="ru-RU"/>
        </w:rPr>
        <w:t>Diagram of micro-hydroelectric power station in working condition</w:t>
      </w:r>
    </w:p>
    <w:p w14:paraId="7CD0D4F0" w14:textId="77777777" w:rsidR="00064BB5" w:rsidRDefault="00064BB5" w:rsidP="003E2C6F">
      <w:pPr>
        <w:spacing w:after="0"/>
        <w:ind w:firstLine="284"/>
        <w:jc w:val="both"/>
        <w:rPr>
          <w:rFonts w:ascii="Times New Roman" w:hAnsi="Times New Roman"/>
          <w:sz w:val="20"/>
          <w:szCs w:val="20"/>
          <w:lang w:val="en" w:eastAsia="ru-RU"/>
        </w:rPr>
      </w:pPr>
    </w:p>
    <w:p w14:paraId="3D06B86E" w14:textId="754D8CBA" w:rsidR="00950166" w:rsidRDefault="00950166" w:rsidP="003E2C6F">
      <w:pPr>
        <w:spacing w:after="0"/>
        <w:ind w:firstLine="284"/>
        <w:jc w:val="both"/>
        <w:rPr>
          <w:rFonts w:ascii="Times New Roman" w:hAnsi="Times New Roman"/>
          <w:sz w:val="20"/>
          <w:szCs w:val="20"/>
          <w:lang w:val="en" w:eastAsia="ru-RU"/>
        </w:rPr>
      </w:pPr>
      <w:r w:rsidRPr="000952A0">
        <w:rPr>
          <w:rFonts w:ascii="Times New Roman" w:hAnsi="Times New Roman"/>
          <w:sz w:val="20"/>
          <w:szCs w:val="20"/>
          <w:lang w:val="en" w:eastAsia="ru-RU"/>
        </w:rPr>
        <w:t>When the micro hydro power plant was operating, the solar power plant produced zero cost and the micro hydro power plant produced 5637 J of energy.</w:t>
      </w:r>
    </w:p>
    <w:p w14:paraId="45DE172C" w14:textId="1DBF2588" w:rsidR="00950166" w:rsidRPr="00A539C8" w:rsidRDefault="00B449DC" w:rsidP="00064BB5">
      <w:pPr>
        <w:pStyle w:val="a7"/>
        <w:spacing w:before="120" w:after="120"/>
        <w:ind w:left="0" w:firstLine="567"/>
        <w:rPr>
          <w:rFonts w:ascii="Times" w:hAnsi="Times" w:cs="Times"/>
          <w:szCs w:val="28"/>
          <w:lang w:val="en-US"/>
        </w:rPr>
      </w:pPr>
      <m:oMathPara>
        <m:oMath>
          <m:sSub>
            <m:sSubPr>
              <m:ctrlPr>
                <w:rPr>
                  <w:rFonts w:ascii="Cambria Math" w:hAnsi="Cambria Math" w:cs="Times"/>
                  <w:i/>
                  <w:szCs w:val="28"/>
                  <w:lang w:val="en-US"/>
                </w:rPr>
              </m:ctrlPr>
            </m:sSubPr>
            <m:e>
              <m:r>
                <w:rPr>
                  <w:rFonts w:ascii="Cambria Math" w:hAnsi="Cambria Math" w:cs="Times"/>
                  <w:szCs w:val="28"/>
                  <w:lang w:val="en-US"/>
                </w:rPr>
                <m:t>E</m:t>
              </m:r>
            </m:e>
            <m:sub>
              <m:r>
                <w:rPr>
                  <w:rFonts w:ascii="Cambria Math" w:hAnsi="Cambria Math" w:cs="Times"/>
                  <w:szCs w:val="28"/>
                  <w:lang w:val="en-US"/>
                </w:rPr>
                <m:t>II</m:t>
              </m:r>
            </m:sub>
          </m:sSub>
          <m:r>
            <w:rPr>
              <w:rFonts w:ascii="Cambria Math" w:hAnsi="Cambria Math" w:cs="Times"/>
              <w:szCs w:val="28"/>
              <w:lang w:val="en-US"/>
            </w:rPr>
            <m:t>=</m:t>
          </m:r>
          <m:r>
            <m:rPr>
              <m:sty m:val="p"/>
            </m:rPr>
            <w:rPr>
              <w:rFonts w:ascii="Cambria Math" w:hAnsi="Cambria Math" w:cs="Times"/>
              <w:szCs w:val="28"/>
              <w:lang w:val="en-US"/>
            </w:rPr>
            <m:t xml:space="preserve"> </m:t>
          </m:r>
          <m:sSub>
            <m:sSubPr>
              <m:ctrlPr>
                <w:rPr>
                  <w:rFonts w:ascii="Cambria Math" w:hAnsi="Cambria Math" w:cs="Times"/>
                  <w:i/>
                  <w:szCs w:val="28"/>
                  <w:lang w:val="en-US"/>
                </w:rPr>
              </m:ctrlPr>
            </m:sSubPr>
            <m:e>
              <m:r>
                <w:rPr>
                  <w:rFonts w:ascii="Cambria Math" w:hAnsi="Cambria Math" w:cs="Times"/>
                  <w:szCs w:val="28"/>
                  <w:lang w:val="en-US"/>
                </w:rPr>
                <m:t>E</m:t>
              </m:r>
            </m:e>
            <m:sub>
              <m:r>
                <w:rPr>
                  <w:rFonts w:ascii="Cambria Math" w:hAnsi="Cambria Math" w:cs="Times"/>
                  <w:szCs w:val="28"/>
                  <w:lang w:val="en-US"/>
                </w:rPr>
                <m:t>1</m:t>
              </m:r>
            </m:sub>
          </m:sSub>
          <m:r>
            <w:rPr>
              <w:rFonts w:ascii="Cambria Math" w:hAnsi="Cambria Math" w:cs="Times"/>
              <w:szCs w:val="28"/>
              <w:lang w:val="en-US"/>
            </w:rPr>
            <m:t>+</m:t>
          </m:r>
          <m:r>
            <m:rPr>
              <m:sty m:val="p"/>
            </m:rPr>
            <w:rPr>
              <w:rFonts w:ascii="Cambria Math" w:hAnsi="Cambria Math" w:cs="Times"/>
              <w:szCs w:val="28"/>
              <w:lang w:val="en-US"/>
            </w:rPr>
            <m:t xml:space="preserve"> </m:t>
          </m:r>
          <m:sSub>
            <m:sSubPr>
              <m:ctrlPr>
                <w:rPr>
                  <w:rFonts w:ascii="Cambria Math" w:hAnsi="Cambria Math" w:cs="Times"/>
                  <w:i/>
                  <w:szCs w:val="28"/>
                  <w:lang w:val="en-US"/>
                </w:rPr>
              </m:ctrlPr>
            </m:sSubPr>
            <m:e>
              <m:r>
                <w:rPr>
                  <w:rFonts w:ascii="Cambria Math" w:hAnsi="Cambria Math" w:cs="Times"/>
                  <w:szCs w:val="28"/>
                  <w:lang w:val="en-US"/>
                </w:rPr>
                <m:t>E</m:t>
              </m:r>
            </m:e>
            <m:sub>
              <m:r>
                <w:rPr>
                  <w:rFonts w:ascii="Cambria Math" w:hAnsi="Cambria Math" w:cs="Times"/>
                  <w:szCs w:val="28"/>
                  <w:lang w:val="en-US"/>
                </w:rPr>
                <m:t>2</m:t>
              </m:r>
            </m:sub>
          </m:sSub>
          <m:r>
            <w:rPr>
              <w:rFonts w:ascii="Cambria Math" w:hAnsi="Cambria Math" w:cs="Times"/>
              <w:szCs w:val="28"/>
              <w:lang w:val="en-US"/>
            </w:rPr>
            <m:t>=0+5637=5637 J</m:t>
          </m:r>
        </m:oMath>
      </m:oMathPara>
    </w:p>
    <w:p w14:paraId="742BCA33" w14:textId="77777777" w:rsidR="00950166" w:rsidRPr="000952A0" w:rsidRDefault="00950166" w:rsidP="003E2C6F">
      <w:pPr>
        <w:spacing w:after="0" w:line="240" w:lineRule="auto"/>
        <w:ind w:firstLine="284"/>
        <w:jc w:val="both"/>
        <w:rPr>
          <w:rFonts w:ascii="Times New Roman" w:hAnsi="Times New Roman"/>
          <w:sz w:val="20"/>
          <w:szCs w:val="20"/>
          <w:lang w:val="en-US" w:eastAsia="ru-RU"/>
        </w:rPr>
      </w:pPr>
      <w:r w:rsidRPr="000952A0">
        <w:rPr>
          <w:rFonts w:ascii="Times New Roman" w:hAnsi="Times New Roman"/>
          <w:sz w:val="20"/>
          <w:szCs w:val="20"/>
          <w:lang w:val="en" w:eastAsia="ru-RU"/>
        </w:rPr>
        <w:t>We analyze three cases. In the first case, when two sources were connected in parallel, the generated electricity was 20577 J. In the second and third cases, when each source worked separately, the electricity generated was as follows.</w:t>
      </w:r>
    </w:p>
    <w:bookmarkStart w:id="5" w:name="_Hlk157895625"/>
    <w:p w14:paraId="4EF8F0DA" w14:textId="1E1C39D9" w:rsidR="00950166" w:rsidRPr="00EF6171" w:rsidRDefault="00B449DC" w:rsidP="00064BB5">
      <w:pPr>
        <w:pStyle w:val="a7"/>
        <w:spacing w:before="120" w:after="120" w:line="240" w:lineRule="auto"/>
        <w:ind w:left="0" w:firstLine="567"/>
        <w:jc w:val="right"/>
        <w:rPr>
          <w:rFonts w:ascii="Times" w:eastAsiaTheme="minorEastAsia" w:hAnsi="Times" w:cs="Times"/>
          <w:szCs w:val="28"/>
          <w:lang w:val="en-US"/>
        </w:rPr>
      </w:pPr>
      <m:oMath>
        <m:sSub>
          <m:sSubPr>
            <m:ctrlPr>
              <w:rPr>
                <w:rFonts w:ascii="Cambria Math" w:eastAsiaTheme="minorEastAsia" w:hAnsi="Cambria Math" w:cs="Times"/>
                <w:i/>
                <w:szCs w:val="28"/>
                <w:lang w:val="en-US"/>
              </w:rPr>
            </m:ctrlPr>
          </m:sSubPr>
          <m:e>
            <m:r>
              <w:rPr>
                <w:rFonts w:ascii="Cambria Math" w:eastAsiaTheme="minorEastAsia" w:hAnsi="Cambria Math" w:cs="Times"/>
                <w:szCs w:val="28"/>
                <w:lang w:val="en-US"/>
              </w:rPr>
              <m:t>E</m:t>
            </m:r>
          </m:e>
          <m:sub>
            <m:r>
              <w:rPr>
                <w:rFonts w:ascii="Cambria Math" w:eastAsiaTheme="minorEastAsia" w:hAnsi="Cambria Math" w:cs="Times"/>
                <w:szCs w:val="28"/>
                <w:lang w:val="en-US"/>
              </w:rPr>
              <m:t>III</m:t>
            </m:r>
          </m:sub>
        </m:sSub>
        <m:r>
          <w:rPr>
            <w:rFonts w:ascii="Cambria Math" w:hAnsi="Cambria Math" w:cs="Times"/>
            <w:szCs w:val="28"/>
            <w:lang w:val="en-US"/>
          </w:rPr>
          <m:t>=</m:t>
        </m:r>
        <m:r>
          <m:rPr>
            <m:sty m:val="p"/>
          </m:rPr>
          <w:rPr>
            <w:rFonts w:ascii="Cambria Math" w:hAnsi="Cambria Math" w:cs="Times"/>
            <w:szCs w:val="28"/>
            <w:lang w:val="en-US"/>
          </w:rPr>
          <m:t xml:space="preserve"> </m:t>
        </m:r>
        <m:sSub>
          <m:sSubPr>
            <m:ctrlPr>
              <w:rPr>
                <w:rFonts w:ascii="Cambria Math" w:hAnsi="Cambria Math" w:cs="Times"/>
                <w:i/>
                <w:szCs w:val="28"/>
                <w:lang w:val="en-US"/>
              </w:rPr>
            </m:ctrlPr>
          </m:sSubPr>
          <m:e>
            <m:r>
              <w:rPr>
                <w:rFonts w:ascii="Cambria Math" w:hAnsi="Cambria Math" w:cs="Times"/>
                <w:szCs w:val="28"/>
                <w:lang w:val="en-US"/>
              </w:rPr>
              <m:t>E</m:t>
            </m:r>
          </m:e>
          <m:sub>
            <m:r>
              <w:rPr>
                <w:rFonts w:ascii="Cambria Math" w:hAnsi="Cambria Math" w:cs="Times"/>
                <w:szCs w:val="28"/>
                <w:lang w:val="en-US"/>
              </w:rPr>
              <m:t>I</m:t>
            </m:r>
          </m:sub>
        </m:sSub>
        <m:r>
          <w:rPr>
            <w:rFonts w:ascii="Cambria Math" w:hAnsi="Cambria Math" w:cs="Times"/>
            <w:szCs w:val="28"/>
            <w:lang w:val="en-US"/>
          </w:rPr>
          <m:t>+</m:t>
        </m:r>
        <m:r>
          <m:rPr>
            <m:sty m:val="p"/>
          </m:rPr>
          <w:rPr>
            <w:rFonts w:ascii="Cambria Math" w:hAnsi="Cambria Math" w:cs="Times"/>
            <w:szCs w:val="28"/>
            <w:lang w:val="en-US"/>
          </w:rPr>
          <m:t xml:space="preserve"> </m:t>
        </m:r>
        <m:sSub>
          <m:sSubPr>
            <m:ctrlPr>
              <w:rPr>
                <w:rFonts w:ascii="Cambria Math" w:hAnsi="Cambria Math" w:cs="Times"/>
                <w:i/>
                <w:szCs w:val="28"/>
                <w:lang w:val="en-US"/>
              </w:rPr>
            </m:ctrlPr>
          </m:sSubPr>
          <m:e>
            <m:r>
              <w:rPr>
                <w:rFonts w:ascii="Cambria Math" w:hAnsi="Cambria Math" w:cs="Times"/>
                <w:szCs w:val="28"/>
                <w:lang w:val="en-US"/>
              </w:rPr>
              <m:t>E</m:t>
            </m:r>
          </m:e>
          <m:sub>
            <m:r>
              <w:rPr>
                <w:rFonts w:ascii="Cambria Math" w:hAnsi="Cambria Math" w:cs="Times"/>
                <w:szCs w:val="28"/>
                <w:lang w:val="en-US"/>
              </w:rPr>
              <m:t>II</m:t>
            </m:r>
          </m:sub>
        </m:sSub>
        <w:bookmarkEnd w:id="5"/>
        <m:r>
          <w:rPr>
            <w:rFonts w:ascii="Cambria Math" w:hAnsi="Cambria Math" w:cs="Times"/>
            <w:szCs w:val="28"/>
            <w:lang w:val="en-US"/>
          </w:rPr>
          <m:t>=18380+5637=24017 J</m:t>
        </m:r>
      </m:oMath>
      <w:r w:rsidR="00EF6171">
        <w:rPr>
          <w:rFonts w:ascii="Times" w:eastAsiaTheme="minorEastAsia" w:hAnsi="Times" w:cs="Times"/>
          <w:szCs w:val="28"/>
          <w:lang w:val="en-US"/>
        </w:rPr>
        <w:t xml:space="preserve"> </w:t>
      </w:r>
      <w:r w:rsidR="00064BB5">
        <w:rPr>
          <w:rFonts w:ascii="Times" w:eastAsiaTheme="minorEastAsia" w:hAnsi="Times" w:cs="Times"/>
          <w:szCs w:val="28"/>
          <w:lang w:val="en-US"/>
        </w:rPr>
        <w:tab/>
      </w:r>
      <w:r w:rsidR="00064BB5">
        <w:rPr>
          <w:rFonts w:ascii="Times" w:eastAsiaTheme="minorEastAsia" w:hAnsi="Times" w:cs="Times"/>
          <w:szCs w:val="28"/>
          <w:lang w:val="en-US"/>
        </w:rPr>
        <w:tab/>
      </w:r>
      <w:r w:rsidR="00064BB5">
        <w:rPr>
          <w:rFonts w:ascii="Times" w:eastAsiaTheme="minorEastAsia" w:hAnsi="Times" w:cs="Times"/>
          <w:szCs w:val="28"/>
          <w:lang w:val="en-US"/>
        </w:rPr>
        <w:tab/>
      </w:r>
      <w:r w:rsidR="00EF6171">
        <w:rPr>
          <w:rFonts w:ascii="Times" w:eastAsiaTheme="minorEastAsia" w:hAnsi="Times" w:cs="Times"/>
          <w:szCs w:val="28"/>
          <w:lang w:val="en-US"/>
        </w:rPr>
        <w:t>(2)</w:t>
      </w:r>
    </w:p>
    <w:p w14:paraId="3F3CAB72" w14:textId="77777777" w:rsidR="00950166" w:rsidRPr="000952A0" w:rsidRDefault="00950166" w:rsidP="00064BB5">
      <w:pPr>
        <w:spacing w:after="0" w:line="240" w:lineRule="auto"/>
        <w:ind w:firstLine="284"/>
        <w:rPr>
          <w:rFonts w:ascii="Times New Roman" w:hAnsi="Times New Roman"/>
          <w:sz w:val="20"/>
          <w:szCs w:val="20"/>
          <w:lang w:val="en" w:eastAsia="ru-RU"/>
        </w:rPr>
      </w:pPr>
      <w:r w:rsidRPr="000952A0">
        <w:rPr>
          <w:rFonts w:ascii="Times New Roman" w:hAnsi="Times New Roman"/>
          <w:sz w:val="20"/>
          <w:szCs w:val="20"/>
          <w:lang w:val="en" w:eastAsia="ru-RU"/>
        </w:rPr>
        <w:t>When connecting sources in parallel, energy losses occur, i.e.</w:t>
      </w:r>
    </w:p>
    <w:p w14:paraId="1589FC7F" w14:textId="5AF470E0" w:rsidR="00950166" w:rsidRPr="00EF6171" w:rsidRDefault="00950166" w:rsidP="00064BB5">
      <w:pPr>
        <w:pStyle w:val="a7"/>
        <w:spacing w:before="120" w:after="120" w:line="240" w:lineRule="auto"/>
        <w:ind w:left="0" w:firstLine="567"/>
        <w:jc w:val="right"/>
        <w:rPr>
          <w:rFonts w:ascii="Times" w:hAnsi="Times" w:cs="Times"/>
          <w:szCs w:val="28"/>
          <w:lang w:val="en-US"/>
        </w:rPr>
      </w:pPr>
      <m:oMath>
        <m:r>
          <m:rPr>
            <m:sty m:val="p"/>
          </m:rPr>
          <w:rPr>
            <w:rFonts w:ascii="Cambria Math" w:eastAsiaTheme="minorEastAsia" w:hAnsi="Cambria Math" w:cs="Times"/>
            <w:szCs w:val="28"/>
            <w:lang w:val="en-US"/>
          </w:rPr>
          <m:t>Δ</m:t>
        </m:r>
        <m:r>
          <w:rPr>
            <w:rFonts w:ascii="Cambria Math" w:eastAsiaTheme="minorEastAsia" w:hAnsi="Cambria Math" w:cs="Times"/>
            <w:szCs w:val="28"/>
            <w:lang w:val="en-US"/>
          </w:rPr>
          <m:t>E=</m:t>
        </m:r>
        <m:sSub>
          <m:sSubPr>
            <m:ctrlPr>
              <w:rPr>
                <w:rFonts w:ascii="Cambria Math" w:eastAsiaTheme="minorEastAsia" w:hAnsi="Cambria Math" w:cs="Times"/>
                <w:i/>
                <w:szCs w:val="28"/>
                <w:lang w:val="en-US"/>
              </w:rPr>
            </m:ctrlPr>
          </m:sSubPr>
          <m:e>
            <m:r>
              <w:rPr>
                <w:rFonts w:ascii="Cambria Math" w:eastAsiaTheme="minorEastAsia" w:hAnsi="Cambria Math" w:cs="Times"/>
                <w:szCs w:val="28"/>
                <w:lang w:val="en-US"/>
              </w:rPr>
              <m:t>E</m:t>
            </m:r>
          </m:e>
          <m:sub>
            <m:r>
              <w:rPr>
                <w:rFonts w:ascii="Cambria Math" w:eastAsiaTheme="minorEastAsia" w:hAnsi="Cambria Math" w:cs="Times"/>
                <w:szCs w:val="28"/>
                <w:lang w:val="en-US"/>
              </w:rPr>
              <m:t>III</m:t>
            </m:r>
          </m:sub>
        </m:sSub>
        <m:r>
          <w:rPr>
            <w:rFonts w:ascii="Cambria Math" w:eastAsiaTheme="minorEastAsia" w:hAnsi="Cambria Math" w:cs="Times"/>
            <w:szCs w:val="28"/>
            <w:lang w:val="en-US"/>
          </w:rPr>
          <m:t xml:space="preserve">-E=24017-20577=3440 J </m:t>
        </m:r>
      </m:oMath>
      <w:r w:rsidR="00064BB5">
        <w:rPr>
          <w:rFonts w:ascii="Times" w:hAnsi="Times" w:cs="Times"/>
          <w:szCs w:val="28"/>
          <w:lang w:val="en-US"/>
        </w:rPr>
        <w:tab/>
      </w:r>
      <w:r w:rsidR="00064BB5">
        <w:rPr>
          <w:rFonts w:ascii="Times" w:hAnsi="Times" w:cs="Times"/>
          <w:szCs w:val="28"/>
          <w:lang w:val="en-US"/>
        </w:rPr>
        <w:tab/>
      </w:r>
      <w:r w:rsidR="00064BB5">
        <w:rPr>
          <w:rFonts w:ascii="Times" w:hAnsi="Times" w:cs="Times"/>
          <w:szCs w:val="28"/>
          <w:lang w:val="en-US"/>
        </w:rPr>
        <w:tab/>
      </w:r>
      <w:r w:rsidR="00EF6171">
        <w:rPr>
          <w:rFonts w:ascii="Times" w:hAnsi="Times" w:cs="Times"/>
          <w:szCs w:val="28"/>
          <w:lang w:val="en-US"/>
        </w:rPr>
        <w:t xml:space="preserve"> (3)</w:t>
      </w:r>
    </w:p>
    <w:p w14:paraId="69A863EF" w14:textId="77777777" w:rsidR="00950166" w:rsidRPr="000952A0" w:rsidRDefault="00950166" w:rsidP="00064BB5">
      <w:pPr>
        <w:spacing w:after="0"/>
        <w:ind w:firstLine="284"/>
        <w:jc w:val="both"/>
        <w:rPr>
          <w:rFonts w:ascii="Times New Roman" w:hAnsi="Times New Roman"/>
          <w:sz w:val="20"/>
          <w:szCs w:val="20"/>
          <w:lang w:val="en-US" w:eastAsia="ru-RU"/>
        </w:rPr>
      </w:pPr>
      <w:r w:rsidRPr="000952A0">
        <w:rPr>
          <w:rFonts w:ascii="Times New Roman" w:hAnsi="Times New Roman"/>
          <w:sz w:val="20"/>
          <w:szCs w:val="20"/>
          <w:lang w:val="en" w:eastAsia="ru-RU"/>
        </w:rPr>
        <w:t>will be equal</w:t>
      </w:r>
      <w:r w:rsidRPr="000952A0">
        <w:rPr>
          <w:rFonts w:ascii="Times New Roman" w:hAnsi="Times New Roman"/>
          <w:sz w:val="20"/>
          <w:szCs w:val="20"/>
          <w:lang w:val="en-US" w:eastAsia="ru-RU"/>
        </w:rPr>
        <w:t>.</w:t>
      </w:r>
    </w:p>
    <w:p w14:paraId="7C0EB2D2" w14:textId="77777777" w:rsidR="00950166" w:rsidRPr="000952A0" w:rsidRDefault="00950166" w:rsidP="003E2C6F">
      <w:pPr>
        <w:spacing w:after="0"/>
        <w:ind w:firstLine="284"/>
        <w:jc w:val="both"/>
        <w:rPr>
          <w:rFonts w:ascii="Times New Roman" w:hAnsi="Times New Roman"/>
          <w:sz w:val="20"/>
          <w:szCs w:val="20"/>
          <w:lang w:val="en-US" w:eastAsia="ru-RU"/>
        </w:rPr>
      </w:pPr>
      <w:r w:rsidRPr="000952A0">
        <w:rPr>
          <w:rFonts w:ascii="Times New Roman" w:hAnsi="Times New Roman"/>
          <w:sz w:val="20"/>
          <w:szCs w:val="20"/>
          <w:lang w:val="en" w:eastAsia="ru-RU"/>
        </w:rPr>
        <w:t xml:space="preserve">In our proposed structural diagram of a combined energy system, when solar panels and </w:t>
      </w:r>
      <w:proofErr w:type="spellStart"/>
      <w:r w:rsidRPr="000952A0">
        <w:rPr>
          <w:rFonts w:ascii="Times New Roman" w:hAnsi="Times New Roman"/>
          <w:sz w:val="20"/>
          <w:szCs w:val="20"/>
          <w:lang w:val="en" w:eastAsia="ru-RU"/>
        </w:rPr>
        <w:t>microhydroelectric</w:t>
      </w:r>
      <w:proofErr w:type="spellEnd"/>
      <w:r w:rsidRPr="000952A0">
        <w:rPr>
          <w:rFonts w:ascii="Times New Roman" w:hAnsi="Times New Roman"/>
          <w:sz w:val="20"/>
          <w:szCs w:val="20"/>
          <w:lang w:val="en" w:eastAsia="ru-RU"/>
        </w:rPr>
        <w:t xml:space="preserve"> power plants are alternately connected, no energy losses occur.</w:t>
      </w:r>
    </w:p>
    <w:p w14:paraId="5AEF0AD0" w14:textId="548DF871" w:rsidR="00950166" w:rsidRDefault="00950166" w:rsidP="003E2C6F">
      <w:pPr>
        <w:spacing w:after="0"/>
        <w:ind w:firstLine="284"/>
        <w:jc w:val="both"/>
        <w:rPr>
          <w:rFonts w:ascii="Times New Roman" w:hAnsi="Times New Roman"/>
          <w:sz w:val="20"/>
          <w:szCs w:val="20"/>
          <w:lang w:val="en" w:eastAsia="ru-RU"/>
        </w:rPr>
      </w:pPr>
      <w:r w:rsidRPr="000952A0">
        <w:rPr>
          <w:rFonts w:ascii="Times New Roman" w:hAnsi="Times New Roman"/>
          <w:sz w:val="20"/>
          <w:szCs w:val="20"/>
          <w:lang w:val="en" w:eastAsia="ru-RU"/>
        </w:rPr>
        <w:t>Let's determine energy efficiency from the following expression:</w:t>
      </w:r>
    </w:p>
    <w:p w14:paraId="1F7EB664" w14:textId="6E9B2A1F" w:rsidR="00950166" w:rsidRPr="00E92B37" w:rsidRDefault="00B449DC" w:rsidP="00064BB5">
      <w:pPr>
        <w:pStyle w:val="a7"/>
        <w:spacing w:before="120" w:after="120"/>
        <w:ind w:left="0" w:firstLine="720"/>
        <w:jc w:val="center"/>
        <w:rPr>
          <w:rFonts w:ascii="Times" w:hAnsi="Times" w:cs="Times"/>
          <w:szCs w:val="28"/>
          <w:lang w:val="en-US"/>
        </w:rPr>
      </w:pPr>
      <m:oMathPara>
        <m:oMath>
          <m:sSubSup>
            <m:sSubSupPr>
              <m:ctrlPr>
                <w:rPr>
                  <w:rFonts w:ascii="Cambria Math" w:eastAsiaTheme="minorEastAsia" w:hAnsi="Cambria Math" w:cs="Times"/>
                  <w:i/>
                  <w:szCs w:val="28"/>
                  <w:lang w:val="en-US"/>
                </w:rPr>
              </m:ctrlPr>
            </m:sSubSupPr>
            <m:e>
              <m:r>
                <m:rPr>
                  <m:sty m:val="p"/>
                </m:rPr>
                <w:rPr>
                  <w:rFonts w:ascii="Cambria Math" w:eastAsiaTheme="minorEastAsia" w:hAnsi="Cambria Math" w:cs="Times"/>
                  <w:szCs w:val="28"/>
                  <w:lang w:val="en-US"/>
                </w:rPr>
                <m:t>η</m:t>
              </m:r>
            </m:e>
            <m:sub>
              <m:r>
                <w:rPr>
                  <w:rFonts w:ascii="Cambria Math" w:eastAsiaTheme="minorEastAsia" w:hAnsi="Cambria Math" w:cs="Times"/>
                  <w:szCs w:val="28"/>
                  <w:lang w:val="en-US"/>
                </w:rPr>
                <m:t>1</m:t>
              </m:r>
            </m:sub>
            <m:sup>
              <m:r>
                <w:rPr>
                  <w:rFonts w:ascii="Cambria Math" w:eastAsiaTheme="minorEastAsia" w:hAnsi="Cambria Math" w:cs="Times"/>
                  <w:szCs w:val="28"/>
                  <w:lang w:val="en-US"/>
                </w:rPr>
                <m:t>*</m:t>
              </m:r>
            </m:sup>
          </m:sSubSup>
          <m:r>
            <m:rPr>
              <m:sty m:val="p"/>
            </m:rPr>
            <w:rPr>
              <w:rFonts w:ascii="Cambria Math" w:eastAsiaTheme="minorEastAsia" w:hAnsi="Cambria Math" w:cs="Times"/>
              <w:szCs w:val="28"/>
              <w:lang w:val="en-US"/>
            </w:rPr>
            <m:t>=</m:t>
          </m:r>
          <m:f>
            <m:fPr>
              <m:ctrlPr>
                <w:rPr>
                  <w:rFonts w:ascii="Cambria Math" w:eastAsiaTheme="minorEastAsia" w:hAnsi="Cambria Math" w:cs="Times"/>
                  <w:szCs w:val="28"/>
                  <w:lang w:val="en-US"/>
                </w:rPr>
              </m:ctrlPr>
            </m:fPr>
            <m:num>
              <m:r>
                <m:rPr>
                  <m:sty m:val="p"/>
                </m:rPr>
                <w:rPr>
                  <w:rFonts w:ascii="Cambria Math" w:eastAsiaTheme="minorEastAsia" w:hAnsi="Cambria Math" w:cs="Times"/>
                  <w:szCs w:val="28"/>
                  <w:lang w:val="en-US"/>
                </w:rPr>
                <m:t>Δ</m:t>
              </m:r>
              <m:r>
                <w:rPr>
                  <w:rFonts w:ascii="Cambria Math" w:eastAsiaTheme="minorEastAsia" w:hAnsi="Cambria Math" w:cs="Times"/>
                  <w:szCs w:val="28"/>
                  <w:lang w:val="en-US"/>
                </w:rPr>
                <m:t>E</m:t>
              </m:r>
            </m:num>
            <m:den>
              <m:sSub>
                <m:sSubPr>
                  <m:ctrlPr>
                    <w:rPr>
                      <w:rFonts w:ascii="Cambria Math" w:eastAsiaTheme="minorEastAsia" w:hAnsi="Cambria Math" w:cs="Times"/>
                      <w:i/>
                      <w:szCs w:val="28"/>
                      <w:lang w:val="en-US"/>
                    </w:rPr>
                  </m:ctrlPr>
                </m:sSubPr>
                <m:e>
                  <m:r>
                    <w:rPr>
                      <w:rFonts w:ascii="Cambria Math" w:eastAsiaTheme="minorEastAsia" w:hAnsi="Cambria Math" w:cs="Times"/>
                      <w:szCs w:val="28"/>
                      <w:lang w:val="en-US"/>
                    </w:rPr>
                    <m:t>E</m:t>
                  </m:r>
                </m:e>
                <m:sub>
                  <m:r>
                    <w:rPr>
                      <w:rFonts w:ascii="Cambria Math" w:eastAsiaTheme="minorEastAsia" w:hAnsi="Cambria Math" w:cs="Times"/>
                      <w:szCs w:val="28"/>
                      <w:lang w:val="en-US"/>
                    </w:rPr>
                    <m:t>III</m:t>
                  </m:r>
                </m:sub>
              </m:sSub>
            </m:den>
          </m:f>
          <m:r>
            <w:rPr>
              <w:rFonts w:ascii="Cambria Math" w:eastAsiaTheme="minorEastAsia" w:hAnsi="Cambria Math" w:cs="Times"/>
              <w:szCs w:val="28"/>
              <w:lang w:val="en-US"/>
            </w:rPr>
            <m:t>=</m:t>
          </m:r>
          <m:f>
            <m:fPr>
              <m:ctrlPr>
                <w:rPr>
                  <w:rFonts w:ascii="Cambria Math" w:eastAsiaTheme="minorEastAsia" w:hAnsi="Cambria Math" w:cs="Times"/>
                  <w:i/>
                  <w:szCs w:val="28"/>
                  <w:lang w:val="en-US"/>
                </w:rPr>
              </m:ctrlPr>
            </m:fPr>
            <m:num>
              <m:r>
                <w:rPr>
                  <w:rFonts w:ascii="Cambria Math" w:eastAsiaTheme="minorEastAsia" w:hAnsi="Cambria Math" w:cs="Times"/>
                  <w:szCs w:val="28"/>
                  <w:lang w:val="en-US"/>
                </w:rPr>
                <m:t>3440</m:t>
              </m:r>
            </m:num>
            <m:den>
              <m:r>
                <w:rPr>
                  <w:rFonts w:ascii="Cambria Math" w:eastAsiaTheme="minorEastAsia" w:hAnsi="Cambria Math" w:cs="Times"/>
                  <w:szCs w:val="28"/>
                  <w:lang w:val="en-US"/>
                </w:rPr>
                <m:t>24017</m:t>
              </m:r>
            </m:den>
          </m:f>
          <m:r>
            <w:rPr>
              <w:rFonts w:ascii="Cambria Math" w:eastAsiaTheme="minorEastAsia" w:hAnsi="Cambria Math" w:cs="Times"/>
              <w:szCs w:val="28"/>
              <w:lang w:val="en-US"/>
            </w:rPr>
            <m:t>=0.1435</m:t>
          </m:r>
        </m:oMath>
      </m:oMathPara>
    </w:p>
    <w:p w14:paraId="5B27D239" w14:textId="77777777" w:rsidR="00950166" w:rsidRPr="000952A0" w:rsidRDefault="00950166" w:rsidP="003E2C6F">
      <w:pPr>
        <w:ind w:firstLine="284"/>
        <w:jc w:val="both"/>
        <w:rPr>
          <w:rFonts w:ascii="Times New Roman" w:eastAsiaTheme="minorEastAsia" w:hAnsi="Times New Roman"/>
          <w:sz w:val="20"/>
          <w:szCs w:val="20"/>
          <w:lang w:val="en-US"/>
        </w:rPr>
      </w:pPr>
      <w:r w:rsidRPr="000952A0">
        <w:rPr>
          <w:rFonts w:ascii="Times New Roman" w:hAnsi="Times New Roman"/>
          <w:sz w:val="20"/>
          <w:szCs w:val="20"/>
          <w:lang w:val="en" w:eastAsia="ru-RU"/>
        </w:rPr>
        <w:t xml:space="preserve">The developed combined unit contains a boost converter and has energy losses. The efficiency of the boost converter is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η</m:t>
            </m:r>
          </m:e>
          <m:sub>
            <m:r>
              <w:rPr>
                <w:rFonts w:ascii="Cambria Math" w:eastAsiaTheme="minorEastAsia" w:hAnsi="Cambria Math"/>
                <w:sz w:val="20"/>
                <w:szCs w:val="20"/>
                <w:lang w:val="en-US"/>
              </w:rPr>
              <m:t>O‘</m:t>
            </m:r>
          </m:sub>
        </m:sSub>
        <m:r>
          <w:rPr>
            <w:rFonts w:ascii="Cambria Math" w:eastAsiaTheme="minorEastAsia" w:hAnsi="Cambria Math"/>
            <w:sz w:val="20"/>
            <w:szCs w:val="20"/>
            <w:lang w:val="en-US"/>
          </w:rPr>
          <m:t>=0.98</m:t>
        </m:r>
      </m:oMath>
      <w:r w:rsidRPr="000952A0">
        <w:rPr>
          <w:rFonts w:ascii="Times New Roman" w:eastAsiaTheme="minorEastAsia" w:hAnsi="Times New Roman"/>
          <w:sz w:val="20"/>
          <w:szCs w:val="20"/>
          <w:lang w:val="en-US"/>
        </w:rPr>
        <w:t xml:space="preserve">.  </w:t>
      </w:r>
    </w:p>
    <w:p w14:paraId="21B8C1E1" w14:textId="66FA8BCE" w:rsidR="00950166" w:rsidRPr="00064BB5" w:rsidRDefault="00B449DC" w:rsidP="00064BB5">
      <w:pPr>
        <w:pStyle w:val="a7"/>
        <w:spacing w:before="120" w:after="120"/>
        <w:ind w:left="0"/>
        <w:jc w:val="right"/>
        <w:rPr>
          <w:rFonts w:ascii="Times New Roman" w:hAnsi="Times New Roman"/>
          <w:sz w:val="20"/>
          <w:szCs w:val="28"/>
          <w:lang w:val="en-US"/>
        </w:rPr>
      </w:pP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η</m:t>
            </m:r>
          </m:e>
          <m:sub>
            <m:r>
              <w:rPr>
                <w:rFonts w:ascii="Cambria Math" w:eastAsiaTheme="minorEastAsia" w:hAnsi="Cambria Math"/>
                <w:szCs w:val="28"/>
                <w:lang w:val="en-US"/>
              </w:rPr>
              <m:t>1</m:t>
            </m:r>
          </m:sub>
        </m:sSub>
        <m:r>
          <w:rPr>
            <w:rFonts w:ascii="Cambria Math" w:eastAsiaTheme="minorEastAsia" w:hAnsi="Cambria Math"/>
            <w:szCs w:val="28"/>
            <w:lang w:val="en-US"/>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η</m:t>
            </m:r>
          </m:e>
          <m:sub>
            <m:r>
              <w:rPr>
                <w:rFonts w:ascii="Cambria Math" w:eastAsiaTheme="minorEastAsia" w:hAnsi="Cambria Math"/>
                <w:szCs w:val="28"/>
                <w:lang w:val="en-US"/>
              </w:rPr>
              <m:t>O‘</m:t>
            </m:r>
          </m:sub>
        </m:sSub>
        <m:r>
          <w:rPr>
            <w:rFonts w:ascii="Cambria Math" w:eastAsiaTheme="minorEastAsia" w:hAnsi="Cambria Math"/>
            <w:szCs w:val="28"/>
            <w:lang w:val="en-US"/>
          </w:rPr>
          <m:t>∙</m:t>
        </m:r>
        <m:sSubSup>
          <m:sSubSupPr>
            <m:ctrlPr>
              <w:rPr>
                <w:rFonts w:ascii="Cambria Math" w:eastAsiaTheme="minorEastAsia" w:hAnsi="Cambria Math"/>
                <w:i/>
                <w:szCs w:val="28"/>
                <w:lang w:val="en-US"/>
              </w:rPr>
            </m:ctrlPr>
          </m:sSubSupPr>
          <m:e>
            <m:r>
              <m:rPr>
                <m:sty m:val="p"/>
              </m:rPr>
              <w:rPr>
                <w:rFonts w:ascii="Cambria Math" w:eastAsiaTheme="minorEastAsia" w:hAnsi="Cambria Math"/>
                <w:szCs w:val="28"/>
                <w:lang w:val="en-US"/>
              </w:rPr>
              <m:t>η</m:t>
            </m:r>
          </m:e>
          <m:sub>
            <m:r>
              <w:rPr>
                <w:rFonts w:ascii="Cambria Math" w:eastAsiaTheme="minorEastAsia" w:hAnsi="Cambria Math"/>
                <w:szCs w:val="28"/>
                <w:lang w:val="en-US"/>
              </w:rPr>
              <m:t>1</m:t>
            </m:r>
          </m:sub>
          <m:sup>
            <m:r>
              <w:rPr>
                <w:rFonts w:ascii="Cambria Math" w:eastAsiaTheme="minorEastAsia" w:hAnsi="Cambria Math"/>
                <w:szCs w:val="28"/>
                <w:lang w:val="en-US"/>
              </w:rPr>
              <m:t>*</m:t>
            </m:r>
          </m:sup>
        </m:sSubSup>
        <m:r>
          <m:rPr>
            <m:sty m:val="p"/>
          </m:rPr>
          <w:rPr>
            <w:rFonts w:ascii="Cambria Math" w:eastAsiaTheme="minorEastAsia" w:hAnsi="Cambria Math"/>
            <w:szCs w:val="28"/>
            <w:lang w:val="en-US"/>
          </w:rPr>
          <m:t>=0.98∙0</m:t>
        </m:r>
        <m:r>
          <w:rPr>
            <w:rFonts w:ascii="Cambria Math" w:eastAsiaTheme="minorEastAsia" w:hAnsi="Cambria Math"/>
            <w:szCs w:val="28"/>
            <w:lang w:val="en-US"/>
          </w:rPr>
          <m:t>.1435=0.14</m:t>
        </m:r>
      </m:oMath>
      <w:r w:rsidR="00064BB5">
        <w:rPr>
          <w:szCs w:val="28"/>
          <w:lang w:val="en-US"/>
        </w:rPr>
        <w:tab/>
      </w:r>
      <w:r w:rsidR="00064BB5" w:rsidRPr="00064BB5">
        <w:rPr>
          <w:rFonts w:ascii="Times New Roman" w:hAnsi="Times New Roman"/>
          <w:sz w:val="20"/>
          <w:szCs w:val="28"/>
          <w:lang w:val="en-US"/>
        </w:rPr>
        <w:tab/>
      </w:r>
      <w:r w:rsidR="00064BB5" w:rsidRPr="00064BB5">
        <w:rPr>
          <w:rFonts w:ascii="Times New Roman" w:hAnsi="Times New Roman"/>
          <w:sz w:val="20"/>
          <w:szCs w:val="28"/>
          <w:lang w:val="en-US"/>
        </w:rPr>
        <w:tab/>
      </w:r>
      <w:r w:rsidR="00064BB5" w:rsidRPr="00064BB5">
        <w:rPr>
          <w:rFonts w:ascii="Times New Roman" w:hAnsi="Times New Roman"/>
          <w:sz w:val="20"/>
          <w:szCs w:val="28"/>
          <w:lang w:val="en-US"/>
        </w:rPr>
        <w:tab/>
      </w:r>
      <w:r w:rsidR="00EF6171" w:rsidRPr="00064BB5">
        <w:rPr>
          <w:rFonts w:ascii="Times New Roman" w:hAnsi="Times New Roman"/>
          <w:sz w:val="20"/>
          <w:szCs w:val="28"/>
          <w:lang w:val="en-US"/>
        </w:rPr>
        <w:t>(4)</w:t>
      </w:r>
    </w:p>
    <w:p w14:paraId="47F2A12A" w14:textId="77777777" w:rsidR="00950166" w:rsidRPr="00E50074" w:rsidRDefault="00950166" w:rsidP="003E2C6F">
      <w:pPr>
        <w:spacing w:after="0"/>
        <w:ind w:firstLine="284"/>
        <w:jc w:val="both"/>
        <w:rPr>
          <w:rFonts w:ascii="Times New Roman" w:hAnsi="Times New Roman"/>
          <w:sz w:val="20"/>
          <w:szCs w:val="20"/>
          <w:lang w:val="en-US" w:eastAsia="ru-RU"/>
        </w:rPr>
      </w:pPr>
      <w:r w:rsidRPr="00E50074">
        <w:rPr>
          <w:rFonts w:ascii="Times New Roman" w:hAnsi="Times New Roman"/>
          <w:sz w:val="20"/>
          <w:szCs w:val="20"/>
          <w:lang w:val="en" w:eastAsia="ru-RU"/>
        </w:rPr>
        <w:t>Or if you calculate it as a percentage, the energy efficiency of the combined energy device was 14%.</w:t>
      </w:r>
    </w:p>
    <w:p w14:paraId="7D4B563E" w14:textId="77777777" w:rsidR="009A5566" w:rsidRPr="00E50074" w:rsidRDefault="009A5566" w:rsidP="003E2C6F">
      <w:pPr>
        <w:pStyle w:val="Abstractbody"/>
        <w:spacing w:before="0" w:after="0"/>
        <w:ind w:left="0" w:right="95" w:firstLine="284"/>
        <w:rPr>
          <w:sz w:val="20"/>
          <w:szCs w:val="20"/>
          <w:lang w:val="en-US"/>
        </w:rPr>
      </w:pPr>
      <w:r w:rsidRPr="00E50074">
        <w:rPr>
          <w:sz w:val="20"/>
          <w:szCs w:val="20"/>
        </w:rPr>
        <w:t>We calculate the energy efficiency of a power system by collecting the energy produced by the combined energy complex in a battery and regularly monitoring the load power and directing the excess to the ballast load. To do this, disconnect the ballast resistor R3 from the circuit shown in Fig. 5.</w:t>
      </w:r>
    </w:p>
    <w:p w14:paraId="5D1F173D" w14:textId="7D612D5A" w:rsidR="00D50FF8" w:rsidRPr="00064BB5" w:rsidRDefault="0077131A" w:rsidP="00064BB5">
      <w:pPr>
        <w:spacing w:after="0"/>
        <w:jc w:val="center"/>
        <w:rPr>
          <w:rFonts w:ascii="Times New Roman" w:hAnsi="Times New Roman"/>
          <w:sz w:val="20"/>
          <w:lang w:val="uz-Cyrl-UZ"/>
        </w:rPr>
      </w:pPr>
      <w:r>
        <w:rPr>
          <w:noProof/>
          <w:lang w:eastAsia="ru-RU"/>
        </w:rPr>
        <w:drawing>
          <wp:inline distT="0" distB="0" distL="0" distR="0" wp14:anchorId="1373D6CB" wp14:editId="2274B460">
            <wp:extent cx="4286707" cy="2857804"/>
            <wp:effectExtent l="0" t="0" r="0" b="0"/>
            <wp:docPr id="899806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94763" cy="2863175"/>
                    </a:xfrm>
                    <a:prstGeom prst="rect">
                      <a:avLst/>
                    </a:prstGeom>
                    <a:noFill/>
                  </pic:spPr>
                </pic:pic>
              </a:graphicData>
            </a:graphic>
          </wp:inline>
        </w:drawing>
      </w:r>
    </w:p>
    <w:p w14:paraId="54B21231" w14:textId="291AB446" w:rsidR="008321D5" w:rsidRPr="00064BB5" w:rsidRDefault="00064BB5" w:rsidP="00064BB5">
      <w:pPr>
        <w:pStyle w:val="Abstractbody"/>
        <w:spacing w:before="120" w:after="0"/>
        <w:ind w:left="0" w:right="0"/>
        <w:jc w:val="center"/>
        <w:rPr>
          <w:lang w:val="en-US"/>
        </w:rPr>
      </w:pPr>
      <w:r w:rsidRPr="00064BB5">
        <w:rPr>
          <w:b/>
          <w:bCs/>
          <w:lang w:val="en-US"/>
        </w:rPr>
        <w:t xml:space="preserve">FIGURE </w:t>
      </w:r>
      <w:r w:rsidR="008321D5" w:rsidRPr="00064BB5">
        <w:rPr>
          <w:b/>
          <w:bCs/>
          <w:lang w:val="en-US"/>
        </w:rPr>
        <w:t>5</w:t>
      </w:r>
      <w:r w:rsidR="008321D5" w:rsidRPr="00064BB5">
        <w:t>. The case of operation of two sources without ballast resistance</w:t>
      </w:r>
    </w:p>
    <w:p w14:paraId="0E7F3C50" w14:textId="00829B47" w:rsidR="00E50074" w:rsidRPr="00064BB5" w:rsidRDefault="00E50074" w:rsidP="00064BB5">
      <w:pPr>
        <w:pStyle w:val="Abstractbody"/>
        <w:spacing w:before="0" w:after="0"/>
        <w:ind w:left="0" w:right="0"/>
        <w:rPr>
          <w:sz w:val="20"/>
        </w:rPr>
      </w:pPr>
      <w:bookmarkStart w:id="6" w:name="_Hlk189866817"/>
    </w:p>
    <w:p w14:paraId="73027A4B" w14:textId="16B73BD6" w:rsidR="00C3278D" w:rsidRPr="002E21E7" w:rsidRDefault="00C3278D" w:rsidP="003E2C6F">
      <w:pPr>
        <w:pStyle w:val="Abstractbody"/>
        <w:spacing w:before="0" w:after="0"/>
        <w:ind w:left="0" w:right="95" w:firstLine="284"/>
        <w:rPr>
          <w:sz w:val="20"/>
          <w:szCs w:val="20"/>
          <w:lang w:val="en-US"/>
        </w:rPr>
      </w:pPr>
      <w:r w:rsidRPr="002E21E7">
        <w:rPr>
          <w:sz w:val="20"/>
          <w:szCs w:val="20"/>
        </w:rPr>
        <w:t xml:space="preserve">According to the diagram in Fig. 5, when operating without ballast resistance, the solar photovoltaic installation generated 16270 J of energy, and the </w:t>
      </w:r>
      <w:proofErr w:type="spellStart"/>
      <w:r w:rsidRPr="002E21E7">
        <w:rPr>
          <w:sz w:val="20"/>
          <w:szCs w:val="20"/>
        </w:rPr>
        <w:t>microhydroelectric</w:t>
      </w:r>
      <w:proofErr w:type="spellEnd"/>
      <w:r w:rsidRPr="002E21E7">
        <w:rPr>
          <w:sz w:val="20"/>
          <w:szCs w:val="20"/>
        </w:rPr>
        <w:t xml:space="preserve"> power station generated 2930 J of energy.</w:t>
      </w:r>
    </w:p>
    <w:bookmarkEnd w:id="6"/>
    <w:p w14:paraId="6284D8D3" w14:textId="73E5B225" w:rsidR="00D50FF8" w:rsidRPr="00064BB5" w:rsidRDefault="00B449DC" w:rsidP="00064BB5">
      <w:pPr>
        <w:pStyle w:val="a7"/>
        <w:spacing w:before="120" w:after="120" w:line="240" w:lineRule="auto"/>
        <w:ind w:left="0" w:firstLine="567"/>
        <w:jc w:val="right"/>
        <w:rPr>
          <w:rFonts w:ascii="Times New Roman" w:hAnsi="Times New Roman"/>
          <w:sz w:val="20"/>
          <w:szCs w:val="20"/>
          <w:lang w:val="en-US"/>
        </w:rPr>
      </w:pPr>
      <m:oMath>
        <m:sSub>
          <m:sSubPr>
            <m:ctrlPr>
              <w:rPr>
                <w:rFonts w:ascii="Cambria Math" w:hAnsi="Cambria Math"/>
                <w:i/>
                <w:sz w:val="20"/>
                <w:szCs w:val="20"/>
                <w:lang w:val="uz-Cyrl-UZ"/>
              </w:rPr>
            </m:ctrlPr>
          </m:sSubPr>
          <m:e>
            <m:r>
              <w:rPr>
                <w:rFonts w:ascii="Cambria Math" w:hAnsi="Cambria Math"/>
                <w:sz w:val="20"/>
                <w:szCs w:val="20"/>
                <w:lang w:val="uz-Cyrl-UZ"/>
              </w:rPr>
              <m:t>E</m:t>
            </m:r>
          </m:e>
          <m:sub>
            <m:r>
              <w:rPr>
                <w:rFonts w:ascii="Cambria Math" w:hAnsi="Cambria Math"/>
                <w:sz w:val="20"/>
                <w:szCs w:val="20"/>
                <w:lang w:val="uz-Cyrl-UZ"/>
              </w:rPr>
              <m:t>I</m:t>
            </m:r>
          </m:sub>
        </m:sSub>
        <m:r>
          <w:rPr>
            <w:rFonts w:ascii="Cambria Math" w:hAnsi="Cambria Math"/>
            <w:sz w:val="20"/>
            <w:szCs w:val="20"/>
            <w:lang w:val="uz-Cyrl-UZ"/>
          </w:rPr>
          <m:t>=</m:t>
        </m:r>
        <m:r>
          <m:rPr>
            <m:sty m:val="p"/>
          </m:rPr>
          <w:rPr>
            <w:rFonts w:ascii="Cambria Math" w:hAnsi="Cambria Math"/>
            <w:sz w:val="20"/>
            <w:szCs w:val="20"/>
            <w:lang w:val="uz-Cyrl-UZ"/>
          </w:rPr>
          <m:t xml:space="preserve"> </m:t>
        </m:r>
        <m:sSub>
          <m:sSubPr>
            <m:ctrlPr>
              <w:rPr>
                <w:rFonts w:ascii="Cambria Math" w:hAnsi="Cambria Math"/>
                <w:i/>
                <w:sz w:val="20"/>
                <w:szCs w:val="20"/>
                <w:lang w:val="en-US"/>
              </w:rPr>
            </m:ctrlPr>
          </m:sSubPr>
          <m:e>
            <m:r>
              <w:rPr>
                <w:rFonts w:ascii="Cambria Math" w:hAnsi="Cambria Math"/>
                <w:sz w:val="20"/>
                <w:szCs w:val="20"/>
                <w:lang w:val="uz-Cyrl-UZ"/>
              </w:rPr>
              <m:t>E</m:t>
            </m:r>
          </m:e>
          <m:sub>
            <m:r>
              <w:rPr>
                <w:rFonts w:ascii="Cambria Math" w:hAnsi="Cambria Math"/>
                <w:sz w:val="20"/>
                <w:szCs w:val="20"/>
                <w:lang w:val="uz-Cyrl-UZ"/>
              </w:rPr>
              <m:t>1</m:t>
            </m:r>
          </m:sub>
        </m:sSub>
        <m:r>
          <w:rPr>
            <w:rFonts w:ascii="Cambria Math" w:hAnsi="Cambria Math"/>
            <w:sz w:val="20"/>
            <w:szCs w:val="20"/>
            <w:lang w:val="uz-Cyrl-UZ"/>
          </w:rPr>
          <m:t>+</m:t>
        </m:r>
        <m:r>
          <m:rPr>
            <m:sty m:val="p"/>
          </m:rPr>
          <w:rPr>
            <w:rFonts w:ascii="Cambria Math" w:hAnsi="Cambria Math"/>
            <w:sz w:val="20"/>
            <w:szCs w:val="20"/>
            <w:lang w:val="uz-Cyrl-UZ"/>
          </w:rPr>
          <m:t xml:space="preserve"> </m:t>
        </m:r>
        <m:sSub>
          <m:sSubPr>
            <m:ctrlPr>
              <w:rPr>
                <w:rFonts w:ascii="Cambria Math" w:hAnsi="Cambria Math"/>
                <w:i/>
                <w:sz w:val="20"/>
                <w:szCs w:val="20"/>
                <w:lang w:val="en-US"/>
              </w:rPr>
            </m:ctrlPr>
          </m:sSubPr>
          <m:e>
            <m:r>
              <w:rPr>
                <w:rFonts w:ascii="Cambria Math" w:hAnsi="Cambria Math"/>
                <w:sz w:val="20"/>
                <w:szCs w:val="20"/>
                <w:lang w:val="uz-Cyrl-UZ"/>
              </w:rPr>
              <m:t>E</m:t>
            </m:r>
          </m:e>
          <m:sub>
            <m:r>
              <w:rPr>
                <w:rFonts w:ascii="Cambria Math" w:hAnsi="Cambria Math"/>
                <w:sz w:val="20"/>
                <w:szCs w:val="20"/>
                <w:lang w:val="uz-Cyrl-UZ"/>
              </w:rPr>
              <m:t>2</m:t>
            </m:r>
          </m:sub>
        </m:sSub>
        <m:r>
          <w:rPr>
            <w:rFonts w:ascii="Cambria Math" w:hAnsi="Cambria Math"/>
            <w:sz w:val="20"/>
            <w:szCs w:val="20"/>
            <w:lang w:val="uz-Cyrl-UZ"/>
          </w:rPr>
          <m:t>=16270+2930=19200 J</m:t>
        </m:r>
      </m:oMath>
      <w:r w:rsidR="00254CE0" w:rsidRPr="00064BB5">
        <w:rPr>
          <w:rFonts w:ascii="Times New Roman" w:hAnsi="Times New Roman"/>
          <w:sz w:val="20"/>
          <w:szCs w:val="20"/>
          <w:lang w:val="en-US"/>
        </w:rPr>
        <w:t xml:space="preserve"> </w:t>
      </w:r>
      <w:r w:rsidR="00064BB5" w:rsidRPr="00064BB5">
        <w:rPr>
          <w:rFonts w:ascii="Times New Roman" w:hAnsi="Times New Roman"/>
          <w:sz w:val="20"/>
          <w:szCs w:val="20"/>
          <w:lang w:val="en-US"/>
        </w:rPr>
        <w:tab/>
      </w:r>
      <w:r w:rsidR="00064BB5" w:rsidRPr="00064BB5">
        <w:rPr>
          <w:rFonts w:ascii="Times New Roman" w:hAnsi="Times New Roman"/>
          <w:sz w:val="20"/>
          <w:szCs w:val="20"/>
          <w:lang w:val="en-US"/>
        </w:rPr>
        <w:tab/>
      </w:r>
      <w:r w:rsidR="00064BB5">
        <w:rPr>
          <w:rFonts w:ascii="Times New Roman" w:hAnsi="Times New Roman"/>
          <w:sz w:val="20"/>
          <w:szCs w:val="20"/>
          <w:lang w:val="en-US"/>
        </w:rPr>
        <w:tab/>
      </w:r>
      <w:r w:rsidR="00064BB5">
        <w:rPr>
          <w:rFonts w:ascii="Times New Roman" w:hAnsi="Times New Roman"/>
          <w:sz w:val="20"/>
          <w:szCs w:val="20"/>
          <w:lang w:val="en-US"/>
        </w:rPr>
        <w:tab/>
      </w:r>
      <w:r w:rsidR="00254CE0" w:rsidRPr="00064BB5">
        <w:rPr>
          <w:rFonts w:ascii="Times New Roman" w:hAnsi="Times New Roman"/>
          <w:sz w:val="20"/>
          <w:szCs w:val="20"/>
          <w:lang w:val="en-US"/>
        </w:rPr>
        <w:t>(5)</w:t>
      </w:r>
    </w:p>
    <w:p w14:paraId="690898E7" w14:textId="77777777" w:rsidR="002E21E7" w:rsidRPr="00064BB5" w:rsidRDefault="002E21E7" w:rsidP="003E2C6F">
      <w:pPr>
        <w:pStyle w:val="Abstractbody"/>
        <w:spacing w:before="0" w:after="0"/>
        <w:ind w:left="0" w:firstLine="284"/>
        <w:rPr>
          <w:sz w:val="20"/>
          <w:szCs w:val="20"/>
          <w:lang w:val="en-US"/>
        </w:rPr>
      </w:pPr>
      <w:r w:rsidRPr="00064BB5">
        <w:rPr>
          <w:sz w:val="20"/>
          <w:szCs w:val="20"/>
        </w:rPr>
        <w:t>When using a solar photovoltaic system and a micro-hydroelectric power plant, a parallel connection scheme</w:t>
      </w:r>
    </w:p>
    <w:p w14:paraId="19236B2F" w14:textId="32E45B1A" w:rsidR="008321D5" w:rsidRPr="00064BB5" w:rsidRDefault="00B449DC" w:rsidP="00064BB5">
      <w:pPr>
        <w:pStyle w:val="a7"/>
        <w:spacing w:before="120" w:after="120" w:line="240" w:lineRule="auto"/>
        <w:ind w:left="0" w:firstLine="567"/>
        <w:jc w:val="right"/>
        <w:rPr>
          <w:rFonts w:ascii="Times New Roman" w:hAnsi="Times New Roman"/>
          <w:sz w:val="20"/>
          <w:szCs w:val="20"/>
          <w:lang w:val="en-US"/>
        </w:rPr>
      </w:pPr>
      <m:oMath>
        <m:sSub>
          <m:sSubPr>
            <m:ctrlPr>
              <w:rPr>
                <w:rFonts w:ascii="Cambria Math" w:hAnsi="Cambria Math"/>
                <w:i/>
                <w:sz w:val="20"/>
                <w:szCs w:val="20"/>
                <w:lang w:val="uz-Cyrl-UZ"/>
              </w:rPr>
            </m:ctrlPr>
          </m:sSubPr>
          <m:e>
            <m:r>
              <w:rPr>
                <w:rFonts w:ascii="Cambria Math" w:hAnsi="Cambria Math"/>
                <w:sz w:val="20"/>
                <w:szCs w:val="20"/>
                <w:lang w:val="uz-Cyrl-UZ"/>
              </w:rPr>
              <m:t>E</m:t>
            </m:r>
          </m:e>
          <m:sub>
            <m:r>
              <w:rPr>
                <w:rFonts w:ascii="Cambria Math" w:hAnsi="Cambria Math"/>
                <w:sz w:val="20"/>
                <w:szCs w:val="20"/>
                <w:lang w:val="uz-Cyrl-UZ"/>
              </w:rPr>
              <m:t>II</m:t>
            </m:r>
          </m:sub>
        </m:sSub>
        <m:r>
          <w:rPr>
            <w:rFonts w:ascii="Cambria Math" w:hAnsi="Cambria Math"/>
            <w:sz w:val="20"/>
            <w:szCs w:val="20"/>
            <w:lang w:val="uz-Cyrl-UZ"/>
          </w:rPr>
          <m:t>=</m:t>
        </m:r>
        <m:r>
          <m:rPr>
            <m:sty m:val="p"/>
          </m:rPr>
          <w:rPr>
            <w:rFonts w:ascii="Cambria Math" w:hAnsi="Cambria Math"/>
            <w:sz w:val="20"/>
            <w:szCs w:val="20"/>
            <w:lang w:val="uz-Cyrl-UZ"/>
          </w:rPr>
          <m:t xml:space="preserve"> </m:t>
        </m:r>
        <m:sSub>
          <m:sSubPr>
            <m:ctrlPr>
              <w:rPr>
                <w:rFonts w:ascii="Cambria Math" w:hAnsi="Cambria Math"/>
                <w:i/>
                <w:sz w:val="20"/>
                <w:szCs w:val="20"/>
                <w:lang w:val="en-US"/>
              </w:rPr>
            </m:ctrlPr>
          </m:sSubPr>
          <m:e>
            <m:r>
              <w:rPr>
                <w:rFonts w:ascii="Cambria Math" w:hAnsi="Cambria Math"/>
                <w:sz w:val="20"/>
                <w:szCs w:val="20"/>
                <w:lang w:val="uz-Cyrl-UZ"/>
              </w:rPr>
              <m:t>E</m:t>
            </m:r>
          </m:e>
          <m:sub>
            <m:r>
              <w:rPr>
                <w:rFonts w:ascii="Cambria Math" w:hAnsi="Cambria Math"/>
                <w:sz w:val="20"/>
                <w:szCs w:val="20"/>
                <w:lang w:val="uz-Cyrl-UZ"/>
              </w:rPr>
              <m:t>1</m:t>
            </m:r>
          </m:sub>
        </m:sSub>
        <m:r>
          <w:rPr>
            <w:rFonts w:ascii="Cambria Math" w:hAnsi="Cambria Math"/>
            <w:sz w:val="20"/>
            <w:szCs w:val="20"/>
            <w:lang w:val="uz-Cyrl-UZ"/>
          </w:rPr>
          <m:t>+</m:t>
        </m:r>
        <m:r>
          <m:rPr>
            <m:sty m:val="p"/>
          </m:rPr>
          <w:rPr>
            <w:rFonts w:ascii="Cambria Math" w:hAnsi="Cambria Math"/>
            <w:sz w:val="20"/>
            <w:szCs w:val="20"/>
            <w:lang w:val="uz-Cyrl-UZ"/>
          </w:rPr>
          <m:t xml:space="preserve"> </m:t>
        </m:r>
        <m:sSub>
          <m:sSubPr>
            <m:ctrlPr>
              <w:rPr>
                <w:rFonts w:ascii="Cambria Math" w:hAnsi="Cambria Math"/>
                <w:i/>
                <w:sz w:val="20"/>
                <w:szCs w:val="20"/>
                <w:lang w:val="en-US"/>
              </w:rPr>
            </m:ctrlPr>
          </m:sSubPr>
          <m:e>
            <m:r>
              <w:rPr>
                <w:rFonts w:ascii="Cambria Math" w:hAnsi="Cambria Math"/>
                <w:sz w:val="20"/>
                <w:szCs w:val="20"/>
                <w:lang w:val="uz-Cyrl-UZ"/>
              </w:rPr>
              <m:t>E</m:t>
            </m:r>
          </m:e>
          <m:sub>
            <m:r>
              <w:rPr>
                <w:rFonts w:ascii="Cambria Math" w:hAnsi="Cambria Math"/>
                <w:sz w:val="20"/>
                <w:szCs w:val="20"/>
                <w:lang w:val="uz-Cyrl-UZ"/>
              </w:rPr>
              <m:t>2</m:t>
            </m:r>
          </m:sub>
        </m:sSub>
        <m:r>
          <w:rPr>
            <w:rFonts w:ascii="Cambria Math" w:hAnsi="Cambria Math"/>
            <w:sz w:val="20"/>
            <w:szCs w:val="20"/>
            <w:lang w:val="uz-Cyrl-UZ"/>
          </w:rPr>
          <m:t>=17470+3107=20577 J</m:t>
        </m:r>
      </m:oMath>
      <w:r w:rsidR="00064BB5">
        <w:rPr>
          <w:rFonts w:ascii="Times New Roman" w:hAnsi="Times New Roman"/>
          <w:sz w:val="20"/>
          <w:szCs w:val="20"/>
          <w:lang w:val="en-US"/>
        </w:rPr>
        <w:tab/>
      </w:r>
      <w:r w:rsidR="00064BB5">
        <w:rPr>
          <w:rFonts w:ascii="Times New Roman" w:hAnsi="Times New Roman"/>
          <w:sz w:val="20"/>
          <w:szCs w:val="20"/>
          <w:lang w:val="en-US"/>
        </w:rPr>
        <w:tab/>
      </w:r>
      <w:r w:rsidR="00064BB5">
        <w:rPr>
          <w:rFonts w:ascii="Times New Roman" w:hAnsi="Times New Roman"/>
          <w:sz w:val="20"/>
          <w:szCs w:val="20"/>
          <w:lang w:val="en-US"/>
        </w:rPr>
        <w:tab/>
      </w:r>
      <w:r w:rsidR="00064BB5">
        <w:rPr>
          <w:rFonts w:ascii="Times New Roman" w:hAnsi="Times New Roman"/>
          <w:sz w:val="20"/>
          <w:szCs w:val="20"/>
          <w:lang w:val="en-US"/>
        </w:rPr>
        <w:tab/>
      </w:r>
      <w:r w:rsidR="00254CE0" w:rsidRPr="00064BB5">
        <w:rPr>
          <w:rFonts w:ascii="Times New Roman" w:hAnsi="Times New Roman"/>
          <w:sz w:val="20"/>
          <w:szCs w:val="20"/>
          <w:lang w:val="en-US"/>
        </w:rPr>
        <w:t xml:space="preserve">(6) </w:t>
      </w:r>
    </w:p>
    <w:p w14:paraId="31071D26" w14:textId="7D87C18B" w:rsidR="002E21E7" w:rsidRPr="00064BB5" w:rsidRDefault="002E21E7" w:rsidP="00064BB5">
      <w:pPr>
        <w:pStyle w:val="Abstractbody"/>
        <w:spacing w:before="0" w:after="0"/>
        <w:ind w:left="0" w:firstLine="284"/>
        <w:rPr>
          <w:sz w:val="20"/>
          <w:szCs w:val="20"/>
        </w:rPr>
      </w:pPr>
      <w:bookmarkStart w:id="7" w:name="_Hlk189866883"/>
      <w:r w:rsidRPr="00064BB5">
        <w:rPr>
          <w:sz w:val="20"/>
          <w:szCs w:val="20"/>
        </w:rPr>
        <w:t>energy was produced (see Figure 5)</w:t>
      </w:r>
      <w:r w:rsidR="00064BB5">
        <w:rPr>
          <w:sz w:val="20"/>
          <w:szCs w:val="20"/>
        </w:rPr>
        <w:t>.</w:t>
      </w:r>
    </w:p>
    <w:p w14:paraId="5CCD536A" w14:textId="1E9361BB" w:rsidR="002E21E7" w:rsidRPr="00064BB5" w:rsidRDefault="002E21E7" w:rsidP="00A539C8">
      <w:pPr>
        <w:pStyle w:val="Abstractbody"/>
        <w:spacing w:before="0" w:after="0" w:line="360" w:lineRule="auto"/>
        <w:ind w:left="567" w:hanging="283"/>
        <w:rPr>
          <w:sz w:val="20"/>
          <w:szCs w:val="20"/>
        </w:rPr>
      </w:pPr>
      <w:r w:rsidRPr="00064BB5">
        <w:rPr>
          <w:sz w:val="20"/>
          <w:szCs w:val="20"/>
        </w:rPr>
        <w:t xml:space="preserve">Additionally, by regularly monitoring power and directing excess power to the ballast load. </w:t>
      </w:r>
    </w:p>
    <w:bookmarkEnd w:id="7"/>
    <w:p w14:paraId="0FC0DD84" w14:textId="57345E93" w:rsidR="008321D5" w:rsidRPr="00064BB5" w:rsidRDefault="00D50FF8" w:rsidP="00064BB5">
      <w:pPr>
        <w:pStyle w:val="a7"/>
        <w:spacing w:before="120" w:after="120" w:line="360" w:lineRule="auto"/>
        <w:ind w:left="0" w:firstLine="567"/>
        <w:jc w:val="right"/>
        <w:rPr>
          <w:rFonts w:ascii="Times New Roman" w:eastAsiaTheme="minorEastAsia" w:hAnsi="Times New Roman"/>
          <w:sz w:val="20"/>
          <w:szCs w:val="20"/>
          <w:lang w:val="en-US"/>
        </w:rPr>
      </w:pPr>
      <m:oMath>
        <m:r>
          <m:rPr>
            <m:sty m:val="p"/>
          </m:rPr>
          <w:rPr>
            <w:rFonts w:ascii="Cambria Math" w:eastAsiaTheme="minorEastAsia" w:hAnsi="Cambria Math"/>
            <w:sz w:val="20"/>
            <w:szCs w:val="20"/>
            <w:lang w:val="en-US"/>
          </w:rPr>
          <m:t>Δ</m:t>
        </m:r>
        <m:r>
          <w:rPr>
            <w:rFonts w:ascii="Cambria Math" w:eastAsiaTheme="minorEastAsia" w:hAnsi="Cambria Math"/>
            <w:sz w:val="20"/>
            <w:szCs w:val="20"/>
            <w:lang w:val="uz-Cyrl-UZ"/>
          </w:rPr>
          <m:t>E=</m:t>
        </m:r>
        <m:sSub>
          <m:sSubPr>
            <m:ctrlPr>
              <w:rPr>
                <w:rFonts w:ascii="Cambria Math" w:hAnsi="Cambria Math"/>
                <w:i/>
                <w:sz w:val="20"/>
                <w:szCs w:val="20"/>
                <w:lang w:val="uz-Cyrl-UZ"/>
              </w:rPr>
            </m:ctrlPr>
          </m:sSubPr>
          <m:e>
            <m:r>
              <w:rPr>
                <w:rFonts w:ascii="Cambria Math" w:hAnsi="Cambria Math"/>
                <w:sz w:val="20"/>
                <w:szCs w:val="20"/>
                <w:lang w:val="uz-Cyrl-UZ"/>
              </w:rPr>
              <m:t>E</m:t>
            </m:r>
          </m:e>
          <m:sub>
            <m:r>
              <w:rPr>
                <w:rFonts w:ascii="Cambria Math" w:hAnsi="Cambria Math"/>
                <w:sz w:val="20"/>
                <w:szCs w:val="20"/>
                <w:lang w:val="uz-Cyrl-UZ"/>
              </w:rPr>
              <m:t>II</m:t>
            </m:r>
          </m:sub>
        </m:sSub>
        <m:r>
          <w:rPr>
            <w:rFonts w:ascii="Cambria Math" w:hAnsi="Cambria Math"/>
            <w:sz w:val="20"/>
            <w:szCs w:val="20"/>
            <w:lang w:val="uz-Cyrl-UZ"/>
          </w:rPr>
          <m:t>-</m:t>
        </m:r>
        <m:sSub>
          <m:sSubPr>
            <m:ctrlPr>
              <w:rPr>
                <w:rFonts w:ascii="Cambria Math" w:hAnsi="Cambria Math"/>
                <w:i/>
                <w:sz w:val="20"/>
                <w:szCs w:val="20"/>
                <w:lang w:val="uz-Cyrl-UZ"/>
              </w:rPr>
            </m:ctrlPr>
          </m:sSubPr>
          <m:e>
            <m:r>
              <w:rPr>
                <w:rFonts w:ascii="Cambria Math" w:hAnsi="Cambria Math"/>
                <w:sz w:val="20"/>
                <w:szCs w:val="20"/>
                <w:lang w:val="uz-Cyrl-UZ"/>
              </w:rPr>
              <m:t>E</m:t>
            </m:r>
          </m:e>
          <m:sub>
            <m:r>
              <w:rPr>
                <w:rFonts w:ascii="Cambria Math" w:hAnsi="Cambria Math"/>
                <w:sz w:val="20"/>
                <w:szCs w:val="20"/>
                <w:lang w:val="uz-Cyrl-UZ"/>
              </w:rPr>
              <m:t>I</m:t>
            </m:r>
          </m:sub>
        </m:sSub>
        <m:r>
          <w:rPr>
            <w:rFonts w:ascii="Cambria Math" w:hAnsi="Cambria Math"/>
            <w:sz w:val="20"/>
            <w:szCs w:val="20"/>
            <w:lang w:val="uz-Cyrl-UZ"/>
          </w:rPr>
          <m:t>=20577-19200=1377 J</m:t>
        </m:r>
      </m:oMath>
      <w:r w:rsidR="00064BB5">
        <w:rPr>
          <w:rFonts w:ascii="Times New Roman" w:eastAsiaTheme="minorEastAsia" w:hAnsi="Times New Roman"/>
          <w:sz w:val="20"/>
          <w:szCs w:val="20"/>
          <w:lang w:val="en-US"/>
        </w:rPr>
        <w:tab/>
      </w:r>
      <w:r w:rsidR="00064BB5">
        <w:rPr>
          <w:rFonts w:ascii="Times New Roman" w:eastAsiaTheme="minorEastAsia" w:hAnsi="Times New Roman"/>
          <w:sz w:val="20"/>
          <w:szCs w:val="20"/>
          <w:lang w:val="en-US"/>
        </w:rPr>
        <w:tab/>
      </w:r>
      <w:r w:rsidR="00064BB5">
        <w:rPr>
          <w:rFonts w:ascii="Times New Roman" w:eastAsiaTheme="minorEastAsia" w:hAnsi="Times New Roman"/>
          <w:sz w:val="20"/>
          <w:szCs w:val="20"/>
          <w:lang w:val="en-US"/>
        </w:rPr>
        <w:tab/>
      </w:r>
      <w:r w:rsidR="00064BB5">
        <w:rPr>
          <w:rFonts w:ascii="Times New Roman" w:eastAsiaTheme="minorEastAsia" w:hAnsi="Times New Roman"/>
          <w:sz w:val="20"/>
          <w:szCs w:val="20"/>
          <w:lang w:val="en-US"/>
        </w:rPr>
        <w:tab/>
      </w:r>
      <w:r w:rsidR="00254CE0" w:rsidRPr="00064BB5">
        <w:rPr>
          <w:rFonts w:ascii="Times New Roman" w:eastAsiaTheme="minorEastAsia" w:hAnsi="Times New Roman"/>
          <w:sz w:val="20"/>
          <w:szCs w:val="20"/>
          <w:lang w:val="en-US"/>
        </w:rPr>
        <w:t>(7)</w:t>
      </w:r>
    </w:p>
    <w:p w14:paraId="333F32C5" w14:textId="77777777" w:rsidR="002E21E7" w:rsidRPr="00064BB5" w:rsidRDefault="002E21E7" w:rsidP="00064BB5">
      <w:pPr>
        <w:pStyle w:val="Abstractbody"/>
        <w:spacing w:before="0" w:after="0"/>
        <w:ind w:left="0" w:right="0" w:firstLine="284"/>
        <w:jc w:val="left"/>
        <w:rPr>
          <w:sz w:val="20"/>
          <w:szCs w:val="20"/>
        </w:rPr>
      </w:pPr>
      <w:r w:rsidRPr="00064BB5">
        <w:rPr>
          <w:sz w:val="20"/>
          <w:szCs w:val="20"/>
        </w:rPr>
        <w:t>energy is obtained.</w:t>
      </w:r>
    </w:p>
    <w:p w14:paraId="12AFB1FC" w14:textId="77777777" w:rsidR="00E95C14" w:rsidRPr="00064BB5" w:rsidRDefault="00E95C14" w:rsidP="00064BB5">
      <w:pPr>
        <w:pStyle w:val="Abstractbody"/>
        <w:spacing w:before="0" w:after="0"/>
        <w:ind w:left="0" w:right="0" w:firstLine="284"/>
        <w:rPr>
          <w:sz w:val="20"/>
          <w:szCs w:val="20"/>
          <w:lang w:val="en-US"/>
        </w:rPr>
      </w:pPr>
      <w:r w:rsidRPr="00064BB5">
        <w:rPr>
          <w:sz w:val="20"/>
          <w:szCs w:val="20"/>
        </w:rPr>
        <w:t>The energy efficiency of the power system by collecting the energy generated by the combined energy device in the battery and regularly monitoring the load power and directing the excess to the ballast load is as follows:</w:t>
      </w:r>
    </w:p>
    <w:p w14:paraId="79B04915" w14:textId="77777777" w:rsidR="00D50FF8" w:rsidRPr="00064BB5" w:rsidRDefault="00B449DC" w:rsidP="00064BB5">
      <w:pPr>
        <w:pStyle w:val="a7"/>
        <w:spacing w:before="240" w:after="0" w:line="240" w:lineRule="auto"/>
        <w:ind w:left="0"/>
        <w:jc w:val="both"/>
        <w:rPr>
          <w:rFonts w:ascii="Times New Roman" w:eastAsiaTheme="minorEastAsia" w:hAnsi="Times New Roman"/>
          <w:sz w:val="20"/>
          <w:szCs w:val="20"/>
          <w:lang w:val="en-US"/>
        </w:rPr>
      </w:pPr>
      <m:oMathPara>
        <m:oMathParaPr>
          <m:jc m:val="center"/>
        </m:oMathParaP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η</m:t>
              </m:r>
            </m:e>
            <m:sub>
              <m:r>
                <w:rPr>
                  <w:rFonts w:ascii="Cambria Math" w:eastAsiaTheme="minorEastAsia" w:hAnsi="Cambria Math"/>
                  <w:sz w:val="20"/>
                  <w:szCs w:val="20"/>
                  <w:lang w:val="en-US"/>
                </w:rPr>
                <m:t>2</m:t>
              </m:r>
            </m:sub>
          </m:sSub>
          <m:r>
            <m:rPr>
              <m:sty m:val="p"/>
            </m:rPr>
            <w:rPr>
              <w:rFonts w:ascii="Cambria Math" w:eastAsiaTheme="minorEastAsia" w:hAnsi="Cambria Math"/>
              <w:sz w:val="20"/>
              <w:szCs w:val="20"/>
              <w:lang w:val="en-US"/>
            </w:rPr>
            <m:t>=</m:t>
          </m:r>
          <m:f>
            <m:fPr>
              <m:ctrlPr>
                <w:rPr>
                  <w:rFonts w:ascii="Cambria Math" w:eastAsiaTheme="minorEastAsia" w:hAnsi="Cambria Math"/>
                  <w:sz w:val="20"/>
                  <w:szCs w:val="20"/>
                  <w:lang w:val="en-US"/>
                </w:rPr>
              </m:ctrlPr>
            </m:fPr>
            <m:num>
              <m:r>
                <m:rPr>
                  <m:sty m:val="p"/>
                </m:rPr>
                <w:rPr>
                  <w:rFonts w:ascii="Cambria Math" w:eastAsiaTheme="minorEastAsia" w:hAnsi="Cambria Math"/>
                  <w:sz w:val="20"/>
                  <w:szCs w:val="20"/>
                  <w:lang w:val="en-US"/>
                </w:rPr>
                <m:t>Δ</m:t>
              </m:r>
              <m:r>
                <w:rPr>
                  <w:rFonts w:ascii="Cambria Math" w:eastAsiaTheme="minorEastAsia" w:hAnsi="Cambria Math"/>
                  <w:sz w:val="20"/>
                  <w:szCs w:val="20"/>
                  <w:lang w:val="en-US"/>
                </w:rPr>
                <m:t>E</m:t>
              </m:r>
            </m:num>
            <m:den>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E</m:t>
                  </m:r>
                </m:e>
                <m:sub>
                  <m:r>
                    <w:rPr>
                      <w:rFonts w:ascii="Cambria Math" w:eastAsiaTheme="minorEastAsia" w:hAnsi="Cambria Math"/>
                      <w:sz w:val="20"/>
                      <w:szCs w:val="20"/>
                      <w:lang w:val="en-US"/>
                    </w:rPr>
                    <m:t>II</m:t>
                  </m:r>
                </m:sub>
              </m:sSub>
            </m:den>
          </m:f>
          <m:r>
            <w:rPr>
              <w:rFonts w:ascii="Cambria Math" w:eastAsiaTheme="minorEastAsia" w:hAnsi="Cambria Math"/>
              <w:sz w:val="20"/>
              <w:szCs w:val="20"/>
              <w:lang w:val="en-US"/>
            </w:rPr>
            <m:t>=</m:t>
          </m:r>
          <m:f>
            <m:fPr>
              <m:ctrlPr>
                <w:rPr>
                  <w:rFonts w:ascii="Cambria Math" w:eastAsiaTheme="minorEastAsia" w:hAnsi="Cambria Math"/>
                  <w:i/>
                  <w:sz w:val="20"/>
                  <w:szCs w:val="20"/>
                  <w:lang w:val="en-US"/>
                </w:rPr>
              </m:ctrlPr>
            </m:fPr>
            <m:num>
              <m:r>
                <w:rPr>
                  <w:rFonts w:ascii="Cambria Math" w:eastAsiaTheme="minorEastAsia" w:hAnsi="Cambria Math"/>
                  <w:sz w:val="20"/>
                  <w:szCs w:val="20"/>
                  <w:lang w:val="en-US"/>
                </w:rPr>
                <m:t>1377</m:t>
              </m:r>
            </m:num>
            <m:den>
              <m:r>
                <w:rPr>
                  <w:rFonts w:ascii="Cambria Math" w:eastAsiaTheme="minorEastAsia" w:hAnsi="Cambria Math"/>
                  <w:sz w:val="20"/>
                  <w:szCs w:val="20"/>
                  <w:lang w:val="en-US"/>
                </w:rPr>
                <m:t>20577</m:t>
              </m:r>
            </m:den>
          </m:f>
          <m:r>
            <w:rPr>
              <w:rFonts w:ascii="Cambria Math" w:eastAsiaTheme="minorEastAsia" w:hAnsi="Cambria Math"/>
              <w:sz w:val="20"/>
              <w:szCs w:val="20"/>
              <w:lang w:val="en-US"/>
            </w:rPr>
            <m:t>=0.067</m:t>
          </m:r>
        </m:oMath>
      </m:oMathPara>
    </w:p>
    <w:p w14:paraId="254F31FA" w14:textId="77777777" w:rsidR="00644AEF" w:rsidRPr="00064BB5" w:rsidRDefault="00644AEF" w:rsidP="00064BB5">
      <w:pPr>
        <w:pStyle w:val="Abstractbody"/>
        <w:spacing w:before="0" w:after="0"/>
        <w:ind w:left="0" w:firstLine="284"/>
        <w:rPr>
          <w:sz w:val="20"/>
          <w:szCs w:val="20"/>
        </w:rPr>
      </w:pPr>
      <w:r w:rsidRPr="00064BB5">
        <w:rPr>
          <w:sz w:val="20"/>
          <w:szCs w:val="20"/>
        </w:rPr>
        <w:t>or 6.7% as a percentage.</w:t>
      </w:r>
    </w:p>
    <w:p w14:paraId="5844F546" w14:textId="77777777" w:rsidR="00EA362A" w:rsidRPr="0038042A" w:rsidRDefault="00EA362A" w:rsidP="002916CE">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33C46510" w14:textId="7545A6D7" w:rsidR="00653B13" w:rsidRPr="00653B13" w:rsidRDefault="00653B13" w:rsidP="00064BB5">
      <w:pPr>
        <w:tabs>
          <w:tab w:val="left" w:pos="426"/>
        </w:tabs>
        <w:spacing w:after="0"/>
        <w:ind w:firstLine="284"/>
        <w:jc w:val="both"/>
        <w:rPr>
          <w:rFonts w:ascii="Times New Roman" w:hAnsi="Times New Roman"/>
          <w:sz w:val="20"/>
          <w:szCs w:val="20"/>
          <w:lang w:val="en-US" w:eastAsia="ru-RU"/>
        </w:rPr>
      </w:pPr>
      <w:r w:rsidRPr="00653B13">
        <w:rPr>
          <w:rFonts w:ascii="Times New Roman" w:hAnsi="Times New Roman"/>
          <w:sz w:val="20"/>
          <w:szCs w:val="20"/>
          <w:lang w:val="en" w:eastAsia="ru-RU"/>
        </w:rPr>
        <w:t xml:space="preserve">When two or more renewable energy sources are connected in parallel, the energy efficiency of the combined unit is reduced. In order to increase the energy efficiency of this device, a scheme for alternating connection of a </w:t>
      </w:r>
      <w:proofErr w:type="spellStart"/>
      <w:r w:rsidRPr="00653B13">
        <w:rPr>
          <w:rFonts w:ascii="Times New Roman" w:hAnsi="Times New Roman"/>
          <w:sz w:val="20"/>
          <w:szCs w:val="20"/>
          <w:lang w:val="en" w:eastAsia="ru-RU"/>
        </w:rPr>
        <w:t>microhydroelectric</w:t>
      </w:r>
      <w:proofErr w:type="spellEnd"/>
      <w:r w:rsidRPr="00653B13">
        <w:rPr>
          <w:rFonts w:ascii="Times New Roman" w:hAnsi="Times New Roman"/>
          <w:sz w:val="20"/>
          <w:szCs w:val="20"/>
          <w:lang w:val="en" w:eastAsia="ru-RU"/>
        </w:rPr>
        <w:t xml:space="preserve"> power station and a solar panel was proposed. The parallel connection diagram of solar photovoltaic plant and micro-hydroelectric power plant was created using MATLAB program. In the developed model, when connecting sources in parallel, energy losses amounted to 3440 J. When connecting sources alternately over time, no energy losses occur, but its energy efficiency increases by 14%.</w:t>
      </w:r>
    </w:p>
    <w:p w14:paraId="759DBD1F" w14:textId="77777777" w:rsidR="00375792" w:rsidRPr="00375792" w:rsidRDefault="00375792" w:rsidP="00064BB5">
      <w:pPr>
        <w:pStyle w:val="Abstractbody"/>
        <w:spacing w:before="0" w:after="0"/>
        <w:ind w:left="0" w:right="0" w:firstLine="284"/>
        <w:rPr>
          <w:sz w:val="20"/>
          <w:szCs w:val="20"/>
          <w:lang w:val="en-US"/>
        </w:rPr>
      </w:pPr>
      <w:r w:rsidRPr="00375792">
        <w:rPr>
          <w:sz w:val="20"/>
          <w:szCs w:val="20"/>
        </w:rPr>
        <w:t>When the ballast resistor was disconnected from the combined power system circuit, the solar photovoltaic plant generated 16,270 J, the micro-hydro plant produced 2,930 J, for a total of 19,200 J. An additional 1,377 J of energy was achieved by regularly monitoring the power and directing the excess to the ballast load.</w:t>
      </w:r>
    </w:p>
    <w:p w14:paraId="2B6A7CF4" w14:textId="77777777" w:rsidR="00484205" w:rsidRPr="00484205" w:rsidRDefault="00484205" w:rsidP="00064BB5">
      <w:pPr>
        <w:pStyle w:val="Abstractbody"/>
        <w:spacing w:before="0" w:after="0"/>
        <w:ind w:left="0" w:right="0" w:firstLine="284"/>
        <w:rPr>
          <w:sz w:val="20"/>
          <w:szCs w:val="20"/>
          <w:lang w:val="en-US"/>
        </w:rPr>
      </w:pPr>
      <w:r w:rsidRPr="00484205">
        <w:rPr>
          <w:sz w:val="20"/>
          <w:szCs w:val="20"/>
        </w:rPr>
        <w:t>By collecting the energy generated by the combined energy complex in a battery and regularly monitoring the power supplied to the load and directing the excess to the ballast load, the energy efficiency of the power system is increased by 6.7%.</w:t>
      </w:r>
    </w:p>
    <w:p w14:paraId="6EF958C6" w14:textId="270D1321" w:rsidR="00EA362A" w:rsidRPr="002916CE" w:rsidRDefault="00EA362A" w:rsidP="002916CE">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6570C622" w14:textId="42079B50" w:rsidR="006B0503"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r w:rsidRPr="00B449DC">
        <w:rPr>
          <w:rFonts w:ascii="Times New Roman" w:hAnsi="Times New Roman"/>
          <w:color w:val="000000" w:themeColor="text1"/>
          <w:sz w:val="20"/>
          <w:szCs w:val="20"/>
          <w:lang w:val="en-US"/>
        </w:rPr>
        <w:t xml:space="preserve">Jaiswal, K. K., Chowdhury, C. R., Yadav, D., Verma, R., Dutta, S., Jaiswal, K. S., </w:t>
      </w:r>
      <w:proofErr w:type="spellStart"/>
      <w:r w:rsidRPr="00B449DC">
        <w:rPr>
          <w:rFonts w:ascii="Times New Roman" w:hAnsi="Times New Roman"/>
          <w:color w:val="000000" w:themeColor="text1"/>
          <w:sz w:val="20"/>
          <w:szCs w:val="20"/>
          <w:lang w:val="en-US"/>
        </w:rPr>
        <w:t>SangmeshB</w:t>
      </w:r>
      <w:proofErr w:type="spellEnd"/>
      <w:r w:rsidRPr="00B449DC">
        <w:rPr>
          <w:rFonts w:ascii="Times New Roman" w:hAnsi="Times New Roman"/>
          <w:color w:val="000000" w:themeColor="text1"/>
          <w:sz w:val="20"/>
          <w:szCs w:val="20"/>
          <w:lang w:val="en-US"/>
        </w:rPr>
        <w:t xml:space="preserve">, N., &amp; </w:t>
      </w:r>
      <w:proofErr w:type="spellStart"/>
      <w:r w:rsidRPr="00B449DC">
        <w:rPr>
          <w:rFonts w:ascii="Times New Roman" w:hAnsi="Times New Roman"/>
          <w:color w:val="000000" w:themeColor="text1"/>
          <w:sz w:val="20"/>
          <w:szCs w:val="20"/>
          <w:lang w:val="en-US"/>
        </w:rPr>
        <w:t>Karuppasamy</w:t>
      </w:r>
      <w:proofErr w:type="spellEnd"/>
      <w:r w:rsidRPr="00B449DC">
        <w:rPr>
          <w:rFonts w:ascii="Times New Roman" w:hAnsi="Times New Roman"/>
          <w:color w:val="000000" w:themeColor="text1"/>
          <w:sz w:val="20"/>
          <w:szCs w:val="20"/>
          <w:lang w:val="en-US"/>
        </w:rPr>
        <w:t xml:space="preserve">, K. S. K. (2022). Renewable and sustainable clean energy development and impact on social, economic, and environmental health. </w:t>
      </w:r>
      <w:r w:rsidRPr="00B449DC">
        <w:rPr>
          <w:rFonts w:ascii="Times New Roman" w:hAnsi="Times New Roman"/>
          <w:i/>
          <w:color w:val="000000" w:themeColor="text1"/>
          <w:sz w:val="20"/>
          <w:szCs w:val="20"/>
          <w:lang w:val="en-US"/>
        </w:rPr>
        <w:t>Energy Nexus, 7</w:t>
      </w:r>
      <w:r w:rsidRPr="00B449DC">
        <w:rPr>
          <w:rFonts w:ascii="Times New Roman" w:hAnsi="Times New Roman"/>
          <w:color w:val="000000" w:themeColor="text1"/>
          <w:sz w:val="20"/>
          <w:szCs w:val="20"/>
          <w:lang w:val="en-US"/>
        </w:rPr>
        <w:t xml:space="preserve">, 100118. </w:t>
      </w:r>
      <w:hyperlink r:id="rId22" w:history="1">
        <w:r w:rsidRPr="00B449DC">
          <w:rPr>
            <w:rStyle w:val="ab"/>
            <w:rFonts w:ascii="Times New Roman" w:hAnsi="Times New Roman"/>
            <w:color w:val="000000" w:themeColor="text1"/>
            <w:sz w:val="20"/>
            <w:szCs w:val="20"/>
            <w:u w:val="none"/>
            <w:lang w:val="en-US"/>
          </w:rPr>
          <w:t>https://doi.org/10.1016/j.nexus.2022.100118</w:t>
        </w:r>
      </w:hyperlink>
    </w:p>
    <w:p w14:paraId="2A2BA7D8" w14:textId="3DC32B54" w:rsidR="00526662"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lang w:val="en-US"/>
        </w:rPr>
        <w:t>Virah-Sawmy</w:t>
      </w:r>
      <w:proofErr w:type="spellEnd"/>
      <w:r w:rsidRPr="00B449DC">
        <w:rPr>
          <w:rFonts w:ascii="Times New Roman" w:hAnsi="Times New Roman"/>
          <w:color w:val="000000" w:themeColor="text1"/>
          <w:sz w:val="20"/>
          <w:szCs w:val="20"/>
          <w:lang w:val="en-US"/>
        </w:rPr>
        <w:t xml:space="preserve">, D., &amp; </w:t>
      </w:r>
      <w:proofErr w:type="spellStart"/>
      <w:r w:rsidRPr="00B449DC">
        <w:rPr>
          <w:rFonts w:ascii="Times New Roman" w:hAnsi="Times New Roman"/>
          <w:color w:val="000000" w:themeColor="text1"/>
          <w:sz w:val="20"/>
          <w:szCs w:val="20"/>
          <w:lang w:val="en-US"/>
        </w:rPr>
        <w:t>Sturmberg</w:t>
      </w:r>
      <w:proofErr w:type="spellEnd"/>
      <w:r w:rsidRPr="00B449DC">
        <w:rPr>
          <w:rFonts w:ascii="Times New Roman" w:hAnsi="Times New Roman"/>
          <w:color w:val="000000" w:themeColor="text1"/>
          <w:sz w:val="20"/>
          <w:szCs w:val="20"/>
          <w:lang w:val="en-US"/>
        </w:rPr>
        <w:t xml:space="preserve">, B. (2024). Socio-economic and environmental impacts of renewable energy deployments: A review. </w:t>
      </w:r>
      <w:r w:rsidRPr="00B449DC">
        <w:rPr>
          <w:rFonts w:ascii="Times New Roman" w:hAnsi="Times New Roman"/>
          <w:i/>
          <w:color w:val="000000" w:themeColor="text1"/>
          <w:sz w:val="20"/>
          <w:szCs w:val="20"/>
          <w:lang w:val="en-US"/>
        </w:rPr>
        <w:t>Renewable and Sustainable Energy Reviews, 207</w:t>
      </w:r>
      <w:r w:rsidRPr="00B449DC">
        <w:rPr>
          <w:rFonts w:ascii="Times New Roman" w:hAnsi="Times New Roman"/>
          <w:color w:val="000000" w:themeColor="text1"/>
          <w:sz w:val="20"/>
          <w:szCs w:val="20"/>
          <w:lang w:val="en-US"/>
        </w:rPr>
        <w:t xml:space="preserve">, 114956. </w:t>
      </w:r>
      <w:hyperlink r:id="rId23" w:history="1">
        <w:r w:rsidRPr="00B449DC">
          <w:rPr>
            <w:rStyle w:val="ab"/>
            <w:rFonts w:ascii="Times New Roman" w:hAnsi="Times New Roman"/>
            <w:color w:val="000000" w:themeColor="text1"/>
            <w:sz w:val="20"/>
            <w:szCs w:val="20"/>
            <w:u w:val="none"/>
            <w:lang w:val="en-US"/>
          </w:rPr>
          <w:t>https://doi.org/10.1016/j.rser.2024.114956</w:t>
        </w:r>
      </w:hyperlink>
    </w:p>
    <w:p w14:paraId="168DB649" w14:textId="1B6BBD97" w:rsidR="00447F01"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r w:rsidRPr="00B449DC">
        <w:rPr>
          <w:rFonts w:ascii="Times New Roman" w:hAnsi="Times New Roman"/>
          <w:color w:val="000000" w:themeColor="text1"/>
          <w:sz w:val="20"/>
          <w:szCs w:val="20"/>
          <w:lang w:val="en-US"/>
        </w:rPr>
        <w:t xml:space="preserve">Yuan, X., Su, C., Umar, M., Shao, X., &amp; </w:t>
      </w:r>
      <w:proofErr w:type="spellStart"/>
      <w:r w:rsidRPr="00B449DC">
        <w:rPr>
          <w:rFonts w:ascii="Times New Roman" w:hAnsi="Times New Roman"/>
          <w:color w:val="000000" w:themeColor="text1"/>
          <w:sz w:val="20"/>
          <w:szCs w:val="20"/>
          <w:lang w:val="en-US"/>
        </w:rPr>
        <w:t>Lobonţ</w:t>
      </w:r>
      <w:proofErr w:type="spellEnd"/>
      <w:r w:rsidRPr="00B449DC">
        <w:rPr>
          <w:rFonts w:ascii="Times New Roman" w:hAnsi="Times New Roman"/>
          <w:color w:val="000000" w:themeColor="text1"/>
          <w:sz w:val="20"/>
          <w:szCs w:val="20"/>
          <w:lang w:val="en-US"/>
        </w:rPr>
        <w:t xml:space="preserve">, O. (2022). The race to zero emissions: Can renewable energy be the path to carbon neutrality? </w:t>
      </w:r>
      <w:r w:rsidRPr="00B449DC">
        <w:rPr>
          <w:rFonts w:ascii="Times New Roman" w:hAnsi="Times New Roman"/>
          <w:i/>
          <w:color w:val="000000" w:themeColor="text1"/>
          <w:sz w:val="20"/>
          <w:szCs w:val="20"/>
          <w:lang w:val="en-US"/>
        </w:rPr>
        <w:t>Journal of Environmental Management, 308</w:t>
      </w:r>
      <w:r w:rsidRPr="00B449DC">
        <w:rPr>
          <w:rFonts w:ascii="Times New Roman" w:hAnsi="Times New Roman"/>
          <w:color w:val="000000" w:themeColor="text1"/>
          <w:sz w:val="20"/>
          <w:szCs w:val="20"/>
          <w:lang w:val="en-US"/>
        </w:rPr>
        <w:t xml:space="preserve">, 114648. </w:t>
      </w:r>
      <w:hyperlink r:id="rId24" w:history="1">
        <w:r w:rsidRPr="00B449DC">
          <w:rPr>
            <w:rStyle w:val="ab"/>
            <w:rFonts w:ascii="Times New Roman" w:hAnsi="Times New Roman"/>
            <w:color w:val="000000" w:themeColor="text1"/>
            <w:sz w:val="20"/>
            <w:szCs w:val="20"/>
            <w:u w:val="none"/>
            <w:lang w:val="en-US"/>
          </w:rPr>
          <w:t>https://doi.org/10.1016/j.jenvman.2022.114648</w:t>
        </w:r>
      </w:hyperlink>
    </w:p>
    <w:p w14:paraId="64D07908" w14:textId="1A4AE8A7" w:rsidR="00583CA3"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lang w:val="en-US"/>
        </w:rPr>
        <w:t>Silinto</w:t>
      </w:r>
      <w:proofErr w:type="spellEnd"/>
      <w:r w:rsidRPr="00B449DC">
        <w:rPr>
          <w:rFonts w:ascii="Times New Roman" w:hAnsi="Times New Roman"/>
          <w:color w:val="000000" w:themeColor="text1"/>
          <w:sz w:val="20"/>
          <w:szCs w:val="20"/>
          <w:lang w:val="en-US"/>
        </w:rPr>
        <w:t xml:space="preserve">, B. F., Van Der </w:t>
      </w:r>
      <w:proofErr w:type="spellStart"/>
      <w:r w:rsidRPr="00B449DC">
        <w:rPr>
          <w:rFonts w:ascii="Times New Roman" w:hAnsi="Times New Roman"/>
          <w:color w:val="000000" w:themeColor="text1"/>
          <w:sz w:val="20"/>
          <w:szCs w:val="20"/>
          <w:lang w:val="en-US"/>
        </w:rPr>
        <w:t>Laag</w:t>
      </w:r>
      <w:proofErr w:type="spellEnd"/>
      <w:r w:rsidRPr="00B449DC">
        <w:rPr>
          <w:rFonts w:ascii="Times New Roman" w:hAnsi="Times New Roman"/>
          <w:color w:val="000000" w:themeColor="text1"/>
          <w:sz w:val="20"/>
          <w:szCs w:val="20"/>
          <w:lang w:val="en-US"/>
        </w:rPr>
        <w:t xml:space="preserve"> </w:t>
      </w:r>
      <w:proofErr w:type="spellStart"/>
      <w:r w:rsidRPr="00B449DC">
        <w:rPr>
          <w:rFonts w:ascii="Times New Roman" w:hAnsi="Times New Roman"/>
          <w:color w:val="000000" w:themeColor="text1"/>
          <w:sz w:val="20"/>
          <w:szCs w:val="20"/>
          <w:lang w:val="en-US"/>
        </w:rPr>
        <w:t>Yamu</w:t>
      </w:r>
      <w:proofErr w:type="spellEnd"/>
      <w:r w:rsidRPr="00B449DC">
        <w:rPr>
          <w:rFonts w:ascii="Times New Roman" w:hAnsi="Times New Roman"/>
          <w:color w:val="000000" w:themeColor="text1"/>
          <w:sz w:val="20"/>
          <w:szCs w:val="20"/>
          <w:lang w:val="en-US"/>
        </w:rPr>
        <w:t xml:space="preserve">, C., </w:t>
      </w:r>
      <w:proofErr w:type="spellStart"/>
      <w:r w:rsidRPr="00B449DC">
        <w:rPr>
          <w:rFonts w:ascii="Times New Roman" w:hAnsi="Times New Roman"/>
          <w:color w:val="000000" w:themeColor="text1"/>
          <w:sz w:val="20"/>
          <w:szCs w:val="20"/>
          <w:lang w:val="en-US"/>
        </w:rPr>
        <w:t>Zuidema</w:t>
      </w:r>
      <w:proofErr w:type="spellEnd"/>
      <w:r w:rsidRPr="00B449DC">
        <w:rPr>
          <w:rFonts w:ascii="Times New Roman" w:hAnsi="Times New Roman"/>
          <w:color w:val="000000" w:themeColor="text1"/>
          <w:sz w:val="20"/>
          <w:szCs w:val="20"/>
          <w:lang w:val="en-US"/>
        </w:rPr>
        <w:t xml:space="preserve">, C., &amp; </w:t>
      </w:r>
      <w:proofErr w:type="spellStart"/>
      <w:r w:rsidRPr="00B449DC">
        <w:rPr>
          <w:rFonts w:ascii="Times New Roman" w:hAnsi="Times New Roman"/>
          <w:color w:val="000000" w:themeColor="text1"/>
          <w:sz w:val="20"/>
          <w:szCs w:val="20"/>
          <w:lang w:val="en-US"/>
        </w:rPr>
        <w:t>Faaij</w:t>
      </w:r>
      <w:proofErr w:type="spellEnd"/>
      <w:r w:rsidRPr="00B449DC">
        <w:rPr>
          <w:rFonts w:ascii="Times New Roman" w:hAnsi="Times New Roman"/>
          <w:color w:val="000000" w:themeColor="text1"/>
          <w:sz w:val="20"/>
          <w:szCs w:val="20"/>
          <w:lang w:val="en-US"/>
        </w:rPr>
        <w:t xml:space="preserve">, A. P. (2024). Hybrid renewable energy systems for rural electrification in developing countries: A review on energy system models and spatial explicit modelling tools. </w:t>
      </w:r>
      <w:r w:rsidRPr="00B449DC">
        <w:rPr>
          <w:rFonts w:ascii="Times New Roman" w:hAnsi="Times New Roman"/>
          <w:i/>
          <w:color w:val="000000" w:themeColor="text1"/>
          <w:sz w:val="20"/>
          <w:szCs w:val="20"/>
          <w:lang w:val="en-US"/>
        </w:rPr>
        <w:t>Renewable and Sustainable Energy Reviews, 207</w:t>
      </w:r>
      <w:r w:rsidRPr="00B449DC">
        <w:rPr>
          <w:rFonts w:ascii="Times New Roman" w:hAnsi="Times New Roman"/>
          <w:color w:val="000000" w:themeColor="text1"/>
          <w:sz w:val="20"/>
          <w:szCs w:val="20"/>
          <w:lang w:val="en-US"/>
        </w:rPr>
        <w:t xml:space="preserve">, 114916. </w:t>
      </w:r>
      <w:hyperlink r:id="rId25" w:history="1">
        <w:r w:rsidRPr="00B449DC">
          <w:rPr>
            <w:rStyle w:val="ab"/>
            <w:rFonts w:ascii="Times New Roman" w:hAnsi="Times New Roman"/>
            <w:color w:val="000000" w:themeColor="text1"/>
            <w:sz w:val="20"/>
            <w:szCs w:val="20"/>
            <w:u w:val="none"/>
            <w:lang w:val="en-US"/>
          </w:rPr>
          <w:t>https://doi.org/10.1016/j.rser.2024.114916</w:t>
        </w:r>
      </w:hyperlink>
    </w:p>
    <w:p w14:paraId="49B9C054" w14:textId="66331DCB" w:rsidR="00701A2C"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lang w:val="en-US"/>
        </w:rPr>
        <w:t>Javed</w:t>
      </w:r>
      <w:proofErr w:type="spellEnd"/>
      <w:r w:rsidRPr="00B449DC">
        <w:rPr>
          <w:rFonts w:ascii="Times New Roman" w:hAnsi="Times New Roman"/>
          <w:color w:val="000000" w:themeColor="text1"/>
          <w:sz w:val="20"/>
          <w:szCs w:val="20"/>
          <w:lang w:val="en-US"/>
        </w:rPr>
        <w:t xml:space="preserve">, M. S., Song, A., &amp; Ma, T. (2019). Techno-economic assessment of a stand-alone hybrid solar-wind-battery system for a remote island using genetic algorithm. </w:t>
      </w:r>
      <w:r w:rsidRPr="00B449DC">
        <w:rPr>
          <w:rFonts w:ascii="Times New Roman" w:hAnsi="Times New Roman"/>
          <w:i/>
          <w:color w:val="000000" w:themeColor="text1"/>
          <w:sz w:val="20"/>
          <w:szCs w:val="20"/>
          <w:lang w:val="en-US"/>
        </w:rPr>
        <w:t>Energy, 176</w:t>
      </w:r>
      <w:r w:rsidRPr="00B449DC">
        <w:rPr>
          <w:rFonts w:ascii="Times New Roman" w:hAnsi="Times New Roman"/>
          <w:color w:val="000000" w:themeColor="text1"/>
          <w:sz w:val="20"/>
          <w:szCs w:val="20"/>
          <w:lang w:val="en-US"/>
        </w:rPr>
        <w:t xml:space="preserve">, 704–717. </w:t>
      </w:r>
      <w:hyperlink r:id="rId26" w:history="1">
        <w:r w:rsidRPr="00B449DC">
          <w:rPr>
            <w:rStyle w:val="ab"/>
            <w:rFonts w:ascii="Times New Roman" w:hAnsi="Times New Roman"/>
            <w:color w:val="000000" w:themeColor="text1"/>
            <w:sz w:val="20"/>
            <w:szCs w:val="20"/>
            <w:u w:val="none"/>
            <w:lang w:val="en-US"/>
          </w:rPr>
          <w:t>https://doi.org/10.1016/j.energy.2019.03.131</w:t>
        </w:r>
      </w:hyperlink>
    </w:p>
    <w:p w14:paraId="45EDACD4" w14:textId="421A304B" w:rsidR="00F975E4"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r w:rsidRPr="00B449DC">
        <w:rPr>
          <w:rFonts w:ascii="Times New Roman" w:hAnsi="Times New Roman"/>
          <w:color w:val="000000" w:themeColor="text1"/>
          <w:sz w:val="20"/>
          <w:szCs w:val="20"/>
          <w:lang w:val="en-US"/>
        </w:rPr>
        <w:t xml:space="preserve">Chen, C., Liu, H., Xiao, Y., Zhu, F., Ding, L., &amp; Yang, F. (2022). Power generation scheduling for a Hydro-Wind-Solar Hybrid System: A Systematic Survey and Prospect. Energies, 15(22), 8747. </w:t>
      </w:r>
      <w:hyperlink r:id="rId27" w:history="1">
        <w:r w:rsidRPr="00B449DC">
          <w:rPr>
            <w:rStyle w:val="ab"/>
            <w:rFonts w:ascii="Times New Roman" w:hAnsi="Times New Roman"/>
            <w:color w:val="000000" w:themeColor="text1"/>
            <w:sz w:val="20"/>
            <w:szCs w:val="20"/>
            <w:u w:val="none"/>
            <w:lang w:val="en-US"/>
          </w:rPr>
          <w:t>https://doi.org/10.3390/en15228747</w:t>
        </w:r>
      </w:hyperlink>
    </w:p>
    <w:p w14:paraId="22C0EB25" w14:textId="60637F34" w:rsidR="00BB2BC3" w:rsidRPr="00B449DC" w:rsidRDefault="00A63960"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shd w:val="clear" w:color="auto" w:fill="FFFFFF"/>
          <w:lang w:val="en-US"/>
        </w:rPr>
        <w:t>Kanoğlu</w:t>
      </w:r>
      <w:proofErr w:type="spellEnd"/>
      <w:r w:rsidRPr="00B449DC">
        <w:rPr>
          <w:rFonts w:ascii="Times New Roman" w:hAnsi="Times New Roman"/>
          <w:color w:val="000000" w:themeColor="text1"/>
          <w:sz w:val="20"/>
          <w:szCs w:val="20"/>
          <w:shd w:val="clear" w:color="auto" w:fill="FFFFFF"/>
          <w:lang w:val="en-US"/>
        </w:rPr>
        <w:t xml:space="preserve">, M., </w:t>
      </w:r>
      <w:proofErr w:type="spellStart"/>
      <w:r w:rsidRPr="00B449DC">
        <w:rPr>
          <w:rFonts w:ascii="Times New Roman" w:hAnsi="Times New Roman"/>
          <w:color w:val="000000" w:themeColor="text1"/>
          <w:sz w:val="20"/>
          <w:szCs w:val="20"/>
          <w:shd w:val="clear" w:color="auto" w:fill="FFFFFF"/>
          <w:lang w:val="en-US"/>
        </w:rPr>
        <w:t>Çengel</w:t>
      </w:r>
      <w:proofErr w:type="spellEnd"/>
      <w:r w:rsidRPr="00B449DC">
        <w:rPr>
          <w:rFonts w:ascii="Times New Roman" w:hAnsi="Times New Roman"/>
          <w:color w:val="000000" w:themeColor="text1"/>
          <w:sz w:val="20"/>
          <w:szCs w:val="20"/>
          <w:shd w:val="clear" w:color="auto" w:fill="FFFFFF"/>
          <w:lang w:val="en-US"/>
        </w:rPr>
        <w:t xml:space="preserve">, Y. A., &amp; </w:t>
      </w:r>
      <w:proofErr w:type="spellStart"/>
      <w:r w:rsidRPr="00B449DC">
        <w:rPr>
          <w:rFonts w:ascii="Times New Roman" w:hAnsi="Times New Roman"/>
          <w:color w:val="000000" w:themeColor="text1"/>
          <w:sz w:val="20"/>
          <w:szCs w:val="20"/>
          <w:shd w:val="clear" w:color="auto" w:fill="FFFFFF"/>
          <w:lang w:val="en-US"/>
        </w:rPr>
        <w:t>Cimbala</w:t>
      </w:r>
      <w:proofErr w:type="spellEnd"/>
      <w:r w:rsidRPr="00B449DC">
        <w:rPr>
          <w:rFonts w:ascii="Times New Roman" w:hAnsi="Times New Roman"/>
          <w:color w:val="000000" w:themeColor="text1"/>
          <w:sz w:val="20"/>
          <w:szCs w:val="20"/>
          <w:shd w:val="clear" w:color="auto" w:fill="FFFFFF"/>
          <w:lang w:val="en-US"/>
        </w:rPr>
        <w:t xml:space="preserve">, J. M. (2020). </w:t>
      </w:r>
      <w:r w:rsidRPr="00B449DC">
        <w:rPr>
          <w:rFonts w:ascii="Times New Roman" w:hAnsi="Times New Roman"/>
          <w:i/>
          <w:color w:val="000000" w:themeColor="text1"/>
          <w:sz w:val="20"/>
          <w:szCs w:val="20"/>
          <w:shd w:val="clear" w:color="auto" w:fill="FFFFFF"/>
          <w:lang w:val="en-US"/>
        </w:rPr>
        <w:t>Fundamentals and applications of renewable energy</w:t>
      </w:r>
      <w:r w:rsidRPr="00B449DC">
        <w:rPr>
          <w:rFonts w:ascii="Times New Roman" w:hAnsi="Times New Roman"/>
          <w:color w:val="000000" w:themeColor="text1"/>
          <w:sz w:val="20"/>
          <w:szCs w:val="20"/>
          <w:shd w:val="clear" w:color="auto" w:fill="FFFFFF"/>
          <w:lang w:val="en-US"/>
        </w:rPr>
        <w:t>. McGraw-Hill Education.</w:t>
      </w:r>
      <w:r w:rsidR="00EF3591" w:rsidRPr="00B449DC">
        <w:rPr>
          <w:rFonts w:ascii="Times New Roman" w:hAnsi="Times New Roman"/>
          <w:color w:val="000000" w:themeColor="text1"/>
          <w:sz w:val="20"/>
          <w:szCs w:val="20"/>
          <w:shd w:val="clear" w:color="auto" w:fill="FFFFFF"/>
          <w:lang w:val="en-US"/>
        </w:rPr>
        <w:t xml:space="preserve"> </w:t>
      </w:r>
    </w:p>
    <w:p w14:paraId="078BD6DF" w14:textId="1777B0E7" w:rsidR="00EA362A" w:rsidRPr="00B449DC" w:rsidRDefault="00496856" w:rsidP="00A6396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shd w:val="clear" w:color="auto" w:fill="FFFFFF"/>
          <w:lang w:val="en-US"/>
        </w:rPr>
        <w:t>Dostonbek</w:t>
      </w:r>
      <w:proofErr w:type="spellEnd"/>
      <w:r w:rsidRPr="00B449DC">
        <w:rPr>
          <w:rFonts w:ascii="Times New Roman" w:hAnsi="Times New Roman"/>
          <w:color w:val="000000" w:themeColor="text1"/>
          <w:sz w:val="20"/>
          <w:szCs w:val="20"/>
          <w:shd w:val="clear" w:color="auto" w:fill="FFFFFF"/>
          <w:lang w:val="en-US"/>
        </w:rPr>
        <w:t xml:space="preserve"> </w:t>
      </w:r>
      <w:proofErr w:type="spellStart"/>
      <w:r w:rsidRPr="00B449DC">
        <w:rPr>
          <w:rFonts w:ascii="Times New Roman" w:hAnsi="Times New Roman"/>
          <w:color w:val="000000" w:themeColor="text1"/>
          <w:sz w:val="20"/>
          <w:szCs w:val="20"/>
          <w:shd w:val="clear" w:color="auto" w:fill="FFFFFF"/>
          <w:lang w:val="en-US"/>
        </w:rPr>
        <w:t>Yusufjonov</w:t>
      </w:r>
      <w:proofErr w:type="spellEnd"/>
      <w:r w:rsidR="00A63960" w:rsidRPr="00B449DC">
        <w:rPr>
          <w:rFonts w:ascii="Times New Roman" w:hAnsi="Times New Roman"/>
          <w:color w:val="000000" w:themeColor="text1"/>
          <w:sz w:val="20"/>
          <w:szCs w:val="20"/>
          <w:shd w:val="clear" w:color="auto" w:fill="FFFFFF"/>
          <w:lang w:val="en-US"/>
        </w:rPr>
        <w:t xml:space="preserve"> (2024)</w:t>
      </w:r>
      <w:r w:rsidRPr="00B449DC">
        <w:rPr>
          <w:rFonts w:ascii="Times New Roman" w:hAnsi="Times New Roman"/>
          <w:color w:val="000000" w:themeColor="text1"/>
          <w:sz w:val="20"/>
          <w:szCs w:val="20"/>
          <w:shd w:val="clear" w:color="auto" w:fill="FFFFFF"/>
          <w:lang w:val="en-US"/>
        </w:rPr>
        <w:t xml:space="preserve">. Development of an experimental sample of Archimedes screw turbine designed for low pressure. </w:t>
      </w:r>
      <w:r w:rsidR="00A63960" w:rsidRPr="00B449DC">
        <w:rPr>
          <w:rFonts w:ascii="Times New Roman" w:hAnsi="Times New Roman"/>
          <w:i/>
          <w:color w:val="000000" w:themeColor="text1"/>
          <w:sz w:val="20"/>
          <w:szCs w:val="20"/>
          <w:shd w:val="clear" w:color="auto" w:fill="FFFFFF"/>
          <w:lang w:val="en-US"/>
        </w:rPr>
        <w:t>Research Focus International Scientific Journal</w:t>
      </w:r>
      <w:r w:rsidR="00A63960" w:rsidRPr="00B449DC">
        <w:rPr>
          <w:rFonts w:ascii="Times New Roman" w:hAnsi="Times New Roman"/>
          <w:color w:val="000000" w:themeColor="text1"/>
          <w:sz w:val="20"/>
          <w:szCs w:val="20"/>
          <w:shd w:val="clear" w:color="auto" w:fill="FFFFFF"/>
          <w:lang w:val="en-US"/>
        </w:rPr>
        <w:t xml:space="preserve">. (2025, June 16). </w:t>
      </w:r>
      <w:hyperlink r:id="rId28" w:history="1">
        <w:r w:rsidR="00A63960" w:rsidRPr="00B449DC">
          <w:rPr>
            <w:rStyle w:val="ab"/>
            <w:rFonts w:ascii="Times New Roman" w:hAnsi="Times New Roman"/>
            <w:color w:val="000000" w:themeColor="text1"/>
            <w:sz w:val="20"/>
            <w:szCs w:val="20"/>
            <w:u w:val="none"/>
            <w:shd w:val="clear" w:color="auto" w:fill="FFFFFF"/>
            <w:lang w:val="en-US"/>
          </w:rPr>
          <w:t>https://refocus.uz/</w:t>
        </w:r>
      </w:hyperlink>
    </w:p>
    <w:p w14:paraId="17BC686D" w14:textId="6922B748" w:rsidR="00496856" w:rsidRPr="00B449DC" w:rsidRDefault="00431D65" w:rsidP="00431D65">
      <w:pPr>
        <w:pStyle w:val="ReferencesBody"/>
        <w:numPr>
          <w:ilvl w:val="0"/>
          <w:numId w:val="5"/>
        </w:numPr>
        <w:tabs>
          <w:tab w:val="left" w:pos="426"/>
        </w:tabs>
        <w:spacing w:before="0"/>
        <w:ind w:left="426" w:hanging="426"/>
        <w:jc w:val="both"/>
        <w:rPr>
          <w:rFonts w:eastAsia="Calibri" w:cs="Times New Roman"/>
          <w:color w:val="000000" w:themeColor="text1"/>
          <w:lang w:val="uz-Cyrl-UZ"/>
        </w:rPr>
      </w:pPr>
      <w:r w:rsidRPr="00B449DC">
        <w:rPr>
          <w:rFonts w:eastAsia="Calibri" w:cs="Times New Roman"/>
          <w:color w:val="000000" w:themeColor="text1"/>
          <w:lang w:val="uz-Cyrl-UZ"/>
        </w:rPr>
        <w:t xml:space="preserve">Kuchkarov, A. A., &amp; Urishev, O. M. (2024, June). Methodology of technical and economic justification of micro HPP based on the study of the population demand for electricity. </w:t>
      </w:r>
      <w:r w:rsidRPr="00B449DC">
        <w:rPr>
          <w:rFonts w:eastAsia="Calibri" w:cs="Times New Roman"/>
          <w:i/>
          <w:color w:val="000000" w:themeColor="text1"/>
          <w:lang w:val="uz-Cyrl-UZ"/>
        </w:rPr>
        <w:t>Journal of Engineering and Technology (JET), 14(1)</w:t>
      </w:r>
      <w:r w:rsidRPr="00B449DC">
        <w:rPr>
          <w:rFonts w:eastAsia="Calibri" w:cs="Times New Roman"/>
          <w:color w:val="000000" w:themeColor="text1"/>
          <w:lang w:val="uz-Cyrl-UZ"/>
        </w:rPr>
        <w:t>, 33–44</w:t>
      </w:r>
      <w:r w:rsidR="00496856" w:rsidRPr="00B449DC">
        <w:rPr>
          <w:rFonts w:eastAsia="Calibri" w:cs="Times New Roman"/>
          <w:color w:val="000000" w:themeColor="text1"/>
          <w:lang w:val="uz-Cyrl-UZ"/>
        </w:rPr>
        <w:t>.</w:t>
      </w:r>
    </w:p>
    <w:p w14:paraId="0A272DFD" w14:textId="6B52C567" w:rsidR="001E0CAE" w:rsidRPr="00B449DC" w:rsidRDefault="00431D65" w:rsidP="00431D65">
      <w:pPr>
        <w:pStyle w:val="ReferencesBody"/>
        <w:numPr>
          <w:ilvl w:val="0"/>
          <w:numId w:val="5"/>
        </w:numPr>
        <w:spacing w:before="0"/>
        <w:ind w:left="426" w:hanging="426"/>
        <w:jc w:val="both"/>
        <w:rPr>
          <w:rFonts w:cs="Times New Roman"/>
          <w:color w:val="000000" w:themeColor="text1"/>
          <w:lang w:val="uz-Cyrl-UZ" w:eastAsia="ru-RU"/>
        </w:rPr>
      </w:pPr>
      <w:r w:rsidRPr="00B449DC">
        <w:rPr>
          <w:rFonts w:cs="Times New Roman"/>
          <w:color w:val="000000" w:themeColor="text1"/>
        </w:rPr>
        <w:t xml:space="preserve">Yu, M., &amp; </w:t>
      </w:r>
      <w:proofErr w:type="spellStart"/>
      <w:r w:rsidRPr="00B449DC">
        <w:rPr>
          <w:rFonts w:cs="Times New Roman"/>
          <w:color w:val="000000" w:themeColor="text1"/>
        </w:rPr>
        <w:t>Halog</w:t>
      </w:r>
      <w:proofErr w:type="spellEnd"/>
      <w:r w:rsidRPr="00B449DC">
        <w:rPr>
          <w:rFonts w:cs="Times New Roman"/>
          <w:color w:val="000000" w:themeColor="text1"/>
        </w:rPr>
        <w:t xml:space="preserve">, A. (2015). Solar Photovoltaic development in Australia—A Life cycle Sustainability Assessment study. </w:t>
      </w:r>
      <w:r w:rsidRPr="00B449DC">
        <w:rPr>
          <w:rFonts w:cs="Times New Roman"/>
          <w:i/>
          <w:color w:val="000000" w:themeColor="text1"/>
        </w:rPr>
        <w:t>Sustainability, 7(2)</w:t>
      </w:r>
      <w:r w:rsidRPr="00B449DC">
        <w:rPr>
          <w:rFonts w:cs="Times New Roman"/>
          <w:color w:val="000000" w:themeColor="text1"/>
        </w:rPr>
        <w:t xml:space="preserve">, 1213–1247. </w:t>
      </w:r>
      <w:hyperlink r:id="rId29" w:history="1">
        <w:r w:rsidRPr="00B449DC">
          <w:rPr>
            <w:rStyle w:val="ab"/>
            <w:rFonts w:cs="Times New Roman"/>
            <w:color w:val="000000" w:themeColor="text1"/>
            <w:u w:val="none"/>
          </w:rPr>
          <w:t>https://doi.org/10.3390/su7021213</w:t>
        </w:r>
      </w:hyperlink>
    </w:p>
    <w:p w14:paraId="411CE718" w14:textId="62CF31FA" w:rsidR="006612A6" w:rsidRPr="00B449DC" w:rsidRDefault="00431D65" w:rsidP="00431D65">
      <w:pPr>
        <w:pStyle w:val="a7"/>
        <w:numPr>
          <w:ilvl w:val="0"/>
          <w:numId w:val="5"/>
        </w:numPr>
        <w:tabs>
          <w:tab w:val="left" w:pos="720"/>
        </w:tabs>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lang w:val="en-US"/>
        </w:rPr>
        <w:t>Zakhidov</w:t>
      </w:r>
      <w:proofErr w:type="spellEnd"/>
      <w:r w:rsidRPr="00B449DC">
        <w:rPr>
          <w:rFonts w:ascii="Times New Roman" w:hAnsi="Times New Roman"/>
          <w:color w:val="000000" w:themeColor="text1"/>
          <w:sz w:val="20"/>
          <w:szCs w:val="20"/>
          <w:lang w:val="en-US"/>
        </w:rPr>
        <w:t xml:space="preserve">, R. A., </w:t>
      </w:r>
      <w:proofErr w:type="spellStart"/>
      <w:r w:rsidRPr="00B449DC">
        <w:rPr>
          <w:rFonts w:ascii="Times New Roman" w:hAnsi="Times New Roman"/>
          <w:color w:val="000000" w:themeColor="text1"/>
          <w:sz w:val="20"/>
          <w:szCs w:val="20"/>
          <w:lang w:val="en-US"/>
        </w:rPr>
        <w:t>Tajiyev</w:t>
      </w:r>
      <w:proofErr w:type="spellEnd"/>
      <w:r w:rsidRPr="00B449DC">
        <w:rPr>
          <w:rFonts w:ascii="Times New Roman" w:hAnsi="Times New Roman"/>
          <w:color w:val="000000" w:themeColor="text1"/>
          <w:sz w:val="20"/>
          <w:szCs w:val="20"/>
          <w:lang w:val="en-US"/>
        </w:rPr>
        <w:t xml:space="preserve">, U. A., </w:t>
      </w:r>
      <w:proofErr w:type="spellStart"/>
      <w:r w:rsidRPr="00B449DC">
        <w:rPr>
          <w:rFonts w:ascii="Times New Roman" w:hAnsi="Times New Roman"/>
          <w:color w:val="000000" w:themeColor="text1"/>
          <w:sz w:val="20"/>
          <w:szCs w:val="20"/>
          <w:lang w:val="en-US"/>
        </w:rPr>
        <w:t>Kiseleva</w:t>
      </w:r>
      <w:proofErr w:type="spellEnd"/>
      <w:r w:rsidRPr="00B449DC">
        <w:rPr>
          <w:rFonts w:ascii="Times New Roman" w:hAnsi="Times New Roman"/>
          <w:color w:val="000000" w:themeColor="text1"/>
          <w:sz w:val="20"/>
          <w:szCs w:val="20"/>
          <w:lang w:val="en-US"/>
        </w:rPr>
        <w:t xml:space="preserve">, E. I., </w:t>
      </w:r>
      <w:proofErr w:type="spellStart"/>
      <w:r w:rsidRPr="00B449DC">
        <w:rPr>
          <w:rFonts w:ascii="Times New Roman" w:hAnsi="Times New Roman"/>
          <w:color w:val="000000" w:themeColor="text1"/>
          <w:sz w:val="20"/>
          <w:szCs w:val="20"/>
          <w:lang w:val="en-US"/>
        </w:rPr>
        <w:t>Yusupov</w:t>
      </w:r>
      <w:proofErr w:type="spellEnd"/>
      <w:r w:rsidRPr="00B449DC">
        <w:rPr>
          <w:rFonts w:ascii="Times New Roman" w:hAnsi="Times New Roman"/>
          <w:color w:val="000000" w:themeColor="text1"/>
          <w:sz w:val="20"/>
          <w:szCs w:val="20"/>
          <w:lang w:val="en-US"/>
        </w:rPr>
        <w:t xml:space="preserve">, D. T., </w:t>
      </w:r>
      <w:proofErr w:type="spellStart"/>
      <w:r w:rsidRPr="00B449DC">
        <w:rPr>
          <w:rFonts w:ascii="Times New Roman" w:hAnsi="Times New Roman"/>
          <w:color w:val="000000" w:themeColor="text1"/>
          <w:sz w:val="20"/>
          <w:szCs w:val="20"/>
          <w:lang w:val="en-US"/>
        </w:rPr>
        <w:t>Yusupov</w:t>
      </w:r>
      <w:proofErr w:type="spellEnd"/>
      <w:r w:rsidRPr="00B449DC">
        <w:rPr>
          <w:rFonts w:ascii="Times New Roman" w:hAnsi="Times New Roman"/>
          <w:color w:val="000000" w:themeColor="text1"/>
          <w:sz w:val="20"/>
          <w:szCs w:val="20"/>
          <w:lang w:val="en-US"/>
        </w:rPr>
        <w:t xml:space="preserve">, D. T., </w:t>
      </w:r>
      <w:proofErr w:type="spellStart"/>
      <w:r w:rsidRPr="00B449DC">
        <w:rPr>
          <w:rFonts w:ascii="Times New Roman" w:hAnsi="Times New Roman"/>
          <w:color w:val="000000" w:themeColor="text1"/>
          <w:sz w:val="20"/>
          <w:szCs w:val="20"/>
          <w:lang w:val="en-US"/>
        </w:rPr>
        <w:t>Saliev</w:t>
      </w:r>
      <w:proofErr w:type="spellEnd"/>
      <w:r w:rsidRPr="00B449DC">
        <w:rPr>
          <w:rFonts w:ascii="Times New Roman" w:hAnsi="Times New Roman"/>
          <w:color w:val="000000" w:themeColor="text1"/>
          <w:sz w:val="20"/>
          <w:szCs w:val="20"/>
          <w:lang w:val="en-US"/>
        </w:rPr>
        <w:t xml:space="preserve">, G. S., &amp; </w:t>
      </w:r>
      <w:proofErr w:type="spellStart"/>
      <w:r w:rsidRPr="00B449DC">
        <w:rPr>
          <w:rFonts w:ascii="Times New Roman" w:hAnsi="Times New Roman"/>
          <w:color w:val="000000" w:themeColor="text1"/>
          <w:sz w:val="20"/>
          <w:szCs w:val="20"/>
          <w:lang w:val="en-US"/>
        </w:rPr>
        <w:t>Gorobtsov</w:t>
      </w:r>
      <w:proofErr w:type="spellEnd"/>
      <w:r w:rsidRPr="00B449DC">
        <w:rPr>
          <w:rFonts w:ascii="Times New Roman" w:hAnsi="Times New Roman"/>
          <w:color w:val="000000" w:themeColor="text1"/>
          <w:sz w:val="20"/>
          <w:szCs w:val="20"/>
          <w:lang w:val="en-US"/>
        </w:rPr>
        <w:t xml:space="preserve">, S. I. (2022). On the Possibility of Sustainable Energy and Water Supply of Low-Rise Residential Buildings Located in Areas with an Arid Climate using Combined Wind and Solar Photovoltaic Power Complexes of Low Power. </w:t>
      </w:r>
      <w:r w:rsidRPr="00B449DC">
        <w:rPr>
          <w:rFonts w:ascii="Times New Roman" w:hAnsi="Times New Roman"/>
          <w:i/>
          <w:color w:val="000000" w:themeColor="text1"/>
          <w:sz w:val="20"/>
          <w:szCs w:val="20"/>
          <w:lang w:val="en-US"/>
        </w:rPr>
        <w:t>Applied Solar Energy, 58(1)</w:t>
      </w:r>
      <w:r w:rsidRPr="00B449DC">
        <w:rPr>
          <w:rFonts w:ascii="Times New Roman" w:hAnsi="Times New Roman"/>
          <w:color w:val="000000" w:themeColor="text1"/>
          <w:sz w:val="20"/>
          <w:szCs w:val="20"/>
          <w:lang w:val="en-US"/>
        </w:rPr>
        <w:t xml:space="preserve">, 159–164. </w:t>
      </w:r>
      <w:hyperlink r:id="rId30" w:history="1">
        <w:r w:rsidRPr="00B449DC">
          <w:rPr>
            <w:rStyle w:val="ab"/>
            <w:rFonts w:ascii="Times New Roman" w:hAnsi="Times New Roman"/>
            <w:color w:val="000000" w:themeColor="text1"/>
            <w:sz w:val="20"/>
            <w:szCs w:val="20"/>
            <w:u w:val="none"/>
            <w:lang w:val="en-US"/>
          </w:rPr>
          <w:t>https://doi.org/10.3103/s0003701x22010200</w:t>
        </w:r>
      </w:hyperlink>
    </w:p>
    <w:p w14:paraId="19E990F6" w14:textId="347A107A" w:rsidR="00DD38EB" w:rsidRPr="00B449DC" w:rsidRDefault="00431D65" w:rsidP="00431D65">
      <w:pPr>
        <w:pStyle w:val="a7"/>
        <w:numPr>
          <w:ilvl w:val="0"/>
          <w:numId w:val="5"/>
        </w:numPr>
        <w:tabs>
          <w:tab w:val="left" w:pos="720"/>
        </w:tabs>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lang w:val="en-US"/>
        </w:rPr>
        <w:t>Hutasuhut</w:t>
      </w:r>
      <w:proofErr w:type="spellEnd"/>
      <w:r w:rsidRPr="00B449DC">
        <w:rPr>
          <w:rFonts w:ascii="Times New Roman" w:hAnsi="Times New Roman"/>
          <w:color w:val="000000" w:themeColor="text1"/>
          <w:sz w:val="20"/>
          <w:szCs w:val="20"/>
          <w:lang w:val="en-US"/>
        </w:rPr>
        <w:t xml:space="preserve">, A. A., </w:t>
      </w:r>
      <w:proofErr w:type="spellStart"/>
      <w:r w:rsidRPr="00B449DC">
        <w:rPr>
          <w:rFonts w:ascii="Times New Roman" w:hAnsi="Times New Roman"/>
          <w:color w:val="000000" w:themeColor="text1"/>
          <w:sz w:val="20"/>
          <w:szCs w:val="20"/>
          <w:lang w:val="en-US"/>
        </w:rPr>
        <w:t>Rimbawati</w:t>
      </w:r>
      <w:proofErr w:type="spellEnd"/>
      <w:r w:rsidRPr="00B449DC">
        <w:rPr>
          <w:rFonts w:ascii="Times New Roman" w:hAnsi="Times New Roman"/>
          <w:color w:val="000000" w:themeColor="text1"/>
          <w:sz w:val="20"/>
          <w:szCs w:val="20"/>
          <w:lang w:val="en-US"/>
        </w:rPr>
        <w:t xml:space="preserve">, N., </w:t>
      </w:r>
      <w:proofErr w:type="spellStart"/>
      <w:r w:rsidRPr="00B449DC">
        <w:rPr>
          <w:rFonts w:ascii="Times New Roman" w:hAnsi="Times New Roman"/>
          <w:color w:val="000000" w:themeColor="text1"/>
          <w:sz w:val="20"/>
          <w:szCs w:val="20"/>
          <w:lang w:val="en-US"/>
        </w:rPr>
        <w:t>Riandra</w:t>
      </w:r>
      <w:proofErr w:type="spellEnd"/>
      <w:r w:rsidRPr="00B449DC">
        <w:rPr>
          <w:rFonts w:ascii="Times New Roman" w:hAnsi="Times New Roman"/>
          <w:color w:val="000000" w:themeColor="text1"/>
          <w:sz w:val="20"/>
          <w:szCs w:val="20"/>
          <w:lang w:val="en-US"/>
        </w:rPr>
        <w:t xml:space="preserve">, J., &amp; </w:t>
      </w:r>
      <w:proofErr w:type="spellStart"/>
      <w:r w:rsidRPr="00B449DC">
        <w:rPr>
          <w:rFonts w:ascii="Times New Roman" w:hAnsi="Times New Roman"/>
          <w:color w:val="000000" w:themeColor="text1"/>
          <w:sz w:val="20"/>
          <w:szCs w:val="20"/>
          <w:lang w:val="en-US"/>
        </w:rPr>
        <w:t>Irwanto</w:t>
      </w:r>
      <w:proofErr w:type="spellEnd"/>
      <w:r w:rsidRPr="00B449DC">
        <w:rPr>
          <w:rFonts w:ascii="Times New Roman" w:hAnsi="Times New Roman"/>
          <w:color w:val="000000" w:themeColor="text1"/>
          <w:sz w:val="20"/>
          <w:szCs w:val="20"/>
          <w:lang w:val="en-US"/>
        </w:rPr>
        <w:t>, M. (2022). Analysis of hybrid power plant scheduling system diesel/photovoltaic/</w:t>
      </w:r>
      <w:proofErr w:type="spellStart"/>
      <w:r w:rsidRPr="00B449DC">
        <w:rPr>
          <w:rFonts w:ascii="Times New Roman" w:hAnsi="Times New Roman"/>
          <w:color w:val="000000" w:themeColor="text1"/>
          <w:sz w:val="20"/>
          <w:szCs w:val="20"/>
          <w:lang w:val="en-US"/>
        </w:rPr>
        <w:t>microhydro</w:t>
      </w:r>
      <w:proofErr w:type="spellEnd"/>
      <w:r w:rsidRPr="00B449DC">
        <w:rPr>
          <w:rFonts w:ascii="Times New Roman" w:hAnsi="Times New Roman"/>
          <w:color w:val="000000" w:themeColor="text1"/>
          <w:sz w:val="20"/>
          <w:szCs w:val="20"/>
          <w:lang w:val="en-US"/>
        </w:rPr>
        <w:t xml:space="preserve"> in remote area. </w:t>
      </w:r>
      <w:r w:rsidRPr="00B449DC">
        <w:rPr>
          <w:rFonts w:ascii="Times New Roman" w:hAnsi="Times New Roman"/>
          <w:i/>
          <w:color w:val="000000" w:themeColor="text1"/>
          <w:sz w:val="20"/>
          <w:szCs w:val="20"/>
          <w:lang w:val="en-US"/>
        </w:rPr>
        <w:t>Journal of Physics Conference Series, 2193(1)</w:t>
      </w:r>
      <w:r w:rsidRPr="00B449DC">
        <w:rPr>
          <w:rFonts w:ascii="Times New Roman" w:hAnsi="Times New Roman"/>
          <w:color w:val="000000" w:themeColor="text1"/>
          <w:sz w:val="20"/>
          <w:szCs w:val="20"/>
          <w:lang w:val="en-US"/>
        </w:rPr>
        <w:t xml:space="preserve">, 012024. </w:t>
      </w:r>
      <w:hyperlink r:id="rId31" w:history="1">
        <w:r w:rsidRPr="00B449DC">
          <w:rPr>
            <w:rStyle w:val="ab"/>
            <w:rFonts w:ascii="Times New Roman" w:hAnsi="Times New Roman"/>
            <w:color w:val="000000" w:themeColor="text1"/>
            <w:sz w:val="20"/>
            <w:szCs w:val="20"/>
            <w:u w:val="none"/>
            <w:lang w:val="en-US"/>
          </w:rPr>
          <w:t>https://doi.org/10.1088/1742-6596/2193/1/012024</w:t>
        </w:r>
      </w:hyperlink>
    </w:p>
    <w:p w14:paraId="0A099BF6" w14:textId="331FDF9B" w:rsidR="00496856" w:rsidRPr="00B449DC" w:rsidRDefault="00431D65" w:rsidP="00431D65">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proofErr w:type="spellStart"/>
      <w:r w:rsidRPr="00B449DC">
        <w:rPr>
          <w:rFonts w:ascii="Times New Roman" w:hAnsi="Times New Roman"/>
          <w:color w:val="000000" w:themeColor="text1"/>
          <w:sz w:val="20"/>
          <w:szCs w:val="20"/>
          <w:lang w:val="en-US"/>
        </w:rPr>
        <w:t>Simarmata</w:t>
      </w:r>
      <w:proofErr w:type="spellEnd"/>
      <w:r w:rsidRPr="00B449DC">
        <w:rPr>
          <w:rFonts w:ascii="Times New Roman" w:hAnsi="Times New Roman"/>
          <w:color w:val="000000" w:themeColor="text1"/>
          <w:sz w:val="20"/>
          <w:szCs w:val="20"/>
          <w:lang w:val="en-US"/>
        </w:rPr>
        <w:t xml:space="preserve">, R., Bukit, F., &amp; Fahmi, F. (2024). Design and economic analysis of integrated power systems with solar cell-diesel-battery-micro hydro off-grid (a case study of </w:t>
      </w:r>
      <w:proofErr w:type="spellStart"/>
      <w:r w:rsidRPr="00B449DC">
        <w:rPr>
          <w:rFonts w:ascii="Times New Roman" w:hAnsi="Times New Roman"/>
          <w:color w:val="000000" w:themeColor="text1"/>
          <w:sz w:val="20"/>
          <w:szCs w:val="20"/>
          <w:lang w:val="en-US"/>
        </w:rPr>
        <w:t>pinal</w:t>
      </w:r>
      <w:proofErr w:type="spellEnd"/>
      <w:r w:rsidRPr="00B449DC">
        <w:rPr>
          <w:rFonts w:ascii="Times New Roman" w:hAnsi="Times New Roman"/>
          <w:color w:val="000000" w:themeColor="text1"/>
          <w:sz w:val="20"/>
          <w:szCs w:val="20"/>
          <w:lang w:val="en-US"/>
        </w:rPr>
        <w:t xml:space="preserve"> village </w:t>
      </w:r>
      <w:proofErr w:type="spellStart"/>
      <w:r w:rsidRPr="00B449DC">
        <w:rPr>
          <w:rFonts w:ascii="Times New Roman" w:hAnsi="Times New Roman"/>
          <w:color w:val="000000" w:themeColor="text1"/>
          <w:sz w:val="20"/>
          <w:szCs w:val="20"/>
          <w:lang w:val="en-US"/>
        </w:rPr>
        <w:t>samosir</w:t>
      </w:r>
      <w:proofErr w:type="spellEnd"/>
      <w:r w:rsidRPr="00B449DC">
        <w:rPr>
          <w:rFonts w:ascii="Times New Roman" w:hAnsi="Times New Roman"/>
          <w:color w:val="000000" w:themeColor="text1"/>
          <w:sz w:val="20"/>
          <w:szCs w:val="20"/>
          <w:lang w:val="en-US"/>
        </w:rPr>
        <w:t xml:space="preserve"> district). </w:t>
      </w:r>
      <w:r w:rsidRPr="00B449DC">
        <w:rPr>
          <w:rFonts w:ascii="Times New Roman" w:hAnsi="Times New Roman"/>
          <w:i/>
          <w:color w:val="000000" w:themeColor="text1"/>
          <w:sz w:val="20"/>
          <w:szCs w:val="20"/>
          <w:lang w:val="en-US"/>
        </w:rPr>
        <w:t>E3S Web of Conferences, 519</w:t>
      </w:r>
      <w:r w:rsidRPr="00B449DC">
        <w:rPr>
          <w:rFonts w:ascii="Times New Roman" w:hAnsi="Times New Roman"/>
          <w:color w:val="000000" w:themeColor="text1"/>
          <w:sz w:val="20"/>
          <w:szCs w:val="20"/>
          <w:lang w:val="en-US"/>
        </w:rPr>
        <w:t xml:space="preserve">, 02007. </w:t>
      </w:r>
      <w:hyperlink r:id="rId32" w:history="1">
        <w:r w:rsidRPr="00B449DC">
          <w:rPr>
            <w:rStyle w:val="ab"/>
            <w:rFonts w:ascii="Times New Roman" w:hAnsi="Times New Roman"/>
            <w:color w:val="000000" w:themeColor="text1"/>
            <w:sz w:val="20"/>
            <w:szCs w:val="20"/>
            <w:u w:val="none"/>
            <w:lang w:val="en-US"/>
          </w:rPr>
          <w:t>https://doi.org/10.1051/e3sconf/202451902007</w:t>
        </w:r>
      </w:hyperlink>
    </w:p>
    <w:p w14:paraId="62569061" w14:textId="69752BE7" w:rsidR="001561B9" w:rsidRPr="00B449DC" w:rsidRDefault="00C614D0" w:rsidP="00C614D0">
      <w:pPr>
        <w:pStyle w:val="a7"/>
        <w:numPr>
          <w:ilvl w:val="0"/>
          <w:numId w:val="5"/>
        </w:numPr>
        <w:spacing w:after="0" w:line="240" w:lineRule="auto"/>
        <w:ind w:left="426" w:hanging="426"/>
        <w:jc w:val="both"/>
        <w:rPr>
          <w:rFonts w:ascii="Times New Roman" w:hAnsi="Times New Roman"/>
          <w:color w:val="000000" w:themeColor="text1"/>
          <w:sz w:val="20"/>
          <w:szCs w:val="20"/>
          <w:lang w:val="en-US"/>
        </w:rPr>
      </w:pPr>
      <w:r w:rsidRPr="00B449DC">
        <w:rPr>
          <w:rFonts w:ascii="Times New Roman" w:hAnsi="Times New Roman"/>
          <w:color w:val="000000" w:themeColor="text1"/>
          <w:sz w:val="20"/>
          <w:szCs w:val="20"/>
          <w:lang w:val="en-US"/>
        </w:rPr>
        <w:t xml:space="preserve">Ahmad, N., Rehman, J. U., Shahzad, H. K., &amp; Kamran, H. (2024). Sustainable Green Irrigation: A Comparative Economic and Environment Analysis of Solar VS Micro-Hydroelectric Tube Wells. </w:t>
      </w:r>
      <w:r w:rsidRPr="00B449DC">
        <w:rPr>
          <w:rFonts w:ascii="Times New Roman" w:hAnsi="Times New Roman"/>
          <w:i/>
          <w:color w:val="000000" w:themeColor="text1"/>
          <w:sz w:val="20"/>
          <w:szCs w:val="20"/>
          <w:lang w:val="en-US"/>
        </w:rPr>
        <w:t>Journal of Asian Development Studies, 13(3)</w:t>
      </w:r>
      <w:r w:rsidRPr="00B449DC">
        <w:rPr>
          <w:rFonts w:ascii="Times New Roman" w:hAnsi="Times New Roman"/>
          <w:color w:val="000000" w:themeColor="text1"/>
          <w:sz w:val="20"/>
          <w:szCs w:val="20"/>
          <w:lang w:val="en-US"/>
        </w:rPr>
        <w:t xml:space="preserve">, 346–359. </w:t>
      </w:r>
      <w:hyperlink r:id="rId33" w:history="1">
        <w:r w:rsidRPr="00B449DC">
          <w:rPr>
            <w:rStyle w:val="ab"/>
            <w:rFonts w:ascii="Times New Roman" w:hAnsi="Times New Roman"/>
            <w:color w:val="000000" w:themeColor="text1"/>
            <w:sz w:val="20"/>
            <w:szCs w:val="20"/>
            <w:u w:val="none"/>
            <w:lang w:val="en-US"/>
          </w:rPr>
          <w:t>https://doi.org/10.62345/jads.2024.13.3.28</w:t>
        </w:r>
      </w:hyperlink>
    </w:p>
    <w:sectPr w:rsidR="001561B9" w:rsidRPr="00B449DC" w:rsidSect="009812E2">
      <w:pgSz w:w="11906" w:h="16838"/>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E55E0D5C"/>
    <w:lvl w:ilvl="0">
      <w:start w:val="1"/>
      <w:numFmt w:val="decimal"/>
      <w:pStyle w:val="ReferencesBody"/>
      <w:lvlText w:val="%1."/>
      <w:lvlJc w:val="left"/>
      <w:pPr>
        <w:ind w:left="1070" w:hanging="360"/>
      </w:pPr>
      <w:rPr>
        <w:rFonts w:hint="default"/>
        <w:color w:val="auto"/>
        <w:sz w:val="28"/>
        <w:szCs w:val="28"/>
        <w:lang w:val="en-GB"/>
      </w:rPr>
    </w:lvl>
  </w:abstractNum>
  <w:abstractNum w:abstractNumId="1"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5634925"/>
    <w:multiLevelType w:val="hybridMultilevel"/>
    <w:tmpl w:val="997E0C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90F21BA"/>
    <w:multiLevelType w:val="multilevel"/>
    <w:tmpl w:val="FF90F9F6"/>
    <w:lvl w:ilvl="0">
      <w:start w:val="1"/>
      <w:numFmt w:val="decimal"/>
      <w:pStyle w:val="Section"/>
      <w:suff w:val="space"/>
      <w:lvlText w:val="%1"/>
      <w:lvlJc w:val="left"/>
      <w:pPr>
        <w:ind w:left="0" w:firstLine="0"/>
      </w:pPr>
      <w:rPr>
        <w:rFonts w:ascii="Times New Roman" w:hAnsi="Times New Roman" w:cs="Times New Roman" w:hint="default"/>
        <w:b/>
        <w:i w:val="0"/>
        <w:sz w:val="28"/>
        <w:szCs w:val="28"/>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 w15:restartNumberingAfterBreak="0">
    <w:nsid w:val="4D707425"/>
    <w:multiLevelType w:val="hybridMultilevel"/>
    <w:tmpl w:val="F0E04950"/>
    <w:lvl w:ilvl="0" w:tplc="EB56C7CC">
      <w:start w:val="1"/>
      <w:numFmt w:val="decimal"/>
      <w:pStyle w:val="8Foydalanilganadabiyotlar"/>
      <w:lvlText w:val="%1."/>
      <w:lvlJc w:val="left"/>
      <w:pPr>
        <w:ind w:left="1211" w:hanging="360"/>
      </w:pPr>
      <w:rPr>
        <w:rFonts w:ascii="Times New Roman" w:hAnsi="Times New Roman" w:cs="Times New Roman" w:hint="default"/>
        <w:b w:val="0"/>
        <w:bCs/>
        <w:color w:val="auto"/>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2"/>
  </w:num>
  <w:num w:numId="5">
    <w:abstractNumId w:val="7"/>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367"/>
    <w:rsid w:val="000047BF"/>
    <w:rsid w:val="000064D5"/>
    <w:rsid w:val="000215C7"/>
    <w:rsid w:val="00022983"/>
    <w:rsid w:val="00024206"/>
    <w:rsid w:val="000252D8"/>
    <w:rsid w:val="0002646A"/>
    <w:rsid w:val="00027A7B"/>
    <w:rsid w:val="00031389"/>
    <w:rsid w:val="00044CF9"/>
    <w:rsid w:val="000455CD"/>
    <w:rsid w:val="00056921"/>
    <w:rsid w:val="00064BB5"/>
    <w:rsid w:val="000665BC"/>
    <w:rsid w:val="00093541"/>
    <w:rsid w:val="000952A0"/>
    <w:rsid w:val="00096B50"/>
    <w:rsid w:val="00097BF2"/>
    <w:rsid w:val="000B259E"/>
    <w:rsid w:val="000B4547"/>
    <w:rsid w:val="000B5EB0"/>
    <w:rsid w:val="000C00E4"/>
    <w:rsid w:val="000C125C"/>
    <w:rsid w:val="000D4D45"/>
    <w:rsid w:val="000E7843"/>
    <w:rsid w:val="00103403"/>
    <w:rsid w:val="001163A8"/>
    <w:rsid w:val="00123755"/>
    <w:rsid w:val="001245E0"/>
    <w:rsid w:val="00140ED2"/>
    <w:rsid w:val="0014152D"/>
    <w:rsid w:val="00150536"/>
    <w:rsid w:val="00150F77"/>
    <w:rsid w:val="001561B9"/>
    <w:rsid w:val="001708A8"/>
    <w:rsid w:val="00171968"/>
    <w:rsid w:val="001721D2"/>
    <w:rsid w:val="00186F64"/>
    <w:rsid w:val="001879EE"/>
    <w:rsid w:val="00197FB1"/>
    <w:rsid w:val="001A08B1"/>
    <w:rsid w:val="001A2C8D"/>
    <w:rsid w:val="001E0CAE"/>
    <w:rsid w:val="00200BB5"/>
    <w:rsid w:val="00212946"/>
    <w:rsid w:val="0023716B"/>
    <w:rsid w:val="00242D7C"/>
    <w:rsid w:val="002434C5"/>
    <w:rsid w:val="0024666C"/>
    <w:rsid w:val="00246EA3"/>
    <w:rsid w:val="002501D2"/>
    <w:rsid w:val="00252A1D"/>
    <w:rsid w:val="00254CE0"/>
    <w:rsid w:val="002916CE"/>
    <w:rsid w:val="002933B7"/>
    <w:rsid w:val="002B46D9"/>
    <w:rsid w:val="002B4FA6"/>
    <w:rsid w:val="002B540D"/>
    <w:rsid w:val="002C1A30"/>
    <w:rsid w:val="002D1367"/>
    <w:rsid w:val="002D5EFA"/>
    <w:rsid w:val="002E21E7"/>
    <w:rsid w:val="002F571D"/>
    <w:rsid w:val="002F6C0B"/>
    <w:rsid w:val="0030016C"/>
    <w:rsid w:val="00300F2E"/>
    <w:rsid w:val="00327888"/>
    <w:rsid w:val="0034556C"/>
    <w:rsid w:val="00354AA6"/>
    <w:rsid w:val="0035623F"/>
    <w:rsid w:val="00361651"/>
    <w:rsid w:val="0036755B"/>
    <w:rsid w:val="00375792"/>
    <w:rsid w:val="0038042A"/>
    <w:rsid w:val="003905D7"/>
    <w:rsid w:val="003979BC"/>
    <w:rsid w:val="003A7CDA"/>
    <w:rsid w:val="003E2C6F"/>
    <w:rsid w:val="003E7E36"/>
    <w:rsid w:val="0042186E"/>
    <w:rsid w:val="00426118"/>
    <w:rsid w:val="00431332"/>
    <w:rsid w:val="0043175A"/>
    <w:rsid w:val="00431D65"/>
    <w:rsid w:val="00441710"/>
    <w:rsid w:val="004479C7"/>
    <w:rsid w:val="00447F01"/>
    <w:rsid w:val="00457513"/>
    <w:rsid w:val="004644BF"/>
    <w:rsid w:val="004709AC"/>
    <w:rsid w:val="0047363B"/>
    <w:rsid w:val="00482828"/>
    <w:rsid w:val="00484205"/>
    <w:rsid w:val="00490219"/>
    <w:rsid w:val="00496856"/>
    <w:rsid w:val="004B2D9B"/>
    <w:rsid w:val="004B626A"/>
    <w:rsid w:val="00516D1B"/>
    <w:rsid w:val="005223D8"/>
    <w:rsid w:val="00526662"/>
    <w:rsid w:val="0053597B"/>
    <w:rsid w:val="00544337"/>
    <w:rsid w:val="00554020"/>
    <w:rsid w:val="00583CA3"/>
    <w:rsid w:val="005D4918"/>
    <w:rsid w:val="005D521D"/>
    <w:rsid w:val="005E0323"/>
    <w:rsid w:val="005F42D5"/>
    <w:rsid w:val="00623431"/>
    <w:rsid w:val="006326BB"/>
    <w:rsid w:val="00633A3B"/>
    <w:rsid w:val="00644AEF"/>
    <w:rsid w:val="00653B13"/>
    <w:rsid w:val="00655F27"/>
    <w:rsid w:val="006612A6"/>
    <w:rsid w:val="006649CB"/>
    <w:rsid w:val="006743F1"/>
    <w:rsid w:val="006A7488"/>
    <w:rsid w:val="006A7B03"/>
    <w:rsid w:val="006B0503"/>
    <w:rsid w:val="006B614A"/>
    <w:rsid w:val="006C5269"/>
    <w:rsid w:val="006D5B7E"/>
    <w:rsid w:val="006E5406"/>
    <w:rsid w:val="006F0ACA"/>
    <w:rsid w:val="006F1980"/>
    <w:rsid w:val="006F4546"/>
    <w:rsid w:val="006F6A75"/>
    <w:rsid w:val="00701A2C"/>
    <w:rsid w:val="00703D1B"/>
    <w:rsid w:val="00705EB5"/>
    <w:rsid w:val="00713371"/>
    <w:rsid w:val="007268F6"/>
    <w:rsid w:val="007413D5"/>
    <w:rsid w:val="00765CA7"/>
    <w:rsid w:val="0077131A"/>
    <w:rsid w:val="007731B9"/>
    <w:rsid w:val="00775533"/>
    <w:rsid w:val="007836A1"/>
    <w:rsid w:val="007A05DA"/>
    <w:rsid w:val="007B49A9"/>
    <w:rsid w:val="007D4E67"/>
    <w:rsid w:val="007E4AFD"/>
    <w:rsid w:val="007E705F"/>
    <w:rsid w:val="007F3337"/>
    <w:rsid w:val="007F6FEE"/>
    <w:rsid w:val="008000FF"/>
    <w:rsid w:val="008126B8"/>
    <w:rsid w:val="008157D8"/>
    <w:rsid w:val="00831128"/>
    <w:rsid w:val="008321D5"/>
    <w:rsid w:val="008427E7"/>
    <w:rsid w:val="008555F9"/>
    <w:rsid w:val="008C01AF"/>
    <w:rsid w:val="008C74A2"/>
    <w:rsid w:val="008D529F"/>
    <w:rsid w:val="008E214E"/>
    <w:rsid w:val="008F51F4"/>
    <w:rsid w:val="008F6660"/>
    <w:rsid w:val="00901848"/>
    <w:rsid w:val="009046CA"/>
    <w:rsid w:val="009117FF"/>
    <w:rsid w:val="0091420E"/>
    <w:rsid w:val="00914B94"/>
    <w:rsid w:val="00916FF2"/>
    <w:rsid w:val="00934B2A"/>
    <w:rsid w:val="00940241"/>
    <w:rsid w:val="0095003A"/>
    <w:rsid w:val="00950166"/>
    <w:rsid w:val="0095166D"/>
    <w:rsid w:val="00977F0F"/>
    <w:rsid w:val="009812E2"/>
    <w:rsid w:val="00986248"/>
    <w:rsid w:val="00990241"/>
    <w:rsid w:val="00993722"/>
    <w:rsid w:val="009A169E"/>
    <w:rsid w:val="009A5566"/>
    <w:rsid w:val="009B309C"/>
    <w:rsid w:val="009B754C"/>
    <w:rsid w:val="009C7829"/>
    <w:rsid w:val="009D0CC1"/>
    <w:rsid w:val="009D60BF"/>
    <w:rsid w:val="009F04D3"/>
    <w:rsid w:val="00A066F5"/>
    <w:rsid w:val="00A14EF7"/>
    <w:rsid w:val="00A17679"/>
    <w:rsid w:val="00A366F3"/>
    <w:rsid w:val="00A3781B"/>
    <w:rsid w:val="00A539C8"/>
    <w:rsid w:val="00A57D11"/>
    <w:rsid w:val="00A63960"/>
    <w:rsid w:val="00A65FCB"/>
    <w:rsid w:val="00A71BC9"/>
    <w:rsid w:val="00A81869"/>
    <w:rsid w:val="00A8696A"/>
    <w:rsid w:val="00AA30B1"/>
    <w:rsid w:val="00AA63C8"/>
    <w:rsid w:val="00AB2EB3"/>
    <w:rsid w:val="00AC741E"/>
    <w:rsid w:val="00AC792D"/>
    <w:rsid w:val="00AD1A4A"/>
    <w:rsid w:val="00AD2CAF"/>
    <w:rsid w:val="00AE4B1A"/>
    <w:rsid w:val="00AE65CC"/>
    <w:rsid w:val="00AF0FB3"/>
    <w:rsid w:val="00B039CF"/>
    <w:rsid w:val="00B100A1"/>
    <w:rsid w:val="00B10731"/>
    <w:rsid w:val="00B12738"/>
    <w:rsid w:val="00B16128"/>
    <w:rsid w:val="00B20C9D"/>
    <w:rsid w:val="00B26A83"/>
    <w:rsid w:val="00B43149"/>
    <w:rsid w:val="00B449DC"/>
    <w:rsid w:val="00B44CBA"/>
    <w:rsid w:val="00B45842"/>
    <w:rsid w:val="00B63C4F"/>
    <w:rsid w:val="00B65384"/>
    <w:rsid w:val="00B65FA9"/>
    <w:rsid w:val="00B74206"/>
    <w:rsid w:val="00B755E8"/>
    <w:rsid w:val="00B76A9F"/>
    <w:rsid w:val="00B97DFA"/>
    <w:rsid w:val="00BA530F"/>
    <w:rsid w:val="00BB2BC3"/>
    <w:rsid w:val="00BC0893"/>
    <w:rsid w:val="00BC3757"/>
    <w:rsid w:val="00BD0003"/>
    <w:rsid w:val="00BF2765"/>
    <w:rsid w:val="00C0795B"/>
    <w:rsid w:val="00C3278D"/>
    <w:rsid w:val="00C35FE3"/>
    <w:rsid w:val="00C37600"/>
    <w:rsid w:val="00C46008"/>
    <w:rsid w:val="00C614D0"/>
    <w:rsid w:val="00C7412F"/>
    <w:rsid w:val="00C841FA"/>
    <w:rsid w:val="00CB50B8"/>
    <w:rsid w:val="00CC5CEE"/>
    <w:rsid w:val="00CC6434"/>
    <w:rsid w:val="00CC663D"/>
    <w:rsid w:val="00CE5303"/>
    <w:rsid w:val="00CE6B36"/>
    <w:rsid w:val="00CE79BB"/>
    <w:rsid w:val="00CF6CC0"/>
    <w:rsid w:val="00D0473E"/>
    <w:rsid w:val="00D14CB1"/>
    <w:rsid w:val="00D1569A"/>
    <w:rsid w:val="00D1587F"/>
    <w:rsid w:val="00D3675A"/>
    <w:rsid w:val="00D46267"/>
    <w:rsid w:val="00D50FF8"/>
    <w:rsid w:val="00D56882"/>
    <w:rsid w:val="00D67C59"/>
    <w:rsid w:val="00D67CBB"/>
    <w:rsid w:val="00D73218"/>
    <w:rsid w:val="00D76AC1"/>
    <w:rsid w:val="00DA2AD1"/>
    <w:rsid w:val="00DA44F2"/>
    <w:rsid w:val="00DC5985"/>
    <w:rsid w:val="00DD38EB"/>
    <w:rsid w:val="00DD5961"/>
    <w:rsid w:val="00DD7FE1"/>
    <w:rsid w:val="00DE6FD8"/>
    <w:rsid w:val="00DF2EBF"/>
    <w:rsid w:val="00DF338B"/>
    <w:rsid w:val="00DF7B11"/>
    <w:rsid w:val="00E04294"/>
    <w:rsid w:val="00E054B9"/>
    <w:rsid w:val="00E05FC3"/>
    <w:rsid w:val="00E21F3F"/>
    <w:rsid w:val="00E3345A"/>
    <w:rsid w:val="00E36AD2"/>
    <w:rsid w:val="00E50074"/>
    <w:rsid w:val="00E8485C"/>
    <w:rsid w:val="00E908E1"/>
    <w:rsid w:val="00E95C14"/>
    <w:rsid w:val="00E96C76"/>
    <w:rsid w:val="00EA2A32"/>
    <w:rsid w:val="00EA362A"/>
    <w:rsid w:val="00EF3489"/>
    <w:rsid w:val="00EF3591"/>
    <w:rsid w:val="00EF4C60"/>
    <w:rsid w:val="00EF6171"/>
    <w:rsid w:val="00F22E24"/>
    <w:rsid w:val="00F25E0E"/>
    <w:rsid w:val="00F32D85"/>
    <w:rsid w:val="00F37C22"/>
    <w:rsid w:val="00F56716"/>
    <w:rsid w:val="00F72611"/>
    <w:rsid w:val="00F87F00"/>
    <w:rsid w:val="00F93934"/>
    <w:rsid w:val="00F975E4"/>
    <w:rsid w:val="00FB1F67"/>
    <w:rsid w:val="00FC3A6E"/>
    <w:rsid w:val="00FD1C8F"/>
    <w:rsid w:val="00FD30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54371B0C-D13E-4F98-9D6D-CB7F0F39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paragraph" w:styleId="1">
    <w:name w:val="heading 1"/>
    <w:basedOn w:val="a"/>
    <w:next w:val="a"/>
    <w:link w:val="10"/>
    <w:uiPriority w:val="9"/>
    <w:qFormat/>
    <w:rsid w:val="003616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6165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3616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character" w:customStyle="1" w:styleId="AuthorLastNameCar">
    <w:name w:val="Author Last Name Car"/>
    <w:link w:val="AuthorLastName"/>
    <w:rsid w:val="009A169E"/>
    <w:rPr>
      <w:bCs/>
      <w:lang w:val="en-GB" w:eastAsia="ar-SA"/>
    </w:rPr>
  </w:style>
  <w:style w:type="paragraph" w:customStyle="1" w:styleId="AuthorLastName">
    <w:name w:val="Author Last Name"/>
    <w:basedOn w:val="a"/>
    <w:next w:val="Affiliation"/>
    <w:link w:val="AuthorLastNameCar"/>
    <w:qFormat/>
    <w:rsid w:val="009A169E"/>
    <w:pPr>
      <w:suppressAutoHyphens/>
      <w:spacing w:after="0" w:line="240" w:lineRule="auto"/>
    </w:pPr>
    <w:rPr>
      <w:rFonts w:eastAsia="Calibri"/>
      <w:bCs/>
      <w:sz w:val="20"/>
      <w:szCs w:val="20"/>
      <w:lang w:val="en-GB" w:eastAsia="ar-SA"/>
    </w:rPr>
  </w:style>
  <w:style w:type="paragraph" w:customStyle="1" w:styleId="Affiliation">
    <w:name w:val="Affiliation"/>
    <w:basedOn w:val="a"/>
    <w:next w:val="a"/>
    <w:qFormat/>
    <w:rsid w:val="009A169E"/>
    <w:pPr>
      <w:suppressAutoHyphens/>
      <w:spacing w:before="113" w:after="0" w:line="240" w:lineRule="auto"/>
      <w:ind w:left="57" w:hanging="57"/>
      <w:contextualSpacing/>
    </w:pPr>
    <w:rPr>
      <w:rFonts w:ascii="Times New Roman" w:hAnsi="Times New Roman"/>
      <w:bCs/>
      <w:iCs/>
      <w:sz w:val="18"/>
      <w:szCs w:val="18"/>
      <w:lang w:val="en-GB" w:eastAsia="ar-SA"/>
    </w:rPr>
  </w:style>
  <w:style w:type="paragraph" w:customStyle="1" w:styleId="AuthorFirstname">
    <w:name w:val="Author Firstname"/>
    <w:basedOn w:val="AuthorLastName"/>
    <w:link w:val="AuthorFirstnameCar"/>
    <w:rsid w:val="009A169E"/>
    <w:rPr>
      <w:bCs w:val="0"/>
      <w:i/>
      <w:iCs/>
    </w:rPr>
  </w:style>
  <w:style w:type="character" w:customStyle="1" w:styleId="AuthorFirstnameCar">
    <w:name w:val="Author Firstname Car"/>
    <w:link w:val="AuthorFirstname"/>
    <w:rsid w:val="009A169E"/>
    <w:rPr>
      <w:i/>
      <w:iCs/>
      <w:lang w:val="en-GB" w:eastAsia="ar-SA"/>
    </w:rPr>
  </w:style>
  <w:style w:type="paragraph" w:customStyle="1" w:styleId="Abstractbody">
    <w:name w:val="Abstract body"/>
    <w:basedOn w:val="a"/>
    <w:next w:val="a"/>
    <w:qFormat/>
    <w:rsid w:val="00D14CB1"/>
    <w:pPr>
      <w:suppressAutoHyphens/>
      <w:spacing w:before="454" w:after="567" w:line="240" w:lineRule="auto"/>
      <w:ind w:left="964" w:right="964"/>
      <w:jc w:val="both"/>
    </w:pPr>
    <w:rPr>
      <w:rFonts w:ascii="Times New Roman" w:hAnsi="Times New Roman"/>
      <w:sz w:val="18"/>
      <w:szCs w:val="18"/>
      <w:lang w:val="en-GB" w:eastAsia="ar-SA"/>
    </w:rPr>
  </w:style>
  <w:style w:type="paragraph" w:customStyle="1" w:styleId="Section">
    <w:name w:val="Section"/>
    <w:basedOn w:val="1"/>
    <w:next w:val="a"/>
    <w:qFormat/>
    <w:rsid w:val="00361651"/>
    <w:pPr>
      <w:keepNext w:val="0"/>
      <w:keepLines w:val="0"/>
      <w:numPr>
        <w:numId w:val="6"/>
      </w:numPr>
      <w:suppressAutoHyphens/>
      <w:spacing w:before="340" w:after="170" w:line="240" w:lineRule="auto"/>
      <w:ind w:left="720" w:hanging="360"/>
      <w:jc w:val="both"/>
    </w:pPr>
    <w:rPr>
      <w:rFonts w:ascii="Arial" w:eastAsia="Times New Roman" w:hAnsi="Arial" w:cs="Arial"/>
      <w:b/>
      <w:color w:val="auto"/>
      <w:sz w:val="24"/>
      <w:szCs w:val="24"/>
      <w:lang w:val="en-GB" w:eastAsia="ar-SA"/>
    </w:rPr>
  </w:style>
  <w:style w:type="paragraph" w:customStyle="1" w:styleId="Subsection">
    <w:name w:val="Subsection"/>
    <w:basedOn w:val="2"/>
    <w:next w:val="a"/>
    <w:qFormat/>
    <w:rsid w:val="00361651"/>
    <w:pPr>
      <w:keepLines w:val="0"/>
      <w:numPr>
        <w:ilvl w:val="1"/>
        <w:numId w:val="6"/>
      </w:numPr>
      <w:tabs>
        <w:tab w:val="left" w:pos="340"/>
      </w:tabs>
      <w:suppressAutoHyphens/>
      <w:spacing w:before="340" w:after="170" w:line="240" w:lineRule="auto"/>
      <w:ind w:left="1440" w:hanging="360"/>
      <w:jc w:val="both"/>
    </w:pPr>
    <w:rPr>
      <w:rFonts w:ascii="Arial" w:eastAsia="Times New Roman" w:hAnsi="Arial" w:cs="Arial"/>
      <w:b/>
      <w:bCs/>
      <w:iCs/>
      <w:color w:val="auto"/>
      <w:sz w:val="20"/>
      <w:szCs w:val="28"/>
      <w:lang w:val="en-GB" w:eastAsia="ar-SA"/>
    </w:rPr>
  </w:style>
  <w:style w:type="paragraph" w:customStyle="1" w:styleId="Subsubsection">
    <w:name w:val="Subsubsection"/>
    <w:basedOn w:val="3"/>
    <w:next w:val="a"/>
    <w:qFormat/>
    <w:rsid w:val="00361651"/>
    <w:pPr>
      <w:keepLines w:val="0"/>
      <w:numPr>
        <w:ilvl w:val="2"/>
        <w:numId w:val="6"/>
      </w:numPr>
      <w:suppressAutoHyphens/>
      <w:spacing w:before="340" w:after="170" w:line="240" w:lineRule="auto"/>
      <w:ind w:left="2160" w:hanging="180"/>
    </w:pPr>
    <w:rPr>
      <w:rFonts w:ascii="Arial" w:eastAsia="Times New Roman" w:hAnsi="Arial" w:cs="Times New Roman"/>
      <w:bCs/>
      <w:i/>
      <w:color w:val="auto"/>
      <w:sz w:val="20"/>
      <w:szCs w:val="26"/>
      <w:lang w:val="fr-FR" w:eastAsia="ar-SA"/>
    </w:rPr>
  </w:style>
  <w:style w:type="character" w:customStyle="1" w:styleId="10">
    <w:name w:val="Заголовок 1 Знак"/>
    <w:basedOn w:val="a0"/>
    <w:link w:val="1"/>
    <w:uiPriority w:val="9"/>
    <w:rsid w:val="00361651"/>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uiPriority w:val="9"/>
    <w:semiHidden/>
    <w:rsid w:val="00361651"/>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
    <w:semiHidden/>
    <w:rsid w:val="00361651"/>
    <w:rPr>
      <w:rFonts w:asciiTheme="majorHAnsi" w:eastAsiaTheme="majorEastAsia" w:hAnsiTheme="majorHAnsi" w:cstheme="majorBidi"/>
      <w:color w:val="243F60" w:themeColor="accent1" w:themeShade="7F"/>
      <w:sz w:val="24"/>
      <w:szCs w:val="24"/>
      <w:lang w:eastAsia="en-US"/>
    </w:rPr>
  </w:style>
  <w:style w:type="paragraph" w:customStyle="1" w:styleId="Paragraph">
    <w:name w:val="Paragraph"/>
    <w:basedOn w:val="a"/>
    <w:qFormat/>
    <w:rsid w:val="00361651"/>
    <w:pPr>
      <w:tabs>
        <w:tab w:val="left" w:pos="340"/>
      </w:tabs>
      <w:suppressAutoHyphens/>
      <w:spacing w:after="0" w:line="240" w:lineRule="auto"/>
      <w:ind w:firstLine="284"/>
      <w:jc w:val="both"/>
    </w:pPr>
    <w:rPr>
      <w:rFonts w:ascii="Times" w:hAnsi="Times" w:cs="New York"/>
      <w:sz w:val="20"/>
      <w:szCs w:val="20"/>
      <w:lang w:val="en-GB" w:eastAsia="ar-SA"/>
    </w:rPr>
  </w:style>
  <w:style w:type="paragraph" w:customStyle="1" w:styleId="TableCaption">
    <w:name w:val="Table Caption"/>
    <w:basedOn w:val="a"/>
    <w:qFormat/>
    <w:rsid w:val="00361651"/>
    <w:pPr>
      <w:suppressAutoHyphens/>
      <w:spacing w:before="120" w:after="120" w:line="240" w:lineRule="auto"/>
      <w:jc w:val="center"/>
    </w:pPr>
    <w:rPr>
      <w:rFonts w:ascii="Times" w:hAnsi="Times" w:cs="New York"/>
      <w:iCs/>
      <w:sz w:val="18"/>
      <w:szCs w:val="16"/>
      <w:lang w:val="en-GB" w:eastAsia="ar-SA"/>
    </w:rPr>
  </w:style>
  <w:style w:type="character" w:customStyle="1" w:styleId="8Foydalanilganadabiyotlar0">
    <w:name w:val="8 Foydalanilgan adabiyotlar Знак"/>
    <w:basedOn w:val="a0"/>
    <w:link w:val="8Foydalanilganadabiyotlar"/>
    <w:locked/>
    <w:rsid w:val="00361651"/>
    <w:rPr>
      <w:color w:val="000000"/>
      <w:sz w:val="24"/>
      <w:szCs w:val="28"/>
      <w:lang w:val="en"/>
    </w:rPr>
  </w:style>
  <w:style w:type="paragraph" w:customStyle="1" w:styleId="8Foydalanilganadabiyotlar">
    <w:name w:val="8 Foydalanilgan adabiyotlar"/>
    <w:basedOn w:val="a7"/>
    <w:link w:val="8Foydalanilganadabiyotlar0"/>
    <w:qFormat/>
    <w:rsid w:val="00361651"/>
    <w:pPr>
      <w:numPr>
        <w:numId w:val="8"/>
      </w:numPr>
      <w:tabs>
        <w:tab w:val="left" w:pos="1036"/>
      </w:tabs>
      <w:spacing w:after="0" w:line="240" w:lineRule="atLeast"/>
      <w:ind w:left="720"/>
      <w:jc w:val="both"/>
    </w:pPr>
    <w:rPr>
      <w:rFonts w:eastAsia="Calibri"/>
      <w:color w:val="000000"/>
      <w:sz w:val="24"/>
      <w:szCs w:val="28"/>
      <w:lang w:val="en" w:eastAsia="ru-RU"/>
    </w:rPr>
  </w:style>
  <w:style w:type="character" w:customStyle="1" w:styleId="y2iqfc">
    <w:name w:val="y2iqfc"/>
    <w:basedOn w:val="a0"/>
    <w:rsid w:val="00361651"/>
  </w:style>
  <w:style w:type="character" w:customStyle="1" w:styleId="a8">
    <w:name w:val="Абзац списка Знак"/>
    <w:link w:val="a7"/>
    <w:uiPriority w:val="34"/>
    <w:rsid w:val="00950166"/>
    <w:rPr>
      <w:rFonts w:eastAsia="Times New Roman"/>
      <w:sz w:val="22"/>
      <w:szCs w:val="22"/>
      <w:lang w:eastAsia="en-US"/>
    </w:rPr>
  </w:style>
  <w:style w:type="paragraph" w:styleId="a9">
    <w:name w:val="Normal (Web)"/>
    <w:aliases w:val="Знак4 Знак,Знак Знак1 Знак Знак2,Знак Знак1 Знак Знак Знак1,Знак Знак Знак Знак Зн Знак,Знак4,Знак4 Знак Знак,Обычный (Web)1,Обычный (веб) Знак1,Обычный (веб) Знак Знак1,Знак Знак1 Знак,Обычный (веб) Знак Знак Знак,Обычный (веб) Знак"/>
    <w:basedOn w:val="a"/>
    <w:link w:val="aa"/>
    <w:uiPriority w:val="99"/>
    <w:unhideWhenUsed/>
    <w:qFormat/>
    <w:rsid w:val="00950166"/>
    <w:pPr>
      <w:spacing w:before="100" w:beforeAutospacing="1" w:after="100" w:afterAutospacing="1" w:line="240" w:lineRule="auto"/>
    </w:pPr>
    <w:rPr>
      <w:rFonts w:ascii="Times New Roman" w:hAnsi="Times New Roman"/>
      <w:sz w:val="24"/>
      <w:szCs w:val="24"/>
      <w:lang w:val="uz-Cyrl-UZ" w:eastAsia="ru-RU"/>
    </w:rPr>
  </w:style>
  <w:style w:type="character" w:customStyle="1" w:styleId="aa">
    <w:name w:val="Обычный (Интернет) Знак"/>
    <w:aliases w:val="Знак4 Знак Знак1,Знак Знак1 Знак Знак2 Знак,Знак Знак1 Знак Знак Знак1 Знак,Знак Знак Знак Знак Зн Знак Знак,Знак4 Знак1,Знак4 Знак Знак Знак,Обычный (Web)1 Знак,Обычный (веб) Знак1 Знак,Обычный (веб) Знак Знак1 Знак"/>
    <w:link w:val="a9"/>
    <w:uiPriority w:val="99"/>
    <w:locked/>
    <w:rsid w:val="00950166"/>
    <w:rPr>
      <w:rFonts w:ascii="Times New Roman" w:eastAsia="Times New Roman" w:hAnsi="Times New Roman"/>
      <w:sz w:val="24"/>
      <w:szCs w:val="24"/>
      <w:lang w:val="uz-Cyrl-UZ"/>
    </w:rPr>
  </w:style>
  <w:style w:type="paragraph" w:styleId="HTML">
    <w:name w:val="HTML Preformatted"/>
    <w:basedOn w:val="a"/>
    <w:link w:val="HTML0"/>
    <w:uiPriority w:val="99"/>
    <w:semiHidden/>
    <w:unhideWhenUsed/>
    <w:rsid w:val="00DD7FE1"/>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DD7FE1"/>
    <w:rPr>
      <w:rFonts w:ascii="Consolas" w:eastAsia="Times New Roman" w:hAnsi="Consolas"/>
      <w:lang w:eastAsia="en-US"/>
    </w:rPr>
  </w:style>
  <w:style w:type="character" w:styleId="ab">
    <w:name w:val="Hyperlink"/>
    <w:basedOn w:val="a0"/>
    <w:uiPriority w:val="99"/>
    <w:unhideWhenUsed/>
    <w:rsid w:val="00DD7FE1"/>
    <w:rPr>
      <w:color w:val="0000FF" w:themeColor="hyperlink"/>
      <w:u w:val="single"/>
    </w:rPr>
  </w:style>
  <w:style w:type="character" w:customStyle="1" w:styleId="UnresolvedMention1">
    <w:name w:val="Unresolved Mention1"/>
    <w:basedOn w:val="a0"/>
    <w:uiPriority w:val="99"/>
    <w:semiHidden/>
    <w:unhideWhenUsed/>
    <w:rsid w:val="00DD7FE1"/>
    <w:rPr>
      <w:color w:val="605E5C"/>
      <w:shd w:val="clear" w:color="auto" w:fill="E1DFDD"/>
    </w:rPr>
  </w:style>
  <w:style w:type="character" w:customStyle="1" w:styleId="anchor-text">
    <w:name w:val="anchor-text"/>
    <w:basedOn w:val="a0"/>
    <w:rsid w:val="007D4E67"/>
  </w:style>
  <w:style w:type="paragraph" w:customStyle="1" w:styleId="ReferencesBody">
    <w:name w:val="References Body"/>
    <w:basedOn w:val="a"/>
    <w:qFormat/>
    <w:rsid w:val="00AE4B1A"/>
    <w:pPr>
      <w:numPr>
        <w:numId w:val="10"/>
      </w:numPr>
      <w:suppressAutoHyphens/>
      <w:spacing w:before="60" w:after="0" w:line="240" w:lineRule="auto"/>
    </w:pPr>
    <w:rPr>
      <w:rFonts w:ascii="Times New Roman" w:hAnsi="Times New Roman" w:cs="New York"/>
      <w:sz w:val="20"/>
      <w:szCs w:val="20"/>
      <w:lang w:val="en-GB" w:eastAsia="ar-SA"/>
    </w:rPr>
  </w:style>
  <w:style w:type="character" w:customStyle="1" w:styleId="html-italic">
    <w:name w:val="html-italic"/>
    <w:basedOn w:val="a0"/>
    <w:rsid w:val="00EF3591"/>
  </w:style>
  <w:style w:type="character" w:styleId="ac">
    <w:name w:val="Emphasis"/>
    <w:basedOn w:val="a0"/>
    <w:uiPriority w:val="20"/>
    <w:qFormat/>
    <w:rsid w:val="00B12738"/>
    <w:rPr>
      <w:i/>
      <w:iCs/>
    </w:rPr>
  </w:style>
  <w:style w:type="character" w:styleId="ad">
    <w:name w:val="annotation reference"/>
    <w:basedOn w:val="a0"/>
    <w:uiPriority w:val="99"/>
    <w:semiHidden/>
    <w:unhideWhenUsed/>
    <w:rsid w:val="00123755"/>
    <w:rPr>
      <w:sz w:val="16"/>
      <w:szCs w:val="16"/>
    </w:rPr>
  </w:style>
  <w:style w:type="paragraph" w:styleId="ae">
    <w:name w:val="annotation text"/>
    <w:basedOn w:val="a"/>
    <w:link w:val="af"/>
    <w:uiPriority w:val="99"/>
    <w:semiHidden/>
    <w:unhideWhenUsed/>
    <w:rsid w:val="00123755"/>
    <w:pPr>
      <w:spacing w:line="240" w:lineRule="auto"/>
    </w:pPr>
    <w:rPr>
      <w:sz w:val="20"/>
      <w:szCs w:val="20"/>
    </w:rPr>
  </w:style>
  <w:style w:type="character" w:customStyle="1" w:styleId="af">
    <w:name w:val="Текст примечания Знак"/>
    <w:basedOn w:val="a0"/>
    <w:link w:val="ae"/>
    <w:uiPriority w:val="99"/>
    <w:semiHidden/>
    <w:rsid w:val="00123755"/>
    <w:rPr>
      <w:rFonts w:eastAsia="Times New Roman"/>
      <w:lang w:eastAsia="en-US"/>
    </w:rPr>
  </w:style>
  <w:style w:type="paragraph" w:styleId="af0">
    <w:name w:val="annotation subject"/>
    <w:basedOn w:val="ae"/>
    <w:next w:val="ae"/>
    <w:link w:val="af1"/>
    <w:uiPriority w:val="99"/>
    <w:semiHidden/>
    <w:unhideWhenUsed/>
    <w:rsid w:val="00123755"/>
    <w:rPr>
      <w:b/>
      <w:bCs/>
    </w:rPr>
  </w:style>
  <w:style w:type="character" w:customStyle="1" w:styleId="af1">
    <w:name w:val="Тема примечания Знак"/>
    <w:basedOn w:val="af"/>
    <w:link w:val="af0"/>
    <w:uiPriority w:val="99"/>
    <w:semiHidden/>
    <w:rsid w:val="00123755"/>
    <w:rPr>
      <w:rFonts w:eastAsia="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3381">
      <w:bodyDiv w:val="1"/>
      <w:marLeft w:val="0"/>
      <w:marRight w:val="0"/>
      <w:marTop w:val="0"/>
      <w:marBottom w:val="0"/>
      <w:divBdr>
        <w:top w:val="none" w:sz="0" w:space="0" w:color="auto"/>
        <w:left w:val="none" w:sz="0" w:space="0" w:color="auto"/>
        <w:bottom w:val="none" w:sz="0" w:space="0" w:color="auto"/>
        <w:right w:val="none" w:sz="0" w:space="0" w:color="auto"/>
      </w:divBdr>
    </w:div>
    <w:div w:id="35785903">
      <w:bodyDiv w:val="1"/>
      <w:marLeft w:val="0"/>
      <w:marRight w:val="0"/>
      <w:marTop w:val="0"/>
      <w:marBottom w:val="0"/>
      <w:divBdr>
        <w:top w:val="none" w:sz="0" w:space="0" w:color="auto"/>
        <w:left w:val="none" w:sz="0" w:space="0" w:color="auto"/>
        <w:bottom w:val="none" w:sz="0" w:space="0" w:color="auto"/>
        <w:right w:val="none" w:sz="0" w:space="0" w:color="auto"/>
      </w:divBdr>
    </w:div>
    <w:div w:id="51470007">
      <w:bodyDiv w:val="1"/>
      <w:marLeft w:val="0"/>
      <w:marRight w:val="0"/>
      <w:marTop w:val="0"/>
      <w:marBottom w:val="0"/>
      <w:divBdr>
        <w:top w:val="none" w:sz="0" w:space="0" w:color="auto"/>
        <w:left w:val="none" w:sz="0" w:space="0" w:color="auto"/>
        <w:bottom w:val="none" w:sz="0" w:space="0" w:color="auto"/>
        <w:right w:val="none" w:sz="0" w:space="0" w:color="auto"/>
      </w:divBdr>
    </w:div>
    <w:div w:id="76364987">
      <w:bodyDiv w:val="1"/>
      <w:marLeft w:val="0"/>
      <w:marRight w:val="0"/>
      <w:marTop w:val="0"/>
      <w:marBottom w:val="0"/>
      <w:divBdr>
        <w:top w:val="none" w:sz="0" w:space="0" w:color="auto"/>
        <w:left w:val="none" w:sz="0" w:space="0" w:color="auto"/>
        <w:bottom w:val="none" w:sz="0" w:space="0" w:color="auto"/>
        <w:right w:val="none" w:sz="0" w:space="0" w:color="auto"/>
      </w:divBdr>
    </w:div>
    <w:div w:id="112329240">
      <w:bodyDiv w:val="1"/>
      <w:marLeft w:val="0"/>
      <w:marRight w:val="0"/>
      <w:marTop w:val="0"/>
      <w:marBottom w:val="0"/>
      <w:divBdr>
        <w:top w:val="none" w:sz="0" w:space="0" w:color="auto"/>
        <w:left w:val="none" w:sz="0" w:space="0" w:color="auto"/>
        <w:bottom w:val="none" w:sz="0" w:space="0" w:color="auto"/>
        <w:right w:val="none" w:sz="0" w:space="0" w:color="auto"/>
      </w:divBdr>
    </w:div>
    <w:div w:id="144705162">
      <w:bodyDiv w:val="1"/>
      <w:marLeft w:val="0"/>
      <w:marRight w:val="0"/>
      <w:marTop w:val="0"/>
      <w:marBottom w:val="0"/>
      <w:divBdr>
        <w:top w:val="none" w:sz="0" w:space="0" w:color="auto"/>
        <w:left w:val="none" w:sz="0" w:space="0" w:color="auto"/>
        <w:bottom w:val="none" w:sz="0" w:space="0" w:color="auto"/>
        <w:right w:val="none" w:sz="0" w:space="0" w:color="auto"/>
      </w:divBdr>
    </w:div>
    <w:div w:id="159736142">
      <w:bodyDiv w:val="1"/>
      <w:marLeft w:val="0"/>
      <w:marRight w:val="0"/>
      <w:marTop w:val="0"/>
      <w:marBottom w:val="0"/>
      <w:divBdr>
        <w:top w:val="none" w:sz="0" w:space="0" w:color="auto"/>
        <w:left w:val="none" w:sz="0" w:space="0" w:color="auto"/>
        <w:bottom w:val="none" w:sz="0" w:space="0" w:color="auto"/>
        <w:right w:val="none" w:sz="0" w:space="0" w:color="auto"/>
      </w:divBdr>
    </w:div>
    <w:div w:id="299503151">
      <w:bodyDiv w:val="1"/>
      <w:marLeft w:val="0"/>
      <w:marRight w:val="0"/>
      <w:marTop w:val="0"/>
      <w:marBottom w:val="0"/>
      <w:divBdr>
        <w:top w:val="none" w:sz="0" w:space="0" w:color="auto"/>
        <w:left w:val="none" w:sz="0" w:space="0" w:color="auto"/>
        <w:bottom w:val="none" w:sz="0" w:space="0" w:color="auto"/>
        <w:right w:val="none" w:sz="0" w:space="0" w:color="auto"/>
      </w:divBdr>
    </w:div>
    <w:div w:id="421611890">
      <w:bodyDiv w:val="1"/>
      <w:marLeft w:val="0"/>
      <w:marRight w:val="0"/>
      <w:marTop w:val="0"/>
      <w:marBottom w:val="0"/>
      <w:divBdr>
        <w:top w:val="none" w:sz="0" w:space="0" w:color="auto"/>
        <w:left w:val="none" w:sz="0" w:space="0" w:color="auto"/>
        <w:bottom w:val="none" w:sz="0" w:space="0" w:color="auto"/>
        <w:right w:val="none" w:sz="0" w:space="0" w:color="auto"/>
      </w:divBdr>
    </w:div>
    <w:div w:id="462580625">
      <w:bodyDiv w:val="1"/>
      <w:marLeft w:val="0"/>
      <w:marRight w:val="0"/>
      <w:marTop w:val="0"/>
      <w:marBottom w:val="0"/>
      <w:divBdr>
        <w:top w:val="none" w:sz="0" w:space="0" w:color="auto"/>
        <w:left w:val="none" w:sz="0" w:space="0" w:color="auto"/>
        <w:bottom w:val="none" w:sz="0" w:space="0" w:color="auto"/>
        <w:right w:val="none" w:sz="0" w:space="0" w:color="auto"/>
      </w:divBdr>
    </w:div>
    <w:div w:id="550920432">
      <w:bodyDiv w:val="1"/>
      <w:marLeft w:val="0"/>
      <w:marRight w:val="0"/>
      <w:marTop w:val="0"/>
      <w:marBottom w:val="0"/>
      <w:divBdr>
        <w:top w:val="none" w:sz="0" w:space="0" w:color="auto"/>
        <w:left w:val="none" w:sz="0" w:space="0" w:color="auto"/>
        <w:bottom w:val="none" w:sz="0" w:space="0" w:color="auto"/>
        <w:right w:val="none" w:sz="0" w:space="0" w:color="auto"/>
      </w:divBdr>
    </w:div>
    <w:div w:id="686713271">
      <w:bodyDiv w:val="1"/>
      <w:marLeft w:val="0"/>
      <w:marRight w:val="0"/>
      <w:marTop w:val="0"/>
      <w:marBottom w:val="0"/>
      <w:divBdr>
        <w:top w:val="none" w:sz="0" w:space="0" w:color="auto"/>
        <w:left w:val="none" w:sz="0" w:space="0" w:color="auto"/>
        <w:bottom w:val="none" w:sz="0" w:space="0" w:color="auto"/>
        <w:right w:val="none" w:sz="0" w:space="0" w:color="auto"/>
      </w:divBdr>
    </w:div>
    <w:div w:id="796989794">
      <w:bodyDiv w:val="1"/>
      <w:marLeft w:val="0"/>
      <w:marRight w:val="0"/>
      <w:marTop w:val="0"/>
      <w:marBottom w:val="0"/>
      <w:divBdr>
        <w:top w:val="none" w:sz="0" w:space="0" w:color="auto"/>
        <w:left w:val="none" w:sz="0" w:space="0" w:color="auto"/>
        <w:bottom w:val="none" w:sz="0" w:space="0" w:color="auto"/>
        <w:right w:val="none" w:sz="0" w:space="0" w:color="auto"/>
      </w:divBdr>
    </w:div>
    <w:div w:id="821236744">
      <w:bodyDiv w:val="1"/>
      <w:marLeft w:val="0"/>
      <w:marRight w:val="0"/>
      <w:marTop w:val="0"/>
      <w:marBottom w:val="0"/>
      <w:divBdr>
        <w:top w:val="none" w:sz="0" w:space="0" w:color="auto"/>
        <w:left w:val="none" w:sz="0" w:space="0" w:color="auto"/>
        <w:bottom w:val="none" w:sz="0" w:space="0" w:color="auto"/>
        <w:right w:val="none" w:sz="0" w:space="0" w:color="auto"/>
      </w:divBdr>
      <w:divsChild>
        <w:div w:id="179703890">
          <w:marLeft w:val="0"/>
          <w:marRight w:val="0"/>
          <w:marTop w:val="0"/>
          <w:marBottom w:val="0"/>
          <w:divBdr>
            <w:top w:val="none" w:sz="0" w:space="0" w:color="auto"/>
            <w:left w:val="none" w:sz="0" w:space="0" w:color="auto"/>
            <w:bottom w:val="none" w:sz="0" w:space="0" w:color="auto"/>
            <w:right w:val="none" w:sz="0" w:space="0" w:color="auto"/>
          </w:divBdr>
        </w:div>
      </w:divsChild>
    </w:div>
    <w:div w:id="836531877">
      <w:bodyDiv w:val="1"/>
      <w:marLeft w:val="0"/>
      <w:marRight w:val="0"/>
      <w:marTop w:val="0"/>
      <w:marBottom w:val="0"/>
      <w:divBdr>
        <w:top w:val="none" w:sz="0" w:space="0" w:color="auto"/>
        <w:left w:val="none" w:sz="0" w:space="0" w:color="auto"/>
        <w:bottom w:val="none" w:sz="0" w:space="0" w:color="auto"/>
        <w:right w:val="none" w:sz="0" w:space="0" w:color="auto"/>
      </w:divBdr>
    </w:div>
    <w:div w:id="847980878">
      <w:bodyDiv w:val="1"/>
      <w:marLeft w:val="0"/>
      <w:marRight w:val="0"/>
      <w:marTop w:val="0"/>
      <w:marBottom w:val="0"/>
      <w:divBdr>
        <w:top w:val="none" w:sz="0" w:space="0" w:color="auto"/>
        <w:left w:val="none" w:sz="0" w:space="0" w:color="auto"/>
        <w:bottom w:val="none" w:sz="0" w:space="0" w:color="auto"/>
        <w:right w:val="none" w:sz="0" w:space="0" w:color="auto"/>
      </w:divBdr>
    </w:div>
    <w:div w:id="1114323770">
      <w:bodyDiv w:val="1"/>
      <w:marLeft w:val="0"/>
      <w:marRight w:val="0"/>
      <w:marTop w:val="0"/>
      <w:marBottom w:val="0"/>
      <w:divBdr>
        <w:top w:val="none" w:sz="0" w:space="0" w:color="auto"/>
        <w:left w:val="none" w:sz="0" w:space="0" w:color="auto"/>
        <w:bottom w:val="none" w:sz="0" w:space="0" w:color="auto"/>
        <w:right w:val="none" w:sz="0" w:space="0" w:color="auto"/>
      </w:divBdr>
    </w:div>
    <w:div w:id="1137917585">
      <w:bodyDiv w:val="1"/>
      <w:marLeft w:val="0"/>
      <w:marRight w:val="0"/>
      <w:marTop w:val="0"/>
      <w:marBottom w:val="0"/>
      <w:divBdr>
        <w:top w:val="none" w:sz="0" w:space="0" w:color="auto"/>
        <w:left w:val="none" w:sz="0" w:space="0" w:color="auto"/>
        <w:bottom w:val="none" w:sz="0" w:space="0" w:color="auto"/>
        <w:right w:val="none" w:sz="0" w:space="0" w:color="auto"/>
      </w:divBdr>
    </w:div>
    <w:div w:id="1290822729">
      <w:bodyDiv w:val="1"/>
      <w:marLeft w:val="0"/>
      <w:marRight w:val="0"/>
      <w:marTop w:val="0"/>
      <w:marBottom w:val="0"/>
      <w:divBdr>
        <w:top w:val="none" w:sz="0" w:space="0" w:color="auto"/>
        <w:left w:val="none" w:sz="0" w:space="0" w:color="auto"/>
        <w:bottom w:val="none" w:sz="0" w:space="0" w:color="auto"/>
        <w:right w:val="none" w:sz="0" w:space="0" w:color="auto"/>
      </w:divBdr>
    </w:div>
    <w:div w:id="1501772331">
      <w:bodyDiv w:val="1"/>
      <w:marLeft w:val="0"/>
      <w:marRight w:val="0"/>
      <w:marTop w:val="0"/>
      <w:marBottom w:val="0"/>
      <w:divBdr>
        <w:top w:val="none" w:sz="0" w:space="0" w:color="auto"/>
        <w:left w:val="none" w:sz="0" w:space="0" w:color="auto"/>
        <w:bottom w:val="none" w:sz="0" w:space="0" w:color="auto"/>
        <w:right w:val="none" w:sz="0" w:space="0" w:color="auto"/>
      </w:divBdr>
    </w:div>
    <w:div w:id="1577325202">
      <w:bodyDiv w:val="1"/>
      <w:marLeft w:val="0"/>
      <w:marRight w:val="0"/>
      <w:marTop w:val="0"/>
      <w:marBottom w:val="0"/>
      <w:divBdr>
        <w:top w:val="none" w:sz="0" w:space="0" w:color="auto"/>
        <w:left w:val="none" w:sz="0" w:space="0" w:color="auto"/>
        <w:bottom w:val="none" w:sz="0" w:space="0" w:color="auto"/>
        <w:right w:val="none" w:sz="0" w:space="0" w:color="auto"/>
      </w:divBdr>
    </w:div>
    <w:div w:id="1653409336">
      <w:bodyDiv w:val="1"/>
      <w:marLeft w:val="0"/>
      <w:marRight w:val="0"/>
      <w:marTop w:val="0"/>
      <w:marBottom w:val="0"/>
      <w:divBdr>
        <w:top w:val="none" w:sz="0" w:space="0" w:color="auto"/>
        <w:left w:val="none" w:sz="0" w:space="0" w:color="auto"/>
        <w:bottom w:val="none" w:sz="0" w:space="0" w:color="auto"/>
        <w:right w:val="none" w:sz="0" w:space="0" w:color="auto"/>
      </w:divBdr>
    </w:div>
    <w:div w:id="1664045768">
      <w:bodyDiv w:val="1"/>
      <w:marLeft w:val="0"/>
      <w:marRight w:val="0"/>
      <w:marTop w:val="0"/>
      <w:marBottom w:val="0"/>
      <w:divBdr>
        <w:top w:val="none" w:sz="0" w:space="0" w:color="auto"/>
        <w:left w:val="none" w:sz="0" w:space="0" w:color="auto"/>
        <w:bottom w:val="none" w:sz="0" w:space="0" w:color="auto"/>
        <w:right w:val="none" w:sz="0" w:space="0" w:color="auto"/>
      </w:divBdr>
    </w:div>
    <w:div w:id="1781218188">
      <w:bodyDiv w:val="1"/>
      <w:marLeft w:val="0"/>
      <w:marRight w:val="0"/>
      <w:marTop w:val="0"/>
      <w:marBottom w:val="0"/>
      <w:divBdr>
        <w:top w:val="none" w:sz="0" w:space="0" w:color="auto"/>
        <w:left w:val="none" w:sz="0" w:space="0" w:color="auto"/>
        <w:bottom w:val="none" w:sz="0" w:space="0" w:color="auto"/>
        <w:right w:val="none" w:sz="0" w:space="0" w:color="auto"/>
      </w:divBdr>
    </w:div>
    <w:div w:id="1843468304">
      <w:bodyDiv w:val="1"/>
      <w:marLeft w:val="0"/>
      <w:marRight w:val="0"/>
      <w:marTop w:val="0"/>
      <w:marBottom w:val="0"/>
      <w:divBdr>
        <w:top w:val="none" w:sz="0" w:space="0" w:color="auto"/>
        <w:left w:val="none" w:sz="0" w:space="0" w:color="auto"/>
        <w:bottom w:val="none" w:sz="0" w:space="0" w:color="auto"/>
        <w:right w:val="none" w:sz="0" w:space="0" w:color="auto"/>
      </w:divBdr>
    </w:div>
    <w:div w:id="1923829238">
      <w:bodyDiv w:val="1"/>
      <w:marLeft w:val="0"/>
      <w:marRight w:val="0"/>
      <w:marTop w:val="0"/>
      <w:marBottom w:val="0"/>
      <w:divBdr>
        <w:top w:val="none" w:sz="0" w:space="0" w:color="auto"/>
        <w:left w:val="none" w:sz="0" w:space="0" w:color="auto"/>
        <w:bottom w:val="none" w:sz="0" w:space="0" w:color="auto"/>
        <w:right w:val="none" w:sz="0" w:space="0" w:color="auto"/>
      </w:divBdr>
    </w:div>
    <w:div w:id="1970816574">
      <w:bodyDiv w:val="1"/>
      <w:marLeft w:val="0"/>
      <w:marRight w:val="0"/>
      <w:marTop w:val="0"/>
      <w:marBottom w:val="0"/>
      <w:divBdr>
        <w:top w:val="none" w:sz="0" w:space="0" w:color="auto"/>
        <w:left w:val="none" w:sz="0" w:space="0" w:color="auto"/>
        <w:bottom w:val="none" w:sz="0" w:space="0" w:color="auto"/>
        <w:right w:val="none" w:sz="0" w:space="0" w:color="auto"/>
      </w:divBdr>
    </w:div>
    <w:div w:id="1972320680">
      <w:bodyDiv w:val="1"/>
      <w:marLeft w:val="0"/>
      <w:marRight w:val="0"/>
      <w:marTop w:val="0"/>
      <w:marBottom w:val="0"/>
      <w:divBdr>
        <w:top w:val="none" w:sz="0" w:space="0" w:color="auto"/>
        <w:left w:val="none" w:sz="0" w:space="0" w:color="auto"/>
        <w:bottom w:val="none" w:sz="0" w:space="0" w:color="auto"/>
        <w:right w:val="none" w:sz="0" w:space="0" w:color="auto"/>
      </w:divBdr>
    </w:div>
    <w:div w:id="2085029273">
      <w:bodyDiv w:val="1"/>
      <w:marLeft w:val="0"/>
      <w:marRight w:val="0"/>
      <w:marTop w:val="0"/>
      <w:marBottom w:val="0"/>
      <w:divBdr>
        <w:top w:val="none" w:sz="0" w:space="0" w:color="auto"/>
        <w:left w:val="none" w:sz="0" w:space="0" w:color="auto"/>
        <w:bottom w:val="none" w:sz="0" w:space="0" w:color="auto"/>
        <w:right w:val="none" w:sz="0" w:space="0" w:color="auto"/>
      </w:divBdr>
    </w:div>
    <w:div w:id="21355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eruzaxon.yusupova.ferpi@gmail.com" TargetMode="External"/><Relationship Id="rId18" Type="http://schemas.openxmlformats.org/officeDocument/2006/relationships/image" Target="media/image4.png"/><Relationship Id="rId26" Type="http://schemas.openxmlformats.org/officeDocument/2006/relationships/hyperlink" Target="https://doi.org/10.1016/j.energy.2019.03.131" TargetMode="External"/><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microsoft.com/office/2007/relationships/hdphoto" Target="media/hdphoto1.wdp"/><Relationship Id="rId25" Type="http://schemas.openxmlformats.org/officeDocument/2006/relationships/hyperlink" Target="https://doi.org/10.1016/j.rser.2024.114916" TargetMode="External"/><Relationship Id="rId33" Type="http://schemas.openxmlformats.org/officeDocument/2006/relationships/hyperlink" Target="https://doi.org/10.62345/jads.2024.13.3.28"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doi.org/10.3390/su7021213"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doi.org/10.1016/j.jenvman.2022.114648" TargetMode="External"/><Relationship Id="rId32" Type="http://schemas.openxmlformats.org/officeDocument/2006/relationships/hyperlink" Target="https://doi.org/10.1051/e3sconf/202451902007"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doi.org/10.1016/j.rser.2024.114956" TargetMode="External"/><Relationship Id="rId28" Type="http://schemas.openxmlformats.org/officeDocument/2006/relationships/hyperlink" Target="https://refocus.uz/" TargetMode="External"/><Relationship Id="rId10" Type="http://schemas.openxmlformats.org/officeDocument/2006/relationships/styles" Target="styles.xml"/><Relationship Id="rId19" Type="http://schemas.microsoft.com/office/2007/relationships/hdphoto" Target="media/hdphoto2.wdp"/><Relationship Id="rId31" Type="http://schemas.openxmlformats.org/officeDocument/2006/relationships/hyperlink" Target="https://doi.org/10.1088/1742-6596/2193/1/012024"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1.png"/><Relationship Id="rId22" Type="http://schemas.openxmlformats.org/officeDocument/2006/relationships/hyperlink" Target="https://doi.org/10.1016/j.nexus.2022.100118" TargetMode="External"/><Relationship Id="rId27" Type="http://schemas.openxmlformats.org/officeDocument/2006/relationships/hyperlink" Target="https://doi.org/10.3390/en15228747" TargetMode="External"/><Relationship Id="rId30" Type="http://schemas.openxmlformats.org/officeDocument/2006/relationships/hyperlink" Target="https://doi.org/10.3103/s0003701x22010200" TargetMode="External"/><Relationship Id="rId35" Type="http://schemas.openxmlformats.org/officeDocument/2006/relationships/theme" Target="theme/theme1.xml"/><Relationship Id="rId8" Type="http://schemas.openxmlformats.org/officeDocument/2006/relationships/customXml" Target="../customXml/item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Props1.xml><?xml version="1.0" encoding="utf-8"?>
<ds:datastoreItem xmlns:ds="http://schemas.openxmlformats.org/officeDocument/2006/customXml" ds:itemID="{615CE788-3733-4DB4-A7BC-0C77C8163A1A}">
  <ds:schemaRefs>
    <ds:schemaRef ds:uri="http://www.w3.org/2003/InkML"/>
  </ds:schemaRefs>
</ds:datastoreItem>
</file>

<file path=customXml/itemProps2.xml><?xml version="1.0" encoding="utf-8"?>
<ds:datastoreItem xmlns:ds="http://schemas.openxmlformats.org/officeDocument/2006/customXml" ds:itemID="{C5E979F7-5E2A-4889-9FF2-51D72B0FF2DF}">
  <ds:schemaRefs>
    <ds:schemaRef ds:uri="http://www.w3.org/2003/InkML"/>
  </ds:schemaRefs>
</ds:datastoreItem>
</file>

<file path=customXml/itemProps3.xml><?xml version="1.0" encoding="utf-8"?>
<ds:datastoreItem xmlns:ds="http://schemas.openxmlformats.org/officeDocument/2006/customXml" ds:itemID="{B046B7A6-AF19-4C15-8A0D-D3B3B39B458F}">
  <ds:schemaRefs>
    <ds:schemaRef ds:uri="http://www.w3.org/2003/InkML"/>
  </ds:schemaRefs>
</ds:datastoreItem>
</file>

<file path=customXml/itemProps4.xml><?xml version="1.0" encoding="utf-8"?>
<ds:datastoreItem xmlns:ds="http://schemas.openxmlformats.org/officeDocument/2006/customXml" ds:itemID="{91D177E1-550D-4E26-8073-EFD45C8BFE68}">
  <ds:schemaRefs>
    <ds:schemaRef ds:uri="http://www.w3.org/2003/InkML"/>
  </ds:schemaRefs>
</ds:datastoreItem>
</file>

<file path=customXml/itemProps5.xml><?xml version="1.0" encoding="utf-8"?>
<ds:datastoreItem xmlns:ds="http://schemas.openxmlformats.org/officeDocument/2006/customXml" ds:itemID="{F383D046-7FD4-4BCE-B677-6DF8CB080F03}">
  <ds:schemaRefs>
    <ds:schemaRef ds:uri="http://schemas.openxmlformats.org/officeDocument/2006/bibliography"/>
  </ds:schemaRefs>
</ds:datastoreItem>
</file>

<file path=customXml/itemProps6.xml><?xml version="1.0" encoding="utf-8"?>
<ds:datastoreItem xmlns:ds="http://schemas.openxmlformats.org/officeDocument/2006/customXml" ds:itemID="{6018409E-21CF-4529-99E3-840295CF523F}">
  <ds:schemaRefs>
    <ds:schemaRef ds:uri="http://www.w3.org/2003/InkML"/>
  </ds:schemaRefs>
</ds:datastoreItem>
</file>

<file path=customXml/itemProps7.xml><?xml version="1.0" encoding="utf-8"?>
<ds:datastoreItem xmlns:ds="http://schemas.openxmlformats.org/officeDocument/2006/customXml" ds:itemID="{92CCF74D-8D1F-4FCD-A2FC-BB6BD3683756}">
  <ds:schemaRefs>
    <ds:schemaRef ds:uri="http://www.w3.org/2003/InkML"/>
  </ds:schemaRefs>
</ds:datastoreItem>
</file>

<file path=customXml/itemProps8.xml><?xml version="1.0" encoding="utf-8"?>
<ds:datastoreItem xmlns:ds="http://schemas.openxmlformats.org/officeDocument/2006/customXml" ds:itemID="{D4479319-2041-4C88-8A79-51FE2E68A505}">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2472</Words>
  <Characters>14091</Characters>
  <Application>Microsoft Office Word</Application>
  <DocSecurity>0</DocSecurity>
  <PresentationFormat/>
  <Lines>117</Lines>
  <Paragraphs>33</Paragraphs>
  <Slides>0</Slides>
  <Notes>0</Notes>
  <HiddenSlides>0</HiddenSlides>
  <MMClips>0</MMClip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2026-01-19T10:17:00Z</dcterms:created>
  <dcterms:modified xsi:type="dcterms:W3CDTF">2026-01-19T10:17:00Z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