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07E6" w14:textId="321B5480" w:rsidR="00A2701C" w:rsidRPr="002462F2" w:rsidRDefault="002462F2" w:rsidP="002462F2">
      <w:pPr>
        <w:autoSpaceDE w:val="0"/>
        <w:autoSpaceDN w:val="0"/>
        <w:adjustRightInd w:val="0"/>
        <w:spacing w:before="1200" w:after="0" w:line="240" w:lineRule="auto"/>
        <w:jc w:val="center"/>
        <w:rPr>
          <w:rFonts w:ascii="Times New Roman" w:hAnsi="Times New Roman" w:cs="Times New Roman"/>
          <w:b/>
          <w:sz w:val="36"/>
          <w:szCs w:val="36"/>
          <w:lang w:val="en-US"/>
        </w:rPr>
      </w:pPr>
      <w:r w:rsidRPr="002462F2">
        <w:rPr>
          <w:rFonts w:ascii="Times New Roman" w:hAnsi="Times New Roman" w:cs="Times New Roman"/>
          <w:b/>
          <w:sz w:val="36"/>
          <w:szCs w:val="36"/>
          <w:lang w:val="en-US"/>
        </w:rPr>
        <w:t>Adsorption Isotherms of Ca</w:t>
      </w:r>
      <w:r w:rsidRPr="002462F2">
        <w:rPr>
          <w:rFonts w:ascii="Times New Roman" w:hAnsi="Times New Roman" w:cs="Times New Roman"/>
          <w:b/>
          <w:sz w:val="36"/>
          <w:szCs w:val="36"/>
          <w:vertAlign w:val="superscript"/>
          <w:lang w:val="en-US"/>
        </w:rPr>
        <w:t>2+</w:t>
      </w:r>
      <w:r w:rsidRPr="002462F2">
        <w:rPr>
          <w:rFonts w:ascii="Times New Roman" w:hAnsi="Times New Roman" w:cs="Times New Roman"/>
          <w:b/>
          <w:sz w:val="36"/>
          <w:szCs w:val="36"/>
          <w:lang w:val="en-US"/>
        </w:rPr>
        <w:t xml:space="preserve"> Ions onto an AK–M–KK-Based Hybrid Ion Exchanger</w:t>
      </w:r>
    </w:p>
    <w:p w14:paraId="71CA7DB8" w14:textId="77777777" w:rsidR="008E5EBD" w:rsidRPr="008E5EBD" w:rsidRDefault="008E5EBD" w:rsidP="008E5EBD">
      <w:pPr>
        <w:autoSpaceDE w:val="0"/>
        <w:autoSpaceDN w:val="0"/>
        <w:adjustRightInd w:val="0"/>
        <w:spacing w:after="0" w:line="240" w:lineRule="auto"/>
        <w:jc w:val="center"/>
        <w:rPr>
          <w:rFonts w:ascii="Times New Roman" w:hAnsi="Times New Roman" w:cs="Times New Roman"/>
          <w:b/>
          <w:sz w:val="24"/>
          <w:szCs w:val="24"/>
          <w:lang w:val="en-US"/>
        </w:rPr>
      </w:pPr>
    </w:p>
    <w:p w14:paraId="06614BF8" w14:textId="0A3EA4AB" w:rsidR="000D1084" w:rsidRDefault="002462F2" w:rsidP="008E5EBD">
      <w:pPr>
        <w:spacing w:after="0" w:line="240" w:lineRule="auto"/>
        <w:jc w:val="center"/>
        <w:rPr>
          <w:rFonts w:ascii="Times New Roman" w:hAnsi="Times New Roman" w:cs="Times New Roman"/>
          <w:sz w:val="28"/>
          <w:szCs w:val="28"/>
          <w:lang w:val="pt-PT"/>
        </w:rPr>
      </w:pPr>
      <w:r w:rsidRPr="002462F2">
        <w:rPr>
          <w:rFonts w:ascii="Times New Roman" w:hAnsi="Times New Roman" w:cs="Times New Roman"/>
          <w:sz w:val="28"/>
          <w:szCs w:val="28"/>
          <w:lang w:val="pt-PT"/>
        </w:rPr>
        <w:t>F.I.</w:t>
      </w:r>
      <w:r>
        <w:rPr>
          <w:rFonts w:ascii="Times New Roman" w:hAnsi="Times New Roman" w:cs="Times New Roman"/>
          <w:sz w:val="28"/>
          <w:szCs w:val="28"/>
          <w:lang w:val="pt-PT"/>
        </w:rPr>
        <w:t xml:space="preserve"> </w:t>
      </w:r>
      <w:r w:rsidR="000D1084" w:rsidRPr="002462F2">
        <w:rPr>
          <w:rFonts w:ascii="Times New Roman" w:hAnsi="Times New Roman" w:cs="Times New Roman"/>
          <w:sz w:val="28"/>
          <w:szCs w:val="28"/>
          <w:lang w:val="pt-PT"/>
        </w:rPr>
        <w:t>Ostonov</w:t>
      </w:r>
      <w:r w:rsidR="00F8060A" w:rsidRPr="00F8060A">
        <w:rPr>
          <w:rFonts w:ascii="Times New Roman" w:hAnsi="Times New Roman" w:cs="Times New Roman"/>
          <w:sz w:val="28"/>
          <w:szCs w:val="28"/>
          <w:vertAlign w:val="superscript"/>
          <w:lang w:val="pt-PT"/>
        </w:rPr>
        <w:t>a)</w:t>
      </w:r>
      <w:r>
        <w:rPr>
          <w:rFonts w:ascii="Times New Roman" w:hAnsi="Times New Roman" w:cs="Times New Roman"/>
          <w:sz w:val="28"/>
          <w:szCs w:val="28"/>
          <w:lang w:val="pt-PT"/>
        </w:rPr>
        <w:t>,</w:t>
      </w:r>
      <w:r w:rsidR="000D1084" w:rsidRPr="002462F2">
        <w:rPr>
          <w:rFonts w:ascii="Times New Roman" w:hAnsi="Times New Roman" w:cs="Times New Roman"/>
          <w:sz w:val="28"/>
          <w:szCs w:val="28"/>
          <w:lang w:val="pt-PT"/>
        </w:rPr>
        <w:t xml:space="preserve"> </w:t>
      </w:r>
      <w:r w:rsidRPr="002462F2">
        <w:rPr>
          <w:rFonts w:ascii="Times New Roman" w:hAnsi="Times New Roman" w:cs="Times New Roman"/>
          <w:sz w:val="28"/>
          <w:szCs w:val="28"/>
          <w:lang w:val="pt-PT"/>
        </w:rPr>
        <w:t>A.Ya.</w:t>
      </w:r>
      <w:r>
        <w:rPr>
          <w:rFonts w:ascii="Times New Roman" w:hAnsi="Times New Roman" w:cs="Times New Roman"/>
          <w:sz w:val="28"/>
          <w:szCs w:val="28"/>
          <w:lang w:val="pt-PT"/>
        </w:rPr>
        <w:t xml:space="preserve"> </w:t>
      </w:r>
      <w:r w:rsidR="0042102E" w:rsidRPr="002462F2">
        <w:rPr>
          <w:rFonts w:ascii="Times New Roman" w:hAnsi="Times New Roman" w:cs="Times New Roman"/>
          <w:sz w:val="28"/>
          <w:szCs w:val="28"/>
          <w:lang w:val="pt-PT"/>
        </w:rPr>
        <w:t xml:space="preserve">Akramov </w:t>
      </w:r>
    </w:p>
    <w:p w14:paraId="0618A76A" w14:textId="77777777" w:rsidR="002462F2" w:rsidRPr="002462F2" w:rsidRDefault="002462F2" w:rsidP="008E5EBD">
      <w:pPr>
        <w:spacing w:after="0" w:line="240" w:lineRule="auto"/>
        <w:jc w:val="center"/>
        <w:rPr>
          <w:rFonts w:ascii="Times New Roman" w:hAnsi="Times New Roman" w:cs="Times New Roman"/>
          <w:sz w:val="28"/>
          <w:szCs w:val="28"/>
          <w:lang w:val="pt-PT"/>
        </w:rPr>
      </w:pPr>
    </w:p>
    <w:p w14:paraId="43B7A6A9" w14:textId="366BBE0D" w:rsidR="00AC4632" w:rsidRDefault="000E6598" w:rsidP="008E5EBD">
      <w:pPr>
        <w:spacing w:after="0" w:line="240" w:lineRule="auto"/>
        <w:jc w:val="center"/>
        <w:rPr>
          <w:rFonts w:ascii="Times New Roman" w:hAnsi="Times New Roman" w:cs="Times New Roman"/>
          <w:bCs/>
          <w:i/>
          <w:iCs/>
          <w:lang w:val="en-US"/>
        </w:rPr>
      </w:pPr>
      <w:r w:rsidRPr="002462F2">
        <w:rPr>
          <w:rFonts w:ascii="Times New Roman" w:hAnsi="Times New Roman" w:cs="Times New Roman"/>
          <w:bCs/>
          <w:i/>
          <w:iCs/>
          <w:lang w:val="en-US"/>
        </w:rPr>
        <w:t>Bukhara State Technical University</w:t>
      </w:r>
      <w:r w:rsidR="002462F2">
        <w:rPr>
          <w:rFonts w:ascii="Times New Roman" w:hAnsi="Times New Roman" w:cs="Times New Roman"/>
          <w:bCs/>
          <w:i/>
          <w:iCs/>
          <w:lang w:val="en-US"/>
        </w:rPr>
        <w:t>, Bukhara, Uzbekistan</w:t>
      </w:r>
    </w:p>
    <w:p w14:paraId="5E66D88E" w14:textId="77777777" w:rsidR="00F8060A" w:rsidRDefault="00F8060A" w:rsidP="008E5EBD">
      <w:pPr>
        <w:spacing w:after="0" w:line="240" w:lineRule="auto"/>
        <w:jc w:val="center"/>
        <w:rPr>
          <w:rFonts w:ascii="Times New Roman" w:hAnsi="Times New Roman" w:cs="Times New Roman"/>
          <w:bCs/>
          <w:i/>
          <w:iCs/>
          <w:lang w:val="en-US"/>
        </w:rPr>
      </w:pPr>
    </w:p>
    <w:p w14:paraId="034C8B87" w14:textId="2A91638E" w:rsidR="00F8060A" w:rsidRPr="002462F2" w:rsidRDefault="00F8060A" w:rsidP="008E5EBD">
      <w:pPr>
        <w:spacing w:after="0" w:line="240" w:lineRule="auto"/>
        <w:jc w:val="center"/>
        <w:rPr>
          <w:rFonts w:ascii="Times New Roman" w:hAnsi="Times New Roman" w:cs="Times New Roman"/>
          <w:bCs/>
          <w:i/>
          <w:iCs/>
          <w:lang w:val="en-US"/>
        </w:rPr>
      </w:pPr>
      <w:proofErr w:type="gramStart"/>
      <w:r w:rsidRPr="009B0793">
        <w:rPr>
          <w:rFonts w:ascii="Times New Roman" w:hAnsi="Times New Roman" w:cs="Times New Roman"/>
          <w:bCs/>
          <w:i/>
          <w:iCs/>
          <w:color w:val="000000" w:themeColor="text1"/>
          <w:sz w:val="20"/>
          <w:szCs w:val="20"/>
          <w:vertAlign w:val="superscript"/>
          <w:lang w:val="en-US"/>
        </w:rPr>
        <w:t>a)</w:t>
      </w:r>
      <w:r w:rsidRPr="009B0793">
        <w:rPr>
          <w:rFonts w:ascii="Times New Roman" w:hAnsi="Times New Roman" w:cs="Times New Roman"/>
          <w:bCs/>
          <w:i/>
          <w:iCs/>
          <w:color w:val="000000" w:themeColor="text1"/>
          <w:sz w:val="20"/>
          <w:szCs w:val="20"/>
          <w:lang w:val="en-US"/>
        </w:rPr>
        <w:t>Corresponding</w:t>
      </w:r>
      <w:proofErr w:type="gramEnd"/>
      <w:r w:rsidRPr="009B0793">
        <w:rPr>
          <w:rFonts w:ascii="Times New Roman" w:hAnsi="Times New Roman" w:cs="Times New Roman"/>
          <w:bCs/>
          <w:i/>
          <w:iCs/>
          <w:color w:val="000000" w:themeColor="text1"/>
          <w:sz w:val="20"/>
          <w:szCs w:val="20"/>
          <w:lang w:val="en-US"/>
        </w:rPr>
        <w:t xml:space="preserve"> author: </w:t>
      </w:r>
      <w:hyperlink r:id="rId5" w:history="1">
        <w:r w:rsidRPr="009B0793">
          <w:rPr>
            <w:rStyle w:val="a9"/>
            <w:rFonts w:ascii="Times New Roman" w:hAnsi="Times New Roman" w:cs="Times New Roman"/>
            <w:bCs/>
            <w:i/>
            <w:iCs/>
            <w:color w:val="000000" w:themeColor="text1"/>
            <w:sz w:val="20"/>
            <w:szCs w:val="20"/>
            <w:u w:val="none"/>
            <w:lang w:val="en-US"/>
          </w:rPr>
          <w:t>firuzostonov916@gmail.com</w:t>
        </w:r>
      </w:hyperlink>
    </w:p>
    <w:p w14:paraId="31BAE2C6" w14:textId="77777777" w:rsidR="000E6598" w:rsidRPr="008E5EBD" w:rsidRDefault="000E6598" w:rsidP="008E5EBD">
      <w:pPr>
        <w:spacing w:after="0" w:line="240" w:lineRule="auto"/>
        <w:jc w:val="center"/>
        <w:rPr>
          <w:rFonts w:ascii="Times New Roman" w:hAnsi="Times New Roman" w:cs="Times New Roman"/>
          <w:sz w:val="24"/>
          <w:szCs w:val="24"/>
          <w:lang w:val="pt-PT"/>
        </w:rPr>
      </w:pPr>
    </w:p>
    <w:p w14:paraId="6B49B480" w14:textId="19ECFB0B" w:rsidR="00C74DD6" w:rsidRPr="002462F2" w:rsidRDefault="005631E7" w:rsidP="002462F2">
      <w:pPr>
        <w:spacing w:after="0" w:line="240" w:lineRule="auto"/>
        <w:ind w:left="360" w:right="360"/>
        <w:jc w:val="both"/>
        <w:rPr>
          <w:rFonts w:ascii="Times New Roman" w:hAnsi="Times New Roman" w:cs="Times New Roman"/>
          <w:i/>
          <w:iCs/>
          <w:sz w:val="18"/>
          <w:szCs w:val="18"/>
          <w:lang w:val="pt-PT"/>
        </w:rPr>
      </w:pPr>
      <w:r w:rsidRPr="002462F2">
        <w:rPr>
          <w:rFonts w:ascii="Times New Roman" w:hAnsi="Times New Roman" w:cs="Times New Roman"/>
          <w:b/>
          <w:sz w:val="18"/>
          <w:szCs w:val="18"/>
          <w:lang w:val="en-US"/>
        </w:rPr>
        <w:t>Abstract</w:t>
      </w:r>
      <w:r w:rsidR="002462F2">
        <w:rPr>
          <w:rFonts w:ascii="Times New Roman" w:hAnsi="Times New Roman" w:cs="Times New Roman"/>
          <w:b/>
          <w:sz w:val="18"/>
          <w:szCs w:val="18"/>
          <w:lang w:val="en-US"/>
        </w:rPr>
        <w:t>:</w:t>
      </w:r>
      <w:r w:rsidR="00C74DD6" w:rsidRPr="002462F2">
        <w:rPr>
          <w:rFonts w:ascii="Times New Roman" w:hAnsi="Times New Roman" w:cs="Times New Roman"/>
          <w:i/>
          <w:iCs/>
          <w:sz w:val="18"/>
          <w:szCs w:val="18"/>
          <w:lang w:val="pt-PT"/>
        </w:rPr>
        <w:t xml:space="preserve"> </w:t>
      </w:r>
      <w:r w:rsidR="002462F2">
        <w:rPr>
          <w:rFonts w:ascii="Times New Roman" w:hAnsi="Times New Roman" w:cs="Times New Roman"/>
          <w:sz w:val="18"/>
          <w:szCs w:val="18"/>
          <w:lang w:val="pt-PT"/>
        </w:rPr>
        <w:t>I</w:t>
      </w:r>
      <w:r w:rsidRPr="002462F2">
        <w:rPr>
          <w:rFonts w:ascii="Times New Roman" w:hAnsi="Times New Roman" w:cs="Times New Roman"/>
          <w:sz w:val="18"/>
          <w:szCs w:val="18"/>
          <w:lang w:val="en-US"/>
        </w:rPr>
        <w:t>n this study, a hybrid ion exchanger based on acrylic acid, urea, and colloidal silica was synthesized. The infrared (IR) spectrum of the synthesized ion exchanger was recorded using a SHIMADZU spectrometer and analyzed to confirm its structural features. The sorption behavior of Ca</w:t>
      </w:r>
      <w:r w:rsidRPr="002462F2">
        <w:rPr>
          <w:rFonts w:ascii="Times New Roman" w:hAnsi="Times New Roman" w:cs="Times New Roman"/>
          <w:sz w:val="18"/>
          <w:szCs w:val="18"/>
          <w:vertAlign w:val="superscript"/>
          <w:lang w:val="en-US"/>
        </w:rPr>
        <w:t>2+</w:t>
      </w:r>
      <w:r w:rsidR="008E5EBD" w:rsidRPr="002462F2">
        <w:rPr>
          <w:rFonts w:ascii="Times New Roman" w:hAnsi="Times New Roman" w:cs="Times New Roman"/>
          <w:sz w:val="18"/>
          <w:szCs w:val="18"/>
          <w:vertAlign w:val="superscript"/>
          <w:lang w:val="en-US"/>
        </w:rPr>
        <w:t xml:space="preserve"> </w:t>
      </w:r>
      <w:r w:rsidRPr="002462F2">
        <w:rPr>
          <w:rFonts w:ascii="Times New Roman" w:hAnsi="Times New Roman" w:cs="Times New Roman"/>
          <w:sz w:val="18"/>
          <w:szCs w:val="18"/>
          <w:lang w:val="en-US"/>
        </w:rPr>
        <w:t>ions by the ion exchanger was investigated under static conditions at temperatures of 20, 30, and 40</w:t>
      </w:r>
      <w:r w:rsidR="002462F2" w:rsidRPr="002462F2">
        <w:rPr>
          <w:rFonts w:ascii="Times New Roman" w:hAnsi="Times New Roman" w:cs="Times New Roman"/>
          <w:sz w:val="18"/>
          <w:szCs w:val="18"/>
          <w:lang w:val="en-US"/>
        </w:rPr>
        <w:t>°</w:t>
      </w:r>
      <w:r w:rsidRPr="002462F2">
        <w:rPr>
          <w:rFonts w:ascii="Times New Roman" w:hAnsi="Times New Roman" w:cs="Times New Roman"/>
          <w:sz w:val="18"/>
          <w:szCs w:val="18"/>
          <w:lang w:val="en-US"/>
        </w:rPr>
        <w:t>C. Based on the obtained experimental data, the Freundlich and Langmuir sorption isotherm models were calculated and evaluated.</w:t>
      </w:r>
      <w:r w:rsidR="001C311E" w:rsidRPr="002462F2">
        <w:rPr>
          <w:rFonts w:ascii="Times New Roman" w:hAnsi="Times New Roman" w:cs="Times New Roman"/>
          <w:i/>
          <w:iCs/>
          <w:sz w:val="18"/>
          <w:szCs w:val="18"/>
          <w:lang w:val="pt-PT"/>
        </w:rPr>
        <w:t xml:space="preserve"> </w:t>
      </w:r>
    </w:p>
    <w:p w14:paraId="27811673" w14:textId="1435A276" w:rsidR="00AC4632" w:rsidRPr="002462F2" w:rsidRDefault="005631E7" w:rsidP="002462F2">
      <w:pPr>
        <w:spacing w:after="0" w:line="240" w:lineRule="auto"/>
        <w:ind w:left="360" w:right="360"/>
        <w:jc w:val="both"/>
        <w:rPr>
          <w:rFonts w:ascii="Times New Roman" w:hAnsi="Times New Roman" w:cs="Times New Roman"/>
          <w:i/>
          <w:iCs/>
          <w:sz w:val="18"/>
          <w:szCs w:val="18"/>
          <w:lang w:val="en-US"/>
        </w:rPr>
      </w:pPr>
      <w:r w:rsidRPr="002462F2">
        <w:rPr>
          <w:rStyle w:val="a8"/>
          <w:rFonts w:ascii="Times New Roman" w:hAnsi="Times New Roman" w:cs="Times New Roman"/>
          <w:sz w:val="18"/>
          <w:szCs w:val="18"/>
          <w:lang w:val="en-US"/>
        </w:rPr>
        <w:t>Keywords:</w:t>
      </w:r>
      <w:r w:rsidRPr="002462F2">
        <w:rPr>
          <w:rFonts w:ascii="Times New Roman" w:hAnsi="Times New Roman" w:cs="Times New Roman"/>
          <w:sz w:val="18"/>
          <w:szCs w:val="18"/>
          <w:lang w:val="en-US"/>
        </w:rPr>
        <w:t xml:space="preserve"> sorption capacity, colloidal silica, Freundlich isotherm, Langmuir isotherm, acrylic acid, urea, sorbent.</w:t>
      </w:r>
    </w:p>
    <w:p w14:paraId="29B4100C" w14:textId="77777777" w:rsidR="002462F2" w:rsidRDefault="002462F2" w:rsidP="008E5EBD">
      <w:pPr>
        <w:spacing w:after="0" w:line="240" w:lineRule="auto"/>
        <w:ind w:firstLine="851"/>
        <w:jc w:val="center"/>
        <w:rPr>
          <w:rFonts w:ascii="Times New Roman" w:hAnsi="Times New Roman" w:cs="Times New Roman"/>
          <w:b/>
          <w:sz w:val="24"/>
          <w:szCs w:val="24"/>
          <w:lang w:val="en-US"/>
        </w:rPr>
      </w:pPr>
    </w:p>
    <w:p w14:paraId="252FB8C0" w14:textId="3367A1B9" w:rsidR="00B8640C" w:rsidRPr="008E5EBD" w:rsidRDefault="00EA063F" w:rsidP="002462F2">
      <w:pPr>
        <w:spacing w:after="0" w:line="240" w:lineRule="auto"/>
        <w:jc w:val="center"/>
        <w:rPr>
          <w:rFonts w:ascii="Times New Roman" w:hAnsi="Times New Roman" w:cs="Times New Roman"/>
          <w:b/>
          <w:sz w:val="24"/>
          <w:szCs w:val="24"/>
          <w:lang w:val="en-US"/>
        </w:rPr>
      </w:pPr>
      <w:r w:rsidRPr="008E5EBD">
        <w:rPr>
          <w:rFonts w:ascii="Times New Roman" w:hAnsi="Times New Roman" w:cs="Times New Roman"/>
          <w:b/>
          <w:sz w:val="24"/>
          <w:szCs w:val="24"/>
          <w:lang w:val="en-US"/>
        </w:rPr>
        <w:t>INTRODUCTION</w:t>
      </w:r>
    </w:p>
    <w:p w14:paraId="6093D569" w14:textId="77777777" w:rsidR="00E22FFB" w:rsidRPr="008E5EBD" w:rsidRDefault="00E22FFB" w:rsidP="008E5EBD">
      <w:pPr>
        <w:spacing w:after="0" w:line="240" w:lineRule="auto"/>
        <w:ind w:firstLine="851"/>
        <w:jc w:val="center"/>
        <w:rPr>
          <w:rFonts w:ascii="Times New Roman" w:hAnsi="Times New Roman" w:cs="Times New Roman"/>
          <w:sz w:val="24"/>
          <w:szCs w:val="24"/>
          <w:lang w:val="pt-PT"/>
        </w:rPr>
      </w:pPr>
    </w:p>
    <w:p w14:paraId="4FF81DBC" w14:textId="77777777" w:rsidR="005631E7" w:rsidRPr="002462F2" w:rsidRDefault="005631E7" w:rsidP="008E5EBD">
      <w:pPr>
        <w:spacing w:after="0" w:line="240" w:lineRule="auto"/>
        <w:ind w:firstLine="851"/>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At present, ion exchangers possessing active ion-exchange properties, polymers capable of forming complexes with metal ions, and polymer matrices are well known in science. The main methods for synthesizing such materials include the polymerization, polycondensation, and copolymerization of monomers containing specific functional groups, as well as the preparation of various compositions involving organic (poly)oligomers and inorganic substances.</w:t>
      </w:r>
    </w:p>
    <w:p w14:paraId="7C99A11E" w14:textId="77777777" w:rsidR="005631E7" w:rsidRPr="002462F2" w:rsidRDefault="005631E7" w:rsidP="008E5EBD">
      <w:pPr>
        <w:spacing w:after="0" w:line="240" w:lineRule="auto"/>
        <w:ind w:firstLine="851"/>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Ion exchangers synthesized based on synthetic polymers exhibit high selectivity and sorption capacity due to the high content of functional groups. However, the low mechanical strength and insufficient thermal stability of such ion exchangers limit their practical industrial applications. Therefore, researchers worldwide have focused on improving these properties by incorporating silicon-containing compounds into the structure of polymer ion exchangers, achieving significant progress in this direction.</w:t>
      </w:r>
    </w:p>
    <w:p w14:paraId="3DB5F4D9" w14:textId="36773F5D" w:rsidR="0056756F" w:rsidRPr="002462F2" w:rsidRDefault="005631E7" w:rsidP="008E5EBD">
      <w:pPr>
        <w:spacing w:after="0" w:line="240" w:lineRule="auto"/>
        <w:ind w:firstLine="851"/>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The main reason for this improvement lies in the lower electronegativity of silicon (1,8) compared to that of carbon (2,5). As a result, silicon is capable of forming stronger bonds with highly electronegative elements than carbon, which enhances the mechanical strength and stability of the material. Overall, the development of adsorption materials based on this approach represents a new and rapidly advancing research direction. In many cases, silicon-containing polymers are used as matrices for the preparation of such sorbents</w:t>
      </w:r>
      <w:r w:rsidR="005C60CB" w:rsidRPr="002462F2">
        <w:rPr>
          <w:rFonts w:ascii="Times New Roman" w:hAnsi="Times New Roman" w:cs="Times New Roman"/>
          <w:sz w:val="20"/>
          <w:szCs w:val="20"/>
          <w:lang w:val="en-US"/>
        </w:rPr>
        <w:t xml:space="preserve"> [</w:t>
      </w:r>
      <w:r w:rsidR="00473D18" w:rsidRPr="002462F2">
        <w:rPr>
          <w:rFonts w:ascii="Times New Roman" w:hAnsi="Times New Roman" w:cs="Times New Roman"/>
          <w:sz w:val="20"/>
          <w:szCs w:val="20"/>
          <w:lang w:val="en-US"/>
        </w:rPr>
        <w:t>1</w:t>
      </w:r>
      <w:r w:rsidR="005C60CB" w:rsidRPr="002462F2">
        <w:rPr>
          <w:rFonts w:ascii="Times New Roman" w:hAnsi="Times New Roman" w:cs="Times New Roman"/>
          <w:sz w:val="20"/>
          <w:szCs w:val="20"/>
          <w:lang w:val="en-US"/>
        </w:rPr>
        <w:t>]</w:t>
      </w:r>
      <w:r w:rsidR="0056756F" w:rsidRPr="002462F2">
        <w:rPr>
          <w:rFonts w:ascii="Times New Roman" w:hAnsi="Times New Roman" w:cs="Times New Roman"/>
          <w:sz w:val="20"/>
          <w:szCs w:val="20"/>
          <w:lang w:val="en-US"/>
        </w:rPr>
        <w:t xml:space="preserve">. </w:t>
      </w:r>
    </w:p>
    <w:p w14:paraId="65B90D58" w14:textId="0EBBEB4C" w:rsidR="00611BF0" w:rsidRPr="002462F2" w:rsidRDefault="005631E7" w:rsidP="008E5EBD">
      <w:pPr>
        <w:pStyle w:val="a7"/>
        <w:spacing w:before="0" w:beforeAutospacing="0" w:after="0" w:afterAutospacing="0"/>
        <w:ind w:firstLine="851"/>
        <w:jc w:val="both"/>
        <w:rPr>
          <w:sz w:val="20"/>
          <w:szCs w:val="20"/>
          <w:lang w:val="en-US"/>
        </w:rPr>
      </w:pPr>
      <w:r w:rsidRPr="002462F2">
        <w:rPr>
          <w:sz w:val="20"/>
          <w:szCs w:val="20"/>
          <w:lang w:val="en-US"/>
        </w:rPr>
        <w:t xml:space="preserve">Sorbents prepared from silicon-containing compounds are capable of </w:t>
      </w:r>
      <w:proofErr w:type="spellStart"/>
      <w:r w:rsidRPr="002462F2">
        <w:rPr>
          <w:sz w:val="20"/>
          <w:szCs w:val="20"/>
          <w:lang w:val="en-US"/>
        </w:rPr>
        <w:t>sorbing</w:t>
      </w:r>
      <w:proofErr w:type="spellEnd"/>
      <w:r w:rsidRPr="002462F2">
        <w:rPr>
          <w:sz w:val="20"/>
          <w:szCs w:val="20"/>
          <w:lang w:val="en-US"/>
        </w:rPr>
        <w:t xml:space="preserve"> metal ions through complex formation or ion-exchange mechanisms. This is due to the occurrence of donor–acceptor, electrostatic, hydrophobic, and other types of interactions between the sorbent and metal ions. Although silicon-containing compounds can be functionalized with organic moieties, many researchers prefer sorption materials in which covalent bonding is not involved. The main reasons for this preference are the multistep nature of the synthesis processes, the non-uniform distribution of functional groups, and the relatively low sorption performance of covalently bonded systems. During modification, the introduced substances interact with silicon-containing compounds mainly through non-covalent interactions such as donor–acceptor, electrostatic, and similar forces </w:t>
      </w:r>
      <w:r w:rsidR="00473D18" w:rsidRPr="002462F2">
        <w:rPr>
          <w:sz w:val="20"/>
          <w:szCs w:val="20"/>
          <w:lang w:val="en-US"/>
        </w:rPr>
        <w:t>[2</w:t>
      </w:r>
      <w:r w:rsidR="00611BF0" w:rsidRPr="002462F2">
        <w:rPr>
          <w:sz w:val="20"/>
          <w:szCs w:val="20"/>
          <w:lang w:val="en-US"/>
        </w:rPr>
        <w:t>].</w:t>
      </w:r>
      <w:r w:rsidR="00673BDA" w:rsidRPr="002462F2">
        <w:rPr>
          <w:sz w:val="20"/>
          <w:szCs w:val="20"/>
          <w:lang w:val="en-US"/>
        </w:rPr>
        <w:t xml:space="preserve"> </w:t>
      </w:r>
      <w:r w:rsidR="006C4890" w:rsidRPr="002462F2">
        <w:rPr>
          <w:sz w:val="20"/>
          <w:szCs w:val="20"/>
          <w:lang w:val="en-US"/>
        </w:rPr>
        <w:t xml:space="preserve"> </w:t>
      </w:r>
    </w:p>
    <w:p w14:paraId="16C5385E" w14:textId="698FA65D" w:rsidR="00B26087" w:rsidRPr="002462F2" w:rsidRDefault="005631E7" w:rsidP="008E5EBD">
      <w:pPr>
        <w:spacing w:after="0" w:line="240" w:lineRule="auto"/>
        <w:ind w:firstLine="851"/>
        <w:jc w:val="both"/>
        <w:rPr>
          <w:rFonts w:ascii="Times New Roman" w:hAnsi="Times New Roman" w:cs="Times New Roman"/>
          <w:bCs/>
          <w:sz w:val="20"/>
          <w:szCs w:val="20"/>
          <w:lang w:val="en-US"/>
        </w:rPr>
      </w:pPr>
      <w:r w:rsidRPr="002462F2">
        <w:rPr>
          <w:rFonts w:ascii="Times New Roman" w:hAnsi="Times New Roman" w:cs="Times New Roman"/>
          <w:sz w:val="20"/>
          <w:szCs w:val="20"/>
          <w:lang w:val="en-US"/>
        </w:rPr>
        <w:t xml:space="preserve">At the same time, adsorbents based on silica as a matrix have also been developed. In these materials, part of the </w:t>
      </w:r>
      <w:proofErr w:type="spellStart"/>
      <w:r w:rsidRPr="002462F2">
        <w:rPr>
          <w:rFonts w:ascii="Times New Roman" w:hAnsi="Times New Roman" w:cs="Times New Roman"/>
          <w:sz w:val="20"/>
          <w:szCs w:val="20"/>
          <w:lang w:val="en-US"/>
        </w:rPr>
        <w:t>polyhexamethyleneguanidine</w:t>
      </w:r>
      <w:proofErr w:type="spellEnd"/>
      <w:r w:rsidRPr="002462F2">
        <w:rPr>
          <w:rFonts w:ascii="Times New Roman" w:hAnsi="Times New Roman" w:cs="Times New Roman"/>
          <w:sz w:val="20"/>
          <w:szCs w:val="20"/>
          <w:lang w:val="en-US"/>
        </w:rPr>
        <w:t xml:space="preserve"> interacts with silanol groups, while another part forms complexes with metal ions.</w:t>
      </w:r>
      <w:r w:rsidRPr="002462F2">
        <w:rPr>
          <w:rFonts w:ascii="Times New Roman" w:hAnsi="Times New Roman" w:cs="Times New Roman"/>
          <w:bCs/>
          <w:sz w:val="20"/>
          <w:szCs w:val="20"/>
          <w:lang w:val="en-US"/>
        </w:rPr>
        <w:t xml:space="preserve"> </w:t>
      </w:r>
      <w:r w:rsidR="00B26087" w:rsidRPr="002462F2">
        <w:rPr>
          <w:rFonts w:ascii="Times New Roman" w:hAnsi="Times New Roman" w:cs="Times New Roman"/>
          <w:bCs/>
          <w:sz w:val="20"/>
          <w:szCs w:val="20"/>
          <w:lang w:val="en-US"/>
        </w:rPr>
        <w:t>[</w:t>
      </w:r>
      <w:r w:rsidR="00473D18" w:rsidRPr="002462F2">
        <w:rPr>
          <w:rFonts w:ascii="Times New Roman" w:hAnsi="Times New Roman" w:cs="Times New Roman"/>
          <w:bCs/>
          <w:sz w:val="20"/>
          <w:szCs w:val="20"/>
          <w:lang w:val="en-US"/>
        </w:rPr>
        <w:t>3</w:t>
      </w:r>
      <w:r w:rsidR="00B26087" w:rsidRPr="002462F2">
        <w:rPr>
          <w:rFonts w:ascii="Times New Roman" w:hAnsi="Times New Roman" w:cs="Times New Roman"/>
          <w:bCs/>
          <w:sz w:val="20"/>
          <w:szCs w:val="20"/>
          <w:lang w:val="en-US"/>
        </w:rPr>
        <w:t>].</w:t>
      </w:r>
    </w:p>
    <w:p w14:paraId="112D2F42" w14:textId="12980AE1" w:rsidR="00B26087" w:rsidRPr="008E5EBD" w:rsidRDefault="00B26087" w:rsidP="002462F2">
      <w:pPr>
        <w:tabs>
          <w:tab w:val="left" w:pos="0"/>
        </w:tabs>
        <w:spacing w:after="0" w:line="240" w:lineRule="auto"/>
        <w:jc w:val="center"/>
        <w:rPr>
          <w:rFonts w:ascii="Times New Roman" w:hAnsi="Times New Roman" w:cs="Times New Roman"/>
          <w:b/>
          <w:sz w:val="24"/>
          <w:szCs w:val="24"/>
          <w:lang w:val="en-US"/>
        </w:rPr>
      </w:pPr>
      <w:r w:rsidRPr="008E5EBD">
        <w:rPr>
          <w:rFonts w:ascii="Times New Roman" w:hAnsi="Times New Roman" w:cs="Times New Roman"/>
          <w:b/>
          <w:sz w:val="24"/>
          <w:szCs w:val="24"/>
          <w:lang w:val="en-US"/>
        </w:rPr>
        <w:t>METHODS</w:t>
      </w:r>
    </w:p>
    <w:p w14:paraId="6092103C" w14:textId="77777777" w:rsidR="002462F2" w:rsidRDefault="002462F2" w:rsidP="008E5EBD">
      <w:pPr>
        <w:spacing w:after="0" w:line="240" w:lineRule="auto"/>
        <w:ind w:firstLine="851"/>
        <w:jc w:val="both"/>
        <w:rPr>
          <w:rFonts w:ascii="Times New Roman" w:hAnsi="Times New Roman" w:cs="Times New Roman"/>
          <w:sz w:val="24"/>
          <w:szCs w:val="24"/>
          <w:lang w:val="en-US"/>
        </w:rPr>
      </w:pPr>
    </w:p>
    <w:p w14:paraId="534BDC52" w14:textId="6BBBAF23" w:rsidR="005631E7" w:rsidRDefault="005631E7" w:rsidP="008E5EBD">
      <w:pPr>
        <w:spacing w:after="0" w:line="240" w:lineRule="auto"/>
        <w:ind w:firstLine="851"/>
        <w:jc w:val="both"/>
        <w:rPr>
          <w:rFonts w:ascii="Times New Roman" w:hAnsi="Times New Roman" w:cs="Times New Roman"/>
          <w:sz w:val="20"/>
          <w:szCs w:val="20"/>
          <w:lang w:val="en-US"/>
        </w:rPr>
      </w:pPr>
      <w:r w:rsidRPr="002462F2">
        <w:rPr>
          <w:rFonts w:ascii="Times New Roman" w:hAnsi="Times New Roman" w:cs="Times New Roman"/>
          <w:sz w:val="20"/>
          <w:szCs w:val="20"/>
          <w:lang w:val="en-US"/>
        </w:rPr>
        <w:lastRenderedPageBreak/>
        <w:t xml:space="preserve">A three-necked flask was mounted on a magnetic stirrer with a heating mantle. The flask was equipped with a reflux condenser, a thermometer, and a dropping funnel (Figure 1). Acrylic acid and urea, dissolved in distilled water, were added to the flask and heated at 60–70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r w:rsidRPr="002462F2">
        <w:rPr>
          <w:rFonts w:ascii="Times New Roman" w:hAnsi="Times New Roman" w:cs="Times New Roman"/>
          <w:sz w:val="20"/>
          <w:szCs w:val="20"/>
          <w:lang w:val="en-US"/>
        </w:rPr>
        <w:t xml:space="preserve"> for 2–3 hours. During heating, colloidal silica was added dropwise. The resulting viscous mass was washed three times with distilled water to remove impurities. The purified product was then dried in an oven at 150–200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r w:rsidRPr="002462F2">
        <w:rPr>
          <w:rFonts w:ascii="Times New Roman" w:hAnsi="Times New Roman" w:cs="Times New Roman"/>
          <w:sz w:val="20"/>
          <w:szCs w:val="20"/>
          <w:lang w:val="en-US"/>
        </w:rPr>
        <w:t>.</w:t>
      </w:r>
    </w:p>
    <w:p w14:paraId="1A3ABBE4" w14:textId="77777777" w:rsidR="008B6C4B" w:rsidRPr="002462F2" w:rsidRDefault="008B6C4B" w:rsidP="008E5EBD">
      <w:pPr>
        <w:spacing w:after="0" w:line="240" w:lineRule="auto"/>
        <w:ind w:firstLine="851"/>
        <w:jc w:val="both"/>
        <w:rPr>
          <w:rFonts w:ascii="Times New Roman" w:hAnsi="Times New Roman" w:cs="Times New Roman"/>
          <w:sz w:val="20"/>
          <w:szCs w:val="20"/>
          <w:lang w:val="en-US"/>
        </w:rPr>
      </w:pPr>
    </w:p>
    <w:p w14:paraId="1B3B2B9E" w14:textId="72624BA2" w:rsidR="00B26087" w:rsidRPr="002462F2" w:rsidRDefault="00B26087" w:rsidP="008E5EBD">
      <w:pPr>
        <w:spacing w:after="0" w:line="240" w:lineRule="auto"/>
        <w:jc w:val="center"/>
        <w:rPr>
          <w:rFonts w:ascii="Times New Roman" w:hAnsi="Times New Roman" w:cs="Times New Roman"/>
          <w:sz w:val="20"/>
          <w:szCs w:val="20"/>
          <w:lang w:val="en-US"/>
        </w:rPr>
      </w:pPr>
      <w:r w:rsidRPr="002462F2">
        <w:rPr>
          <w:rFonts w:ascii="Times New Roman" w:hAnsi="Times New Roman" w:cs="Times New Roman"/>
          <w:bCs/>
          <w:sz w:val="20"/>
          <w:szCs w:val="20"/>
          <w:lang w:val="en-US"/>
        </w:rPr>
        <w:t xml:space="preserve">. </w:t>
      </w:r>
      <w:r w:rsidR="00E93F5F" w:rsidRPr="002462F2">
        <w:rPr>
          <w:rFonts w:ascii="Times New Roman" w:hAnsi="Times New Roman" w:cs="Times New Roman"/>
          <w:sz w:val="20"/>
          <w:szCs w:val="20"/>
        </w:rPr>
        <w:object w:dxaOrig="5208" w:dyaOrig="8146" w14:anchorId="02015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05pt;height:247.25pt" o:ole="">
            <v:imagedata r:id="rId6" o:title=""/>
          </v:shape>
          <o:OLEObject Type="Embed" ProgID="ChemDraw.Document.6.0" ShapeID="_x0000_i1025" DrawAspect="Content" ObjectID="_1831022522" r:id="rId7"/>
        </w:object>
      </w:r>
    </w:p>
    <w:p w14:paraId="56443658" w14:textId="77777777" w:rsidR="008B6C4B" w:rsidRDefault="008B6C4B" w:rsidP="008E5EBD">
      <w:pPr>
        <w:spacing w:after="0" w:line="240" w:lineRule="auto"/>
        <w:ind w:firstLine="851"/>
        <w:jc w:val="center"/>
        <w:rPr>
          <w:rFonts w:ascii="Times New Roman" w:hAnsi="Times New Roman" w:cs="Times New Roman"/>
          <w:b/>
          <w:sz w:val="20"/>
          <w:szCs w:val="20"/>
          <w:lang w:val="en-US"/>
        </w:rPr>
      </w:pPr>
    </w:p>
    <w:p w14:paraId="45D56AE8" w14:textId="01C4CB43" w:rsidR="005631E7" w:rsidRPr="008B6C4B" w:rsidRDefault="008B6C4B" w:rsidP="008B6C4B">
      <w:pPr>
        <w:spacing w:after="0" w:line="240" w:lineRule="auto"/>
        <w:jc w:val="center"/>
        <w:rPr>
          <w:rFonts w:ascii="Times New Roman" w:hAnsi="Times New Roman" w:cs="Times New Roman"/>
          <w:bCs/>
          <w:sz w:val="18"/>
          <w:szCs w:val="18"/>
          <w:lang w:val="en-US"/>
        </w:rPr>
      </w:pPr>
      <w:r w:rsidRPr="008B6C4B">
        <w:rPr>
          <w:rFonts w:ascii="Times New Roman" w:hAnsi="Times New Roman" w:cs="Times New Roman"/>
          <w:b/>
          <w:sz w:val="18"/>
          <w:szCs w:val="18"/>
          <w:lang w:val="en-US"/>
        </w:rPr>
        <w:t xml:space="preserve">FIGURE </w:t>
      </w:r>
      <w:r w:rsidR="005631E7" w:rsidRPr="008B6C4B">
        <w:rPr>
          <w:rFonts w:ascii="Times New Roman" w:hAnsi="Times New Roman" w:cs="Times New Roman"/>
          <w:b/>
          <w:sz w:val="18"/>
          <w:szCs w:val="18"/>
          <w:lang w:val="en-US"/>
        </w:rPr>
        <w:t xml:space="preserve">1. </w:t>
      </w:r>
      <w:r w:rsidR="005631E7" w:rsidRPr="008B6C4B">
        <w:rPr>
          <w:rFonts w:ascii="Times New Roman" w:hAnsi="Times New Roman" w:cs="Times New Roman"/>
          <w:bCs/>
          <w:sz w:val="18"/>
          <w:szCs w:val="18"/>
          <w:lang w:val="en-US"/>
        </w:rPr>
        <w:t>Laboratory setup for the synthesis of the hybrid ion exchanger.</w:t>
      </w:r>
    </w:p>
    <w:p w14:paraId="75B68368" w14:textId="77777777" w:rsidR="008B6C4B" w:rsidRPr="008B6C4B" w:rsidRDefault="008B6C4B" w:rsidP="008B6C4B">
      <w:pPr>
        <w:spacing w:after="0" w:line="240" w:lineRule="auto"/>
        <w:jc w:val="center"/>
        <w:rPr>
          <w:rFonts w:ascii="Times New Roman" w:hAnsi="Times New Roman" w:cs="Times New Roman"/>
          <w:bCs/>
          <w:sz w:val="20"/>
          <w:szCs w:val="20"/>
          <w:lang w:val="en-US"/>
        </w:rPr>
      </w:pPr>
    </w:p>
    <w:p w14:paraId="087E5DC5" w14:textId="77777777" w:rsidR="005631E7" w:rsidRPr="002462F2" w:rsidRDefault="005631E7" w:rsidP="008E5EBD">
      <w:pPr>
        <w:spacing w:after="0" w:line="240" w:lineRule="auto"/>
        <w:ind w:firstLine="851"/>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bCs/>
          <w:sz w:val="20"/>
          <w:szCs w:val="20"/>
          <w:lang w:val="en-US" w:eastAsia="ru-RU"/>
        </w:rPr>
        <w:t>The infrared (IR) spectrum of the obtained product was recorded using a SHIMADZU spectrometer to identify the functional groups present (Figure 2).</w:t>
      </w:r>
    </w:p>
    <w:p w14:paraId="235F9875" w14:textId="50097FAE" w:rsidR="007A7561" w:rsidRPr="002462F2" w:rsidRDefault="007A7561" w:rsidP="00745528">
      <w:pPr>
        <w:spacing w:after="0" w:line="240" w:lineRule="auto"/>
        <w:jc w:val="center"/>
        <w:rPr>
          <w:rFonts w:ascii="Times New Roman" w:hAnsi="Times New Roman" w:cs="Times New Roman"/>
          <w:sz w:val="20"/>
          <w:szCs w:val="20"/>
          <w:lang w:val="en-US"/>
        </w:rPr>
      </w:pPr>
      <w:r w:rsidRPr="002462F2">
        <w:rPr>
          <w:rFonts w:ascii="Times New Roman" w:hAnsi="Times New Roman" w:cs="Times New Roman"/>
          <w:noProof/>
          <w:sz w:val="20"/>
          <w:szCs w:val="20"/>
          <w:lang w:eastAsia="ru-RU"/>
        </w:rPr>
        <w:drawing>
          <wp:inline distT="0" distB="0" distL="0" distR="0" wp14:anchorId="3741074D" wp14:editId="228E6997">
            <wp:extent cx="5009409" cy="3270299"/>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4511"/>
                    <a:stretch/>
                  </pic:blipFill>
                  <pic:spPr bwMode="auto">
                    <a:xfrm>
                      <a:off x="0" y="0"/>
                      <a:ext cx="5016772" cy="3275106"/>
                    </a:xfrm>
                    <a:prstGeom prst="rect">
                      <a:avLst/>
                    </a:prstGeom>
                    <a:ln>
                      <a:noFill/>
                    </a:ln>
                    <a:extLst>
                      <a:ext uri="{53640926-AAD7-44D8-BBD7-CCE9431645EC}">
                        <a14:shadowObscured xmlns:a14="http://schemas.microsoft.com/office/drawing/2010/main"/>
                      </a:ext>
                    </a:extLst>
                  </pic:spPr>
                </pic:pic>
              </a:graphicData>
            </a:graphic>
          </wp:inline>
        </w:drawing>
      </w:r>
    </w:p>
    <w:p w14:paraId="60150C8D" w14:textId="77777777" w:rsidR="008B6C4B" w:rsidRDefault="008B6C4B" w:rsidP="008E5EBD">
      <w:pPr>
        <w:spacing w:after="0" w:line="240" w:lineRule="auto"/>
        <w:ind w:firstLine="851"/>
        <w:jc w:val="center"/>
        <w:rPr>
          <w:rFonts w:ascii="Times New Roman" w:hAnsi="Times New Roman" w:cs="Times New Roman"/>
          <w:b/>
          <w:sz w:val="20"/>
          <w:szCs w:val="20"/>
          <w:lang w:val="en-US"/>
        </w:rPr>
      </w:pPr>
    </w:p>
    <w:p w14:paraId="40915B12" w14:textId="228F7509" w:rsidR="007A7561" w:rsidRPr="008B6C4B" w:rsidRDefault="008B6C4B" w:rsidP="008E5EBD">
      <w:pPr>
        <w:spacing w:after="0" w:line="240" w:lineRule="auto"/>
        <w:ind w:firstLine="851"/>
        <w:jc w:val="center"/>
        <w:rPr>
          <w:rFonts w:ascii="Times New Roman" w:hAnsi="Times New Roman" w:cs="Times New Roman"/>
          <w:b/>
          <w:sz w:val="18"/>
          <w:szCs w:val="18"/>
          <w:lang w:val="en-US"/>
        </w:rPr>
      </w:pPr>
      <w:r w:rsidRPr="008B6C4B">
        <w:rPr>
          <w:rFonts w:ascii="Times New Roman" w:hAnsi="Times New Roman" w:cs="Times New Roman"/>
          <w:b/>
          <w:sz w:val="18"/>
          <w:szCs w:val="18"/>
          <w:lang w:val="en-US"/>
        </w:rPr>
        <w:t xml:space="preserve">FIGURE </w:t>
      </w:r>
      <w:r w:rsidR="005631E7" w:rsidRPr="008B6C4B">
        <w:rPr>
          <w:rFonts w:ascii="Times New Roman" w:hAnsi="Times New Roman" w:cs="Times New Roman"/>
          <w:b/>
          <w:sz w:val="18"/>
          <w:szCs w:val="18"/>
          <w:lang w:val="en-US"/>
        </w:rPr>
        <w:t xml:space="preserve">2. </w:t>
      </w:r>
      <w:r w:rsidR="005631E7" w:rsidRPr="008B6C4B">
        <w:rPr>
          <w:rFonts w:ascii="Times New Roman" w:hAnsi="Times New Roman" w:cs="Times New Roman"/>
          <w:bCs/>
          <w:sz w:val="18"/>
          <w:szCs w:val="18"/>
          <w:lang w:val="en-US"/>
        </w:rPr>
        <w:t>IR spectrum of the hybrid ion exchanger</w:t>
      </w:r>
    </w:p>
    <w:p w14:paraId="5D0C999C" w14:textId="77777777" w:rsidR="005631E7" w:rsidRPr="002462F2" w:rsidRDefault="005631E7" w:rsidP="008E5EBD">
      <w:pPr>
        <w:spacing w:after="0" w:line="240" w:lineRule="auto"/>
        <w:ind w:firstLine="851"/>
        <w:jc w:val="center"/>
        <w:rPr>
          <w:rFonts w:ascii="Times New Roman" w:hAnsi="Times New Roman" w:cs="Times New Roman"/>
          <w:b/>
          <w:sz w:val="20"/>
          <w:szCs w:val="20"/>
          <w:lang w:val="en-US"/>
        </w:rPr>
      </w:pPr>
    </w:p>
    <w:p w14:paraId="43BB0D28" w14:textId="5D75B794" w:rsidR="005631E7" w:rsidRPr="002462F2" w:rsidRDefault="005631E7" w:rsidP="008E5EBD">
      <w:pPr>
        <w:spacing w:after="0"/>
        <w:ind w:firstLine="851"/>
        <w:jc w:val="both"/>
        <w:rPr>
          <w:rFonts w:ascii="Times New Roman" w:hAnsi="Times New Roman" w:cs="Times New Roman"/>
          <w:sz w:val="20"/>
          <w:szCs w:val="20"/>
          <w:lang w:val="en-US"/>
        </w:rPr>
      </w:pPr>
      <w:r w:rsidRPr="002462F2">
        <w:rPr>
          <w:rFonts w:ascii="Times New Roman" w:hAnsi="Times New Roman" w:cs="Times New Roman"/>
          <w:sz w:val="20"/>
          <w:szCs w:val="20"/>
          <w:lang w:val="en-US" w:eastAsia="ru-RU"/>
        </w:rPr>
        <w:t xml:space="preserve">To determine the sorption properties of the dried material, 1 g of the synthesized sample was weighed and placed into six flasks containing solutions with concentrations of 10, 30, 50, 100, 250, and 500 mg/L, which had been prepared in advance. The solutions were maintained in contact with the sorbent until equilibrium was reached. The same experiment was carried out at temperatures of 20, 30, and 40 °C, and the obtained data were used to </w:t>
      </w:r>
      <w:r w:rsidRPr="002462F2">
        <w:rPr>
          <w:rFonts w:ascii="Times New Roman" w:hAnsi="Times New Roman" w:cs="Times New Roman"/>
          <w:sz w:val="20"/>
          <w:szCs w:val="20"/>
          <w:lang w:val="en-US"/>
        </w:rPr>
        <w:t>calculate the sorption isotherms. The adsorption capacity of the ion exchanger was calculated using the formula A</w:t>
      </w:r>
      <w:r w:rsidRPr="002462F2">
        <w:rPr>
          <w:rFonts w:ascii="Times New Roman" w:hAnsi="Times New Roman" w:cs="Times New Roman"/>
          <w:sz w:val="20"/>
          <w:szCs w:val="20"/>
          <w:vertAlign w:val="subscript"/>
          <w:lang w:val="en-US"/>
        </w:rPr>
        <w:t>S</w:t>
      </w:r>
      <w:r w:rsidRPr="002462F2">
        <w:rPr>
          <w:rFonts w:ascii="Times New Roman" w:hAnsi="Times New Roman" w:cs="Times New Roman"/>
          <w:sz w:val="20"/>
          <w:szCs w:val="20"/>
          <w:lang w:val="en-US"/>
        </w:rPr>
        <w:t xml:space="preserve"> =</w:t>
      </w: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lang w:val="en-US"/>
                  </w:rPr>
                  <m:t>(</m:t>
                </m:r>
                <m:r>
                  <w:rPr>
                    <w:rFonts w:ascii="Cambria Math" w:hAnsi="Cambria Math" w:cs="Times New Roman"/>
                    <w:sz w:val="20"/>
                    <w:szCs w:val="20"/>
                  </w:rPr>
                  <m:t>C</m:t>
                </m:r>
              </m:e>
              <m:sub>
                <m:r>
                  <w:rPr>
                    <w:rFonts w:ascii="Cambria Math" w:hAnsi="Cambria Math" w:cs="Times New Roman"/>
                    <w:sz w:val="20"/>
                    <w:szCs w:val="20"/>
                  </w:rPr>
                  <m:t>d</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m</m:t>
                </m:r>
              </m:sub>
            </m:sSub>
            <m:r>
              <w:rPr>
                <w:rFonts w:ascii="Cambria Math" w:hAnsi="Cambria Math" w:cs="Times New Roman"/>
                <w:sz w:val="20"/>
                <w:szCs w:val="20"/>
                <w:lang w:val="en-US"/>
              </w:rPr>
              <m:t>)*</m:t>
            </m:r>
            <m:r>
              <w:rPr>
                <w:rFonts w:ascii="Cambria Math" w:hAnsi="Cambria Math" w:cs="Times New Roman"/>
                <w:sz w:val="20"/>
                <w:szCs w:val="20"/>
              </w:rPr>
              <m:t>V</m:t>
            </m:r>
            <m:r>
              <w:rPr>
                <w:rFonts w:ascii="Cambria Math" w:hAnsi="Cambria Math" w:cs="Times New Roman"/>
                <w:sz w:val="20"/>
                <w:szCs w:val="20"/>
                <w:lang w:val="en-US"/>
              </w:rPr>
              <m:t xml:space="preserve"> </m:t>
            </m:r>
          </m:num>
          <m:den>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den>
        </m:f>
      </m:oMath>
      <w:r w:rsidRPr="002462F2">
        <w:rPr>
          <w:rFonts w:ascii="Times New Roman" w:hAnsi="Times New Roman" w:cs="Times New Roman"/>
          <w:sz w:val="20"/>
          <w:szCs w:val="20"/>
          <w:lang w:val="en-US"/>
        </w:rPr>
        <w:t xml:space="preserve">  (where Cd- ​ is the initial concentration of ions in the solution, Cm -​ is the equilibrium concentration of ions, mi </w:t>
      </w:r>
      <w:proofErr w:type="gramStart"/>
      <w:r w:rsidRPr="002462F2">
        <w:rPr>
          <w:rFonts w:ascii="Times New Roman" w:hAnsi="Times New Roman" w:cs="Times New Roman"/>
          <w:sz w:val="20"/>
          <w:szCs w:val="20"/>
          <w:lang w:val="en-US"/>
        </w:rPr>
        <w:t>–  is</w:t>
      </w:r>
      <w:proofErr w:type="gramEnd"/>
      <w:r w:rsidRPr="002462F2">
        <w:rPr>
          <w:rFonts w:ascii="Times New Roman" w:hAnsi="Times New Roman" w:cs="Times New Roman"/>
          <w:sz w:val="20"/>
          <w:szCs w:val="20"/>
          <w:lang w:val="en-US"/>
        </w:rPr>
        <w:t xml:space="preserve"> the mass of the ion exchanger, and V- is the volume of the solution).</w:t>
      </w:r>
    </w:p>
    <w:p w14:paraId="32B76274" w14:textId="2467589E" w:rsidR="005631E7" w:rsidRPr="002462F2" w:rsidRDefault="005631E7" w:rsidP="008E5EBD">
      <w:pPr>
        <w:spacing w:after="0"/>
        <w:ind w:firstLine="851"/>
        <w:jc w:val="both"/>
        <w:rPr>
          <w:rFonts w:ascii="Times New Roman" w:hAnsi="Times New Roman" w:cs="Times New Roman"/>
          <w:sz w:val="20"/>
          <w:szCs w:val="20"/>
          <w:lang w:val="en-US"/>
        </w:rPr>
      </w:pPr>
      <w:r w:rsidRPr="002462F2">
        <w:rPr>
          <w:rFonts w:ascii="Times New Roman" w:hAnsi="Times New Roman" w:cs="Times New Roman"/>
          <w:sz w:val="20"/>
          <w:szCs w:val="20"/>
          <w:lang w:val="en-US"/>
        </w:rPr>
        <w:t>The linear form of the Freundlich isotherm was used to calculate the sorption parameters according to the equation A= KF</w:t>
      </w:r>
      <m:oMath>
        <m:r>
          <w:rPr>
            <w:rFonts w:ascii="Cambria Math" w:hAnsi="Cambria Math" w:cs="Times New Roman"/>
            <w:sz w:val="20"/>
            <w:szCs w:val="20"/>
            <w:lang w:val="en-US"/>
          </w:rPr>
          <m:t>∙</m:t>
        </m:r>
      </m:oMath>
      <w:r w:rsidRPr="002462F2">
        <w:rPr>
          <w:rFonts w:ascii="Times New Roman" w:hAnsi="Times New Roman" w:cs="Times New Roman"/>
          <w:sz w:val="20"/>
          <w:szCs w:val="20"/>
          <w:lang w:val="en-US"/>
        </w:rPr>
        <w:t xml:space="preserve"> Cm</w:t>
      </w:r>
      <w:r w:rsidRPr="002462F2">
        <w:rPr>
          <w:rFonts w:ascii="Times New Roman" w:hAnsi="Times New Roman" w:cs="Times New Roman"/>
          <w:sz w:val="20"/>
          <w:szCs w:val="20"/>
          <w:vertAlign w:val="superscript"/>
          <w:lang w:val="en-US"/>
        </w:rPr>
        <w:t>1/</w:t>
      </w:r>
      <w:proofErr w:type="gramStart"/>
      <w:r w:rsidRPr="002462F2">
        <w:rPr>
          <w:rFonts w:ascii="Times New Roman" w:hAnsi="Times New Roman" w:cs="Times New Roman"/>
          <w:sz w:val="20"/>
          <w:szCs w:val="20"/>
          <w:vertAlign w:val="superscript"/>
          <w:lang w:val="en-US"/>
        </w:rPr>
        <w:t xml:space="preserve">n </w:t>
      </w:r>
      <w:r w:rsidRPr="002462F2">
        <w:rPr>
          <w:rFonts w:ascii="Times New Roman" w:hAnsi="Times New Roman" w:cs="Times New Roman"/>
          <w:sz w:val="20"/>
          <w:szCs w:val="20"/>
          <w:lang w:val="en-US"/>
        </w:rPr>
        <w:t>.</w:t>
      </w:r>
      <w:proofErr w:type="gramEnd"/>
      <w:r w:rsidRPr="002462F2">
        <w:rPr>
          <w:rFonts w:ascii="Times New Roman" w:hAnsi="Times New Roman" w:cs="Times New Roman"/>
          <w:sz w:val="20"/>
          <w:szCs w:val="20"/>
          <w:lang w:val="en-US"/>
        </w:rPr>
        <w:t xml:space="preserve"> The Langmuir isotherm was evaluated using the equation A=</w:t>
      </w: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A</m:t>
                </m:r>
              </m:e>
              <m:sub>
                <m:r>
                  <m:rPr>
                    <m:nor/>
                  </m:rPr>
                  <w:rPr>
                    <w:rFonts w:ascii="Times New Roman" w:hAnsi="Times New Roman" w:cs="Times New Roman"/>
                    <w:sz w:val="20"/>
                    <w:szCs w:val="20"/>
                    <w:lang w:val="en-US"/>
                  </w:rPr>
                  <m:t>max.</m:t>
                </m:r>
              </m:sub>
            </m:sSub>
            <m:r>
              <m:rPr>
                <m:nor/>
              </m:rPr>
              <w:rPr>
                <w:rFonts w:ascii="Times New Roman" w:hAnsi="Times New Roman" w:cs="Times New Roman"/>
                <w:sz w:val="20"/>
                <w:szCs w:val="20"/>
                <w:lang w:val="en-US"/>
              </w:rPr>
              <m:t>*</m:t>
            </m:r>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K</m:t>
                </m:r>
              </m:e>
              <m:sub>
                <m:r>
                  <m:rPr>
                    <m:nor/>
                  </m:rPr>
                  <w:rPr>
                    <w:rFonts w:ascii="Times New Roman" w:hAnsi="Times New Roman" w:cs="Times New Roman"/>
                    <w:sz w:val="20"/>
                    <w:szCs w:val="20"/>
                    <w:lang w:val="en-US"/>
                  </w:rPr>
                  <m:t>L</m:t>
                </m:r>
              </m:sub>
            </m:sSub>
            <m:r>
              <m:rPr>
                <m:nor/>
              </m:rPr>
              <w:rPr>
                <w:rFonts w:ascii="Times New Roman" w:hAnsi="Times New Roman" w:cs="Times New Roman"/>
                <w:sz w:val="20"/>
                <w:szCs w:val="20"/>
                <w:lang w:val="en-US"/>
              </w:rPr>
              <m:t>*</m:t>
            </m:r>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C</m:t>
                </m:r>
              </m:e>
              <m:sub>
                <m:r>
                  <m:rPr>
                    <m:nor/>
                  </m:rPr>
                  <w:rPr>
                    <w:rFonts w:ascii="Times New Roman" w:hAnsi="Times New Roman" w:cs="Times New Roman"/>
                    <w:sz w:val="20"/>
                    <w:szCs w:val="20"/>
                    <w:lang w:val="en-US"/>
                  </w:rPr>
                  <m:t>m</m:t>
                </m:r>
              </m:sub>
            </m:sSub>
          </m:num>
          <m:den>
            <m:r>
              <m:rPr>
                <m:nor/>
              </m:rPr>
              <w:rPr>
                <w:rFonts w:ascii="Times New Roman" w:hAnsi="Times New Roman" w:cs="Times New Roman"/>
                <w:sz w:val="20"/>
                <w:szCs w:val="20"/>
                <w:lang w:val="en-US"/>
              </w:rPr>
              <m:t>1+</m:t>
            </m:r>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K</m:t>
                </m:r>
              </m:e>
              <m:sub>
                <m:r>
                  <m:rPr>
                    <m:nor/>
                  </m:rPr>
                  <w:rPr>
                    <w:rFonts w:ascii="Times New Roman" w:hAnsi="Times New Roman" w:cs="Times New Roman"/>
                    <w:sz w:val="20"/>
                    <w:szCs w:val="20"/>
                    <w:lang w:val="en-US"/>
                  </w:rPr>
                  <m:t>L</m:t>
                </m:r>
              </m:sub>
            </m:sSub>
            <m:r>
              <m:rPr>
                <m:nor/>
              </m:rPr>
              <w:rPr>
                <w:rFonts w:ascii="Times New Roman" w:hAnsi="Times New Roman" w:cs="Times New Roman"/>
                <w:sz w:val="20"/>
                <w:szCs w:val="20"/>
                <w:lang w:val="en-US"/>
              </w:rPr>
              <m:t>*</m:t>
            </m:r>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C</m:t>
                </m:r>
              </m:e>
              <m:sub>
                <m:r>
                  <m:rPr>
                    <m:nor/>
                  </m:rPr>
                  <w:rPr>
                    <w:rFonts w:ascii="Times New Roman" w:hAnsi="Times New Roman" w:cs="Times New Roman"/>
                    <w:sz w:val="20"/>
                    <w:szCs w:val="20"/>
                    <w:lang w:val="en-US"/>
                  </w:rPr>
                  <m:t>m</m:t>
                </m:r>
              </m:sub>
            </m:sSub>
          </m:den>
        </m:f>
      </m:oMath>
      <w:r w:rsidRPr="002462F2">
        <w:rPr>
          <w:rFonts w:ascii="Times New Roman" w:hAnsi="Times New Roman" w:cs="Times New Roman"/>
          <w:sz w:val="20"/>
          <w:szCs w:val="20"/>
          <w:lang w:val="en-US"/>
        </w:rPr>
        <w:t xml:space="preserve"> </w:t>
      </w:r>
      <w:proofErr w:type="gramStart"/>
      <w:r w:rsidRPr="002462F2">
        <w:rPr>
          <w:rFonts w:ascii="Times New Roman" w:hAnsi="Times New Roman" w:cs="Times New Roman"/>
          <w:sz w:val="20"/>
          <w:szCs w:val="20"/>
          <w:lang w:val="en-US"/>
        </w:rPr>
        <w:t xml:space="preserve">  .</w:t>
      </w:r>
      <w:proofErr w:type="gramEnd"/>
      <w:r w:rsidRPr="002462F2">
        <w:rPr>
          <w:rFonts w:ascii="Times New Roman" w:hAnsi="Times New Roman" w:cs="Times New Roman"/>
          <w:sz w:val="20"/>
          <w:szCs w:val="20"/>
          <w:lang w:val="en-US"/>
        </w:rPr>
        <w:t xml:space="preserve"> Graphical methods were employed to determine the constants of the </w:t>
      </w:r>
      <w:proofErr w:type="gramStart"/>
      <w:r w:rsidRPr="002462F2">
        <w:rPr>
          <w:rFonts w:ascii="Times New Roman" w:hAnsi="Times New Roman" w:cs="Times New Roman"/>
          <w:sz w:val="20"/>
          <w:szCs w:val="20"/>
          <w:lang w:val="en-US"/>
        </w:rPr>
        <w:t>Langmuir  isotherm</w:t>
      </w:r>
      <w:proofErr w:type="gramEnd"/>
      <w:r w:rsidRPr="002462F2">
        <w:rPr>
          <w:rFonts w:ascii="Times New Roman" w:hAnsi="Times New Roman" w:cs="Times New Roman"/>
          <w:sz w:val="20"/>
          <w:szCs w:val="20"/>
          <w:lang w:val="en-US"/>
        </w:rPr>
        <w:t xml:space="preserve">. For this purpose, the Langmuir equation was rearranged into the linear form </w:t>
      </w:r>
      <m:oMath>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rPr>
              <m:t>A</m:t>
            </m:r>
          </m:den>
        </m:f>
      </m:oMath>
      <w:r w:rsidRPr="002462F2">
        <w:rPr>
          <w:rFonts w:ascii="Times New Roman" w:hAnsi="Times New Roman" w:cs="Times New Roman"/>
          <w:sz w:val="20"/>
          <w:szCs w:val="20"/>
          <w:lang w:val="en-US"/>
        </w:rPr>
        <w:t>=</w:t>
      </w:r>
      <m:oMath>
        <m:f>
          <m:fPr>
            <m:ctrlPr>
              <w:rPr>
                <w:rFonts w:ascii="Cambria Math" w:hAnsi="Cambria Math" w:cs="Times New Roman"/>
                <w:i/>
                <w:sz w:val="20"/>
                <w:szCs w:val="20"/>
              </w:rPr>
            </m:ctrlPr>
          </m:fPr>
          <m:num>
            <m:r>
              <w:rPr>
                <w:rFonts w:ascii="Cambria Math" w:hAnsi="Cambria Math" w:cs="Times New Roman"/>
                <w:sz w:val="20"/>
                <w:szCs w:val="20"/>
                <w:lang w:val="en-US"/>
              </w:rPr>
              <m:t>1</m:t>
            </m:r>
          </m:num>
          <m:den>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K</m:t>
                </m:r>
              </m:e>
              <m:sub>
                <m:r>
                  <m:rPr>
                    <m:nor/>
                  </m:rPr>
                  <w:rPr>
                    <w:rFonts w:ascii="Times New Roman" w:hAnsi="Times New Roman" w:cs="Times New Roman"/>
                    <w:sz w:val="20"/>
                    <w:szCs w:val="20"/>
                    <w:lang w:val="en-US"/>
                  </w:rPr>
                  <m:t>L</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A</m:t>
                </m:r>
              </m:e>
              <m:sub>
                <m:r>
                  <m:rPr>
                    <m:nor/>
                  </m:rPr>
                  <w:rPr>
                    <w:rFonts w:ascii="Times New Roman" w:hAnsi="Times New Roman" w:cs="Times New Roman"/>
                    <w:sz w:val="20"/>
                    <w:szCs w:val="20"/>
                    <w:lang w:val="en-US"/>
                  </w:rPr>
                  <m:t>max.</m:t>
                </m:r>
              </m:sub>
            </m:sSub>
          </m:den>
        </m:f>
        <m:r>
          <w:rPr>
            <w:rFonts w:ascii="Cambria Math" w:hAnsi="Cambria Math" w:cs="Times New Roman"/>
            <w:sz w:val="20"/>
            <w:szCs w:val="20"/>
            <w:lang w:val="en-US"/>
          </w:rPr>
          <m:t>∙</m:t>
        </m:r>
      </m:oMath>
      <w:r w:rsidRPr="002462F2">
        <w:rPr>
          <w:rFonts w:ascii="Times New Roman" w:hAnsi="Times New Roman" w:cs="Times New Roman"/>
          <w:sz w:val="20"/>
          <w:szCs w:val="20"/>
          <w:lang w:val="en-US"/>
        </w:rPr>
        <w:t xml:space="preserve"> </w:t>
      </w:r>
      <m:oMath>
        <m:f>
          <m:fPr>
            <m:ctrlPr>
              <w:rPr>
                <w:rFonts w:ascii="Cambria Math" w:hAnsi="Cambria Math" w:cs="Times New Roman"/>
                <w:i/>
                <w:sz w:val="20"/>
                <w:szCs w:val="20"/>
              </w:rPr>
            </m:ctrlPr>
          </m:fPr>
          <m:num>
            <m:r>
              <w:rPr>
                <w:rFonts w:ascii="Cambria Math" w:hAnsi="Cambria Math" w:cs="Times New Roman"/>
                <w:sz w:val="20"/>
                <w:szCs w:val="20"/>
                <w:lang w:val="en-US"/>
              </w:rPr>
              <m:t>1</m:t>
            </m:r>
          </m:num>
          <m:den>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C</m:t>
                </m:r>
              </m:e>
              <m:sub>
                <m:r>
                  <m:rPr>
                    <m:nor/>
                  </m:rPr>
                  <w:rPr>
                    <w:rFonts w:ascii="Times New Roman" w:hAnsi="Times New Roman" w:cs="Times New Roman"/>
                    <w:sz w:val="20"/>
                    <w:szCs w:val="20"/>
                    <w:lang w:val="en-US"/>
                  </w:rPr>
                  <m:t>m</m:t>
                </m:r>
              </m:sub>
            </m:sSub>
          </m:den>
        </m:f>
      </m:oMath>
      <w:r w:rsidRPr="002462F2">
        <w:rPr>
          <w:rFonts w:ascii="Times New Roman" w:hAnsi="Times New Roman" w:cs="Times New Roman"/>
          <w:sz w:val="20"/>
          <w:szCs w:val="20"/>
          <w:lang w:val="en-US"/>
        </w:rPr>
        <w:t xml:space="preserve"> +</w:t>
      </w:r>
      <m:oMath>
        <m:f>
          <m:fPr>
            <m:ctrlPr>
              <w:rPr>
                <w:rFonts w:ascii="Cambria Math" w:hAnsi="Cambria Math" w:cs="Times New Roman"/>
                <w:i/>
                <w:sz w:val="20"/>
                <w:szCs w:val="20"/>
              </w:rPr>
            </m:ctrlPr>
          </m:fPr>
          <m:num>
            <m:r>
              <w:rPr>
                <w:rFonts w:ascii="Cambria Math" w:hAnsi="Cambria Math" w:cs="Times New Roman"/>
                <w:sz w:val="20"/>
                <w:szCs w:val="20"/>
                <w:lang w:val="en-US"/>
              </w:rPr>
              <m:t>1</m:t>
            </m:r>
          </m:num>
          <m:den>
            <m:sSub>
              <m:sSubPr>
                <m:ctrlPr>
                  <w:rPr>
                    <w:rFonts w:ascii="Cambria Math" w:hAnsi="Cambria Math" w:cs="Times New Roman"/>
                    <w:i/>
                    <w:sz w:val="20"/>
                    <w:szCs w:val="20"/>
                  </w:rPr>
                </m:ctrlPr>
              </m:sSubPr>
              <m:e>
                <m:r>
                  <m:rPr>
                    <m:nor/>
                  </m:rPr>
                  <w:rPr>
                    <w:rFonts w:ascii="Times New Roman" w:hAnsi="Times New Roman" w:cs="Times New Roman"/>
                    <w:sz w:val="20"/>
                    <w:szCs w:val="20"/>
                    <w:lang w:val="en-US"/>
                  </w:rPr>
                  <m:t>A</m:t>
                </m:r>
              </m:e>
              <m:sub>
                <m:r>
                  <m:rPr>
                    <m:nor/>
                  </m:rPr>
                  <w:rPr>
                    <w:rFonts w:ascii="Times New Roman" w:hAnsi="Times New Roman" w:cs="Times New Roman"/>
                    <w:sz w:val="20"/>
                    <w:szCs w:val="20"/>
                    <w:lang w:val="en-US"/>
                  </w:rPr>
                  <m:t>max.</m:t>
                </m:r>
              </m:sub>
            </m:sSub>
          </m:den>
        </m:f>
      </m:oMath>
      <w:r w:rsidRPr="002462F2">
        <w:rPr>
          <w:rFonts w:ascii="Times New Roman" w:hAnsi="Times New Roman" w:cs="Times New Roman"/>
          <w:sz w:val="20"/>
          <w:szCs w:val="20"/>
          <w:lang w:val="en-US"/>
        </w:rPr>
        <w:t xml:space="preserve">. The separation factor RL ​ was calculated using the formula RL = </w:t>
      </w:r>
      <m:oMath>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1+</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d</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L</m:t>
                </m:r>
              </m:sub>
            </m:sSub>
          </m:den>
        </m:f>
      </m:oMath>
      <w:r w:rsidRPr="002462F2">
        <w:rPr>
          <w:rFonts w:ascii="Times New Roman" w:hAnsi="Times New Roman" w:cs="Times New Roman"/>
          <w:sz w:val="20"/>
          <w:szCs w:val="20"/>
          <w:lang w:val="en-US"/>
        </w:rPr>
        <w:t xml:space="preserve">  </w:t>
      </w:r>
      <w:r w:rsidR="00473D18" w:rsidRPr="002462F2">
        <w:rPr>
          <w:rFonts w:ascii="Times New Roman" w:hAnsi="Times New Roman" w:cs="Times New Roman"/>
          <w:sz w:val="20"/>
          <w:szCs w:val="20"/>
          <w:lang w:val="en-US"/>
        </w:rPr>
        <w:t>[4-6]</w:t>
      </w:r>
      <w:r w:rsidR="007A7561" w:rsidRPr="002462F2">
        <w:rPr>
          <w:rFonts w:ascii="Times New Roman" w:hAnsi="Times New Roman" w:cs="Times New Roman"/>
          <w:sz w:val="20"/>
          <w:szCs w:val="20"/>
          <w:lang w:val="en-US"/>
        </w:rPr>
        <w:t>.</w:t>
      </w:r>
      <w:r w:rsidRPr="002462F2">
        <w:rPr>
          <w:rFonts w:ascii="Times New Roman" w:hAnsi="Times New Roman" w:cs="Times New Roman"/>
          <w:sz w:val="20"/>
          <w:szCs w:val="20"/>
          <w:lang w:val="en-US"/>
        </w:rPr>
        <w:t xml:space="preserve">                  </w:t>
      </w:r>
    </w:p>
    <w:p w14:paraId="0D09B741" w14:textId="06B012F2" w:rsidR="001C311E" w:rsidRDefault="001C311E" w:rsidP="008B6C4B">
      <w:pPr>
        <w:spacing w:after="0"/>
        <w:jc w:val="center"/>
        <w:rPr>
          <w:rFonts w:ascii="Times New Roman" w:hAnsi="Times New Roman" w:cs="Times New Roman"/>
          <w:b/>
          <w:sz w:val="20"/>
          <w:szCs w:val="20"/>
          <w:lang w:val="en-US"/>
        </w:rPr>
      </w:pPr>
      <w:r w:rsidRPr="002462F2">
        <w:rPr>
          <w:rFonts w:ascii="Times New Roman" w:hAnsi="Times New Roman" w:cs="Times New Roman"/>
          <w:b/>
          <w:sz w:val="20"/>
          <w:szCs w:val="20"/>
          <w:lang w:val="en-US"/>
        </w:rPr>
        <w:t>RESULTS</w:t>
      </w:r>
    </w:p>
    <w:p w14:paraId="2BD37EFE" w14:textId="77777777" w:rsidR="008B6C4B" w:rsidRPr="002462F2" w:rsidRDefault="008B6C4B" w:rsidP="008B6C4B">
      <w:pPr>
        <w:spacing w:after="0"/>
        <w:jc w:val="center"/>
        <w:rPr>
          <w:rFonts w:ascii="Times New Roman" w:hAnsi="Times New Roman" w:cs="Times New Roman"/>
          <w:b/>
          <w:sz w:val="20"/>
          <w:szCs w:val="20"/>
          <w:lang w:val="en-US"/>
        </w:rPr>
      </w:pPr>
    </w:p>
    <w:p w14:paraId="182C35F4" w14:textId="641B7A67" w:rsidR="005631E7" w:rsidRPr="002462F2" w:rsidRDefault="005631E7" w:rsidP="008E5EBD">
      <w:pPr>
        <w:spacing w:after="0" w:line="240" w:lineRule="auto"/>
        <w:ind w:firstLine="851"/>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 xml:space="preserve">Analysis of the IR spectrum revealed that the broad absorption band at 3552,2 </w:t>
      </w:r>
      <w:r w:rsidRPr="002462F2">
        <w:rPr>
          <w:rFonts w:ascii="Times New Roman" w:hAnsi="Times New Roman" w:cs="Times New Roman"/>
          <w:bCs/>
          <w:sz w:val="20"/>
          <w:szCs w:val="20"/>
          <w:lang w:val="en-US"/>
        </w:rPr>
        <w:t>cm</w:t>
      </w:r>
      <w:r w:rsidRPr="002462F2">
        <w:rPr>
          <w:rFonts w:ascii="Times New Roman" w:hAnsi="Times New Roman" w:cs="Times New Roman"/>
          <w:bCs/>
          <w:sz w:val="20"/>
          <w:szCs w:val="20"/>
          <w:vertAlign w:val="superscript"/>
          <w:lang w:val="en-US"/>
        </w:rPr>
        <w:t>-1</w:t>
      </w:r>
      <w:r w:rsidRPr="002462F2">
        <w:rPr>
          <w:rFonts w:ascii="Times New Roman" w:hAnsi="Times New Roman" w:cs="Times New Roman"/>
          <w:bCs/>
          <w:sz w:val="20"/>
          <w:szCs w:val="20"/>
          <w:lang w:val="en-US"/>
        </w:rPr>
        <w:t xml:space="preserve"> </w:t>
      </w:r>
      <w:r w:rsidRPr="002462F2">
        <w:rPr>
          <w:rFonts w:ascii="Times New Roman" w:eastAsia="Times New Roman" w:hAnsi="Times New Roman" w:cs="Times New Roman"/>
          <w:sz w:val="20"/>
          <w:szCs w:val="20"/>
          <w:lang w:val="en-US" w:eastAsia="ru-RU"/>
        </w:rPr>
        <w:t xml:space="preserve">corresponds to the –OH group with medium intensity, indicating the preservation of hydroxyl groups in the silica gel obtained via the sol–gel method. The peak observed at 1635,64 </w:t>
      </w:r>
      <w:r w:rsidRPr="002462F2">
        <w:rPr>
          <w:rFonts w:ascii="Times New Roman" w:hAnsi="Times New Roman" w:cs="Times New Roman"/>
          <w:bCs/>
          <w:sz w:val="20"/>
          <w:szCs w:val="20"/>
          <w:lang w:val="en-US"/>
        </w:rPr>
        <w:t>cm</w:t>
      </w:r>
      <w:r w:rsidRPr="002462F2">
        <w:rPr>
          <w:rFonts w:ascii="Times New Roman" w:hAnsi="Times New Roman" w:cs="Times New Roman"/>
          <w:bCs/>
          <w:sz w:val="20"/>
          <w:szCs w:val="20"/>
          <w:vertAlign w:val="superscript"/>
          <w:lang w:val="en-US"/>
        </w:rPr>
        <w:t>-1</w:t>
      </w:r>
      <w:r w:rsidRPr="002462F2">
        <w:rPr>
          <w:rFonts w:ascii="Times New Roman" w:eastAsia="Times New Roman" w:hAnsi="Times New Roman" w:cs="Times New Roman"/>
          <w:sz w:val="20"/>
          <w:szCs w:val="20"/>
          <w:lang w:val="en-US" w:eastAsia="ru-RU"/>
        </w:rPr>
        <w:t xml:space="preserve">is attributed to physically adsorbed water within the ion exchanger. The band at 1558 cm⁻¹ corresponds to the N–H group characteristic of C=N amides, formed during the polycondensation reaction between acrylic acid and urea. The asymmetric stretching vibrations of the Si–O–Si framework are observed at 1062,78 </w:t>
      </w:r>
      <w:r w:rsidRPr="002462F2">
        <w:rPr>
          <w:rFonts w:ascii="Times New Roman" w:hAnsi="Times New Roman" w:cs="Times New Roman"/>
          <w:bCs/>
          <w:sz w:val="20"/>
          <w:szCs w:val="20"/>
          <w:lang w:val="en-US"/>
        </w:rPr>
        <w:t>cm</w:t>
      </w:r>
      <w:r w:rsidRPr="002462F2">
        <w:rPr>
          <w:rFonts w:ascii="Times New Roman" w:hAnsi="Times New Roman" w:cs="Times New Roman"/>
          <w:bCs/>
          <w:sz w:val="20"/>
          <w:szCs w:val="20"/>
          <w:vertAlign w:val="superscript"/>
          <w:lang w:val="en-US"/>
        </w:rPr>
        <w:t>-1</w:t>
      </w:r>
      <w:r w:rsidRPr="002462F2">
        <w:rPr>
          <w:rFonts w:ascii="Times New Roman" w:eastAsia="Times New Roman" w:hAnsi="Times New Roman" w:cs="Times New Roman"/>
          <w:sz w:val="20"/>
          <w:szCs w:val="20"/>
          <w:lang w:val="en-US" w:eastAsia="ru-RU"/>
        </w:rPr>
        <w:t xml:space="preserve">, confirming the formation of the siloxane network. The peak at 924 </w:t>
      </w:r>
      <w:r w:rsidRPr="002462F2">
        <w:rPr>
          <w:rFonts w:ascii="Times New Roman" w:hAnsi="Times New Roman" w:cs="Times New Roman"/>
          <w:bCs/>
          <w:sz w:val="20"/>
          <w:szCs w:val="20"/>
          <w:lang w:val="en-US"/>
        </w:rPr>
        <w:t>cm</w:t>
      </w:r>
      <w:r w:rsidRPr="002462F2">
        <w:rPr>
          <w:rFonts w:ascii="Times New Roman" w:hAnsi="Times New Roman" w:cs="Times New Roman"/>
          <w:bCs/>
          <w:sz w:val="20"/>
          <w:szCs w:val="20"/>
          <w:vertAlign w:val="superscript"/>
          <w:lang w:val="en-US"/>
        </w:rPr>
        <w:t>-1</w:t>
      </w:r>
      <w:r w:rsidRPr="002462F2">
        <w:rPr>
          <w:rFonts w:ascii="Times New Roman" w:eastAsia="Times New Roman" w:hAnsi="Times New Roman" w:cs="Times New Roman"/>
          <w:sz w:val="20"/>
          <w:szCs w:val="20"/>
          <w:lang w:val="en-US" w:eastAsia="ru-RU"/>
        </w:rPr>
        <w:t xml:space="preserve"> is associated with the Si–O–C bond, indicating the linkage between organic and inorganic components </w:t>
      </w:r>
      <w:r w:rsidRPr="002462F2">
        <w:rPr>
          <w:rFonts w:ascii="Times New Roman" w:hAnsi="Times New Roman" w:cs="Times New Roman"/>
          <w:bCs/>
          <w:sz w:val="20"/>
          <w:szCs w:val="20"/>
          <w:lang w:val="en-US"/>
        </w:rPr>
        <w:t>[7].</w:t>
      </w:r>
      <w:r w:rsidRPr="002462F2">
        <w:rPr>
          <w:rFonts w:ascii="Times New Roman" w:eastAsia="Times New Roman" w:hAnsi="Times New Roman" w:cs="Times New Roman"/>
          <w:vanish/>
          <w:sz w:val="20"/>
          <w:szCs w:val="20"/>
          <w:lang w:eastAsia="ru-RU"/>
        </w:rPr>
        <w:t>Начало</w:t>
      </w:r>
      <w:r w:rsidRPr="002462F2">
        <w:rPr>
          <w:rFonts w:ascii="Times New Roman" w:eastAsia="Times New Roman" w:hAnsi="Times New Roman" w:cs="Times New Roman"/>
          <w:vanish/>
          <w:sz w:val="20"/>
          <w:szCs w:val="20"/>
          <w:lang w:val="en-US" w:eastAsia="ru-RU"/>
        </w:rPr>
        <w:t xml:space="preserve"> </w:t>
      </w:r>
      <w:r w:rsidRPr="002462F2">
        <w:rPr>
          <w:rFonts w:ascii="Times New Roman" w:eastAsia="Times New Roman" w:hAnsi="Times New Roman" w:cs="Times New Roman"/>
          <w:vanish/>
          <w:sz w:val="20"/>
          <w:szCs w:val="20"/>
          <w:lang w:eastAsia="ru-RU"/>
        </w:rPr>
        <w:t>формы</w:t>
      </w:r>
    </w:p>
    <w:p w14:paraId="3BF5947F" w14:textId="77777777" w:rsidR="005631E7" w:rsidRPr="002462F2" w:rsidRDefault="005631E7" w:rsidP="008E5EBD">
      <w:pPr>
        <w:pBdr>
          <w:top w:val="single" w:sz="6" w:space="1" w:color="auto"/>
        </w:pBdr>
        <w:spacing w:after="0" w:line="240" w:lineRule="auto"/>
        <w:rPr>
          <w:rFonts w:ascii="Times New Roman" w:eastAsia="Times New Roman" w:hAnsi="Times New Roman" w:cs="Times New Roman"/>
          <w:vanish/>
          <w:sz w:val="20"/>
          <w:szCs w:val="20"/>
          <w:lang w:val="en-US" w:eastAsia="ru-RU"/>
        </w:rPr>
      </w:pPr>
      <w:r w:rsidRPr="002462F2">
        <w:rPr>
          <w:rFonts w:ascii="Times New Roman" w:eastAsia="Times New Roman" w:hAnsi="Times New Roman" w:cs="Times New Roman"/>
          <w:vanish/>
          <w:sz w:val="20"/>
          <w:szCs w:val="20"/>
          <w:lang w:eastAsia="ru-RU"/>
        </w:rPr>
        <w:t>Конец</w:t>
      </w:r>
      <w:r w:rsidRPr="002462F2">
        <w:rPr>
          <w:rFonts w:ascii="Times New Roman" w:eastAsia="Times New Roman" w:hAnsi="Times New Roman" w:cs="Times New Roman"/>
          <w:vanish/>
          <w:sz w:val="20"/>
          <w:szCs w:val="20"/>
          <w:lang w:val="en-US" w:eastAsia="ru-RU"/>
        </w:rPr>
        <w:t xml:space="preserve"> </w:t>
      </w:r>
      <w:r w:rsidRPr="002462F2">
        <w:rPr>
          <w:rFonts w:ascii="Times New Roman" w:eastAsia="Times New Roman" w:hAnsi="Times New Roman" w:cs="Times New Roman"/>
          <w:vanish/>
          <w:sz w:val="20"/>
          <w:szCs w:val="20"/>
          <w:lang w:eastAsia="ru-RU"/>
        </w:rPr>
        <w:t>формы</w:t>
      </w:r>
    </w:p>
    <w:p w14:paraId="38DCE353" w14:textId="77777777" w:rsidR="001C311E" w:rsidRPr="002462F2" w:rsidRDefault="001C311E" w:rsidP="008E5EBD">
      <w:pPr>
        <w:spacing w:after="0" w:line="240" w:lineRule="auto"/>
        <w:ind w:firstLine="851"/>
        <w:jc w:val="both"/>
        <w:rPr>
          <w:rFonts w:ascii="Times New Roman" w:eastAsiaTheme="minorEastAsia" w:hAnsi="Times New Roman" w:cs="Times New Roman"/>
          <w:sz w:val="20"/>
          <w:szCs w:val="20"/>
          <w:lang w:val="en-US"/>
        </w:rPr>
      </w:pPr>
    </w:p>
    <w:p w14:paraId="29988EEA" w14:textId="7BB08BFC" w:rsidR="007A7561" w:rsidRPr="002462F2" w:rsidRDefault="00CA583D" w:rsidP="008E5EBD">
      <w:pPr>
        <w:spacing w:after="0" w:line="240" w:lineRule="auto"/>
        <w:ind w:firstLine="709"/>
        <w:jc w:val="center"/>
        <w:rPr>
          <w:rFonts w:ascii="Times New Roman" w:hAnsi="Times New Roman" w:cs="Times New Roman"/>
          <w:sz w:val="20"/>
          <w:szCs w:val="20"/>
          <w:lang w:val="en-US"/>
        </w:rPr>
      </w:pPr>
      <w:r w:rsidRPr="002462F2">
        <w:rPr>
          <w:rFonts w:ascii="Times New Roman" w:hAnsi="Times New Roman" w:cs="Times New Roman"/>
          <w:noProof/>
          <w:sz w:val="20"/>
          <w:szCs w:val="20"/>
          <w:lang w:eastAsia="ru-RU"/>
        </w:rPr>
        <w:drawing>
          <wp:inline distT="0" distB="0" distL="0" distR="0" wp14:anchorId="3EF72FDE" wp14:editId="2BF43217">
            <wp:extent cx="4591050" cy="2812774"/>
            <wp:effectExtent l="0" t="0" r="19050" b="26035"/>
            <wp:docPr id="2" name="Диаграмма 2">
              <a:extLst xmlns:a="http://schemas.openxmlformats.org/drawingml/2006/main">
                <a:ext uri="{FF2B5EF4-FFF2-40B4-BE49-F238E27FC236}">
                  <a16:creationId xmlns:a16="http://schemas.microsoft.com/office/drawing/2014/main" id="{C6BDE272-F9B2-3F51-EB8D-58EAEEB92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211DD0" w14:textId="77777777" w:rsidR="007A7561" w:rsidRPr="00745528" w:rsidRDefault="007A7561" w:rsidP="00745528">
      <w:pPr>
        <w:spacing w:after="0" w:line="240" w:lineRule="auto"/>
        <w:jc w:val="center"/>
        <w:rPr>
          <w:rFonts w:ascii="Times New Roman" w:hAnsi="Times New Roman" w:cs="Times New Roman"/>
          <w:sz w:val="18"/>
          <w:szCs w:val="18"/>
          <w:lang w:val="en-US"/>
        </w:rPr>
      </w:pPr>
    </w:p>
    <w:p w14:paraId="5E2186A2" w14:textId="55EFD9AD" w:rsidR="00E22FFB" w:rsidRPr="00745528" w:rsidRDefault="008B6C4B" w:rsidP="00745528">
      <w:pPr>
        <w:spacing w:after="0" w:line="240" w:lineRule="auto"/>
        <w:jc w:val="center"/>
        <w:rPr>
          <w:rFonts w:ascii="Times New Roman" w:hAnsi="Times New Roman" w:cs="Times New Roman"/>
          <w:bCs/>
          <w:sz w:val="18"/>
          <w:szCs w:val="18"/>
          <w:lang w:val="en-US"/>
        </w:rPr>
      </w:pPr>
      <w:r w:rsidRPr="00745528">
        <w:rPr>
          <w:rFonts w:ascii="Times New Roman" w:hAnsi="Times New Roman" w:cs="Times New Roman"/>
          <w:b/>
          <w:sz w:val="18"/>
          <w:szCs w:val="18"/>
          <w:lang w:val="en-US"/>
        </w:rPr>
        <w:t xml:space="preserve">FIGURE </w:t>
      </w:r>
      <w:r w:rsidR="00E22FFB" w:rsidRPr="00745528">
        <w:rPr>
          <w:rFonts w:ascii="Times New Roman" w:hAnsi="Times New Roman" w:cs="Times New Roman"/>
          <w:b/>
          <w:sz w:val="18"/>
          <w:szCs w:val="18"/>
          <w:lang w:val="en-US"/>
        </w:rPr>
        <w:t xml:space="preserve">3. </w:t>
      </w:r>
      <w:r w:rsidR="00E22FFB" w:rsidRPr="00745528">
        <w:rPr>
          <w:rFonts w:ascii="Times New Roman" w:hAnsi="Times New Roman" w:cs="Times New Roman"/>
          <w:bCs/>
          <w:sz w:val="18"/>
          <w:szCs w:val="18"/>
          <w:lang w:val="en-US"/>
        </w:rPr>
        <w:t>Freundlich isotherms of Ca</w:t>
      </w:r>
      <w:r w:rsidR="00E22FFB" w:rsidRPr="00745528">
        <w:rPr>
          <w:rFonts w:ascii="Times New Roman" w:hAnsi="Times New Roman" w:cs="Times New Roman"/>
          <w:bCs/>
          <w:sz w:val="18"/>
          <w:szCs w:val="18"/>
          <w:vertAlign w:val="superscript"/>
          <w:lang w:val="en-US"/>
        </w:rPr>
        <w:t>2+</w:t>
      </w:r>
      <w:r w:rsidR="00E22FFB" w:rsidRPr="00745528">
        <w:rPr>
          <w:rFonts w:ascii="Times New Roman" w:hAnsi="Times New Roman" w:cs="Times New Roman"/>
          <w:bCs/>
          <w:sz w:val="18"/>
          <w:szCs w:val="18"/>
          <w:lang w:val="en-US"/>
        </w:rPr>
        <w:t xml:space="preserve"> ions on the AK–M–KK ion exchanger at 20 </w:t>
      </w:r>
      <w:r w:rsidR="00745528">
        <w:rPr>
          <w:rFonts w:ascii="Times New Roman" w:hAnsi="Times New Roman" w:cs="Times New Roman"/>
          <w:bCs/>
          <w:sz w:val="18"/>
          <w:szCs w:val="18"/>
          <w:lang w:val="en-US"/>
        </w:rPr>
        <w:t>°</w:t>
      </w:r>
      <w:r w:rsidR="00E22FFB" w:rsidRPr="00745528">
        <w:rPr>
          <w:rFonts w:ascii="Times New Roman" w:hAnsi="Times New Roman" w:cs="Times New Roman"/>
          <w:bCs/>
          <w:sz w:val="18"/>
          <w:szCs w:val="18"/>
          <w:lang w:val="en-US"/>
        </w:rPr>
        <w:t>C.</w:t>
      </w:r>
    </w:p>
    <w:p w14:paraId="7C92A3AD" w14:textId="1CA30265" w:rsidR="00CA583D" w:rsidRPr="002462F2" w:rsidRDefault="00CA583D" w:rsidP="008E5EBD">
      <w:pPr>
        <w:spacing w:after="0" w:line="240" w:lineRule="auto"/>
        <w:ind w:firstLine="709"/>
        <w:jc w:val="center"/>
        <w:rPr>
          <w:rFonts w:ascii="Times New Roman" w:hAnsi="Times New Roman" w:cs="Times New Roman"/>
          <w:b/>
          <w:color w:val="FF0000"/>
          <w:sz w:val="20"/>
          <w:szCs w:val="20"/>
          <w:lang w:val="en-US"/>
        </w:rPr>
      </w:pPr>
      <w:r w:rsidRPr="002462F2">
        <w:rPr>
          <w:rFonts w:ascii="Times New Roman" w:hAnsi="Times New Roman" w:cs="Times New Roman"/>
          <w:noProof/>
          <w:sz w:val="20"/>
          <w:szCs w:val="20"/>
          <w:lang w:eastAsia="ru-RU"/>
        </w:rPr>
        <w:drawing>
          <wp:inline distT="0" distB="0" distL="0" distR="0" wp14:anchorId="349F9CAE" wp14:editId="722ED778">
            <wp:extent cx="4599296" cy="2866030"/>
            <wp:effectExtent l="0" t="0" r="11430" b="10795"/>
            <wp:docPr id="3" name="Диаграмма 3">
              <a:extLst xmlns:a="http://schemas.openxmlformats.org/drawingml/2006/main">
                <a:ext uri="{FF2B5EF4-FFF2-40B4-BE49-F238E27FC236}">
                  <a16:creationId xmlns:a16="http://schemas.microsoft.com/office/drawing/2014/main" id="{270BF331-C409-5CD3-4A26-20C93591B5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0D0A36" w14:textId="77777777" w:rsidR="00E22FFB" w:rsidRPr="002462F2" w:rsidRDefault="00E22FFB" w:rsidP="008E5EBD">
      <w:pPr>
        <w:spacing w:after="0" w:line="240" w:lineRule="auto"/>
        <w:ind w:firstLine="709"/>
        <w:jc w:val="center"/>
        <w:rPr>
          <w:rFonts w:ascii="Times New Roman" w:hAnsi="Times New Roman" w:cs="Times New Roman"/>
          <w:b/>
          <w:sz w:val="20"/>
          <w:szCs w:val="20"/>
          <w:lang w:val="en-US"/>
        </w:rPr>
      </w:pPr>
    </w:p>
    <w:p w14:paraId="6C3D6A53" w14:textId="2DEF9EC9" w:rsidR="00E22FFB" w:rsidRPr="00745528" w:rsidRDefault="008B6C4B" w:rsidP="008B6C4B">
      <w:pPr>
        <w:spacing w:after="0" w:line="240" w:lineRule="auto"/>
        <w:jc w:val="center"/>
        <w:rPr>
          <w:rFonts w:ascii="Times New Roman" w:hAnsi="Times New Roman" w:cs="Times New Roman"/>
          <w:b/>
          <w:sz w:val="18"/>
          <w:szCs w:val="18"/>
          <w:lang w:val="en-US"/>
        </w:rPr>
      </w:pPr>
      <w:r w:rsidRPr="00745528">
        <w:rPr>
          <w:rFonts w:ascii="Times New Roman" w:hAnsi="Times New Roman" w:cs="Times New Roman"/>
          <w:b/>
          <w:sz w:val="18"/>
          <w:szCs w:val="18"/>
          <w:lang w:val="en-US"/>
        </w:rPr>
        <w:t xml:space="preserve">FIGURE </w:t>
      </w:r>
      <w:r w:rsidR="00E22FFB" w:rsidRPr="00745528">
        <w:rPr>
          <w:rFonts w:ascii="Times New Roman" w:hAnsi="Times New Roman" w:cs="Times New Roman"/>
          <w:b/>
          <w:sz w:val="18"/>
          <w:szCs w:val="18"/>
          <w:lang w:val="en-US"/>
        </w:rPr>
        <w:t xml:space="preserve">4. </w:t>
      </w:r>
      <w:r w:rsidR="00E22FFB" w:rsidRPr="00745528">
        <w:rPr>
          <w:rFonts w:ascii="Times New Roman" w:hAnsi="Times New Roman" w:cs="Times New Roman"/>
          <w:bCs/>
          <w:sz w:val="18"/>
          <w:szCs w:val="18"/>
          <w:lang w:val="en-US"/>
        </w:rPr>
        <w:t>Freundlich isotherms of Ca</w:t>
      </w:r>
      <w:r w:rsidR="00E22FFB" w:rsidRPr="00745528">
        <w:rPr>
          <w:rFonts w:ascii="Times New Roman" w:hAnsi="Times New Roman" w:cs="Times New Roman"/>
          <w:bCs/>
          <w:sz w:val="18"/>
          <w:szCs w:val="18"/>
          <w:vertAlign w:val="superscript"/>
          <w:lang w:val="en-US"/>
        </w:rPr>
        <w:t>2+</w:t>
      </w:r>
      <w:r w:rsidR="00E22FFB" w:rsidRPr="00745528">
        <w:rPr>
          <w:rFonts w:ascii="Times New Roman" w:hAnsi="Times New Roman" w:cs="Times New Roman"/>
          <w:bCs/>
          <w:sz w:val="18"/>
          <w:szCs w:val="18"/>
          <w:lang w:val="en-US"/>
        </w:rPr>
        <w:t xml:space="preserve"> ions on the AK–M–KK ion exchanger at 30 </w:t>
      </w:r>
      <w:r w:rsidR="00E22FFB" w:rsidRPr="00745528">
        <w:rPr>
          <w:rFonts w:ascii="Times New Roman" w:hAnsi="Times New Roman" w:cs="Times New Roman"/>
          <w:bCs/>
          <w:sz w:val="18"/>
          <w:szCs w:val="18"/>
          <w:vertAlign w:val="superscript"/>
          <w:lang w:val="en-US"/>
        </w:rPr>
        <w:t>0</w:t>
      </w:r>
      <w:r w:rsidR="00E22FFB" w:rsidRPr="00745528">
        <w:rPr>
          <w:rFonts w:ascii="Times New Roman" w:hAnsi="Times New Roman" w:cs="Times New Roman"/>
          <w:bCs/>
          <w:sz w:val="18"/>
          <w:szCs w:val="18"/>
          <w:lang w:val="en-US"/>
        </w:rPr>
        <w:t>C.</w:t>
      </w:r>
    </w:p>
    <w:p w14:paraId="5EEE04DD" w14:textId="77777777" w:rsidR="00E22FFB" w:rsidRPr="00745528" w:rsidRDefault="00E22FFB" w:rsidP="008E5EBD">
      <w:pPr>
        <w:spacing w:after="0" w:line="240" w:lineRule="auto"/>
        <w:ind w:firstLine="709"/>
        <w:jc w:val="center"/>
        <w:rPr>
          <w:rFonts w:ascii="Times New Roman" w:hAnsi="Times New Roman" w:cs="Times New Roman"/>
          <w:b/>
          <w:sz w:val="18"/>
          <w:szCs w:val="18"/>
          <w:lang w:val="en-US"/>
        </w:rPr>
      </w:pPr>
    </w:p>
    <w:p w14:paraId="7655053A" w14:textId="485A93AA" w:rsidR="00CA583D" w:rsidRPr="002462F2" w:rsidRDefault="00CA583D" w:rsidP="008E5EBD">
      <w:pPr>
        <w:spacing w:after="0" w:line="240" w:lineRule="auto"/>
        <w:ind w:firstLine="709"/>
        <w:jc w:val="center"/>
        <w:rPr>
          <w:rFonts w:ascii="Times New Roman" w:hAnsi="Times New Roman" w:cs="Times New Roman"/>
          <w:noProof/>
          <w:sz w:val="20"/>
          <w:szCs w:val="20"/>
          <w:lang w:val="en-US" w:eastAsia="ru-RU"/>
        </w:rPr>
      </w:pPr>
      <w:r w:rsidRPr="002462F2">
        <w:rPr>
          <w:rFonts w:ascii="Times New Roman" w:hAnsi="Times New Roman" w:cs="Times New Roman"/>
          <w:noProof/>
          <w:sz w:val="20"/>
          <w:szCs w:val="20"/>
          <w:lang w:eastAsia="ru-RU"/>
        </w:rPr>
        <w:drawing>
          <wp:inline distT="0" distB="0" distL="0" distR="0" wp14:anchorId="7CDBA7E1" wp14:editId="3E851173">
            <wp:extent cx="4612944" cy="3070747"/>
            <wp:effectExtent l="0" t="0" r="1651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a3"/>
        <w:tblpPr w:leftFromText="180" w:rightFromText="180" w:vertAnchor="text" w:horzAnchor="margin" w:tblpXSpec="right" w:tblpY="1278"/>
        <w:tblW w:w="8280" w:type="dxa"/>
        <w:tblLook w:val="04A0" w:firstRow="1" w:lastRow="0" w:firstColumn="1" w:lastColumn="0" w:noHBand="0" w:noVBand="1"/>
      </w:tblPr>
      <w:tblGrid>
        <w:gridCol w:w="1980"/>
        <w:gridCol w:w="2080"/>
        <w:gridCol w:w="2140"/>
        <w:gridCol w:w="2080"/>
      </w:tblGrid>
      <w:tr w:rsidR="00CA583D" w:rsidRPr="002462F2" w14:paraId="4227CD5A" w14:textId="77777777" w:rsidTr="00E22FFB">
        <w:trPr>
          <w:trHeight w:val="300"/>
        </w:trPr>
        <w:tc>
          <w:tcPr>
            <w:tcW w:w="1980" w:type="dxa"/>
            <w:vAlign w:val="center"/>
            <w:hideMark/>
          </w:tcPr>
          <w:p w14:paraId="0E61A780" w14:textId="3E11211C" w:rsidR="00CA583D" w:rsidRPr="002462F2" w:rsidRDefault="00E22FFB" w:rsidP="008E5EBD">
            <w:pPr>
              <w:jc w:val="center"/>
              <w:rPr>
                <w:rFonts w:ascii="Times New Roman" w:hAnsi="Times New Roman" w:cs="Times New Roman"/>
                <w:b/>
                <w:sz w:val="20"/>
                <w:szCs w:val="20"/>
              </w:rPr>
            </w:pPr>
            <w:proofErr w:type="spellStart"/>
            <w:r w:rsidRPr="002462F2">
              <w:rPr>
                <w:rFonts w:ascii="Times New Roman" w:hAnsi="Times New Roman" w:cs="Times New Roman"/>
                <w:b/>
                <w:sz w:val="20"/>
                <w:szCs w:val="20"/>
              </w:rPr>
              <w:t>Temperature</w:t>
            </w:r>
            <w:proofErr w:type="spellEnd"/>
          </w:p>
        </w:tc>
        <w:tc>
          <w:tcPr>
            <w:tcW w:w="2080" w:type="dxa"/>
            <w:vAlign w:val="center"/>
            <w:hideMark/>
          </w:tcPr>
          <w:p w14:paraId="53639F08" w14:textId="77777777"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b/>
                <w:bCs/>
                <w:sz w:val="20"/>
                <w:szCs w:val="20"/>
              </w:rPr>
              <w:t>1/n</w:t>
            </w:r>
          </w:p>
        </w:tc>
        <w:tc>
          <w:tcPr>
            <w:tcW w:w="2140" w:type="dxa"/>
            <w:vAlign w:val="center"/>
            <w:hideMark/>
          </w:tcPr>
          <w:p w14:paraId="2FD8E553" w14:textId="77777777" w:rsidR="00CA583D" w:rsidRPr="002462F2" w:rsidRDefault="00CA583D" w:rsidP="008E5EBD">
            <w:pPr>
              <w:ind w:firstLine="709"/>
              <w:jc w:val="center"/>
              <w:rPr>
                <w:rFonts w:ascii="Times New Roman" w:hAnsi="Times New Roman" w:cs="Times New Roman"/>
                <w:sz w:val="20"/>
                <w:szCs w:val="20"/>
              </w:rPr>
            </w:pPr>
            <w:proofErr w:type="spellStart"/>
            <w:r w:rsidRPr="002462F2">
              <w:rPr>
                <w:rFonts w:ascii="Times New Roman" w:hAnsi="Times New Roman" w:cs="Times New Roman"/>
                <w:b/>
                <w:bCs/>
                <w:sz w:val="20"/>
                <w:szCs w:val="20"/>
              </w:rPr>
              <w:t>K</w:t>
            </w:r>
            <w:r w:rsidRPr="002462F2">
              <w:rPr>
                <w:rFonts w:ascii="Times New Roman" w:hAnsi="Times New Roman" w:cs="Times New Roman"/>
                <w:b/>
                <w:bCs/>
                <w:sz w:val="20"/>
                <w:szCs w:val="20"/>
                <w:vertAlign w:val="subscript"/>
              </w:rPr>
              <w:t>f</w:t>
            </w:r>
            <w:proofErr w:type="spellEnd"/>
          </w:p>
        </w:tc>
        <w:tc>
          <w:tcPr>
            <w:tcW w:w="2080" w:type="dxa"/>
            <w:vAlign w:val="center"/>
            <w:hideMark/>
          </w:tcPr>
          <w:p w14:paraId="2EE27ED0" w14:textId="77777777"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b/>
                <w:bCs/>
                <w:sz w:val="20"/>
                <w:szCs w:val="20"/>
              </w:rPr>
              <w:t>R</w:t>
            </w:r>
            <w:r w:rsidRPr="002462F2">
              <w:rPr>
                <w:rFonts w:ascii="Times New Roman" w:hAnsi="Times New Roman" w:cs="Times New Roman"/>
                <w:b/>
                <w:bCs/>
                <w:sz w:val="20"/>
                <w:szCs w:val="20"/>
                <w:vertAlign w:val="superscript"/>
              </w:rPr>
              <w:t>2</w:t>
            </w:r>
          </w:p>
        </w:tc>
      </w:tr>
      <w:tr w:rsidR="00CA583D" w:rsidRPr="002462F2" w14:paraId="16F7B2EE" w14:textId="77777777" w:rsidTr="00E22FFB">
        <w:trPr>
          <w:trHeight w:val="300"/>
        </w:trPr>
        <w:tc>
          <w:tcPr>
            <w:tcW w:w="1980" w:type="dxa"/>
            <w:vAlign w:val="center"/>
            <w:hideMark/>
          </w:tcPr>
          <w:p w14:paraId="0BFDBCBB" w14:textId="77777777"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bCs/>
                <w:sz w:val="20"/>
                <w:szCs w:val="20"/>
                <w:lang w:val="en-US"/>
              </w:rPr>
              <w:t xml:space="preserve">20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p>
        </w:tc>
        <w:tc>
          <w:tcPr>
            <w:tcW w:w="2080" w:type="dxa"/>
            <w:vAlign w:val="center"/>
          </w:tcPr>
          <w:p w14:paraId="203E0CE8" w14:textId="4DB46FC3" w:rsidR="00CA583D" w:rsidRPr="002462F2" w:rsidRDefault="00CA583D" w:rsidP="008E5EBD">
            <w:pPr>
              <w:jc w:val="center"/>
              <w:rPr>
                <w:rFonts w:ascii="Times New Roman" w:hAnsi="Times New Roman" w:cs="Times New Roman"/>
                <w:color w:val="000000"/>
                <w:sz w:val="20"/>
                <w:szCs w:val="20"/>
                <w:lang w:val="en-US"/>
              </w:rPr>
            </w:pPr>
            <w:r w:rsidRPr="002462F2">
              <w:rPr>
                <w:rFonts w:ascii="Times New Roman" w:hAnsi="Times New Roman" w:cs="Times New Roman"/>
                <w:color w:val="000000"/>
                <w:sz w:val="20"/>
                <w:szCs w:val="20"/>
              </w:rPr>
              <w:t>0,1287</w:t>
            </w:r>
          </w:p>
        </w:tc>
        <w:tc>
          <w:tcPr>
            <w:tcW w:w="2140" w:type="dxa"/>
            <w:vAlign w:val="center"/>
          </w:tcPr>
          <w:p w14:paraId="0781D1E3" w14:textId="05A16F80"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color w:val="000000"/>
                <w:sz w:val="20"/>
                <w:szCs w:val="20"/>
              </w:rPr>
              <w:t>1,8348476</w:t>
            </w:r>
          </w:p>
        </w:tc>
        <w:tc>
          <w:tcPr>
            <w:tcW w:w="2080" w:type="dxa"/>
            <w:vAlign w:val="center"/>
          </w:tcPr>
          <w:p w14:paraId="1A5DAE62" w14:textId="1D3F3CC5"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color w:val="000000"/>
                <w:sz w:val="20"/>
                <w:szCs w:val="20"/>
              </w:rPr>
              <w:t>0,7018</w:t>
            </w:r>
          </w:p>
        </w:tc>
      </w:tr>
      <w:tr w:rsidR="00CA583D" w:rsidRPr="002462F2" w14:paraId="2667873F" w14:textId="77777777" w:rsidTr="00E22FFB">
        <w:trPr>
          <w:trHeight w:val="300"/>
        </w:trPr>
        <w:tc>
          <w:tcPr>
            <w:tcW w:w="1980" w:type="dxa"/>
            <w:vAlign w:val="center"/>
            <w:hideMark/>
          </w:tcPr>
          <w:p w14:paraId="37981952" w14:textId="77777777"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bCs/>
                <w:sz w:val="20"/>
                <w:szCs w:val="20"/>
                <w:lang w:val="en-US"/>
              </w:rPr>
              <w:t xml:space="preserve">30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p>
        </w:tc>
        <w:tc>
          <w:tcPr>
            <w:tcW w:w="2080" w:type="dxa"/>
            <w:vAlign w:val="center"/>
          </w:tcPr>
          <w:p w14:paraId="611035DB" w14:textId="39705965" w:rsidR="00CA583D" w:rsidRPr="002462F2" w:rsidRDefault="00CA583D" w:rsidP="008E5EBD">
            <w:pPr>
              <w:jc w:val="center"/>
              <w:rPr>
                <w:rFonts w:ascii="Times New Roman" w:hAnsi="Times New Roman" w:cs="Times New Roman"/>
                <w:color w:val="000000"/>
                <w:sz w:val="20"/>
                <w:szCs w:val="20"/>
                <w:lang w:val="en-US"/>
              </w:rPr>
            </w:pPr>
            <w:r w:rsidRPr="002462F2">
              <w:rPr>
                <w:rFonts w:ascii="Times New Roman" w:hAnsi="Times New Roman" w:cs="Times New Roman"/>
                <w:color w:val="000000"/>
                <w:sz w:val="20"/>
                <w:szCs w:val="20"/>
              </w:rPr>
              <w:t>0,1561</w:t>
            </w:r>
          </w:p>
        </w:tc>
        <w:tc>
          <w:tcPr>
            <w:tcW w:w="2140" w:type="dxa"/>
            <w:vAlign w:val="center"/>
          </w:tcPr>
          <w:p w14:paraId="45EEEEF2" w14:textId="1322D221"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color w:val="000000"/>
                <w:sz w:val="20"/>
                <w:szCs w:val="20"/>
              </w:rPr>
              <w:t>1,432518</w:t>
            </w:r>
          </w:p>
        </w:tc>
        <w:tc>
          <w:tcPr>
            <w:tcW w:w="2080" w:type="dxa"/>
            <w:vAlign w:val="center"/>
          </w:tcPr>
          <w:p w14:paraId="7A519254" w14:textId="39E40891"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color w:val="000000"/>
                <w:sz w:val="20"/>
                <w:szCs w:val="20"/>
              </w:rPr>
              <w:t>0,7888</w:t>
            </w:r>
          </w:p>
        </w:tc>
      </w:tr>
      <w:tr w:rsidR="00CA583D" w:rsidRPr="002462F2" w14:paraId="5932DA87" w14:textId="77777777" w:rsidTr="00E22FFB">
        <w:trPr>
          <w:trHeight w:val="300"/>
        </w:trPr>
        <w:tc>
          <w:tcPr>
            <w:tcW w:w="1980" w:type="dxa"/>
            <w:vAlign w:val="center"/>
            <w:hideMark/>
          </w:tcPr>
          <w:p w14:paraId="6CBC308F" w14:textId="77777777"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bCs/>
                <w:sz w:val="20"/>
                <w:szCs w:val="20"/>
                <w:lang w:val="en-US"/>
              </w:rPr>
              <w:t xml:space="preserve">40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p>
        </w:tc>
        <w:tc>
          <w:tcPr>
            <w:tcW w:w="2080" w:type="dxa"/>
            <w:vAlign w:val="center"/>
          </w:tcPr>
          <w:p w14:paraId="0A9FD264" w14:textId="706A4F47" w:rsidR="00CA583D" w:rsidRPr="002462F2" w:rsidRDefault="00CA583D" w:rsidP="008E5EBD">
            <w:pPr>
              <w:jc w:val="center"/>
              <w:rPr>
                <w:rFonts w:ascii="Times New Roman" w:hAnsi="Times New Roman" w:cs="Times New Roman"/>
                <w:color w:val="000000"/>
                <w:sz w:val="20"/>
                <w:szCs w:val="20"/>
                <w:lang w:val="en-US"/>
              </w:rPr>
            </w:pPr>
            <w:r w:rsidRPr="002462F2">
              <w:rPr>
                <w:rFonts w:ascii="Times New Roman" w:hAnsi="Times New Roman" w:cs="Times New Roman"/>
                <w:color w:val="000000"/>
                <w:sz w:val="20"/>
                <w:szCs w:val="20"/>
              </w:rPr>
              <w:t>0,1485</w:t>
            </w:r>
          </w:p>
        </w:tc>
        <w:tc>
          <w:tcPr>
            <w:tcW w:w="2140" w:type="dxa"/>
            <w:vAlign w:val="center"/>
          </w:tcPr>
          <w:p w14:paraId="30570425" w14:textId="5F2AF3FF"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color w:val="000000"/>
                <w:sz w:val="20"/>
                <w:szCs w:val="20"/>
              </w:rPr>
              <w:t>2,112516</w:t>
            </w:r>
          </w:p>
        </w:tc>
        <w:tc>
          <w:tcPr>
            <w:tcW w:w="2080" w:type="dxa"/>
            <w:vAlign w:val="center"/>
          </w:tcPr>
          <w:p w14:paraId="1546D3AA" w14:textId="0DDF6D95" w:rsidR="00CA583D" w:rsidRPr="002462F2" w:rsidRDefault="00CA583D" w:rsidP="008E5EBD">
            <w:pPr>
              <w:ind w:firstLine="709"/>
              <w:jc w:val="center"/>
              <w:rPr>
                <w:rFonts w:ascii="Times New Roman" w:hAnsi="Times New Roman" w:cs="Times New Roman"/>
                <w:sz w:val="20"/>
                <w:szCs w:val="20"/>
              </w:rPr>
            </w:pPr>
            <w:r w:rsidRPr="002462F2">
              <w:rPr>
                <w:rFonts w:ascii="Times New Roman" w:hAnsi="Times New Roman" w:cs="Times New Roman"/>
                <w:color w:val="000000"/>
                <w:sz w:val="20"/>
                <w:szCs w:val="20"/>
              </w:rPr>
              <w:t>0,8578</w:t>
            </w:r>
          </w:p>
        </w:tc>
      </w:tr>
    </w:tbl>
    <w:p w14:paraId="18D23476" w14:textId="77777777" w:rsidR="008B6C4B" w:rsidRDefault="008B6C4B" w:rsidP="008E5EBD">
      <w:pPr>
        <w:spacing w:after="0" w:line="240" w:lineRule="auto"/>
        <w:ind w:firstLine="709"/>
        <w:jc w:val="center"/>
        <w:rPr>
          <w:rFonts w:ascii="Times New Roman" w:hAnsi="Times New Roman" w:cs="Times New Roman"/>
          <w:b/>
          <w:sz w:val="20"/>
          <w:szCs w:val="20"/>
          <w:lang w:val="en-US"/>
        </w:rPr>
      </w:pPr>
    </w:p>
    <w:p w14:paraId="7368D541" w14:textId="77777777" w:rsidR="008B6C4B" w:rsidRDefault="008B6C4B" w:rsidP="008E5EBD">
      <w:pPr>
        <w:spacing w:after="0" w:line="240" w:lineRule="auto"/>
        <w:ind w:firstLine="709"/>
        <w:jc w:val="center"/>
        <w:rPr>
          <w:rFonts w:ascii="Times New Roman" w:hAnsi="Times New Roman" w:cs="Times New Roman"/>
          <w:b/>
          <w:sz w:val="20"/>
          <w:szCs w:val="20"/>
          <w:lang w:val="en-US"/>
        </w:rPr>
      </w:pPr>
    </w:p>
    <w:p w14:paraId="53106F47" w14:textId="77777777" w:rsidR="008B6C4B" w:rsidRDefault="008B6C4B" w:rsidP="008E5EBD">
      <w:pPr>
        <w:spacing w:after="0" w:line="240" w:lineRule="auto"/>
        <w:ind w:firstLine="709"/>
        <w:jc w:val="center"/>
        <w:rPr>
          <w:rFonts w:ascii="Times New Roman" w:hAnsi="Times New Roman" w:cs="Times New Roman"/>
          <w:b/>
          <w:sz w:val="20"/>
          <w:szCs w:val="20"/>
          <w:lang w:val="en-US"/>
        </w:rPr>
      </w:pPr>
    </w:p>
    <w:p w14:paraId="02515069" w14:textId="1AF8BE4F" w:rsidR="00E22FFB" w:rsidRPr="00745528" w:rsidRDefault="008B6C4B" w:rsidP="00745528">
      <w:pPr>
        <w:spacing w:after="0" w:line="240" w:lineRule="auto"/>
        <w:jc w:val="center"/>
        <w:rPr>
          <w:rFonts w:ascii="Times New Roman" w:hAnsi="Times New Roman" w:cs="Times New Roman"/>
          <w:bCs/>
          <w:sz w:val="18"/>
          <w:szCs w:val="18"/>
          <w:lang w:val="en-US"/>
        </w:rPr>
      </w:pPr>
      <w:r w:rsidRPr="00745528">
        <w:rPr>
          <w:rFonts w:ascii="Times New Roman" w:hAnsi="Times New Roman" w:cs="Times New Roman"/>
          <w:b/>
          <w:sz w:val="18"/>
          <w:szCs w:val="18"/>
          <w:lang w:val="en-US"/>
        </w:rPr>
        <w:t xml:space="preserve">FIGURE </w:t>
      </w:r>
      <w:r w:rsidR="00E22FFB" w:rsidRPr="00745528">
        <w:rPr>
          <w:rFonts w:ascii="Times New Roman" w:hAnsi="Times New Roman" w:cs="Times New Roman"/>
          <w:b/>
          <w:sz w:val="18"/>
          <w:szCs w:val="18"/>
          <w:lang w:val="en-US"/>
        </w:rPr>
        <w:t xml:space="preserve">5. </w:t>
      </w:r>
      <w:r w:rsidR="00E22FFB" w:rsidRPr="00745528">
        <w:rPr>
          <w:rFonts w:ascii="Times New Roman" w:hAnsi="Times New Roman" w:cs="Times New Roman"/>
          <w:bCs/>
          <w:sz w:val="18"/>
          <w:szCs w:val="18"/>
          <w:lang w:val="en-US"/>
        </w:rPr>
        <w:t>Freundlich isotherms of Ca</w:t>
      </w:r>
      <w:r w:rsidR="00E22FFB" w:rsidRPr="00745528">
        <w:rPr>
          <w:rFonts w:ascii="Times New Roman" w:hAnsi="Times New Roman" w:cs="Times New Roman"/>
          <w:bCs/>
          <w:sz w:val="18"/>
          <w:szCs w:val="18"/>
          <w:vertAlign w:val="superscript"/>
          <w:lang w:val="en-US"/>
        </w:rPr>
        <w:t>2+</w:t>
      </w:r>
      <w:r w:rsidR="00E22FFB" w:rsidRPr="00745528">
        <w:rPr>
          <w:rFonts w:ascii="Times New Roman" w:hAnsi="Times New Roman" w:cs="Times New Roman"/>
          <w:bCs/>
          <w:sz w:val="18"/>
          <w:szCs w:val="18"/>
          <w:lang w:val="en-US"/>
        </w:rPr>
        <w:t xml:space="preserve"> ions on the AK–M–KK ion exchanger at 40 </w:t>
      </w:r>
      <w:r w:rsidR="00E22FFB" w:rsidRPr="00745528">
        <w:rPr>
          <w:rFonts w:ascii="Times New Roman" w:hAnsi="Times New Roman" w:cs="Times New Roman"/>
          <w:bCs/>
          <w:sz w:val="18"/>
          <w:szCs w:val="18"/>
          <w:vertAlign w:val="superscript"/>
          <w:lang w:val="en-US"/>
        </w:rPr>
        <w:t>0</w:t>
      </w:r>
      <w:r w:rsidR="00E22FFB" w:rsidRPr="00745528">
        <w:rPr>
          <w:rFonts w:ascii="Times New Roman" w:hAnsi="Times New Roman" w:cs="Times New Roman"/>
          <w:bCs/>
          <w:sz w:val="18"/>
          <w:szCs w:val="18"/>
          <w:lang w:val="en-US"/>
        </w:rPr>
        <w:t>C.</w:t>
      </w:r>
    </w:p>
    <w:p w14:paraId="057FD43B" w14:textId="524673A4" w:rsidR="007A7561" w:rsidRPr="002462F2" w:rsidRDefault="00254E28" w:rsidP="008E5EBD">
      <w:pPr>
        <w:spacing w:after="0" w:line="240" w:lineRule="auto"/>
        <w:ind w:firstLine="709"/>
        <w:jc w:val="center"/>
        <w:rPr>
          <w:rFonts w:ascii="Times New Roman" w:hAnsi="Times New Roman" w:cs="Times New Roman"/>
          <w:sz w:val="20"/>
          <w:szCs w:val="20"/>
          <w:lang w:val="en-US"/>
        </w:rPr>
      </w:pPr>
      <w:r w:rsidRPr="002462F2">
        <w:rPr>
          <w:rFonts w:ascii="Times New Roman" w:hAnsi="Times New Roman" w:cs="Times New Roman"/>
          <w:noProof/>
          <w:sz w:val="20"/>
          <w:szCs w:val="20"/>
          <w:lang w:eastAsia="ru-RU"/>
        </w:rPr>
        <w:drawing>
          <wp:inline distT="0" distB="0" distL="0" distR="0" wp14:anchorId="73CF2FB2" wp14:editId="26DD5BBC">
            <wp:extent cx="4503762" cy="2866030"/>
            <wp:effectExtent l="0" t="0" r="11430" b="10795"/>
            <wp:docPr id="5" name="Диаграмма 5">
              <a:extLst xmlns:a="http://schemas.openxmlformats.org/drawingml/2006/main">
                <a:ext uri="{FF2B5EF4-FFF2-40B4-BE49-F238E27FC236}">
                  <a16:creationId xmlns:a16="http://schemas.microsoft.com/office/drawing/2014/main" id="{184BCBF6-7E40-B8C6-14D6-B0F5B1CAF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6EF975" w14:textId="77777777" w:rsidR="00E22FFB" w:rsidRPr="002462F2" w:rsidRDefault="00E22FFB" w:rsidP="008E5EBD">
      <w:pPr>
        <w:spacing w:after="0" w:line="240" w:lineRule="auto"/>
        <w:ind w:firstLine="709"/>
        <w:jc w:val="center"/>
        <w:rPr>
          <w:rFonts w:ascii="Times New Roman" w:hAnsi="Times New Roman" w:cs="Times New Roman"/>
          <w:b/>
          <w:sz w:val="20"/>
          <w:szCs w:val="20"/>
          <w:lang w:val="en-US"/>
        </w:rPr>
      </w:pPr>
    </w:p>
    <w:p w14:paraId="4B0466F1" w14:textId="5908BF3F" w:rsidR="00E22FFB" w:rsidRPr="00745528" w:rsidRDefault="008B6C4B" w:rsidP="008B6C4B">
      <w:pPr>
        <w:spacing w:after="0" w:line="240" w:lineRule="auto"/>
        <w:jc w:val="center"/>
        <w:rPr>
          <w:rFonts w:ascii="Times New Roman" w:hAnsi="Times New Roman" w:cs="Times New Roman"/>
          <w:bCs/>
          <w:sz w:val="18"/>
          <w:szCs w:val="18"/>
          <w:lang w:val="en-US"/>
        </w:rPr>
      </w:pPr>
      <w:r w:rsidRPr="00745528">
        <w:rPr>
          <w:rFonts w:ascii="Times New Roman" w:hAnsi="Times New Roman" w:cs="Times New Roman"/>
          <w:b/>
          <w:sz w:val="18"/>
          <w:szCs w:val="18"/>
          <w:lang w:val="en-US"/>
        </w:rPr>
        <w:t xml:space="preserve">FIGURE </w:t>
      </w:r>
      <w:r w:rsidR="00E22FFB" w:rsidRPr="00745528">
        <w:rPr>
          <w:rFonts w:ascii="Times New Roman" w:hAnsi="Times New Roman" w:cs="Times New Roman"/>
          <w:b/>
          <w:sz w:val="18"/>
          <w:szCs w:val="18"/>
          <w:lang w:val="en-US"/>
        </w:rPr>
        <w:t xml:space="preserve">6. </w:t>
      </w:r>
      <w:r w:rsidR="00E22FFB" w:rsidRPr="00745528">
        <w:rPr>
          <w:rFonts w:ascii="Times New Roman" w:hAnsi="Times New Roman" w:cs="Times New Roman"/>
          <w:bCs/>
          <w:sz w:val="18"/>
          <w:szCs w:val="18"/>
          <w:lang w:val="en-US"/>
        </w:rPr>
        <w:t xml:space="preserve">Langmuir </w:t>
      </w:r>
      <w:proofErr w:type="gramStart"/>
      <w:r w:rsidR="00E22FFB" w:rsidRPr="00745528">
        <w:rPr>
          <w:rFonts w:ascii="Times New Roman" w:hAnsi="Times New Roman" w:cs="Times New Roman"/>
          <w:bCs/>
          <w:sz w:val="18"/>
          <w:szCs w:val="18"/>
          <w:lang w:val="en-US"/>
        </w:rPr>
        <w:t>isotherms  of</w:t>
      </w:r>
      <w:proofErr w:type="gramEnd"/>
      <w:r w:rsidR="00E22FFB" w:rsidRPr="00745528">
        <w:rPr>
          <w:rFonts w:ascii="Times New Roman" w:hAnsi="Times New Roman" w:cs="Times New Roman"/>
          <w:bCs/>
          <w:sz w:val="18"/>
          <w:szCs w:val="18"/>
          <w:lang w:val="en-US"/>
        </w:rPr>
        <w:t xml:space="preserve"> Ca</w:t>
      </w:r>
      <w:r w:rsidR="00E22FFB" w:rsidRPr="00745528">
        <w:rPr>
          <w:rFonts w:ascii="Times New Roman" w:hAnsi="Times New Roman" w:cs="Times New Roman"/>
          <w:bCs/>
          <w:sz w:val="18"/>
          <w:szCs w:val="18"/>
          <w:vertAlign w:val="superscript"/>
          <w:lang w:val="en-US"/>
        </w:rPr>
        <w:t>+2</w:t>
      </w:r>
      <w:r w:rsidR="00E22FFB" w:rsidRPr="00745528">
        <w:rPr>
          <w:rFonts w:ascii="Times New Roman" w:hAnsi="Times New Roman" w:cs="Times New Roman"/>
          <w:bCs/>
          <w:sz w:val="18"/>
          <w:szCs w:val="18"/>
          <w:lang w:val="en-US"/>
        </w:rPr>
        <w:t xml:space="preserve"> ions on the AK–M–KK ion exchanger at 20</w:t>
      </w:r>
      <w:r w:rsidR="00E22FFB" w:rsidRPr="00745528">
        <w:rPr>
          <w:rFonts w:ascii="Times New Roman" w:hAnsi="Times New Roman" w:cs="Times New Roman"/>
          <w:bCs/>
          <w:sz w:val="18"/>
          <w:szCs w:val="18"/>
          <w:vertAlign w:val="superscript"/>
          <w:lang w:val="en-US"/>
        </w:rPr>
        <w:t xml:space="preserve"> 0</w:t>
      </w:r>
      <w:r w:rsidR="00E22FFB" w:rsidRPr="00745528">
        <w:rPr>
          <w:rFonts w:ascii="Times New Roman" w:hAnsi="Times New Roman" w:cs="Times New Roman"/>
          <w:bCs/>
          <w:sz w:val="18"/>
          <w:szCs w:val="18"/>
          <w:lang w:val="en-US"/>
        </w:rPr>
        <w:t>C .</w:t>
      </w:r>
    </w:p>
    <w:p w14:paraId="3F9DC255" w14:textId="77777777" w:rsidR="008B6C4B" w:rsidRPr="002462F2" w:rsidRDefault="008B6C4B" w:rsidP="008E5EBD">
      <w:pPr>
        <w:spacing w:after="0" w:line="240" w:lineRule="auto"/>
        <w:ind w:firstLine="709"/>
        <w:jc w:val="center"/>
        <w:rPr>
          <w:rFonts w:ascii="Times New Roman" w:hAnsi="Times New Roman" w:cs="Times New Roman"/>
          <w:b/>
          <w:sz w:val="20"/>
          <w:szCs w:val="20"/>
          <w:lang w:val="en-US"/>
        </w:rPr>
      </w:pPr>
    </w:p>
    <w:p w14:paraId="0A667985" w14:textId="57CA262A" w:rsidR="00254E28" w:rsidRPr="002462F2" w:rsidRDefault="00254E28" w:rsidP="008E5EBD">
      <w:pPr>
        <w:spacing w:after="0" w:line="240" w:lineRule="auto"/>
        <w:ind w:firstLine="709"/>
        <w:jc w:val="center"/>
        <w:rPr>
          <w:rFonts w:ascii="Times New Roman" w:hAnsi="Times New Roman" w:cs="Times New Roman"/>
          <w:sz w:val="20"/>
          <w:szCs w:val="20"/>
          <w:lang w:val="en-US"/>
        </w:rPr>
      </w:pPr>
      <w:r w:rsidRPr="002462F2">
        <w:rPr>
          <w:rFonts w:ascii="Times New Roman" w:hAnsi="Times New Roman" w:cs="Times New Roman"/>
          <w:noProof/>
          <w:sz w:val="20"/>
          <w:szCs w:val="20"/>
          <w:lang w:eastAsia="ru-RU"/>
        </w:rPr>
        <w:drawing>
          <wp:inline distT="0" distB="0" distL="0" distR="0" wp14:anchorId="012704EF" wp14:editId="36DA1F43">
            <wp:extent cx="4462818" cy="2825087"/>
            <wp:effectExtent l="0" t="0" r="13970" b="139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642B20" w14:textId="77777777" w:rsidR="00E22FFB" w:rsidRPr="00745528" w:rsidRDefault="00E22FFB" w:rsidP="008E5EBD">
      <w:pPr>
        <w:spacing w:after="0" w:line="240" w:lineRule="auto"/>
        <w:ind w:firstLine="709"/>
        <w:jc w:val="center"/>
        <w:rPr>
          <w:rFonts w:ascii="Times New Roman" w:hAnsi="Times New Roman" w:cs="Times New Roman"/>
          <w:b/>
          <w:sz w:val="18"/>
          <w:szCs w:val="18"/>
          <w:lang w:val="en-US"/>
        </w:rPr>
      </w:pPr>
    </w:p>
    <w:p w14:paraId="4C4BEFB5" w14:textId="319DD9A8" w:rsidR="00E22FFB" w:rsidRPr="00745528" w:rsidRDefault="008B6C4B" w:rsidP="008B6C4B">
      <w:pPr>
        <w:spacing w:after="0" w:line="240" w:lineRule="auto"/>
        <w:jc w:val="center"/>
        <w:rPr>
          <w:rFonts w:ascii="Times New Roman" w:hAnsi="Times New Roman" w:cs="Times New Roman"/>
          <w:b/>
          <w:sz w:val="18"/>
          <w:szCs w:val="18"/>
          <w:lang w:val="en-US"/>
        </w:rPr>
      </w:pPr>
      <w:r w:rsidRPr="00745528">
        <w:rPr>
          <w:rFonts w:ascii="Times New Roman" w:hAnsi="Times New Roman" w:cs="Times New Roman"/>
          <w:b/>
          <w:sz w:val="18"/>
          <w:szCs w:val="18"/>
          <w:lang w:val="en-US"/>
        </w:rPr>
        <w:t xml:space="preserve">FIGURE </w:t>
      </w:r>
      <w:r w:rsidR="00E22FFB" w:rsidRPr="00745528">
        <w:rPr>
          <w:rFonts w:ascii="Times New Roman" w:hAnsi="Times New Roman" w:cs="Times New Roman"/>
          <w:b/>
          <w:sz w:val="18"/>
          <w:szCs w:val="18"/>
          <w:lang w:val="en-US"/>
        </w:rPr>
        <w:t xml:space="preserve">7. </w:t>
      </w:r>
      <w:r w:rsidR="00E22FFB" w:rsidRPr="00745528">
        <w:rPr>
          <w:rFonts w:ascii="Times New Roman" w:hAnsi="Times New Roman" w:cs="Times New Roman"/>
          <w:bCs/>
          <w:sz w:val="18"/>
          <w:szCs w:val="18"/>
          <w:lang w:val="en-US"/>
        </w:rPr>
        <w:t xml:space="preserve">Langmuir </w:t>
      </w:r>
      <w:proofErr w:type="gramStart"/>
      <w:r w:rsidR="00E22FFB" w:rsidRPr="00745528">
        <w:rPr>
          <w:rFonts w:ascii="Times New Roman" w:hAnsi="Times New Roman" w:cs="Times New Roman"/>
          <w:bCs/>
          <w:sz w:val="18"/>
          <w:szCs w:val="18"/>
          <w:lang w:val="en-US"/>
        </w:rPr>
        <w:t>isotherms  of</w:t>
      </w:r>
      <w:proofErr w:type="gramEnd"/>
      <w:r w:rsidR="00E22FFB" w:rsidRPr="00745528">
        <w:rPr>
          <w:rFonts w:ascii="Times New Roman" w:hAnsi="Times New Roman" w:cs="Times New Roman"/>
          <w:bCs/>
          <w:sz w:val="18"/>
          <w:szCs w:val="18"/>
          <w:lang w:val="en-US"/>
        </w:rPr>
        <w:t xml:space="preserve"> Ca</w:t>
      </w:r>
      <w:r w:rsidR="00E22FFB" w:rsidRPr="00745528">
        <w:rPr>
          <w:rFonts w:ascii="Times New Roman" w:hAnsi="Times New Roman" w:cs="Times New Roman"/>
          <w:bCs/>
          <w:sz w:val="18"/>
          <w:szCs w:val="18"/>
          <w:vertAlign w:val="superscript"/>
          <w:lang w:val="en-US"/>
        </w:rPr>
        <w:t>+2</w:t>
      </w:r>
      <w:r w:rsidR="00E22FFB" w:rsidRPr="00745528">
        <w:rPr>
          <w:rFonts w:ascii="Times New Roman" w:hAnsi="Times New Roman" w:cs="Times New Roman"/>
          <w:bCs/>
          <w:sz w:val="18"/>
          <w:szCs w:val="18"/>
          <w:lang w:val="en-US"/>
        </w:rPr>
        <w:t xml:space="preserve"> ions on the AK–M–KK ion exchanger at 30</w:t>
      </w:r>
      <w:r w:rsidR="00E22FFB" w:rsidRPr="00745528">
        <w:rPr>
          <w:rFonts w:ascii="Times New Roman" w:hAnsi="Times New Roman" w:cs="Times New Roman"/>
          <w:bCs/>
          <w:sz w:val="18"/>
          <w:szCs w:val="18"/>
          <w:vertAlign w:val="superscript"/>
          <w:lang w:val="en-US"/>
        </w:rPr>
        <w:t xml:space="preserve"> 0</w:t>
      </w:r>
      <w:r w:rsidR="00E22FFB" w:rsidRPr="00745528">
        <w:rPr>
          <w:rFonts w:ascii="Times New Roman" w:hAnsi="Times New Roman" w:cs="Times New Roman"/>
          <w:bCs/>
          <w:sz w:val="18"/>
          <w:szCs w:val="18"/>
          <w:lang w:val="en-US"/>
        </w:rPr>
        <w:t>C .</w:t>
      </w:r>
    </w:p>
    <w:p w14:paraId="0591FAB7" w14:textId="77777777" w:rsidR="00E22FFB" w:rsidRPr="002462F2" w:rsidRDefault="00E22FFB" w:rsidP="008E5EBD">
      <w:pPr>
        <w:spacing w:after="0" w:line="240" w:lineRule="auto"/>
        <w:ind w:firstLine="709"/>
        <w:jc w:val="center"/>
        <w:rPr>
          <w:rFonts w:ascii="Times New Roman" w:hAnsi="Times New Roman" w:cs="Times New Roman"/>
          <w:b/>
          <w:sz w:val="20"/>
          <w:szCs w:val="20"/>
          <w:lang w:val="en-US"/>
        </w:rPr>
      </w:pPr>
    </w:p>
    <w:p w14:paraId="7AD35FB6" w14:textId="473C0258" w:rsidR="00254E28" w:rsidRPr="002462F2" w:rsidRDefault="00254E28" w:rsidP="008E5EBD">
      <w:pPr>
        <w:spacing w:after="0" w:line="240" w:lineRule="auto"/>
        <w:ind w:firstLine="709"/>
        <w:jc w:val="center"/>
        <w:rPr>
          <w:rFonts w:ascii="Times New Roman" w:hAnsi="Times New Roman" w:cs="Times New Roman"/>
          <w:sz w:val="20"/>
          <w:szCs w:val="20"/>
          <w:lang w:val="en-US"/>
        </w:rPr>
      </w:pPr>
      <w:r w:rsidRPr="002462F2">
        <w:rPr>
          <w:rFonts w:ascii="Times New Roman" w:hAnsi="Times New Roman" w:cs="Times New Roman"/>
          <w:noProof/>
          <w:sz w:val="20"/>
          <w:szCs w:val="20"/>
          <w:lang w:eastAsia="ru-RU"/>
        </w:rPr>
        <w:drawing>
          <wp:inline distT="0" distB="0" distL="0" distR="0" wp14:anchorId="6432C408" wp14:editId="33A33616">
            <wp:extent cx="4488873" cy="2565070"/>
            <wp:effectExtent l="0" t="0" r="26035" b="2603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95F810" w14:textId="77777777" w:rsidR="002462F2" w:rsidRDefault="002462F2" w:rsidP="008E5EBD">
      <w:pPr>
        <w:spacing w:after="0" w:line="240" w:lineRule="auto"/>
        <w:ind w:firstLine="709"/>
        <w:jc w:val="center"/>
        <w:rPr>
          <w:rFonts w:ascii="Times New Roman" w:hAnsi="Times New Roman" w:cs="Times New Roman"/>
          <w:b/>
          <w:sz w:val="20"/>
          <w:szCs w:val="20"/>
          <w:lang w:val="en-US"/>
        </w:rPr>
      </w:pPr>
    </w:p>
    <w:p w14:paraId="71090E00" w14:textId="2C86B6F7" w:rsidR="00E22FFB" w:rsidRPr="00745528" w:rsidRDefault="002462F2" w:rsidP="00745528">
      <w:pPr>
        <w:spacing w:after="0" w:line="240" w:lineRule="auto"/>
        <w:jc w:val="center"/>
        <w:rPr>
          <w:rFonts w:ascii="Times New Roman" w:hAnsi="Times New Roman" w:cs="Times New Roman"/>
          <w:b/>
          <w:sz w:val="18"/>
          <w:szCs w:val="18"/>
          <w:lang w:val="en-US"/>
        </w:rPr>
      </w:pPr>
      <w:r w:rsidRPr="00745528">
        <w:rPr>
          <w:rFonts w:ascii="Times New Roman" w:hAnsi="Times New Roman" w:cs="Times New Roman"/>
          <w:b/>
          <w:sz w:val="18"/>
          <w:szCs w:val="18"/>
          <w:lang w:val="en-US"/>
        </w:rPr>
        <w:t xml:space="preserve">FIGURE </w:t>
      </w:r>
      <w:r w:rsidR="00E22FFB" w:rsidRPr="00745528">
        <w:rPr>
          <w:rFonts w:ascii="Times New Roman" w:hAnsi="Times New Roman" w:cs="Times New Roman"/>
          <w:b/>
          <w:sz w:val="18"/>
          <w:szCs w:val="18"/>
          <w:lang w:val="en-US"/>
        </w:rPr>
        <w:t xml:space="preserve">8. </w:t>
      </w:r>
      <w:r w:rsidR="00E22FFB" w:rsidRPr="00745528">
        <w:rPr>
          <w:rFonts w:ascii="Times New Roman" w:hAnsi="Times New Roman" w:cs="Times New Roman"/>
          <w:bCs/>
          <w:sz w:val="18"/>
          <w:szCs w:val="18"/>
          <w:lang w:val="en-US"/>
        </w:rPr>
        <w:t xml:space="preserve">Langmuir </w:t>
      </w:r>
      <w:proofErr w:type="gramStart"/>
      <w:r w:rsidR="00E22FFB" w:rsidRPr="00745528">
        <w:rPr>
          <w:rFonts w:ascii="Times New Roman" w:hAnsi="Times New Roman" w:cs="Times New Roman"/>
          <w:bCs/>
          <w:sz w:val="18"/>
          <w:szCs w:val="18"/>
          <w:lang w:val="en-US"/>
        </w:rPr>
        <w:t>isotherms  of</w:t>
      </w:r>
      <w:proofErr w:type="gramEnd"/>
      <w:r w:rsidR="00E22FFB" w:rsidRPr="00745528">
        <w:rPr>
          <w:rFonts w:ascii="Times New Roman" w:hAnsi="Times New Roman" w:cs="Times New Roman"/>
          <w:bCs/>
          <w:sz w:val="18"/>
          <w:szCs w:val="18"/>
          <w:lang w:val="en-US"/>
        </w:rPr>
        <w:t xml:space="preserve"> Ca</w:t>
      </w:r>
      <w:r w:rsidR="00E22FFB" w:rsidRPr="00745528">
        <w:rPr>
          <w:rFonts w:ascii="Times New Roman" w:hAnsi="Times New Roman" w:cs="Times New Roman"/>
          <w:bCs/>
          <w:sz w:val="18"/>
          <w:szCs w:val="18"/>
          <w:vertAlign w:val="superscript"/>
          <w:lang w:val="en-US"/>
        </w:rPr>
        <w:t>+2</w:t>
      </w:r>
      <w:r w:rsidR="00E22FFB" w:rsidRPr="00745528">
        <w:rPr>
          <w:rFonts w:ascii="Times New Roman" w:hAnsi="Times New Roman" w:cs="Times New Roman"/>
          <w:bCs/>
          <w:sz w:val="18"/>
          <w:szCs w:val="18"/>
          <w:lang w:val="en-US"/>
        </w:rPr>
        <w:t xml:space="preserve"> ions on the AK–M–KK ion exchanger at 40</w:t>
      </w:r>
      <w:r w:rsidR="008B6C4B" w:rsidRPr="00745528">
        <w:rPr>
          <w:rFonts w:ascii="Times New Roman" w:hAnsi="Times New Roman" w:cs="Times New Roman"/>
          <w:bCs/>
          <w:sz w:val="18"/>
          <w:szCs w:val="18"/>
          <w:lang w:val="en-US"/>
        </w:rPr>
        <w:t>°</w:t>
      </w:r>
      <w:r w:rsidR="00E22FFB" w:rsidRPr="00745528">
        <w:rPr>
          <w:rFonts w:ascii="Times New Roman" w:hAnsi="Times New Roman" w:cs="Times New Roman"/>
          <w:bCs/>
          <w:sz w:val="18"/>
          <w:szCs w:val="18"/>
          <w:lang w:val="en-US"/>
        </w:rPr>
        <w:t>C .</w:t>
      </w:r>
    </w:p>
    <w:p w14:paraId="69515A7B" w14:textId="77777777" w:rsidR="00E22FFB" w:rsidRPr="002462F2" w:rsidRDefault="00E22FFB" w:rsidP="008E5EBD">
      <w:pPr>
        <w:spacing w:after="0" w:line="240" w:lineRule="auto"/>
        <w:ind w:firstLine="709"/>
        <w:jc w:val="center"/>
        <w:rPr>
          <w:rFonts w:ascii="Times New Roman" w:hAnsi="Times New Roman" w:cs="Times New Roman"/>
          <w:b/>
          <w:sz w:val="20"/>
          <w:szCs w:val="20"/>
          <w:lang w:val="en-US"/>
        </w:rPr>
      </w:pPr>
    </w:p>
    <w:tbl>
      <w:tblPr>
        <w:tblStyle w:val="a3"/>
        <w:tblW w:w="8460" w:type="dxa"/>
        <w:jc w:val="center"/>
        <w:tblLook w:val="04A0" w:firstRow="1" w:lastRow="0" w:firstColumn="1" w:lastColumn="0" w:noHBand="0" w:noVBand="1"/>
      </w:tblPr>
      <w:tblGrid>
        <w:gridCol w:w="1530"/>
        <w:gridCol w:w="1693"/>
        <w:gridCol w:w="1673"/>
        <w:gridCol w:w="2082"/>
        <w:gridCol w:w="1482"/>
      </w:tblGrid>
      <w:tr w:rsidR="007A7561" w:rsidRPr="002462F2" w14:paraId="2196A531" w14:textId="77777777" w:rsidTr="00745528">
        <w:trPr>
          <w:trHeight w:val="412"/>
          <w:jc w:val="center"/>
        </w:trPr>
        <w:tc>
          <w:tcPr>
            <w:tcW w:w="1530" w:type="dxa"/>
            <w:vAlign w:val="center"/>
            <w:hideMark/>
          </w:tcPr>
          <w:p w14:paraId="13FD992D" w14:textId="3C667041" w:rsidR="007A7561" w:rsidRPr="002462F2" w:rsidRDefault="00E22FFB" w:rsidP="008E5EBD">
            <w:pPr>
              <w:jc w:val="center"/>
              <w:rPr>
                <w:rFonts w:ascii="Times New Roman" w:hAnsi="Times New Roman" w:cs="Times New Roman"/>
                <w:b/>
                <w:sz w:val="20"/>
                <w:szCs w:val="20"/>
              </w:rPr>
            </w:pPr>
            <w:proofErr w:type="spellStart"/>
            <w:r w:rsidRPr="002462F2">
              <w:rPr>
                <w:rFonts w:ascii="Times New Roman" w:hAnsi="Times New Roman" w:cs="Times New Roman"/>
                <w:sz w:val="20"/>
                <w:szCs w:val="20"/>
              </w:rPr>
              <w:t>Temperature</w:t>
            </w:r>
            <w:proofErr w:type="spellEnd"/>
          </w:p>
        </w:tc>
        <w:tc>
          <w:tcPr>
            <w:tcW w:w="1693" w:type="dxa"/>
            <w:vAlign w:val="center"/>
            <w:hideMark/>
          </w:tcPr>
          <w:p w14:paraId="02EA209A" w14:textId="77777777" w:rsidR="007A7561" w:rsidRPr="002462F2" w:rsidRDefault="007A7561" w:rsidP="008E5EBD">
            <w:pPr>
              <w:jc w:val="center"/>
              <w:rPr>
                <w:rFonts w:ascii="Times New Roman" w:hAnsi="Times New Roman" w:cs="Times New Roman"/>
                <w:b/>
                <w:sz w:val="20"/>
                <w:szCs w:val="20"/>
              </w:rPr>
            </w:pPr>
            <w:r w:rsidRPr="002462F2">
              <w:rPr>
                <w:rFonts w:ascii="Times New Roman" w:hAnsi="Times New Roman" w:cs="Times New Roman"/>
                <w:b/>
                <w:bCs/>
                <w:sz w:val="20"/>
                <w:szCs w:val="20"/>
                <w:lang w:val="en-US"/>
              </w:rPr>
              <w:t>A</w:t>
            </w:r>
            <w:proofErr w:type="spellStart"/>
            <w:r w:rsidRPr="002462F2">
              <w:rPr>
                <w:rFonts w:ascii="Times New Roman" w:hAnsi="Times New Roman" w:cs="Times New Roman"/>
                <w:b/>
                <w:bCs/>
                <w:sz w:val="20"/>
                <w:szCs w:val="20"/>
                <w:vertAlign w:val="subscript"/>
              </w:rPr>
              <w:t>max</w:t>
            </w:r>
            <w:proofErr w:type="spellEnd"/>
          </w:p>
        </w:tc>
        <w:tc>
          <w:tcPr>
            <w:tcW w:w="1673" w:type="dxa"/>
            <w:vAlign w:val="center"/>
            <w:hideMark/>
          </w:tcPr>
          <w:p w14:paraId="6AF171D5" w14:textId="77777777" w:rsidR="007A7561" w:rsidRPr="002462F2" w:rsidRDefault="007A7561" w:rsidP="008E5EBD">
            <w:pPr>
              <w:jc w:val="center"/>
              <w:rPr>
                <w:rFonts w:ascii="Times New Roman" w:hAnsi="Times New Roman" w:cs="Times New Roman"/>
                <w:b/>
                <w:sz w:val="20"/>
                <w:szCs w:val="20"/>
              </w:rPr>
            </w:pPr>
            <w:r w:rsidRPr="002462F2">
              <w:rPr>
                <w:rFonts w:ascii="Times New Roman" w:hAnsi="Times New Roman" w:cs="Times New Roman"/>
                <w:b/>
                <w:bCs/>
                <w:sz w:val="20"/>
                <w:szCs w:val="20"/>
              </w:rPr>
              <w:t>K</w:t>
            </w:r>
            <w:r w:rsidRPr="002462F2">
              <w:rPr>
                <w:rFonts w:ascii="Times New Roman" w:hAnsi="Times New Roman" w:cs="Times New Roman"/>
                <w:b/>
                <w:bCs/>
                <w:sz w:val="20"/>
                <w:szCs w:val="20"/>
                <w:vertAlign w:val="subscript"/>
              </w:rPr>
              <w:t>L</w:t>
            </w:r>
          </w:p>
        </w:tc>
        <w:tc>
          <w:tcPr>
            <w:tcW w:w="2082" w:type="dxa"/>
            <w:vAlign w:val="center"/>
            <w:hideMark/>
          </w:tcPr>
          <w:p w14:paraId="4BA8F9EF" w14:textId="77777777" w:rsidR="007A7561" w:rsidRPr="002462F2" w:rsidRDefault="007A7561" w:rsidP="008E5EBD">
            <w:pPr>
              <w:jc w:val="center"/>
              <w:rPr>
                <w:rFonts w:ascii="Times New Roman" w:hAnsi="Times New Roman" w:cs="Times New Roman"/>
                <w:b/>
                <w:sz w:val="20"/>
                <w:szCs w:val="20"/>
              </w:rPr>
            </w:pPr>
            <w:r w:rsidRPr="002462F2">
              <w:rPr>
                <w:rFonts w:ascii="Times New Roman" w:hAnsi="Times New Roman" w:cs="Times New Roman"/>
                <w:b/>
                <w:bCs/>
                <w:sz w:val="20"/>
                <w:szCs w:val="20"/>
              </w:rPr>
              <w:t>R</w:t>
            </w:r>
            <w:r w:rsidRPr="002462F2">
              <w:rPr>
                <w:rFonts w:ascii="Times New Roman" w:hAnsi="Times New Roman" w:cs="Times New Roman"/>
                <w:b/>
                <w:bCs/>
                <w:sz w:val="20"/>
                <w:szCs w:val="20"/>
                <w:vertAlign w:val="subscript"/>
              </w:rPr>
              <w:t>L</w:t>
            </w:r>
          </w:p>
        </w:tc>
        <w:tc>
          <w:tcPr>
            <w:tcW w:w="1482" w:type="dxa"/>
            <w:vAlign w:val="center"/>
            <w:hideMark/>
          </w:tcPr>
          <w:p w14:paraId="2C89127A" w14:textId="77777777" w:rsidR="007A7561" w:rsidRPr="002462F2" w:rsidRDefault="007A7561" w:rsidP="008E5EBD">
            <w:pPr>
              <w:jc w:val="center"/>
              <w:rPr>
                <w:rFonts w:ascii="Times New Roman" w:hAnsi="Times New Roman" w:cs="Times New Roman"/>
                <w:b/>
                <w:sz w:val="20"/>
                <w:szCs w:val="20"/>
                <w:lang w:val="en-US"/>
              </w:rPr>
            </w:pPr>
            <w:r w:rsidRPr="002462F2">
              <w:rPr>
                <w:rFonts w:ascii="Times New Roman" w:hAnsi="Times New Roman" w:cs="Times New Roman"/>
                <w:b/>
                <w:bCs/>
                <w:sz w:val="20"/>
                <w:szCs w:val="20"/>
              </w:rPr>
              <w:t>R</w:t>
            </w:r>
            <w:r w:rsidRPr="002462F2">
              <w:rPr>
                <w:rFonts w:ascii="Times New Roman" w:hAnsi="Times New Roman" w:cs="Times New Roman"/>
                <w:b/>
                <w:bCs/>
                <w:sz w:val="20"/>
                <w:szCs w:val="20"/>
                <w:vertAlign w:val="superscript"/>
              </w:rPr>
              <w:t>2</w:t>
            </w:r>
          </w:p>
        </w:tc>
      </w:tr>
      <w:tr w:rsidR="00254E28" w:rsidRPr="002462F2" w14:paraId="462E59E3" w14:textId="77777777" w:rsidTr="00745528">
        <w:trPr>
          <w:trHeight w:val="412"/>
          <w:jc w:val="center"/>
        </w:trPr>
        <w:tc>
          <w:tcPr>
            <w:tcW w:w="1530" w:type="dxa"/>
            <w:vAlign w:val="center"/>
            <w:hideMark/>
          </w:tcPr>
          <w:p w14:paraId="2B4C1E98" w14:textId="77777777" w:rsidR="00254E28" w:rsidRPr="002462F2" w:rsidRDefault="00254E28" w:rsidP="008E5EBD">
            <w:pPr>
              <w:ind w:firstLine="709"/>
              <w:jc w:val="center"/>
              <w:rPr>
                <w:rFonts w:ascii="Times New Roman" w:hAnsi="Times New Roman" w:cs="Times New Roman"/>
                <w:sz w:val="20"/>
                <w:szCs w:val="20"/>
              </w:rPr>
            </w:pPr>
            <w:r w:rsidRPr="002462F2">
              <w:rPr>
                <w:rFonts w:ascii="Times New Roman" w:hAnsi="Times New Roman" w:cs="Times New Roman"/>
                <w:bCs/>
                <w:sz w:val="20"/>
                <w:szCs w:val="20"/>
                <w:lang w:val="en-US"/>
              </w:rPr>
              <w:t xml:space="preserve">20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p>
        </w:tc>
        <w:tc>
          <w:tcPr>
            <w:tcW w:w="1693" w:type="dxa"/>
            <w:vAlign w:val="bottom"/>
            <w:hideMark/>
          </w:tcPr>
          <w:p w14:paraId="223E863C" w14:textId="252E865B"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3,828484</w:t>
            </w:r>
          </w:p>
        </w:tc>
        <w:tc>
          <w:tcPr>
            <w:tcW w:w="1673" w:type="dxa"/>
            <w:vAlign w:val="bottom"/>
            <w:hideMark/>
          </w:tcPr>
          <w:p w14:paraId="53B07D8B" w14:textId="63CBAC55"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0,140174</w:t>
            </w:r>
          </w:p>
        </w:tc>
        <w:tc>
          <w:tcPr>
            <w:tcW w:w="2082" w:type="dxa"/>
            <w:vAlign w:val="bottom"/>
            <w:hideMark/>
          </w:tcPr>
          <w:p w14:paraId="34CD1DDB" w14:textId="4F6C8E2F"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0,124864</w:t>
            </w:r>
          </w:p>
        </w:tc>
        <w:tc>
          <w:tcPr>
            <w:tcW w:w="1482" w:type="dxa"/>
            <w:vAlign w:val="bottom"/>
            <w:hideMark/>
          </w:tcPr>
          <w:p w14:paraId="3BFF24AA" w14:textId="5916ABE2"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0,9856</w:t>
            </w:r>
          </w:p>
        </w:tc>
      </w:tr>
      <w:tr w:rsidR="00254E28" w:rsidRPr="002462F2" w14:paraId="7D2F19FE" w14:textId="77777777" w:rsidTr="00745528">
        <w:trPr>
          <w:trHeight w:val="412"/>
          <w:jc w:val="center"/>
        </w:trPr>
        <w:tc>
          <w:tcPr>
            <w:tcW w:w="1530" w:type="dxa"/>
            <w:vAlign w:val="center"/>
            <w:hideMark/>
          </w:tcPr>
          <w:p w14:paraId="7B3B21EB" w14:textId="77777777" w:rsidR="00254E28" w:rsidRPr="002462F2" w:rsidRDefault="00254E28" w:rsidP="008E5EBD">
            <w:pPr>
              <w:ind w:firstLine="709"/>
              <w:jc w:val="center"/>
              <w:rPr>
                <w:rFonts w:ascii="Times New Roman" w:hAnsi="Times New Roman" w:cs="Times New Roman"/>
                <w:sz w:val="20"/>
                <w:szCs w:val="20"/>
              </w:rPr>
            </w:pPr>
            <w:r w:rsidRPr="002462F2">
              <w:rPr>
                <w:rFonts w:ascii="Times New Roman" w:hAnsi="Times New Roman" w:cs="Times New Roman"/>
                <w:bCs/>
                <w:sz w:val="20"/>
                <w:szCs w:val="20"/>
                <w:lang w:val="en-US"/>
              </w:rPr>
              <w:t xml:space="preserve">30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p>
        </w:tc>
        <w:tc>
          <w:tcPr>
            <w:tcW w:w="1693" w:type="dxa"/>
            <w:vAlign w:val="bottom"/>
            <w:hideMark/>
          </w:tcPr>
          <w:p w14:paraId="26912703" w14:textId="324CBFF6"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4,347826</w:t>
            </w:r>
          </w:p>
        </w:tc>
        <w:tc>
          <w:tcPr>
            <w:tcW w:w="1673" w:type="dxa"/>
            <w:vAlign w:val="bottom"/>
            <w:hideMark/>
          </w:tcPr>
          <w:p w14:paraId="2992747C" w14:textId="02125D48"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0,12013</w:t>
            </w:r>
          </w:p>
        </w:tc>
        <w:tc>
          <w:tcPr>
            <w:tcW w:w="2082" w:type="dxa"/>
            <w:vAlign w:val="bottom"/>
            <w:hideMark/>
          </w:tcPr>
          <w:p w14:paraId="728B7D14" w14:textId="7E75675F"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0,142725</w:t>
            </w:r>
          </w:p>
        </w:tc>
        <w:tc>
          <w:tcPr>
            <w:tcW w:w="1482" w:type="dxa"/>
            <w:vAlign w:val="bottom"/>
            <w:hideMark/>
          </w:tcPr>
          <w:p w14:paraId="6C4A65C5" w14:textId="4E73118F"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0,9821</w:t>
            </w:r>
          </w:p>
        </w:tc>
      </w:tr>
      <w:tr w:rsidR="00254E28" w:rsidRPr="002462F2" w14:paraId="622F5072" w14:textId="77777777" w:rsidTr="00745528">
        <w:trPr>
          <w:trHeight w:val="412"/>
          <w:jc w:val="center"/>
        </w:trPr>
        <w:tc>
          <w:tcPr>
            <w:tcW w:w="1530" w:type="dxa"/>
            <w:vAlign w:val="center"/>
            <w:hideMark/>
          </w:tcPr>
          <w:p w14:paraId="130526FA" w14:textId="77777777" w:rsidR="00254E28" w:rsidRPr="002462F2" w:rsidRDefault="00254E28" w:rsidP="008E5EBD">
            <w:pPr>
              <w:ind w:firstLine="709"/>
              <w:jc w:val="center"/>
              <w:rPr>
                <w:rFonts w:ascii="Times New Roman" w:hAnsi="Times New Roman" w:cs="Times New Roman"/>
                <w:sz w:val="20"/>
                <w:szCs w:val="20"/>
              </w:rPr>
            </w:pPr>
            <w:r w:rsidRPr="002462F2">
              <w:rPr>
                <w:rFonts w:ascii="Times New Roman" w:hAnsi="Times New Roman" w:cs="Times New Roman"/>
                <w:bCs/>
                <w:sz w:val="20"/>
                <w:szCs w:val="20"/>
                <w:lang w:val="en-US"/>
              </w:rPr>
              <w:t xml:space="preserve">40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p>
        </w:tc>
        <w:tc>
          <w:tcPr>
            <w:tcW w:w="1693" w:type="dxa"/>
            <w:vAlign w:val="bottom"/>
            <w:hideMark/>
          </w:tcPr>
          <w:p w14:paraId="47B5087B" w14:textId="47E5FCDD"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4,770992</w:t>
            </w:r>
          </w:p>
        </w:tc>
        <w:tc>
          <w:tcPr>
            <w:tcW w:w="1673" w:type="dxa"/>
            <w:vAlign w:val="bottom"/>
            <w:hideMark/>
          </w:tcPr>
          <w:p w14:paraId="0713315A" w14:textId="1307F0B6"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0,146697</w:t>
            </w:r>
          </w:p>
        </w:tc>
        <w:tc>
          <w:tcPr>
            <w:tcW w:w="2082" w:type="dxa"/>
            <w:vAlign w:val="bottom"/>
            <w:hideMark/>
          </w:tcPr>
          <w:p w14:paraId="0658F4EF" w14:textId="4491C353"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0,119979</w:t>
            </w:r>
          </w:p>
        </w:tc>
        <w:tc>
          <w:tcPr>
            <w:tcW w:w="1482" w:type="dxa"/>
            <w:vAlign w:val="bottom"/>
            <w:hideMark/>
          </w:tcPr>
          <w:p w14:paraId="1DB920E2" w14:textId="21C1A30E" w:rsidR="00254E28" w:rsidRPr="002462F2" w:rsidRDefault="00254E28" w:rsidP="008E5EBD">
            <w:pPr>
              <w:jc w:val="center"/>
              <w:rPr>
                <w:rFonts w:ascii="Times New Roman" w:hAnsi="Times New Roman" w:cs="Times New Roman"/>
                <w:sz w:val="20"/>
                <w:szCs w:val="20"/>
              </w:rPr>
            </w:pPr>
            <w:r w:rsidRPr="002462F2">
              <w:rPr>
                <w:rFonts w:ascii="Times New Roman" w:hAnsi="Times New Roman" w:cs="Times New Roman"/>
                <w:color w:val="000000"/>
                <w:sz w:val="20"/>
                <w:szCs w:val="20"/>
              </w:rPr>
              <w:t>0,9809</w:t>
            </w:r>
          </w:p>
        </w:tc>
      </w:tr>
    </w:tbl>
    <w:p w14:paraId="0B606169" w14:textId="77777777" w:rsidR="00254E28" w:rsidRPr="002462F2" w:rsidRDefault="00254E28" w:rsidP="008E5EBD">
      <w:pPr>
        <w:spacing w:after="0" w:line="240" w:lineRule="auto"/>
        <w:jc w:val="center"/>
        <w:rPr>
          <w:rFonts w:ascii="Times New Roman" w:hAnsi="Times New Roman" w:cs="Times New Roman"/>
          <w:b/>
          <w:sz w:val="20"/>
          <w:szCs w:val="20"/>
          <w:lang w:val="en-US"/>
        </w:rPr>
      </w:pPr>
    </w:p>
    <w:p w14:paraId="1F3B2908" w14:textId="3D0C2535" w:rsidR="007A7561" w:rsidRDefault="007A7561" w:rsidP="002462F2">
      <w:pPr>
        <w:spacing w:after="0" w:line="240" w:lineRule="auto"/>
        <w:jc w:val="center"/>
        <w:rPr>
          <w:rFonts w:ascii="Times New Roman" w:hAnsi="Times New Roman" w:cs="Times New Roman"/>
          <w:b/>
          <w:sz w:val="20"/>
          <w:szCs w:val="20"/>
          <w:lang w:val="en-US"/>
        </w:rPr>
      </w:pPr>
      <w:r w:rsidRPr="002462F2">
        <w:rPr>
          <w:rFonts w:ascii="Times New Roman" w:hAnsi="Times New Roman" w:cs="Times New Roman"/>
          <w:b/>
          <w:sz w:val="20"/>
          <w:szCs w:val="20"/>
          <w:lang w:val="en-US"/>
        </w:rPr>
        <w:t>CONCLUSION</w:t>
      </w:r>
    </w:p>
    <w:p w14:paraId="15FC3C52" w14:textId="77777777" w:rsidR="002462F2" w:rsidRPr="002462F2" w:rsidRDefault="002462F2" w:rsidP="008E5EBD">
      <w:pPr>
        <w:spacing w:after="0" w:line="240" w:lineRule="auto"/>
        <w:ind w:firstLine="851"/>
        <w:jc w:val="center"/>
        <w:rPr>
          <w:rFonts w:ascii="Times New Roman" w:hAnsi="Times New Roman" w:cs="Times New Roman"/>
          <w:b/>
          <w:sz w:val="20"/>
          <w:szCs w:val="20"/>
          <w:lang w:val="en-US"/>
        </w:rPr>
      </w:pPr>
    </w:p>
    <w:p w14:paraId="3CF4391C" w14:textId="3ECF2344" w:rsidR="00E22FFB" w:rsidRPr="002462F2" w:rsidRDefault="00E22FFB" w:rsidP="002462F2">
      <w:pPr>
        <w:spacing w:after="0" w:line="240" w:lineRule="auto"/>
        <w:ind w:firstLine="450"/>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 xml:space="preserve">When studying the Freundlich isotherms of the synthesized ion exchanger, it was observed that the values of </w:t>
      </w:r>
      <w:r w:rsidRPr="002462F2">
        <w:rPr>
          <w:rFonts w:ascii="Times New Roman" w:hAnsi="Times New Roman" w:cs="Times New Roman"/>
          <w:sz w:val="20"/>
          <w:szCs w:val="20"/>
          <w:lang w:val="en-US"/>
        </w:rPr>
        <w:t xml:space="preserve">1/n </w:t>
      </w:r>
      <w:r w:rsidRPr="002462F2">
        <w:rPr>
          <w:rFonts w:ascii="Times New Roman" w:eastAsia="Times New Roman" w:hAnsi="Times New Roman" w:cs="Times New Roman"/>
          <w:sz w:val="20"/>
          <w:szCs w:val="20"/>
          <w:lang w:val="en-US" w:eastAsia="ru-RU"/>
        </w:rPr>
        <w:t xml:space="preserve">at all three temperatures were less than 1. This indicates that the ion exchanger exhibits a high affinity for sorption of </w:t>
      </w:r>
      <w:r w:rsidRPr="002462F2">
        <w:rPr>
          <w:rFonts w:ascii="Times New Roman" w:hAnsi="Times New Roman" w:cs="Times New Roman"/>
          <w:sz w:val="20"/>
          <w:szCs w:val="20"/>
          <w:lang w:val="en-US"/>
        </w:rPr>
        <w:t>Ca</w:t>
      </w:r>
      <w:r w:rsidRPr="002462F2">
        <w:rPr>
          <w:rFonts w:ascii="Times New Roman" w:hAnsi="Times New Roman" w:cs="Times New Roman"/>
          <w:sz w:val="20"/>
          <w:szCs w:val="20"/>
          <w:vertAlign w:val="superscript"/>
          <w:lang w:val="en-US"/>
        </w:rPr>
        <w:t>+2</w:t>
      </w:r>
      <w:r w:rsidRPr="002462F2">
        <w:rPr>
          <w:rFonts w:ascii="Times New Roman" w:hAnsi="Times New Roman" w:cs="Times New Roman"/>
          <w:sz w:val="20"/>
          <w:szCs w:val="20"/>
          <w:lang w:val="en-US"/>
        </w:rPr>
        <w:t xml:space="preserve"> </w:t>
      </w:r>
      <w:r w:rsidRPr="002462F2">
        <w:rPr>
          <w:rFonts w:ascii="Times New Roman" w:eastAsia="Times New Roman" w:hAnsi="Times New Roman" w:cs="Times New Roman"/>
          <w:sz w:val="20"/>
          <w:szCs w:val="20"/>
          <w:lang w:val="en-US" w:eastAsia="ru-RU"/>
        </w:rPr>
        <w:t xml:space="preserve">ions. The minimum value of </w:t>
      </w:r>
      <w:r w:rsidRPr="002462F2">
        <w:rPr>
          <w:rFonts w:ascii="Times New Roman" w:hAnsi="Times New Roman" w:cs="Times New Roman"/>
          <w:sz w:val="20"/>
          <w:szCs w:val="20"/>
          <w:lang w:val="en-US"/>
        </w:rPr>
        <w:t xml:space="preserve">1/n </w:t>
      </w:r>
      <w:r w:rsidRPr="002462F2">
        <w:rPr>
          <w:rFonts w:ascii="Times New Roman" w:eastAsia="Times New Roman" w:hAnsi="Times New Roman" w:cs="Times New Roman"/>
          <w:sz w:val="20"/>
          <w:szCs w:val="20"/>
          <w:lang w:val="en-US" w:eastAsia="ru-RU"/>
        </w:rPr>
        <w:t xml:space="preserve">was observed at </w:t>
      </w:r>
      <w:r w:rsidRPr="002462F2">
        <w:rPr>
          <w:rFonts w:ascii="Times New Roman" w:hAnsi="Times New Roman" w:cs="Times New Roman"/>
          <w:sz w:val="20"/>
          <w:szCs w:val="20"/>
          <w:vertAlign w:val="superscript"/>
          <w:lang w:val="en-US"/>
        </w:rPr>
        <w:t>0</w:t>
      </w:r>
      <w:r w:rsidRPr="002462F2">
        <w:rPr>
          <w:rFonts w:ascii="Times New Roman" w:hAnsi="Times New Roman" w:cs="Times New Roman"/>
          <w:sz w:val="20"/>
          <w:szCs w:val="20"/>
          <w:lang w:val="en-US"/>
        </w:rPr>
        <w:t>C</w:t>
      </w:r>
      <w:r w:rsidRPr="002462F2">
        <w:rPr>
          <w:rFonts w:ascii="Times New Roman" w:eastAsia="Times New Roman" w:hAnsi="Times New Roman" w:cs="Times New Roman"/>
          <w:sz w:val="20"/>
          <w:szCs w:val="20"/>
          <w:lang w:val="en-US" w:eastAsia="ru-RU"/>
        </w:rPr>
        <w:t xml:space="preserve">, suggesting that sorption is most favorable at this temperature and that the surface is relatively homogeneous. As the temperature increases, the value of </w:t>
      </w:r>
      <w:r w:rsidRPr="002462F2">
        <w:rPr>
          <w:rFonts w:ascii="Times New Roman" w:hAnsi="Times New Roman" w:cs="Times New Roman"/>
          <w:sz w:val="20"/>
          <w:szCs w:val="20"/>
          <w:lang w:val="en-US"/>
        </w:rPr>
        <w:t xml:space="preserve">1/n </w:t>
      </w:r>
      <w:r w:rsidRPr="002462F2">
        <w:rPr>
          <w:rFonts w:ascii="Times New Roman" w:eastAsia="Times New Roman" w:hAnsi="Times New Roman" w:cs="Times New Roman"/>
          <w:sz w:val="20"/>
          <w:szCs w:val="20"/>
          <w:lang w:val="en-US" w:eastAsia="ru-RU"/>
        </w:rPr>
        <w:t>rises, indicating increased surface heterogeneity at higher temperatures.</w:t>
      </w:r>
    </w:p>
    <w:p w14:paraId="003FB5A0" w14:textId="0402A9C4" w:rsidR="00E22FFB" w:rsidRPr="002462F2" w:rsidRDefault="00E22FFB" w:rsidP="002462F2">
      <w:pPr>
        <w:spacing w:after="0" w:line="240" w:lineRule="auto"/>
        <w:ind w:firstLine="450"/>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 xml:space="preserve">The Freundlich constant </w:t>
      </w:r>
      <w:proofErr w:type="spellStart"/>
      <w:r w:rsidRPr="002462F2">
        <w:rPr>
          <w:rStyle w:val="mord"/>
          <w:rFonts w:ascii="Times New Roman" w:hAnsi="Times New Roman" w:cs="Times New Roman"/>
          <w:sz w:val="20"/>
          <w:szCs w:val="20"/>
          <w:lang w:val="en-US"/>
        </w:rPr>
        <w:t>K</w:t>
      </w:r>
      <w:r w:rsidRPr="002462F2">
        <w:rPr>
          <w:rStyle w:val="mord"/>
          <w:rFonts w:ascii="Times New Roman" w:hAnsi="Times New Roman" w:cs="Times New Roman"/>
          <w:sz w:val="20"/>
          <w:szCs w:val="20"/>
          <w:vertAlign w:val="subscript"/>
          <w:lang w:val="en-US"/>
        </w:rPr>
        <w:t>f</w:t>
      </w:r>
      <w:proofErr w:type="spellEnd"/>
      <w:r w:rsidRPr="002462F2">
        <w:rPr>
          <w:rFonts w:ascii="Times New Roman" w:eastAsia="Times New Roman" w:hAnsi="Times New Roman" w:cs="Times New Roman"/>
          <w:sz w:val="20"/>
          <w:szCs w:val="20"/>
          <w:lang w:val="en-US" w:eastAsia="ru-RU"/>
        </w:rPr>
        <w:t xml:space="preserve"> ​ reaches its maximum value </w:t>
      </w:r>
      <w:proofErr w:type="gramStart"/>
      <w:r w:rsidRPr="002462F2">
        <w:rPr>
          <w:rFonts w:ascii="Times New Roman" w:eastAsia="Times New Roman" w:hAnsi="Times New Roman" w:cs="Times New Roman"/>
          <w:sz w:val="20"/>
          <w:szCs w:val="20"/>
          <w:lang w:val="en-US" w:eastAsia="ru-RU"/>
        </w:rPr>
        <w:t>of  2</w:t>
      </w:r>
      <w:proofErr w:type="gramEnd"/>
      <w:r w:rsidRPr="002462F2">
        <w:rPr>
          <w:rFonts w:ascii="Times New Roman" w:eastAsia="Times New Roman" w:hAnsi="Times New Roman" w:cs="Times New Roman"/>
          <w:sz w:val="20"/>
          <w:szCs w:val="20"/>
          <w:lang w:val="en-US" w:eastAsia="ru-RU"/>
        </w:rPr>
        <w:t xml:space="preserve">,11 at </w:t>
      </w:r>
      <w:r w:rsidRPr="002462F2">
        <w:rPr>
          <w:rFonts w:ascii="Times New Roman" w:hAnsi="Times New Roman" w:cs="Times New Roman"/>
          <w:sz w:val="20"/>
          <w:szCs w:val="20"/>
          <w:vertAlign w:val="superscript"/>
          <w:lang w:val="en-US"/>
        </w:rPr>
        <w:t>0</w:t>
      </w:r>
      <w:r w:rsidRPr="002462F2">
        <w:rPr>
          <w:rFonts w:ascii="Times New Roman" w:hAnsi="Times New Roman" w:cs="Times New Roman"/>
          <w:sz w:val="20"/>
          <w:szCs w:val="20"/>
          <w:lang w:val="en-US"/>
        </w:rPr>
        <w:t>C</w:t>
      </w:r>
      <w:r w:rsidRPr="002462F2">
        <w:rPr>
          <w:rFonts w:ascii="Times New Roman" w:eastAsia="Times New Roman" w:hAnsi="Times New Roman" w:cs="Times New Roman"/>
          <w:sz w:val="20"/>
          <w:szCs w:val="20"/>
          <w:lang w:val="en-US" w:eastAsia="ru-RU"/>
        </w:rPr>
        <w:t xml:space="preserve">, compared to other temperatures. This increase in </w:t>
      </w:r>
      <w:proofErr w:type="spellStart"/>
      <w:r w:rsidRPr="002462F2">
        <w:rPr>
          <w:rStyle w:val="mord"/>
          <w:rFonts w:ascii="Times New Roman" w:hAnsi="Times New Roman" w:cs="Times New Roman"/>
          <w:sz w:val="20"/>
          <w:szCs w:val="20"/>
          <w:lang w:val="en-US"/>
        </w:rPr>
        <w:t>K</w:t>
      </w:r>
      <w:r w:rsidRPr="002462F2">
        <w:rPr>
          <w:rStyle w:val="mord"/>
          <w:rFonts w:ascii="Times New Roman" w:hAnsi="Times New Roman" w:cs="Times New Roman"/>
          <w:sz w:val="20"/>
          <w:szCs w:val="20"/>
          <w:vertAlign w:val="subscript"/>
          <w:lang w:val="en-US"/>
        </w:rPr>
        <w:t>f</w:t>
      </w:r>
      <w:proofErr w:type="spellEnd"/>
      <w:r w:rsidRPr="002462F2">
        <w:rPr>
          <w:rFonts w:ascii="Times New Roman" w:eastAsia="Times New Roman" w:hAnsi="Times New Roman" w:cs="Times New Roman"/>
          <w:sz w:val="20"/>
          <w:szCs w:val="20"/>
          <w:lang w:val="en-US" w:eastAsia="ru-RU"/>
        </w:rPr>
        <w:t xml:space="preserve"> ​​ with temperature demonstrates that the sorption capacity of the sorbent improves at elevated temperatures. These observations suggest that the sorption of </w:t>
      </w:r>
      <w:r w:rsidRPr="002462F2">
        <w:rPr>
          <w:rFonts w:ascii="Times New Roman" w:hAnsi="Times New Roman" w:cs="Times New Roman"/>
          <w:sz w:val="20"/>
          <w:szCs w:val="20"/>
          <w:lang w:val="en-US"/>
        </w:rPr>
        <w:t>Ca</w:t>
      </w:r>
      <w:r w:rsidRPr="002462F2">
        <w:rPr>
          <w:rFonts w:ascii="Times New Roman" w:hAnsi="Times New Roman" w:cs="Times New Roman"/>
          <w:sz w:val="20"/>
          <w:szCs w:val="20"/>
          <w:vertAlign w:val="superscript"/>
          <w:lang w:val="en-US"/>
        </w:rPr>
        <w:t>+2</w:t>
      </w:r>
      <w:r w:rsidRPr="002462F2">
        <w:rPr>
          <w:rFonts w:ascii="Times New Roman" w:hAnsi="Times New Roman" w:cs="Times New Roman"/>
          <w:sz w:val="20"/>
          <w:szCs w:val="20"/>
          <w:lang w:val="en-US"/>
        </w:rPr>
        <w:t xml:space="preserve"> </w:t>
      </w:r>
      <w:r w:rsidRPr="002462F2">
        <w:rPr>
          <w:rFonts w:ascii="Times New Roman" w:eastAsia="Times New Roman" w:hAnsi="Times New Roman" w:cs="Times New Roman"/>
          <w:sz w:val="20"/>
          <w:szCs w:val="20"/>
          <w:lang w:val="en-US" w:eastAsia="ru-RU"/>
        </w:rPr>
        <w:t>ions on the synthesized ion exchanger is an endothermic process. Consequently, the sorption capacity of the ion exchanger increases with temperature.</w:t>
      </w:r>
    </w:p>
    <w:p w14:paraId="2FD06FDA" w14:textId="4148D6A3" w:rsidR="00E22FFB" w:rsidRPr="002462F2" w:rsidRDefault="00E22FFB" w:rsidP="002462F2">
      <w:pPr>
        <w:spacing w:after="0" w:line="240" w:lineRule="auto"/>
        <w:ind w:firstLine="450"/>
        <w:jc w:val="both"/>
        <w:rPr>
          <w:rFonts w:ascii="Times New Roman" w:eastAsia="Times New Roman" w:hAnsi="Times New Roman" w:cs="Times New Roman"/>
          <w:vanish/>
          <w:sz w:val="20"/>
          <w:szCs w:val="20"/>
          <w:lang w:val="en-US" w:eastAsia="ru-RU"/>
        </w:rPr>
      </w:pPr>
      <w:r w:rsidRPr="002462F2">
        <w:rPr>
          <w:rFonts w:ascii="Times New Roman" w:eastAsia="Times New Roman" w:hAnsi="Times New Roman" w:cs="Times New Roman"/>
          <w:sz w:val="20"/>
          <w:szCs w:val="20"/>
          <w:lang w:val="en-US" w:eastAsia="ru-RU"/>
        </w:rPr>
        <w:t xml:space="preserve">The correlation coefficient </w:t>
      </w:r>
      <w:r w:rsidRPr="002462F2">
        <w:rPr>
          <w:rFonts w:ascii="Times New Roman" w:hAnsi="Times New Roman" w:cs="Times New Roman"/>
          <w:sz w:val="20"/>
          <w:szCs w:val="20"/>
          <w:lang w:val="en-US"/>
        </w:rPr>
        <w:t>R</w:t>
      </w:r>
      <w:r w:rsidRPr="002462F2">
        <w:rPr>
          <w:rFonts w:ascii="Times New Roman" w:hAnsi="Times New Roman" w:cs="Times New Roman"/>
          <w:sz w:val="20"/>
          <w:szCs w:val="20"/>
          <w:vertAlign w:val="superscript"/>
          <w:lang w:val="en-US"/>
        </w:rPr>
        <w:t xml:space="preserve">2 </w:t>
      </w:r>
      <w:r w:rsidRPr="002462F2">
        <w:rPr>
          <w:rFonts w:ascii="Times New Roman" w:eastAsia="Times New Roman" w:hAnsi="Times New Roman" w:cs="Times New Roman"/>
          <w:sz w:val="20"/>
          <w:szCs w:val="20"/>
          <w:lang w:val="en-US" w:eastAsia="ru-RU"/>
        </w:rPr>
        <w:t xml:space="preserve">at 40 </w:t>
      </w:r>
      <w:r w:rsidRPr="002462F2">
        <w:rPr>
          <w:rFonts w:ascii="Times New Roman" w:hAnsi="Times New Roman" w:cs="Times New Roman"/>
          <w:sz w:val="20"/>
          <w:szCs w:val="20"/>
          <w:vertAlign w:val="superscript"/>
          <w:lang w:val="en-US"/>
        </w:rPr>
        <w:t>0</w:t>
      </w:r>
      <w:r w:rsidRPr="002462F2">
        <w:rPr>
          <w:rFonts w:ascii="Times New Roman" w:hAnsi="Times New Roman" w:cs="Times New Roman"/>
          <w:sz w:val="20"/>
          <w:szCs w:val="20"/>
          <w:lang w:val="en-US"/>
        </w:rPr>
        <w:t>C</w:t>
      </w:r>
      <w:r w:rsidRPr="002462F2">
        <w:rPr>
          <w:rFonts w:ascii="Times New Roman" w:eastAsia="Times New Roman" w:hAnsi="Times New Roman" w:cs="Times New Roman"/>
          <w:sz w:val="20"/>
          <w:szCs w:val="20"/>
          <w:lang w:val="en-US" w:eastAsia="ru-RU"/>
        </w:rPr>
        <w:t xml:space="preserve"> is 0,8578, which is higher than the values obtained at other temperatures. The high </w:t>
      </w:r>
      <w:r w:rsidRPr="002462F2">
        <w:rPr>
          <w:rFonts w:ascii="Times New Roman" w:hAnsi="Times New Roman" w:cs="Times New Roman"/>
          <w:sz w:val="20"/>
          <w:szCs w:val="20"/>
          <w:lang w:val="en-US"/>
        </w:rPr>
        <w:t>R</w:t>
      </w:r>
      <w:r w:rsidRPr="002462F2">
        <w:rPr>
          <w:rFonts w:ascii="Times New Roman" w:hAnsi="Times New Roman" w:cs="Times New Roman"/>
          <w:sz w:val="20"/>
          <w:szCs w:val="20"/>
          <w:vertAlign w:val="superscript"/>
          <w:lang w:val="en-US"/>
        </w:rPr>
        <w:t xml:space="preserve">2 </w:t>
      </w:r>
      <w:r w:rsidRPr="002462F2">
        <w:rPr>
          <w:rFonts w:ascii="Times New Roman" w:eastAsia="Times New Roman" w:hAnsi="Times New Roman" w:cs="Times New Roman"/>
          <w:sz w:val="20"/>
          <w:szCs w:val="20"/>
          <w:lang w:val="en-US" w:eastAsia="ru-RU"/>
        </w:rPr>
        <w:t xml:space="preserve">value indicates a strong relationship between the adsorption process and temperature, confirming that the adsorption of Ca²⁺ ions </w:t>
      </w:r>
      <w:proofErr w:type="gramStart"/>
      <w:r w:rsidRPr="002462F2">
        <w:rPr>
          <w:rFonts w:ascii="Times New Roman" w:eastAsia="Times New Roman" w:hAnsi="Times New Roman" w:cs="Times New Roman"/>
          <w:sz w:val="20"/>
          <w:szCs w:val="20"/>
          <w:lang w:val="en-US" w:eastAsia="ru-RU"/>
        </w:rPr>
        <w:t>is</w:t>
      </w:r>
      <w:proofErr w:type="gramEnd"/>
      <w:r w:rsidRPr="002462F2">
        <w:rPr>
          <w:rFonts w:ascii="Times New Roman" w:eastAsia="Times New Roman" w:hAnsi="Times New Roman" w:cs="Times New Roman"/>
          <w:sz w:val="20"/>
          <w:szCs w:val="20"/>
          <w:lang w:val="en-US" w:eastAsia="ru-RU"/>
        </w:rPr>
        <w:t xml:space="preserve"> more effective at 40 </w:t>
      </w:r>
      <w:r w:rsidRPr="002462F2">
        <w:rPr>
          <w:rFonts w:ascii="Times New Roman" w:hAnsi="Times New Roman" w:cs="Times New Roman"/>
          <w:sz w:val="20"/>
          <w:szCs w:val="20"/>
          <w:vertAlign w:val="superscript"/>
          <w:lang w:val="en-US"/>
        </w:rPr>
        <w:t>0</w:t>
      </w:r>
      <w:r w:rsidRPr="002462F2">
        <w:rPr>
          <w:rFonts w:ascii="Times New Roman" w:hAnsi="Times New Roman" w:cs="Times New Roman"/>
          <w:sz w:val="20"/>
          <w:szCs w:val="20"/>
          <w:lang w:val="en-US"/>
        </w:rPr>
        <w:t>C</w:t>
      </w:r>
      <w:r w:rsidRPr="002462F2">
        <w:rPr>
          <w:rFonts w:ascii="Times New Roman" w:eastAsia="Times New Roman" w:hAnsi="Times New Roman" w:cs="Times New Roman"/>
          <w:sz w:val="20"/>
          <w:szCs w:val="20"/>
          <w:lang w:val="en-US" w:eastAsia="ru-RU"/>
        </w:rPr>
        <w:t>.</w:t>
      </w:r>
      <w:r w:rsidRPr="002462F2">
        <w:rPr>
          <w:rFonts w:ascii="Times New Roman" w:eastAsia="Times New Roman" w:hAnsi="Times New Roman" w:cs="Times New Roman"/>
          <w:vanish/>
          <w:sz w:val="20"/>
          <w:szCs w:val="20"/>
          <w:lang w:val="en-US" w:eastAsia="ru-RU"/>
        </w:rPr>
        <w:t xml:space="preserve"> </w:t>
      </w:r>
      <w:r w:rsidRPr="002462F2">
        <w:rPr>
          <w:rFonts w:ascii="Times New Roman" w:eastAsia="Times New Roman" w:hAnsi="Times New Roman" w:cs="Times New Roman"/>
          <w:vanish/>
          <w:sz w:val="20"/>
          <w:szCs w:val="20"/>
          <w:lang w:eastAsia="ru-RU"/>
        </w:rPr>
        <w:t>Начало</w:t>
      </w:r>
      <w:r w:rsidRPr="002462F2">
        <w:rPr>
          <w:rFonts w:ascii="Times New Roman" w:eastAsia="Times New Roman" w:hAnsi="Times New Roman" w:cs="Times New Roman"/>
          <w:vanish/>
          <w:sz w:val="20"/>
          <w:szCs w:val="20"/>
          <w:lang w:val="en-US" w:eastAsia="ru-RU"/>
        </w:rPr>
        <w:t xml:space="preserve"> </w:t>
      </w:r>
      <w:r w:rsidRPr="002462F2">
        <w:rPr>
          <w:rFonts w:ascii="Times New Roman" w:eastAsia="Times New Roman" w:hAnsi="Times New Roman" w:cs="Times New Roman"/>
          <w:vanish/>
          <w:sz w:val="20"/>
          <w:szCs w:val="20"/>
          <w:lang w:eastAsia="ru-RU"/>
        </w:rPr>
        <w:t>формы</w:t>
      </w:r>
    </w:p>
    <w:p w14:paraId="77911E3A" w14:textId="77777777" w:rsidR="00E22FFB" w:rsidRPr="002462F2" w:rsidRDefault="00E22FFB" w:rsidP="002462F2">
      <w:pPr>
        <w:pBdr>
          <w:top w:val="single" w:sz="6" w:space="1" w:color="auto"/>
        </w:pBdr>
        <w:spacing w:after="0" w:line="240" w:lineRule="auto"/>
        <w:ind w:firstLine="450"/>
        <w:jc w:val="both"/>
        <w:rPr>
          <w:rFonts w:ascii="Times New Roman" w:eastAsia="Times New Roman" w:hAnsi="Times New Roman" w:cs="Times New Roman"/>
          <w:vanish/>
          <w:sz w:val="20"/>
          <w:szCs w:val="20"/>
          <w:lang w:val="en-US" w:eastAsia="ru-RU"/>
        </w:rPr>
      </w:pPr>
      <w:r w:rsidRPr="002462F2">
        <w:rPr>
          <w:rFonts w:ascii="Times New Roman" w:eastAsia="Times New Roman" w:hAnsi="Times New Roman" w:cs="Times New Roman"/>
          <w:vanish/>
          <w:sz w:val="20"/>
          <w:szCs w:val="20"/>
          <w:lang w:eastAsia="ru-RU"/>
        </w:rPr>
        <w:t>Конец</w:t>
      </w:r>
      <w:r w:rsidRPr="002462F2">
        <w:rPr>
          <w:rFonts w:ascii="Times New Roman" w:eastAsia="Times New Roman" w:hAnsi="Times New Roman" w:cs="Times New Roman"/>
          <w:vanish/>
          <w:sz w:val="20"/>
          <w:szCs w:val="20"/>
          <w:lang w:val="en-US" w:eastAsia="ru-RU"/>
        </w:rPr>
        <w:t xml:space="preserve"> </w:t>
      </w:r>
      <w:r w:rsidRPr="002462F2">
        <w:rPr>
          <w:rFonts w:ascii="Times New Roman" w:eastAsia="Times New Roman" w:hAnsi="Times New Roman" w:cs="Times New Roman"/>
          <w:vanish/>
          <w:sz w:val="20"/>
          <w:szCs w:val="20"/>
          <w:lang w:eastAsia="ru-RU"/>
        </w:rPr>
        <w:t>формы</w:t>
      </w:r>
    </w:p>
    <w:p w14:paraId="5D176F5D" w14:textId="77777777" w:rsidR="00E22FFB" w:rsidRPr="002462F2" w:rsidRDefault="00E22FFB" w:rsidP="002462F2">
      <w:pPr>
        <w:spacing w:after="0" w:line="240" w:lineRule="auto"/>
        <w:ind w:firstLine="450"/>
        <w:jc w:val="both"/>
        <w:rPr>
          <w:rFonts w:ascii="Times New Roman" w:hAnsi="Times New Roman" w:cs="Times New Roman"/>
          <w:sz w:val="20"/>
          <w:szCs w:val="20"/>
          <w:lang w:val="en-US"/>
        </w:rPr>
      </w:pPr>
    </w:p>
    <w:p w14:paraId="1E48C476" w14:textId="16488739" w:rsidR="00E22FFB" w:rsidRPr="002462F2" w:rsidRDefault="00E22FFB" w:rsidP="002462F2">
      <w:pPr>
        <w:spacing w:after="0" w:line="240" w:lineRule="auto"/>
        <w:ind w:firstLine="450"/>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 xml:space="preserve">Analysis of the results obtained from the Langmuir isotherm indicates that the maximum adsorption capacity </w:t>
      </w:r>
      <w:proofErr w:type="gramStart"/>
      <w:r w:rsidRPr="002462F2">
        <w:rPr>
          <w:rFonts w:ascii="Times New Roman" w:eastAsia="Times New Roman" w:hAnsi="Times New Roman" w:cs="Times New Roman"/>
          <w:sz w:val="20"/>
          <w:szCs w:val="20"/>
          <w:lang w:val="en-US" w:eastAsia="ru-RU"/>
        </w:rPr>
        <w:t>A</w:t>
      </w:r>
      <w:r w:rsidRPr="002462F2">
        <w:rPr>
          <w:rFonts w:ascii="Times New Roman" w:eastAsia="Times New Roman" w:hAnsi="Times New Roman" w:cs="Times New Roman"/>
          <w:sz w:val="20"/>
          <w:szCs w:val="20"/>
          <w:vertAlign w:val="subscript"/>
          <w:lang w:val="en-US" w:eastAsia="ru-RU"/>
        </w:rPr>
        <w:t>max</w:t>
      </w:r>
      <w:r w:rsidRPr="002462F2">
        <w:rPr>
          <w:rFonts w:ascii="Times New Roman" w:eastAsia="Times New Roman" w:hAnsi="Times New Roman" w:cs="Times New Roman"/>
          <w:sz w:val="20"/>
          <w:szCs w:val="20"/>
          <w:lang w:val="en-US" w:eastAsia="ru-RU"/>
        </w:rPr>
        <w:t xml:space="preserve">  increases</w:t>
      </w:r>
      <w:proofErr w:type="gramEnd"/>
      <w:r w:rsidRPr="002462F2">
        <w:rPr>
          <w:rFonts w:ascii="Times New Roman" w:eastAsia="Times New Roman" w:hAnsi="Times New Roman" w:cs="Times New Roman"/>
          <w:sz w:val="20"/>
          <w:szCs w:val="20"/>
          <w:lang w:val="en-US" w:eastAsia="ru-RU"/>
        </w:rPr>
        <w:t xml:space="preserve"> with rising temperature. This observation rules out the possibility of an exothermic process and confirms that the adsorption of Ca</w:t>
      </w:r>
      <w:r w:rsidRPr="002462F2">
        <w:rPr>
          <w:rFonts w:ascii="Times New Roman" w:eastAsia="Times New Roman" w:hAnsi="Times New Roman" w:cs="Times New Roman"/>
          <w:sz w:val="20"/>
          <w:szCs w:val="20"/>
          <w:vertAlign w:val="superscript"/>
          <w:lang w:val="en-US" w:eastAsia="ru-RU"/>
        </w:rPr>
        <w:t>+2</w:t>
      </w:r>
      <w:r w:rsidRPr="002462F2">
        <w:rPr>
          <w:rFonts w:ascii="Times New Roman" w:eastAsia="Times New Roman" w:hAnsi="Times New Roman" w:cs="Times New Roman"/>
          <w:sz w:val="20"/>
          <w:szCs w:val="20"/>
          <w:lang w:val="en-US" w:eastAsia="ru-RU"/>
        </w:rPr>
        <w:t xml:space="preserve"> ions is endothermic. The increase in </w:t>
      </w:r>
      <w:proofErr w:type="gramStart"/>
      <w:r w:rsidRPr="002462F2">
        <w:rPr>
          <w:rFonts w:ascii="Times New Roman" w:eastAsia="Times New Roman" w:hAnsi="Times New Roman" w:cs="Times New Roman"/>
          <w:sz w:val="20"/>
          <w:szCs w:val="20"/>
          <w:lang w:val="en-US" w:eastAsia="ru-RU"/>
        </w:rPr>
        <w:t>A</w:t>
      </w:r>
      <w:r w:rsidRPr="002462F2">
        <w:rPr>
          <w:rFonts w:ascii="Times New Roman" w:eastAsia="Times New Roman" w:hAnsi="Times New Roman" w:cs="Times New Roman"/>
          <w:sz w:val="20"/>
          <w:szCs w:val="20"/>
          <w:vertAlign w:val="subscript"/>
          <w:lang w:val="en-US" w:eastAsia="ru-RU"/>
        </w:rPr>
        <w:t>max</w:t>
      </w:r>
      <w:r w:rsidRPr="002462F2">
        <w:rPr>
          <w:rFonts w:ascii="Times New Roman" w:eastAsia="Times New Roman" w:hAnsi="Times New Roman" w:cs="Times New Roman"/>
          <w:sz w:val="20"/>
          <w:szCs w:val="20"/>
          <w:lang w:val="en-US" w:eastAsia="ru-RU"/>
        </w:rPr>
        <w:t xml:space="preserve">  at</w:t>
      </w:r>
      <w:proofErr w:type="gramEnd"/>
      <w:r w:rsidRPr="002462F2">
        <w:rPr>
          <w:rFonts w:ascii="Times New Roman" w:eastAsia="Times New Roman" w:hAnsi="Times New Roman" w:cs="Times New Roman"/>
          <w:sz w:val="20"/>
          <w:szCs w:val="20"/>
          <w:lang w:val="en-US" w:eastAsia="ru-RU"/>
        </w:rPr>
        <w:t xml:space="preserve"> higher temperatures suggests that the ion exchanger is capable of binding more ions under these conditions.</w:t>
      </w:r>
    </w:p>
    <w:p w14:paraId="68A5A40D" w14:textId="5B18D041" w:rsidR="00E22FFB" w:rsidRPr="002462F2" w:rsidRDefault="00E22FFB" w:rsidP="002462F2">
      <w:pPr>
        <w:spacing w:after="0" w:line="240" w:lineRule="auto"/>
        <w:ind w:firstLine="450"/>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In addition, the Langmuir constant K</w:t>
      </w:r>
      <w:r w:rsidRPr="002462F2">
        <w:rPr>
          <w:rFonts w:ascii="Times New Roman" w:eastAsia="Times New Roman" w:hAnsi="Times New Roman" w:cs="Times New Roman"/>
          <w:sz w:val="20"/>
          <w:szCs w:val="20"/>
          <w:vertAlign w:val="subscript"/>
          <w:lang w:val="en-US" w:eastAsia="ru-RU"/>
        </w:rPr>
        <w:t>L</w:t>
      </w:r>
      <w:r w:rsidRPr="002462F2">
        <w:rPr>
          <w:rFonts w:ascii="Times New Roman" w:eastAsia="Times New Roman" w:hAnsi="Times New Roman" w:cs="Times New Roman"/>
          <w:sz w:val="20"/>
          <w:szCs w:val="20"/>
          <w:lang w:val="en-US" w:eastAsia="ru-RU"/>
        </w:rPr>
        <w:t xml:space="preserve"> ​ also increases with temperature, indicating stronger interactions between the adsorbent and the adsorbate, which is consistent with an endothermic adsorption process. The separation factor </w:t>
      </w:r>
      <w:r w:rsidRPr="002462F2">
        <w:rPr>
          <w:rFonts w:ascii="Times New Roman" w:hAnsi="Times New Roman" w:cs="Times New Roman"/>
          <w:sz w:val="20"/>
          <w:szCs w:val="20"/>
          <w:lang w:val="en-US"/>
        </w:rPr>
        <w:t>R</w:t>
      </w:r>
      <w:r w:rsidRPr="002462F2">
        <w:rPr>
          <w:rFonts w:ascii="Times New Roman" w:hAnsi="Times New Roman" w:cs="Times New Roman"/>
          <w:sz w:val="20"/>
          <w:szCs w:val="20"/>
          <w:vertAlign w:val="subscript"/>
          <w:lang w:val="en-US"/>
        </w:rPr>
        <w:t>L</w:t>
      </w:r>
      <w:r w:rsidRPr="002462F2">
        <w:rPr>
          <w:rFonts w:ascii="Times New Roman" w:eastAsia="Times New Roman" w:hAnsi="Times New Roman" w:cs="Times New Roman"/>
          <w:sz w:val="20"/>
          <w:szCs w:val="20"/>
          <w:lang w:val="en-US" w:eastAsia="ru-RU"/>
        </w:rPr>
        <w:t xml:space="preserve"> ​ was found to be in the range </w:t>
      </w:r>
      <w:proofErr w:type="gramStart"/>
      <w:r w:rsidRPr="002462F2">
        <w:rPr>
          <w:rFonts w:ascii="Times New Roman" w:eastAsia="Times New Roman" w:hAnsi="Times New Roman" w:cs="Times New Roman"/>
          <w:sz w:val="20"/>
          <w:szCs w:val="20"/>
          <w:lang w:val="en-US" w:eastAsia="ru-RU"/>
        </w:rPr>
        <w:t>of  0</w:t>
      </w:r>
      <w:proofErr w:type="gramEnd"/>
      <w:r w:rsidRPr="002462F2">
        <w:rPr>
          <w:rFonts w:ascii="Times New Roman" w:eastAsia="Times New Roman" w:hAnsi="Times New Roman" w:cs="Times New Roman"/>
          <w:sz w:val="20"/>
          <w:szCs w:val="20"/>
          <w:lang w:val="en-US" w:eastAsia="ru-RU"/>
        </w:rPr>
        <w:t xml:space="preserve">,11–0,12, indicating highly favorable adsorption. At </w:t>
      </w:r>
      <w:r w:rsidRPr="002462F2">
        <w:rPr>
          <w:rFonts w:ascii="Times New Roman" w:hAnsi="Times New Roman" w:cs="Times New Roman"/>
          <w:bCs/>
          <w:sz w:val="20"/>
          <w:szCs w:val="20"/>
          <w:vertAlign w:val="superscript"/>
          <w:lang w:val="en-US"/>
        </w:rPr>
        <w:t>0</w:t>
      </w:r>
      <w:r w:rsidRPr="002462F2">
        <w:rPr>
          <w:rFonts w:ascii="Times New Roman" w:hAnsi="Times New Roman" w:cs="Times New Roman"/>
          <w:bCs/>
          <w:sz w:val="20"/>
          <w:szCs w:val="20"/>
          <w:lang w:val="en-US"/>
        </w:rPr>
        <w:t>C</w:t>
      </w:r>
      <w:r w:rsidRPr="002462F2">
        <w:rPr>
          <w:rFonts w:ascii="Times New Roman" w:eastAsia="Times New Roman" w:hAnsi="Times New Roman" w:cs="Times New Roman"/>
          <w:sz w:val="20"/>
          <w:szCs w:val="20"/>
          <w:lang w:val="en-US" w:eastAsia="ru-RU"/>
        </w:rPr>
        <w:t xml:space="preserve">, </w:t>
      </w:r>
      <w:r w:rsidRPr="002462F2">
        <w:rPr>
          <w:rFonts w:ascii="Times New Roman" w:hAnsi="Times New Roman" w:cs="Times New Roman"/>
          <w:sz w:val="20"/>
          <w:szCs w:val="20"/>
          <w:lang w:val="en-US"/>
        </w:rPr>
        <w:t>R</w:t>
      </w:r>
      <w:r w:rsidRPr="002462F2">
        <w:rPr>
          <w:rFonts w:ascii="Times New Roman" w:hAnsi="Times New Roman" w:cs="Times New Roman"/>
          <w:sz w:val="20"/>
          <w:szCs w:val="20"/>
          <w:vertAlign w:val="subscript"/>
          <w:lang w:val="en-US"/>
        </w:rPr>
        <w:t>L</w:t>
      </w:r>
      <w:r w:rsidRPr="002462F2">
        <w:rPr>
          <w:rFonts w:ascii="Times New Roman" w:eastAsia="Times New Roman" w:hAnsi="Times New Roman" w:cs="Times New Roman"/>
          <w:sz w:val="20"/>
          <w:szCs w:val="20"/>
          <w:lang w:val="en-US" w:eastAsia="ru-RU"/>
        </w:rPr>
        <w:t xml:space="preserve"> ​ equals 0,1199, confirming that sorption is most effective at this temperature. The correlation coefficient </w:t>
      </w:r>
      <w:r w:rsidRPr="002462F2">
        <w:rPr>
          <w:rFonts w:ascii="Times New Roman" w:hAnsi="Times New Roman" w:cs="Times New Roman"/>
          <w:bCs/>
          <w:sz w:val="20"/>
          <w:szCs w:val="20"/>
          <w:lang w:val="en-US"/>
        </w:rPr>
        <w:t>R</w:t>
      </w:r>
      <w:r w:rsidRPr="002462F2">
        <w:rPr>
          <w:rFonts w:ascii="Times New Roman" w:hAnsi="Times New Roman" w:cs="Times New Roman"/>
          <w:bCs/>
          <w:sz w:val="20"/>
          <w:szCs w:val="20"/>
          <w:vertAlign w:val="superscript"/>
          <w:lang w:val="en-US"/>
        </w:rPr>
        <w:t xml:space="preserve">2 </w:t>
      </w:r>
      <w:r w:rsidRPr="002462F2">
        <w:rPr>
          <w:rFonts w:ascii="Times New Roman" w:eastAsia="Times New Roman" w:hAnsi="Times New Roman" w:cs="Times New Roman"/>
          <w:sz w:val="20"/>
          <w:szCs w:val="20"/>
          <w:lang w:val="en-US" w:eastAsia="ru-RU"/>
        </w:rPr>
        <w:t>for the Langmuir model is 0,98, demonstrating excellent agreement between the experimental data and the Langmuir model.</w:t>
      </w:r>
    </w:p>
    <w:p w14:paraId="359387FA" w14:textId="53CC24B1" w:rsidR="00E22FFB" w:rsidRPr="002462F2" w:rsidRDefault="00E22FFB" w:rsidP="002462F2">
      <w:pPr>
        <w:spacing w:after="0" w:line="240" w:lineRule="auto"/>
        <w:ind w:firstLine="450"/>
        <w:jc w:val="both"/>
        <w:rPr>
          <w:rFonts w:ascii="Times New Roman" w:eastAsia="Times New Roman" w:hAnsi="Times New Roman" w:cs="Times New Roman"/>
          <w:sz w:val="20"/>
          <w:szCs w:val="20"/>
          <w:lang w:val="en-US" w:eastAsia="ru-RU"/>
        </w:rPr>
      </w:pPr>
      <w:r w:rsidRPr="002462F2">
        <w:rPr>
          <w:rFonts w:ascii="Times New Roman" w:eastAsia="Times New Roman" w:hAnsi="Times New Roman" w:cs="Times New Roman"/>
          <w:sz w:val="20"/>
          <w:szCs w:val="20"/>
          <w:lang w:val="en-US" w:eastAsia="ru-RU"/>
        </w:rPr>
        <w:t xml:space="preserve">When comparing the </w:t>
      </w:r>
      <w:r w:rsidRPr="002462F2">
        <w:rPr>
          <w:rFonts w:ascii="Times New Roman" w:hAnsi="Times New Roman" w:cs="Times New Roman"/>
          <w:bCs/>
          <w:sz w:val="20"/>
          <w:szCs w:val="20"/>
          <w:lang w:val="en-US"/>
        </w:rPr>
        <w:t>R</w:t>
      </w:r>
      <w:r w:rsidRPr="002462F2">
        <w:rPr>
          <w:rFonts w:ascii="Times New Roman" w:hAnsi="Times New Roman" w:cs="Times New Roman"/>
          <w:bCs/>
          <w:sz w:val="20"/>
          <w:szCs w:val="20"/>
          <w:vertAlign w:val="superscript"/>
          <w:lang w:val="en-US"/>
        </w:rPr>
        <w:t xml:space="preserve">2 </w:t>
      </w:r>
      <w:r w:rsidRPr="002462F2">
        <w:rPr>
          <w:rFonts w:ascii="Times New Roman" w:eastAsia="Times New Roman" w:hAnsi="Times New Roman" w:cs="Times New Roman"/>
          <w:sz w:val="20"/>
          <w:szCs w:val="20"/>
          <w:lang w:val="en-US" w:eastAsia="ru-RU"/>
        </w:rPr>
        <w:t>values of the Freundlich and Langmuir isotherms, it is evident that the Langmuir model provides a better fit. This suggests that the adsorption of Ca</w:t>
      </w:r>
      <w:r w:rsidRPr="002462F2">
        <w:rPr>
          <w:rFonts w:ascii="Times New Roman" w:eastAsia="Times New Roman" w:hAnsi="Times New Roman" w:cs="Times New Roman"/>
          <w:sz w:val="20"/>
          <w:szCs w:val="20"/>
          <w:vertAlign w:val="superscript"/>
          <w:lang w:val="en-US" w:eastAsia="ru-RU"/>
        </w:rPr>
        <w:t>+2</w:t>
      </w:r>
      <w:r w:rsidRPr="002462F2">
        <w:rPr>
          <w:rFonts w:ascii="Times New Roman" w:eastAsia="Times New Roman" w:hAnsi="Times New Roman" w:cs="Times New Roman"/>
          <w:sz w:val="20"/>
          <w:szCs w:val="20"/>
          <w:lang w:val="en-US" w:eastAsia="ru-RU"/>
        </w:rPr>
        <w:t xml:space="preserve"> ions on the ion exchanger follows the Langmuir model, indicating monolayer coverage, uniform active sites, and an ion-exchange mechanism.</w:t>
      </w:r>
    </w:p>
    <w:p w14:paraId="1386C3AA" w14:textId="59A87EA1" w:rsidR="005F076B" w:rsidRPr="002462F2" w:rsidRDefault="005F076B" w:rsidP="008E5EBD">
      <w:pPr>
        <w:tabs>
          <w:tab w:val="left" w:pos="0"/>
        </w:tabs>
        <w:spacing w:after="0" w:line="240" w:lineRule="auto"/>
        <w:ind w:firstLine="851"/>
        <w:jc w:val="center"/>
        <w:rPr>
          <w:rFonts w:ascii="Times New Roman" w:hAnsi="Times New Roman" w:cs="Times New Roman"/>
          <w:b/>
          <w:sz w:val="20"/>
          <w:szCs w:val="20"/>
          <w:lang w:val="en-US"/>
        </w:rPr>
      </w:pPr>
    </w:p>
    <w:p w14:paraId="68B0810C" w14:textId="32B84899" w:rsidR="005F076B" w:rsidRDefault="005F076B" w:rsidP="002462F2">
      <w:pPr>
        <w:pStyle w:val="a7"/>
        <w:shd w:val="clear" w:color="auto" w:fill="FFFFFF"/>
        <w:spacing w:before="0" w:beforeAutospacing="0" w:after="0" w:afterAutospacing="0"/>
        <w:jc w:val="center"/>
        <w:rPr>
          <w:b/>
          <w:sz w:val="20"/>
          <w:szCs w:val="20"/>
          <w:lang w:val="en-US"/>
        </w:rPr>
      </w:pPr>
      <w:r w:rsidRPr="002462F2">
        <w:rPr>
          <w:b/>
          <w:sz w:val="20"/>
          <w:szCs w:val="20"/>
          <w:lang w:val="en-US"/>
        </w:rPr>
        <w:t>REFERENCES</w:t>
      </w:r>
    </w:p>
    <w:p w14:paraId="62C5E12F" w14:textId="77777777" w:rsidR="00DF43EA" w:rsidRPr="002462F2" w:rsidRDefault="00DF43EA" w:rsidP="002462F2">
      <w:pPr>
        <w:pStyle w:val="a7"/>
        <w:shd w:val="clear" w:color="auto" w:fill="FFFFFF"/>
        <w:spacing w:before="0" w:beforeAutospacing="0" w:after="0" w:afterAutospacing="0"/>
        <w:jc w:val="center"/>
        <w:rPr>
          <w:b/>
          <w:sz w:val="20"/>
          <w:szCs w:val="20"/>
          <w:lang w:val="en-US"/>
        </w:rPr>
      </w:pPr>
    </w:p>
    <w:p w14:paraId="6CD7A3B4" w14:textId="709E7E65" w:rsidR="00D76CC5" w:rsidRPr="002462F2" w:rsidRDefault="00D76CC5" w:rsidP="002462F2">
      <w:pPr>
        <w:pStyle w:val="a4"/>
        <w:numPr>
          <w:ilvl w:val="0"/>
          <w:numId w:val="3"/>
        </w:numPr>
        <w:spacing w:after="0" w:line="240" w:lineRule="auto"/>
        <w:jc w:val="both"/>
        <w:rPr>
          <w:rFonts w:ascii="Times New Roman" w:eastAsia="Times New Roman" w:hAnsi="Times New Roman" w:cs="Times New Roman"/>
          <w:sz w:val="20"/>
          <w:szCs w:val="20"/>
          <w:lang w:val="uz-Cyrl-UZ"/>
        </w:rPr>
      </w:pPr>
      <w:proofErr w:type="spellStart"/>
      <w:r w:rsidRPr="002462F2">
        <w:rPr>
          <w:rFonts w:ascii="Times New Roman" w:hAnsi="Times New Roman" w:cs="Times New Roman"/>
          <w:sz w:val="20"/>
          <w:szCs w:val="20"/>
          <w:shd w:val="clear" w:color="auto" w:fill="FFFFFF"/>
          <w:lang w:val="en-US"/>
        </w:rPr>
        <w:t>Ayub</w:t>
      </w:r>
      <w:proofErr w:type="spellEnd"/>
      <w:r w:rsidRPr="002462F2">
        <w:rPr>
          <w:rFonts w:ascii="Times New Roman" w:hAnsi="Times New Roman" w:cs="Times New Roman"/>
          <w:sz w:val="20"/>
          <w:szCs w:val="20"/>
          <w:shd w:val="clear" w:color="auto" w:fill="FFFFFF"/>
          <w:lang w:val="en-US"/>
        </w:rPr>
        <w:t xml:space="preserve"> A. et al. Development of sustainable magnetic chitosan biosorbent beads for kinetic remediation of arsenic contaminated water //International journal of biological macromolecules. – 2020. – </w:t>
      </w:r>
      <w:r w:rsidRPr="002462F2">
        <w:rPr>
          <w:rFonts w:ascii="Times New Roman" w:hAnsi="Times New Roman" w:cs="Times New Roman"/>
          <w:sz w:val="20"/>
          <w:szCs w:val="20"/>
          <w:shd w:val="clear" w:color="auto" w:fill="FFFFFF"/>
        </w:rPr>
        <w:t>Т</w:t>
      </w:r>
      <w:r w:rsidRPr="002462F2">
        <w:rPr>
          <w:rFonts w:ascii="Times New Roman" w:hAnsi="Times New Roman" w:cs="Times New Roman"/>
          <w:sz w:val="20"/>
          <w:szCs w:val="20"/>
          <w:shd w:val="clear" w:color="auto" w:fill="FFFFFF"/>
          <w:lang w:val="en-US"/>
        </w:rPr>
        <w:t xml:space="preserve">. 163. – </w:t>
      </w:r>
      <w:r w:rsidRPr="002462F2">
        <w:rPr>
          <w:rFonts w:ascii="Times New Roman" w:hAnsi="Times New Roman" w:cs="Times New Roman"/>
          <w:sz w:val="20"/>
          <w:szCs w:val="20"/>
          <w:shd w:val="clear" w:color="auto" w:fill="FFFFFF"/>
        </w:rPr>
        <w:t>С</w:t>
      </w:r>
      <w:r w:rsidRPr="002462F2">
        <w:rPr>
          <w:rFonts w:ascii="Times New Roman" w:hAnsi="Times New Roman" w:cs="Times New Roman"/>
          <w:sz w:val="20"/>
          <w:szCs w:val="20"/>
          <w:shd w:val="clear" w:color="auto" w:fill="FFFFFF"/>
          <w:lang w:val="en-US"/>
        </w:rPr>
        <w:t>. 603-617.</w:t>
      </w:r>
    </w:p>
    <w:p w14:paraId="2DCD7E89" w14:textId="0894868A" w:rsidR="00473D18" w:rsidRPr="002462F2" w:rsidRDefault="00473D18" w:rsidP="002462F2">
      <w:pPr>
        <w:pStyle w:val="a4"/>
        <w:numPr>
          <w:ilvl w:val="0"/>
          <w:numId w:val="3"/>
        </w:numPr>
        <w:spacing w:after="0" w:line="240" w:lineRule="auto"/>
        <w:jc w:val="both"/>
        <w:rPr>
          <w:rFonts w:ascii="Times New Roman" w:eastAsia="Times New Roman" w:hAnsi="Times New Roman" w:cs="Times New Roman"/>
          <w:sz w:val="20"/>
          <w:szCs w:val="20"/>
          <w:lang w:val="uz-Cyrl-UZ"/>
        </w:rPr>
      </w:pPr>
      <w:r w:rsidRPr="002462F2">
        <w:rPr>
          <w:rFonts w:ascii="Times New Roman" w:hAnsi="Times New Roman" w:cs="Times New Roman"/>
          <w:sz w:val="20"/>
          <w:szCs w:val="20"/>
          <w:shd w:val="clear" w:color="auto" w:fill="FFFFFF"/>
          <w:lang w:val="en-US"/>
        </w:rPr>
        <w:t xml:space="preserve">Chung H. K. et al. Application of Langmuir and Freundlich isotherms to predict adsorbate removal efficiency or required amount of adsorbent //Journal of Industrial and Engineering Chemistry. – 2015. – </w:t>
      </w:r>
      <w:r w:rsidRPr="002462F2">
        <w:rPr>
          <w:rFonts w:ascii="Times New Roman" w:hAnsi="Times New Roman" w:cs="Times New Roman"/>
          <w:sz w:val="20"/>
          <w:szCs w:val="20"/>
          <w:shd w:val="clear" w:color="auto" w:fill="FFFFFF"/>
        </w:rPr>
        <w:t>Т</w:t>
      </w:r>
      <w:r w:rsidRPr="002462F2">
        <w:rPr>
          <w:rFonts w:ascii="Times New Roman" w:hAnsi="Times New Roman" w:cs="Times New Roman"/>
          <w:sz w:val="20"/>
          <w:szCs w:val="20"/>
          <w:shd w:val="clear" w:color="auto" w:fill="FFFFFF"/>
          <w:lang w:val="en-US"/>
        </w:rPr>
        <w:t xml:space="preserve">. 28. – </w:t>
      </w:r>
      <w:r w:rsidRPr="002462F2">
        <w:rPr>
          <w:rFonts w:ascii="Times New Roman" w:hAnsi="Times New Roman" w:cs="Times New Roman"/>
          <w:sz w:val="20"/>
          <w:szCs w:val="20"/>
          <w:shd w:val="clear" w:color="auto" w:fill="FFFFFF"/>
        </w:rPr>
        <w:t>С</w:t>
      </w:r>
      <w:r w:rsidRPr="002462F2">
        <w:rPr>
          <w:rFonts w:ascii="Times New Roman" w:hAnsi="Times New Roman" w:cs="Times New Roman"/>
          <w:sz w:val="20"/>
          <w:szCs w:val="20"/>
          <w:shd w:val="clear" w:color="auto" w:fill="FFFFFF"/>
          <w:lang w:val="en-US"/>
        </w:rPr>
        <w:t>. 241-246.</w:t>
      </w:r>
    </w:p>
    <w:p w14:paraId="4539F8F2" w14:textId="69ADE4C7" w:rsidR="005442A0" w:rsidRPr="002462F2" w:rsidRDefault="00473D18" w:rsidP="002462F2">
      <w:pPr>
        <w:pStyle w:val="a4"/>
        <w:numPr>
          <w:ilvl w:val="0"/>
          <w:numId w:val="3"/>
        </w:numPr>
        <w:spacing w:after="0" w:line="240" w:lineRule="auto"/>
        <w:jc w:val="both"/>
        <w:rPr>
          <w:rFonts w:ascii="Times New Roman" w:eastAsia="Times New Roman" w:hAnsi="Times New Roman" w:cs="Times New Roman"/>
          <w:sz w:val="20"/>
          <w:szCs w:val="20"/>
          <w:lang w:val="uz-Cyrl-UZ"/>
        </w:rPr>
      </w:pPr>
      <w:proofErr w:type="spellStart"/>
      <w:r w:rsidRPr="002462F2">
        <w:rPr>
          <w:rFonts w:ascii="Times New Roman" w:hAnsi="Times New Roman" w:cs="Times New Roman"/>
          <w:sz w:val="20"/>
          <w:szCs w:val="20"/>
          <w:shd w:val="clear" w:color="auto" w:fill="FFFFFF"/>
          <w:lang w:val="en-US"/>
        </w:rPr>
        <w:t>Ragadhita</w:t>
      </w:r>
      <w:proofErr w:type="spellEnd"/>
      <w:r w:rsidRPr="002462F2">
        <w:rPr>
          <w:rFonts w:ascii="Times New Roman" w:hAnsi="Times New Roman" w:cs="Times New Roman"/>
          <w:sz w:val="20"/>
          <w:szCs w:val="20"/>
          <w:shd w:val="clear" w:color="auto" w:fill="FFFFFF"/>
          <w:lang w:val="en-US"/>
        </w:rPr>
        <w:t xml:space="preserve"> R., </w:t>
      </w:r>
      <w:proofErr w:type="spellStart"/>
      <w:r w:rsidRPr="002462F2">
        <w:rPr>
          <w:rFonts w:ascii="Times New Roman" w:hAnsi="Times New Roman" w:cs="Times New Roman"/>
          <w:sz w:val="20"/>
          <w:szCs w:val="20"/>
          <w:shd w:val="clear" w:color="auto" w:fill="FFFFFF"/>
          <w:lang w:val="en-US"/>
        </w:rPr>
        <w:t>Nandiyanto</w:t>
      </w:r>
      <w:proofErr w:type="spellEnd"/>
      <w:r w:rsidRPr="002462F2">
        <w:rPr>
          <w:rFonts w:ascii="Times New Roman" w:hAnsi="Times New Roman" w:cs="Times New Roman"/>
          <w:sz w:val="20"/>
          <w:szCs w:val="20"/>
          <w:shd w:val="clear" w:color="auto" w:fill="FFFFFF"/>
          <w:lang w:val="en-US"/>
        </w:rPr>
        <w:t xml:space="preserve"> A. B. D. How to calculate adsorption isotherms of particles using two-parameter monolayer adsorption models and equations //Indonesian Journal of Science and Technology. – 2021. – </w:t>
      </w:r>
      <w:r w:rsidRPr="002462F2">
        <w:rPr>
          <w:rFonts w:ascii="Times New Roman" w:hAnsi="Times New Roman" w:cs="Times New Roman"/>
          <w:sz w:val="20"/>
          <w:szCs w:val="20"/>
          <w:shd w:val="clear" w:color="auto" w:fill="FFFFFF"/>
        </w:rPr>
        <w:t>Т</w:t>
      </w:r>
      <w:r w:rsidRPr="002462F2">
        <w:rPr>
          <w:rFonts w:ascii="Times New Roman" w:hAnsi="Times New Roman" w:cs="Times New Roman"/>
          <w:sz w:val="20"/>
          <w:szCs w:val="20"/>
          <w:shd w:val="clear" w:color="auto" w:fill="FFFFFF"/>
          <w:lang w:val="en-US"/>
        </w:rPr>
        <w:t xml:space="preserve">. 6. – №. 1. – </w:t>
      </w:r>
      <w:r w:rsidRPr="002462F2">
        <w:rPr>
          <w:rFonts w:ascii="Times New Roman" w:hAnsi="Times New Roman" w:cs="Times New Roman"/>
          <w:sz w:val="20"/>
          <w:szCs w:val="20"/>
          <w:shd w:val="clear" w:color="auto" w:fill="FFFFFF"/>
        </w:rPr>
        <w:t>С</w:t>
      </w:r>
      <w:r w:rsidRPr="002462F2">
        <w:rPr>
          <w:rFonts w:ascii="Times New Roman" w:hAnsi="Times New Roman" w:cs="Times New Roman"/>
          <w:sz w:val="20"/>
          <w:szCs w:val="20"/>
          <w:shd w:val="clear" w:color="auto" w:fill="FFFFFF"/>
          <w:lang w:val="en-US"/>
        </w:rPr>
        <w:t>. 205-234.</w:t>
      </w:r>
    </w:p>
    <w:p w14:paraId="0DD036C7" w14:textId="6DCC630C" w:rsidR="008E5EBD" w:rsidRPr="002462F2" w:rsidRDefault="008E5EBD" w:rsidP="002462F2">
      <w:pPr>
        <w:pStyle w:val="a4"/>
        <w:numPr>
          <w:ilvl w:val="0"/>
          <w:numId w:val="3"/>
        </w:numPr>
        <w:spacing w:after="0" w:line="240" w:lineRule="auto"/>
        <w:jc w:val="both"/>
        <w:rPr>
          <w:rFonts w:ascii="Times New Roman" w:eastAsia="Times New Roman" w:hAnsi="Times New Roman" w:cs="Times New Roman"/>
          <w:sz w:val="20"/>
          <w:szCs w:val="20"/>
          <w:lang w:val="uz-Cyrl-UZ"/>
        </w:rPr>
      </w:pPr>
      <w:r w:rsidRPr="002462F2">
        <w:rPr>
          <w:rFonts w:ascii="Times New Roman" w:eastAsia="Times New Roman" w:hAnsi="Times New Roman" w:cs="Times New Roman"/>
          <w:sz w:val="20"/>
          <w:szCs w:val="20"/>
          <w:lang w:val="uz-Cyrl-UZ"/>
        </w:rPr>
        <w:t>Kurbanov F. P. et al. Investigation of the degree of inhibitor protection relative to conditions at different depths //AIP Conference Proceedings. – AIP Publishing LLC, 2025. – Т. 3304. – №. 1. – С. 040081.</w:t>
      </w:r>
    </w:p>
    <w:p w14:paraId="15955A2D" w14:textId="21C6B32D" w:rsidR="008E5EBD" w:rsidRPr="002462F2" w:rsidRDefault="008E5EBD" w:rsidP="002462F2">
      <w:pPr>
        <w:pStyle w:val="a4"/>
        <w:numPr>
          <w:ilvl w:val="0"/>
          <w:numId w:val="3"/>
        </w:numPr>
        <w:spacing w:after="0" w:line="240" w:lineRule="auto"/>
        <w:jc w:val="both"/>
        <w:rPr>
          <w:rFonts w:ascii="Times New Roman" w:eastAsia="Times New Roman" w:hAnsi="Times New Roman" w:cs="Times New Roman"/>
          <w:sz w:val="20"/>
          <w:szCs w:val="20"/>
          <w:lang w:val="uz-Cyrl-UZ"/>
        </w:rPr>
      </w:pPr>
      <w:r w:rsidRPr="002462F2">
        <w:rPr>
          <w:rFonts w:ascii="Times New Roman" w:eastAsia="Times New Roman" w:hAnsi="Times New Roman" w:cs="Times New Roman"/>
          <w:sz w:val="20"/>
          <w:szCs w:val="20"/>
          <w:lang w:val="uz-Cyrl-UZ"/>
        </w:rPr>
        <w:t>Niyozov E. et al. Investigation of physicochemical properties of guanidine-based corrosion inhibitor //E3S Web of Conferences. – EDP Sciences, 2024. – Т. 587. – С. 03004.</w:t>
      </w:r>
    </w:p>
    <w:p w14:paraId="768E43FC" w14:textId="5DDB7235" w:rsidR="008E5EBD" w:rsidRPr="002462F2" w:rsidRDefault="005442A0" w:rsidP="002462F2">
      <w:pPr>
        <w:pStyle w:val="a4"/>
        <w:numPr>
          <w:ilvl w:val="0"/>
          <w:numId w:val="3"/>
        </w:numPr>
        <w:spacing w:after="0" w:line="240" w:lineRule="auto"/>
        <w:jc w:val="both"/>
        <w:rPr>
          <w:rFonts w:ascii="Times New Roman" w:eastAsia="Times New Roman" w:hAnsi="Times New Roman" w:cs="Times New Roman"/>
          <w:sz w:val="20"/>
          <w:szCs w:val="20"/>
          <w:lang w:val="uz-Cyrl-UZ"/>
        </w:rPr>
      </w:pPr>
      <w:proofErr w:type="spellStart"/>
      <w:r w:rsidRPr="002462F2">
        <w:rPr>
          <w:rFonts w:ascii="Times New Roman" w:hAnsi="Times New Roman" w:cs="Times New Roman"/>
          <w:iCs/>
          <w:sz w:val="20"/>
          <w:szCs w:val="20"/>
          <w:lang w:val="en-US"/>
        </w:rPr>
        <w:t>Muattar</w:t>
      </w:r>
      <w:proofErr w:type="spellEnd"/>
      <w:r w:rsidRPr="002462F2">
        <w:rPr>
          <w:rFonts w:ascii="Times New Roman" w:hAnsi="Times New Roman" w:cs="Times New Roman"/>
          <w:iCs/>
          <w:sz w:val="20"/>
          <w:szCs w:val="20"/>
          <w:lang w:val="en-US"/>
        </w:rPr>
        <w:t xml:space="preserve"> X., </w:t>
      </w:r>
      <w:proofErr w:type="spellStart"/>
      <w:r w:rsidRPr="002462F2">
        <w:rPr>
          <w:rFonts w:ascii="Times New Roman" w:hAnsi="Times New Roman" w:cs="Times New Roman"/>
          <w:iCs/>
          <w:sz w:val="20"/>
          <w:szCs w:val="20"/>
          <w:lang w:val="en-US"/>
        </w:rPr>
        <w:t>Firuz</w:t>
      </w:r>
      <w:proofErr w:type="spellEnd"/>
      <w:r w:rsidRPr="002462F2">
        <w:rPr>
          <w:rFonts w:ascii="Times New Roman" w:hAnsi="Times New Roman" w:cs="Times New Roman"/>
          <w:iCs/>
          <w:sz w:val="20"/>
          <w:szCs w:val="20"/>
          <w:lang w:val="en-US"/>
        </w:rPr>
        <w:t xml:space="preserve"> O., </w:t>
      </w:r>
      <w:proofErr w:type="spellStart"/>
      <w:r w:rsidRPr="002462F2">
        <w:rPr>
          <w:rFonts w:ascii="Times New Roman" w:hAnsi="Times New Roman" w:cs="Times New Roman"/>
          <w:iCs/>
          <w:sz w:val="20"/>
          <w:szCs w:val="20"/>
          <w:lang w:val="en-US"/>
        </w:rPr>
        <w:t>Bobir</w:t>
      </w:r>
      <w:proofErr w:type="spellEnd"/>
      <w:r w:rsidRPr="002462F2">
        <w:rPr>
          <w:rFonts w:ascii="Times New Roman" w:hAnsi="Times New Roman" w:cs="Times New Roman"/>
          <w:iCs/>
          <w:sz w:val="20"/>
          <w:szCs w:val="20"/>
          <w:lang w:val="en-US"/>
        </w:rPr>
        <w:t xml:space="preserve"> O. Synthesis and properties of </w:t>
      </w:r>
      <w:proofErr w:type="spellStart"/>
      <w:r w:rsidRPr="002462F2">
        <w:rPr>
          <w:rFonts w:ascii="Times New Roman" w:hAnsi="Times New Roman" w:cs="Times New Roman"/>
          <w:iCs/>
          <w:sz w:val="20"/>
          <w:szCs w:val="20"/>
          <w:lang w:val="en-US"/>
        </w:rPr>
        <w:t>ionites</w:t>
      </w:r>
      <w:proofErr w:type="spellEnd"/>
      <w:r w:rsidRPr="002462F2">
        <w:rPr>
          <w:rFonts w:ascii="Times New Roman" w:hAnsi="Times New Roman" w:cs="Times New Roman"/>
          <w:iCs/>
          <w:sz w:val="20"/>
          <w:szCs w:val="20"/>
          <w:lang w:val="en-US"/>
        </w:rPr>
        <w:t xml:space="preserve"> with target properties //</w:t>
      </w:r>
      <w:proofErr w:type="spellStart"/>
      <w:r w:rsidRPr="002462F2">
        <w:rPr>
          <w:rFonts w:ascii="Times New Roman" w:hAnsi="Times New Roman" w:cs="Times New Roman"/>
          <w:iCs/>
          <w:sz w:val="20"/>
          <w:szCs w:val="20"/>
          <w:lang w:val="en-US"/>
        </w:rPr>
        <w:t>Universum</w:t>
      </w:r>
      <w:proofErr w:type="spellEnd"/>
      <w:r w:rsidRPr="002462F2">
        <w:rPr>
          <w:rFonts w:ascii="Times New Roman" w:hAnsi="Times New Roman" w:cs="Times New Roman"/>
          <w:iCs/>
          <w:sz w:val="20"/>
          <w:szCs w:val="20"/>
          <w:lang w:val="en-US"/>
        </w:rPr>
        <w:t xml:space="preserve">: </w:t>
      </w:r>
      <w:r w:rsidRPr="002462F2">
        <w:rPr>
          <w:rFonts w:ascii="Times New Roman" w:hAnsi="Times New Roman" w:cs="Times New Roman"/>
          <w:iCs/>
          <w:sz w:val="20"/>
          <w:szCs w:val="20"/>
        </w:rPr>
        <w:t>технические</w:t>
      </w:r>
      <w:r w:rsidRPr="002462F2">
        <w:rPr>
          <w:rFonts w:ascii="Times New Roman" w:hAnsi="Times New Roman" w:cs="Times New Roman"/>
          <w:iCs/>
          <w:sz w:val="20"/>
          <w:szCs w:val="20"/>
          <w:lang w:val="en-US"/>
        </w:rPr>
        <w:t xml:space="preserve"> </w:t>
      </w:r>
      <w:r w:rsidRPr="002462F2">
        <w:rPr>
          <w:rFonts w:ascii="Times New Roman" w:hAnsi="Times New Roman" w:cs="Times New Roman"/>
          <w:iCs/>
          <w:sz w:val="20"/>
          <w:szCs w:val="20"/>
        </w:rPr>
        <w:t>науки</w:t>
      </w:r>
      <w:r w:rsidRPr="002462F2">
        <w:rPr>
          <w:rFonts w:ascii="Times New Roman" w:hAnsi="Times New Roman" w:cs="Times New Roman"/>
          <w:iCs/>
          <w:sz w:val="20"/>
          <w:szCs w:val="20"/>
          <w:lang w:val="en-US"/>
        </w:rPr>
        <w:t xml:space="preserve">. – 2023. – №. 8-4 (113). – </w:t>
      </w:r>
      <w:r w:rsidRPr="002462F2">
        <w:rPr>
          <w:rFonts w:ascii="Times New Roman" w:hAnsi="Times New Roman" w:cs="Times New Roman"/>
          <w:iCs/>
          <w:sz w:val="20"/>
          <w:szCs w:val="20"/>
        </w:rPr>
        <w:t>С</w:t>
      </w:r>
      <w:r w:rsidRPr="002462F2">
        <w:rPr>
          <w:rFonts w:ascii="Times New Roman" w:hAnsi="Times New Roman" w:cs="Times New Roman"/>
          <w:iCs/>
          <w:sz w:val="20"/>
          <w:szCs w:val="20"/>
          <w:lang w:val="en-US"/>
        </w:rPr>
        <w:t>. 28-31.</w:t>
      </w:r>
    </w:p>
    <w:p w14:paraId="2BBF7E31" w14:textId="18534CC9" w:rsidR="008E5EBD" w:rsidRPr="002462F2" w:rsidRDefault="008E5EBD" w:rsidP="002462F2">
      <w:pPr>
        <w:pStyle w:val="a4"/>
        <w:numPr>
          <w:ilvl w:val="0"/>
          <w:numId w:val="3"/>
        </w:numPr>
        <w:spacing w:after="0" w:line="240" w:lineRule="auto"/>
        <w:jc w:val="both"/>
        <w:rPr>
          <w:rFonts w:ascii="Times New Roman" w:eastAsia="Times New Roman" w:hAnsi="Times New Roman" w:cs="Times New Roman"/>
          <w:sz w:val="20"/>
          <w:szCs w:val="20"/>
          <w:lang w:val="uz-Cyrl-UZ"/>
        </w:rPr>
      </w:pPr>
      <w:r w:rsidRPr="002462F2">
        <w:rPr>
          <w:rFonts w:ascii="Times New Roman" w:eastAsia="Times New Roman" w:hAnsi="Times New Roman" w:cs="Times New Roman"/>
          <w:sz w:val="20"/>
          <w:szCs w:val="20"/>
          <w:lang w:val="uz-Cyrl-UZ"/>
        </w:rPr>
        <w:t>Khollieva M., Zhumaeva M., Ostonov F. Synthesis of ionites based on N-vinylmorpholine and craton aldehyde //AIP Conference Proceedings. – AIP Publishing LLC, 2025. – Т. 3304. – №. 1. – С. 040066.</w:t>
      </w:r>
    </w:p>
    <w:p w14:paraId="22E0CDCF" w14:textId="77777777" w:rsidR="00473D18" w:rsidRPr="002462F2" w:rsidRDefault="00473D18" w:rsidP="008E5EBD">
      <w:pPr>
        <w:pStyle w:val="a4"/>
        <w:spacing w:after="0" w:line="240" w:lineRule="auto"/>
        <w:ind w:left="0"/>
        <w:jc w:val="both"/>
        <w:rPr>
          <w:rFonts w:ascii="Times New Roman" w:eastAsia="Times New Roman" w:hAnsi="Times New Roman" w:cs="Times New Roman"/>
          <w:sz w:val="20"/>
          <w:szCs w:val="20"/>
          <w:lang w:val="uz-Cyrl-UZ"/>
        </w:rPr>
      </w:pPr>
    </w:p>
    <w:sectPr w:rsidR="00473D18" w:rsidRPr="002462F2" w:rsidSect="002462F2">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17BE"/>
    <w:multiLevelType w:val="hybridMultilevel"/>
    <w:tmpl w:val="C5C49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416DCF"/>
    <w:multiLevelType w:val="hybridMultilevel"/>
    <w:tmpl w:val="FA94C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3C3313"/>
    <w:multiLevelType w:val="hybridMultilevel"/>
    <w:tmpl w:val="E5AEF966"/>
    <w:lvl w:ilvl="0" w:tplc="1310A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9E3"/>
    <w:rsid w:val="00011959"/>
    <w:rsid w:val="00077208"/>
    <w:rsid w:val="000C0192"/>
    <w:rsid w:val="000D1084"/>
    <w:rsid w:val="000E6598"/>
    <w:rsid w:val="0011546B"/>
    <w:rsid w:val="00117B68"/>
    <w:rsid w:val="00147271"/>
    <w:rsid w:val="0016094E"/>
    <w:rsid w:val="001C311E"/>
    <w:rsid w:val="001C6C45"/>
    <w:rsid w:val="002458DB"/>
    <w:rsid w:val="002462F2"/>
    <w:rsid w:val="00254E28"/>
    <w:rsid w:val="002B7672"/>
    <w:rsid w:val="0032474C"/>
    <w:rsid w:val="00384683"/>
    <w:rsid w:val="003D4FBB"/>
    <w:rsid w:val="0042102E"/>
    <w:rsid w:val="0047280B"/>
    <w:rsid w:val="00473D18"/>
    <w:rsid w:val="004E63DF"/>
    <w:rsid w:val="005205F3"/>
    <w:rsid w:val="00525EE8"/>
    <w:rsid w:val="005442A0"/>
    <w:rsid w:val="005631E7"/>
    <w:rsid w:val="00564736"/>
    <w:rsid w:val="0056756F"/>
    <w:rsid w:val="005C60CB"/>
    <w:rsid w:val="005F076B"/>
    <w:rsid w:val="00611BF0"/>
    <w:rsid w:val="00664B8A"/>
    <w:rsid w:val="00673BDA"/>
    <w:rsid w:val="006777E5"/>
    <w:rsid w:val="006846D5"/>
    <w:rsid w:val="006C4890"/>
    <w:rsid w:val="0070550B"/>
    <w:rsid w:val="00745528"/>
    <w:rsid w:val="007901EF"/>
    <w:rsid w:val="007A7561"/>
    <w:rsid w:val="008B6C4B"/>
    <w:rsid w:val="008E5EBD"/>
    <w:rsid w:val="00970511"/>
    <w:rsid w:val="00A2701C"/>
    <w:rsid w:val="00A32568"/>
    <w:rsid w:val="00AB645C"/>
    <w:rsid w:val="00AC4632"/>
    <w:rsid w:val="00B171BC"/>
    <w:rsid w:val="00B26087"/>
    <w:rsid w:val="00B8640C"/>
    <w:rsid w:val="00C529E3"/>
    <w:rsid w:val="00C63B29"/>
    <w:rsid w:val="00C74DD6"/>
    <w:rsid w:val="00C80FAC"/>
    <w:rsid w:val="00CA583D"/>
    <w:rsid w:val="00D23DA1"/>
    <w:rsid w:val="00D76CC5"/>
    <w:rsid w:val="00DC38F1"/>
    <w:rsid w:val="00DF43EA"/>
    <w:rsid w:val="00E023D0"/>
    <w:rsid w:val="00E22FFB"/>
    <w:rsid w:val="00E85107"/>
    <w:rsid w:val="00E93F5F"/>
    <w:rsid w:val="00EA063F"/>
    <w:rsid w:val="00F410CF"/>
    <w:rsid w:val="00F73032"/>
    <w:rsid w:val="00F8060A"/>
    <w:rsid w:val="00FF5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97E"/>
  <w15:docId w15:val="{DBE1C641-A618-477D-94AD-6C309F8F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47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4B8A"/>
    <w:pPr>
      <w:spacing w:after="200" w:line="276" w:lineRule="auto"/>
      <w:ind w:left="720"/>
      <w:contextualSpacing/>
    </w:pPr>
  </w:style>
  <w:style w:type="paragraph" w:styleId="a5">
    <w:name w:val="Balloon Text"/>
    <w:basedOn w:val="a"/>
    <w:link w:val="a6"/>
    <w:uiPriority w:val="99"/>
    <w:semiHidden/>
    <w:unhideWhenUsed/>
    <w:rsid w:val="00EA06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63F"/>
    <w:rPr>
      <w:rFonts w:ascii="Tahoma" w:hAnsi="Tahoma" w:cs="Tahoma"/>
      <w:sz w:val="16"/>
      <w:szCs w:val="16"/>
    </w:rPr>
  </w:style>
  <w:style w:type="paragraph" w:styleId="a7">
    <w:name w:val="Normal (Web)"/>
    <w:basedOn w:val="a"/>
    <w:uiPriority w:val="99"/>
    <w:unhideWhenUsed/>
    <w:rsid w:val="00115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73BDA"/>
    <w:rPr>
      <w:b/>
      <w:bCs/>
    </w:rPr>
  </w:style>
  <w:style w:type="paragraph" w:customStyle="1" w:styleId="Default">
    <w:name w:val="Default"/>
    <w:rsid w:val="007A75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ord">
    <w:name w:val="mord"/>
    <w:basedOn w:val="a0"/>
    <w:rsid w:val="007A7561"/>
  </w:style>
  <w:style w:type="character" w:customStyle="1" w:styleId="katex-mathml">
    <w:name w:val="katex-mathml"/>
    <w:basedOn w:val="a0"/>
    <w:rsid w:val="005631E7"/>
  </w:style>
  <w:style w:type="character" w:customStyle="1" w:styleId="vlist-s">
    <w:name w:val="vlist-s"/>
    <w:basedOn w:val="a0"/>
    <w:rsid w:val="005631E7"/>
  </w:style>
  <w:style w:type="character" w:customStyle="1" w:styleId="mrel">
    <w:name w:val="mrel"/>
    <w:basedOn w:val="a0"/>
    <w:rsid w:val="005631E7"/>
  </w:style>
  <w:style w:type="character" w:customStyle="1" w:styleId="mopen">
    <w:name w:val="mopen"/>
    <w:basedOn w:val="a0"/>
    <w:rsid w:val="005631E7"/>
  </w:style>
  <w:style w:type="character" w:customStyle="1" w:styleId="mbin">
    <w:name w:val="mbin"/>
    <w:basedOn w:val="a0"/>
    <w:rsid w:val="005631E7"/>
  </w:style>
  <w:style w:type="character" w:customStyle="1" w:styleId="mclose">
    <w:name w:val="mclose"/>
    <w:basedOn w:val="a0"/>
    <w:rsid w:val="005631E7"/>
  </w:style>
  <w:style w:type="paragraph" w:styleId="z-">
    <w:name w:val="HTML Top of Form"/>
    <w:basedOn w:val="a"/>
    <w:next w:val="a"/>
    <w:link w:val="z-0"/>
    <w:hidden/>
    <w:uiPriority w:val="99"/>
    <w:semiHidden/>
    <w:unhideWhenUsed/>
    <w:rsid w:val="005631E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631E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631E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631E7"/>
    <w:rPr>
      <w:rFonts w:ascii="Arial" w:eastAsia="Times New Roman" w:hAnsi="Arial" w:cs="Arial"/>
      <w:vanish/>
      <w:sz w:val="16"/>
      <w:szCs w:val="16"/>
      <w:lang w:eastAsia="ru-RU"/>
    </w:rPr>
  </w:style>
  <w:style w:type="paragraph" w:customStyle="1" w:styleId="placeholder">
    <w:name w:val="placeholder"/>
    <w:basedOn w:val="a"/>
    <w:rsid w:val="00563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F80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0702">
      <w:bodyDiv w:val="1"/>
      <w:marLeft w:val="0"/>
      <w:marRight w:val="0"/>
      <w:marTop w:val="0"/>
      <w:marBottom w:val="0"/>
      <w:divBdr>
        <w:top w:val="none" w:sz="0" w:space="0" w:color="auto"/>
        <w:left w:val="none" w:sz="0" w:space="0" w:color="auto"/>
        <w:bottom w:val="none" w:sz="0" w:space="0" w:color="auto"/>
        <w:right w:val="none" w:sz="0" w:space="0" w:color="auto"/>
      </w:divBdr>
    </w:div>
    <w:div w:id="318312905">
      <w:bodyDiv w:val="1"/>
      <w:marLeft w:val="0"/>
      <w:marRight w:val="0"/>
      <w:marTop w:val="0"/>
      <w:marBottom w:val="0"/>
      <w:divBdr>
        <w:top w:val="none" w:sz="0" w:space="0" w:color="auto"/>
        <w:left w:val="none" w:sz="0" w:space="0" w:color="auto"/>
        <w:bottom w:val="none" w:sz="0" w:space="0" w:color="auto"/>
        <w:right w:val="none" w:sz="0" w:space="0" w:color="auto"/>
      </w:divBdr>
    </w:div>
    <w:div w:id="332952998">
      <w:bodyDiv w:val="1"/>
      <w:marLeft w:val="0"/>
      <w:marRight w:val="0"/>
      <w:marTop w:val="0"/>
      <w:marBottom w:val="0"/>
      <w:divBdr>
        <w:top w:val="none" w:sz="0" w:space="0" w:color="auto"/>
        <w:left w:val="none" w:sz="0" w:space="0" w:color="auto"/>
        <w:bottom w:val="none" w:sz="0" w:space="0" w:color="auto"/>
        <w:right w:val="none" w:sz="0" w:space="0" w:color="auto"/>
      </w:divBdr>
    </w:div>
    <w:div w:id="822813797">
      <w:bodyDiv w:val="1"/>
      <w:marLeft w:val="0"/>
      <w:marRight w:val="0"/>
      <w:marTop w:val="0"/>
      <w:marBottom w:val="0"/>
      <w:divBdr>
        <w:top w:val="none" w:sz="0" w:space="0" w:color="auto"/>
        <w:left w:val="none" w:sz="0" w:space="0" w:color="auto"/>
        <w:bottom w:val="none" w:sz="0" w:space="0" w:color="auto"/>
        <w:right w:val="none" w:sz="0" w:space="0" w:color="auto"/>
      </w:divBdr>
      <w:divsChild>
        <w:div w:id="553927616">
          <w:marLeft w:val="0"/>
          <w:marRight w:val="0"/>
          <w:marTop w:val="0"/>
          <w:marBottom w:val="0"/>
          <w:divBdr>
            <w:top w:val="none" w:sz="0" w:space="0" w:color="auto"/>
            <w:left w:val="none" w:sz="0" w:space="0" w:color="auto"/>
            <w:bottom w:val="none" w:sz="0" w:space="0" w:color="auto"/>
            <w:right w:val="none" w:sz="0" w:space="0" w:color="auto"/>
          </w:divBdr>
          <w:divsChild>
            <w:div w:id="1781685045">
              <w:marLeft w:val="0"/>
              <w:marRight w:val="0"/>
              <w:marTop w:val="0"/>
              <w:marBottom w:val="0"/>
              <w:divBdr>
                <w:top w:val="none" w:sz="0" w:space="0" w:color="auto"/>
                <w:left w:val="none" w:sz="0" w:space="0" w:color="auto"/>
                <w:bottom w:val="none" w:sz="0" w:space="0" w:color="auto"/>
                <w:right w:val="none" w:sz="0" w:space="0" w:color="auto"/>
              </w:divBdr>
              <w:divsChild>
                <w:div w:id="401485153">
                  <w:marLeft w:val="0"/>
                  <w:marRight w:val="0"/>
                  <w:marTop w:val="0"/>
                  <w:marBottom w:val="0"/>
                  <w:divBdr>
                    <w:top w:val="none" w:sz="0" w:space="0" w:color="auto"/>
                    <w:left w:val="none" w:sz="0" w:space="0" w:color="auto"/>
                    <w:bottom w:val="none" w:sz="0" w:space="0" w:color="auto"/>
                    <w:right w:val="none" w:sz="0" w:space="0" w:color="auto"/>
                  </w:divBdr>
                  <w:divsChild>
                    <w:div w:id="1496145794">
                      <w:marLeft w:val="0"/>
                      <w:marRight w:val="0"/>
                      <w:marTop w:val="0"/>
                      <w:marBottom w:val="0"/>
                      <w:divBdr>
                        <w:top w:val="none" w:sz="0" w:space="0" w:color="auto"/>
                        <w:left w:val="none" w:sz="0" w:space="0" w:color="auto"/>
                        <w:bottom w:val="none" w:sz="0" w:space="0" w:color="auto"/>
                        <w:right w:val="none" w:sz="0" w:space="0" w:color="auto"/>
                      </w:divBdr>
                      <w:divsChild>
                        <w:div w:id="1011107347">
                          <w:marLeft w:val="0"/>
                          <w:marRight w:val="0"/>
                          <w:marTop w:val="0"/>
                          <w:marBottom w:val="0"/>
                          <w:divBdr>
                            <w:top w:val="none" w:sz="0" w:space="0" w:color="auto"/>
                            <w:left w:val="none" w:sz="0" w:space="0" w:color="auto"/>
                            <w:bottom w:val="none" w:sz="0" w:space="0" w:color="auto"/>
                            <w:right w:val="none" w:sz="0" w:space="0" w:color="auto"/>
                          </w:divBdr>
                          <w:divsChild>
                            <w:div w:id="1832453595">
                              <w:marLeft w:val="0"/>
                              <w:marRight w:val="0"/>
                              <w:marTop w:val="0"/>
                              <w:marBottom w:val="0"/>
                              <w:divBdr>
                                <w:top w:val="none" w:sz="0" w:space="0" w:color="auto"/>
                                <w:left w:val="none" w:sz="0" w:space="0" w:color="auto"/>
                                <w:bottom w:val="none" w:sz="0" w:space="0" w:color="auto"/>
                                <w:right w:val="none" w:sz="0" w:space="0" w:color="auto"/>
                              </w:divBdr>
                              <w:divsChild>
                                <w:div w:id="1594313062">
                                  <w:marLeft w:val="0"/>
                                  <w:marRight w:val="0"/>
                                  <w:marTop w:val="0"/>
                                  <w:marBottom w:val="0"/>
                                  <w:divBdr>
                                    <w:top w:val="none" w:sz="0" w:space="0" w:color="auto"/>
                                    <w:left w:val="none" w:sz="0" w:space="0" w:color="auto"/>
                                    <w:bottom w:val="none" w:sz="0" w:space="0" w:color="auto"/>
                                    <w:right w:val="none" w:sz="0" w:space="0" w:color="auto"/>
                                  </w:divBdr>
                                  <w:divsChild>
                                    <w:div w:id="14568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26224">
          <w:marLeft w:val="0"/>
          <w:marRight w:val="0"/>
          <w:marTop w:val="0"/>
          <w:marBottom w:val="0"/>
          <w:divBdr>
            <w:top w:val="none" w:sz="0" w:space="0" w:color="auto"/>
            <w:left w:val="none" w:sz="0" w:space="0" w:color="auto"/>
            <w:bottom w:val="none" w:sz="0" w:space="0" w:color="auto"/>
            <w:right w:val="none" w:sz="0" w:space="0" w:color="auto"/>
          </w:divBdr>
          <w:divsChild>
            <w:div w:id="628633155">
              <w:marLeft w:val="0"/>
              <w:marRight w:val="0"/>
              <w:marTop w:val="0"/>
              <w:marBottom w:val="0"/>
              <w:divBdr>
                <w:top w:val="none" w:sz="0" w:space="0" w:color="auto"/>
                <w:left w:val="none" w:sz="0" w:space="0" w:color="auto"/>
                <w:bottom w:val="none" w:sz="0" w:space="0" w:color="auto"/>
                <w:right w:val="none" w:sz="0" w:space="0" w:color="auto"/>
              </w:divBdr>
              <w:divsChild>
                <w:div w:id="1022321879">
                  <w:marLeft w:val="0"/>
                  <w:marRight w:val="0"/>
                  <w:marTop w:val="0"/>
                  <w:marBottom w:val="0"/>
                  <w:divBdr>
                    <w:top w:val="none" w:sz="0" w:space="0" w:color="auto"/>
                    <w:left w:val="none" w:sz="0" w:space="0" w:color="auto"/>
                    <w:bottom w:val="none" w:sz="0" w:space="0" w:color="auto"/>
                    <w:right w:val="none" w:sz="0" w:space="0" w:color="auto"/>
                  </w:divBdr>
                  <w:divsChild>
                    <w:div w:id="1377006465">
                      <w:marLeft w:val="0"/>
                      <w:marRight w:val="0"/>
                      <w:marTop w:val="0"/>
                      <w:marBottom w:val="0"/>
                      <w:divBdr>
                        <w:top w:val="none" w:sz="0" w:space="0" w:color="auto"/>
                        <w:left w:val="none" w:sz="0" w:space="0" w:color="auto"/>
                        <w:bottom w:val="none" w:sz="0" w:space="0" w:color="auto"/>
                        <w:right w:val="none" w:sz="0" w:space="0" w:color="auto"/>
                      </w:divBdr>
                      <w:divsChild>
                        <w:div w:id="496074219">
                          <w:marLeft w:val="0"/>
                          <w:marRight w:val="0"/>
                          <w:marTop w:val="0"/>
                          <w:marBottom w:val="0"/>
                          <w:divBdr>
                            <w:top w:val="none" w:sz="0" w:space="0" w:color="auto"/>
                            <w:left w:val="none" w:sz="0" w:space="0" w:color="auto"/>
                            <w:bottom w:val="none" w:sz="0" w:space="0" w:color="auto"/>
                            <w:right w:val="none" w:sz="0" w:space="0" w:color="auto"/>
                          </w:divBdr>
                          <w:divsChild>
                            <w:div w:id="2132624469">
                              <w:marLeft w:val="0"/>
                              <w:marRight w:val="0"/>
                              <w:marTop w:val="0"/>
                              <w:marBottom w:val="0"/>
                              <w:divBdr>
                                <w:top w:val="none" w:sz="0" w:space="0" w:color="auto"/>
                                <w:left w:val="none" w:sz="0" w:space="0" w:color="auto"/>
                                <w:bottom w:val="none" w:sz="0" w:space="0" w:color="auto"/>
                                <w:right w:val="none" w:sz="0" w:space="0" w:color="auto"/>
                              </w:divBdr>
                              <w:divsChild>
                                <w:div w:id="917789332">
                                  <w:marLeft w:val="0"/>
                                  <w:marRight w:val="0"/>
                                  <w:marTop w:val="0"/>
                                  <w:marBottom w:val="0"/>
                                  <w:divBdr>
                                    <w:top w:val="none" w:sz="0" w:space="0" w:color="auto"/>
                                    <w:left w:val="none" w:sz="0" w:space="0" w:color="auto"/>
                                    <w:bottom w:val="none" w:sz="0" w:space="0" w:color="auto"/>
                                    <w:right w:val="none" w:sz="0" w:space="0" w:color="auto"/>
                                  </w:divBdr>
                                  <w:divsChild>
                                    <w:div w:id="1586570934">
                                      <w:marLeft w:val="0"/>
                                      <w:marRight w:val="0"/>
                                      <w:marTop w:val="0"/>
                                      <w:marBottom w:val="0"/>
                                      <w:divBdr>
                                        <w:top w:val="none" w:sz="0" w:space="0" w:color="auto"/>
                                        <w:left w:val="none" w:sz="0" w:space="0" w:color="auto"/>
                                        <w:bottom w:val="none" w:sz="0" w:space="0" w:color="auto"/>
                                        <w:right w:val="none" w:sz="0" w:space="0" w:color="auto"/>
                                      </w:divBdr>
                                      <w:divsChild>
                                        <w:div w:id="8633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150825">
      <w:bodyDiv w:val="1"/>
      <w:marLeft w:val="0"/>
      <w:marRight w:val="0"/>
      <w:marTop w:val="0"/>
      <w:marBottom w:val="0"/>
      <w:divBdr>
        <w:top w:val="none" w:sz="0" w:space="0" w:color="auto"/>
        <w:left w:val="none" w:sz="0" w:space="0" w:color="auto"/>
        <w:bottom w:val="none" w:sz="0" w:space="0" w:color="auto"/>
        <w:right w:val="none" w:sz="0" w:space="0" w:color="auto"/>
      </w:divBdr>
    </w:div>
    <w:div w:id="1262371405">
      <w:bodyDiv w:val="1"/>
      <w:marLeft w:val="0"/>
      <w:marRight w:val="0"/>
      <w:marTop w:val="0"/>
      <w:marBottom w:val="0"/>
      <w:divBdr>
        <w:top w:val="none" w:sz="0" w:space="0" w:color="auto"/>
        <w:left w:val="none" w:sz="0" w:space="0" w:color="auto"/>
        <w:bottom w:val="none" w:sz="0" w:space="0" w:color="auto"/>
        <w:right w:val="none" w:sz="0" w:space="0" w:color="auto"/>
      </w:divBdr>
    </w:div>
    <w:div w:id="1456635386">
      <w:bodyDiv w:val="1"/>
      <w:marLeft w:val="0"/>
      <w:marRight w:val="0"/>
      <w:marTop w:val="0"/>
      <w:marBottom w:val="0"/>
      <w:divBdr>
        <w:top w:val="none" w:sz="0" w:space="0" w:color="auto"/>
        <w:left w:val="none" w:sz="0" w:space="0" w:color="auto"/>
        <w:bottom w:val="none" w:sz="0" w:space="0" w:color="auto"/>
        <w:right w:val="none" w:sz="0" w:space="0" w:color="auto"/>
      </w:divBdr>
    </w:div>
    <w:div w:id="1458334321">
      <w:bodyDiv w:val="1"/>
      <w:marLeft w:val="0"/>
      <w:marRight w:val="0"/>
      <w:marTop w:val="0"/>
      <w:marBottom w:val="0"/>
      <w:divBdr>
        <w:top w:val="none" w:sz="0" w:space="0" w:color="auto"/>
        <w:left w:val="none" w:sz="0" w:space="0" w:color="auto"/>
        <w:bottom w:val="none" w:sz="0" w:space="0" w:color="auto"/>
        <w:right w:val="none" w:sz="0" w:space="0" w:color="auto"/>
      </w:divBdr>
      <w:divsChild>
        <w:div w:id="1987738463">
          <w:marLeft w:val="0"/>
          <w:marRight w:val="0"/>
          <w:marTop w:val="0"/>
          <w:marBottom w:val="0"/>
          <w:divBdr>
            <w:top w:val="none" w:sz="0" w:space="0" w:color="auto"/>
            <w:left w:val="none" w:sz="0" w:space="0" w:color="auto"/>
            <w:bottom w:val="none" w:sz="0" w:space="0" w:color="auto"/>
            <w:right w:val="none" w:sz="0" w:space="0" w:color="auto"/>
          </w:divBdr>
          <w:divsChild>
            <w:div w:id="520555110">
              <w:marLeft w:val="0"/>
              <w:marRight w:val="0"/>
              <w:marTop w:val="0"/>
              <w:marBottom w:val="0"/>
              <w:divBdr>
                <w:top w:val="none" w:sz="0" w:space="0" w:color="auto"/>
                <w:left w:val="none" w:sz="0" w:space="0" w:color="auto"/>
                <w:bottom w:val="none" w:sz="0" w:space="0" w:color="auto"/>
                <w:right w:val="none" w:sz="0" w:space="0" w:color="auto"/>
              </w:divBdr>
              <w:divsChild>
                <w:div w:id="374428045">
                  <w:marLeft w:val="0"/>
                  <w:marRight w:val="0"/>
                  <w:marTop w:val="0"/>
                  <w:marBottom w:val="0"/>
                  <w:divBdr>
                    <w:top w:val="none" w:sz="0" w:space="0" w:color="auto"/>
                    <w:left w:val="none" w:sz="0" w:space="0" w:color="auto"/>
                    <w:bottom w:val="none" w:sz="0" w:space="0" w:color="auto"/>
                    <w:right w:val="none" w:sz="0" w:space="0" w:color="auto"/>
                  </w:divBdr>
                  <w:divsChild>
                    <w:div w:id="290093866">
                      <w:marLeft w:val="0"/>
                      <w:marRight w:val="0"/>
                      <w:marTop w:val="0"/>
                      <w:marBottom w:val="0"/>
                      <w:divBdr>
                        <w:top w:val="none" w:sz="0" w:space="0" w:color="auto"/>
                        <w:left w:val="none" w:sz="0" w:space="0" w:color="auto"/>
                        <w:bottom w:val="none" w:sz="0" w:space="0" w:color="auto"/>
                        <w:right w:val="none" w:sz="0" w:space="0" w:color="auto"/>
                      </w:divBdr>
                      <w:divsChild>
                        <w:div w:id="1268808309">
                          <w:marLeft w:val="0"/>
                          <w:marRight w:val="0"/>
                          <w:marTop w:val="0"/>
                          <w:marBottom w:val="0"/>
                          <w:divBdr>
                            <w:top w:val="none" w:sz="0" w:space="0" w:color="auto"/>
                            <w:left w:val="none" w:sz="0" w:space="0" w:color="auto"/>
                            <w:bottom w:val="none" w:sz="0" w:space="0" w:color="auto"/>
                            <w:right w:val="none" w:sz="0" w:space="0" w:color="auto"/>
                          </w:divBdr>
                          <w:divsChild>
                            <w:div w:id="1855269636">
                              <w:marLeft w:val="0"/>
                              <w:marRight w:val="0"/>
                              <w:marTop w:val="0"/>
                              <w:marBottom w:val="0"/>
                              <w:divBdr>
                                <w:top w:val="none" w:sz="0" w:space="0" w:color="auto"/>
                                <w:left w:val="none" w:sz="0" w:space="0" w:color="auto"/>
                                <w:bottom w:val="none" w:sz="0" w:space="0" w:color="auto"/>
                                <w:right w:val="none" w:sz="0" w:space="0" w:color="auto"/>
                              </w:divBdr>
                              <w:divsChild>
                                <w:div w:id="318583721">
                                  <w:marLeft w:val="0"/>
                                  <w:marRight w:val="0"/>
                                  <w:marTop w:val="0"/>
                                  <w:marBottom w:val="0"/>
                                  <w:divBdr>
                                    <w:top w:val="none" w:sz="0" w:space="0" w:color="auto"/>
                                    <w:left w:val="none" w:sz="0" w:space="0" w:color="auto"/>
                                    <w:bottom w:val="none" w:sz="0" w:space="0" w:color="auto"/>
                                    <w:right w:val="none" w:sz="0" w:space="0" w:color="auto"/>
                                  </w:divBdr>
                                  <w:divsChild>
                                    <w:div w:id="16939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13888">
          <w:marLeft w:val="0"/>
          <w:marRight w:val="0"/>
          <w:marTop w:val="0"/>
          <w:marBottom w:val="0"/>
          <w:divBdr>
            <w:top w:val="none" w:sz="0" w:space="0" w:color="auto"/>
            <w:left w:val="none" w:sz="0" w:space="0" w:color="auto"/>
            <w:bottom w:val="none" w:sz="0" w:space="0" w:color="auto"/>
            <w:right w:val="none" w:sz="0" w:space="0" w:color="auto"/>
          </w:divBdr>
          <w:divsChild>
            <w:div w:id="1421178327">
              <w:marLeft w:val="0"/>
              <w:marRight w:val="0"/>
              <w:marTop w:val="0"/>
              <w:marBottom w:val="0"/>
              <w:divBdr>
                <w:top w:val="none" w:sz="0" w:space="0" w:color="auto"/>
                <w:left w:val="none" w:sz="0" w:space="0" w:color="auto"/>
                <w:bottom w:val="none" w:sz="0" w:space="0" w:color="auto"/>
                <w:right w:val="none" w:sz="0" w:space="0" w:color="auto"/>
              </w:divBdr>
              <w:divsChild>
                <w:div w:id="601642839">
                  <w:marLeft w:val="0"/>
                  <w:marRight w:val="0"/>
                  <w:marTop w:val="0"/>
                  <w:marBottom w:val="0"/>
                  <w:divBdr>
                    <w:top w:val="none" w:sz="0" w:space="0" w:color="auto"/>
                    <w:left w:val="none" w:sz="0" w:space="0" w:color="auto"/>
                    <w:bottom w:val="none" w:sz="0" w:space="0" w:color="auto"/>
                    <w:right w:val="none" w:sz="0" w:space="0" w:color="auto"/>
                  </w:divBdr>
                  <w:divsChild>
                    <w:div w:id="78329364">
                      <w:marLeft w:val="0"/>
                      <w:marRight w:val="0"/>
                      <w:marTop w:val="0"/>
                      <w:marBottom w:val="0"/>
                      <w:divBdr>
                        <w:top w:val="none" w:sz="0" w:space="0" w:color="auto"/>
                        <w:left w:val="none" w:sz="0" w:space="0" w:color="auto"/>
                        <w:bottom w:val="none" w:sz="0" w:space="0" w:color="auto"/>
                        <w:right w:val="none" w:sz="0" w:space="0" w:color="auto"/>
                      </w:divBdr>
                      <w:divsChild>
                        <w:div w:id="220022812">
                          <w:marLeft w:val="0"/>
                          <w:marRight w:val="0"/>
                          <w:marTop w:val="0"/>
                          <w:marBottom w:val="0"/>
                          <w:divBdr>
                            <w:top w:val="none" w:sz="0" w:space="0" w:color="auto"/>
                            <w:left w:val="none" w:sz="0" w:space="0" w:color="auto"/>
                            <w:bottom w:val="none" w:sz="0" w:space="0" w:color="auto"/>
                            <w:right w:val="none" w:sz="0" w:space="0" w:color="auto"/>
                          </w:divBdr>
                          <w:divsChild>
                            <w:div w:id="1946425433">
                              <w:marLeft w:val="0"/>
                              <w:marRight w:val="0"/>
                              <w:marTop w:val="0"/>
                              <w:marBottom w:val="0"/>
                              <w:divBdr>
                                <w:top w:val="none" w:sz="0" w:space="0" w:color="auto"/>
                                <w:left w:val="none" w:sz="0" w:space="0" w:color="auto"/>
                                <w:bottom w:val="none" w:sz="0" w:space="0" w:color="auto"/>
                                <w:right w:val="none" w:sz="0" w:space="0" w:color="auto"/>
                              </w:divBdr>
                              <w:divsChild>
                                <w:div w:id="723405836">
                                  <w:marLeft w:val="0"/>
                                  <w:marRight w:val="0"/>
                                  <w:marTop w:val="0"/>
                                  <w:marBottom w:val="0"/>
                                  <w:divBdr>
                                    <w:top w:val="none" w:sz="0" w:space="0" w:color="auto"/>
                                    <w:left w:val="none" w:sz="0" w:space="0" w:color="auto"/>
                                    <w:bottom w:val="none" w:sz="0" w:space="0" w:color="auto"/>
                                    <w:right w:val="none" w:sz="0" w:space="0" w:color="auto"/>
                                  </w:divBdr>
                                  <w:divsChild>
                                    <w:div w:id="4869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451774">
      <w:bodyDiv w:val="1"/>
      <w:marLeft w:val="0"/>
      <w:marRight w:val="0"/>
      <w:marTop w:val="0"/>
      <w:marBottom w:val="0"/>
      <w:divBdr>
        <w:top w:val="none" w:sz="0" w:space="0" w:color="auto"/>
        <w:left w:val="none" w:sz="0" w:space="0" w:color="auto"/>
        <w:bottom w:val="none" w:sz="0" w:space="0" w:color="auto"/>
        <w:right w:val="none" w:sz="0" w:space="0" w:color="auto"/>
      </w:divBdr>
      <w:divsChild>
        <w:div w:id="251547896">
          <w:marLeft w:val="0"/>
          <w:marRight w:val="0"/>
          <w:marTop w:val="0"/>
          <w:marBottom w:val="0"/>
          <w:divBdr>
            <w:top w:val="none" w:sz="0" w:space="0" w:color="auto"/>
            <w:left w:val="none" w:sz="0" w:space="0" w:color="auto"/>
            <w:bottom w:val="none" w:sz="0" w:space="0" w:color="auto"/>
            <w:right w:val="none" w:sz="0" w:space="0" w:color="auto"/>
          </w:divBdr>
          <w:divsChild>
            <w:div w:id="285745652">
              <w:marLeft w:val="0"/>
              <w:marRight w:val="0"/>
              <w:marTop w:val="0"/>
              <w:marBottom w:val="0"/>
              <w:divBdr>
                <w:top w:val="none" w:sz="0" w:space="0" w:color="auto"/>
                <w:left w:val="none" w:sz="0" w:space="0" w:color="auto"/>
                <w:bottom w:val="none" w:sz="0" w:space="0" w:color="auto"/>
                <w:right w:val="none" w:sz="0" w:space="0" w:color="auto"/>
              </w:divBdr>
              <w:divsChild>
                <w:div w:id="1988784146">
                  <w:marLeft w:val="0"/>
                  <w:marRight w:val="0"/>
                  <w:marTop w:val="0"/>
                  <w:marBottom w:val="0"/>
                  <w:divBdr>
                    <w:top w:val="none" w:sz="0" w:space="0" w:color="auto"/>
                    <w:left w:val="none" w:sz="0" w:space="0" w:color="auto"/>
                    <w:bottom w:val="none" w:sz="0" w:space="0" w:color="auto"/>
                    <w:right w:val="none" w:sz="0" w:space="0" w:color="auto"/>
                  </w:divBdr>
                  <w:divsChild>
                    <w:div w:id="376977388">
                      <w:marLeft w:val="0"/>
                      <w:marRight w:val="0"/>
                      <w:marTop w:val="0"/>
                      <w:marBottom w:val="0"/>
                      <w:divBdr>
                        <w:top w:val="none" w:sz="0" w:space="0" w:color="auto"/>
                        <w:left w:val="none" w:sz="0" w:space="0" w:color="auto"/>
                        <w:bottom w:val="none" w:sz="0" w:space="0" w:color="auto"/>
                        <w:right w:val="none" w:sz="0" w:space="0" w:color="auto"/>
                      </w:divBdr>
                      <w:divsChild>
                        <w:div w:id="1658529065">
                          <w:marLeft w:val="0"/>
                          <w:marRight w:val="0"/>
                          <w:marTop w:val="0"/>
                          <w:marBottom w:val="0"/>
                          <w:divBdr>
                            <w:top w:val="none" w:sz="0" w:space="0" w:color="auto"/>
                            <w:left w:val="none" w:sz="0" w:space="0" w:color="auto"/>
                            <w:bottom w:val="none" w:sz="0" w:space="0" w:color="auto"/>
                            <w:right w:val="none" w:sz="0" w:space="0" w:color="auto"/>
                          </w:divBdr>
                          <w:divsChild>
                            <w:div w:id="954025014">
                              <w:marLeft w:val="0"/>
                              <w:marRight w:val="0"/>
                              <w:marTop w:val="0"/>
                              <w:marBottom w:val="0"/>
                              <w:divBdr>
                                <w:top w:val="none" w:sz="0" w:space="0" w:color="auto"/>
                                <w:left w:val="none" w:sz="0" w:space="0" w:color="auto"/>
                                <w:bottom w:val="none" w:sz="0" w:space="0" w:color="auto"/>
                                <w:right w:val="none" w:sz="0" w:space="0" w:color="auto"/>
                              </w:divBdr>
                              <w:divsChild>
                                <w:div w:id="21220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302395">
      <w:bodyDiv w:val="1"/>
      <w:marLeft w:val="0"/>
      <w:marRight w:val="0"/>
      <w:marTop w:val="0"/>
      <w:marBottom w:val="0"/>
      <w:divBdr>
        <w:top w:val="none" w:sz="0" w:space="0" w:color="auto"/>
        <w:left w:val="none" w:sz="0" w:space="0" w:color="auto"/>
        <w:bottom w:val="none" w:sz="0" w:space="0" w:color="auto"/>
        <w:right w:val="none" w:sz="0" w:space="0" w:color="auto"/>
      </w:divBdr>
    </w:div>
    <w:div w:id="1722168251">
      <w:bodyDiv w:val="1"/>
      <w:marLeft w:val="0"/>
      <w:marRight w:val="0"/>
      <w:marTop w:val="0"/>
      <w:marBottom w:val="0"/>
      <w:divBdr>
        <w:top w:val="none" w:sz="0" w:space="0" w:color="auto"/>
        <w:left w:val="none" w:sz="0" w:space="0" w:color="auto"/>
        <w:bottom w:val="none" w:sz="0" w:space="0" w:color="auto"/>
        <w:right w:val="none" w:sz="0" w:space="0" w:color="auto"/>
      </w:divBdr>
    </w:div>
    <w:div w:id="1750418862">
      <w:bodyDiv w:val="1"/>
      <w:marLeft w:val="0"/>
      <w:marRight w:val="0"/>
      <w:marTop w:val="0"/>
      <w:marBottom w:val="0"/>
      <w:divBdr>
        <w:top w:val="none" w:sz="0" w:space="0" w:color="auto"/>
        <w:left w:val="none" w:sz="0" w:space="0" w:color="auto"/>
        <w:bottom w:val="none" w:sz="0" w:space="0" w:color="auto"/>
        <w:right w:val="none" w:sz="0" w:space="0" w:color="auto"/>
      </w:divBdr>
      <w:divsChild>
        <w:div w:id="446193598">
          <w:marLeft w:val="0"/>
          <w:marRight w:val="0"/>
          <w:marTop w:val="0"/>
          <w:marBottom w:val="0"/>
          <w:divBdr>
            <w:top w:val="none" w:sz="0" w:space="0" w:color="auto"/>
            <w:left w:val="none" w:sz="0" w:space="0" w:color="auto"/>
            <w:bottom w:val="none" w:sz="0" w:space="0" w:color="auto"/>
            <w:right w:val="none" w:sz="0" w:space="0" w:color="auto"/>
          </w:divBdr>
          <w:divsChild>
            <w:div w:id="1883323096">
              <w:marLeft w:val="0"/>
              <w:marRight w:val="0"/>
              <w:marTop w:val="0"/>
              <w:marBottom w:val="0"/>
              <w:divBdr>
                <w:top w:val="none" w:sz="0" w:space="0" w:color="auto"/>
                <w:left w:val="none" w:sz="0" w:space="0" w:color="auto"/>
                <w:bottom w:val="none" w:sz="0" w:space="0" w:color="auto"/>
                <w:right w:val="none" w:sz="0" w:space="0" w:color="auto"/>
              </w:divBdr>
              <w:divsChild>
                <w:div w:id="1683434615">
                  <w:marLeft w:val="0"/>
                  <w:marRight w:val="0"/>
                  <w:marTop w:val="0"/>
                  <w:marBottom w:val="0"/>
                  <w:divBdr>
                    <w:top w:val="none" w:sz="0" w:space="0" w:color="auto"/>
                    <w:left w:val="none" w:sz="0" w:space="0" w:color="auto"/>
                    <w:bottom w:val="none" w:sz="0" w:space="0" w:color="auto"/>
                    <w:right w:val="none" w:sz="0" w:space="0" w:color="auto"/>
                  </w:divBdr>
                  <w:divsChild>
                    <w:div w:id="1418595218">
                      <w:marLeft w:val="0"/>
                      <w:marRight w:val="0"/>
                      <w:marTop w:val="0"/>
                      <w:marBottom w:val="0"/>
                      <w:divBdr>
                        <w:top w:val="none" w:sz="0" w:space="0" w:color="auto"/>
                        <w:left w:val="none" w:sz="0" w:space="0" w:color="auto"/>
                        <w:bottom w:val="none" w:sz="0" w:space="0" w:color="auto"/>
                        <w:right w:val="none" w:sz="0" w:space="0" w:color="auto"/>
                      </w:divBdr>
                      <w:divsChild>
                        <w:div w:id="109587785">
                          <w:marLeft w:val="0"/>
                          <w:marRight w:val="0"/>
                          <w:marTop w:val="0"/>
                          <w:marBottom w:val="0"/>
                          <w:divBdr>
                            <w:top w:val="none" w:sz="0" w:space="0" w:color="auto"/>
                            <w:left w:val="none" w:sz="0" w:space="0" w:color="auto"/>
                            <w:bottom w:val="none" w:sz="0" w:space="0" w:color="auto"/>
                            <w:right w:val="none" w:sz="0" w:space="0" w:color="auto"/>
                          </w:divBdr>
                          <w:divsChild>
                            <w:div w:id="45842074">
                              <w:marLeft w:val="0"/>
                              <w:marRight w:val="0"/>
                              <w:marTop w:val="0"/>
                              <w:marBottom w:val="0"/>
                              <w:divBdr>
                                <w:top w:val="none" w:sz="0" w:space="0" w:color="auto"/>
                                <w:left w:val="none" w:sz="0" w:space="0" w:color="auto"/>
                                <w:bottom w:val="none" w:sz="0" w:space="0" w:color="auto"/>
                                <w:right w:val="none" w:sz="0" w:space="0" w:color="auto"/>
                              </w:divBdr>
                              <w:divsChild>
                                <w:div w:id="1505323556">
                                  <w:marLeft w:val="0"/>
                                  <w:marRight w:val="0"/>
                                  <w:marTop w:val="0"/>
                                  <w:marBottom w:val="0"/>
                                  <w:divBdr>
                                    <w:top w:val="none" w:sz="0" w:space="0" w:color="auto"/>
                                    <w:left w:val="none" w:sz="0" w:space="0" w:color="auto"/>
                                    <w:bottom w:val="none" w:sz="0" w:space="0" w:color="auto"/>
                                    <w:right w:val="none" w:sz="0" w:space="0" w:color="auto"/>
                                  </w:divBdr>
                                  <w:divsChild>
                                    <w:div w:id="18824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726423">
          <w:marLeft w:val="0"/>
          <w:marRight w:val="0"/>
          <w:marTop w:val="0"/>
          <w:marBottom w:val="0"/>
          <w:divBdr>
            <w:top w:val="none" w:sz="0" w:space="0" w:color="auto"/>
            <w:left w:val="none" w:sz="0" w:space="0" w:color="auto"/>
            <w:bottom w:val="none" w:sz="0" w:space="0" w:color="auto"/>
            <w:right w:val="none" w:sz="0" w:space="0" w:color="auto"/>
          </w:divBdr>
          <w:divsChild>
            <w:div w:id="363025557">
              <w:marLeft w:val="0"/>
              <w:marRight w:val="0"/>
              <w:marTop w:val="0"/>
              <w:marBottom w:val="0"/>
              <w:divBdr>
                <w:top w:val="none" w:sz="0" w:space="0" w:color="auto"/>
                <w:left w:val="none" w:sz="0" w:space="0" w:color="auto"/>
                <w:bottom w:val="none" w:sz="0" w:space="0" w:color="auto"/>
                <w:right w:val="none" w:sz="0" w:space="0" w:color="auto"/>
              </w:divBdr>
              <w:divsChild>
                <w:div w:id="1434205906">
                  <w:marLeft w:val="0"/>
                  <w:marRight w:val="0"/>
                  <w:marTop w:val="0"/>
                  <w:marBottom w:val="0"/>
                  <w:divBdr>
                    <w:top w:val="none" w:sz="0" w:space="0" w:color="auto"/>
                    <w:left w:val="none" w:sz="0" w:space="0" w:color="auto"/>
                    <w:bottom w:val="none" w:sz="0" w:space="0" w:color="auto"/>
                    <w:right w:val="none" w:sz="0" w:space="0" w:color="auto"/>
                  </w:divBdr>
                  <w:divsChild>
                    <w:div w:id="381759654">
                      <w:marLeft w:val="0"/>
                      <w:marRight w:val="0"/>
                      <w:marTop w:val="0"/>
                      <w:marBottom w:val="0"/>
                      <w:divBdr>
                        <w:top w:val="none" w:sz="0" w:space="0" w:color="auto"/>
                        <w:left w:val="none" w:sz="0" w:space="0" w:color="auto"/>
                        <w:bottom w:val="none" w:sz="0" w:space="0" w:color="auto"/>
                        <w:right w:val="none" w:sz="0" w:space="0" w:color="auto"/>
                      </w:divBdr>
                      <w:divsChild>
                        <w:div w:id="158279820">
                          <w:marLeft w:val="0"/>
                          <w:marRight w:val="0"/>
                          <w:marTop w:val="0"/>
                          <w:marBottom w:val="0"/>
                          <w:divBdr>
                            <w:top w:val="none" w:sz="0" w:space="0" w:color="auto"/>
                            <w:left w:val="none" w:sz="0" w:space="0" w:color="auto"/>
                            <w:bottom w:val="none" w:sz="0" w:space="0" w:color="auto"/>
                            <w:right w:val="none" w:sz="0" w:space="0" w:color="auto"/>
                          </w:divBdr>
                          <w:divsChild>
                            <w:div w:id="255677196">
                              <w:marLeft w:val="0"/>
                              <w:marRight w:val="0"/>
                              <w:marTop w:val="0"/>
                              <w:marBottom w:val="0"/>
                              <w:divBdr>
                                <w:top w:val="none" w:sz="0" w:space="0" w:color="auto"/>
                                <w:left w:val="none" w:sz="0" w:space="0" w:color="auto"/>
                                <w:bottom w:val="none" w:sz="0" w:space="0" w:color="auto"/>
                                <w:right w:val="none" w:sz="0" w:space="0" w:color="auto"/>
                              </w:divBdr>
                              <w:divsChild>
                                <w:div w:id="1228031428">
                                  <w:marLeft w:val="0"/>
                                  <w:marRight w:val="0"/>
                                  <w:marTop w:val="0"/>
                                  <w:marBottom w:val="0"/>
                                  <w:divBdr>
                                    <w:top w:val="none" w:sz="0" w:space="0" w:color="auto"/>
                                    <w:left w:val="none" w:sz="0" w:space="0" w:color="auto"/>
                                    <w:bottom w:val="none" w:sz="0" w:space="0" w:color="auto"/>
                                    <w:right w:val="none" w:sz="0" w:space="0" w:color="auto"/>
                                  </w:divBdr>
                                  <w:divsChild>
                                    <w:div w:id="6964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73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hart" Target="charts/chart3.xml"/><Relationship Id="rId5" Type="http://schemas.openxmlformats.org/officeDocument/2006/relationships/hyperlink" Target="mailto:firuzostonov916@gmail.com" TargetMode="Externa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G:\&#1052;&#1086;&#1081;%20&#1076;&#1080;&#1089;&#1082;\Akramov%20Abror\&#1087;&#1091;&#1073;&#1083;&#1080;&#1082;&#1072;&#1090;&#1094;&#1080;&#1103;\&#1080;&#1079;&#1086;&#1090;&#1077;&#1088;&#1084;&#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52;&#1086;&#1081;%20&#1076;&#1080;&#1089;&#1082;\Akramov%20Abror\&#1087;&#1091;&#1073;&#1083;&#1080;&#1082;&#1072;&#1090;&#1094;&#1080;&#1103;\&#1080;&#1079;&#1086;&#1090;&#1077;&#1088;&#1084;&#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52;&#1086;&#1081;%20&#1076;&#1080;&#1089;&#1082;\Akramov%20Abror\&#1087;&#1091;&#1073;&#1083;&#1080;&#1082;&#1072;&#1090;&#1094;&#1080;&#1103;\&#1080;&#1079;&#1086;&#1090;&#1077;&#1088;&#1084;&#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052;&#1086;&#1081;%20&#1076;&#1080;&#1089;&#1082;\Akramov%20Abror\&#1087;&#1091;&#1073;&#1083;&#1080;&#1082;&#1072;&#1090;&#1094;&#1080;&#1103;\&#1080;&#1079;&#1086;&#1090;&#1077;&#1088;&#1084;&#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1052;&#1086;&#1081;%20&#1076;&#1080;&#1089;&#1082;\Akramov%20Abror\&#1087;&#1091;&#1073;&#1083;&#1080;&#1082;&#1072;&#1090;&#1094;&#1080;&#1103;\&#1080;&#1079;&#1086;&#1090;&#1077;&#1088;&#1084;&#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1052;&#1086;&#1081;%20&#1076;&#1080;&#1089;&#1082;\Akramov%20Abror\&#1087;&#1091;&#1073;&#1083;&#1080;&#1082;&#1072;&#1090;&#1094;&#1080;&#1103;\&#1080;&#1079;&#1086;&#1090;&#1077;&#1088;&#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7003718285214348E-2"/>
                  <c:y val="0.2773611111111111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Freundlich!$N$14:$N$19</c:f>
              <c:numCache>
                <c:formatCode>General</c:formatCode>
                <c:ptCount val="6"/>
                <c:pt idx="0">
                  <c:v>0.90308998699194354</c:v>
                </c:pt>
                <c:pt idx="1">
                  <c:v>1.4281347940287887</c:v>
                </c:pt>
                <c:pt idx="2">
                  <c:v>1.6683859166900001</c:v>
                </c:pt>
                <c:pt idx="3">
                  <c:v>1.9845273133437926</c:v>
                </c:pt>
                <c:pt idx="4">
                  <c:v>2.3916407034923877</c:v>
                </c:pt>
                <c:pt idx="5">
                  <c:v>2.6957442751973235</c:v>
                </c:pt>
              </c:numCache>
            </c:numRef>
          </c:xVal>
          <c:yVal>
            <c:numRef>
              <c:f>Freundlich!$O$14:$O$19</c:f>
              <c:numCache>
                <c:formatCode>General</c:formatCode>
                <c:ptCount val="6"/>
                <c:pt idx="0">
                  <c:v>0.3010299956639812</c:v>
                </c:pt>
                <c:pt idx="1">
                  <c:v>0.50514997831990593</c:v>
                </c:pt>
                <c:pt idx="2">
                  <c:v>0.53147891704225492</c:v>
                </c:pt>
                <c:pt idx="3">
                  <c:v>0.54406804435027567</c:v>
                </c:pt>
                <c:pt idx="4">
                  <c:v>0.5563025007672866</c:v>
                </c:pt>
                <c:pt idx="5">
                  <c:v>0.56820172406699365</c:v>
                </c:pt>
              </c:numCache>
            </c:numRef>
          </c:yVal>
          <c:smooth val="0"/>
          <c:extLst>
            <c:ext xmlns:c16="http://schemas.microsoft.com/office/drawing/2014/chart" uri="{C3380CC4-5D6E-409C-BE32-E72D297353CC}">
              <c16:uniqueId val="{00000000-5092-4C96-9356-DA342E777655}"/>
            </c:ext>
          </c:extLst>
        </c:ser>
        <c:dLbls>
          <c:showLegendKey val="0"/>
          <c:showVal val="0"/>
          <c:showCatName val="0"/>
          <c:showSerName val="0"/>
          <c:showPercent val="0"/>
          <c:showBubbleSize val="0"/>
        </c:dLbls>
        <c:axId val="153343616"/>
        <c:axId val="153344192"/>
      </c:scatterChart>
      <c:valAx>
        <c:axId val="153343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344192"/>
        <c:crosses val="autoZero"/>
        <c:crossBetween val="midCat"/>
      </c:valAx>
      <c:valAx>
        <c:axId val="15334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3436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Freundlich!$N$33:$N$38</c:f>
              <c:numCache>
                <c:formatCode>General</c:formatCode>
                <c:ptCount val="6"/>
                <c:pt idx="0">
                  <c:v>0.89762709129044149</c:v>
                </c:pt>
                <c:pt idx="1">
                  <c:v>1.4232458739368079</c:v>
                </c:pt>
                <c:pt idx="2">
                  <c:v>1.6655809910179531</c:v>
                </c:pt>
                <c:pt idx="3">
                  <c:v>1.983175072037813</c:v>
                </c:pt>
                <c:pt idx="4">
                  <c:v>2.3909351071033793</c:v>
                </c:pt>
                <c:pt idx="5">
                  <c:v>2.695043658821294</c:v>
                </c:pt>
              </c:numCache>
            </c:numRef>
          </c:xVal>
          <c:yVal>
            <c:numRef>
              <c:f>Freundlich!$O$33:$O$38</c:f>
              <c:numCache>
                <c:formatCode>General</c:formatCode>
                <c:ptCount val="6"/>
                <c:pt idx="0">
                  <c:v>0.32221929473391919</c:v>
                </c:pt>
                <c:pt idx="1">
                  <c:v>0.54406804435027567</c:v>
                </c:pt>
                <c:pt idx="2">
                  <c:v>0.56820172406699532</c:v>
                </c:pt>
                <c:pt idx="3">
                  <c:v>0.57978359661680978</c:v>
                </c:pt>
                <c:pt idx="4">
                  <c:v>0.6020599913279624</c:v>
                </c:pt>
                <c:pt idx="5">
                  <c:v>0.65321251377534373</c:v>
                </c:pt>
              </c:numCache>
            </c:numRef>
          </c:yVal>
          <c:smooth val="0"/>
          <c:extLst>
            <c:ext xmlns:c16="http://schemas.microsoft.com/office/drawing/2014/chart" uri="{C3380CC4-5D6E-409C-BE32-E72D297353CC}">
              <c16:uniqueId val="{00000000-0F83-4C54-9DC7-8276505361AE}"/>
            </c:ext>
          </c:extLst>
        </c:ser>
        <c:dLbls>
          <c:showLegendKey val="0"/>
          <c:showVal val="0"/>
          <c:showCatName val="0"/>
          <c:showSerName val="0"/>
          <c:showPercent val="0"/>
          <c:showBubbleSize val="0"/>
        </c:dLbls>
        <c:axId val="274604032"/>
        <c:axId val="274604608"/>
      </c:scatterChart>
      <c:valAx>
        <c:axId val="274604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4604608"/>
        <c:crosses val="autoZero"/>
        <c:crossBetween val="midCat"/>
      </c:valAx>
      <c:valAx>
        <c:axId val="27460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460403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noFill/>
            </a:ln>
          </c:spPr>
          <c:trendline>
            <c:trendlineType val="linear"/>
            <c:dispRSqr val="1"/>
            <c:dispEq val="1"/>
            <c:trendlineLbl>
              <c:layout>
                <c:manualLayout>
                  <c:x val="-0.37095166229221349"/>
                  <c:y val="8.7846310877806935E-3"/>
                </c:manualLayout>
              </c:layout>
              <c:numFmt formatCode="General" sourceLinked="0"/>
            </c:trendlineLbl>
          </c:trendline>
          <c:xVal>
            <c:numRef>
              <c:f>Freundlich!$N$50:$N$55</c:f>
              <c:numCache>
                <c:formatCode>General</c:formatCode>
                <c:ptCount val="6"/>
                <c:pt idx="0">
                  <c:v>0.87506126339170009</c:v>
                </c:pt>
                <c:pt idx="1">
                  <c:v>1.4166405073382811</c:v>
                </c:pt>
                <c:pt idx="2">
                  <c:v>1.6627578316815741</c:v>
                </c:pt>
                <c:pt idx="3">
                  <c:v>1.9813655090785445</c:v>
                </c:pt>
                <c:pt idx="4">
                  <c:v>2.3896975482063856</c:v>
                </c:pt>
                <c:pt idx="5">
                  <c:v>2.6946051989335689</c:v>
                </c:pt>
              </c:numCache>
            </c:numRef>
          </c:xVal>
          <c:yVal>
            <c:numRef>
              <c:f>Freundlich!$O$50:$O$55</c:f>
              <c:numCache>
                <c:formatCode>General</c:formatCode>
                <c:ptCount val="6"/>
                <c:pt idx="0">
                  <c:v>0.3979400086720376</c:v>
                </c:pt>
                <c:pt idx="1">
                  <c:v>0.5910646070264991</c:v>
                </c:pt>
                <c:pt idx="2">
                  <c:v>0.6020599913279624</c:v>
                </c:pt>
                <c:pt idx="3">
                  <c:v>0.62324929039790078</c:v>
                </c:pt>
                <c:pt idx="4">
                  <c:v>0.67209785793571641</c:v>
                </c:pt>
                <c:pt idx="5">
                  <c:v>0.69897000433601886</c:v>
                </c:pt>
              </c:numCache>
            </c:numRef>
          </c:yVal>
          <c:smooth val="0"/>
          <c:extLst>
            <c:ext xmlns:c16="http://schemas.microsoft.com/office/drawing/2014/chart" uri="{C3380CC4-5D6E-409C-BE32-E72D297353CC}">
              <c16:uniqueId val="{00000001-BFA7-430E-8016-A47CBF22453C}"/>
            </c:ext>
          </c:extLst>
        </c:ser>
        <c:dLbls>
          <c:showLegendKey val="0"/>
          <c:showVal val="0"/>
          <c:showCatName val="0"/>
          <c:showSerName val="0"/>
          <c:showPercent val="0"/>
          <c:showBubbleSize val="0"/>
        </c:dLbls>
        <c:axId val="274606336"/>
        <c:axId val="274606912"/>
      </c:scatterChart>
      <c:valAx>
        <c:axId val="274606336"/>
        <c:scaling>
          <c:orientation val="minMax"/>
        </c:scaling>
        <c:delete val="0"/>
        <c:axPos val="b"/>
        <c:numFmt formatCode="General" sourceLinked="1"/>
        <c:majorTickMark val="out"/>
        <c:minorTickMark val="none"/>
        <c:tickLblPos val="nextTo"/>
        <c:crossAx val="274606912"/>
        <c:crosses val="autoZero"/>
        <c:crossBetween val="midCat"/>
      </c:valAx>
      <c:valAx>
        <c:axId val="274606912"/>
        <c:scaling>
          <c:orientation val="minMax"/>
        </c:scaling>
        <c:delete val="0"/>
        <c:axPos val="l"/>
        <c:majorGridlines/>
        <c:numFmt formatCode="General" sourceLinked="1"/>
        <c:majorTickMark val="out"/>
        <c:minorTickMark val="none"/>
        <c:tickLblPos val="nextTo"/>
        <c:crossAx val="27460633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Lengmuyur!$A$4:$A$9</c:f>
              <c:numCache>
                <c:formatCode>General</c:formatCode>
                <c:ptCount val="6"/>
                <c:pt idx="0">
                  <c:v>0.125</c:v>
                </c:pt>
                <c:pt idx="1">
                  <c:v>3.7313432835820892E-2</c:v>
                </c:pt>
                <c:pt idx="2">
                  <c:v>2.1459227467811159E-2</c:v>
                </c:pt>
                <c:pt idx="3">
                  <c:v>1.0362694300518135E-2</c:v>
                </c:pt>
                <c:pt idx="4">
                  <c:v>4.0584415584415581E-3</c:v>
                </c:pt>
                <c:pt idx="5">
                  <c:v>2.0149103364900263E-3</c:v>
                </c:pt>
              </c:numCache>
            </c:numRef>
          </c:xVal>
          <c:yVal>
            <c:numRef>
              <c:f>Lengmuyur!$B$4:$B$9</c:f>
              <c:numCache>
                <c:formatCode>General</c:formatCode>
                <c:ptCount val="6"/>
                <c:pt idx="0">
                  <c:v>0.5</c:v>
                </c:pt>
                <c:pt idx="1">
                  <c:v>0.31250000000000006</c:v>
                </c:pt>
                <c:pt idx="2">
                  <c:v>0.29411764705882365</c:v>
                </c:pt>
                <c:pt idx="3">
                  <c:v>0.2857142857142857</c:v>
                </c:pt>
                <c:pt idx="4">
                  <c:v>0.27777777777777823</c:v>
                </c:pt>
                <c:pt idx="5">
                  <c:v>0.27027027027027112</c:v>
                </c:pt>
              </c:numCache>
            </c:numRef>
          </c:yVal>
          <c:smooth val="0"/>
          <c:extLst>
            <c:ext xmlns:c16="http://schemas.microsoft.com/office/drawing/2014/chart" uri="{C3380CC4-5D6E-409C-BE32-E72D297353CC}">
              <c16:uniqueId val="{00000000-78F4-41E9-A904-D6A0616390B4}"/>
            </c:ext>
          </c:extLst>
        </c:ser>
        <c:dLbls>
          <c:showLegendKey val="0"/>
          <c:showVal val="0"/>
          <c:showCatName val="0"/>
          <c:showSerName val="0"/>
          <c:showPercent val="0"/>
          <c:showBubbleSize val="0"/>
        </c:dLbls>
        <c:axId val="274608640"/>
        <c:axId val="274609216"/>
      </c:scatterChart>
      <c:valAx>
        <c:axId val="274608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en-US"/>
                  <a:t>1/Cm</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4609216"/>
        <c:crosses val="autoZero"/>
        <c:crossBetween val="midCat"/>
      </c:valAx>
      <c:valAx>
        <c:axId val="274609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1" i="0" baseline="0">
                    <a:effectLst/>
                  </a:rPr>
                  <a:t>1/As</a:t>
                </a:r>
                <a:endParaRPr lang="ru-RU" sz="700">
                  <a:effectLst/>
                </a:endParaRP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46086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noFill/>
            </a:ln>
          </c:spPr>
          <c:trendline>
            <c:trendlineType val="linear"/>
            <c:dispRSqr val="1"/>
            <c:dispEq val="1"/>
            <c:trendlineLbl>
              <c:layout>
                <c:manualLayout>
                  <c:x val="3.5740430213018738E-2"/>
                  <c:y val="0.19902205409036555"/>
                </c:manualLayout>
              </c:layout>
              <c:numFmt formatCode="General" sourceLinked="0"/>
            </c:trendlineLbl>
          </c:trendline>
          <c:xVal>
            <c:numRef>
              <c:f>Lengmuyur!$A$14:$A$19</c:f>
              <c:numCache>
                <c:formatCode>General</c:formatCode>
                <c:ptCount val="6"/>
                <c:pt idx="0">
                  <c:v>0.12658227848101264</c:v>
                </c:pt>
                <c:pt idx="1">
                  <c:v>3.7735849056603772E-2</c:v>
                </c:pt>
                <c:pt idx="2">
                  <c:v>2.1598272138228944E-2</c:v>
                </c:pt>
                <c:pt idx="3">
                  <c:v>1.0395010395010394E-2</c:v>
                </c:pt>
                <c:pt idx="4">
                  <c:v>4.0650406504065045E-3</c:v>
                </c:pt>
                <c:pt idx="5">
                  <c:v>2.0181634712411706E-3</c:v>
                </c:pt>
              </c:numCache>
            </c:numRef>
          </c:xVal>
          <c:yVal>
            <c:numRef>
              <c:f>Lengmuyur!$B$14:$B$19</c:f>
              <c:numCache>
                <c:formatCode>General</c:formatCode>
                <c:ptCount val="6"/>
                <c:pt idx="0">
                  <c:v>0.47619047619047628</c:v>
                </c:pt>
                <c:pt idx="1">
                  <c:v>0.2857142857142857</c:v>
                </c:pt>
                <c:pt idx="2">
                  <c:v>0.27027027027027006</c:v>
                </c:pt>
                <c:pt idx="3">
                  <c:v>0.26315789473684231</c:v>
                </c:pt>
                <c:pt idx="4">
                  <c:v>0.25</c:v>
                </c:pt>
                <c:pt idx="5">
                  <c:v>0.22222222222222221</c:v>
                </c:pt>
              </c:numCache>
            </c:numRef>
          </c:yVal>
          <c:smooth val="0"/>
          <c:extLst>
            <c:ext xmlns:c16="http://schemas.microsoft.com/office/drawing/2014/chart" uri="{C3380CC4-5D6E-409C-BE32-E72D297353CC}">
              <c16:uniqueId val="{00000001-9D59-4188-836E-2EA320ECB5B1}"/>
            </c:ext>
          </c:extLst>
        </c:ser>
        <c:dLbls>
          <c:showLegendKey val="0"/>
          <c:showVal val="0"/>
          <c:showCatName val="0"/>
          <c:showSerName val="0"/>
          <c:showPercent val="0"/>
          <c:showBubbleSize val="0"/>
        </c:dLbls>
        <c:axId val="274610944"/>
        <c:axId val="274611520"/>
      </c:scatterChart>
      <c:valAx>
        <c:axId val="274610944"/>
        <c:scaling>
          <c:orientation val="minMax"/>
        </c:scaling>
        <c:delete val="0"/>
        <c:axPos val="b"/>
        <c:majorGridlines/>
        <c:title>
          <c:tx>
            <c:rich>
              <a:bodyPr/>
              <a:lstStyle/>
              <a:p>
                <a:pPr>
                  <a:defRPr/>
                </a:pPr>
                <a:r>
                  <a:rPr lang="en-US"/>
                  <a:t>1/Cm</a:t>
                </a:r>
                <a:endParaRPr lang="ru-RU"/>
              </a:p>
            </c:rich>
          </c:tx>
          <c:overlay val="0"/>
        </c:title>
        <c:numFmt formatCode="General" sourceLinked="1"/>
        <c:majorTickMark val="out"/>
        <c:minorTickMark val="none"/>
        <c:tickLblPos val="nextTo"/>
        <c:crossAx val="274611520"/>
        <c:crosses val="autoZero"/>
        <c:crossBetween val="midCat"/>
      </c:valAx>
      <c:valAx>
        <c:axId val="274611520"/>
        <c:scaling>
          <c:orientation val="minMax"/>
        </c:scaling>
        <c:delete val="0"/>
        <c:axPos val="l"/>
        <c:majorGridlines/>
        <c:title>
          <c:tx>
            <c:rich>
              <a:bodyPr rot="-5400000" vert="horz"/>
              <a:lstStyle/>
              <a:p>
                <a:pPr>
                  <a:defRPr/>
                </a:pPr>
                <a:r>
                  <a:rPr lang="en-US"/>
                  <a:t>1/As</a:t>
                </a:r>
                <a:endParaRPr lang="ru-RU"/>
              </a:p>
            </c:rich>
          </c:tx>
          <c:overlay val="0"/>
        </c:title>
        <c:numFmt formatCode="General" sourceLinked="1"/>
        <c:majorTickMark val="out"/>
        <c:minorTickMark val="none"/>
        <c:tickLblPos val="nextTo"/>
        <c:crossAx val="274610944"/>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noFill/>
            </a:ln>
          </c:spPr>
          <c:trendline>
            <c:trendlineType val="linear"/>
            <c:dispRSqr val="1"/>
            <c:dispEq val="1"/>
            <c:trendlineLbl>
              <c:layout>
                <c:manualLayout>
                  <c:x val="-4.1664698162729656E-2"/>
                  <c:y val="-2.4796223388743075E-2"/>
                </c:manualLayout>
              </c:layout>
              <c:numFmt formatCode="General" sourceLinked="0"/>
            </c:trendlineLbl>
          </c:trendline>
          <c:xVal>
            <c:numRef>
              <c:f>Lengmuyur!$A$23:$A$28</c:f>
              <c:numCache>
                <c:formatCode>General</c:formatCode>
                <c:ptCount val="6"/>
                <c:pt idx="0">
                  <c:v>0.13333333333333333</c:v>
                </c:pt>
                <c:pt idx="1">
                  <c:v>3.8314176245210725E-2</c:v>
                </c:pt>
                <c:pt idx="2">
                  <c:v>2.1739130434782608E-2</c:v>
                </c:pt>
                <c:pt idx="3">
                  <c:v>1.0438413361169102E-2</c:v>
                </c:pt>
                <c:pt idx="4">
                  <c:v>4.0766408479412965E-3</c:v>
                </c:pt>
                <c:pt idx="5">
                  <c:v>2.0202020202020202E-3</c:v>
                </c:pt>
              </c:numCache>
            </c:numRef>
          </c:xVal>
          <c:yVal>
            <c:numRef>
              <c:f>Lengmuyur!$B$23:$B$28</c:f>
              <c:numCache>
                <c:formatCode>General</c:formatCode>
                <c:ptCount val="6"/>
                <c:pt idx="0">
                  <c:v>0.4</c:v>
                </c:pt>
                <c:pt idx="1">
                  <c:v>0.2564102564102565</c:v>
                </c:pt>
                <c:pt idx="2">
                  <c:v>0.25</c:v>
                </c:pt>
                <c:pt idx="3">
                  <c:v>0.23809523809523794</c:v>
                </c:pt>
                <c:pt idx="4">
                  <c:v>0.21276595744680901</c:v>
                </c:pt>
                <c:pt idx="5">
                  <c:v>0.2</c:v>
                </c:pt>
              </c:numCache>
            </c:numRef>
          </c:yVal>
          <c:smooth val="0"/>
          <c:extLst>
            <c:ext xmlns:c16="http://schemas.microsoft.com/office/drawing/2014/chart" uri="{C3380CC4-5D6E-409C-BE32-E72D297353CC}">
              <c16:uniqueId val="{00000001-0301-4E09-B8BD-4286D04A7940}"/>
            </c:ext>
          </c:extLst>
        </c:ser>
        <c:dLbls>
          <c:showLegendKey val="0"/>
          <c:showVal val="0"/>
          <c:showCatName val="0"/>
          <c:showSerName val="0"/>
          <c:showPercent val="0"/>
          <c:showBubbleSize val="0"/>
        </c:dLbls>
        <c:axId val="129107072"/>
        <c:axId val="129107648"/>
      </c:scatterChart>
      <c:valAx>
        <c:axId val="129107072"/>
        <c:scaling>
          <c:orientation val="minMax"/>
        </c:scaling>
        <c:delete val="0"/>
        <c:axPos val="b"/>
        <c:title>
          <c:tx>
            <c:rich>
              <a:bodyPr/>
              <a:lstStyle/>
              <a:p>
                <a:pPr>
                  <a:defRPr/>
                </a:pPr>
                <a:r>
                  <a:rPr lang="en-US"/>
                  <a:t>1/Cm</a:t>
                </a:r>
                <a:endParaRPr lang="ru-RU"/>
              </a:p>
            </c:rich>
          </c:tx>
          <c:overlay val="0"/>
        </c:title>
        <c:numFmt formatCode="General" sourceLinked="1"/>
        <c:majorTickMark val="out"/>
        <c:minorTickMark val="none"/>
        <c:tickLblPos val="nextTo"/>
        <c:crossAx val="129107648"/>
        <c:crosses val="autoZero"/>
        <c:crossBetween val="midCat"/>
      </c:valAx>
      <c:valAx>
        <c:axId val="129107648"/>
        <c:scaling>
          <c:orientation val="minMax"/>
        </c:scaling>
        <c:delete val="0"/>
        <c:axPos val="l"/>
        <c:majorGridlines/>
        <c:title>
          <c:tx>
            <c:rich>
              <a:bodyPr rot="-5400000" vert="horz"/>
              <a:lstStyle/>
              <a:p>
                <a:pPr>
                  <a:defRPr/>
                </a:pPr>
                <a:r>
                  <a:rPr lang="en-US"/>
                  <a:t>1/As</a:t>
                </a:r>
                <a:endParaRPr lang="ru-RU"/>
              </a:p>
            </c:rich>
          </c:tx>
          <c:overlay val="0"/>
        </c:title>
        <c:numFmt formatCode="General" sourceLinked="1"/>
        <c:majorTickMark val="out"/>
        <c:minorTickMark val="none"/>
        <c:tickLblPos val="nextTo"/>
        <c:crossAx val="12910707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1678</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2026-01-26T10:36:00Z</dcterms:created>
  <dcterms:modified xsi:type="dcterms:W3CDTF">2026-01-27T07:36:00Z</dcterms:modified>
</cp:coreProperties>
</file>