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EB4D" w14:textId="1B1884CC" w:rsidR="005A6F27" w:rsidRPr="007531D8" w:rsidRDefault="007531D8" w:rsidP="007531D8">
      <w:pPr>
        <w:spacing w:before="1200"/>
        <w:jc w:val="center"/>
        <w:rPr>
          <w:b/>
          <w:sz w:val="36"/>
          <w:szCs w:val="36"/>
          <w:lang w:val="en-US"/>
        </w:rPr>
      </w:pPr>
      <w:r w:rsidRPr="007531D8">
        <w:rPr>
          <w:b/>
          <w:sz w:val="36"/>
          <w:szCs w:val="36"/>
          <w:lang w:val="en-US"/>
        </w:rPr>
        <w:t xml:space="preserve">Study </w:t>
      </w:r>
      <w:r>
        <w:rPr>
          <w:b/>
          <w:sz w:val="36"/>
          <w:szCs w:val="36"/>
          <w:lang w:val="en-US"/>
        </w:rPr>
        <w:t>o</w:t>
      </w:r>
      <w:r w:rsidRPr="007531D8">
        <w:rPr>
          <w:b/>
          <w:sz w:val="36"/>
          <w:szCs w:val="36"/>
          <w:lang w:val="en-US"/>
        </w:rPr>
        <w:t xml:space="preserve">f </w:t>
      </w:r>
      <w:proofErr w:type="spellStart"/>
      <w:r w:rsidRPr="007531D8">
        <w:rPr>
          <w:b/>
          <w:sz w:val="36"/>
          <w:szCs w:val="36"/>
          <w:lang w:val="en-US"/>
        </w:rPr>
        <w:t>Physico</w:t>
      </w:r>
      <w:proofErr w:type="spellEnd"/>
      <w:r w:rsidRPr="007531D8">
        <w:rPr>
          <w:b/>
          <w:sz w:val="36"/>
          <w:szCs w:val="36"/>
          <w:lang w:val="en-US"/>
        </w:rPr>
        <w:t xml:space="preserve">-Chemical Properties </w:t>
      </w:r>
      <w:r>
        <w:rPr>
          <w:b/>
          <w:sz w:val="36"/>
          <w:szCs w:val="36"/>
          <w:lang w:val="en-US"/>
        </w:rPr>
        <w:t>o</w:t>
      </w:r>
      <w:r w:rsidRPr="007531D8">
        <w:rPr>
          <w:b/>
          <w:sz w:val="36"/>
          <w:szCs w:val="36"/>
          <w:lang w:val="en-US"/>
        </w:rPr>
        <w:t xml:space="preserve">f </w:t>
      </w:r>
      <w:r>
        <w:rPr>
          <w:b/>
          <w:sz w:val="36"/>
          <w:szCs w:val="36"/>
          <w:lang w:val="en-US"/>
        </w:rPr>
        <w:t>a</w:t>
      </w:r>
      <w:r w:rsidRPr="007531D8">
        <w:rPr>
          <w:b/>
          <w:sz w:val="36"/>
          <w:szCs w:val="36"/>
          <w:lang w:val="en-US"/>
        </w:rPr>
        <w:t xml:space="preserve"> Corrosion Inhibitor Synthesized </w:t>
      </w:r>
      <w:r>
        <w:rPr>
          <w:b/>
          <w:sz w:val="36"/>
          <w:szCs w:val="36"/>
          <w:lang w:val="en-US"/>
        </w:rPr>
        <w:t>f</w:t>
      </w:r>
      <w:r w:rsidRPr="007531D8">
        <w:rPr>
          <w:b/>
          <w:sz w:val="36"/>
          <w:szCs w:val="36"/>
          <w:lang w:val="en-US"/>
        </w:rPr>
        <w:t xml:space="preserve">rom Urea </w:t>
      </w:r>
      <w:r>
        <w:rPr>
          <w:b/>
          <w:sz w:val="36"/>
          <w:szCs w:val="36"/>
          <w:lang w:val="en-US"/>
        </w:rPr>
        <w:t>a</w:t>
      </w:r>
      <w:r w:rsidRPr="007531D8">
        <w:rPr>
          <w:b/>
          <w:sz w:val="36"/>
          <w:szCs w:val="36"/>
          <w:lang w:val="en-US"/>
        </w:rPr>
        <w:t>nd Phosphoric Acid</w:t>
      </w:r>
    </w:p>
    <w:p w14:paraId="470B140B" w14:textId="77777777" w:rsidR="007531D8" w:rsidRDefault="007531D8" w:rsidP="007531D8">
      <w:pPr>
        <w:jc w:val="center"/>
        <w:rPr>
          <w:b/>
          <w:lang w:val="en-US"/>
        </w:rPr>
      </w:pPr>
    </w:p>
    <w:p w14:paraId="5F879AE0" w14:textId="6DDCC0F1" w:rsidR="001C0E2B" w:rsidRDefault="007531D8" w:rsidP="007531D8">
      <w:pPr>
        <w:jc w:val="center"/>
        <w:rPr>
          <w:bCs/>
          <w:sz w:val="28"/>
          <w:szCs w:val="28"/>
          <w:lang w:val="en-US"/>
        </w:rPr>
      </w:pPr>
      <w:proofErr w:type="spellStart"/>
      <w:r w:rsidRPr="007531D8">
        <w:rPr>
          <w:bCs/>
          <w:sz w:val="28"/>
          <w:szCs w:val="28"/>
          <w:lang w:val="en-US"/>
        </w:rPr>
        <w:t>Bobir</w:t>
      </w:r>
      <w:proofErr w:type="spellEnd"/>
      <w:r w:rsidRPr="007531D8">
        <w:rPr>
          <w:bCs/>
          <w:sz w:val="28"/>
          <w:szCs w:val="28"/>
          <w:lang w:val="en-US"/>
        </w:rPr>
        <w:t xml:space="preserve"> </w:t>
      </w:r>
      <w:proofErr w:type="spellStart"/>
      <w:r w:rsidR="001C0E2B" w:rsidRPr="007531D8">
        <w:rPr>
          <w:bCs/>
          <w:sz w:val="28"/>
          <w:szCs w:val="28"/>
          <w:lang w:val="en-US"/>
        </w:rPr>
        <w:t>Olimov</w:t>
      </w:r>
      <w:r w:rsidRPr="007531D8">
        <w:rPr>
          <w:bCs/>
          <w:sz w:val="28"/>
          <w:szCs w:val="28"/>
          <w:vertAlign w:val="superscript"/>
          <w:lang w:val="en-US"/>
        </w:rPr>
        <w:t>a</w:t>
      </w:r>
      <w:proofErr w:type="spellEnd"/>
      <w:r w:rsidRPr="007531D8">
        <w:rPr>
          <w:bCs/>
          <w:sz w:val="28"/>
          <w:szCs w:val="28"/>
          <w:vertAlign w:val="superscript"/>
          <w:lang w:val="en-US"/>
        </w:rPr>
        <w:t>)</w:t>
      </w:r>
      <w:r w:rsidR="001C0E2B" w:rsidRPr="007531D8">
        <w:rPr>
          <w:bCs/>
          <w:sz w:val="28"/>
          <w:szCs w:val="28"/>
          <w:lang w:val="en-US"/>
        </w:rPr>
        <w:t xml:space="preserve">, </w:t>
      </w:r>
      <w:proofErr w:type="spellStart"/>
      <w:r w:rsidRPr="007531D8">
        <w:rPr>
          <w:bCs/>
          <w:sz w:val="28"/>
          <w:szCs w:val="28"/>
          <w:lang w:val="en-US"/>
        </w:rPr>
        <w:t>Gulnoz</w:t>
      </w:r>
      <w:proofErr w:type="spellEnd"/>
      <w:r w:rsidRPr="007531D8">
        <w:rPr>
          <w:bCs/>
          <w:sz w:val="28"/>
          <w:szCs w:val="28"/>
          <w:lang w:val="en-US"/>
        </w:rPr>
        <w:t xml:space="preserve"> </w:t>
      </w:r>
      <w:proofErr w:type="spellStart"/>
      <w:r w:rsidR="001C0E2B" w:rsidRPr="007531D8">
        <w:rPr>
          <w:bCs/>
          <w:sz w:val="28"/>
          <w:szCs w:val="28"/>
          <w:lang w:val="en-US"/>
        </w:rPr>
        <w:t>Gafurova</w:t>
      </w:r>
      <w:proofErr w:type="spellEnd"/>
      <w:r w:rsidR="001C0E2B" w:rsidRPr="007531D8">
        <w:rPr>
          <w:bCs/>
          <w:sz w:val="28"/>
          <w:szCs w:val="28"/>
          <w:lang w:val="en-US"/>
        </w:rPr>
        <w:t xml:space="preserve">, </w:t>
      </w:r>
      <w:proofErr w:type="spellStart"/>
      <w:r w:rsidRPr="007531D8">
        <w:rPr>
          <w:bCs/>
          <w:sz w:val="28"/>
          <w:szCs w:val="28"/>
          <w:lang w:val="en-US"/>
        </w:rPr>
        <w:t>Sunnat</w:t>
      </w:r>
      <w:proofErr w:type="spellEnd"/>
      <w:r w:rsidRPr="007531D8">
        <w:rPr>
          <w:bCs/>
          <w:sz w:val="28"/>
          <w:szCs w:val="28"/>
          <w:lang w:val="en-US"/>
        </w:rPr>
        <w:t xml:space="preserve"> </w:t>
      </w:r>
      <w:proofErr w:type="spellStart"/>
      <w:r w:rsidR="001C0E2B" w:rsidRPr="007531D8">
        <w:rPr>
          <w:bCs/>
          <w:sz w:val="28"/>
          <w:szCs w:val="28"/>
          <w:lang w:val="en-US"/>
        </w:rPr>
        <w:t>Berdiyev</w:t>
      </w:r>
      <w:proofErr w:type="spellEnd"/>
    </w:p>
    <w:p w14:paraId="313951E2" w14:textId="77777777" w:rsidR="007531D8" w:rsidRPr="007531D8" w:rsidRDefault="007531D8" w:rsidP="007531D8">
      <w:pPr>
        <w:jc w:val="center"/>
        <w:rPr>
          <w:bCs/>
          <w:sz w:val="28"/>
          <w:szCs w:val="28"/>
          <w:lang w:val="en-US"/>
        </w:rPr>
      </w:pPr>
    </w:p>
    <w:p w14:paraId="704D67AA" w14:textId="0FFF89C1" w:rsidR="001C0E2B" w:rsidRPr="007531D8" w:rsidRDefault="001C0E2B" w:rsidP="007531D8">
      <w:pPr>
        <w:jc w:val="center"/>
        <w:rPr>
          <w:bCs/>
          <w:i/>
          <w:iCs/>
          <w:color w:val="000000" w:themeColor="text1"/>
          <w:sz w:val="22"/>
          <w:szCs w:val="22"/>
          <w:lang w:val="en-US"/>
        </w:rPr>
      </w:pPr>
      <w:r w:rsidRPr="007531D8">
        <w:rPr>
          <w:bCs/>
          <w:i/>
          <w:iCs/>
          <w:color w:val="000000" w:themeColor="text1"/>
          <w:sz w:val="22"/>
          <w:szCs w:val="22"/>
          <w:lang w:val="en-US"/>
        </w:rPr>
        <w:t xml:space="preserve">Bukhara </w:t>
      </w:r>
      <w:r w:rsidR="007531D8" w:rsidRPr="007531D8">
        <w:rPr>
          <w:bCs/>
          <w:i/>
          <w:iCs/>
          <w:color w:val="000000" w:themeColor="text1"/>
          <w:sz w:val="22"/>
          <w:szCs w:val="22"/>
          <w:lang w:val="en-US"/>
        </w:rPr>
        <w:t>State Technical University</w:t>
      </w:r>
      <w:r w:rsidRPr="007531D8">
        <w:rPr>
          <w:bCs/>
          <w:i/>
          <w:iCs/>
          <w:color w:val="000000" w:themeColor="text1"/>
          <w:sz w:val="22"/>
          <w:szCs w:val="22"/>
          <w:lang w:val="en-US"/>
        </w:rPr>
        <w:t xml:space="preserve">, </w:t>
      </w:r>
      <w:r w:rsidR="007531D8" w:rsidRPr="007531D8">
        <w:rPr>
          <w:bCs/>
          <w:i/>
          <w:iCs/>
          <w:color w:val="000000" w:themeColor="text1"/>
          <w:sz w:val="22"/>
          <w:szCs w:val="22"/>
          <w:lang w:val="en-US"/>
        </w:rPr>
        <w:t>Bukhara, Uzbekistan</w:t>
      </w:r>
    </w:p>
    <w:p w14:paraId="59545D9F" w14:textId="77777777" w:rsidR="007531D8" w:rsidRPr="007531D8" w:rsidRDefault="007531D8" w:rsidP="007531D8">
      <w:pPr>
        <w:jc w:val="center"/>
        <w:rPr>
          <w:bCs/>
          <w:i/>
          <w:iCs/>
          <w:color w:val="000000" w:themeColor="text1"/>
          <w:sz w:val="22"/>
          <w:szCs w:val="22"/>
          <w:lang w:val="en-US"/>
        </w:rPr>
      </w:pPr>
    </w:p>
    <w:p w14:paraId="648ED6A6" w14:textId="47868DED" w:rsidR="00F14C21" w:rsidRPr="007531D8" w:rsidRDefault="007531D8" w:rsidP="007531D8">
      <w:pPr>
        <w:jc w:val="center"/>
        <w:rPr>
          <w:bCs/>
          <w:i/>
          <w:iCs/>
          <w:color w:val="000000" w:themeColor="text1"/>
          <w:sz w:val="22"/>
          <w:szCs w:val="22"/>
          <w:lang w:val="en-US"/>
        </w:rPr>
      </w:pPr>
      <w:proofErr w:type="gramStart"/>
      <w:r w:rsidRPr="007531D8">
        <w:rPr>
          <w:bCs/>
          <w:i/>
          <w:iCs/>
          <w:color w:val="000000" w:themeColor="text1"/>
          <w:sz w:val="22"/>
          <w:szCs w:val="22"/>
          <w:vertAlign w:val="superscript"/>
          <w:lang w:val="en-US"/>
        </w:rPr>
        <w:t>a)</w:t>
      </w:r>
      <w:r w:rsidRPr="007531D8">
        <w:rPr>
          <w:bCs/>
          <w:i/>
          <w:iCs/>
          <w:color w:val="000000" w:themeColor="text1"/>
          <w:sz w:val="22"/>
          <w:szCs w:val="22"/>
          <w:lang w:val="en-US"/>
        </w:rPr>
        <w:t>Corresponding</w:t>
      </w:r>
      <w:proofErr w:type="gramEnd"/>
      <w:r w:rsidRPr="007531D8">
        <w:rPr>
          <w:bCs/>
          <w:i/>
          <w:iCs/>
          <w:color w:val="000000" w:themeColor="text1"/>
          <w:sz w:val="22"/>
          <w:szCs w:val="22"/>
          <w:lang w:val="en-US"/>
        </w:rPr>
        <w:t xml:space="preserve"> author</w:t>
      </w:r>
      <w:r w:rsidR="00F14C21" w:rsidRPr="007531D8">
        <w:rPr>
          <w:bCs/>
          <w:i/>
          <w:iCs/>
          <w:color w:val="000000" w:themeColor="text1"/>
          <w:sz w:val="22"/>
          <w:szCs w:val="22"/>
          <w:lang w:val="en-US"/>
        </w:rPr>
        <w:t xml:space="preserve">: </w:t>
      </w:r>
      <w:hyperlink r:id="rId5" w:history="1">
        <w:r w:rsidR="00F14C21" w:rsidRPr="007531D8">
          <w:rPr>
            <w:rStyle w:val="a8"/>
            <w:bCs/>
            <w:i/>
            <w:iCs/>
            <w:color w:val="000000" w:themeColor="text1"/>
            <w:sz w:val="22"/>
            <w:szCs w:val="22"/>
            <w:u w:val="none"/>
            <w:lang w:val="en-US"/>
          </w:rPr>
          <w:t>chemistry2927@mail.ru</w:t>
        </w:r>
      </w:hyperlink>
    </w:p>
    <w:p w14:paraId="56CD7BBD" w14:textId="77777777" w:rsidR="00FE0B83" w:rsidRPr="00C17388" w:rsidRDefault="00FE0B83" w:rsidP="007531D8">
      <w:pPr>
        <w:rPr>
          <w:lang w:val="en-US"/>
        </w:rPr>
      </w:pPr>
    </w:p>
    <w:p w14:paraId="2410EEE8" w14:textId="46D29400" w:rsidR="00FE0B83" w:rsidRPr="007531D8" w:rsidRDefault="00FE0B83" w:rsidP="007531D8">
      <w:pPr>
        <w:ind w:left="450" w:right="270"/>
        <w:jc w:val="both"/>
        <w:rPr>
          <w:sz w:val="18"/>
          <w:szCs w:val="18"/>
          <w:lang w:val="en-US"/>
        </w:rPr>
      </w:pPr>
      <w:r w:rsidRPr="007531D8">
        <w:rPr>
          <w:b/>
          <w:sz w:val="18"/>
          <w:szCs w:val="18"/>
          <w:lang w:val="en-US"/>
        </w:rPr>
        <w:t>Abstract:</w:t>
      </w:r>
      <w:r w:rsidR="000B3A52" w:rsidRPr="007531D8">
        <w:rPr>
          <w:sz w:val="18"/>
          <w:szCs w:val="18"/>
          <w:lang w:val="en-US"/>
        </w:rPr>
        <w:t xml:space="preserve"> </w:t>
      </w:r>
      <w:r w:rsidR="007531D8" w:rsidRPr="007531D8">
        <w:rPr>
          <w:sz w:val="18"/>
          <w:szCs w:val="18"/>
          <w:lang w:val="en-US"/>
        </w:rPr>
        <w:t>T</w:t>
      </w:r>
      <w:r w:rsidR="0025204F" w:rsidRPr="007531D8">
        <w:rPr>
          <w:sz w:val="18"/>
          <w:szCs w:val="18"/>
          <w:lang w:val="en-US"/>
        </w:rPr>
        <w:t>he corrosion inhibition effectiveness of a Linear Alkylbenzene Sulfonic Acid, Urea, and Phosphoric Acid-based inhibitor (referred to as the LKF inhibitor) on 12X18H10T steel in a 15-20% HCl solution was analyzed using the gravimetric method. The results show that at the inhibitor's minimum effective concentration (300 mg/L), the inhibition efficiency reaches 94.5% even at an elevated temperature of 363 K. The protective efficiency against corrosion increases with higher inhibitor concentrations but decreases with rising temperature. This inverse relationship with temperature is explained by the general acceleration of corrosion rates under higher thermal conditions. The adsorption behavior of the LKF inhibitor was found to conform to the Langmuir adsorption isotherm model. Furthermore, Scanning Electron Microscopy (SEM) analysis confirmed the formation of a protective layer on the 12X18H10T steel surface when exposed to the inhibitor, providing direct visual evidence of its protective mechanism.</w:t>
      </w:r>
    </w:p>
    <w:p w14:paraId="38AA0DAD" w14:textId="00A73258" w:rsidR="001F6811" w:rsidRPr="007531D8" w:rsidRDefault="000B3A52" w:rsidP="007531D8">
      <w:pPr>
        <w:ind w:left="450" w:right="270"/>
        <w:jc w:val="both"/>
        <w:rPr>
          <w:b/>
          <w:sz w:val="18"/>
          <w:szCs w:val="18"/>
          <w:lang w:val="en-US"/>
        </w:rPr>
      </w:pPr>
      <w:r w:rsidRPr="007531D8">
        <w:rPr>
          <w:b/>
          <w:sz w:val="18"/>
          <w:szCs w:val="18"/>
          <w:lang w:val="en-US"/>
        </w:rPr>
        <w:t xml:space="preserve">Keywords: </w:t>
      </w:r>
      <w:r w:rsidR="00740D0D" w:rsidRPr="007531D8">
        <w:rPr>
          <w:sz w:val="18"/>
          <w:szCs w:val="18"/>
          <w:lang w:val="en-US"/>
        </w:rPr>
        <w:t xml:space="preserve">linear alkylbenzene sulfonic acid, </w:t>
      </w:r>
      <w:r w:rsidR="0025204F" w:rsidRPr="007531D8">
        <w:rPr>
          <w:sz w:val="18"/>
          <w:szCs w:val="18"/>
          <w:lang w:val="en-US"/>
        </w:rPr>
        <w:t>urea</w:t>
      </w:r>
      <w:r w:rsidR="00740D0D" w:rsidRPr="007531D8">
        <w:rPr>
          <w:sz w:val="18"/>
          <w:szCs w:val="18"/>
          <w:lang w:val="en-US"/>
        </w:rPr>
        <w:t xml:space="preserve">, </w:t>
      </w:r>
      <w:r w:rsidR="0025204F" w:rsidRPr="007531D8">
        <w:rPr>
          <w:sz w:val="18"/>
          <w:szCs w:val="18"/>
          <w:lang w:val="en-US"/>
        </w:rPr>
        <w:t>phosphoric acid</w:t>
      </w:r>
      <w:r w:rsidR="00740D0D" w:rsidRPr="007531D8">
        <w:rPr>
          <w:sz w:val="18"/>
          <w:szCs w:val="18"/>
          <w:lang w:val="en-US"/>
        </w:rPr>
        <w:t xml:space="preserve">, </w:t>
      </w:r>
      <w:r w:rsidR="0025204F" w:rsidRPr="007531D8">
        <w:rPr>
          <w:sz w:val="18"/>
          <w:szCs w:val="18"/>
          <w:lang w:val="en-US"/>
        </w:rPr>
        <w:t xml:space="preserve">corrosion rate </w:t>
      </w:r>
      <w:r w:rsidR="00740D0D" w:rsidRPr="007531D8">
        <w:rPr>
          <w:sz w:val="18"/>
          <w:szCs w:val="18"/>
          <w:lang w:val="en-US"/>
        </w:rPr>
        <w:t>(C</w:t>
      </w:r>
      <w:r w:rsidR="00740D0D" w:rsidRPr="007531D8">
        <w:rPr>
          <w:sz w:val="18"/>
          <w:szCs w:val="18"/>
          <w:vertAlign w:val="subscript"/>
          <w:lang w:val="en-US"/>
        </w:rPr>
        <w:t>R</w:t>
      </w:r>
      <w:r w:rsidR="00740D0D" w:rsidRPr="007531D8">
        <w:rPr>
          <w:sz w:val="18"/>
          <w:szCs w:val="18"/>
          <w:lang w:val="en-US"/>
        </w:rPr>
        <w:t xml:space="preserve">), </w:t>
      </w:r>
      <w:r w:rsidR="0025204F" w:rsidRPr="007531D8">
        <w:rPr>
          <w:sz w:val="18"/>
          <w:szCs w:val="18"/>
          <w:lang w:val="en-US"/>
        </w:rPr>
        <w:t>inhibition efficiency</w:t>
      </w:r>
      <w:r w:rsidR="00740D0D" w:rsidRPr="007531D8">
        <w:rPr>
          <w:sz w:val="18"/>
          <w:szCs w:val="18"/>
          <w:lang w:val="en-US"/>
        </w:rPr>
        <w:t xml:space="preserve"> (</w:t>
      </w:r>
      <w:r w:rsidR="00740D0D" w:rsidRPr="007531D8">
        <w:rPr>
          <w:i/>
          <w:sz w:val="18"/>
          <w:szCs w:val="18"/>
          <w:lang w:val="en-US"/>
        </w:rPr>
        <w:t>η%</w:t>
      </w:r>
      <w:r w:rsidR="00740D0D" w:rsidRPr="007531D8">
        <w:rPr>
          <w:sz w:val="18"/>
          <w:szCs w:val="18"/>
          <w:lang w:val="en-US"/>
        </w:rPr>
        <w:t>)</w:t>
      </w:r>
      <w:r w:rsidR="0025204F" w:rsidRPr="007531D8">
        <w:rPr>
          <w:sz w:val="18"/>
          <w:szCs w:val="18"/>
          <w:lang w:val="en-US"/>
        </w:rPr>
        <w:t>,</w:t>
      </w:r>
      <w:r w:rsidR="00740D0D" w:rsidRPr="007531D8">
        <w:rPr>
          <w:sz w:val="18"/>
          <w:szCs w:val="18"/>
          <w:lang w:val="en-US"/>
        </w:rPr>
        <w:t xml:space="preserve"> </w:t>
      </w:r>
      <w:r w:rsidR="0025204F" w:rsidRPr="007531D8">
        <w:rPr>
          <w:sz w:val="18"/>
          <w:szCs w:val="18"/>
          <w:lang w:val="en-US"/>
        </w:rPr>
        <w:t xml:space="preserve">surface coverage degree </w:t>
      </w:r>
      <w:r w:rsidR="00740D0D" w:rsidRPr="007531D8">
        <w:rPr>
          <w:sz w:val="18"/>
          <w:szCs w:val="18"/>
          <w:lang w:val="en-US"/>
        </w:rPr>
        <w:t>(</w:t>
      </w:r>
      <w:r w:rsidR="00740D0D" w:rsidRPr="007531D8">
        <w:rPr>
          <w:i/>
          <w:sz w:val="18"/>
          <w:szCs w:val="18"/>
          <w:lang w:val="en-US"/>
        </w:rPr>
        <w:t>θ</w:t>
      </w:r>
      <w:r w:rsidR="00740D0D" w:rsidRPr="007531D8">
        <w:rPr>
          <w:sz w:val="18"/>
          <w:szCs w:val="18"/>
          <w:lang w:val="en-US"/>
        </w:rPr>
        <w:t>).</w:t>
      </w:r>
    </w:p>
    <w:p w14:paraId="6520C33E" w14:textId="77777777" w:rsidR="007531D8" w:rsidRDefault="007531D8" w:rsidP="007531D8">
      <w:pPr>
        <w:ind w:firstLine="708"/>
        <w:rPr>
          <w:b/>
          <w:lang w:val="en-US"/>
        </w:rPr>
      </w:pPr>
    </w:p>
    <w:p w14:paraId="6EDB860E" w14:textId="6F864DD4" w:rsidR="001F6811" w:rsidRPr="00C17388" w:rsidRDefault="007531D8" w:rsidP="007531D8">
      <w:pPr>
        <w:jc w:val="center"/>
        <w:rPr>
          <w:b/>
          <w:lang w:val="en-US"/>
        </w:rPr>
      </w:pPr>
      <w:r w:rsidRPr="00C17388">
        <w:rPr>
          <w:b/>
          <w:lang w:val="en-US"/>
        </w:rPr>
        <w:t>INTRODUCTION</w:t>
      </w:r>
    </w:p>
    <w:p w14:paraId="455EB014" w14:textId="77777777" w:rsidR="007531D8" w:rsidRDefault="007531D8" w:rsidP="007531D8">
      <w:pPr>
        <w:ind w:firstLine="708"/>
        <w:jc w:val="both"/>
        <w:rPr>
          <w:lang w:val="en-US"/>
        </w:rPr>
      </w:pPr>
    </w:p>
    <w:p w14:paraId="76B2A99D" w14:textId="0E64A01A" w:rsidR="0025204F" w:rsidRPr="007531D8" w:rsidRDefault="0025204F" w:rsidP="007531D8">
      <w:pPr>
        <w:ind w:firstLine="708"/>
        <w:jc w:val="both"/>
        <w:rPr>
          <w:sz w:val="20"/>
          <w:szCs w:val="20"/>
          <w:lang w:val="en-US"/>
        </w:rPr>
      </w:pPr>
      <w:r w:rsidRPr="007531D8">
        <w:rPr>
          <w:sz w:val="20"/>
          <w:szCs w:val="20"/>
          <w:lang w:val="en-US"/>
        </w:rPr>
        <w:t>Today, metal corrosion presents significant economic and safety challenges worldwide, making the resolution of related issues a critical focus of advanced scientific research [1]. In the oil and gas industry, acid stimulation of wells is an effective method for enhancing production output. This process involves injecting a 15-20% hydrochloric acid (HCl) solution under high pressure into oil wells using pipelines made of 12X18H10T grade steel [2,3].</w:t>
      </w:r>
    </w:p>
    <w:p w14:paraId="3F21E6D8" w14:textId="77777777" w:rsidR="001F6811" w:rsidRPr="007531D8" w:rsidRDefault="0025204F" w:rsidP="007531D8">
      <w:pPr>
        <w:ind w:firstLine="708"/>
        <w:jc w:val="both"/>
        <w:rPr>
          <w:sz w:val="20"/>
          <w:szCs w:val="20"/>
          <w:lang w:val="en-US"/>
        </w:rPr>
      </w:pPr>
      <w:r w:rsidRPr="007531D8">
        <w:rPr>
          <w:sz w:val="20"/>
          <w:szCs w:val="20"/>
          <w:lang w:val="en-US"/>
        </w:rPr>
        <w:t>Hydrochloric acid is a highly aggressive medium that induces severe corrosion of steel. To mitigate this corrosion, various inhibitor formulations are employed in the process [1]. Organic compounds containing heteroatoms in their structure are recognized as effective corrosion inhibitors for acidic environments [4–6]. These compounds function by adsorbing onto the metal surface, thereby reducing the corrosion rate [7,8].</w:t>
      </w:r>
    </w:p>
    <w:p w14:paraId="12A1BB39" w14:textId="77777777" w:rsidR="001F6811" w:rsidRPr="007531D8" w:rsidRDefault="0025204F" w:rsidP="007531D8">
      <w:pPr>
        <w:ind w:firstLine="708"/>
        <w:jc w:val="both"/>
        <w:rPr>
          <w:sz w:val="20"/>
          <w:szCs w:val="20"/>
          <w:lang w:val="en-US"/>
        </w:rPr>
      </w:pPr>
      <w:r w:rsidRPr="007531D8">
        <w:rPr>
          <w:sz w:val="20"/>
          <w:szCs w:val="20"/>
          <w:lang w:val="en-US"/>
        </w:rPr>
        <w:t xml:space="preserve">Corrosion inhibitors used on an industrial scale to prevent acid corrosion are typically based on unsaturated alcohols, aromatic aldehydes, </w:t>
      </w:r>
      <w:proofErr w:type="spellStart"/>
      <w:r w:rsidRPr="007531D8">
        <w:rPr>
          <w:sz w:val="20"/>
          <w:szCs w:val="20"/>
          <w:lang w:val="en-US"/>
        </w:rPr>
        <w:t>alkenylphenones</w:t>
      </w:r>
      <w:proofErr w:type="spellEnd"/>
      <w:r w:rsidRPr="007531D8">
        <w:rPr>
          <w:sz w:val="20"/>
          <w:szCs w:val="20"/>
          <w:lang w:val="en-US"/>
        </w:rPr>
        <w:t>, quaternary ammonium salts, and condensation products of certain carbonyl and amine compounds [9; 10]. A significant drawback of most such compounds is their inherent toxicity and low biodegradability, which pose considerable risks to living organisms and the environment [11–13].</w:t>
      </w:r>
    </w:p>
    <w:p w14:paraId="61982982" w14:textId="77777777" w:rsidR="0025204F" w:rsidRPr="007531D8" w:rsidRDefault="0025204F" w:rsidP="007531D8">
      <w:pPr>
        <w:ind w:firstLine="708"/>
        <w:jc w:val="both"/>
        <w:rPr>
          <w:sz w:val="20"/>
          <w:szCs w:val="20"/>
          <w:lang w:val="en-US"/>
        </w:rPr>
      </w:pPr>
      <w:r w:rsidRPr="007531D8">
        <w:rPr>
          <w:sz w:val="20"/>
          <w:szCs w:val="20"/>
          <w:lang w:val="en-US"/>
        </w:rPr>
        <w:t xml:space="preserve">Consequently, contemporary research is increasingly focused on developing non-toxic and environmentally benign corrosion inhibitors. A review of the literature indicates that certain pyrimidine derivatives containing donor atoms have previously been studied as corrosion inhibitors in low-concentration acidic media [14]. The pyrimidine-based compounds utilized in this study were synthesized from relatively inexpensive chemical precursors. Building on this foundation, we synthesized and investigated the </w:t>
      </w:r>
      <w:proofErr w:type="spellStart"/>
      <w:r w:rsidRPr="007531D8">
        <w:rPr>
          <w:sz w:val="20"/>
          <w:szCs w:val="20"/>
          <w:lang w:val="en-US"/>
        </w:rPr>
        <w:t>physico</w:t>
      </w:r>
      <w:proofErr w:type="spellEnd"/>
      <w:r w:rsidRPr="007531D8">
        <w:rPr>
          <w:sz w:val="20"/>
          <w:szCs w:val="20"/>
          <w:lang w:val="en-US"/>
        </w:rPr>
        <w:t>-chemical properties of a novel surfactant containing nitrogen and oxygen donor atoms [15; 16].</w:t>
      </w:r>
    </w:p>
    <w:p w14:paraId="257D5C16" w14:textId="77777777" w:rsidR="0025204F" w:rsidRPr="007531D8" w:rsidRDefault="0025204F" w:rsidP="007531D8">
      <w:pPr>
        <w:ind w:firstLine="708"/>
        <w:jc w:val="both"/>
        <w:rPr>
          <w:sz w:val="20"/>
          <w:szCs w:val="20"/>
          <w:lang w:val="en-US"/>
        </w:rPr>
      </w:pPr>
      <w:r w:rsidRPr="007531D8">
        <w:rPr>
          <w:sz w:val="20"/>
          <w:szCs w:val="20"/>
          <w:lang w:val="en-US"/>
        </w:rPr>
        <w:t>For this investigation, an inhibitor synthesized from Linear Alkylbenzene Sulfonic Acid (LABSA), urea, and phosphoric acid—designated as the LKF inhibitor—was selected to study corrosion inhibition on 12X18H10T steel in a 15-20% hydrochloric acid (HCl) solution. This specific choice of compounds was motivated by their non-toxic nature and their possession of various bioactive properties, such as antibacterial activity [17].</w:t>
      </w:r>
    </w:p>
    <w:p w14:paraId="55427522" w14:textId="77777777" w:rsidR="0025204F" w:rsidRPr="007531D8" w:rsidRDefault="0025204F" w:rsidP="007531D8">
      <w:pPr>
        <w:ind w:firstLine="708"/>
        <w:jc w:val="both"/>
        <w:rPr>
          <w:sz w:val="20"/>
          <w:szCs w:val="20"/>
          <w:lang w:val="en-US"/>
        </w:rPr>
      </w:pPr>
      <w:r w:rsidRPr="007531D8">
        <w:rPr>
          <w:sz w:val="20"/>
          <w:szCs w:val="20"/>
          <w:lang w:val="en-US"/>
        </w:rPr>
        <w:t xml:space="preserve">The corrosion inhibition performance of the synthesized substance was evaluated using the gravimetric method. Furthermore, the surface morphology of the steel was analyzed via Scanning Electron Microscopy (SEM). </w:t>
      </w:r>
      <w:r w:rsidRPr="007531D8">
        <w:rPr>
          <w:sz w:val="20"/>
          <w:szCs w:val="20"/>
          <w:lang w:val="en-US"/>
        </w:rPr>
        <w:lastRenderedPageBreak/>
        <w:t>This analysis confirmed the adsorption of inhibitor molecules onto the metal surface, allowing the inhibition mechanism to be elucidated.</w:t>
      </w:r>
    </w:p>
    <w:p w14:paraId="41CB7F40" w14:textId="58AD239B" w:rsidR="000B3A52" w:rsidRPr="007531D8" w:rsidRDefault="00A900EB" w:rsidP="00D91355">
      <w:pPr>
        <w:ind w:firstLine="708"/>
        <w:rPr>
          <w:sz w:val="20"/>
          <w:szCs w:val="20"/>
          <w:lang w:val="en-US"/>
        </w:rPr>
      </w:pPr>
      <w:r w:rsidRPr="007531D8">
        <w:rPr>
          <w:b/>
          <w:sz w:val="20"/>
          <w:szCs w:val="20"/>
          <w:lang w:val="en-US"/>
        </w:rPr>
        <w:t xml:space="preserve"> </w:t>
      </w:r>
      <w:r w:rsidR="000B3A52" w:rsidRPr="007531D8">
        <w:rPr>
          <w:sz w:val="20"/>
          <w:szCs w:val="20"/>
          <w:lang w:val="en-US"/>
        </w:rPr>
        <w:t>This study details the synthesis of a novel corrosion inhibitor using the following raw materials: linear alkylbenzene sulfonic acid (LABSA, 97%), urea (99%), phosphoric acid (85%), and distilled water. The synthesis was conducted in a systematic four-stage procedure. In the first stage, 400 g of LABSA was introduced into a 1000 mL three-necked round-bottom flask, followed by the addition of 100 mL of distilled water. The mixture was stirred magnetically for 10–15 minutes until a completely homogeneous solution was obtained, during which the sulfonic acid group of LABSA underwent ionization to form an active anion in the solution.</w:t>
      </w:r>
    </w:p>
    <w:p w14:paraId="36DD9A02" w14:textId="77777777" w:rsidR="000B3A52" w:rsidRPr="007531D8" w:rsidRDefault="000B3A52" w:rsidP="007531D8">
      <w:pPr>
        <w:ind w:firstLine="708"/>
        <w:jc w:val="both"/>
        <w:rPr>
          <w:sz w:val="20"/>
          <w:szCs w:val="20"/>
          <w:lang w:val="en-US"/>
        </w:rPr>
      </w:pPr>
      <w:r w:rsidRPr="007531D8">
        <w:rPr>
          <w:sz w:val="20"/>
          <w:szCs w:val="20"/>
          <w:lang w:val="en-US"/>
        </w:rPr>
        <w:t>Proceeding to the second stage, 200 g of urea was gradually added to the solution in 20 g increments, with the mixture stirred for 5 minutes after each addition. The temperature was carefully maintained at 30 °C using a water bath. Under these conditions, urea formed stable complexes with the LABSA molecules via its ionized ammonium group. In the third stage, 150 g of 85% phosphoric acid was added dropwise to the solution via a pipette or burette. This addition caused the pH of the mixture to decrease from 6 to approximately 2.5. Here, phosphoric acid reacted with urea to generate several ionic complexes, while the phosphate groups simultaneously served as active centers capable of further interaction with metal surfaces. The resulting mixture was then kept at room temperature (20–25 °C) in a sealed container for 2 hours to allow the stabilization of ionic bonds and the formation of macromolecular complexes.</w:t>
      </w:r>
    </w:p>
    <w:p w14:paraId="6E6A1DCF" w14:textId="0A03F809" w:rsidR="000B3A52" w:rsidRDefault="000B3A52" w:rsidP="007531D8">
      <w:pPr>
        <w:ind w:firstLine="708"/>
        <w:jc w:val="both"/>
        <w:rPr>
          <w:sz w:val="20"/>
          <w:szCs w:val="20"/>
          <w:lang w:val="en-US"/>
        </w:rPr>
      </w:pPr>
      <w:r w:rsidRPr="007531D8">
        <w:rPr>
          <w:sz w:val="20"/>
          <w:szCs w:val="20"/>
          <w:lang w:val="en-US"/>
        </w:rPr>
        <w:t xml:space="preserve">Finally, in the fourth stage, the mixture was filtered through a 0.45‑micron filter, yielding a viscous liquid that functions as a surfactant. The product was stored in an airtight container, protected from light, at 4–8 °C. Based on the mass of the isolated product, the reaction yield was calculated to be 92%. The final inhibitor is a brown, homogeneous liquid with a characteristic odor and exhibits complete solubility in </w:t>
      </w:r>
      <w:proofErr w:type="gramStart"/>
      <w:r w:rsidRPr="007531D8">
        <w:rPr>
          <w:sz w:val="20"/>
          <w:szCs w:val="20"/>
          <w:lang w:val="en-US"/>
        </w:rPr>
        <w:t>water</w:t>
      </w:r>
      <w:r w:rsidR="001C0E2B" w:rsidRPr="007531D8">
        <w:rPr>
          <w:sz w:val="20"/>
          <w:szCs w:val="20"/>
          <w:lang w:val="en-US"/>
        </w:rPr>
        <w:t>[</w:t>
      </w:r>
      <w:proofErr w:type="gramEnd"/>
      <w:r w:rsidR="001C0E2B" w:rsidRPr="007531D8">
        <w:rPr>
          <w:sz w:val="20"/>
          <w:szCs w:val="20"/>
          <w:lang w:val="en-US"/>
        </w:rPr>
        <w:t>17</w:t>
      </w:r>
      <w:r w:rsidR="000C2C5E" w:rsidRPr="007531D8">
        <w:rPr>
          <w:sz w:val="20"/>
          <w:szCs w:val="20"/>
          <w:lang w:val="en-US"/>
        </w:rPr>
        <w:t>-18</w:t>
      </w:r>
      <w:r w:rsidR="001C0E2B" w:rsidRPr="007531D8">
        <w:rPr>
          <w:sz w:val="20"/>
          <w:szCs w:val="20"/>
          <w:lang w:val="en-US"/>
        </w:rPr>
        <w:t>]</w:t>
      </w:r>
      <w:r w:rsidRPr="007531D8">
        <w:rPr>
          <w:sz w:val="20"/>
          <w:szCs w:val="20"/>
          <w:lang w:val="en-US"/>
        </w:rPr>
        <w:t>.</w:t>
      </w:r>
    </w:p>
    <w:p w14:paraId="554F2532" w14:textId="77777777" w:rsidR="00D91355" w:rsidRPr="007531D8" w:rsidRDefault="00D91355" w:rsidP="007531D8">
      <w:pPr>
        <w:ind w:firstLine="708"/>
        <w:jc w:val="both"/>
        <w:rPr>
          <w:sz w:val="20"/>
          <w:szCs w:val="20"/>
          <w:lang w:val="en-US"/>
        </w:rPr>
      </w:pPr>
    </w:p>
    <w:p w14:paraId="78067B4B" w14:textId="31DE7D44" w:rsidR="00175DBB" w:rsidRPr="00D91355" w:rsidRDefault="00D91355" w:rsidP="00D91355">
      <w:pPr>
        <w:jc w:val="center"/>
        <w:rPr>
          <w:b/>
          <w:lang w:val="en-US"/>
        </w:rPr>
      </w:pPr>
      <w:r w:rsidRPr="00D91355">
        <w:rPr>
          <w:b/>
          <w:lang w:val="en-US"/>
        </w:rPr>
        <w:t>METHODS</w:t>
      </w:r>
    </w:p>
    <w:p w14:paraId="3F786D40" w14:textId="77777777" w:rsidR="00D91355" w:rsidRPr="007531D8" w:rsidRDefault="00D91355" w:rsidP="00D91355">
      <w:pPr>
        <w:jc w:val="center"/>
        <w:rPr>
          <w:b/>
          <w:sz w:val="20"/>
          <w:szCs w:val="20"/>
          <w:lang w:val="en-US"/>
        </w:rPr>
      </w:pPr>
    </w:p>
    <w:p w14:paraId="2BB4D812" w14:textId="77777777" w:rsidR="00175DBB" w:rsidRPr="007531D8" w:rsidRDefault="0025204F" w:rsidP="007531D8">
      <w:pPr>
        <w:ind w:firstLine="708"/>
        <w:jc w:val="both"/>
        <w:rPr>
          <w:sz w:val="20"/>
          <w:szCs w:val="20"/>
          <w:lang w:val="en-US"/>
        </w:rPr>
      </w:pPr>
      <w:r w:rsidRPr="007531D8">
        <w:rPr>
          <w:sz w:val="20"/>
          <w:szCs w:val="20"/>
          <w:lang w:val="en-US"/>
        </w:rPr>
        <w:t>The research was conducted using samples of 12X18H10T grade steel with the following elemental composition (wt.%): Carbon (C): up to 0.12% (max), Chromium (Cr): 17.0–19.0%; Nickel (Ni): 9.0–11.0%; Titanium (Ti): up to 0.8%; Manganese (Mn): up to 2.0%; Silicon (Si): up to 0.8%; Sulfur (S): up to 0.025%; Phosphorus (P): up to 0.035%; with the balance being Iron (Fe). For the gravimetric corrosion tests, steel coupons measuring 21 cm² in surface area were prepared from the 12X18H10T steel. Prior to each experiment, the surface of all steel samples was mechanically ground smooth using abrasive papers of varying grit sizes, thoroughly rinsed with distilled water and acetone, and then dried at room temperature. All solvents and chemical reagents used for the synthesis were of analytical grade and employed without further purification.</w:t>
      </w:r>
    </w:p>
    <w:p w14:paraId="53D1ECB3" w14:textId="77777777" w:rsidR="00175DBB" w:rsidRPr="007531D8" w:rsidRDefault="00322C92" w:rsidP="007531D8">
      <w:pPr>
        <w:ind w:firstLine="708"/>
        <w:jc w:val="both"/>
        <w:rPr>
          <w:sz w:val="20"/>
          <w:szCs w:val="20"/>
          <w:lang w:val="en-US"/>
        </w:rPr>
      </w:pPr>
      <w:r w:rsidRPr="007531D8">
        <w:rPr>
          <w:sz w:val="20"/>
          <w:szCs w:val="20"/>
          <w:lang w:val="en-US"/>
        </w:rPr>
        <w:t>Gravimetric method experiments were carried out by immersing 12X18H10T steel samples in a 15% HCl solution for a duration of 300 hours. The corrosion rate (C</w:t>
      </w:r>
      <w:r w:rsidRPr="007531D8">
        <w:rPr>
          <w:sz w:val="20"/>
          <w:szCs w:val="20"/>
          <w:vertAlign w:val="subscript"/>
          <w:lang w:val="en-US"/>
        </w:rPr>
        <w:t>R</w:t>
      </w:r>
      <w:r w:rsidRPr="007531D8">
        <w:rPr>
          <w:sz w:val="20"/>
          <w:szCs w:val="20"/>
          <w:lang w:val="en-US"/>
        </w:rPr>
        <w:t>), inhibition efficiency (η%), and surface coverage degree (θ) were calculated using the following formulae:</w:t>
      </w:r>
    </w:p>
    <w:p w14:paraId="377277C7" w14:textId="77777777" w:rsidR="00FA3524" w:rsidRPr="007531D8" w:rsidRDefault="00FA3524" w:rsidP="007531D8">
      <w:pPr>
        <w:ind w:firstLine="708"/>
        <w:jc w:val="both"/>
        <w:rPr>
          <w:sz w:val="20"/>
          <w:szCs w:val="20"/>
          <w:lang w:val="en-US"/>
        </w:rPr>
      </w:pPr>
    </w:p>
    <w:p w14:paraId="3D69E496" w14:textId="108984E7" w:rsidR="00FA3524" w:rsidRPr="00D91355" w:rsidRDefault="00D91355" w:rsidP="00D91355">
      <w:pPr>
        <w:ind w:firstLine="708"/>
        <w:jc w:val="right"/>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W</m:t>
            </m:r>
          </m:num>
          <m:den>
            <m:r>
              <w:rPr>
                <w:rFonts w:ascii="Cambria Math" w:hAnsi="Cambria Math"/>
                <w:sz w:val="20"/>
                <w:szCs w:val="20"/>
                <w:lang w:val="en-US"/>
              </w:rPr>
              <m:t>At</m:t>
            </m:r>
          </m:den>
        </m:f>
      </m:oMath>
      <w:r w:rsidR="00FA3524" w:rsidRPr="00D91355">
        <w:rPr>
          <w:sz w:val="20"/>
          <w:szCs w:val="20"/>
          <w:lang w:val="en-US"/>
        </w:rPr>
        <w:t xml:space="preserve">  </w:t>
      </w:r>
      <w:r w:rsidR="0087167B" w:rsidRPr="00D91355">
        <w:rPr>
          <w:sz w:val="20"/>
          <w:szCs w:val="20"/>
          <w:lang w:val="en-US"/>
        </w:rPr>
        <w:t xml:space="preserv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87167B" w:rsidRPr="00D91355">
        <w:rPr>
          <w:sz w:val="20"/>
          <w:szCs w:val="20"/>
          <w:lang w:val="en-US"/>
        </w:rPr>
        <w:t xml:space="preserve">    </w:t>
      </w:r>
      <w:r w:rsidR="00FA3524" w:rsidRPr="00D91355">
        <w:rPr>
          <w:sz w:val="20"/>
          <w:szCs w:val="20"/>
          <w:lang w:val="en-US"/>
        </w:rPr>
        <w:t xml:space="preserve"> (</w:t>
      </w:r>
      <w:r w:rsidRPr="00D91355">
        <w:rPr>
          <w:sz w:val="20"/>
          <w:szCs w:val="20"/>
          <w:lang w:val="en-US"/>
        </w:rPr>
        <w:t>1</w:t>
      </w:r>
      <w:r w:rsidR="00FA3524" w:rsidRPr="00D91355">
        <w:rPr>
          <w:sz w:val="20"/>
          <w:szCs w:val="20"/>
          <w:lang w:val="en-US"/>
        </w:rPr>
        <w:t>)</w:t>
      </w:r>
    </w:p>
    <w:p w14:paraId="2273196C" w14:textId="1EDFA95B" w:rsidR="00FA3524" w:rsidRPr="00D91355" w:rsidRDefault="006A76B8" w:rsidP="007531D8">
      <w:pPr>
        <w:ind w:firstLine="708"/>
        <w:jc w:val="center"/>
        <w:rPr>
          <w:sz w:val="20"/>
          <w:szCs w:val="20"/>
          <w:lang w:val="en-US"/>
        </w:rPr>
      </w:pPr>
      <m:oMath>
        <m:r>
          <w:rPr>
            <w:rFonts w:ascii="Cambria Math" w:hAnsi="Cambria Math"/>
            <w:sz w:val="20"/>
            <w:szCs w:val="20"/>
            <w:lang w:val="en-US"/>
          </w:rPr>
          <m:t>η%=</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R(i)</m:t>
                </m:r>
              </m:sub>
            </m:sSub>
          </m:num>
          <m:den>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m:t>
                </m:r>
              </m:sub>
            </m:sSub>
          </m:den>
        </m:f>
        <m:r>
          <w:rPr>
            <w:rFonts w:ascii="Cambria Math" w:hAnsi="Cambria Math"/>
            <w:sz w:val="20"/>
            <w:szCs w:val="20"/>
            <w:lang w:val="en-US"/>
          </w:rPr>
          <m:t xml:space="preserve">×100   </m:t>
        </m:r>
      </m:oMath>
      <w:r w:rsidRPr="00D91355">
        <w:rPr>
          <w:sz w:val="20"/>
          <w:szCs w:val="20"/>
          <w:lang w:val="en-US"/>
        </w:rPr>
        <w:t xml:space="preserve"> </w:t>
      </w:r>
      <w:r w:rsidR="0087167B" w:rsidRPr="00D91355">
        <w:rPr>
          <w:sz w:val="20"/>
          <w:szCs w:val="20"/>
          <w:lang w:val="en-US"/>
        </w:rPr>
        <w:t xml:space="preserve">       </w:t>
      </w:r>
      <w:r w:rsidRPr="00D91355">
        <w:rPr>
          <w:sz w:val="20"/>
          <w:szCs w:val="20"/>
          <w:lang w:val="en-US"/>
        </w:rPr>
        <w:t>(2)</w:t>
      </w:r>
    </w:p>
    <w:p w14:paraId="34A3104A" w14:textId="11B67500" w:rsidR="006A76B8" w:rsidRPr="00D91355" w:rsidRDefault="006A76B8" w:rsidP="007531D8">
      <w:pPr>
        <w:ind w:firstLine="708"/>
        <w:jc w:val="center"/>
        <w:rPr>
          <w:sz w:val="20"/>
          <w:szCs w:val="20"/>
          <w:lang w:val="en-US"/>
        </w:rPr>
      </w:pPr>
      <m:oMath>
        <m:r>
          <w:rPr>
            <w:rFonts w:ascii="Cambria Math" w:hAnsi="Cambria Math"/>
            <w:sz w:val="20"/>
            <w:szCs w:val="20"/>
            <w:lang w:val="en-US"/>
          </w:rPr>
          <m:t>θ=</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R(i)</m:t>
                </m:r>
              </m:sub>
            </m:sSub>
          </m:num>
          <m:den>
            <m:sSub>
              <m:sSubPr>
                <m:ctrlPr>
                  <w:rPr>
                    <w:rFonts w:ascii="Cambria Math" w:hAnsi="Cambria Math"/>
                    <w:i/>
                    <w:sz w:val="20"/>
                    <w:szCs w:val="20"/>
                    <w:lang w:val="en-US"/>
                  </w:rPr>
                </m:ctrlPr>
              </m:sSubPr>
              <m:e>
                <m:r>
                  <w:rPr>
                    <w:rFonts w:ascii="Cambria Math" w:hAnsi="Cambria Math"/>
                    <w:sz w:val="20"/>
                    <w:szCs w:val="20"/>
                    <w:lang w:val="en-US"/>
                  </w:rPr>
                  <m:t>C</m:t>
                </m:r>
              </m:e>
              <m:sub>
                <m:r>
                  <w:rPr>
                    <w:rFonts w:ascii="Cambria Math" w:hAnsi="Cambria Math"/>
                    <w:sz w:val="20"/>
                    <w:szCs w:val="20"/>
                    <w:lang w:val="en-US"/>
                  </w:rPr>
                  <m:t>R</m:t>
                </m:r>
              </m:sub>
            </m:sSub>
          </m:den>
        </m:f>
        <m:r>
          <w:rPr>
            <w:rFonts w:ascii="Cambria Math" w:hAnsi="Cambria Math"/>
            <w:sz w:val="20"/>
            <w:szCs w:val="20"/>
            <w:lang w:val="en-US"/>
          </w:rPr>
          <m:t xml:space="preserve"> </m:t>
        </m:r>
      </m:oMath>
      <w:r w:rsidRPr="00D91355">
        <w:rPr>
          <w:sz w:val="20"/>
          <w:szCs w:val="20"/>
          <w:lang w:val="en-US"/>
        </w:rPr>
        <w:t xml:space="preserve"> </w:t>
      </w:r>
      <w:r w:rsidR="0087167B" w:rsidRPr="00D91355">
        <w:rPr>
          <w:sz w:val="20"/>
          <w:szCs w:val="20"/>
          <w:lang w:val="en-US"/>
        </w:rPr>
        <w:t xml:space="preserve">          </w:t>
      </w:r>
      <w:r w:rsidRPr="00D91355">
        <w:rPr>
          <w:sz w:val="20"/>
          <w:szCs w:val="20"/>
          <w:lang w:val="en-US"/>
        </w:rPr>
        <w:t xml:space="preserve"> (3)</w:t>
      </w:r>
    </w:p>
    <w:p w14:paraId="6EB4A85E" w14:textId="77777777" w:rsidR="00322C92" w:rsidRPr="007531D8" w:rsidRDefault="00322C92" w:rsidP="007531D8">
      <w:pPr>
        <w:ind w:firstLine="708"/>
        <w:jc w:val="both"/>
        <w:rPr>
          <w:sz w:val="20"/>
          <w:szCs w:val="20"/>
          <w:lang w:val="en-US"/>
        </w:rPr>
      </w:pPr>
      <w:r w:rsidRPr="007531D8">
        <w:rPr>
          <w:sz w:val="20"/>
          <w:szCs w:val="20"/>
          <w:lang w:val="en-US"/>
        </w:rPr>
        <w:t>where: W - is the weight loss of the sample (mg), A - is the exposed surface area of the sample (cm</w:t>
      </w:r>
      <w:r w:rsidRPr="007531D8">
        <w:rPr>
          <w:sz w:val="20"/>
          <w:szCs w:val="20"/>
          <w:vertAlign w:val="superscript"/>
          <w:lang w:val="en-US"/>
        </w:rPr>
        <w:t>2</w:t>
      </w:r>
      <w:r w:rsidRPr="007531D8">
        <w:rPr>
          <w:sz w:val="20"/>
          <w:szCs w:val="20"/>
          <w:lang w:val="en-US"/>
        </w:rPr>
        <w:t>), t - is the total immersion time (hours), C</w:t>
      </w:r>
      <w:r w:rsidRPr="007531D8">
        <w:rPr>
          <w:sz w:val="20"/>
          <w:szCs w:val="20"/>
          <w:vertAlign w:val="subscript"/>
          <w:lang w:val="en-US"/>
        </w:rPr>
        <w:t>R</w:t>
      </w:r>
      <w:r w:rsidRPr="007531D8">
        <w:rPr>
          <w:sz w:val="20"/>
          <w:szCs w:val="20"/>
          <w:lang w:val="en-US"/>
        </w:rPr>
        <w:t xml:space="preserve"> - and C</w:t>
      </w:r>
      <w:r w:rsidRPr="007531D8">
        <w:rPr>
          <w:sz w:val="20"/>
          <w:szCs w:val="20"/>
          <w:vertAlign w:val="subscript"/>
          <w:lang w:val="en-US"/>
        </w:rPr>
        <w:t>R(</w:t>
      </w:r>
      <w:proofErr w:type="spellStart"/>
      <w:r w:rsidRPr="007531D8">
        <w:rPr>
          <w:sz w:val="20"/>
          <w:szCs w:val="20"/>
          <w:vertAlign w:val="subscript"/>
          <w:lang w:val="en-US"/>
        </w:rPr>
        <w:t>i</w:t>
      </w:r>
      <w:proofErr w:type="spellEnd"/>
      <w:r w:rsidRPr="007531D8">
        <w:rPr>
          <w:sz w:val="20"/>
          <w:szCs w:val="20"/>
          <w:vertAlign w:val="subscript"/>
          <w:lang w:val="en-US"/>
        </w:rPr>
        <w:t>)</w:t>
      </w:r>
      <w:r w:rsidRPr="007531D8">
        <w:rPr>
          <w:sz w:val="20"/>
          <w:szCs w:val="20"/>
          <w:lang w:val="en-US"/>
        </w:rPr>
        <w:t xml:space="preserve"> - are the corrosion rates without and with the inhibitor, respectively.</w:t>
      </w:r>
    </w:p>
    <w:p w14:paraId="23AC14E9" w14:textId="77777777" w:rsidR="00322C92" w:rsidRPr="007531D8" w:rsidRDefault="00322C92" w:rsidP="007531D8">
      <w:pPr>
        <w:ind w:firstLine="708"/>
        <w:jc w:val="both"/>
        <w:rPr>
          <w:sz w:val="20"/>
          <w:szCs w:val="20"/>
          <w:lang w:val="en-US"/>
        </w:rPr>
      </w:pPr>
      <w:r w:rsidRPr="007531D8">
        <w:rPr>
          <w:sz w:val="20"/>
          <w:szCs w:val="20"/>
          <w:lang w:val="en-US"/>
        </w:rPr>
        <w:t>The experiments on 12X18H10T steel samples were conducted in a 15% HCl solution at 363 K for 300 hours, both in the absence of any inhibitor and in the presence of the LKF inhibitor at a concentration of 300 mg/L.</w:t>
      </w:r>
      <w:r w:rsidR="0087167B" w:rsidRPr="007531D8">
        <w:rPr>
          <w:sz w:val="20"/>
          <w:szCs w:val="20"/>
          <w:lang w:val="en-US"/>
        </w:rPr>
        <w:t xml:space="preserve"> </w:t>
      </w:r>
      <w:r w:rsidRPr="007531D8">
        <w:rPr>
          <w:sz w:val="20"/>
          <w:szCs w:val="20"/>
          <w:lang w:val="en-US"/>
        </w:rPr>
        <w:t>Scanning Electron Microscopy (SEM) analysis was performed using a Zeiss instrument to examine the surface morphology.</w:t>
      </w:r>
    </w:p>
    <w:p w14:paraId="0AE19530" w14:textId="57C8F2BA" w:rsidR="00322C92" w:rsidRDefault="00D91355" w:rsidP="00D91355">
      <w:pPr>
        <w:jc w:val="center"/>
        <w:rPr>
          <w:b/>
          <w:lang w:val="en-US"/>
        </w:rPr>
      </w:pPr>
      <w:r w:rsidRPr="00D91355">
        <w:rPr>
          <w:b/>
          <w:lang w:val="en-US"/>
        </w:rPr>
        <w:t>RESULTS AND DISCUSSION</w:t>
      </w:r>
    </w:p>
    <w:p w14:paraId="5314A3A2" w14:textId="77777777" w:rsidR="00D91355" w:rsidRPr="00D91355" w:rsidRDefault="00D91355" w:rsidP="00D91355">
      <w:pPr>
        <w:jc w:val="center"/>
        <w:rPr>
          <w:b/>
          <w:lang w:val="en-US"/>
        </w:rPr>
      </w:pPr>
    </w:p>
    <w:p w14:paraId="0B2513B4" w14:textId="77777777" w:rsidR="00322C92" w:rsidRPr="007531D8" w:rsidRDefault="00322C92" w:rsidP="007531D8">
      <w:pPr>
        <w:ind w:firstLine="708"/>
        <w:jc w:val="both"/>
        <w:rPr>
          <w:sz w:val="20"/>
          <w:szCs w:val="20"/>
          <w:lang w:val="en-US"/>
        </w:rPr>
      </w:pPr>
      <w:r w:rsidRPr="007531D8">
        <w:rPr>
          <w:sz w:val="20"/>
          <w:szCs w:val="20"/>
          <w:lang w:val="en-US"/>
        </w:rPr>
        <w:t>The influence of inhibitor concentration on the corrosion process of 12X18H10T steel in a 15% HCl solution at 363 K was investigated using the gravimetric method (Table 1). The data presented in Table 1 indicate that the inhibition efficiency of the LKF inhibitor increased as its concentration was raised from 100 to 300 mg/L. Concentrations exceeding 300 mg/L did not result in a significant further improvement in efficiency; therefore, 300 mg/L was identified as the optimal concentration.</w:t>
      </w:r>
    </w:p>
    <w:p w14:paraId="28719BE3" w14:textId="51397A60" w:rsidR="00C17388" w:rsidRDefault="00322C92" w:rsidP="007531D8">
      <w:pPr>
        <w:ind w:firstLine="708"/>
        <w:jc w:val="both"/>
        <w:rPr>
          <w:sz w:val="20"/>
          <w:szCs w:val="20"/>
          <w:lang w:val="en-US"/>
        </w:rPr>
      </w:pPr>
      <w:r w:rsidRPr="007531D8">
        <w:rPr>
          <w:sz w:val="20"/>
          <w:szCs w:val="20"/>
          <w:lang w:val="en-US"/>
        </w:rPr>
        <w:t>At this optimal and higher concentrations, the inhibitor forms a dense and robust protective film on the surface of the 12X18H10T steel. This film acts as an effective barrier, significantly reducing the access of HCl to the metal surface. In other words, the enhanced inhibition performance at elevated concentrations is a direct result of greater surface coverage, whereby a larger proportion of the steel surface is shielded by adsorbed inhibitor molecules.</w:t>
      </w:r>
    </w:p>
    <w:p w14:paraId="25188A4C" w14:textId="77777777" w:rsidR="00D91355" w:rsidRPr="007531D8" w:rsidRDefault="00D91355" w:rsidP="007531D8">
      <w:pPr>
        <w:ind w:firstLine="708"/>
        <w:jc w:val="both"/>
        <w:rPr>
          <w:sz w:val="20"/>
          <w:szCs w:val="20"/>
          <w:lang w:val="en-US"/>
        </w:rPr>
      </w:pPr>
    </w:p>
    <w:p w14:paraId="313CCE7B" w14:textId="40E5F6CA" w:rsidR="00C17388" w:rsidRPr="007531D8" w:rsidRDefault="00D91355" w:rsidP="007531D8">
      <w:pPr>
        <w:jc w:val="center"/>
        <w:rPr>
          <w:b/>
          <w:sz w:val="20"/>
          <w:szCs w:val="20"/>
          <w:lang w:val="uz-Cyrl-UZ"/>
        </w:rPr>
      </w:pPr>
      <w:r w:rsidRPr="007531D8">
        <w:rPr>
          <w:b/>
          <w:sz w:val="20"/>
          <w:szCs w:val="20"/>
          <w:lang w:val="en-US"/>
        </w:rPr>
        <w:t xml:space="preserve">TABLE </w:t>
      </w:r>
      <w:r w:rsidR="00322C92" w:rsidRPr="007531D8">
        <w:rPr>
          <w:b/>
          <w:sz w:val="20"/>
          <w:szCs w:val="20"/>
          <w:lang w:val="en-US"/>
        </w:rPr>
        <w:t>1.</w:t>
      </w:r>
      <w:r>
        <w:rPr>
          <w:b/>
          <w:sz w:val="20"/>
          <w:szCs w:val="20"/>
          <w:lang w:val="en-US"/>
        </w:rPr>
        <w:t xml:space="preserve"> </w:t>
      </w:r>
      <w:r w:rsidR="00322C92" w:rsidRPr="00D91355">
        <w:rPr>
          <w:bCs/>
          <w:sz w:val="20"/>
          <w:szCs w:val="20"/>
          <w:lang w:val="uz-Cyrl-UZ"/>
        </w:rPr>
        <w:t>Concentration-</w:t>
      </w:r>
      <w:r w:rsidR="00322C92" w:rsidRPr="00D91355">
        <w:rPr>
          <w:bCs/>
          <w:sz w:val="20"/>
          <w:szCs w:val="20"/>
          <w:lang w:val="en-US"/>
        </w:rPr>
        <w:t>d</w:t>
      </w:r>
      <w:r w:rsidR="00322C92" w:rsidRPr="00D91355">
        <w:rPr>
          <w:bCs/>
          <w:sz w:val="20"/>
          <w:szCs w:val="20"/>
          <w:lang w:val="uz-Cyrl-UZ"/>
        </w:rPr>
        <w:t xml:space="preserve">ependence of the </w:t>
      </w:r>
      <w:r w:rsidR="00322C92" w:rsidRPr="00D91355">
        <w:rPr>
          <w:bCs/>
          <w:sz w:val="20"/>
          <w:szCs w:val="20"/>
          <w:lang w:val="en-US"/>
        </w:rPr>
        <w:t>a</w:t>
      </w:r>
      <w:r w:rsidR="00322C92" w:rsidRPr="00D91355">
        <w:rPr>
          <w:bCs/>
          <w:sz w:val="20"/>
          <w:szCs w:val="20"/>
          <w:lang w:val="uz-Cyrl-UZ"/>
        </w:rPr>
        <w:t>nti-</w:t>
      </w:r>
      <w:r w:rsidR="00322C92" w:rsidRPr="00D91355">
        <w:rPr>
          <w:bCs/>
          <w:sz w:val="20"/>
          <w:szCs w:val="20"/>
          <w:lang w:val="en-US"/>
        </w:rPr>
        <w:t>c</w:t>
      </w:r>
      <w:r w:rsidR="00322C92" w:rsidRPr="00D91355">
        <w:rPr>
          <w:bCs/>
          <w:sz w:val="20"/>
          <w:szCs w:val="20"/>
          <w:lang w:val="uz-Cyrl-UZ"/>
        </w:rPr>
        <w:t xml:space="preserve">orrosion </w:t>
      </w:r>
      <w:r w:rsidR="00322C92" w:rsidRPr="00D91355">
        <w:rPr>
          <w:bCs/>
          <w:sz w:val="20"/>
          <w:szCs w:val="20"/>
          <w:lang w:val="en-US"/>
        </w:rPr>
        <w:t>c</w:t>
      </w:r>
      <w:r w:rsidR="00322C92" w:rsidRPr="00D91355">
        <w:rPr>
          <w:bCs/>
          <w:sz w:val="20"/>
          <w:szCs w:val="20"/>
          <w:lang w:val="uz-Cyrl-UZ"/>
        </w:rPr>
        <w:t xml:space="preserve">haracteristics of the LKF </w:t>
      </w:r>
      <w:proofErr w:type="spellStart"/>
      <w:r w:rsidR="00322C92" w:rsidRPr="00D91355">
        <w:rPr>
          <w:bCs/>
          <w:sz w:val="20"/>
          <w:szCs w:val="20"/>
          <w:lang w:val="en-US"/>
        </w:rPr>
        <w:t>i</w:t>
      </w:r>
      <w:proofErr w:type="spellEnd"/>
      <w:r w:rsidR="00322C92" w:rsidRPr="00D91355">
        <w:rPr>
          <w:bCs/>
          <w:sz w:val="20"/>
          <w:szCs w:val="20"/>
          <w:lang w:val="uz-Cyrl-UZ"/>
        </w:rPr>
        <w:t>nhibitor</w:t>
      </w:r>
    </w:p>
    <w:p w14:paraId="04CA14A3" w14:textId="77777777" w:rsidR="00C17388" w:rsidRPr="007531D8" w:rsidRDefault="00C17388" w:rsidP="007531D8">
      <w:pPr>
        <w:ind w:firstLine="708"/>
        <w:jc w:val="both"/>
        <w:rPr>
          <w:sz w:val="20"/>
          <w:szCs w:val="20"/>
          <w:lang w:val="uz-Cyrl-UZ"/>
        </w:rPr>
      </w:pPr>
    </w:p>
    <w:tbl>
      <w:tblPr>
        <w:tblStyle w:val="a7"/>
        <w:tblW w:w="9275" w:type="dxa"/>
        <w:jc w:val="center"/>
        <w:tblLayout w:type="fixed"/>
        <w:tblLook w:val="04A0" w:firstRow="1" w:lastRow="0" w:firstColumn="1" w:lastColumn="0" w:noHBand="0" w:noVBand="1"/>
      </w:tblPr>
      <w:tblGrid>
        <w:gridCol w:w="540"/>
        <w:gridCol w:w="639"/>
        <w:gridCol w:w="851"/>
        <w:gridCol w:w="992"/>
        <w:gridCol w:w="1193"/>
        <w:gridCol w:w="986"/>
        <w:gridCol w:w="1365"/>
        <w:gridCol w:w="920"/>
        <w:gridCol w:w="897"/>
        <w:gridCol w:w="892"/>
      </w:tblGrid>
      <w:tr w:rsidR="00C17388" w:rsidRPr="007531D8" w14:paraId="49F9E0D7" w14:textId="77777777" w:rsidTr="00D91355">
        <w:trPr>
          <w:cantSplit/>
          <w:trHeight w:val="2150"/>
          <w:jc w:val="center"/>
        </w:trPr>
        <w:tc>
          <w:tcPr>
            <w:tcW w:w="540" w:type="dxa"/>
            <w:tcBorders>
              <w:top w:val="single" w:sz="4" w:space="0" w:color="auto"/>
              <w:left w:val="single" w:sz="4" w:space="0" w:color="auto"/>
              <w:bottom w:val="single" w:sz="4" w:space="0" w:color="auto"/>
              <w:right w:val="single" w:sz="4" w:space="0" w:color="auto"/>
            </w:tcBorders>
            <w:textDirection w:val="btLr"/>
            <w:hideMark/>
          </w:tcPr>
          <w:p w14:paraId="57865D6C" w14:textId="77777777" w:rsidR="00C17388" w:rsidRPr="007531D8" w:rsidRDefault="00322C92" w:rsidP="007531D8">
            <w:pPr>
              <w:spacing w:after="200"/>
              <w:ind w:left="113" w:right="113"/>
              <w:rPr>
                <w:b/>
                <w:sz w:val="20"/>
                <w:szCs w:val="20"/>
                <w:lang w:val="uz-Cyrl-UZ" w:eastAsia="ru-RU"/>
              </w:rPr>
            </w:pPr>
            <w:r w:rsidRPr="007531D8">
              <w:rPr>
                <w:b/>
                <w:sz w:val="20"/>
                <w:szCs w:val="20"/>
                <w:lang w:eastAsia="ru-RU"/>
              </w:rPr>
              <w:t>Sample</w:t>
            </w:r>
          </w:p>
        </w:tc>
        <w:tc>
          <w:tcPr>
            <w:tcW w:w="639" w:type="dxa"/>
            <w:tcBorders>
              <w:top w:val="single" w:sz="4" w:space="0" w:color="auto"/>
              <w:left w:val="single" w:sz="4" w:space="0" w:color="auto"/>
              <w:bottom w:val="single" w:sz="4" w:space="0" w:color="auto"/>
              <w:right w:val="single" w:sz="4" w:space="0" w:color="auto"/>
            </w:tcBorders>
            <w:textDirection w:val="btLr"/>
            <w:hideMark/>
          </w:tcPr>
          <w:p w14:paraId="58BAD884" w14:textId="77777777" w:rsidR="00C17388" w:rsidRPr="007531D8" w:rsidRDefault="00C17388" w:rsidP="007531D8">
            <w:pPr>
              <w:spacing w:after="200"/>
              <w:ind w:left="113" w:right="113"/>
              <w:rPr>
                <w:b/>
                <w:sz w:val="20"/>
                <w:szCs w:val="20"/>
                <w:lang w:eastAsia="ru-RU"/>
              </w:rPr>
            </w:pPr>
            <w:r w:rsidRPr="007531D8">
              <w:rPr>
                <w:b/>
                <w:sz w:val="20"/>
                <w:szCs w:val="20"/>
                <w:lang w:eastAsia="ru-RU"/>
              </w:rPr>
              <w:t>S, 10</w:t>
            </w:r>
            <w:r w:rsidRPr="007531D8">
              <w:rPr>
                <w:b/>
                <w:sz w:val="20"/>
                <w:szCs w:val="20"/>
                <w:vertAlign w:val="superscript"/>
                <w:lang w:eastAsia="ru-RU"/>
              </w:rPr>
              <w:t>-4</w:t>
            </w:r>
            <w:r w:rsidRPr="007531D8">
              <w:rPr>
                <w:b/>
                <w:sz w:val="20"/>
                <w:szCs w:val="20"/>
                <w:lang w:eastAsia="ru-RU"/>
              </w:rPr>
              <w:t xml:space="preserve"> m</w:t>
            </w:r>
            <w:r w:rsidRPr="007531D8">
              <w:rPr>
                <w:b/>
                <w:sz w:val="20"/>
                <w:szCs w:val="20"/>
                <w:vertAlign w:val="superscript"/>
                <w:lang w:eastAsia="ru-RU"/>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13112975" w14:textId="77777777" w:rsidR="00C17388" w:rsidRPr="007531D8" w:rsidRDefault="00C17388" w:rsidP="007531D8">
            <w:pPr>
              <w:spacing w:after="200"/>
              <w:ind w:left="113" w:right="113"/>
              <w:rPr>
                <w:b/>
                <w:sz w:val="20"/>
                <w:szCs w:val="20"/>
                <w:lang w:eastAsia="ru-RU"/>
              </w:rPr>
            </w:pPr>
            <w:r w:rsidRPr="007531D8">
              <w:rPr>
                <w:b/>
                <w:sz w:val="20"/>
                <w:szCs w:val="20"/>
                <w:lang w:val="uz-Cyrl-UZ" w:eastAsia="ru-RU"/>
              </w:rPr>
              <w:t>τ</w:t>
            </w:r>
            <w:r w:rsidRPr="007531D8">
              <w:rPr>
                <w:b/>
                <w:sz w:val="20"/>
                <w:szCs w:val="20"/>
                <w:lang w:eastAsia="ru-RU"/>
              </w:rPr>
              <w:t xml:space="preserve">, </w:t>
            </w:r>
            <w:r w:rsidR="00322C92" w:rsidRPr="007531D8">
              <w:rPr>
                <w:b/>
                <w:sz w:val="20"/>
                <w:szCs w:val="20"/>
                <w:lang w:eastAsia="ru-RU"/>
              </w:rPr>
              <w:t>hour</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4701764" w14:textId="77777777" w:rsidR="00C17388" w:rsidRPr="007531D8" w:rsidRDefault="00322C92" w:rsidP="007531D8">
            <w:pPr>
              <w:spacing w:after="200"/>
              <w:ind w:left="113" w:right="113"/>
              <w:rPr>
                <w:b/>
                <w:sz w:val="20"/>
                <w:szCs w:val="20"/>
                <w:lang w:val="uz-Cyrl-UZ" w:eastAsia="ru-RU"/>
              </w:rPr>
            </w:pPr>
            <w:r w:rsidRPr="007531D8">
              <w:rPr>
                <w:b/>
                <w:sz w:val="20"/>
                <w:szCs w:val="20"/>
                <w:lang w:val="uz-Cyrl-UZ" w:eastAsia="ru-RU"/>
              </w:rPr>
              <w:t xml:space="preserve"> Mas</w:t>
            </w:r>
            <w:r w:rsidRPr="007531D8">
              <w:rPr>
                <w:b/>
                <w:sz w:val="20"/>
                <w:szCs w:val="20"/>
                <w:lang w:eastAsia="ru-RU"/>
              </w:rPr>
              <w:t>s,</w:t>
            </w:r>
            <w:r w:rsidR="00C17388" w:rsidRPr="007531D8">
              <w:rPr>
                <w:b/>
                <w:sz w:val="20"/>
                <w:szCs w:val="20"/>
                <w:lang w:val="uz-Cyrl-UZ" w:eastAsia="ru-RU"/>
              </w:rPr>
              <w:t xml:space="preserve"> </w:t>
            </w:r>
            <w:r w:rsidR="00C17388" w:rsidRPr="007531D8">
              <w:rPr>
                <w:b/>
                <w:sz w:val="20"/>
                <w:szCs w:val="20"/>
                <w:lang w:eastAsia="ru-RU"/>
              </w:rPr>
              <w:t>m</w:t>
            </w:r>
            <w:r w:rsidR="00C17388" w:rsidRPr="007531D8">
              <w:rPr>
                <w:b/>
                <w:sz w:val="20"/>
                <w:szCs w:val="20"/>
                <w:vertAlign w:val="subscript"/>
                <w:lang w:eastAsia="ru-RU"/>
              </w:rPr>
              <w:t>0</w:t>
            </w:r>
            <w:r w:rsidR="00C17388" w:rsidRPr="007531D8">
              <w:rPr>
                <w:b/>
                <w:sz w:val="20"/>
                <w:szCs w:val="20"/>
                <w:lang w:eastAsia="ru-RU"/>
              </w:rPr>
              <w:t xml:space="preserve">, </w:t>
            </w:r>
            <w:r w:rsidR="00C17388" w:rsidRPr="007531D8">
              <w:rPr>
                <w:b/>
                <w:sz w:val="20"/>
                <w:szCs w:val="20"/>
                <w:lang w:val="uz-Cyrl-UZ" w:eastAsia="ru-RU"/>
              </w:rPr>
              <w:t>g</w:t>
            </w:r>
          </w:p>
        </w:tc>
        <w:tc>
          <w:tcPr>
            <w:tcW w:w="1193" w:type="dxa"/>
            <w:tcBorders>
              <w:top w:val="single" w:sz="4" w:space="0" w:color="auto"/>
              <w:left w:val="single" w:sz="4" w:space="0" w:color="auto"/>
              <w:bottom w:val="single" w:sz="4" w:space="0" w:color="auto"/>
              <w:right w:val="single" w:sz="4" w:space="0" w:color="auto"/>
            </w:tcBorders>
            <w:textDirection w:val="btLr"/>
            <w:hideMark/>
          </w:tcPr>
          <w:p w14:paraId="2B3E1F69" w14:textId="77777777" w:rsidR="00C17388" w:rsidRPr="007531D8" w:rsidRDefault="00322C92" w:rsidP="007531D8">
            <w:pPr>
              <w:spacing w:after="200"/>
              <w:ind w:left="113" w:right="113"/>
              <w:rPr>
                <w:b/>
                <w:sz w:val="20"/>
                <w:szCs w:val="20"/>
                <w:lang w:val="uz-Cyrl-UZ" w:eastAsia="ru-RU"/>
              </w:rPr>
            </w:pPr>
            <w:r w:rsidRPr="007531D8">
              <w:rPr>
                <w:b/>
                <w:sz w:val="20"/>
                <w:szCs w:val="20"/>
                <w:lang w:val="uz-Cyrl-UZ" w:eastAsia="ru-RU"/>
              </w:rPr>
              <w:t>Mass</w:t>
            </w:r>
            <w:r w:rsidRPr="007531D8">
              <w:rPr>
                <w:b/>
                <w:sz w:val="20"/>
                <w:szCs w:val="20"/>
                <w:lang w:eastAsia="ru-RU"/>
              </w:rPr>
              <w:t xml:space="preserve">, </w:t>
            </w:r>
            <w:r w:rsidR="00C17388" w:rsidRPr="007531D8">
              <w:rPr>
                <w:b/>
                <w:sz w:val="20"/>
                <w:szCs w:val="20"/>
                <w:lang w:eastAsia="ru-RU"/>
              </w:rPr>
              <w:t xml:space="preserve">m, </w:t>
            </w:r>
            <w:r w:rsidR="00C17388" w:rsidRPr="007531D8">
              <w:rPr>
                <w:b/>
                <w:sz w:val="20"/>
                <w:szCs w:val="20"/>
                <w:lang w:val="uz-Cyrl-UZ" w:eastAsia="ru-RU"/>
              </w:rPr>
              <w:t>g</w:t>
            </w:r>
          </w:p>
        </w:tc>
        <w:tc>
          <w:tcPr>
            <w:tcW w:w="986" w:type="dxa"/>
            <w:tcBorders>
              <w:top w:val="single" w:sz="4" w:space="0" w:color="auto"/>
              <w:left w:val="single" w:sz="4" w:space="0" w:color="auto"/>
              <w:bottom w:val="single" w:sz="4" w:space="0" w:color="auto"/>
              <w:right w:val="single" w:sz="4" w:space="0" w:color="auto"/>
            </w:tcBorders>
            <w:textDirection w:val="btLr"/>
            <w:hideMark/>
          </w:tcPr>
          <w:p w14:paraId="0947CEF2" w14:textId="77777777" w:rsidR="00C17388" w:rsidRPr="007531D8" w:rsidRDefault="00C17388" w:rsidP="007531D8">
            <w:pPr>
              <w:spacing w:after="200"/>
              <w:ind w:left="113" w:right="113"/>
              <w:rPr>
                <w:b/>
                <w:sz w:val="20"/>
                <w:szCs w:val="20"/>
                <w:lang w:val="uz-Cyrl-UZ" w:eastAsia="ru-RU"/>
              </w:rPr>
            </w:pPr>
            <w:proofErr w:type="spellStart"/>
            <w:r w:rsidRPr="007531D8">
              <w:rPr>
                <w:b/>
                <w:sz w:val="20"/>
                <w:szCs w:val="20"/>
                <w:lang w:eastAsia="ru-RU"/>
              </w:rPr>
              <w:t>Δm</w:t>
            </w:r>
            <w:proofErr w:type="spellEnd"/>
          </w:p>
        </w:tc>
        <w:tc>
          <w:tcPr>
            <w:tcW w:w="1365" w:type="dxa"/>
            <w:tcBorders>
              <w:top w:val="single" w:sz="4" w:space="0" w:color="auto"/>
              <w:left w:val="single" w:sz="4" w:space="0" w:color="auto"/>
              <w:bottom w:val="single" w:sz="4" w:space="0" w:color="auto"/>
              <w:right w:val="single" w:sz="4" w:space="0" w:color="auto"/>
            </w:tcBorders>
            <w:textDirection w:val="btLr"/>
            <w:hideMark/>
          </w:tcPr>
          <w:p w14:paraId="22DADE8D" w14:textId="77777777" w:rsidR="00C17388" w:rsidRPr="007531D8" w:rsidRDefault="00322C92" w:rsidP="007531D8">
            <w:pPr>
              <w:spacing w:after="200"/>
              <w:ind w:left="113" w:right="113"/>
              <w:jc w:val="center"/>
              <w:rPr>
                <w:b/>
                <w:sz w:val="20"/>
                <w:szCs w:val="20"/>
                <w:lang w:eastAsia="ru-RU"/>
              </w:rPr>
            </w:pPr>
            <w:proofErr w:type="spellStart"/>
            <w:r w:rsidRPr="007531D8">
              <w:rPr>
                <w:b/>
                <w:sz w:val="20"/>
                <w:szCs w:val="20"/>
                <w:lang w:eastAsia="ru-RU"/>
              </w:rPr>
              <w:t>Consentration</w:t>
            </w:r>
            <w:proofErr w:type="spellEnd"/>
            <w:r w:rsidRPr="007531D8">
              <w:rPr>
                <w:b/>
                <w:sz w:val="20"/>
                <w:szCs w:val="20"/>
                <w:lang w:eastAsia="ru-RU"/>
              </w:rPr>
              <w:t xml:space="preserve"> of inhibitor</w:t>
            </w:r>
            <w:r w:rsidR="00C17388" w:rsidRPr="007531D8">
              <w:rPr>
                <w:b/>
                <w:sz w:val="20"/>
                <w:szCs w:val="20"/>
                <w:lang w:eastAsia="ru-RU"/>
              </w:rPr>
              <w:t>,</w:t>
            </w:r>
            <w:r w:rsidRPr="007531D8">
              <w:rPr>
                <w:b/>
                <w:sz w:val="20"/>
                <w:szCs w:val="20"/>
                <w:lang w:eastAsia="ru-RU"/>
              </w:rPr>
              <w:t xml:space="preserve"> </w:t>
            </w:r>
            <w:r w:rsidR="00C17388" w:rsidRPr="007531D8">
              <w:rPr>
                <w:b/>
                <w:sz w:val="20"/>
                <w:szCs w:val="20"/>
                <w:lang w:eastAsia="ru-RU"/>
              </w:rPr>
              <w:t>mg/ml</w:t>
            </w:r>
          </w:p>
        </w:tc>
        <w:tc>
          <w:tcPr>
            <w:tcW w:w="920" w:type="dxa"/>
            <w:tcBorders>
              <w:top w:val="single" w:sz="4" w:space="0" w:color="auto"/>
              <w:left w:val="single" w:sz="4" w:space="0" w:color="auto"/>
              <w:bottom w:val="single" w:sz="4" w:space="0" w:color="auto"/>
              <w:right w:val="single" w:sz="4" w:space="0" w:color="auto"/>
            </w:tcBorders>
            <w:textDirection w:val="btLr"/>
            <w:hideMark/>
          </w:tcPr>
          <w:p w14:paraId="41988962" w14:textId="77777777" w:rsidR="00C17388" w:rsidRPr="007531D8" w:rsidRDefault="00322C92" w:rsidP="007531D8">
            <w:pPr>
              <w:spacing w:after="200"/>
              <w:ind w:left="113" w:right="113"/>
              <w:jc w:val="center"/>
              <w:rPr>
                <w:b/>
                <w:sz w:val="20"/>
                <w:szCs w:val="20"/>
                <w:lang w:eastAsia="ru-RU"/>
              </w:rPr>
            </w:pPr>
            <w:r w:rsidRPr="007531D8">
              <w:rPr>
                <w:b/>
                <w:sz w:val="20"/>
                <w:szCs w:val="20"/>
                <w:lang w:eastAsia="ru-RU"/>
              </w:rPr>
              <w:t>Corrosion rate</w:t>
            </w:r>
          </w:p>
        </w:tc>
        <w:tc>
          <w:tcPr>
            <w:tcW w:w="897" w:type="dxa"/>
            <w:tcBorders>
              <w:top w:val="single" w:sz="4" w:space="0" w:color="auto"/>
              <w:left w:val="single" w:sz="4" w:space="0" w:color="auto"/>
              <w:bottom w:val="single" w:sz="4" w:space="0" w:color="auto"/>
              <w:right w:val="single" w:sz="4" w:space="0" w:color="auto"/>
            </w:tcBorders>
            <w:textDirection w:val="btLr"/>
          </w:tcPr>
          <w:p w14:paraId="13DB5D5B" w14:textId="77777777" w:rsidR="00C17388" w:rsidRPr="007531D8" w:rsidRDefault="00C17388" w:rsidP="007531D8">
            <w:pPr>
              <w:jc w:val="center"/>
              <w:rPr>
                <w:b/>
                <w:sz w:val="20"/>
                <w:szCs w:val="20"/>
                <w:lang w:eastAsia="ru-RU"/>
              </w:rPr>
            </w:pPr>
            <w:r w:rsidRPr="007531D8">
              <w:rPr>
                <w:b/>
                <w:sz w:val="20"/>
                <w:szCs w:val="20"/>
                <w:lang w:eastAsia="ru-RU"/>
              </w:rPr>
              <w:t>Z, %</w:t>
            </w:r>
          </w:p>
        </w:tc>
        <w:tc>
          <w:tcPr>
            <w:tcW w:w="892" w:type="dxa"/>
            <w:tcBorders>
              <w:top w:val="single" w:sz="4" w:space="0" w:color="auto"/>
              <w:left w:val="single" w:sz="4" w:space="0" w:color="auto"/>
              <w:bottom w:val="single" w:sz="4" w:space="0" w:color="auto"/>
              <w:right w:val="single" w:sz="4" w:space="0" w:color="auto"/>
            </w:tcBorders>
            <w:textDirection w:val="btLr"/>
          </w:tcPr>
          <w:p w14:paraId="61991CFC" w14:textId="77777777" w:rsidR="00C17388" w:rsidRPr="007531D8" w:rsidRDefault="00C17388" w:rsidP="007531D8">
            <w:pPr>
              <w:jc w:val="center"/>
              <w:rPr>
                <w:b/>
                <w:sz w:val="20"/>
                <w:szCs w:val="20"/>
                <w:lang w:eastAsia="ru-RU"/>
              </w:rPr>
            </w:pPr>
            <w:r w:rsidRPr="007531D8">
              <w:rPr>
                <w:b/>
                <w:sz w:val="20"/>
                <w:szCs w:val="20"/>
                <w:lang w:val="uz-Cyrl-UZ" w:eastAsia="ru-RU"/>
              </w:rPr>
              <w:t>γ</w:t>
            </w:r>
          </w:p>
        </w:tc>
      </w:tr>
      <w:tr w:rsidR="00C17388" w:rsidRPr="007531D8" w14:paraId="21ADD19A"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12336429" w14:textId="77777777" w:rsidR="00C17388" w:rsidRPr="007531D8" w:rsidRDefault="00C17388" w:rsidP="007531D8">
            <w:pPr>
              <w:spacing w:after="200"/>
              <w:jc w:val="center"/>
              <w:rPr>
                <w:sz w:val="20"/>
                <w:szCs w:val="20"/>
                <w:lang w:eastAsia="ru-RU"/>
              </w:rPr>
            </w:pPr>
            <w:r w:rsidRPr="007531D8">
              <w:rPr>
                <w:sz w:val="20"/>
                <w:szCs w:val="20"/>
                <w:lang w:eastAsia="ru-RU"/>
              </w:rPr>
              <w:t>1</w:t>
            </w:r>
          </w:p>
        </w:tc>
        <w:tc>
          <w:tcPr>
            <w:tcW w:w="639" w:type="dxa"/>
            <w:tcBorders>
              <w:top w:val="single" w:sz="4" w:space="0" w:color="auto"/>
              <w:left w:val="single" w:sz="4" w:space="0" w:color="auto"/>
              <w:bottom w:val="single" w:sz="4" w:space="0" w:color="auto"/>
              <w:right w:val="single" w:sz="4" w:space="0" w:color="auto"/>
            </w:tcBorders>
            <w:hideMark/>
          </w:tcPr>
          <w:p w14:paraId="58963A61" w14:textId="77777777" w:rsidR="00C17388" w:rsidRPr="007531D8" w:rsidRDefault="00C17388" w:rsidP="007531D8">
            <w:pPr>
              <w:spacing w:after="200"/>
              <w:jc w:val="center"/>
              <w:rPr>
                <w:sz w:val="20"/>
                <w:szCs w:val="20"/>
                <w:lang w:eastAsia="ru-RU"/>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164A9201"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45CFE005" w14:textId="77777777" w:rsidR="00C17388" w:rsidRPr="007531D8" w:rsidRDefault="00C17388" w:rsidP="007531D8">
            <w:pPr>
              <w:spacing w:after="200"/>
              <w:jc w:val="center"/>
              <w:rPr>
                <w:sz w:val="20"/>
                <w:szCs w:val="20"/>
                <w:lang w:eastAsia="ru-RU"/>
              </w:rPr>
            </w:pPr>
            <w:r w:rsidRPr="007531D8">
              <w:rPr>
                <w:sz w:val="20"/>
                <w:szCs w:val="20"/>
                <w:lang w:eastAsia="ru-RU"/>
              </w:rPr>
              <w:t>23,42</w:t>
            </w:r>
          </w:p>
        </w:tc>
        <w:tc>
          <w:tcPr>
            <w:tcW w:w="1193" w:type="dxa"/>
            <w:tcBorders>
              <w:top w:val="single" w:sz="4" w:space="0" w:color="auto"/>
              <w:left w:val="single" w:sz="4" w:space="0" w:color="auto"/>
              <w:bottom w:val="single" w:sz="4" w:space="0" w:color="auto"/>
              <w:right w:val="single" w:sz="4" w:space="0" w:color="auto"/>
            </w:tcBorders>
          </w:tcPr>
          <w:p w14:paraId="52D1E75F" w14:textId="77777777" w:rsidR="00C17388" w:rsidRPr="007531D8" w:rsidRDefault="00C17388" w:rsidP="007531D8">
            <w:pPr>
              <w:spacing w:after="200"/>
              <w:jc w:val="center"/>
              <w:rPr>
                <w:sz w:val="20"/>
                <w:szCs w:val="20"/>
                <w:lang w:val="ru-RU" w:eastAsia="ru-RU"/>
              </w:rPr>
            </w:pPr>
            <w:r w:rsidRPr="007531D8">
              <w:rPr>
                <w:sz w:val="20"/>
                <w:szCs w:val="20"/>
                <w:lang w:eastAsia="ru-RU"/>
              </w:rPr>
              <w:t>22,59</w:t>
            </w:r>
            <w:r w:rsidRPr="007531D8">
              <w:rPr>
                <w:sz w:val="20"/>
                <w:szCs w:val="20"/>
                <w:lang w:val="ru-RU" w:eastAsia="ru-RU"/>
              </w:rPr>
              <w:t>5</w:t>
            </w:r>
          </w:p>
        </w:tc>
        <w:tc>
          <w:tcPr>
            <w:tcW w:w="986" w:type="dxa"/>
            <w:tcBorders>
              <w:top w:val="single" w:sz="4" w:space="0" w:color="auto"/>
              <w:left w:val="single" w:sz="4" w:space="0" w:color="auto"/>
              <w:bottom w:val="single" w:sz="4" w:space="0" w:color="auto"/>
              <w:right w:val="single" w:sz="4" w:space="0" w:color="auto"/>
            </w:tcBorders>
            <w:hideMark/>
          </w:tcPr>
          <w:p w14:paraId="59A61342" w14:textId="77777777" w:rsidR="00C17388" w:rsidRPr="007531D8" w:rsidRDefault="00C17388" w:rsidP="007531D8">
            <w:pPr>
              <w:spacing w:after="200"/>
              <w:jc w:val="center"/>
              <w:rPr>
                <w:sz w:val="20"/>
                <w:szCs w:val="20"/>
                <w:lang w:eastAsia="ru-RU"/>
              </w:rPr>
            </w:pPr>
            <w:r w:rsidRPr="007531D8">
              <w:rPr>
                <w:sz w:val="20"/>
                <w:szCs w:val="20"/>
                <w:lang w:val="uz-Cyrl-UZ" w:eastAsia="ru-RU"/>
              </w:rPr>
              <w:t>0,</w:t>
            </w:r>
            <w:r w:rsidRPr="007531D8">
              <w:rPr>
                <w:sz w:val="20"/>
                <w:szCs w:val="20"/>
                <w:lang w:eastAsia="ru-RU"/>
              </w:rPr>
              <w:t>825</w:t>
            </w:r>
          </w:p>
        </w:tc>
        <w:tc>
          <w:tcPr>
            <w:tcW w:w="1365" w:type="dxa"/>
            <w:tcBorders>
              <w:top w:val="single" w:sz="4" w:space="0" w:color="auto"/>
              <w:left w:val="single" w:sz="4" w:space="0" w:color="auto"/>
              <w:bottom w:val="single" w:sz="4" w:space="0" w:color="auto"/>
              <w:right w:val="single" w:sz="4" w:space="0" w:color="auto"/>
            </w:tcBorders>
            <w:hideMark/>
          </w:tcPr>
          <w:p w14:paraId="533DAC75" w14:textId="77777777" w:rsidR="00C17388" w:rsidRPr="007531D8" w:rsidRDefault="00C17388" w:rsidP="007531D8">
            <w:pPr>
              <w:spacing w:after="200"/>
              <w:jc w:val="center"/>
              <w:rPr>
                <w:sz w:val="20"/>
                <w:szCs w:val="20"/>
                <w:lang w:val="uz-Cyrl-UZ" w:eastAsia="ru-RU"/>
              </w:rPr>
            </w:pPr>
            <w:r w:rsidRPr="007531D8">
              <w:rPr>
                <w:sz w:val="20"/>
                <w:szCs w:val="20"/>
                <w:lang w:val="uz-Cyrl-UZ" w:eastAsia="ru-RU"/>
              </w:rPr>
              <w:t>-</w:t>
            </w:r>
          </w:p>
        </w:tc>
        <w:tc>
          <w:tcPr>
            <w:tcW w:w="920" w:type="dxa"/>
            <w:tcBorders>
              <w:top w:val="single" w:sz="4" w:space="0" w:color="auto"/>
              <w:left w:val="single" w:sz="4" w:space="0" w:color="auto"/>
              <w:bottom w:val="single" w:sz="4" w:space="0" w:color="auto"/>
              <w:right w:val="single" w:sz="4" w:space="0" w:color="auto"/>
            </w:tcBorders>
            <w:hideMark/>
          </w:tcPr>
          <w:p w14:paraId="000DEA69" w14:textId="77777777" w:rsidR="00C17388" w:rsidRPr="007531D8" w:rsidRDefault="00C17388" w:rsidP="007531D8">
            <w:pPr>
              <w:spacing w:after="200"/>
              <w:jc w:val="center"/>
              <w:rPr>
                <w:sz w:val="20"/>
                <w:szCs w:val="20"/>
                <w:lang w:eastAsia="ru-RU"/>
              </w:rPr>
            </w:pPr>
            <w:r w:rsidRPr="007531D8">
              <w:rPr>
                <w:sz w:val="20"/>
                <w:szCs w:val="20"/>
                <w:lang w:eastAsia="ru-RU"/>
              </w:rPr>
              <w:t>1,31</w:t>
            </w:r>
          </w:p>
        </w:tc>
        <w:tc>
          <w:tcPr>
            <w:tcW w:w="897" w:type="dxa"/>
            <w:tcBorders>
              <w:top w:val="single" w:sz="4" w:space="0" w:color="auto"/>
              <w:left w:val="single" w:sz="4" w:space="0" w:color="auto"/>
              <w:bottom w:val="single" w:sz="4" w:space="0" w:color="auto"/>
              <w:right w:val="single" w:sz="4" w:space="0" w:color="auto"/>
            </w:tcBorders>
            <w:hideMark/>
          </w:tcPr>
          <w:p w14:paraId="30E672D2" w14:textId="77777777" w:rsidR="00C17388" w:rsidRPr="007531D8" w:rsidRDefault="00C17388" w:rsidP="007531D8">
            <w:pPr>
              <w:spacing w:after="200"/>
              <w:jc w:val="center"/>
              <w:rPr>
                <w:sz w:val="20"/>
                <w:szCs w:val="20"/>
                <w:lang w:val="uz-Cyrl-UZ" w:eastAsia="ru-RU"/>
              </w:rPr>
            </w:pPr>
            <w:r w:rsidRPr="007531D8">
              <w:rPr>
                <w:sz w:val="20"/>
                <w:szCs w:val="20"/>
                <w:lang w:val="uz-Cyrl-UZ" w:eastAsia="ru-RU"/>
              </w:rPr>
              <w:t>-</w:t>
            </w:r>
          </w:p>
        </w:tc>
        <w:tc>
          <w:tcPr>
            <w:tcW w:w="892" w:type="dxa"/>
            <w:tcBorders>
              <w:top w:val="single" w:sz="4" w:space="0" w:color="auto"/>
              <w:left w:val="single" w:sz="4" w:space="0" w:color="auto"/>
              <w:bottom w:val="single" w:sz="4" w:space="0" w:color="auto"/>
              <w:right w:val="single" w:sz="4" w:space="0" w:color="auto"/>
            </w:tcBorders>
            <w:hideMark/>
          </w:tcPr>
          <w:p w14:paraId="13CFB05E" w14:textId="77777777" w:rsidR="00C17388" w:rsidRPr="007531D8" w:rsidRDefault="00C17388" w:rsidP="007531D8">
            <w:pPr>
              <w:spacing w:after="200"/>
              <w:jc w:val="center"/>
              <w:rPr>
                <w:sz w:val="20"/>
                <w:szCs w:val="20"/>
                <w:lang w:val="uz-Cyrl-UZ" w:eastAsia="ru-RU"/>
              </w:rPr>
            </w:pPr>
            <w:r w:rsidRPr="007531D8">
              <w:rPr>
                <w:sz w:val="20"/>
                <w:szCs w:val="20"/>
                <w:lang w:val="uz-Cyrl-UZ" w:eastAsia="ru-RU"/>
              </w:rPr>
              <w:t>-</w:t>
            </w:r>
          </w:p>
        </w:tc>
      </w:tr>
      <w:tr w:rsidR="00C17388" w:rsidRPr="007531D8" w14:paraId="3B3F970B"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244ED76A" w14:textId="77777777" w:rsidR="00C17388" w:rsidRPr="007531D8" w:rsidRDefault="00C17388" w:rsidP="007531D8">
            <w:pPr>
              <w:spacing w:after="200"/>
              <w:jc w:val="center"/>
              <w:rPr>
                <w:sz w:val="20"/>
                <w:szCs w:val="20"/>
                <w:lang w:eastAsia="ru-RU"/>
              </w:rPr>
            </w:pPr>
            <w:r w:rsidRPr="007531D8">
              <w:rPr>
                <w:sz w:val="20"/>
                <w:szCs w:val="20"/>
                <w:lang w:eastAsia="ru-RU"/>
              </w:rPr>
              <w:t>2</w:t>
            </w:r>
          </w:p>
        </w:tc>
        <w:tc>
          <w:tcPr>
            <w:tcW w:w="639" w:type="dxa"/>
            <w:tcBorders>
              <w:top w:val="single" w:sz="4" w:space="0" w:color="auto"/>
              <w:left w:val="single" w:sz="4" w:space="0" w:color="auto"/>
              <w:bottom w:val="single" w:sz="4" w:space="0" w:color="auto"/>
              <w:right w:val="single" w:sz="4" w:space="0" w:color="auto"/>
            </w:tcBorders>
            <w:hideMark/>
          </w:tcPr>
          <w:p w14:paraId="7FAAC882" w14:textId="77777777" w:rsidR="00C17388" w:rsidRPr="007531D8" w:rsidRDefault="00C17388" w:rsidP="007531D8">
            <w:pPr>
              <w:jc w:val="center"/>
              <w:rPr>
                <w:sz w:val="20"/>
                <w:szCs w:val="20"/>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55DB1C9C"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51E57067" w14:textId="77777777" w:rsidR="00C17388" w:rsidRPr="007531D8" w:rsidRDefault="00C17388" w:rsidP="007531D8">
            <w:pPr>
              <w:spacing w:after="200"/>
              <w:jc w:val="center"/>
              <w:rPr>
                <w:sz w:val="20"/>
                <w:szCs w:val="20"/>
                <w:lang w:eastAsia="ru-RU"/>
              </w:rPr>
            </w:pPr>
            <w:r w:rsidRPr="007531D8">
              <w:rPr>
                <w:sz w:val="20"/>
                <w:szCs w:val="20"/>
                <w:lang w:eastAsia="ru-RU"/>
              </w:rPr>
              <w:t>23,58</w:t>
            </w:r>
          </w:p>
        </w:tc>
        <w:tc>
          <w:tcPr>
            <w:tcW w:w="1193" w:type="dxa"/>
            <w:tcBorders>
              <w:top w:val="single" w:sz="4" w:space="0" w:color="auto"/>
              <w:left w:val="single" w:sz="4" w:space="0" w:color="auto"/>
              <w:bottom w:val="single" w:sz="4" w:space="0" w:color="auto"/>
              <w:right w:val="single" w:sz="4" w:space="0" w:color="auto"/>
            </w:tcBorders>
          </w:tcPr>
          <w:p w14:paraId="6A15F030" w14:textId="77777777" w:rsidR="00C17388" w:rsidRPr="007531D8" w:rsidRDefault="00C17388" w:rsidP="007531D8">
            <w:pPr>
              <w:spacing w:after="200"/>
              <w:jc w:val="center"/>
              <w:rPr>
                <w:sz w:val="20"/>
                <w:szCs w:val="20"/>
                <w:lang w:val="ru-RU" w:eastAsia="ru-RU"/>
              </w:rPr>
            </w:pPr>
            <w:r w:rsidRPr="007531D8">
              <w:rPr>
                <w:sz w:val="20"/>
                <w:szCs w:val="20"/>
                <w:lang w:eastAsia="ru-RU"/>
              </w:rPr>
              <w:t>23,38</w:t>
            </w:r>
            <w:r w:rsidRPr="007531D8">
              <w:rPr>
                <w:sz w:val="20"/>
                <w:szCs w:val="20"/>
                <w:lang w:val="ru-RU" w:eastAsia="ru-RU"/>
              </w:rPr>
              <w:t>3</w:t>
            </w:r>
          </w:p>
        </w:tc>
        <w:tc>
          <w:tcPr>
            <w:tcW w:w="986" w:type="dxa"/>
            <w:tcBorders>
              <w:top w:val="single" w:sz="4" w:space="0" w:color="auto"/>
              <w:left w:val="single" w:sz="4" w:space="0" w:color="auto"/>
              <w:bottom w:val="single" w:sz="4" w:space="0" w:color="auto"/>
              <w:right w:val="single" w:sz="4" w:space="0" w:color="auto"/>
            </w:tcBorders>
            <w:hideMark/>
          </w:tcPr>
          <w:p w14:paraId="66AC5A4B" w14:textId="77777777" w:rsidR="00C17388" w:rsidRPr="007531D8" w:rsidRDefault="00C17388" w:rsidP="007531D8">
            <w:pPr>
              <w:spacing w:after="200"/>
              <w:jc w:val="center"/>
              <w:rPr>
                <w:sz w:val="20"/>
                <w:szCs w:val="20"/>
                <w:lang w:eastAsia="ru-RU"/>
              </w:rPr>
            </w:pPr>
            <w:r w:rsidRPr="007531D8">
              <w:rPr>
                <w:sz w:val="20"/>
                <w:szCs w:val="20"/>
                <w:lang w:val="uz-Cyrl-UZ" w:eastAsia="ru-RU"/>
              </w:rPr>
              <w:t>0,</w:t>
            </w:r>
            <w:r w:rsidRPr="007531D8">
              <w:rPr>
                <w:sz w:val="20"/>
                <w:szCs w:val="20"/>
                <w:lang w:eastAsia="ru-RU"/>
              </w:rPr>
              <w:t>197</w:t>
            </w:r>
          </w:p>
        </w:tc>
        <w:tc>
          <w:tcPr>
            <w:tcW w:w="1365" w:type="dxa"/>
            <w:tcBorders>
              <w:top w:val="single" w:sz="4" w:space="0" w:color="auto"/>
              <w:left w:val="single" w:sz="4" w:space="0" w:color="auto"/>
              <w:bottom w:val="single" w:sz="4" w:space="0" w:color="auto"/>
              <w:right w:val="single" w:sz="4" w:space="0" w:color="auto"/>
            </w:tcBorders>
            <w:hideMark/>
          </w:tcPr>
          <w:p w14:paraId="7D10EEEC" w14:textId="77777777" w:rsidR="00C17388" w:rsidRPr="007531D8" w:rsidRDefault="00C17388" w:rsidP="007531D8">
            <w:pPr>
              <w:spacing w:after="200"/>
              <w:jc w:val="center"/>
              <w:rPr>
                <w:sz w:val="20"/>
                <w:szCs w:val="20"/>
                <w:lang w:eastAsia="ru-RU"/>
              </w:rPr>
            </w:pPr>
            <w:r w:rsidRPr="007531D8">
              <w:rPr>
                <w:sz w:val="20"/>
                <w:szCs w:val="20"/>
                <w:lang w:eastAsia="ru-RU"/>
              </w:rPr>
              <w:t>100</w:t>
            </w:r>
          </w:p>
        </w:tc>
        <w:tc>
          <w:tcPr>
            <w:tcW w:w="920" w:type="dxa"/>
            <w:tcBorders>
              <w:top w:val="single" w:sz="4" w:space="0" w:color="auto"/>
              <w:left w:val="single" w:sz="4" w:space="0" w:color="auto"/>
              <w:bottom w:val="single" w:sz="4" w:space="0" w:color="auto"/>
              <w:right w:val="single" w:sz="4" w:space="0" w:color="auto"/>
            </w:tcBorders>
          </w:tcPr>
          <w:p w14:paraId="0DAAC15C" w14:textId="77777777" w:rsidR="00C17388" w:rsidRPr="007531D8" w:rsidRDefault="00C17388" w:rsidP="007531D8">
            <w:pPr>
              <w:spacing w:after="200"/>
              <w:jc w:val="center"/>
              <w:rPr>
                <w:sz w:val="20"/>
                <w:szCs w:val="20"/>
                <w:lang w:eastAsia="ru-RU"/>
              </w:rPr>
            </w:pPr>
            <w:r w:rsidRPr="007531D8">
              <w:rPr>
                <w:sz w:val="20"/>
                <w:szCs w:val="20"/>
                <w:lang w:eastAsia="ru-RU"/>
              </w:rPr>
              <w:t>0,313</w:t>
            </w:r>
          </w:p>
        </w:tc>
        <w:tc>
          <w:tcPr>
            <w:tcW w:w="897" w:type="dxa"/>
            <w:tcBorders>
              <w:top w:val="single" w:sz="4" w:space="0" w:color="auto"/>
              <w:left w:val="single" w:sz="4" w:space="0" w:color="auto"/>
              <w:bottom w:val="single" w:sz="4" w:space="0" w:color="auto"/>
              <w:right w:val="single" w:sz="4" w:space="0" w:color="auto"/>
            </w:tcBorders>
            <w:hideMark/>
          </w:tcPr>
          <w:p w14:paraId="6AC89001" w14:textId="77777777" w:rsidR="00C17388" w:rsidRPr="007531D8" w:rsidRDefault="00C17388" w:rsidP="007531D8">
            <w:pPr>
              <w:spacing w:after="200"/>
              <w:jc w:val="center"/>
              <w:rPr>
                <w:sz w:val="20"/>
                <w:szCs w:val="20"/>
                <w:lang w:eastAsia="ru-RU"/>
              </w:rPr>
            </w:pPr>
            <w:r w:rsidRPr="007531D8">
              <w:rPr>
                <w:sz w:val="20"/>
                <w:szCs w:val="20"/>
                <w:lang w:eastAsia="ru-RU"/>
              </w:rPr>
              <w:t>76,11</w:t>
            </w:r>
          </w:p>
        </w:tc>
        <w:tc>
          <w:tcPr>
            <w:tcW w:w="892" w:type="dxa"/>
            <w:tcBorders>
              <w:top w:val="single" w:sz="4" w:space="0" w:color="auto"/>
              <w:left w:val="single" w:sz="4" w:space="0" w:color="auto"/>
              <w:bottom w:val="single" w:sz="4" w:space="0" w:color="auto"/>
              <w:right w:val="single" w:sz="4" w:space="0" w:color="auto"/>
            </w:tcBorders>
          </w:tcPr>
          <w:p w14:paraId="2B496F4D" w14:textId="77777777" w:rsidR="00C17388" w:rsidRPr="007531D8" w:rsidRDefault="00C17388" w:rsidP="007531D8">
            <w:pPr>
              <w:spacing w:after="200"/>
              <w:jc w:val="center"/>
              <w:rPr>
                <w:sz w:val="20"/>
                <w:szCs w:val="20"/>
                <w:lang w:eastAsia="ru-RU"/>
              </w:rPr>
            </w:pPr>
            <w:r w:rsidRPr="007531D8">
              <w:rPr>
                <w:sz w:val="20"/>
                <w:szCs w:val="20"/>
                <w:lang w:eastAsia="ru-RU"/>
              </w:rPr>
              <w:t>4,18</w:t>
            </w:r>
          </w:p>
        </w:tc>
      </w:tr>
      <w:tr w:rsidR="00C17388" w:rsidRPr="007531D8" w14:paraId="7C7C00E3"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11925212" w14:textId="77777777" w:rsidR="00C17388" w:rsidRPr="007531D8" w:rsidRDefault="00C17388" w:rsidP="007531D8">
            <w:pPr>
              <w:spacing w:after="200"/>
              <w:jc w:val="center"/>
              <w:rPr>
                <w:sz w:val="20"/>
                <w:szCs w:val="20"/>
                <w:lang w:eastAsia="ru-RU"/>
              </w:rPr>
            </w:pPr>
            <w:r w:rsidRPr="007531D8">
              <w:rPr>
                <w:sz w:val="20"/>
                <w:szCs w:val="20"/>
                <w:lang w:eastAsia="ru-RU"/>
              </w:rPr>
              <w:t>3</w:t>
            </w:r>
          </w:p>
        </w:tc>
        <w:tc>
          <w:tcPr>
            <w:tcW w:w="639" w:type="dxa"/>
            <w:tcBorders>
              <w:top w:val="single" w:sz="4" w:space="0" w:color="auto"/>
              <w:left w:val="single" w:sz="4" w:space="0" w:color="auto"/>
              <w:bottom w:val="single" w:sz="4" w:space="0" w:color="auto"/>
              <w:right w:val="single" w:sz="4" w:space="0" w:color="auto"/>
            </w:tcBorders>
            <w:hideMark/>
          </w:tcPr>
          <w:p w14:paraId="3563448C" w14:textId="77777777" w:rsidR="00C17388" w:rsidRPr="007531D8" w:rsidRDefault="00C17388" w:rsidP="007531D8">
            <w:pPr>
              <w:jc w:val="center"/>
              <w:rPr>
                <w:sz w:val="20"/>
                <w:szCs w:val="20"/>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3C4977B1"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69818A0E" w14:textId="77777777" w:rsidR="00C17388" w:rsidRPr="007531D8" w:rsidRDefault="00C17388" w:rsidP="007531D8">
            <w:pPr>
              <w:spacing w:after="200"/>
              <w:jc w:val="center"/>
              <w:rPr>
                <w:sz w:val="20"/>
                <w:szCs w:val="20"/>
                <w:lang w:eastAsia="ru-RU"/>
              </w:rPr>
            </w:pPr>
            <w:r w:rsidRPr="007531D8">
              <w:rPr>
                <w:sz w:val="20"/>
                <w:szCs w:val="20"/>
                <w:lang w:eastAsia="ru-RU"/>
              </w:rPr>
              <w:t>23,56</w:t>
            </w:r>
          </w:p>
        </w:tc>
        <w:tc>
          <w:tcPr>
            <w:tcW w:w="1193" w:type="dxa"/>
            <w:tcBorders>
              <w:top w:val="single" w:sz="4" w:space="0" w:color="auto"/>
              <w:left w:val="single" w:sz="4" w:space="0" w:color="auto"/>
              <w:bottom w:val="single" w:sz="4" w:space="0" w:color="auto"/>
              <w:right w:val="single" w:sz="4" w:space="0" w:color="auto"/>
            </w:tcBorders>
          </w:tcPr>
          <w:p w14:paraId="299A233D" w14:textId="77777777" w:rsidR="00C17388" w:rsidRPr="007531D8" w:rsidRDefault="00C17388" w:rsidP="007531D8">
            <w:pPr>
              <w:spacing w:after="200"/>
              <w:jc w:val="center"/>
              <w:rPr>
                <w:sz w:val="20"/>
                <w:szCs w:val="20"/>
                <w:lang w:eastAsia="ru-RU"/>
              </w:rPr>
            </w:pPr>
            <w:r w:rsidRPr="007531D8">
              <w:rPr>
                <w:sz w:val="20"/>
                <w:szCs w:val="20"/>
                <w:lang w:eastAsia="ru-RU"/>
              </w:rPr>
              <w:t>23,4</w:t>
            </w:r>
          </w:p>
        </w:tc>
        <w:tc>
          <w:tcPr>
            <w:tcW w:w="986" w:type="dxa"/>
            <w:tcBorders>
              <w:top w:val="single" w:sz="4" w:space="0" w:color="auto"/>
              <w:left w:val="single" w:sz="4" w:space="0" w:color="auto"/>
              <w:bottom w:val="single" w:sz="4" w:space="0" w:color="auto"/>
              <w:right w:val="single" w:sz="4" w:space="0" w:color="auto"/>
            </w:tcBorders>
            <w:hideMark/>
          </w:tcPr>
          <w:p w14:paraId="1946A112" w14:textId="77777777" w:rsidR="00C17388" w:rsidRPr="007531D8" w:rsidRDefault="00C17388" w:rsidP="007531D8">
            <w:pPr>
              <w:spacing w:after="200"/>
              <w:jc w:val="center"/>
              <w:rPr>
                <w:sz w:val="20"/>
                <w:szCs w:val="20"/>
                <w:lang w:eastAsia="ru-RU"/>
              </w:rPr>
            </w:pPr>
            <w:r w:rsidRPr="007531D8">
              <w:rPr>
                <w:sz w:val="20"/>
                <w:szCs w:val="20"/>
                <w:lang w:val="uz-Cyrl-UZ" w:eastAsia="ru-RU"/>
              </w:rPr>
              <w:t>0,</w:t>
            </w:r>
            <w:r w:rsidRPr="007531D8">
              <w:rPr>
                <w:sz w:val="20"/>
                <w:szCs w:val="20"/>
                <w:lang w:eastAsia="ru-RU"/>
              </w:rPr>
              <w:t>160</w:t>
            </w:r>
          </w:p>
        </w:tc>
        <w:tc>
          <w:tcPr>
            <w:tcW w:w="1365" w:type="dxa"/>
            <w:tcBorders>
              <w:top w:val="single" w:sz="4" w:space="0" w:color="auto"/>
              <w:left w:val="single" w:sz="4" w:space="0" w:color="auto"/>
              <w:bottom w:val="single" w:sz="4" w:space="0" w:color="auto"/>
              <w:right w:val="single" w:sz="4" w:space="0" w:color="auto"/>
            </w:tcBorders>
            <w:hideMark/>
          </w:tcPr>
          <w:p w14:paraId="459DF513" w14:textId="77777777" w:rsidR="00C17388" w:rsidRPr="007531D8" w:rsidRDefault="00C17388" w:rsidP="007531D8">
            <w:pPr>
              <w:spacing w:after="200"/>
              <w:jc w:val="center"/>
              <w:rPr>
                <w:sz w:val="20"/>
                <w:szCs w:val="20"/>
                <w:lang w:eastAsia="ru-RU"/>
              </w:rPr>
            </w:pPr>
            <w:r w:rsidRPr="007531D8">
              <w:rPr>
                <w:sz w:val="20"/>
                <w:szCs w:val="20"/>
                <w:lang w:eastAsia="ru-RU"/>
              </w:rPr>
              <w:t>150</w:t>
            </w:r>
          </w:p>
        </w:tc>
        <w:tc>
          <w:tcPr>
            <w:tcW w:w="920" w:type="dxa"/>
            <w:tcBorders>
              <w:top w:val="single" w:sz="4" w:space="0" w:color="auto"/>
              <w:left w:val="single" w:sz="4" w:space="0" w:color="auto"/>
              <w:bottom w:val="single" w:sz="4" w:space="0" w:color="auto"/>
              <w:right w:val="single" w:sz="4" w:space="0" w:color="auto"/>
            </w:tcBorders>
          </w:tcPr>
          <w:p w14:paraId="57CFA2F5" w14:textId="77777777" w:rsidR="00C17388" w:rsidRPr="007531D8" w:rsidRDefault="00C17388" w:rsidP="007531D8">
            <w:pPr>
              <w:spacing w:after="200"/>
              <w:jc w:val="center"/>
              <w:rPr>
                <w:sz w:val="20"/>
                <w:szCs w:val="20"/>
                <w:lang w:eastAsia="ru-RU"/>
              </w:rPr>
            </w:pPr>
            <w:r w:rsidRPr="007531D8">
              <w:rPr>
                <w:sz w:val="20"/>
                <w:szCs w:val="20"/>
                <w:lang w:eastAsia="ru-RU"/>
              </w:rPr>
              <w:t>0,255</w:t>
            </w:r>
          </w:p>
        </w:tc>
        <w:tc>
          <w:tcPr>
            <w:tcW w:w="897" w:type="dxa"/>
            <w:tcBorders>
              <w:top w:val="single" w:sz="4" w:space="0" w:color="auto"/>
              <w:left w:val="single" w:sz="4" w:space="0" w:color="auto"/>
              <w:bottom w:val="single" w:sz="4" w:space="0" w:color="auto"/>
              <w:right w:val="single" w:sz="4" w:space="0" w:color="auto"/>
            </w:tcBorders>
            <w:hideMark/>
          </w:tcPr>
          <w:p w14:paraId="53AB6EAA" w14:textId="77777777" w:rsidR="00C17388" w:rsidRPr="007531D8" w:rsidRDefault="00C17388" w:rsidP="007531D8">
            <w:pPr>
              <w:spacing w:after="200"/>
              <w:jc w:val="center"/>
              <w:rPr>
                <w:sz w:val="20"/>
                <w:szCs w:val="20"/>
                <w:lang w:eastAsia="ru-RU"/>
              </w:rPr>
            </w:pPr>
            <w:r w:rsidRPr="007531D8">
              <w:rPr>
                <w:sz w:val="20"/>
                <w:szCs w:val="20"/>
                <w:lang w:eastAsia="ru-RU"/>
              </w:rPr>
              <w:t>80,55</w:t>
            </w:r>
          </w:p>
        </w:tc>
        <w:tc>
          <w:tcPr>
            <w:tcW w:w="892" w:type="dxa"/>
            <w:tcBorders>
              <w:top w:val="single" w:sz="4" w:space="0" w:color="auto"/>
              <w:left w:val="single" w:sz="4" w:space="0" w:color="auto"/>
              <w:bottom w:val="single" w:sz="4" w:space="0" w:color="auto"/>
              <w:right w:val="single" w:sz="4" w:space="0" w:color="auto"/>
            </w:tcBorders>
          </w:tcPr>
          <w:p w14:paraId="72C14B8B" w14:textId="77777777" w:rsidR="00C17388" w:rsidRPr="007531D8" w:rsidRDefault="00C17388" w:rsidP="007531D8">
            <w:pPr>
              <w:spacing w:after="200"/>
              <w:jc w:val="center"/>
              <w:rPr>
                <w:sz w:val="20"/>
                <w:szCs w:val="20"/>
                <w:lang w:eastAsia="ru-RU"/>
              </w:rPr>
            </w:pPr>
            <w:r w:rsidRPr="007531D8">
              <w:rPr>
                <w:sz w:val="20"/>
                <w:szCs w:val="20"/>
                <w:lang w:eastAsia="ru-RU"/>
              </w:rPr>
              <w:t>5,14</w:t>
            </w:r>
          </w:p>
        </w:tc>
      </w:tr>
      <w:tr w:rsidR="00C17388" w:rsidRPr="007531D8" w14:paraId="0CB91711"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3C3B0C29" w14:textId="77777777" w:rsidR="00C17388" w:rsidRPr="007531D8" w:rsidRDefault="00C17388" w:rsidP="007531D8">
            <w:pPr>
              <w:spacing w:after="200"/>
              <w:jc w:val="center"/>
              <w:rPr>
                <w:sz w:val="20"/>
                <w:szCs w:val="20"/>
                <w:lang w:eastAsia="ru-RU"/>
              </w:rPr>
            </w:pPr>
            <w:r w:rsidRPr="007531D8">
              <w:rPr>
                <w:sz w:val="20"/>
                <w:szCs w:val="20"/>
                <w:lang w:eastAsia="ru-RU"/>
              </w:rPr>
              <w:t>4</w:t>
            </w:r>
          </w:p>
        </w:tc>
        <w:tc>
          <w:tcPr>
            <w:tcW w:w="639" w:type="dxa"/>
            <w:tcBorders>
              <w:top w:val="single" w:sz="4" w:space="0" w:color="auto"/>
              <w:left w:val="single" w:sz="4" w:space="0" w:color="auto"/>
              <w:bottom w:val="single" w:sz="4" w:space="0" w:color="auto"/>
              <w:right w:val="single" w:sz="4" w:space="0" w:color="auto"/>
            </w:tcBorders>
            <w:hideMark/>
          </w:tcPr>
          <w:p w14:paraId="404E58F0" w14:textId="77777777" w:rsidR="00C17388" w:rsidRPr="007531D8" w:rsidRDefault="00C17388" w:rsidP="007531D8">
            <w:pPr>
              <w:jc w:val="center"/>
              <w:rPr>
                <w:sz w:val="20"/>
                <w:szCs w:val="20"/>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18B6B313"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3400A91C" w14:textId="77777777" w:rsidR="00C17388" w:rsidRPr="007531D8" w:rsidRDefault="00C17388" w:rsidP="007531D8">
            <w:pPr>
              <w:spacing w:after="200"/>
              <w:jc w:val="center"/>
              <w:rPr>
                <w:sz w:val="20"/>
                <w:szCs w:val="20"/>
                <w:lang w:eastAsia="ru-RU"/>
              </w:rPr>
            </w:pPr>
            <w:r w:rsidRPr="007531D8">
              <w:rPr>
                <w:sz w:val="20"/>
                <w:szCs w:val="20"/>
                <w:lang w:eastAsia="ru-RU"/>
              </w:rPr>
              <w:t>23,61</w:t>
            </w:r>
          </w:p>
        </w:tc>
        <w:tc>
          <w:tcPr>
            <w:tcW w:w="1193" w:type="dxa"/>
            <w:tcBorders>
              <w:top w:val="single" w:sz="4" w:space="0" w:color="auto"/>
              <w:left w:val="single" w:sz="4" w:space="0" w:color="auto"/>
              <w:bottom w:val="single" w:sz="4" w:space="0" w:color="auto"/>
              <w:right w:val="single" w:sz="4" w:space="0" w:color="auto"/>
            </w:tcBorders>
          </w:tcPr>
          <w:p w14:paraId="18645C69" w14:textId="77777777" w:rsidR="00C17388" w:rsidRPr="007531D8" w:rsidRDefault="00C17388" w:rsidP="007531D8">
            <w:pPr>
              <w:spacing w:after="200"/>
              <w:jc w:val="center"/>
              <w:rPr>
                <w:sz w:val="20"/>
                <w:szCs w:val="20"/>
                <w:lang w:val="ru-RU" w:eastAsia="ru-RU"/>
              </w:rPr>
            </w:pPr>
            <w:r w:rsidRPr="007531D8">
              <w:rPr>
                <w:sz w:val="20"/>
                <w:szCs w:val="20"/>
                <w:lang w:eastAsia="ru-RU"/>
              </w:rPr>
              <w:t>23.51</w:t>
            </w:r>
            <w:r w:rsidRPr="007531D8">
              <w:rPr>
                <w:sz w:val="20"/>
                <w:szCs w:val="20"/>
                <w:lang w:val="ru-RU" w:eastAsia="ru-RU"/>
              </w:rPr>
              <w:t>2</w:t>
            </w:r>
          </w:p>
        </w:tc>
        <w:tc>
          <w:tcPr>
            <w:tcW w:w="986" w:type="dxa"/>
            <w:tcBorders>
              <w:top w:val="single" w:sz="4" w:space="0" w:color="auto"/>
              <w:left w:val="single" w:sz="4" w:space="0" w:color="auto"/>
              <w:bottom w:val="single" w:sz="4" w:space="0" w:color="auto"/>
              <w:right w:val="single" w:sz="4" w:space="0" w:color="auto"/>
            </w:tcBorders>
            <w:hideMark/>
          </w:tcPr>
          <w:p w14:paraId="5D39D553" w14:textId="77777777" w:rsidR="00C17388" w:rsidRPr="007531D8" w:rsidRDefault="00C17388" w:rsidP="007531D8">
            <w:pPr>
              <w:spacing w:after="200"/>
              <w:jc w:val="center"/>
              <w:rPr>
                <w:sz w:val="20"/>
                <w:szCs w:val="20"/>
                <w:lang w:eastAsia="ru-RU"/>
              </w:rPr>
            </w:pPr>
            <w:r w:rsidRPr="007531D8">
              <w:rPr>
                <w:sz w:val="20"/>
                <w:szCs w:val="20"/>
                <w:lang w:val="uz-Cyrl-UZ" w:eastAsia="ru-RU"/>
              </w:rPr>
              <w:t>0,0</w:t>
            </w:r>
            <w:r w:rsidRPr="007531D8">
              <w:rPr>
                <w:sz w:val="20"/>
                <w:szCs w:val="20"/>
                <w:lang w:eastAsia="ru-RU"/>
              </w:rPr>
              <w:t>98</w:t>
            </w:r>
          </w:p>
        </w:tc>
        <w:tc>
          <w:tcPr>
            <w:tcW w:w="1365" w:type="dxa"/>
            <w:tcBorders>
              <w:top w:val="single" w:sz="4" w:space="0" w:color="auto"/>
              <w:left w:val="single" w:sz="4" w:space="0" w:color="auto"/>
              <w:bottom w:val="single" w:sz="4" w:space="0" w:color="auto"/>
              <w:right w:val="single" w:sz="4" w:space="0" w:color="auto"/>
            </w:tcBorders>
            <w:hideMark/>
          </w:tcPr>
          <w:p w14:paraId="0EB9BF4D" w14:textId="77777777" w:rsidR="00C17388" w:rsidRPr="007531D8" w:rsidRDefault="00C17388" w:rsidP="007531D8">
            <w:pPr>
              <w:spacing w:after="200"/>
              <w:jc w:val="center"/>
              <w:rPr>
                <w:sz w:val="20"/>
                <w:szCs w:val="20"/>
                <w:lang w:eastAsia="ru-RU"/>
              </w:rPr>
            </w:pPr>
            <w:r w:rsidRPr="007531D8">
              <w:rPr>
                <w:sz w:val="20"/>
                <w:szCs w:val="20"/>
                <w:lang w:eastAsia="ru-RU"/>
              </w:rPr>
              <w:t>200</w:t>
            </w:r>
          </w:p>
        </w:tc>
        <w:tc>
          <w:tcPr>
            <w:tcW w:w="920" w:type="dxa"/>
            <w:tcBorders>
              <w:top w:val="single" w:sz="4" w:space="0" w:color="auto"/>
              <w:left w:val="single" w:sz="4" w:space="0" w:color="auto"/>
              <w:bottom w:val="single" w:sz="4" w:space="0" w:color="auto"/>
              <w:right w:val="single" w:sz="4" w:space="0" w:color="auto"/>
            </w:tcBorders>
          </w:tcPr>
          <w:p w14:paraId="06ECA0E7" w14:textId="77777777" w:rsidR="00C17388" w:rsidRPr="007531D8" w:rsidRDefault="00C17388" w:rsidP="007531D8">
            <w:pPr>
              <w:spacing w:after="200"/>
              <w:jc w:val="center"/>
              <w:rPr>
                <w:sz w:val="20"/>
                <w:szCs w:val="20"/>
                <w:lang w:eastAsia="ru-RU"/>
              </w:rPr>
            </w:pPr>
            <w:r w:rsidRPr="007531D8">
              <w:rPr>
                <w:sz w:val="20"/>
                <w:szCs w:val="20"/>
                <w:lang w:eastAsia="ru-RU"/>
              </w:rPr>
              <w:t>0,156</w:t>
            </w:r>
          </w:p>
        </w:tc>
        <w:tc>
          <w:tcPr>
            <w:tcW w:w="897" w:type="dxa"/>
            <w:tcBorders>
              <w:top w:val="single" w:sz="4" w:space="0" w:color="auto"/>
              <w:left w:val="single" w:sz="4" w:space="0" w:color="auto"/>
              <w:bottom w:val="single" w:sz="4" w:space="0" w:color="auto"/>
              <w:right w:val="single" w:sz="4" w:space="0" w:color="auto"/>
            </w:tcBorders>
            <w:hideMark/>
          </w:tcPr>
          <w:p w14:paraId="3EE56CAC" w14:textId="77777777" w:rsidR="00C17388" w:rsidRPr="007531D8" w:rsidRDefault="00C17388" w:rsidP="007531D8">
            <w:pPr>
              <w:spacing w:after="200"/>
              <w:jc w:val="center"/>
              <w:rPr>
                <w:sz w:val="20"/>
                <w:szCs w:val="20"/>
                <w:lang w:eastAsia="ru-RU"/>
              </w:rPr>
            </w:pPr>
            <w:r w:rsidRPr="007531D8">
              <w:rPr>
                <w:sz w:val="20"/>
                <w:szCs w:val="20"/>
                <w:lang w:eastAsia="ru-RU"/>
              </w:rPr>
              <w:t>88,08</w:t>
            </w:r>
          </w:p>
        </w:tc>
        <w:tc>
          <w:tcPr>
            <w:tcW w:w="892" w:type="dxa"/>
            <w:tcBorders>
              <w:top w:val="single" w:sz="4" w:space="0" w:color="auto"/>
              <w:left w:val="single" w:sz="4" w:space="0" w:color="auto"/>
              <w:bottom w:val="single" w:sz="4" w:space="0" w:color="auto"/>
              <w:right w:val="single" w:sz="4" w:space="0" w:color="auto"/>
            </w:tcBorders>
          </w:tcPr>
          <w:p w14:paraId="0286E984" w14:textId="77777777" w:rsidR="00C17388" w:rsidRPr="007531D8" w:rsidRDefault="00C17388" w:rsidP="007531D8">
            <w:pPr>
              <w:spacing w:after="200"/>
              <w:jc w:val="center"/>
              <w:rPr>
                <w:sz w:val="20"/>
                <w:szCs w:val="20"/>
                <w:lang w:eastAsia="ru-RU"/>
              </w:rPr>
            </w:pPr>
            <w:r w:rsidRPr="007531D8">
              <w:rPr>
                <w:sz w:val="20"/>
                <w:szCs w:val="20"/>
                <w:lang w:eastAsia="ru-RU"/>
              </w:rPr>
              <w:t>8,39</w:t>
            </w:r>
          </w:p>
        </w:tc>
      </w:tr>
      <w:tr w:rsidR="00C17388" w:rsidRPr="007531D8" w14:paraId="56493EEA"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33B69DCD" w14:textId="77777777" w:rsidR="00C17388" w:rsidRPr="007531D8" w:rsidRDefault="00C17388" w:rsidP="007531D8">
            <w:pPr>
              <w:spacing w:after="200"/>
              <w:jc w:val="center"/>
              <w:rPr>
                <w:sz w:val="20"/>
                <w:szCs w:val="20"/>
                <w:lang w:eastAsia="ru-RU"/>
              </w:rPr>
            </w:pPr>
            <w:r w:rsidRPr="007531D8">
              <w:rPr>
                <w:sz w:val="20"/>
                <w:szCs w:val="20"/>
                <w:lang w:eastAsia="ru-RU"/>
              </w:rPr>
              <w:t>5</w:t>
            </w:r>
          </w:p>
        </w:tc>
        <w:tc>
          <w:tcPr>
            <w:tcW w:w="639" w:type="dxa"/>
            <w:tcBorders>
              <w:top w:val="single" w:sz="4" w:space="0" w:color="auto"/>
              <w:left w:val="single" w:sz="4" w:space="0" w:color="auto"/>
              <w:bottom w:val="single" w:sz="4" w:space="0" w:color="auto"/>
              <w:right w:val="single" w:sz="4" w:space="0" w:color="auto"/>
            </w:tcBorders>
            <w:hideMark/>
          </w:tcPr>
          <w:p w14:paraId="7FD09BE6" w14:textId="77777777" w:rsidR="00C17388" w:rsidRPr="007531D8" w:rsidRDefault="00C17388" w:rsidP="007531D8">
            <w:pPr>
              <w:jc w:val="center"/>
              <w:rPr>
                <w:sz w:val="20"/>
                <w:szCs w:val="20"/>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00F9C0BB"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08636CAD" w14:textId="77777777" w:rsidR="00C17388" w:rsidRPr="007531D8" w:rsidRDefault="00C17388" w:rsidP="007531D8">
            <w:pPr>
              <w:spacing w:after="200"/>
              <w:jc w:val="center"/>
              <w:rPr>
                <w:sz w:val="20"/>
                <w:szCs w:val="20"/>
                <w:lang w:eastAsia="ru-RU"/>
              </w:rPr>
            </w:pPr>
            <w:r w:rsidRPr="007531D8">
              <w:rPr>
                <w:sz w:val="20"/>
                <w:szCs w:val="20"/>
                <w:lang w:eastAsia="ru-RU"/>
              </w:rPr>
              <w:t>23,45</w:t>
            </w:r>
          </w:p>
        </w:tc>
        <w:tc>
          <w:tcPr>
            <w:tcW w:w="1193" w:type="dxa"/>
            <w:tcBorders>
              <w:top w:val="single" w:sz="4" w:space="0" w:color="auto"/>
              <w:left w:val="single" w:sz="4" w:space="0" w:color="auto"/>
              <w:bottom w:val="single" w:sz="4" w:space="0" w:color="auto"/>
              <w:right w:val="single" w:sz="4" w:space="0" w:color="auto"/>
            </w:tcBorders>
          </w:tcPr>
          <w:p w14:paraId="694CD8CD" w14:textId="77777777" w:rsidR="00C17388" w:rsidRPr="007531D8" w:rsidRDefault="00C17388" w:rsidP="007531D8">
            <w:pPr>
              <w:spacing w:after="200"/>
              <w:jc w:val="center"/>
              <w:rPr>
                <w:sz w:val="20"/>
                <w:szCs w:val="20"/>
                <w:lang w:val="ru-RU" w:eastAsia="ru-RU"/>
              </w:rPr>
            </w:pPr>
            <w:r w:rsidRPr="007531D8">
              <w:rPr>
                <w:sz w:val="20"/>
                <w:szCs w:val="20"/>
                <w:lang w:eastAsia="ru-RU"/>
              </w:rPr>
              <w:t>23,3</w:t>
            </w:r>
            <w:r w:rsidRPr="007531D8">
              <w:rPr>
                <w:sz w:val="20"/>
                <w:szCs w:val="20"/>
                <w:lang w:val="ru-RU" w:eastAsia="ru-RU"/>
              </w:rPr>
              <w:t>65</w:t>
            </w:r>
          </w:p>
        </w:tc>
        <w:tc>
          <w:tcPr>
            <w:tcW w:w="986" w:type="dxa"/>
            <w:tcBorders>
              <w:top w:val="single" w:sz="4" w:space="0" w:color="auto"/>
              <w:left w:val="single" w:sz="4" w:space="0" w:color="auto"/>
              <w:bottom w:val="single" w:sz="4" w:space="0" w:color="auto"/>
              <w:right w:val="single" w:sz="4" w:space="0" w:color="auto"/>
            </w:tcBorders>
            <w:hideMark/>
          </w:tcPr>
          <w:p w14:paraId="44261F67" w14:textId="77777777" w:rsidR="00C17388" w:rsidRPr="007531D8" w:rsidRDefault="00C17388" w:rsidP="007531D8">
            <w:pPr>
              <w:spacing w:after="200"/>
              <w:jc w:val="center"/>
              <w:rPr>
                <w:sz w:val="20"/>
                <w:szCs w:val="20"/>
                <w:lang w:eastAsia="ru-RU"/>
              </w:rPr>
            </w:pPr>
            <w:r w:rsidRPr="007531D8">
              <w:rPr>
                <w:sz w:val="20"/>
                <w:szCs w:val="20"/>
                <w:lang w:val="uz-Cyrl-UZ" w:eastAsia="ru-RU"/>
              </w:rPr>
              <w:t>0,0</w:t>
            </w:r>
            <w:r w:rsidRPr="007531D8">
              <w:rPr>
                <w:sz w:val="20"/>
                <w:szCs w:val="20"/>
                <w:lang w:eastAsia="ru-RU"/>
              </w:rPr>
              <w:t>85</w:t>
            </w:r>
          </w:p>
        </w:tc>
        <w:tc>
          <w:tcPr>
            <w:tcW w:w="1365" w:type="dxa"/>
            <w:tcBorders>
              <w:top w:val="single" w:sz="4" w:space="0" w:color="auto"/>
              <w:left w:val="single" w:sz="4" w:space="0" w:color="auto"/>
              <w:bottom w:val="single" w:sz="4" w:space="0" w:color="auto"/>
              <w:right w:val="single" w:sz="4" w:space="0" w:color="auto"/>
            </w:tcBorders>
            <w:hideMark/>
          </w:tcPr>
          <w:p w14:paraId="058F9C5F" w14:textId="77777777" w:rsidR="00C17388" w:rsidRPr="007531D8" w:rsidRDefault="00C17388" w:rsidP="007531D8">
            <w:pPr>
              <w:spacing w:after="200"/>
              <w:jc w:val="center"/>
              <w:rPr>
                <w:sz w:val="20"/>
                <w:szCs w:val="20"/>
                <w:lang w:eastAsia="ru-RU"/>
              </w:rPr>
            </w:pPr>
            <w:r w:rsidRPr="007531D8">
              <w:rPr>
                <w:sz w:val="20"/>
                <w:szCs w:val="20"/>
                <w:lang w:eastAsia="ru-RU"/>
              </w:rPr>
              <w:t>250</w:t>
            </w:r>
          </w:p>
        </w:tc>
        <w:tc>
          <w:tcPr>
            <w:tcW w:w="920" w:type="dxa"/>
            <w:tcBorders>
              <w:top w:val="single" w:sz="4" w:space="0" w:color="auto"/>
              <w:left w:val="single" w:sz="4" w:space="0" w:color="auto"/>
              <w:bottom w:val="single" w:sz="4" w:space="0" w:color="auto"/>
              <w:right w:val="single" w:sz="4" w:space="0" w:color="auto"/>
            </w:tcBorders>
          </w:tcPr>
          <w:p w14:paraId="716E95D7" w14:textId="77777777" w:rsidR="00C17388" w:rsidRPr="007531D8" w:rsidRDefault="00C17388" w:rsidP="007531D8">
            <w:pPr>
              <w:spacing w:after="200"/>
              <w:jc w:val="center"/>
              <w:rPr>
                <w:sz w:val="20"/>
                <w:szCs w:val="20"/>
                <w:lang w:eastAsia="ru-RU"/>
              </w:rPr>
            </w:pPr>
            <w:r w:rsidRPr="007531D8">
              <w:rPr>
                <w:sz w:val="20"/>
                <w:szCs w:val="20"/>
                <w:lang w:eastAsia="ru-RU"/>
              </w:rPr>
              <w:t>0,135</w:t>
            </w:r>
          </w:p>
        </w:tc>
        <w:tc>
          <w:tcPr>
            <w:tcW w:w="897" w:type="dxa"/>
            <w:tcBorders>
              <w:top w:val="single" w:sz="4" w:space="0" w:color="auto"/>
              <w:left w:val="single" w:sz="4" w:space="0" w:color="auto"/>
              <w:bottom w:val="single" w:sz="4" w:space="0" w:color="auto"/>
              <w:right w:val="single" w:sz="4" w:space="0" w:color="auto"/>
            </w:tcBorders>
            <w:hideMark/>
          </w:tcPr>
          <w:p w14:paraId="3A775530" w14:textId="77777777" w:rsidR="00C17388" w:rsidRPr="007531D8" w:rsidRDefault="00C17388" w:rsidP="007531D8">
            <w:pPr>
              <w:spacing w:after="200"/>
              <w:jc w:val="center"/>
              <w:rPr>
                <w:sz w:val="20"/>
                <w:szCs w:val="20"/>
                <w:lang w:eastAsia="ru-RU"/>
              </w:rPr>
            </w:pPr>
            <w:r w:rsidRPr="007531D8">
              <w:rPr>
                <w:sz w:val="20"/>
                <w:szCs w:val="20"/>
                <w:lang w:eastAsia="ru-RU"/>
              </w:rPr>
              <w:t>89,7</w:t>
            </w:r>
          </w:p>
        </w:tc>
        <w:tc>
          <w:tcPr>
            <w:tcW w:w="892" w:type="dxa"/>
            <w:tcBorders>
              <w:top w:val="single" w:sz="4" w:space="0" w:color="auto"/>
              <w:left w:val="single" w:sz="4" w:space="0" w:color="auto"/>
              <w:bottom w:val="single" w:sz="4" w:space="0" w:color="auto"/>
              <w:right w:val="single" w:sz="4" w:space="0" w:color="auto"/>
            </w:tcBorders>
          </w:tcPr>
          <w:p w14:paraId="0F0BE47D" w14:textId="77777777" w:rsidR="00C17388" w:rsidRPr="007531D8" w:rsidRDefault="00C17388" w:rsidP="007531D8">
            <w:pPr>
              <w:spacing w:after="200"/>
              <w:jc w:val="center"/>
              <w:rPr>
                <w:sz w:val="20"/>
                <w:szCs w:val="20"/>
                <w:lang w:eastAsia="ru-RU"/>
              </w:rPr>
            </w:pPr>
            <w:r w:rsidRPr="007531D8">
              <w:rPr>
                <w:sz w:val="20"/>
                <w:szCs w:val="20"/>
                <w:lang w:eastAsia="ru-RU"/>
              </w:rPr>
              <w:t>9,7</w:t>
            </w:r>
          </w:p>
        </w:tc>
      </w:tr>
      <w:tr w:rsidR="00C17388" w:rsidRPr="007531D8" w14:paraId="0DD11159" w14:textId="77777777" w:rsidTr="00D91355">
        <w:trPr>
          <w:jc w:val="center"/>
        </w:trPr>
        <w:tc>
          <w:tcPr>
            <w:tcW w:w="540" w:type="dxa"/>
            <w:tcBorders>
              <w:top w:val="single" w:sz="4" w:space="0" w:color="auto"/>
              <w:left w:val="single" w:sz="4" w:space="0" w:color="auto"/>
              <w:bottom w:val="single" w:sz="4" w:space="0" w:color="auto"/>
              <w:right w:val="single" w:sz="4" w:space="0" w:color="auto"/>
            </w:tcBorders>
            <w:hideMark/>
          </w:tcPr>
          <w:p w14:paraId="52FF76FD" w14:textId="77777777" w:rsidR="00C17388" w:rsidRPr="007531D8" w:rsidRDefault="00C17388" w:rsidP="007531D8">
            <w:pPr>
              <w:spacing w:after="200"/>
              <w:jc w:val="center"/>
              <w:rPr>
                <w:sz w:val="20"/>
                <w:szCs w:val="20"/>
                <w:lang w:eastAsia="ru-RU"/>
              </w:rPr>
            </w:pPr>
            <w:r w:rsidRPr="007531D8">
              <w:rPr>
                <w:sz w:val="20"/>
                <w:szCs w:val="20"/>
                <w:lang w:eastAsia="ru-RU"/>
              </w:rPr>
              <w:t>6</w:t>
            </w:r>
          </w:p>
        </w:tc>
        <w:tc>
          <w:tcPr>
            <w:tcW w:w="639" w:type="dxa"/>
            <w:tcBorders>
              <w:top w:val="single" w:sz="4" w:space="0" w:color="auto"/>
              <w:left w:val="single" w:sz="4" w:space="0" w:color="auto"/>
              <w:bottom w:val="single" w:sz="4" w:space="0" w:color="auto"/>
              <w:right w:val="single" w:sz="4" w:space="0" w:color="auto"/>
            </w:tcBorders>
            <w:hideMark/>
          </w:tcPr>
          <w:p w14:paraId="2D84BBE7" w14:textId="77777777" w:rsidR="00C17388" w:rsidRPr="007531D8" w:rsidRDefault="00C17388" w:rsidP="007531D8">
            <w:pPr>
              <w:jc w:val="center"/>
              <w:rPr>
                <w:sz w:val="20"/>
                <w:szCs w:val="20"/>
              </w:rPr>
            </w:pPr>
            <w:r w:rsidRPr="007531D8">
              <w:rPr>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hideMark/>
          </w:tcPr>
          <w:p w14:paraId="58294749"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92" w:type="dxa"/>
            <w:tcBorders>
              <w:top w:val="single" w:sz="4" w:space="0" w:color="auto"/>
              <w:left w:val="single" w:sz="4" w:space="0" w:color="auto"/>
              <w:bottom w:val="single" w:sz="4" w:space="0" w:color="auto"/>
              <w:right w:val="single" w:sz="4" w:space="0" w:color="auto"/>
            </w:tcBorders>
          </w:tcPr>
          <w:p w14:paraId="42A0A877" w14:textId="77777777" w:rsidR="00C17388" w:rsidRPr="007531D8" w:rsidRDefault="00C17388" w:rsidP="007531D8">
            <w:pPr>
              <w:spacing w:after="200"/>
              <w:jc w:val="center"/>
              <w:rPr>
                <w:sz w:val="20"/>
                <w:szCs w:val="20"/>
                <w:lang w:eastAsia="ru-RU"/>
              </w:rPr>
            </w:pPr>
            <w:r w:rsidRPr="007531D8">
              <w:rPr>
                <w:sz w:val="20"/>
                <w:szCs w:val="20"/>
                <w:lang w:eastAsia="ru-RU"/>
              </w:rPr>
              <w:t>23,57</w:t>
            </w:r>
          </w:p>
        </w:tc>
        <w:tc>
          <w:tcPr>
            <w:tcW w:w="1193" w:type="dxa"/>
            <w:tcBorders>
              <w:top w:val="single" w:sz="4" w:space="0" w:color="auto"/>
              <w:left w:val="single" w:sz="4" w:space="0" w:color="auto"/>
              <w:bottom w:val="single" w:sz="4" w:space="0" w:color="auto"/>
              <w:right w:val="single" w:sz="4" w:space="0" w:color="auto"/>
            </w:tcBorders>
          </w:tcPr>
          <w:p w14:paraId="286BBB1E" w14:textId="77777777" w:rsidR="00C17388" w:rsidRPr="007531D8" w:rsidRDefault="00C17388" w:rsidP="007531D8">
            <w:pPr>
              <w:spacing w:after="200"/>
              <w:jc w:val="center"/>
              <w:rPr>
                <w:sz w:val="20"/>
                <w:szCs w:val="20"/>
                <w:lang w:val="ru-RU" w:eastAsia="ru-RU"/>
              </w:rPr>
            </w:pPr>
            <w:r w:rsidRPr="007531D8">
              <w:rPr>
                <w:sz w:val="20"/>
                <w:szCs w:val="20"/>
                <w:lang w:eastAsia="ru-RU"/>
              </w:rPr>
              <w:t>23,51</w:t>
            </w:r>
            <w:r w:rsidRPr="007531D8">
              <w:rPr>
                <w:sz w:val="20"/>
                <w:szCs w:val="20"/>
                <w:lang w:val="ru-RU" w:eastAsia="ru-RU"/>
              </w:rPr>
              <w:t>4</w:t>
            </w:r>
          </w:p>
        </w:tc>
        <w:tc>
          <w:tcPr>
            <w:tcW w:w="986" w:type="dxa"/>
            <w:tcBorders>
              <w:top w:val="single" w:sz="4" w:space="0" w:color="auto"/>
              <w:left w:val="single" w:sz="4" w:space="0" w:color="auto"/>
              <w:bottom w:val="single" w:sz="4" w:space="0" w:color="auto"/>
              <w:right w:val="single" w:sz="4" w:space="0" w:color="auto"/>
            </w:tcBorders>
            <w:hideMark/>
          </w:tcPr>
          <w:p w14:paraId="47F6383A" w14:textId="77777777" w:rsidR="00C17388" w:rsidRPr="007531D8" w:rsidRDefault="00C17388" w:rsidP="007531D8">
            <w:pPr>
              <w:spacing w:after="200"/>
              <w:jc w:val="center"/>
              <w:rPr>
                <w:sz w:val="20"/>
                <w:szCs w:val="20"/>
                <w:lang w:eastAsia="ru-RU"/>
              </w:rPr>
            </w:pPr>
            <w:r w:rsidRPr="007531D8">
              <w:rPr>
                <w:sz w:val="20"/>
                <w:szCs w:val="20"/>
                <w:lang w:eastAsia="ru-RU"/>
              </w:rPr>
              <w:t>0,056</w:t>
            </w:r>
          </w:p>
        </w:tc>
        <w:tc>
          <w:tcPr>
            <w:tcW w:w="1365" w:type="dxa"/>
            <w:tcBorders>
              <w:top w:val="single" w:sz="4" w:space="0" w:color="auto"/>
              <w:left w:val="single" w:sz="4" w:space="0" w:color="auto"/>
              <w:bottom w:val="single" w:sz="4" w:space="0" w:color="auto"/>
              <w:right w:val="single" w:sz="4" w:space="0" w:color="auto"/>
            </w:tcBorders>
            <w:hideMark/>
          </w:tcPr>
          <w:p w14:paraId="4BD7EA1A" w14:textId="77777777" w:rsidR="00C17388" w:rsidRPr="007531D8" w:rsidRDefault="00C17388" w:rsidP="007531D8">
            <w:pPr>
              <w:spacing w:after="200"/>
              <w:jc w:val="center"/>
              <w:rPr>
                <w:sz w:val="20"/>
                <w:szCs w:val="20"/>
                <w:lang w:eastAsia="ru-RU"/>
              </w:rPr>
            </w:pPr>
            <w:r w:rsidRPr="007531D8">
              <w:rPr>
                <w:sz w:val="20"/>
                <w:szCs w:val="20"/>
                <w:lang w:eastAsia="ru-RU"/>
              </w:rPr>
              <w:t>300</w:t>
            </w:r>
          </w:p>
        </w:tc>
        <w:tc>
          <w:tcPr>
            <w:tcW w:w="920" w:type="dxa"/>
            <w:tcBorders>
              <w:top w:val="single" w:sz="4" w:space="0" w:color="auto"/>
              <w:left w:val="single" w:sz="4" w:space="0" w:color="auto"/>
              <w:bottom w:val="single" w:sz="4" w:space="0" w:color="auto"/>
              <w:right w:val="single" w:sz="4" w:space="0" w:color="auto"/>
            </w:tcBorders>
          </w:tcPr>
          <w:p w14:paraId="353CC9E7" w14:textId="77777777" w:rsidR="00C17388" w:rsidRPr="007531D8" w:rsidRDefault="00C17388" w:rsidP="007531D8">
            <w:pPr>
              <w:spacing w:after="200"/>
              <w:jc w:val="center"/>
              <w:rPr>
                <w:sz w:val="20"/>
                <w:szCs w:val="20"/>
                <w:lang w:eastAsia="ru-RU"/>
              </w:rPr>
            </w:pPr>
            <w:r w:rsidRPr="007531D8">
              <w:rPr>
                <w:sz w:val="20"/>
                <w:szCs w:val="20"/>
                <w:lang w:eastAsia="ru-RU"/>
              </w:rPr>
              <w:t>0,089</w:t>
            </w:r>
          </w:p>
        </w:tc>
        <w:tc>
          <w:tcPr>
            <w:tcW w:w="897" w:type="dxa"/>
            <w:tcBorders>
              <w:top w:val="single" w:sz="4" w:space="0" w:color="auto"/>
              <w:left w:val="single" w:sz="4" w:space="0" w:color="auto"/>
              <w:bottom w:val="single" w:sz="4" w:space="0" w:color="auto"/>
              <w:right w:val="single" w:sz="4" w:space="0" w:color="auto"/>
            </w:tcBorders>
            <w:hideMark/>
          </w:tcPr>
          <w:p w14:paraId="781A7051" w14:textId="77777777" w:rsidR="00C17388" w:rsidRPr="007531D8" w:rsidRDefault="00C17388" w:rsidP="007531D8">
            <w:pPr>
              <w:spacing w:after="200"/>
              <w:jc w:val="center"/>
              <w:rPr>
                <w:sz w:val="20"/>
                <w:szCs w:val="20"/>
                <w:lang w:eastAsia="ru-RU"/>
              </w:rPr>
            </w:pPr>
            <w:r w:rsidRPr="007531D8">
              <w:rPr>
                <w:sz w:val="20"/>
                <w:szCs w:val="20"/>
                <w:lang w:eastAsia="ru-RU"/>
              </w:rPr>
              <w:t>93,21</w:t>
            </w:r>
          </w:p>
        </w:tc>
        <w:tc>
          <w:tcPr>
            <w:tcW w:w="892" w:type="dxa"/>
            <w:tcBorders>
              <w:top w:val="single" w:sz="4" w:space="0" w:color="auto"/>
              <w:left w:val="single" w:sz="4" w:space="0" w:color="auto"/>
              <w:bottom w:val="single" w:sz="4" w:space="0" w:color="auto"/>
              <w:right w:val="single" w:sz="4" w:space="0" w:color="auto"/>
            </w:tcBorders>
          </w:tcPr>
          <w:p w14:paraId="2953C59E" w14:textId="77777777" w:rsidR="00C17388" w:rsidRPr="007531D8" w:rsidRDefault="00C17388" w:rsidP="007531D8">
            <w:pPr>
              <w:spacing w:after="200"/>
              <w:jc w:val="center"/>
              <w:rPr>
                <w:sz w:val="20"/>
                <w:szCs w:val="20"/>
                <w:lang w:eastAsia="ru-RU"/>
              </w:rPr>
            </w:pPr>
            <w:r w:rsidRPr="007531D8">
              <w:rPr>
                <w:sz w:val="20"/>
                <w:szCs w:val="20"/>
                <w:lang w:eastAsia="ru-RU"/>
              </w:rPr>
              <w:t>14,72</w:t>
            </w:r>
          </w:p>
        </w:tc>
      </w:tr>
    </w:tbl>
    <w:p w14:paraId="289339BB" w14:textId="77777777" w:rsidR="00C17388" w:rsidRPr="007531D8" w:rsidRDefault="00C17388" w:rsidP="007531D8">
      <w:pPr>
        <w:ind w:firstLine="708"/>
        <w:jc w:val="both"/>
        <w:rPr>
          <w:sz w:val="20"/>
          <w:szCs w:val="20"/>
          <w:lang w:val="en-US"/>
        </w:rPr>
      </w:pPr>
    </w:p>
    <w:p w14:paraId="331A8FD4" w14:textId="77777777" w:rsidR="00FA3524" w:rsidRPr="007531D8" w:rsidRDefault="00322C92" w:rsidP="007531D8">
      <w:pPr>
        <w:ind w:firstLine="708"/>
        <w:jc w:val="both"/>
        <w:rPr>
          <w:sz w:val="20"/>
          <w:szCs w:val="20"/>
          <w:lang w:val="en-US"/>
        </w:rPr>
      </w:pPr>
      <w:r w:rsidRPr="007531D8">
        <w:rPr>
          <w:sz w:val="20"/>
          <w:szCs w:val="20"/>
          <w:lang w:val="en-US"/>
        </w:rPr>
        <w:t>Experimental results investigating the effect of the LKF inhibitor on 12X18H10T grade steel provide clear evidence of its anti-corrosion efficacy. While the control sample (without inhibitor) experienced a mass loss of 0.825 g over 300 hours, all samples containing the inhibitor showed a sharp reduction in mass loss. This reduction reached its minimum at the highest tested concentration (300 mg/L), with a mass loss of only 0.056 g. These findings directly demonstrate that the degree of protection offered by the inhibitor is strongly dependent on its concentration.</w:t>
      </w:r>
      <w:r w:rsidR="0074340F" w:rsidRPr="007531D8">
        <w:rPr>
          <w:sz w:val="20"/>
          <w:szCs w:val="20"/>
          <w:lang w:val="en-US"/>
        </w:rPr>
        <w:t xml:space="preserve"> </w:t>
      </w:r>
      <w:r w:rsidRPr="007531D8">
        <w:rPr>
          <w:sz w:val="20"/>
          <w:szCs w:val="20"/>
          <w:lang w:val="en-US"/>
        </w:rPr>
        <w:t>As the inhibitor concentration was increased from 100 mg/L to 300 mg/L, the corrosion rate exhibited a significant decline from 0.313 to 0.089 g. Correspondingly, the inhibitor's protection efficiency (Z%) rose from 76.11% to 93.21%, achieving near-complete surface coverage of approximately 93%. The concurrent increase in the protection coefficient (γ) from 4.18 to 14.72 indicates that, at the highest concentration, the corrosion process was slowed by nearly a factor of 15 compared to the uninhibited control. Analysis of the results confirms that the maximum efficiency (Z=93.21%, γ=14.72) was observed at the concentration of 300 mg/L. However, considering that the incremental gain in efficiency between 250 mg/L (Z=89.7%) and 300 mg/L is relatively modest, the optimal concentration from both economic and practical standpoints can be selected within the range of 250–300 mg/L.</w:t>
      </w:r>
    </w:p>
    <w:p w14:paraId="051C3D8E" w14:textId="77777777" w:rsidR="00F73DFB" w:rsidRPr="007531D8" w:rsidRDefault="0012337A" w:rsidP="007531D8">
      <w:pPr>
        <w:ind w:firstLine="708"/>
        <w:jc w:val="both"/>
        <w:rPr>
          <w:sz w:val="20"/>
          <w:szCs w:val="20"/>
          <w:lang w:val="en-US"/>
        </w:rPr>
      </w:pPr>
      <w:r w:rsidRPr="007531D8">
        <w:rPr>
          <w:sz w:val="20"/>
          <w:szCs w:val="20"/>
          <w:lang w:val="en-US"/>
        </w:rPr>
        <w:t>To qualitatively and quantitatively assess the morphological changes occurring on the surface of 12X18H10T steel samples during corrosion testing, Scanning Electron Microscopy (SEM) analysis was performed. In this study, samples were exposed for 300 hours to a 15% HCl solution, both in the absence of inhibitor (control environment) and in the presence of the LKF inhibitor. The obtained SEM micrographs (Figures 1a and 1b) enabled a comparative analysis of the metal surface's corrosion state.</w:t>
      </w:r>
    </w:p>
    <w:p w14:paraId="27722616" w14:textId="77777777" w:rsidR="0052204B" w:rsidRPr="007531D8" w:rsidRDefault="0052204B" w:rsidP="007531D8">
      <w:pPr>
        <w:ind w:firstLine="708"/>
        <w:jc w:val="both"/>
        <w:rPr>
          <w:sz w:val="20"/>
          <w:szCs w:val="20"/>
          <w:lang w:val="en-US"/>
        </w:rPr>
      </w:pPr>
      <w:r w:rsidRPr="007531D8">
        <w:rPr>
          <w:sz w:val="20"/>
          <w:szCs w:val="20"/>
          <w:lang w:val="en-US"/>
        </w:rPr>
        <w:t>SEM images of the sample immersed in the LKF-containing solution revealed that the initial smooth texture of the metal surface was largely preserved, with no significant signs of corrosive damage, such as pitting or erosion, being observed. This finding confirms the ability of the LKF inhibitor to form a coherent and stable protective layer on the steel surface. This layer acts as an effective barrier, isolating the substrate from direct contact and interaction with the aggressive medium (H</w:t>
      </w:r>
      <w:r w:rsidRPr="007531D8">
        <w:rPr>
          <w:sz w:val="20"/>
          <w:szCs w:val="20"/>
          <w:vertAlign w:val="superscript"/>
          <w:lang w:val="en-US"/>
        </w:rPr>
        <w:t>+</w:t>
      </w:r>
      <w:r w:rsidRPr="007531D8">
        <w:rPr>
          <w:sz w:val="20"/>
          <w:szCs w:val="20"/>
          <w:lang w:val="en-US"/>
        </w:rPr>
        <w:t xml:space="preserve"> ions).</w:t>
      </w:r>
    </w:p>
    <w:p w14:paraId="612BE7FE" w14:textId="6A421447" w:rsidR="00F73DFB" w:rsidRDefault="0052204B" w:rsidP="007531D8">
      <w:pPr>
        <w:ind w:firstLine="708"/>
        <w:jc w:val="both"/>
        <w:rPr>
          <w:sz w:val="20"/>
          <w:szCs w:val="20"/>
          <w:lang w:val="en-US"/>
        </w:rPr>
      </w:pPr>
      <w:r w:rsidRPr="007531D8">
        <w:rPr>
          <w:sz w:val="20"/>
          <w:szCs w:val="20"/>
          <w:lang w:val="en-US"/>
        </w:rPr>
        <w:t>In stark contrast, SEM analysis of the control sample exposed to the uninhibited 15% HCl solution recorded distinct evidence of corrosive attack. The surface exhibited widespread pitting corrosion, indicative of a localized corrosion mechanism that actively propagates under conditions of high chloride ion (Cl</w:t>
      </w:r>
      <w:r w:rsidRPr="007531D8">
        <w:rPr>
          <w:sz w:val="20"/>
          <w:szCs w:val="20"/>
          <w:vertAlign w:val="superscript"/>
          <w:lang w:val="en-US"/>
        </w:rPr>
        <w:t>-</w:t>
      </w:r>
      <w:r w:rsidRPr="007531D8">
        <w:rPr>
          <w:sz w:val="20"/>
          <w:szCs w:val="20"/>
          <w:lang w:val="en-US"/>
        </w:rPr>
        <w:t xml:space="preserve">) concentration and low </w:t>
      </w:r>
      <w:proofErr w:type="spellStart"/>
      <w:r w:rsidRPr="007531D8">
        <w:rPr>
          <w:sz w:val="20"/>
          <w:szCs w:val="20"/>
          <w:lang w:val="en-US"/>
        </w:rPr>
        <w:t>pH.</w:t>
      </w:r>
      <w:proofErr w:type="spellEnd"/>
      <w:r w:rsidRPr="007531D8">
        <w:rPr>
          <w:sz w:val="20"/>
          <w:szCs w:val="20"/>
          <w:lang w:val="en-US"/>
        </w:rPr>
        <w:t xml:space="preserve"> Due to the strongly acidic nature of HCl, the surface oxide layer was rapidly dissolved, leading to an accelerated rate of iron dissolution (Fe + 2H</w:t>
      </w:r>
      <w:r w:rsidRPr="007531D8">
        <w:rPr>
          <w:sz w:val="20"/>
          <w:szCs w:val="20"/>
          <w:vertAlign w:val="superscript"/>
          <w:lang w:val="en-US"/>
        </w:rPr>
        <w:t>+</w:t>
      </w:r>
      <w:r w:rsidRPr="007531D8">
        <w:rPr>
          <w:sz w:val="20"/>
          <w:szCs w:val="20"/>
          <w:lang w:val="en-US"/>
        </w:rPr>
        <w:t xml:space="preserve"> → Fe</w:t>
      </w:r>
      <w:r w:rsidRPr="007531D8">
        <w:rPr>
          <w:sz w:val="20"/>
          <w:szCs w:val="20"/>
          <w:vertAlign w:val="superscript"/>
          <w:lang w:val="en-US"/>
        </w:rPr>
        <w:t>2+</w:t>
      </w:r>
      <w:r w:rsidRPr="007531D8">
        <w:rPr>
          <w:sz w:val="20"/>
          <w:szCs w:val="20"/>
          <w:lang w:val="en-US"/>
        </w:rPr>
        <w:t xml:space="preserve"> + H</w:t>
      </w:r>
      <w:r w:rsidRPr="007531D8">
        <w:rPr>
          <w:sz w:val="20"/>
          <w:szCs w:val="20"/>
          <w:vertAlign w:val="subscript"/>
          <w:lang w:val="en-US"/>
        </w:rPr>
        <w:t>2</w:t>
      </w:r>
      <w:r w:rsidRPr="007531D8">
        <w:rPr>
          <w:sz w:val="20"/>
          <w:szCs w:val="20"/>
          <w:lang w:val="en-US"/>
        </w:rPr>
        <w:t>). The pronounced surface roughness and high degree of damage visible in the SEM images illustrate the markedly increased corrosion rate resulting from the highly aggressive environment and the absence of any protective film.</w:t>
      </w:r>
    </w:p>
    <w:p w14:paraId="0410E959" w14:textId="77777777" w:rsidR="00D91355" w:rsidRPr="007531D8" w:rsidRDefault="00D91355" w:rsidP="007531D8">
      <w:pPr>
        <w:ind w:firstLine="708"/>
        <w:jc w:val="both"/>
        <w:rPr>
          <w:sz w:val="20"/>
          <w:szCs w:val="20"/>
          <w:lang w:val="en-US"/>
        </w:rPr>
      </w:pPr>
    </w:p>
    <w:p w14:paraId="6C6FD87B" w14:textId="77777777" w:rsidR="005E10F6" w:rsidRPr="007531D8" w:rsidRDefault="005E10F6" w:rsidP="007531D8">
      <w:pPr>
        <w:jc w:val="center"/>
        <w:rPr>
          <w:sz w:val="20"/>
          <w:szCs w:val="20"/>
          <w:lang w:val="en-US"/>
        </w:rPr>
      </w:pPr>
      <w:r w:rsidRPr="007531D8">
        <w:rPr>
          <w:noProof/>
          <w:sz w:val="20"/>
          <w:szCs w:val="20"/>
        </w:rPr>
        <w:drawing>
          <wp:inline distT="0" distB="0" distL="0" distR="0" wp14:anchorId="536C40BA" wp14:editId="7AFC0DC9">
            <wp:extent cx="6357620" cy="19843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7620" cy="1984375"/>
                    </a:xfrm>
                    <a:prstGeom prst="rect">
                      <a:avLst/>
                    </a:prstGeom>
                    <a:noFill/>
                    <a:ln>
                      <a:noFill/>
                    </a:ln>
                  </pic:spPr>
                </pic:pic>
              </a:graphicData>
            </a:graphic>
          </wp:inline>
        </w:drawing>
      </w:r>
    </w:p>
    <w:p w14:paraId="2E0E9E69" w14:textId="77777777" w:rsidR="00D91355" w:rsidRDefault="00D91355" w:rsidP="007531D8">
      <w:pPr>
        <w:ind w:firstLine="708"/>
        <w:jc w:val="center"/>
        <w:rPr>
          <w:b/>
          <w:sz w:val="20"/>
          <w:szCs w:val="20"/>
          <w:lang w:val="en-US"/>
        </w:rPr>
      </w:pPr>
    </w:p>
    <w:p w14:paraId="19D0E564" w14:textId="338401B4" w:rsidR="005E10F6" w:rsidRPr="00D91355" w:rsidRDefault="00D91355" w:rsidP="007531D8">
      <w:pPr>
        <w:ind w:firstLine="708"/>
        <w:jc w:val="center"/>
        <w:rPr>
          <w:b/>
          <w:sz w:val="18"/>
          <w:szCs w:val="18"/>
          <w:lang w:val="en-US"/>
        </w:rPr>
      </w:pPr>
      <w:r w:rsidRPr="00D91355">
        <w:rPr>
          <w:b/>
          <w:sz w:val="18"/>
          <w:szCs w:val="18"/>
          <w:lang w:val="en-US"/>
        </w:rPr>
        <w:t xml:space="preserve">FIGURE </w:t>
      </w:r>
      <w:r w:rsidR="0052204B" w:rsidRPr="00D91355">
        <w:rPr>
          <w:b/>
          <w:sz w:val="18"/>
          <w:szCs w:val="18"/>
          <w:lang w:val="en-US"/>
        </w:rPr>
        <w:t xml:space="preserve">1. </w:t>
      </w:r>
      <w:r w:rsidR="0052204B" w:rsidRPr="00D91355">
        <w:rPr>
          <w:bCs/>
          <w:sz w:val="18"/>
          <w:szCs w:val="18"/>
          <w:lang w:val="en-US"/>
        </w:rPr>
        <w:t>SEM images of the steel coupon. (1a.) Left: Sample after 300 hours of immersion in 15% HCl solution without inhibitor. (1b.) Right: Sample exposed to the acidic solution containing the inhibitor</w:t>
      </w:r>
    </w:p>
    <w:p w14:paraId="19ACA811" w14:textId="77777777" w:rsidR="00D91355" w:rsidRDefault="00D91355" w:rsidP="007531D8">
      <w:pPr>
        <w:ind w:firstLine="708"/>
        <w:jc w:val="both"/>
        <w:rPr>
          <w:sz w:val="20"/>
          <w:szCs w:val="20"/>
          <w:lang w:val="en-US"/>
        </w:rPr>
      </w:pPr>
    </w:p>
    <w:p w14:paraId="7DFCE6CB" w14:textId="034F70F2" w:rsidR="005E10F6" w:rsidRPr="007531D8" w:rsidRDefault="0052204B" w:rsidP="007531D8">
      <w:pPr>
        <w:ind w:firstLine="708"/>
        <w:jc w:val="both"/>
        <w:rPr>
          <w:sz w:val="20"/>
          <w:szCs w:val="20"/>
          <w:lang w:val="en-US"/>
        </w:rPr>
      </w:pPr>
      <w:r w:rsidRPr="007531D8">
        <w:rPr>
          <w:sz w:val="20"/>
          <w:szCs w:val="20"/>
          <w:lang w:val="en-US"/>
        </w:rPr>
        <w:t>A comparison of the micrographs clearly demonstrates that the absence of pits or major cavities on the inhibitor-treated sample is attributable to the effective adsorption of LKF molecules and the integrity of the protective layer they form. Functional groups within the molecule (–NH</w:t>
      </w:r>
      <w:r w:rsidRPr="007531D8">
        <w:rPr>
          <w:sz w:val="20"/>
          <w:szCs w:val="20"/>
          <w:vertAlign w:val="subscript"/>
          <w:lang w:val="en-US"/>
        </w:rPr>
        <w:t>3</w:t>
      </w:r>
      <w:r w:rsidRPr="007531D8">
        <w:rPr>
          <w:sz w:val="20"/>
          <w:szCs w:val="20"/>
          <w:vertAlign w:val="superscript"/>
          <w:lang w:val="en-US"/>
        </w:rPr>
        <w:t>+</w:t>
      </w:r>
      <w:r w:rsidRPr="007531D8">
        <w:rPr>
          <w:sz w:val="20"/>
          <w:szCs w:val="20"/>
          <w:lang w:val="en-US"/>
        </w:rPr>
        <w:t>, -C=O, PO</w:t>
      </w:r>
      <w:r w:rsidRPr="007531D8">
        <w:rPr>
          <w:sz w:val="20"/>
          <w:szCs w:val="20"/>
          <w:vertAlign w:val="subscript"/>
          <w:lang w:val="en-US"/>
        </w:rPr>
        <w:t>4</w:t>
      </w:r>
      <w:r w:rsidRPr="007531D8">
        <w:rPr>
          <w:sz w:val="20"/>
          <w:szCs w:val="20"/>
          <w:vertAlign w:val="superscript"/>
          <w:lang w:val="en-US"/>
        </w:rPr>
        <w:t>3-</w:t>
      </w:r>
      <w:r w:rsidRPr="007531D8">
        <w:rPr>
          <w:sz w:val="20"/>
          <w:szCs w:val="20"/>
          <w:lang w:val="en-US"/>
        </w:rPr>
        <w:t xml:space="preserve">, etc.) facilitate strong bonding to the metal oxide/hydroxide surface via donor-acceptor interactions, resulting in the formation of a mono- or </w:t>
      </w:r>
      <w:proofErr w:type="spellStart"/>
      <w:r w:rsidRPr="007531D8">
        <w:rPr>
          <w:sz w:val="20"/>
          <w:szCs w:val="20"/>
          <w:lang w:val="en-US"/>
        </w:rPr>
        <w:t>polymolecular</w:t>
      </w:r>
      <w:proofErr w:type="spellEnd"/>
      <w:r w:rsidRPr="007531D8">
        <w:rPr>
          <w:sz w:val="20"/>
          <w:szCs w:val="20"/>
          <w:lang w:val="en-US"/>
        </w:rPr>
        <w:t xml:space="preserve"> adsorption layer. The SEM data indicate that this layer provides protection not merely through physical passivation but also by thermodynamically and kinetically inhibiting the corrosion process, thereby reducing the electrochemical activity of the surface. These findings underscore the significant role of organic inhibitors in shielding metals from aggressive environments. They confirm that inhibitors such as LKF can serve as highly effective agents in the chemical industry, particularly for enhancing the corrosion resistance of metallic structures.</w:t>
      </w:r>
      <w:r w:rsidR="00F73DFB" w:rsidRPr="007531D8">
        <w:rPr>
          <w:sz w:val="20"/>
          <w:szCs w:val="20"/>
          <w:lang w:val="en-US"/>
        </w:rPr>
        <w:t xml:space="preserve"> </w:t>
      </w:r>
    </w:p>
    <w:p w14:paraId="6A2F0629" w14:textId="49D617C7" w:rsidR="005E10F6" w:rsidRDefault="00D91355" w:rsidP="00D91355">
      <w:pPr>
        <w:jc w:val="center"/>
        <w:rPr>
          <w:b/>
          <w:lang w:val="en-US"/>
        </w:rPr>
      </w:pPr>
      <w:r w:rsidRPr="00D91355">
        <w:rPr>
          <w:b/>
          <w:lang w:val="en-US"/>
        </w:rPr>
        <w:t>CONCLUSION</w:t>
      </w:r>
    </w:p>
    <w:p w14:paraId="355B1C0A" w14:textId="77777777" w:rsidR="00D91355" w:rsidRPr="00D91355" w:rsidRDefault="00D91355" w:rsidP="00D91355">
      <w:pPr>
        <w:jc w:val="center"/>
        <w:rPr>
          <w:b/>
          <w:lang w:val="en-US"/>
        </w:rPr>
      </w:pPr>
    </w:p>
    <w:p w14:paraId="290C3C05" w14:textId="77777777" w:rsidR="0052204B" w:rsidRPr="007531D8" w:rsidRDefault="0052204B" w:rsidP="007531D8">
      <w:pPr>
        <w:ind w:firstLine="708"/>
        <w:jc w:val="both"/>
        <w:rPr>
          <w:sz w:val="20"/>
          <w:szCs w:val="20"/>
          <w:lang w:val="en-US"/>
        </w:rPr>
      </w:pPr>
      <w:r w:rsidRPr="007531D8">
        <w:rPr>
          <w:sz w:val="20"/>
          <w:szCs w:val="20"/>
          <w:lang w:val="en-US"/>
        </w:rPr>
        <w:t>In conclusion, gravimetric analyses demonstrate that the LKF inhibitor is highly effective for 12X18H10T steel in a 15% HCl environment. As the inhibitor concentration increased from 100 mg/L to 300 mg/L, the corrosion rate decreased sharply, while the protection efficiency (Z) rose from 76.11% to 93.21%. At the concentration of 300 mg/L, the corrosion process was slowed by nearly a factor of 15 (γ=14.72) compared to the uninhibited control, confirming the inhibitor's high activity. Taking economic efficiency into account, an optimal working concentration within the range of 250–300 mg/L is recommended. Scanning Electron Microscopy (SEM) provided visual confirmation of the inhibitor's protective mechanism. While the surface of the control sample (without inhibitor) exhibited widespread and deep pitting corrosion, the surface of the inhibitor-treated sample remained nearly identical to its initial, uncorroded state.</w:t>
      </w:r>
      <w:r w:rsidR="00413CE7" w:rsidRPr="007531D8">
        <w:rPr>
          <w:sz w:val="20"/>
          <w:szCs w:val="20"/>
          <w:lang w:val="en-US"/>
        </w:rPr>
        <w:t xml:space="preserve"> </w:t>
      </w:r>
      <w:r w:rsidRPr="007531D8">
        <w:rPr>
          <w:sz w:val="20"/>
          <w:szCs w:val="20"/>
          <w:lang w:val="en-US"/>
        </w:rPr>
        <w:t>This observation confirms that LKF molecules form a dense, coherent, and stable adsorbed layer on the steel surface, effectively blocking direct contact with the aggressive medium (H</w:t>
      </w:r>
      <w:r w:rsidRPr="007531D8">
        <w:rPr>
          <w:sz w:val="20"/>
          <w:szCs w:val="20"/>
          <w:vertAlign w:val="superscript"/>
          <w:lang w:val="en-US"/>
        </w:rPr>
        <w:t>+</w:t>
      </w:r>
      <w:r w:rsidRPr="007531D8">
        <w:rPr>
          <w:sz w:val="20"/>
          <w:szCs w:val="20"/>
          <w:lang w:val="en-US"/>
        </w:rPr>
        <w:t xml:space="preserve"> and Cl</w:t>
      </w:r>
      <w:r w:rsidRPr="007531D8">
        <w:rPr>
          <w:sz w:val="20"/>
          <w:szCs w:val="20"/>
          <w:vertAlign w:val="superscript"/>
          <w:lang w:val="en-US"/>
        </w:rPr>
        <w:t>-</w:t>
      </w:r>
      <w:r w:rsidRPr="007531D8">
        <w:rPr>
          <w:sz w:val="20"/>
          <w:szCs w:val="20"/>
          <w:lang w:val="en-US"/>
        </w:rPr>
        <w:t xml:space="preserve"> ions).</w:t>
      </w:r>
    </w:p>
    <w:p w14:paraId="79CADA2D" w14:textId="77777777" w:rsidR="00413CE7" w:rsidRPr="007531D8" w:rsidRDefault="0052204B" w:rsidP="007531D8">
      <w:pPr>
        <w:ind w:firstLine="708"/>
        <w:jc w:val="both"/>
        <w:rPr>
          <w:sz w:val="20"/>
          <w:szCs w:val="20"/>
          <w:lang w:val="en-US"/>
        </w:rPr>
      </w:pPr>
      <w:r w:rsidRPr="007531D8">
        <w:rPr>
          <w:sz w:val="20"/>
          <w:szCs w:val="20"/>
          <w:lang w:val="en-US"/>
        </w:rPr>
        <w:t>The study's results not only provide experimental validation of the newly synthesized inhibitor's efficacy but also establish a foundation for its practical application. The LKF inhibitor can be recommended as a promising anti-corrosion agent for use in the chemical, oil and gas, and energy industries. It holds potential for extending the service life, enhancing operational safety, and improving the technical-economic performance of highly alloyed steels (e.g., 12X18H10T) and construction structures operating in acidic environments.</w:t>
      </w:r>
    </w:p>
    <w:p w14:paraId="7620E4A2" w14:textId="12855051" w:rsidR="00413CE7" w:rsidRDefault="0052204B" w:rsidP="007531D8">
      <w:pPr>
        <w:ind w:firstLine="708"/>
        <w:jc w:val="both"/>
        <w:rPr>
          <w:sz w:val="20"/>
          <w:szCs w:val="20"/>
          <w:lang w:val="en-US"/>
        </w:rPr>
      </w:pPr>
      <w:r w:rsidRPr="007531D8">
        <w:rPr>
          <w:sz w:val="20"/>
          <w:szCs w:val="20"/>
          <w:lang w:val="en-US"/>
        </w:rPr>
        <w:t>Thus, the present study successfully developed an optimal synthesis protocol for the novel LKF corrosion inhibitor and experimentally confirmed its high efficacy along with its protective mechanism, which operates through the formation of a coherent adsorption layer. These findings define clear pathways for its practical application. For future work, it would be highly relevant to conduct more in-depth investigations into the inhibitor's performance across different metals and corrosive environments, as well as to study the thermodynamic and electrochemical parameters governing its adsorption process.</w:t>
      </w:r>
    </w:p>
    <w:p w14:paraId="1F66E628" w14:textId="77777777" w:rsidR="007531D8" w:rsidRPr="007531D8" w:rsidRDefault="007531D8" w:rsidP="007531D8">
      <w:pPr>
        <w:ind w:firstLine="708"/>
        <w:jc w:val="both"/>
        <w:rPr>
          <w:sz w:val="20"/>
          <w:szCs w:val="20"/>
          <w:lang w:val="en-US"/>
        </w:rPr>
      </w:pPr>
    </w:p>
    <w:p w14:paraId="66F01775" w14:textId="453A7F89" w:rsidR="00413CE7" w:rsidRDefault="007531D8" w:rsidP="007531D8">
      <w:pPr>
        <w:jc w:val="center"/>
        <w:rPr>
          <w:b/>
          <w:lang w:val="en-US"/>
        </w:rPr>
      </w:pPr>
      <w:r w:rsidRPr="007531D8">
        <w:rPr>
          <w:b/>
          <w:lang w:val="en-US"/>
        </w:rPr>
        <w:t>ACKNOWLEDGEMENT</w:t>
      </w:r>
    </w:p>
    <w:p w14:paraId="703B970A" w14:textId="77777777" w:rsidR="007531D8" w:rsidRPr="007531D8" w:rsidRDefault="007531D8" w:rsidP="007531D8">
      <w:pPr>
        <w:jc w:val="center"/>
        <w:rPr>
          <w:b/>
          <w:lang w:val="en-US"/>
        </w:rPr>
      </w:pPr>
    </w:p>
    <w:p w14:paraId="23C0C00B" w14:textId="5112498A" w:rsidR="00413CE7" w:rsidRDefault="00413CE7" w:rsidP="007531D8">
      <w:pPr>
        <w:ind w:firstLine="708"/>
        <w:jc w:val="both"/>
        <w:rPr>
          <w:sz w:val="20"/>
          <w:szCs w:val="20"/>
          <w:lang w:val="en-US"/>
        </w:rPr>
      </w:pPr>
      <w:r w:rsidRPr="007531D8">
        <w:rPr>
          <w:sz w:val="20"/>
          <w:szCs w:val="20"/>
          <w:lang w:val="en-US"/>
        </w:rPr>
        <w:t>The authors express their sincere gratitude to the scientific supervisors, laboratory personnel, and specialists who contributed to the execution of this research. The authors also acknowledge the research laboratories that provided reagents, technological equipment, and analytical instruments necessary for this work. Special thanks are extended to colleagues who assisted in data evaluation and to all experts involved in organizing and supporting the experimental procedures.</w:t>
      </w:r>
    </w:p>
    <w:p w14:paraId="459C0208" w14:textId="77777777" w:rsidR="007531D8" w:rsidRPr="007531D8" w:rsidRDefault="007531D8" w:rsidP="007531D8">
      <w:pPr>
        <w:ind w:firstLine="708"/>
        <w:jc w:val="both"/>
        <w:rPr>
          <w:sz w:val="20"/>
          <w:szCs w:val="20"/>
          <w:lang w:val="en-US"/>
        </w:rPr>
      </w:pPr>
    </w:p>
    <w:p w14:paraId="349425FC" w14:textId="54DEDD82" w:rsidR="00413CE7" w:rsidRPr="007531D8" w:rsidRDefault="007531D8" w:rsidP="007531D8">
      <w:pPr>
        <w:ind w:firstLine="708"/>
        <w:jc w:val="center"/>
        <w:rPr>
          <w:b/>
          <w:lang w:val="en-US"/>
        </w:rPr>
      </w:pPr>
      <w:r w:rsidRPr="007531D8">
        <w:rPr>
          <w:b/>
          <w:lang w:val="en-US"/>
        </w:rPr>
        <w:t>REFERENCES</w:t>
      </w:r>
    </w:p>
    <w:p w14:paraId="04E49AC6" w14:textId="77777777" w:rsidR="007531D8" w:rsidRPr="007531D8" w:rsidRDefault="007531D8" w:rsidP="007531D8">
      <w:pPr>
        <w:ind w:firstLine="708"/>
        <w:jc w:val="center"/>
        <w:rPr>
          <w:b/>
          <w:sz w:val="20"/>
          <w:szCs w:val="20"/>
          <w:lang w:val="en-US"/>
        </w:rPr>
      </w:pPr>
    </w:p>
    <w:p w14:paraId="32821308" w14:textId="58AAF4F1"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V.S. </w:t>
      </w:r>
      <w:proofErr w:type="spellStart"/>
      <w:r w:rsidRPr="007531D8">
        <w:rPr>
          <w:sz w:val="20"/>
          <w:szCs w:val="20"/>
          <w:lang w:val="en-US"/>
        </w:rPr>
        <w:t>Saji</w:t>
      </w:r>
      <w:proofErr w:type="spellEnd"/>
      <w:r w:rsidRPr="007531D8">
        <w:rPr>
          <w:sz w:val="20"/>
          <w:szCs w:val="20"/>
          <w:lang w:val="en-US"/>
        </w:rPr>
        <w:t xml:space="preserve">, Recent Pat. </w:t>
      </w:r>
      <w:proofErr w:type="spellStart"/>
      <w:r w:rsidRPr="007531D8">
        <w:rPr>
          <w:sz w:val="20"/>
          <w:szCs w:val="20"/>
          <w:lang w:val="en-US"/>
        </w:rPr>
        <w:t>Corros</w:t>
      </w:r>
      <w:proofErr w:type="spellEnd"/>
      <w:r w:rsidRPr="007531D8">
        <w:rPr>
          <w:sz w:val="20"/>
          <w:szCs w:val="20"/>
          <w:lang w:val="en-US"/>
        </w:rPr>
        <w:t>. Sci. 2 (2010) 6.</w:t>
      </w:r>
    </w:p>
    <w:p w14:paraId="4320F59E" w14:textId="4376EA40" w:rsidR="00413CE7" w:rsidRPr="007531D8" w:rsidRDefault="00413CE7" w:rsidP="007531D8">
      <w:pPr>
        <w:pStyle w:val="a9"/>
        <w:numPr>
          <w:ilvl w:val="0"/>
          <w:numId w:val="2"/>
        </w:numPr>
        <w:jc w:val="both"/>
        <w:rPr>
          <w:sz w:val="20"/>
          <w:szCs w:val="20"/>
          <w:lang w:val="en-US"/>
        </w:rPr>
      </w:pPr>
      <w:r w:rsidRPr="007531D8">
        <w:rPr>
          <w:sz w:val="20"/>
          <w:szCs w:val="20"/>
          <w:lang w:val="en-US"/>
        </w:rPr>
        <w:t>Acidizing-Treatment in Oil Gas Operators, American Petroleum Institute, 2014, DM2014-113.</w:t>
      </w:r>
    </w:p>
    <w:p w14:paraId="627B94D3" w14:textId="1C3D0F62"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N. </w:t>
      </w:r>
      <w:proofErr w:type="spellStart"/>
      <w:r w:rsidRPr="007531D8">
        <w:rPr>
          <w:sz w:val="20"/>
          <w:szCs w:val="20"/>
          <w:lang w:val="en-US"/>
        </w:rPr>
        <w:t>Caliskan</w:t>
      </w:r>
      <w:proofErr w:type="spellEnd"/>
      <w:r w:rsidRPr="007531D8">
        <w:rPr>
          <w:sz w:val="20"/>
          <w:szCs w:val="20"/>
          <w:lang w:val="en-US"/>
        </w:rPr>
        <w:t xml:space="preserve">, E. </w:t>
      </w:r>
      <w:proofErr w:type="spellStart"/>
      <w:r w:rsidRPr="007531D8">
        <w:rPr>
          <w:sz w:val="20"/>
          <w:szCs w:val="20"/>
          <w:lang w:val="en-US"/>
        </w:rPr>
        <w:t>Akbas</w:t>
      </w:r>
      <w:proofErr w:type="spellEnd"/>
      <w:r w:rsidRPr="007531D8">
        <w:rPr>
          <w:sz w:val="20"/>
          <w:szCs w:val="20"/>
          <w:lang w:val="en-US"/>
        </w:rPr>
        <w:t>, Mater. Chem. Phys. 126 (2011) 983.</w:t>
      </w:r>
    </w:p>
    <w:p w14:paraId="3A09481B" w14:textId="667911B2" w:rsidR="00413CE7" w:rsidRPr="007531D8" w:rsidRDefault="00413CE7" w:rsidP="007531D8">
      <w:pPr>
        <w:pStyle w:val="a9"/>
        <w:numPr>
          <w:ilvl w:val="0"/>
          <w:numId w:val="2"/>
        </w:numPr>
        <w:jc w:val="both"/>
        <w:rPr>
          <w:sz w:val="20"/>
          <w:szCs w:val="20"/>
          <w:lang w:val="en-US"/>
        </w:rPr>
      </w:pPr>
      <w:r w:rsidRPr="007531D8">
        <w:rPr>
          <w:sz w:val="20"/>
          <w:szCs w:val="20"/>
          <w:lang w:val="en-US"/>
        </w:rPr>
        <w:t>K.R. Ansari, M.A. Quraishi, A. Singh, Measurement 76 (2015) 136.</w:t>
      </w:r>
    </w:p>
    <w:p w14:paraId="11200B67" w14:textId="33AEC52D"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G.E. </w:t>
      </w:r>
      <w:proofErr w:type="spellStart"/>
      <w:r w:rsidRPr="007531D8">
        <w:rPr>
          <w:sz w:val="20"/>
          <w:szCs w:val="20"/>
          <w:lang w:val="en-US"/>
        </w:rPr>
        <w:t>Badr</w:t>
      </w:r>
      <w:proofErr w:type="spellEnd"/>
      <w:r w:rsidRPr="007531D8">
        <w:rPr>
          <w:sz w:val="20"/>
          <w:szCs w:val="20"/>
          <w:lang w:val="en-US"/>
        </w:rPr>
        <w:t xml:space="preserve">, </w:t>
      </w:r>
      <w:proofErr w:type="spellStart"/>
      <w:r w:rsidRPr="007531D8">
        <w:rPr>
          <w:sz w:val="20"/>
          <w:szCs w:val="20"/>
          <w:lang w:val="en-US"/>
        </w:rPr>
        <w:t>Corros</w:t>
      </w:r>
      <w:proofErr w:type="spellEnd"/>
      <w:r w:rsidRPr="007531D8">
        <w:rPr>
          <w:sz w:val="20"/>
          <w:szCs w:val="20"/>
          <w:lang w:val="en-US"/>
        </w:rPr>
        <w:t>. Sci. 51 (2009) 2529.</w:t>
      </w:r>
    </w:p>
    <w:p w14:paraId="15622EDC" w14:textId="2F2ECCEA"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I.B. </w:t>
      </w:r>
      <w:proofErr w:type="spellStart"/>
      <w:r w:rsidRPr="007531D8">
        <w:rPr>
          <w:sz w:val="20"/>
          <w:szCs w:val="20"/>
          <w:lang w:val="en-US"/>
        </w:rPr>
        <w:t>Obot</w:t>
      </w:r>
      <w:proofErr w:type="spellEnd"/>
      <w:r w:rsidRPr="007531D8">
        <w:rPr>
          <w:sz w:val="20"/>
          <w:szCs w:val="20"/>
          <w:lang w:val="en-US"/>
        </w:rPr>
        <w:t>, A.M. Kumar, Mater. Chem. Phys. 177 (2016) 266.</w:t>
      </w:r>
    </w:p>
    <w:p w14:paraId="72AC697D" w14:textId="6F0A7EEC" w:rsidR="00413CE7" w:rsidRPr="007531D8" w:rsidRDefault="00413CE7" w:rsidP="007531D8">
      <w:pPr>
        <w:pStyle w:val="a9"/>
        <w:numPr>
          <w:ilvl w:val="0"/>
          <w:numId w:val="2"/>
        </w:numPr>
        <w:jc w:val="both"/>
        <w:rPr>
          <w:sz w:val="20"/>
          <w:szCs w:val="20"/>
          <w:lang w:val="en-US"/>
        </w:rPr>
      </w:pPr>
      <w:r w:rsidRPr="007531D8">
        <w:rPr>
          <w:sz w:val="20"/>
          <w:szCs w:val="20"/>
          <w:lang w:val="en-US"/>
        </w:rPr>
        <w:t>M. Yadav, S. Kumar, U. Sharma, P.N. Yadav, J. Mater. Environ. Sci. 4 (2013) 691.</w:t>
      </w:r>
    </w:p>
    <w:p w14:paraId="5B57C9C2" w14:textId="700D257D"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M. Ajmal, A.S. </w:t>
      </w:r>
      <w:proofErr w:type="spellStart"/>
      <w:r w:rsidRPr="007531D8">
        <w:rPr>
          <w:sz w:val="20"/>
          <w:szCs w:val="20"/>
          <w:lang w:val="en-US"/>
        </w:rPr>
        <w:t>Mideen</w:t>
      </w:r>
      <w:proofErr w:type="spellEnd"/>
      <w:r w:rsidRPr="007531D8">
        <w:rPr>
          <w:sz w:val="20"/>
          <w:szCs w:val="20"/>
          <w:lang w:val="en-US"/>
        </w:rPr>
        <w:t xml:space="preserve">, M.A. Quraishi, </w:t>
      </w:r>
      <w:proofErr w:type="spellStart"/>
      <w:r w:rsidRPr="007531D8">
        <w:rPr>
          <w:sz w:val="20"/>
          <w:szCs w:val="20"/>
          <w:lang w:val="en-US"/>
        </w:rPr>
        <w:t>Corros</w:t>
      </w:r>
      <w:proofErr w:type="spellEnd"/>
      <w:r w:rsidRPr="007531D8">
        <w:rPr>
          <w:sz w:val="20"/>
          <w:szCs w:val="20"/>
          <w:lang w:val="en-US"/>
        </w:rPr>
        <w:t>. Sci. 36 (1994) 79.</w:t>
      </w:r>
    </w:p>
    <w:p w14:paraId="51E4004D" w14:textId="3FB5FC07"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M. </w:t>
      </w:r>
      <w:proofErr w:type="spellStart"/>
      <w:r w:rsidRPr="007531D8">
        <w:rPr>
          <w:sz w:val="20"/>
          <w:szCs w:val="20"/>
          <w:lang w:val="en-US"/>
        </w:rPr>
        <w:t>Ozcan</w:t>
      </w:r>
      <w:proofErr w:type="spellEnd"/>
      <w:r w:rsidRPr="007531D8">
        <w:rPr>
          <w:sz w:val="20"/>
          <w:szCs w:val="20"/>
          <w:lang w:val="en-US"/>
        </w:rPr>
        <w:t xml:space="preserve">, I. </w:t>
      </w:r>
      <w:proofErr w:type="spellStart"/>
      <w:r w:rsidRPr="007531D8">
        <w:rPr>
          <w:sz w:val="20"/>
          <w:szCs w:val="20"/>
          <w:lang w:val="en-US"/>
        </w:rPr>
        <w:t>Dehri</w:t>
      </w:r>
      <w:proofErr w:type="spellEnd"/>
      <w:r w:rsidRPr="007531D8">
        <w:rPr>
          <w:sz w:val="20"/>
          <w:szCs w:val="20"/>
          <w:lang w:val="en-US"/>
        </w:rPr>
        <w:t>, M. Erbil, Appl. Surf. Sci. 236 (2004) 155.</w:t>
      </w:r>
    </w:p>
    <w:p w14:paraId="32EC683C" w14:textId="13BD6F7A"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S. Hejazi, S. </w:t>
      </w:r>
      <w:proofErr w:type="spellStart"/>
      <w:r w:rsidRPr="007531D8">
        <w:rPr>
          <w:sz w:val="20"/>
          <w:szCs w:val="20"/>
          <w:lang w:val="en-US"/>
        </w:rPr>
        <w:t>Mohajernia</w:t>
      </w:r>
      <w:proofErr w:type="spellEnd"/>
      <w:r w:rsidRPr="007531D8">
        <w:rPr>
          <w:sz w:val="20"/>
          <w:szCs w:val="20"/>
          <w:lang w:val="en-US"/>
        </w:rPr>
        <w:t xml:space="preserve">, M.H. Moayed, A. </w:t>
      </w:r>
      <w:proofErr w:type="spellStart"/>
      <w:r w:rsidRPr="007531D8">
        <w:rPr>
          <w:sz w:val="20"/>
          <w:szCs w:val="20"/>
          <w:lang w:val="en-US"/>
        </w:rPr>
        <w:t>Davoodi</w:t>
      </w:r>
      <w:proofErr w:type="spellEnd"/>
      <w:r w:rsidRPr="007531D8">
        <w:rPr>
          <w:sz w:val="20"/>
          <w:szCs w:val="20"/>
          <w:lang w:val="en-US"/>
        </w:rPr>
        <w:t xml:space="preserve">, M. </w:t>
      </w:r>
      <w:proofErr w:type="spellStart"/>
      <w:r w:rsidRPr="007531D8">
        <w:rPr>
          <w:sz w:val="20"/>
          <w:szCs w:val="20"/>
          <w:lang w:val="en-US"/>
        </w:rPr>
        <w:t>Rahimizadeh</w:t>
      </w:r>
      <w:proofErr w:type="spellEnd"/>
      <w:r w:rsidRPr="007531D8">
        <w:rPr>
          <w:sz w:val="20"/>
          <w:szCs w:val="20"/>
          <w:lang w:val="en-US"/>
        </w:rPr>
        <w:t xml:space="preserve">, M. </w:t>
      </w:r>
      <w:proofErr w:type="spellStart"/>
      <w:r w:rsidRPr="007531D8">
        <w:rPr>
          <w:sz w:val="20"/>
          <w:szCs w:val="20"/>
          <w:lang w:val="en-US"/>
        </w:rPr>
        <w:t>Momeni</w:t>
      </w:r>
      <w:proofErr w:type="spellEnd"/>
      <w:r w:rsidRPr="007531D8">
        <w:rPr>
          <w:sz w:val="20"/>
          <w:szCs w:val="20"/>
          <w:lang w:val="en-US"/>
        </w:rPr>
        <w:t xml:space="preserve">, A. </w:t>
      </w:r>
      <w:proofErr w:type="spellStart"/>
      <w:r w:rsidRPr="007531D8">
        <w:rPr>
          <w:sz w:val="20"/>
          <w:szCs w:val="20"/>
          <w:lang w:val="en-US"/>
        </w:rPr>
        <w:t>Eslami</w:t>
      </w:r>
      <w:proofErr w:type="spellEnd"/>
      <w:r w:rsidRPr="007531D8">
        <w:rPr>
          <w:sz w:val="20"/>
          <w:szCs w:val="20"/>
          <w:lang w:val="en-US"/>
        </w:rPr>
        <w:t xml:space="preserve">, A. Shiri, A. </w:t>
      </w:r>
      <w:proofErr w:type="spellStart"/>
      <w:r w:rsidRPr="007531D8">
        <w:rPr>
          <w:sz w:val="20"/>
          <w:szCs w:val="20"/>
          <w:lang w:val="en-US"/>
        </w:rPr>
        <w:t>Kosari</w:t>
      </w:r>
      <w:proofErr w:type="spellEnd"/>
      <w:r w:rsidRPr="007531D8">
        <w:rPr>
          <w:sz w:val="20"/>
          <w:szCs w:val="20"/>
          <w:lang w:val="en-US"/>
        </w:rPr>
        <w:t>, J. Ind. Eng. Chem. 25 (2015) 112.</w:t>
      </w:r>
    </w:p>
    <w:p w14:paraId="32678C9B" w14:textId="385A21C0"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K.D. </w:t>
      </w:r>
      <w:proofErr w:type="spellStart"/>
      <w:r w:rsidRPr="007531D8">
        <w:rPr>
          <w:sz w:val="20"/>
          <w:szCs w:val="20"/>
          <w:lang w:val="en-US"/>
        </w:rPr>
        <w:t>Neemla</w:t>
      </w:r>
      <w:proofErr w:type="spellEnd"/>
      <w:r w:rsidRPr="007531D8">
        <w:rPr>
          <w:sz w:val="20"/>
          <w:szCs w:val="20"/>
          <w:lang w:val="en-US"/>
        </w:rPr>
        <w:t xml:space="preserve">, A. Jayaraman, R.C. Saxena, A.K. Agrawal, R. Krishna, Bull. </w:t>
      </w:r>
      <w:proofErr w:type="spellStart"/>
      <w:r w:rsidRPr="007531D8">
        <w:rPr>
          <w:sz w:val="20"/>
          <w:szCs w:val="20"/>
          <w:lang w:val="en-US"/>
        </w:rPr>
        <w:t>Electrochem</w:t>
      </w:r>
      <w:proofErr w:type="spellEnd"/>
      <w:r w:rsidRPr="007531D8">
        <w:rPr>
          <w:sz w:val="20"/>
          <w:szCs w:val="20"/>
          <w:lang w:val="en-US"/>
        </w:rPr>
        <w:t>. 5 (1989) 250.</w:t>
      </w:r>
    </w:p>
    <w:p w14:paraId="4989E2BC" w14:textId="4503CEF3"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W.W. </w:t>
      </w:r>
      <w:proofErr w:type="spellStart"/>
      <w:r w:rsidRPr="007531D8">
        <w:rPr>
          <w:sz w:val="20"/>
          <w:szCs w:val="20"/>
          <w:lang w:val="en-US"/>
        </w:rPr>
        <w:t>Frenier</w:t>
      </w:r>
      <w:proofErr w:type="spellEnd"/>
      <w:r w:rsidRPr="007531D8">
        <w:rPr>
          <w:sz w:val="20"/>
          <w:szCs w:val="20"/>
          <w:lang w:val="en-US"/>
        </w:rPr>
        <w:t xml:space="preserve">, F.B. </w:t>
      </w:r>
      <w:proofErr w:type="spellStart"/>
      <w:r w:rsidRPr="007531D8">
        <w:rPr>
          <w:sz w:val="20"/>
          <w:szCs w:val="20"/>
          <w:lang w:val="en-US"/>
        </w:rPr>
        <w:t>Growcock</w:t>
      </w:r>
      <w:proofErr w:type="spellEnd"/>
      <w:r w:rsidRPr="007531D8">
        <w:rPr>
          <w:sz w:val="20"/>
          <w:szCs w:val="20"/>
          <w:lang w:val="en-US"/>
        </w:rPr>
        <w:t xml:space="preserve">, V.R. </w:t>
      </w:r>
      <w:proofErr w:type="spellStart"/>
      <w:r w:rsidRPr="007531D8">
        <w:rPr>
          <w:sz w:val="20"/>
          <w:szCs w:val="20"/>
          <w:lang w:val="en-US"/>
        </w:rPr>
        <w:t>Lopp</w:t>
      </w:r>
      <w:proofErr w:type="spellEnd"/>
      <w:r w:rsidRPr="007531D8">
        <w:rPr>
          <w:sz w:val="20"/>
          <w:szCs w:val="20"/>
          <w:lang w:val="en-US"/>
        </w:rPr>
        <w:t>, Corrosion 44 (1988) 590.</w:t>
      </w:r>
    </w:p>
    <w:p w14:paraId="49CC2AA0" w14:textId="3783F45B"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K.R. Ansari, Sudheer, A. Singh, M.A. Quraishi, J. </w:t>
      </w:r>
      <w:proofErr w:type="spellStart"/>
      <w:r w:rsidRPr="007531D8">
        <w:rPr>
          <w:sz w:val="20"/>
          <w:szCs w:val="20"/>
          <w:lang w:val="en-US"/>
        </w:rPr>
        <w:t>Dispers</w:t>
      </w:r>
      <w:proofErr w:type="spellEnd"/>
      <w:r w:rsidRPr="007531D8">
        <w:rPr>
          <w:sz w:val="20"/>
          <w:szCs w:val="20"/>
          <w:lang w:val="en-US"/>
        </w:rPr>
        <w:t>. Sci. Technol. 36 (2015), 908.</w:t>
      </w:r>
    </w:p>
    <w:p w14:paraId="388C1E48" w14:textId="79049B4D" w:rsidR="00413CE7" w:rsidRPr="007531D8" w:rsidRDefault="00413CE7" w:rsidP="007531D8">
      <w:pPr>
        <w:pStyle w:val="a9"/>
        <w:numPr>
          <w:ilvl w:val="0"/>
          <w:numId w:val="2"/>
        </w:numPr>
        <w:jc w:val="both"/>
        <w:rPr>
          <w:sz w:val="20"/>
          <w:szCs w:val="20"/>
          <w:lang w:val="en-US"/>
        </w:rPr>
      </w:pPr>
      <w:proofErr w:type="spellStart"/>
      <w:r w:rsidRPr="007531D8">
        <w:rPr>
          <w:sz w:val="20"/>
          <w:szCs w:val="20"/>
          <w:lang w:val="en-US"/>
        </w:rPr>
        <w:t>Kurbanov</w:t>
      </w:r>
      <w:proofErr w:type="spellEnd"/>
      <w:r w:rsidRPr="007531D8">
        <w:rPr>
          <w:sz w:val="20"/>
          <w:szCs w:val="20"/>
          <w:lang w:val="en-US"/>
        </w:rPr>
        <w:t xml:space="preserve"> F. P. et al. Investigation of the degree of inhibitor protection relative to conditions at different depths //AIP Conference Proceedings. – AIP Publishing LLC, 2025. – Т. 3304. – №. 1. – С. 040081.</w:t>
      </w:r>
    </w:p>
    <w:p w14:paraId="7272880B" w14:textId="260BB9A1" w:rsidR="00413CE7" w:rsidRPr="007531D8" w:rsidRDefault="00413CE7" w:rsidP="007531D8">
      <w:pPr>
        <w:pStyle w:val="a9"/>
        <w:numPr>
          <w:ilvl w:val="0"/>
          <w:numId w:val="2"/>
        </w:numPr>
        <w:jc w:val="both"/>
        <w:rPr>
          <w:sz w:val="20"/>
          <w:szCs w:val="20"/>
          <w:lang w:val="en-US"/>
        </w:rPr>
      </w:pPr>
      <w:proofErr w:type="spellStart"/>
      <w:r w:rsidRPr="007531D8">
        <w:rPr>
          <w:sz w:val="20"/>
          <w:szCs w:val="20"/>
          <w:lang w:val="en-US"/>
        </w:rPr>
        <w:t>Niyozov</w:t>
      </w:r>
      <w:proofErr w:type="spellEnd"/>
      <w:r w:rsidRPr="007531D8">
        <w:rPr>
          <w:sz w:val="20"/>
          <w:szCs w:val="20"/>
          <w:lang w:val="en-US"/>
        </w:rPr>
        <w:t xml:space="preserve"> E. et al. Investigation of physicochemical properties of guanidine-based corrosion inhibitor //E3S Web of Conferences. – EDP Sciences, 2024. – Т. 587. – С. 03004.</w:t>
      </w:r>
    </w:p>
    <w:p w14:paraId="2EDA10AC" w14:textId="59595362" w:rsidR="00413CE7" w:rsidRPr="007531D8" w:rsidRDefault="00413CE7" w:rsidP="007531D8">
      <w:pPr>
        <w:pStyle w:val="a9"/>
        <w:numPr>
          <w:ilvl w:val="0"/>
          <w:numId w:val="2"/>
        </w:numPr>
        <w:jc w:val="both"/>
        <w:rPr>
          <w:sz w:val="20"/>
          <w:szCs w:val="20"/>
          <w:lang w:val="en-US"/>
        </w:rPr>
      </w:pPr>
      <w:r w:rsidRPr="007531D8">
        <w:rPr>
          <w:sz w:val="20"/>
          <w:szCs w:val="20"/>
          <w:lang w:val="en-US"/>
        </w:rPr>
        <w:t xml:space="preserve">BB, </w:t>
      </w:r>
      <w:proofErr w:type="spellStart"/>
      <w:r w:rsidRPr="007531D8">
        <w:rPr>
          <w:sz w:val="20"/>
          <w:szCs w:val="20"/>
          <w:lang w:val="en-US"/>
        </w:rPr>
        <w:t>Olimov</w:t>
      </w:r>
      <w:proofErr w:type="spellEnd"/>
      <w:r w:rsidRPr="007531D8">
        <w:rPr>
          <w:sz w:val="20"/>
          <w:szCs w:val="20"/>
          <w:lang w:val="en-US"/>
        </w:rPr>
        <w:t xml:space="preserve">, and G. A. </w:t>
      </w:r>
      <w:proofErr w:type="spellStart"/>
      <w:r w:rsidRPr="007531D8">
        <w:rPr>
          <w:sz w:val="20"/>
          <w:szCs w:val="20"/>
          <w:lang w:val="en-US"/>
        </w:rPr>
        <w:t>Gafurova</w:t>
      </w:r>
      <w:proofErr w:type="spellEnd"/>
      <w:r w:rsidRPr="007531D8">
        <w:rPr>
          <w:sz w:val="20"/>
          <w:szCs w:val="20"/>
          <w:lang w:val="en-US"/>
        </w:rPr>
        <w:t xml:space="preserve">. "Technology for the production of a corrosion inhibitor based on guanidine and local raw materials." </w:t>
      </w:r>
      <w:proofErr w:type="spellStart"/>
      <w:r w:rsidRPr="007531D8">
        <w:rPr>
          <w:sz w:val="20"/>
          <w:szCs w:val="20"/>
          <w:lang w:val="en-US"/>
        </w:rPr>
        <w:t>Химическая</w:t>
      </w:r>
      <w:proofErr w:type="spellEnd"/>
      <w:r w:rsidRPr="007531D8">
        <w:rPr>
          <w:sz w:val="20"/>
          <w:szCs w:val="20"/>
          <w:lang w:val="en-US"/>
        </w:rPr>
        <w:t xml:space="preserve"> </w:t>
      </w:r>
      <w:proofErr w:type="spellStart"/>
      <w:r w:rsidRPr="007531D8">
        <w:rPr>
          <w:sz w:val="20"/>
          <w:szCs w:val="20"/>
          <w:lang w:val="en-US"/>
        </w:rPr>
        <w:t>технология</w:t>
      </w:r>
      <w:proofErr w:type="spellEnd"/>
      <w:r w:rsidRPr="007531D8">
        <w:rPr>
          <w:sz w:val="20"/>
          <w:szCs w:val="20"/>
          <w:lang w:val="en-US"/>
        </w:rPr>
        <w:t xml:space="preserve"> 235.4 (2025): 133.</w:t>
      </w:r>
    </w:p>
    <w:p w14:paraId="7EBE67EE" w14:textId="29746407" w:rsidR="00413CE7" w:rsidRPr="007531D8" w:rsidRDefault="001C0E2B" w:rsidP="007531D8">
      <w:pPr>
        <w:pStyle w:val="a9"/>
        <w:numPr>
          <w:ilvl w:val="0"/>
          <w:numId w:val="2"/>
        </w:numPr>
        <w:jc w:val="both"/>
        <w:rPr>
          <w:color w:val="000000" w:themeColor="text1"/>
          <w:sz w:val="20"/>
          <w:szCs w:val="20"/>
          <w:lang w:val="en-US"/>
        </w:rPr>
      </w:pPr>
      <w:proofErr w:type="spellStart"/>
      <w:r w:rsidRPr="007531D8">
        <w:rPr>
          <w:sz w:val="20"/>
          <w:szCs w:val="20"/>
          <w:lang w:val="en-US"/>
        </w:rPr>
        <w:t>Olimov</w:t>
      </w:r>
      <w:proofErr w:type="spellEnd"/>
      <w:r w:rsidRPr="007531D8">
        <w:rPr>
          <w:sz w:val="20"/>
          <w:szCs w:val="20"/>
          <w:lang w:val="en-US"/>
        </w:rPr>
        <w:t xml:space="preserve"> </w:t>
      </w:r>
      <w:proofErr w:type="spellStart"/>
      <w:r w:rsidRPr="007531D8">
        <w:rPr>
          <w:sz w:val="20"/>
          <w:szCs w:val="20"/>
          <w:lang w:val="en-US"/>
        </w:rPr>
        <w:t>Bobir</w:t>
      </w:r>
      <w:proofErr w:type="spellEnd"/>
      <w:r w:rsidRPr="007531D8">
        <w:rPr>
          <w:sz w:val="20"/>
          <w:szCs w:val="20"/>
          <w:lang w:val="en-US"/>
        </w:rPr>
        <w:t xml:space="preserve"> </w:t>
      </w:r>
      <w:proofErr w:type="spellStart"/>
      <w:r w:rsidRPr="007531D8">
        <w:rPr>
          <w:sz w:val="20"/>
          <w:szCs w:val="20"/>
          <w:lang w:val="en-US"/>
        </w:rPr>
        <w:t>Bahodirovich</w:t>
      </w:r>
      <w:proofErr w:type="spellEnd"/>
      <w:r w:rsidRPr="007531D8">
        <w:rPr>
          <w:sz w:val="20"/>
          <w:szCs w:val="20"/>
          <w:lang w:val="en-US"/>
        </w:rPr>
        <w:t xml:space="preserve"> Synthesis of an inhibitor and analysis of its properties for mitigating acid corrosion in the oil and gas industry // Austrian Journal of Technical and Natural </w:t>
      </w:r>
      <w:proofErr w:type="gramStart"/>
      <w:r w:rsidRPr="007531D8">
        <w:rPr>
          <w:sz w:val="20"/>
          <w:szCs w:val="20"/>
          <w:lang w:val="en-US"/>
        </w:rPr>
        <w:t>Sciences .</w:t>
      </w:r>
      <w:proofErr w:type="gramEnd"/>
      <w:r w:rsidRPr="007531D8">
        <w:rPr>
          <w:sz w:val="20"/>
          <w:szCs w:val="20"/>
          <w:lang w:val="en-US"/>
        </w:rPr>
        <w:t xml:space="preserve"> 2025. №7-</w:t>
      </w:r>
      <w:proofErr w:type="gramStart"/>
      <w:r w:rsidRPr="007531D8">
        <w:rPr>
          <w:sz w:val="20"/>
          <w:szCs w:val="20"/>
          <w:lang w:val="en-US"/>
        </w:rPr>
        <w:t>8 .</w:t>
      </w:r>
      <w:proofErr w:type="gramEnd"/>
      <w:r w:rsidRPr="007531D8">
        <w:rPr>
          <w:sz w:val="20"/>
          <w:szCs w:val="20"/>
          <w:lang w:val="en-US"/>
        </w:rPr>
        <w:t xml:space="preserve"> </w:t>
      </w:r>
      <w:r w:rsidRPr="007531D8">
        <w:rPr>
          <w:color w:val="000000" w:themeColor="text1"/>
          <w:sz w:val="20"/>
          <w:szCs w:val="20"/>
          <w:lang w:val="en-US"/>
        </w:rPr>
        <w:t xml:space="preserve">С. 13 - 17. URL: </w:t>
      </w:r>
      <w:hyperlink r:id="rId7" w:history="1">
        <w:r w:rsidR="000C2C5E" w:rsidRPr="007531D8">
          <w:rPr>
            <w:rStyle w:val="a8"/>
            <w:color w:val="000000" w:themeColor="text1"/>
            <w:sz w:val="20"/>
            <w:szCs w:val="20"/>
            <w:u w:val="none"/>
            <w:lang w:val="en-US"/>
          </w:rPr>
          <w:t>https://ppublishing.org/archive/publication/1574-synthesis-of-an-inhibitor-and-analysis-of-its</w:t>
        </w:r>
      </w:hyperlink>
    </w:p>
    <w:p w14:paraId="69A6004E" w14:textId="7F1BDC37" w:rsidR="000C2C5E" w:rsidRPr="007531D8" w:rsidRDefault="000C2C5E" w:rsidP="007531D8">
      <w:pPr>
        <w:pStyle w:val="a9"/>
        <w:numPr>
          <w:ilvl w:val="0"/>
          <w:numId w:val="2"/>
        </w:numPr>
        <w:jc w:val="both"/>
        <w:rPr>
          <w:color w:val="000000" w:themeColor="text1"/>
          <w:sz w:val="20"/>
          <w:szCs w:val="20"/>
          <w:lang w:val="en-US"/>
        </w:rPr>
      </w:pPr>
      <w:proofErr w:type="spellStart"/>
      <w:r w:rsidRPr="007531D8">
        <w:rPr>
          <w:color w:val="000000" w:themeColor="text1"/>
          <w:sz w:val="20"/>
          <w:szCs w:val="20"/>
          <w:lang w:val="en-US"/>
        </w:rPr>
        <w:t>Jumaev</w:t>
      </w:r>
      <w:proofErr w:type="spellEnd"/>
      <w:r w:rsidRPr="007531D8">
        <w:rPr>
          <w:color w:val="000000" w:themeColor="text1"/>
          <w:sz w:val="20"/>
          <w:szCs w:val="20"/>
          <w:lang w:val="en-US"/>
        </w:rPr>
        <w:t xml:space="preserve"> J., </w:t>
      </w:r>
      <w:proofErr w:type="spellStart"/>
      <w:r w:rsidRPr="007531D8">
        <w:rPr>
          <w:color w:val="000000" w:themeColor="text1"/>
          <w:sz w:val="20"/>
          <w:szCs w:val="20"/>
          <w:lang w:val="en-US"/>
        </w:rPr>
        <w:t>Sadikova</w:t>
      </w:r>
      <w:proofErr w:type="spellEnd"/>
      <w:r w:rsidRPr="007531D8">
        <w:rPr>
          <w:color w:val="000000" w:themeColor="text1"/>
          <w:sz w:val="20"/>
          <w:szCs w:val="20"/>
          <w:lang w:val="en-US"/>
        </w:rPr>
        <w:t xml:space="preserve"> M., </w:t>
      </w:r>
      <w:proofErr w:type="spellStart"/>
      <w:r w:rsidRPr="007531D8">
        <w:rPr>
          <w:color w:val="000000" w:themeColor="text1"/>
          <w:sz w:val="20"/>
          <w:szCs w:val="20"/>
          <w:lang w:val="en-US"/>
        </w:rPr>
        <w:t>Qurbonova</w:t>
      </w:r>
      <w:proofErr w:type="spellEnd"/>
      <w:r w:rsidRPr="007531D8">
        <w:rPr>
          <w:color w:val="000000" w:themeColor="text1"/>
          <w:sz w:val="20"/>
          <w:szCs w:val="20"/>
          <w:lang w:val="en-US"/>
        </w:rPr>
        <w:t xml:space="preserve"> S. Analysis of synthesized N-morphophylline-butadiene-2, 3 using modern physical research methods //AIP Conference Proceedings. – AIP Publishing LLC, 2025. – Т. 3304. – №. 1. – С. 040101.</w:t>
      </w:r>
    </w:p>
    <w:p w14:paraId="2066B171" w14:textId="77777777" w:rsidR="00FA3524" w:rsidRPr="007531D8" w:rsidRDefault="00FA3524" w:rsidP="007531D8">
      <w:pPr>
        <w:ind w:left="708"/>
        <w:jc w:val="both"/>
        <w:rPr>
          <w:sz w:val="20"/>
          <w:szCs w:val="20"/>
          <w:lang w:val="en-US"/>
        </w:rPr>
      </w:pPr>
    </w:p>
    <w:p w14:paraId="1EB1EE41" w14:textId="77777777" w:rsidR="001F6811" w:rsidRPr="007531D8" w:rsidRDefault="001F6811" w:rsidP="007531D8">
      <w:pPr>
        <w:jc w:val="both"/>
        <w:rPr>
          <w:sz w:val="20"/>
          <w:szCs w:val="20"/>
          <w:lang w:val="en-US"/>
        </w:rPr>
      </w:pPr>
    </w:p>
    <w:p w14:paraId="2B0E01EA" w14:textId="77777777" w:rsidR="001F6811" w:rsidRPr="007531D8" w:rsidRDefault="001F6811" w:rsidP="007531D8">
      <w:pPr>
        <w:jc w:val="both"/>
        <w:rPr>
          <w:sz w:val="20"/>
          <w:szCs w:val="20"/>
          <w:lang w:val="en-US"/>
        </w:rPr>
      </w:pPr>
    </w:p>
    <w:sectPr w:rsidR="001F6811" w:rsidRPr="007531D8" w:rsidSect="007531D8">
      <w:pgSz w:w="12240" w:h="15840" w:code="1"/>
      <w:pgMar w:top="1440" w:right="1440" w:bottom="1440" w:left="144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B3F8E"/>
    <w:multiLevelType w:val="hybridMultilevel"/>
    <w:tmpl w:val="D61A4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E53A43"/>
    <w:multiLevelType w:val="hybridMultilevel"/>
    <w:tmpl w:val="B64CF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B83"/>
    <w:rsid w:val="00043067"/>
    <w:rsid w:val="000B3A52"/>
    <w:rsid w:val="000C2C5E"/>
    <w:rsid w:val="000C5935"/>
    <w:rsid w:val="0012337A"/>
    <w:rsid w:val="00175DBB"/>
    <w:rsid w:val="001C0E2B"/>
    <w:rsid w:val="001F6811"/>
    <w:rsid w:val="00247A8E"/>
    <w:rsid w:val="0025204F"/>
    <w:rsid w:val="00322C92"/>
    <w:rsid w:val="003F41D8"/>
    <w:rsid w:val="00413CE7"/>
    <w:rsid w:val="00457098"/>
    <w:rsid w:val="004F40D2"/>
    <w:rsid w:val="00512432"/>
    <w:rsid w:val="0052204B"/>
    <w:rsid w:val="005A6F27"/>
    <w:rsid w:val="005E10F6"/>
    <w:rsid w:val="0062394D"/>
    <w:rsid w:val="006A76B8"/>
    <w:rsid w:val="006E6B1C"/>
    <w:rsid w:val="00740D0D"/>
    <w:rsid w:val="0074340F"/>
    <w:rsid w:val="007531D8"/>
    <w:rsid w:val="007F263B"/>
    <w:rsid w:val="008555D5"/>
    <w:rsid w:val="0087167B"/>
    <w:rsid w:val="008F4A45"/>
    <w:rsid w:val="009E5A73"/>
    <w:rsid w:val="00A36CD0"/>
    <w:rsid w:val="00A62B11"/>
    <w:rsid w:val="00A900EB"/>
    <w:rsid w:val="00B15EBF"/>
    <w:rsid w:val="00BF38AE"/>
    <w:rsid w:val="00C17388"/>
    <w:rsid w:val="00D20605"/>
    <w:rsid w:val="00D33FE0"/>
    <w:rsid w:val="00D91355"/>
    <w:rsid w:val="00E71A03"/>
    <w:rsid w:val="00EF576A"/>
    <w:rsid w:val="00F14C21"/>
    <w:rsid w:val="00F45AAC"/>
    <w:rsid w:val="00F65633"/>
    <w:rsid w:val="00F73DFB"/>
    <w:rsid w:val="00F7751E"/>
    <w:rsid w:val="00FA3524"/>
    <w:rsid w:val="00FE0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567BA"/>
  <w15:docId w15:val="{00C2A45C-F93A-42BE-AF1A-2697C85B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6B1C"/>
    <w:rPr>
      <w:b/>
      <w:bCs/>
    </w:rPr>
  </w:style>
  <w:style w:type="paragraph" w:styleId="a4">
    <w:name w:val="Balloon Text"/>
    <w:basedOn w:val="a"/>
    <w:link w:val="a5"/>
    <w:rsid w:val="00FA3524"/>
    <w:rPr>
      <w:rFonts w:ascii="Tahoma" w:hAnsi="Tahoma" w:cs="Tahoma"/>
      <w:sz w:val="16"/>
      <w:szCs w:val="16"/>
    </w:rPr>
  </w:style>
  <w:style w:type="character" w:customStyle="1" w:styleId="a5">
    <w:name w:val="Текст выноски Знак"/>
    <w:basedOn w:val="a0"/>
    <w:link w:val="a4"/>
    <w:rsid w:val="00FA3524"/>
    <w:rPr>
      <w:rFonts w:ascii="Tahoma" w:hAnsi="Tahoma" w:cs="Tahoma"/>
      <w:sz w:val="16"/>
      <w:szCs w:val="16"/>
    </w:rPr>
  </w:style>
  <w:style w:type="character" w:styleId="a6">
    <w:name w:val="Placeholder Text"/>
    <w:basedOn w:val="a0"/>
    <w:uiPriority w:val="99"/>
    <w:semiHidden/>
    <w:rsid w:val="00FA3524"/>
    <w:rPr>
      <w:color w:val="808080"/>
    </w:rPr>
  </w:style>
  <w:style w:type="table" w:styleId="a7">
    <w:name w:val="Table Grid"/>
    <w:basedOn w:val="a1"/>
    <w:uiPriority w:val="39"/>
    <w:rsid w:val="00C1738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0C2C5E"/>
    <w:rPr>
      <w:color w:val="0000FF" w:themeColor="hyperlink"/>
      <w:u w:val="single"/>
    </w:rPr>
  </w:style>
  <w:style w:type="paragraph" w:styleId="a9">
    <w:name w:val="List Paragraph"/>
    <w:basedOn w:val="a"/>
    <w:uiPriority w:val="34"/>
    <w:qFormat/>
    <w:rsid w:val="00753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065190">
      <w:bodyDiv w:val="1"/>
      <w:marLeft w:val="0"/>
      <w:marRight w:val="0"/>
      <w:marTop w:val="0"/>
      <w:marBottom w:val="0"/>
      <w:divBdr>
        <w:top w:val="none" w:sz="0" w:space="0" w:color="auto"/>
        <w:left w:val="none" w:sz="0" w:space="0" w:color="auto"/>
        <w:bottom w:val="none" w:sz="0" w:space="0" w:color="auto"/>
        <w:right w:val="none" w:sz="0" w:space="0" w:color="auto"/>
      </w:divBdr>
    </w:div>
    <w:div w:id="11444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publishing.org/archive/publication/1574-synthesis-of-an-inhibitor-and-analysis-o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hemistry292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2026-01-27T07:16:00Z</dcterms:created>
  <dcterms:modified xsi:type="dcterms:W3CDTF">2026-01-27T07:16:00Z</dcterms:modified>
</cp:coreProperties>
</file>