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243E" w14:textId="5D552938" w:rsidR="009D2CA5" w:rsidRPr="008957BE" w:rsidRDefault="009D2CA5" w:rsidP="00E16179">
      <w:pPr>
        <w:pStyle w:val="PaperTitle"/>
        <w:spacing w:before="0"/>
        <w:rPr>
          <w:iCs/>
          <w:szCs w:val="36"/>
        </w:rPr>
      </w:pPr>
      <w:r w:rsidRPr="008957BE">
        <w:rPr>
          <w:iCs/>
        </w:rPr>
        <w:t xml:space="preserve">Production of </w:t>
      </w:r>
      <w:r w:rsidR="00E16179">
        <w:rPr>
          <w:iCs/>
        </w:rPr>
        <w:t>F</w:t>
      </w:r>
      <w:r w:rsidRPr="008957BE">
        <w:rPr>
          <w:iCs/>
        </w:rPr>
        <w:t xml:space="preserve">luorine and its </w:t>
      </w:r>
      <w:r w:rsidR="00E16179">
        <w:rPr>
          <w:iCs/>
        </w:rPr>
        <w:t>R</w:t>
      </w:r>
      <w:r w:rsidRPr="008957BE">
        <w:rPr>
          <w:iCs/>
        </w:rPr>
        <w:t xml:space="preserve">ole in the </w:t>
      </w:r>
      <w:r w:rsidR="00E16179">
        <w:rPr>
          <w:iCs/>
        </w:rPr>
        <w:t>D</w:t>
      </w:r>
      <w:r w:rsidRPr="008957BE">
        <w:rPr>
          <w:iCs/>
        </w:rPr>
        <w:t xml:space="preserve">iagnosis of </w:t>
      </w:r>
      <w:r w:rsidR="00E16179">
        <w:rPr>
          <w:iCs/>
        </w:rPr>
        <w:t>C</w:t>
      </w:r>
      <w:r w:rsidRPr="008957BE">
        <w:rPr>
          <w:iCs/>
        </w:rPr>
        <w:t>ancer</w:t>
      </w:r>
      <w:r w:rsidR="00E16179">
        <w:rPr>
          <w:iCs/>
        </w:rPr>
        <w:t xml:space="preserve"> </w:t>
      </w:r>
      <w:r w:rsidRPr="008957BE">
        <w:rPr>
          <w:rFonts w:asciiTheme="majorBidi" w:hAnsiTheme="majorBidi" w:cstheme="majorBidi"/>
          <w:iCs/>
          <w:szCs w:val="36"/>
          <w:vertAlign w:val="superscript"/>
        </w:rPr>
        <w:t>15</w:t>
      </w:r>
      <w:r w:rsidRPr="008957BE">
        <w:rPr>
          <w:rFonts w:asciiTheme="majorBidi" w:hAnsiTheme="majorBidi" w:cstheme="majorBidi"/>
          <w:iCs/>
          <w:szCs w:val="36"/>
        </w:rPr>
        <w:t>N (α, n)</w:t>
      </w:r>
      <w:r w:rsidRPr="008957BE">
        <w:rPr>
          <w:rFonts w:asciiTheme="majorBidi" w:hAnsiTheme="majorBidi" w:cstheme="majorBidi"/>
          <w:iCs/>
          <w:szCs w:val="36"/>
          <w:vertAlign w:val="superscript"/>
        </w:rPr>
        <w:t>18</w:t>
      </w:r>
      <w:r w:rsidRPr="008957BE">
        <w:rPr>
          <w:rFonts w:asciiTheme="majorBidi" w:hAnsiTheme="majorBidi" w:cstheme="majorBidi"/>
          <w:iCs/>
          <w:szCs w:val="36"/>
        </w:rPr>
        <w:t xml:space="preserve">F and </w:t>
      </w:r>
      <w:r w:rsidRPr="008957BE">
        <w:rPr>
          <w:rFonts w:asciiTheme="majorBidi" w:hAnsiTheme="majorBidi" w:cstheme="majorBidi"/>
          <w:iCs/>
          <w:szCs w:val="36"/>
          <w:vertAlign w:val="superscript"/>
        </w:rPr>
        <w:t>18</w:t>
      </w:r>
      <w:r w:rsidRPr="008957BE">
        <w:rPr>
          <w:rFonts w:asciiTheme="majorBidi" w:hAnsiTheme="majorBidi" w:cstheme="majorBidi"/>
          <w:iCs/>
          <w:szCs w:val="36"/>
        </w:rPr>
        <w:t>F (n, α)</w:t>
      </w:r>
      <w:r w:rsidRPr="008957BE">
        <w:rPr>
          <w:rFonts w:asciiTheme="majorBidi" w:hAnsiTheme="majorBidi" w:cstheme="majorBidi"/>
          <w:iCs/>
          <w:szCs w:val="36"/>
          <w:vertAlign w:val="superscript"/>
        </w:rPr>
        <w:t>15</w:t>
      </w:r>
      <w:r w:rsidRPr="008957BE">
        <w:rPr>
          <w:rFonts w:asciiTheme="majorBidi" w:hAnsiTheme="majorBidi" w:cstheme="majorBidi"/>
          <w:iCs/>
          <w:szCs w:val="36"/>
        </w:rPr>
        <w:t>N</w:t>
      </w:r>
    </w:p>
    <w:p w14:paraId="548D96A3" w14:textId="6741474F" w:rsidR="00C14B14" w:rsidRDefault="00DC6ACB" w:rsidP="2F830975">
      <w:pPr>
        <w:pStyle w:val="AuthorName"/>
        <w:rPr>
          <w:sz w:val="20"/>
          <w:lang w:val="en-GB" w:eastAsia="en-GB"/>
        </w:rPr>
      </w:pPr>
      <w:r w:rsidRPr="00DC6ACB">
        <w:t>Mustafa H. Shareef</w:t>
      </w:r>
      <w:r w:rsidR="00A8078B">
        <w:t xml:space="preserve"> </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w:t>
      </w:r>
      <w:r w:rsidRPr="00DC6ACB">
        <w:t>Ulvi Kanbur</w:t>
      </w:r>
      <w:r w:rsidR="00A8078B">
        <w:t xml:space="preserve"> </w:t>
      </w:r>
      <w:r w:rsidR="006D3C11">
        <w:rPr>
          <w:vertAlign w:val="superscript"/>
        </w:rPr>
        <w:t>1</w:t>
      </w:r>
      <w:r w:rsidR="003A5C85" w:rsidRPr="2F830975">
        <w:rPr>
          <w:vertAlign w:val="superscript"/>
        </w:rPr>
        <w:t>, b)</w:t>
      </w:r>
    </w:p>
    <w:p w14:paraId="282E163D" w14:textId="25687545" w:rsidR="006D3C11" w:rsidRDefault="00027428" w:rsidP="00A8078B">
      <w:pPr>
        <w:pStyle w:val="AuthorAffiliation"/>
      </w:pPr>
      <w:r w:rsidRPr="00A8078B">
        <w:rPr>
          <w:vertAlign w:val="superscript"/>
        </w:rPr>
        <w:t>1</w:t>
      </w:r>
      <w:r w:rsidR="00C26585" w:rsidRPr="00A8078B">
        <w:t>Department of Physics</w:t>
      </w:r>
      <w:r w:rsidR="00C02AFC" w:rsidRPr="00A8078B">
        <w:t xml:space="preserve">, Faculty of Science, </w:t>
      </w:r>
      <w:bookmarkStart w:id="0" w:name="_Hlk200658542"/>
      <w:proofErr w:type="spellStart"/>
      <w:r w:rsidR="00C02AFC" w:rsidRPr="00A8078B">
        <w:t>Karabuk</w:t>
      </w:r>
      <w:proofErr w:type="spellEnd"/>
      <w:r w:rsidR="00C02AFC" w:rsidRPr="00A8078B">
        <w:t xml:space="preserve"> University</w:t>
      </w:r>
      <w:bookmarkEnd w:id="0"/>
      <w:r w:rsidR="00C02AFC" w:rsidRPr="00A8078B">
        <w:t xml:space="preserve">, </w:t>
      </w:r>
      <w:proofErr w:type="spellStart"/>
      <w:r w:rsidR="00C02AFC" w:rsidRPr="00A8078B">
        <w:t>Karabuk</w:t>
      </w:r>
      <w:proofErr w:type="spellEnd"/>
      <w:r w:rsidR="00C02AFC" w:rsidRPr="00A8078B">
        <w:t>, 78050, Türkiye</w:t>
      </w:r>
      <w:r w:rsidR="00C02AFC" w:rsidRPr="00C02AFC">
        <w:t>.</w:t>
      </w:r>
      <w:r w:rsidR="0016782F" w:rsidRPr="00075EA6">
        <w:br/>
      </w:r>
      <w:r w:rsidR="00C14B14" w:rsidRPr="00075EA6">
        <w:br/>
      </w:r>
      <w:r w:rsidR="00003D7C" w:rsidRPr="00075EA6">
        <w:rPr>
          <w:szCs w:val="28"/>
          <w:vertAlign w:val="superscript"/>
        </w:rPr>
        <w:t>a)</w:t>
      </w:r>
      <w:r w:rsidR="00003D7C" w:rsidRPr="00075EA6">
        <w:t xml:space="preserve"> Corresponding</w:t>
      </w:r>
      <w:r w:rsidR="004E3CB2" w:rsidRPr="00075EA6">
        <w:t xml:space="preserve"> author: </w:t>
      </w:r>
      <w:r w:rsidR="00F13BB3" w:rsidRPr="00F13BB3">
        <w:rPr>
          <w:rStyle w:val="Hyperlink"/>
        </w:rPr>
        <w:t>shareefmustafa689@gmail.com</w:t>
      </w:r>
      <w:r w:rsidR="00943A06">
        <w:t xml:space="preserve"> </w:t>
      </w:r>
      <w:r w:rsidR="001D469C" w:rsidRPr="00075EA6">
        <w:br/>
      </w:r>
      <w:r w:rsidR="003A5C85" w:rsidRPr="00075EA6">
        <w:rPr>
          <w:szCs w:val="28"/>
          <w:vertAlign w:val="superscript"/>
        </w:rPr>
        <w:t>b)</w:t>
      </w:r>
      <w:r w:rsidR="00B86F77">
        <w:rPr>
          <w:szCs w:val="28"/>
          <w:vertAlign w:val="superscript"/>
        </w:rPr>
        <w:t xml:space="preserve"> </w:t>
      </w:r>
      <w:hyperlink r:id="rId9" w:history="1">
        <w:r w:rsidR="00943A06" w:rsidRPr="00F416C5">
          <w:rPr>
            <w:rStyle w:val="Hyperlink"/>
          </w:rPr>
          <w:t>ulvikanbur@karabuk.edu.tr</w:t>
        </w:r>
      </w:hyperlink>
      <w:r w:rsidR="00943A06">
        <w:t xml:space="preserve"> </w:t>
      </w:r>
      <w:r w:rsidR="003A5C85" w:rsidRPr="00A24B0B">
        <w:br/>
      </w:r>
    </w:p>
    <w:p w14:paraId="2F56CF7D" w14:textId="45BB967E" w:rsidR="003B76FC" w:rsidRDefault="0016385D" w:rsidP="00F91B75">
      <w:pPr>
        <w:pStyle w:val="AuthorEmail"/>
        <w:jc w:val="both"/>
        <w:rPr>
          <w:rFonts w:asciiTheme="majorBidi" w:hAnsiTheme="majorBidi" w:cstheme="majorBidi"/>
          <w:sz w:val="18"/>
          <w:szCs w:val="18"/>
        </w:rPr>
      </w:pPr>
      <w:r w:rsidRPr="00075EA6">
        <w:rPr>
          <w:b/>
          <w:bCs/>
        </w:rPr>
        <w:t>Abstract.</w:t>
      </w:r>
      <w:r w:rsidRPr="00075EA6">
        <w:t xml:space="preserve"> </w:t>
      </w:r>
      <w:r w:rsidR="00E57D91" w:rsidRPr="00047BEF">
        <w:rPr>
          <w:rFonts w:asciiTheme="majorBidi" w:hAnsiTheme="majorBidi" w:cstheme="majorBidi"/>
          <w:sz w:val="18"/>
          <w:szCs w:val="18"/>
        </w:rPr>
        <w:t xml:space="preserve">In this study, the </w:t>
      </w:r>
      <w:bookmarkStart w:id="1" w:name="_Hlk201868021"/>
      <w:r w:rsidR="00E57D91" w:rsidRPr="00047BEF">
        <w:rPr>
          <w:rFonts w:asciiTheme="majorBidi" w:hAnsiTheme="majorBidi" w:cstheme="majorBidi"/>
          <w:sz w:val="18"/>
          <w:szCs w:val="18"/>
        </w:rPr>
        <w:t xml:space="preserve">cross sections </w:t>
      </w:r>
      <w:bookmarkEnd w:id="1"/>
      <w:r w:rsidR="00E57D91" w:rsidRPr="00047BEF">
        <w:rPr>
          <w:rFonts w:asciiTheme="majorBidi" w:hAnsiTheme="majorBidi" w:cstheme="majorBidi"/>
          <w:sz w:val="18"/>
          <w:szCs w:val="18"/>
        </w:rPr>
        <w:t xml:space="preserve">for the reaction </w:t>
      </w:r>
      <w:r w:rsidR="00E57D91" w:rsidRPr="00047BEF">
        <w:rPr>
          <w:rFonts w:asciiTheme="majorBidi" w:hAnsiTheme="majorBidi" w:cstheme="majorBidi"/>
          <w:sz w:val="18"/>
          <w:szCs w:val="18"/>
          <w:vertAlign w:val="superscript"/>
        </w:rPr>
        <w:t>15</w:t>
      </w:r>
      <w:r w:rsidR="00E57D91" w:rsidRPr="00047BEF">
        <w:rPr>
          <w:rFonts w:asciiTheme="majorBidi" w:hAnsiTheme="majorBidi" w:cstheme="majorBidi"/>
          <w:sz w:val="18"/>
          <w:szCs w:val="18"/>
        </w:rPr>
        <w:t>N (α, n)</w:t>
      </w:r>
      <w:r w:rsidR="00E57D91" w:rsidRPr="00047BEF">
        <w:rPr>
          <w:rFonts w:asciiTheme="majorBidi" w:hAnsiTheme="majorBidi" w:cstheme="majorBidi"/>
          <w:sz w:val="18"/>
          <w:szCs w:val="18"/>
          <w:vertAlign w:val="superscript"/>
        </w:rPr>
        <w:t>18</w:t>
      </w:r>
      <w:r w:rsidR="00E57D91" w:rsidRPr="00047BEF">
        <w:rPr>
          <w:rFonts w:asciiTheme="majorBidi" w:hAnsiTheme="majorBidi" w:cstheme="majorBidi"/>
          <w:sz w:val="18"/>
          <w:szCs w:val="18"/>
        </w:rPr>
        <w:t>F were calculated due to the great importance of fluorine 18, as it is one of the radioactive isotopes used in the medical field, as it is used in diagnosing cancer (pet), and because fluorine is distinguished by a property, which is its strong ability to attract electrons, as it has an electronegative property, as it contains five electrons in its outer 2p shell.</w:t>
      </w:r>
      <w:r w:rsidR="00E57D91">
        <w:rPr>
          <w:rFonts w:asciiTheme="majorBidi" w:hAnsiTheme="majorBidi" w:cstheme="majorBidi"/>
          <w:sz w:val="18"/>
          <w:szCs w:val="18"/>
        </w:rPr>
        <w:t xml:space="preserve"> </w:t>
      </w:r>
      <w:r w:rsidR="00E57D91" w:rsidRPr="00047BEF">
        <w:rPr>
          <w:rFonts w:asciiTheme="majorBidi" w:hAnsiTheme="majorBidi" w:cstheme="majorBidi"/>
          <w:sz w:val="18"/>
          <w:szCs w:val="18"/>
        </w:rPr>
        <w:t xml:space="preserve">The cross sections for the reverse reaction </w:t>
      </w:r>
      <w:r w:rsidR="00E57D91" w:rsidRPr="00047BEF">
        <w:rPr>
          <w:rFonts w:asciiTheme="majorBidi" w:hAnsiTheme="majorBidi" w:cstheme="majorBidi"/>
          <w:sz w:val="18"/>
          <w:szCs w:val="18"/>
          <w:vertAlign w:val="superscript"/>
        </w:rPr>
        <w:t>18</w:t>
      </w:r>
      <w:proofErr w:type="gramStart"/>
      <w:r w:rsidR="00E57D91" w:rsidRPr="00047BEF">
        <w:rPr>
          <w:rFonts w:asciiTheme="majorBidi" w:hAnsiTheme="majorBidi" w:cstheme="majorBidi"/>
          <w:sz w:val="18"/>
          <w:szCs w:val="18"/>
        </w:rPr>
        <w:t>F(</w:t>
      </w:r>
      <w:proofErr w:type="gramEnd"/>
      <w:r w:rsidR="00E57D91" w:rsidRPr="00047BEF">
        <w:rPr>
          <w:rFonts w:asciiTheme="majorBidi" w:hAnsiTheme="majorBidi" w:cstheme="majorBidi"/>
          <w:sz w:val="18"/>
          <w:szCs w:val="18"/>
        </w:rPr>
        <w:t>n,</w:t>
      </w:r>
      <w:r w:rsidR="00A24B0B">
        <w:rPr>
          <w:rFonts w:asciiTheme="majorBidi" w:hAnsiTheme="majorBidi" w:cstheme="majorBidi"/>
          <w:sz w:val="18"/>
          <w:szCs w:val="18"/>
        </w:rPr>
        <w:t xml:space="preserve"> </w:t>
      </w:r>
      <w:r w:rsidR="00E57D91" w:rsidRPr="00047BEF">
        <w:rPr>
          <w:rFonts w:asciiTheme="majorBidi" w:hAnsiTheme="majorBidi" w:cstheme="majorBidi"/>
          <w:sz w:val="18"/>
          <w:szCs w:val="18"/>
        </w:rPr>
        <w:t>α)</w:t>
      </w:r>
      <w:r w:rsidR="00E57D91" w:rsidRPr="00047BEF">
        <w:rPr>
          <w:rFonts w:asciiTheme="majorBidi" w:hAnsiTheme="majorBidi" w:cstheme="majorBidi"/>
          <w:sz w:val="18"/>
          <w:szCs w:val="18"/>
          <w:vertAlign w:val="superscript"/>
        </w:rPr>
        <w:t>15</w:t>
      </w:r>
      <w:r w:rsidR="00E57D91" w:rsidRPr="00047BEF">
        <w:rPr>
          <w:rFonts w:asciiTheme="majorBidi" w:hAnsiTheme="majorBidi" w:cstheme="majorBidi"/>
          <w:sz w:val="18"/>
          <w:szCs w:val="18"/>
        </w:rPr>
        <w:t>N were also calculated, and the highest probability of producing a fluorine isotope was determined in an energy range of 8.7 to 15 MeV, with energy steps of 0.15 MeV. With a threshold energy of 1.05117 MeV.</w:t>
      </w:r>
      <w:r w:rsidR="00E57D91">
        <w:rPr>
          <w:rFonts w:asciiTheme="majorBidi" w:hAnsiTheme="majorBidi" w:cstheme="majorBidi"/>
          <w:sz w:val="18"/>
          <w:szCs w:val="18"/>
        </w:rPr>
        <w:t xml:space="preserve"> </w:t>
      </w:r>
      <w:r w:rsidR="00E57D91" w:rsidRPr="00047BEF">
        <w:rPr>
          <w:rFonts w:asciiTheme="majorBidi" w:hAnsiTheme="majorBidi" w:cstheme="majorBidi"/>
          <w:sz w:val="18"/>
          <w:szCs w:val="18"/>
        </w:rPr>
        <w:t xml:space="preserve">Semi-empirical equations for the cross sections of the reverse reaction were also derived by deriving equations that depend on the mass of the bombarding particle, the mass of the exiting </w:t>
      </w:r>
      <w:bookmarkStart w:id="2" w:name="_Hlk201868073"/>
      <w:r w:rsidR="00E57D91" w:rsidRPr="00047BEF">
        <w:rPr>
          <w:rFonts w:asciiTheme="majorBidi" w:hAnsiTheme="majorBidi" w:cstheme="majorBidi"/>
          <w:sz w:val="18"/>
          <w:szCs w:val="18"/>
        </w:rPr>
        <w:t>particle</w:t>
      </w:r>
      <w:bookmarkEnd w:id="2"/>
      <w:r w:rsidR="00E57D91" w:rsidRPr="00047BEF">
        <w:rPr>
          <w:rFonts w:asciiTheme="majorBidi" w:hAnsiTheme="majorBidi" w:cstheme="majorBidi"/>
          <w:sz w:val="18"/>
          <w:szCs w:val="18"/>
        </w:rPr>
        <w:t xml:space="preserve">, the masses of the target nucleus, the daughter nucleus, the spin, and the </w:t>
      </w:r>
      <w:r w:rsidR="00822BF0">
        <w:rPr>
          <w:rFonts w:asciiTheme="majorBidi" w:hAnsiTheme="majorBidi" w:cstheme="majorBidi"/>
          <w:sz w:val="18"/>
          <w:szCs w:val="18"/>
        </w:rPr>
        <w:t>parity</w:t>
      </w:r>
      <w:r w:rsidR="00E57D91" w:rsidRPr="00047BEF">
        <w:rPr>
          <w:rFonts w:asciiTheme="majorBidi" w:hAnsiTheme="majorBidi" w:cstheme="majorBidi"/>
          <w:sz w:val="18"/>
          <w:szCs w:val="18"/>
        </w:rPr>
        <w:t>.</w:t>
      </w:r>
      <w:r w:rsidR="00E57D91">
        <w:rPr>
          <w:rFonts w:asciiTheme="majorBidi" w:hAnsiTheme="majorBidi" w:cstheme="majorBidi"/>
          <w:sz w:val="18"/>
          <w:szCs w:val="18"/>
        </w:rPr>
        <w:t xml:space="preserve"> </w:t>
      </w:r>
      <w:r w:rsidR="00E57D91" w:rsidRPr="00047BEF">
        <w:rPr>
          <w:rFonts w:asciiTheme="majorBidi" w:hAnsiTheme="majorBidi" w:cstheme="majorBidi"/>
          <w:sz w:val="18"/>
          <w:szCs w:val="18"/>
        </w:rPr>
        <w:t xml:space="preserve">We note that the highest probability of a reaction occurring is 16.3444 MeV when the neutron energy is 9.3736 MeV. We note that the cross-section values ​​fluctuate to several peaks, including when the incident neutron energy is 11.3736 MeV, where the cross-section is 8.2743 MeV. As for the neutron energy values ​​calculated by the reverse reaction of the </w:t>
      </w:r>
      <w:r w:rsidR="00E57D91" w:rsidRPr="00047BEF">
        <w:rPr>
          <w:rFonts w:asciiTheme="majorBidi" w:hAnsiTheme="majorBidi" w:cstheme="majorBidi"/>
          <w:sz w:val="18"/>
          <w:szCs w:val="18"/>
          <w:vertAlign w:val="superscript"/>
        </w:rPr>
        <w:t>18</w:t>
      </w:r>
      <w:r w:rsidR="00E57D91" w:rsidRPr="00047BEF">
        <w:rPr>
          <w:rFonts w:asciiTheme="majorBidi" w:hAnsiTheme="majorBidi" w:cstheme="majorBidi"/>
          <w:sz w:val="18"/>
          <w:szCs w:val="18"/>
        </w:rPr>
        <w:t>F</w:t>
      </w:r>
      <w:r w:rsidR="00822BF0">
        <w:rPr>
          <w:rFonts w:asciiTheme="majorBidi" w:hAnsiTheme="majorBidi" w:cstheme="majorBidi"/>
          <w:sz w:val="18"/>
          <w:szCs w:val="18"/>
        </w:rPr>
        <w:t xml:space="preserve"> </w:t>
      </w:r>
      <w:r w:rsidR="00E57D91" w:rsidRPr="00047BEF">
        <w:rPr>
          <w:rFonts w:asciiTheme="majorBidi" w:hAnsiTheme="majorBidi" w:cstheme="majorBidi"/>
          <w:sz w:val="18"/>
          <w:szCs w:val="18"/>
        </w:rPr>
        <w:t>(n,</w:t>
      </w:r>
      <w:r w:rsidR="00822BF0">
        <w:rPr>
          <w:rFonts w:asciiTheme="majorBidi" w:hAnsiTheme="majorBidi" w:cstheme="majorBidi"/>
          <w:sz w:val="18"/>
          <w:szCs w:val="18"/>
        </w:rPr>
        <w:t xml:space="preserve"> </w:t>
      </w:r>
      <w:r w:rsidR="00E57D91" w:rsidRPr="00047BEF">
        <w:rPr>
          <w:rFonts w:asciiTheme="majorBidi" w:hAnsiTheme="majorBidi" w:cstheme="majorBidi"/>
          <w:sz w:val="18"/>
          <w:szCs w:val="18"/>
        </w:rPr>
        <w:t>α)</w:t>
      </w:r>
      <w:r w:rsidR="00E57D91" w:rsidRPr="00047BEF">
        <w:rPr>
          <w:rFonts w:asciiTheme="majorBidi" w:hAnsiTheme="majorBidi" w:cstheme="majorBidi"/>
          <w:sz w:val="18"/>
          <w:szCs w:val="18"/>
          <w:vertAlign w:val="superscript"/>
        </w:rPr>
        <w:t>15</w:t>
      </w:r>
      <w:r w:rsidR="00E57D91" w:rsidRPr="00047BEF">
        <w:rPr>
          <w:rFonts w:asciiTheme="majorBidi" w:hAnsiTheme="majorBidi" w:cstheme="majorBidi"/>
          <w:sz w:val="18"/>
          <w:szCs w:val="18"/>
        </w:rPr>
        <w:t xml:space="preserve">N </w:t>
      </w:r>
      <w:bookmarkStart w:id="3" w:name="_Hlk201868113"/>
      <w:r w:rsidR="00E57D91" w:rsidRPr="00047BEF">
        <w:rPr>
          <w:rFonts w:asciiTheme="majorBidi" w:hAnsiTheme="majorBidi" w:cstheme="majorBidi"/>
          <w:sz w:val="18"/>
          <w:szCs w:val="18"/>
        </w:rPr>
        <w:t>reaction,</w:t>
      </w:r>
      <w:bookmarkEnd w:id="3"/>
      <w:r w:rsidR="00E57D91" w:rsidRPr="00047BEF">
        <w:rPr>
          <w:rFonts w:asciiTheme="majorBidi" w:hAnsiTheme="majorBidi" w:cstheme="majorBidi"/>
          <w:sz w:val="18"/>
          <w:szCs w:val="18"/>
        </w:rPr>
        <w:t xml:space="preserve"> the cross-section values ​​range between (16.3444 - 0.4879) </w:t>
      </w:r>
      <w:proofErr w:type="spellStart"/>
      <w:r w:rsidR="00E57D91" w:rsidRPr="00047BEF">
        <w:rPr>
          <w:rFonts w:asciiTheme="majorBidi" w:hAnsiTheme="majorBidi" w:cstheme="majorBidi"/>
          <w:sz w:val="18"/>
          <w:szCs w:val="18"/>
        </w:rPr>
        <w:t>mbarn</w:t>
      </w:r>
      <w:proofErr w:type="spellEnd"/>
      <w:r w:rsidR="00E57D91" w:rsidRPr="00047BEF">
        <w:rPr>
          <w:rFonts w:asciiTheme="majorBidi" w:hAnsiTheme="majorBidi" w:cstheme="majorBidi"/>
          <w:sz w:val="18"/>
          <w:szCs w:val="18"/>
        </w:rPr>
        <w:t xml:space="preserve"> and the energy values ​​range between (11.6236 - 6.3738) MeV.</w:t>
      </w:r>
    </w:p>
    <w:p w14:paraId="29636CC7" w14:textId="77777777" w:rsidR="00822BF0" w:rsidRDefault="00822BF0" w:rsidP="00F91B75">
      <w:pPr>
        <w:pStyle w:val="AuthorEmail"/>
        <w:jc w:val="both"/>
        <w:rPr>
          <w:rFonts w:asciiTheme="majorBidi" w:hAnsiTheme="majorBidi" w:cstheme="majorBidi"/>
          <w:sz w:val="18"/>
          <w:szCs w:val="18"/>
        </w:rPr>
      </w:pPr>
    </w:p>
    <w:p w14:paraId="68358866" w14:textId="2BCAA6D6" w:rsidR="00822BF0" w:rsidRDefault="00A8078B" w:rsidP="00F91B75">
      <w:pPr>
        <w:pStyle w:val="AuthorEmail"/>
        <w:jc w:val="both"/>
        <w:rPr>
          <w:rtl/>
          <w:lang w:bidi="ar-IQ"/>
        </w:rPr>
      </w:pPr>
      <w:r>
        <w:rPr>
          <w:rFonts w:asciiTheme="majorBidi" w:hAnsiTheme="majorBidi" w:cstheme="majorBidi"/>
          <w:b/>
          <w:bCs/>
          <w:sz w:val="18"/>
          <w:szCs w:val="18"/>
        </w:rPr>
        <w:t>Keywords</w:t>
      </w:r>
      <w:r w:rsidR="00822BF0" w:rsidRPr="00822BF0">
        <w:rPr>
          <w:rFonts w:asciiTheme="majorBidi" w:hAnsiTheme="majorBidi" w:cstheme="majorBidi"/>
          <w:b/>
          <w:bCs/>
          <w:sz w:val="18"/>
          <w:szCs w:val="18"/>
        </w:rPr>
        <w:t>:</w:t>
      </w:r>
      <w:r w:rsidR="00822BF0">
        <w:rPr>
          <w:rFonts w:asciiTheme="majorBidi" w:hAnsiTheme="majorBidi" w:cstheme="majorBidi"/>
          <w:sz w:val="18"/>
          <w:szCs w:val="18"/>
        </w:rPr>
        <w:t xml:space="preserve"> </w:t>
      </w:r>
      <w:r w:rsidR="00822BF0" w:rsidRPr="00822BF0">
        <w:rPr>
          <w:rFonts w:asciiTheme="majorBidi" w:hAnsiTheme="majorBidi" w:cstheme="majorBidi"/>
          <w:sz w:val="18"/>
          <w:szCs w:val="18"/>
        </w:rPr>
        <w:t>cross sections</w:t>
      </w:r>
      <w:r w:rsidR="00822BF0">
        <w:rPr>
          <w:rFonts w:asciiTheme="majorBidi" w:hAnsiTheme="majorBidi" w:cstheme="majorBidi"/>
          <w:sz w:val="18"/>
          <w:szCs w:val="18"/>
        </w:rPr>
        <w:t xml:space="preserve">, </w:t>
      </w:r>
      <w:r w:rsidR="00822BF0" w:rsidRPr="00822BF0">
        <w:rPr>
          <w:rFonts w:asciiTheme="majorBidi" w:hAnsiTheme="majorBidi" w:cstheme="majorBidi"/>
          <w:sz w:val="18"/>
          <w:szCs w:val="18"/>
        </w:rPr>
        <w:t>attract electrons</w:t>
      </w:r>
      <w:r w:rsidR="00822BF0">
        <w:rPr>
          <w:rFonts w:asciiTheme="majorBidi" w:hAnsiTheme="majorBidi" w:cstheme="majorBidi"/>
          <w:sz w:val="18"/>
          <w:szCs w:val="18"/>
        </w:rPr>
        <w:t xml:space="preserve">, </w:t>
      </w:r>
      <w:proofErr w:type="gramStart"/>
      <w:r w:rsidR="00822BF0" w:rsidRPr="00822BF0">
        <w:rPr>
          <w:rFonts w:asciiTheme="majorBidi" w:hAnsiTheme="majorBidi" w:cstheme="majorBidi"/>
          <w:sz w:val="18"/>
          <w:szCs w:val="18"/>
        </w:rPr>
        <w:t>particle</w:t>
      </w:r>
      <w:proofErr w:type="gramEnd"/>
      <w:r w:rsidR="00822BF0">
        <w:rPr>
          <w:rFonts w:asciiTheme="majorBidi" w:hAnsiTheme="majorBidi" w:cstheme="majorBidi"/>
          <w:sz w:val="18"/>
          <w:szCs w:val="18"/>
        </w:rPr>
        <w:t xml:space="preserve"> and </w:t>
      </w:r>
      <w:proofErr w:type="gramStart"/>
      <w:r w:rsidR="00822BF0" w:rsidRPr="00822BF0">
        <w:rPr>
          <w:rFonts w:asciiTheme="majorBidi" w:hAnsiTheme="majorBidi" w:cstheme="majorBidi"/>
          <w:sz w:val="18"/>
          <w:szCs w:val="18"/>
        </w:rPr>
        <w:t>reaction</w:t>
      </w:r>
      <w:proofErr w:type="gramEnd"/>
      <w:r w:rsidR="00822BF0">
        <w:rPr>
          <w:rFonts w:asciiTheme="majorBidi" w:hAnsiTheme="majorBidi" w:cstheme="majorBidi"/>
          <w:sz w:val="18"/>
          <w:szCs w:val="18"/>
        </w:rPr>
        <w:t xml:space="preserve"> </w:t>
      </w:r>
      <w:r w:rsidR="00822BF0" w:rsidRPr="00822BF0">
        <w:rPr>
          <w:rFonts w:asciiTheme="majorBidi" w:hAnsiTheme="majorBidi" w:cstheme="majorBidi"/>
          <w:sz w:val="18"/>
          <w:szCs w:val="18"/>
        </w:rPr>
        <w:t xml:space="preserve"> </w:t>
      </w:r>
    </w:p>
    <w:p w14:paraId="3062B598" w14:textId="435296D7" w:rsidR="003B76FC" w:rsidRPr="00075EA6" w:rsidRDefault="003B76FC" w:rsidP="003B76FC">
      <w:pPr>
        <w:pStyle w:val="Heading1"/>
        <w:rPr>
          <w:b w:val="0"/>
          <w:caps w:val="0"/>
          <w:sz w:val="20"/>
        </w:rPr>
      </w:pPr>
      <w:r w:rsidRPr="003B76FC">
        <w:t>Introduction</w:t>
      </w:r>
    </w:p>
    <w:p w14:paraId="72B8076D" w14:textId="1419774A" w:rsidR="003B76FC" w:rsidRDefault="00A8078B" w:rsidP="000C1717">
      <w:pPr>
        <w:pStyle w:val="Paragraph"/>
        <w:ind w:firstLine="0"/>
      </w:pPr>
      <w:r>
        <w:t xml:space="preserve">     </w:t>
      </w:r>
      <w:r w:rsidR="003B76FC" w:rsidRPr="003B76FC">
        <w:t xml:space="preserve">When two charged nuclei, overcoming their Coulomb repulsion, a rearrangement of the constituents of the nucleus may occur. </w:t>
      </w:r>
      <w:proofErr w:type="gramStart"/>
      <w:r w:rsidR="003B76FC" w:rsidRPr="003B76FC">
        <w:t>Similar to</w:t>
      </w:r>
      <w:proofErr w:type="gramEnd"/>
      <w:r w:rsidR="003B76FC" w:rsidRPr="003B76FC">
        <w:t xml:space="preserve"> the rearrangement of atoms in reacting molecules during a chemical reaction</w:t>
      </w:r>
      <w:r w:rsidR="000C1717">
        <w:t>,</w:t>
      </w:r>
      <w:r w:rsidR="003B76FC" w:rsidRPr="003B76FC">
        <w:t xml:space="preserve"> this may result </w:t>
      </w:r>
      <w:r w:rsidR="000C1717">
        <w:t>in</w:t>
      </w:r>
      <w:r w:rsidR="003B76FC" w:rsidRPr="003B76FC">
        <w:t xml:space="preserve"> a nuclear reaction. Nuclear reactions are usually produced by bombarding a target nucleus with a nuclear projectile</w:t>
      </w:r>
      <w:r w:rsidR="000C1717">
        <w:t>,</w:t>
      </w:r>
      <w:r w:rsidR="003B76FC" w:rsidRPr="003B76FC">
        <w:t xml:space="preserve"> in most cases a nucleon (neutron or proton) or a light nucleus such as a deuteron or an α-particle</w:t>
      </w:r>
      <w:r w:rsidR="0062334C">
        <w:rPr>
          <w:rFonts w:hint="cs"/>
          <w:rtl/>
        </w:rPr>
        <w:t xml:space="preserve"> </w:t>
      </w:r>
      <w:r w:rsidR="003B76FC" w:rsidRPr="003B76FC">
        <w:t>[1]. At low excitation energies (&lt; 10 MeV</w:t>
      </w:r>
      <w:r w:rsidR="0062334C" w:rsidRPr="003B76FC">
        <w:t>),</w:t>
      </w:r>
      <w:r w:rsidR="003B76FC" w:rsidRPr="003B76FC">
        <w:t xml:space="preserve"> </w:t>
      </w:r>
      <w:proofErr w:type="gramStart"/>
      <w:r w:rsidR="003B76FC" w:rsidRPr="003B76FC">
        <w:t>the majority of</w:t>
      </w:r>
      <w:proofErr w:type="gramEnd"/>
      <w:r w:rsidR="003B76FC" w:rsidRPr="003B76FC">
        <w:t xml:space="preserve"> nuclear reactions involve the formation of two nuclei, one nearly equal in charge and mass number to the target nucleus. </w:t>
      </w:r>
      <w:r w:rsidR="000C1717">
        <w:t>An equation of the type represents such reactions</w:t>
      </w:r>
      <w:r w:rsidR="0062334C">
        <w:t xml:space="preserve"> [2]</w:t>
      </w:r>
      <w:r w:rsidR="003B76FC" w:rsidRPr="003B76FC">
        <w:t>:</w:t>
      </w:r>
    </w:p>
    <w:p w14:paraId="2E26CF6D" w14:textId="77777777" w:rsidR="00767203" w:rsidRDefault="00767203" w:rsidP="000C1717">
      <w:pPr>
        <w:pStyle w:val="Paragraph"/>
        <w:ind w:firstLine="0"/>
      </w:pPr>
    </w:p>
    <w:p w14:paraId="16585C11" w14:textId="19FC4DB7" w:rsidR="003B76FC" w:rsidRDefault="000C1717" w:rsidP="00CE772F">
      <w:pPr>
        <w:pStyle w:val="Paragraph"/>
        <w:ind w:firstLine="0"/>
        <w:jc w:val="right"/>
      </w:pPr>
      <m:oMath>
        <m:r>
          <w:rPr>
            <w:rFonts w:ascii="Cambria Math" w:hAnsi="Cambria Math"/>
          </w:rPr>
          <m:t>X+a →Y+b</m:t>
        </m:r>
      </m:oMath>
      <w:r>
        <w:t xml:space="preserve"> </w:t>
      </w:r>
      <w:r>
        <w:tab/>
      </w:r>
      <w:r>
        <w:tab/>
      </w:r>
      <w:r w:rsidR="00F91B75">
        <w:rPr>
          <w:rFonts w:hint="cs"/>
          <w:rtl/>
        </w:rPr>
        <w:t xml:space="preserve">      </w:t>
      </w:r>
      <w:r>
        <w:tab/>
      </w:r>
      <w:r>
        <w:tab/>
      </w:r>
      <w:r>
        <w:tab/>
      </w:r>
      <w:r w:rsidR="00F91B75">
        <w:rPr>
          <w:rFonts w:hint="cs"/>
          <w:rtl/>
        </w:rPr>
        <w:t xml:space="preserve">                     </w:t>
      </w:r>
      <w:r>
        <w:t>(1)</w:t>
      </w:r>
    </w:p>
    <w:p w14:paraId="78F3D447" w14:textId="2E7C7011" w:rsidR="003B76FC" w:rsidRDefault="003B76FC" w:rsidP="00EF4841">
      <w:pPr>
        <w:pStyle w:val="Paragraph"/>
        <w:ind w:firstLine="0"/>
        <w:jc w:val="center"/>
      </w:pPr>
    </w:p>
    <w:p w14:paraId="20165B32" w14:textId="1DCB417B" w:rsidR="003B76FC" w:rsidRDefault="00A8078B" w:rsidP="003B76FC">
      <w:pPr>
        <w:pStyle w:val="Paragraph"/>
        <w:ind w:firstLine="0"/>
      </w:pPr>
      <w:r>
        <w:t xml:space="preserve">     </w:t>
      </w:r>
      <w:r w:rsidR="000C1717" w:rsidRPr="000C1717">
        <w:t>The Q– value of the reaction is defined as the difference between the final and initial kinetic energies:</w:t>
      </w:r>
    </w:p>
    <w:p w14:paraId="5B65E4CE" w14:textId="77777777" w:rsidR="00767203" w:rsidRPr="000C1717" w:rsidRDefault="00767203" w:rsidP="003B76FC">
      <w:pPr>
        <w:pStyle w:val="Paragraph"/>
        <w:ind w:firstLine="0"/>
      </w:pPr>
    </w:p>
    <w:p w14:paraId="17FCFBF9" w14:textId="77777777" w:rsidR="00F719CA" w:rsidRDefault="000C1717" w:rsidP="00F719CA">
      <w:pPr>
        <w:pStyle w:val="Paragraph"/>
        <w:ind w:firstLine="0"/>
        <w:jc w:val="right"/>
        <w:rPr>
          <w:rFonts w:asciiTheme="majorBidi" w:hAnsiTheme="majorBidi" w:cstheme="majorBidi"/>
          <w:sz w:val="24"/>
          <w:szCs w:val="24"/>
          <w:vertAlign w:val="subscript"/>
        </w:rPr>
      </w:pPr>
      <m:oMath>
        <m:r>
          <w:rPr>
            <w:rFonts w:ascii="Cambria Math" w:hAnsi="Cambria Math"/>
          </w:rPr>
          <m:t>Q =Tb + Ty - Ta</m:t>
        </m:r>
      </m:oMath>
      <w:r>
        <w:rPr>
          <w:rFonts w:asciiTheme="majorBidi" w:hAnsiTheme="majorBidi" w:cstheme="majorBidi"/>
          <w:sz w:val="24"/>
          <w:szCs w:val="24"/>
          <w:vertAlign w:val="subscript"/>
        </w:rPr>
        <w:tab/>
      </w:r>
      <w:r>
        <w:rPr>
          <w:rFonts w:asciiTheme="majorBidi" w:hAnsiTheme="majorBidi" w:cstheme="majorBidi"/>
          <w:sz w:val="24"/>
          <w:szCs w:val="24"/>
          <w:vertAlign w:val="subscript"/>
        </w:rPr>
        <w:tab/>
      </w:r>
      <w:r w:rsidR="00A8078B">
        <w:rPr>
          <w:rFonts w:asciiTheme="majorBidi" w:hAnsiTheme="majorBidi" w:cstheme="majorBidi"/>
          <w:sz w:val="24"/>
          <w:szCs w:val="24"/>
          <w:vertAlign w:val="subscript"/>
        </w:rPr>
        <w:t xml:space="preserve">   </w:t>
      </w:r>
      <w:r>
        <w:rPr>
          <w:rFonts w:asciiTheme="majorBidi" w:hAnsiTheme="majorBidi" w:cstheme="majorBidi"/>
          <w:sz w:val="24"/>
          <w:szCs w:val="24"/>
          <w:vertAlign w:val="subscript"/>
        </w:rPr>
        <w:tab/>
      </w:r>
      <w:r>
        <w:rPr>
          <w:rFonts w:asciiTheme="majorBidi" w:hAnsiTheme="majorBidi" w:cstheme="majorBidi"/>
          <w:sz w:val="24"/>
          <w:szCs w:val="24"/>
          <w:vertAlign w:val="subscript"/>
        </w:rPr>
        <w:tab/>
      </w:r>
      <w:r w:rsidR="00F91B75">
        <w:rPr>
          <w:rFonts w:asciiTheme="majorBidi" w:hAnsiTheme="majorBidi" w:cstheme="majorBidi" w:hint="cs"/>
          <w:sz w:val="24"/>
          <w:szCs w:val="24"/>
          <w:vertAlign w:val="subscript"/>
          <w:rtl/>
        </w:rPr>
        <w:t xml:space="preserve">                            </w:t>
      </w:r>
      <w:r w:rsidRPr="00767203">
        <w:t>(2)</w:t>
      </w:r>
    </w:p>
    <w:p w14:paraId="578E066A" w14:textId="4A65EBDA" w:rsidR="000C1717" w:rsidRDefault="000C1717" w:rsidP="00F719CA">
      <w:pPr>
        <w:pStyle w:val="Paragraph"/>
        <w:spacing w:before="120"/>
        <w:ind w:firstLine="0"/>
        <w:jc w:val="right"/>
        <w:rPr>
          <w:rFonts w:asciiTheme="majorBidi" w:hAnsiTheme="majorBidi" w:cstheme="majorBidi"/>
          <w:sz w:val="24"/>
          <w:szCs w:val="24"/>
          <w:vertAlign w:val="subscript"/>
        </w:rPr>
      </w:pPr>
      <m:oMath>
        <m:r>
          <w:rPr>
            <w:rFonts w:ascii="Cambria Math" w:hAnsi="Cambria Math"/>
          </w:rPr>
          <m:t xml:space="preserve">Q =[ Ma + Mx - Mb - My  ] </m:t>
        </m:r>
        <m:sSup>
          <m:sSupPr>
            <m:ctrlPr>
              <w:rPr>
                <w:rFonts w:ascii="Cambria Math" w:hAnsi="Cambria Math"/>
                <w:i/>
              </w:rPr>
            </m:ctrlPr>
          </m:sSupPr>
          <m:e>
            <m:r>
              <w:rPr>
                <w:rFonts w:ascii="Cambria Math" w:hAnsi="Cambria Math"/>
              </w:rPr>
              <m:t>C</m:t>
            </m:r>
          </m:e>
          <m:sup>
            <m:r>
              <w:rPr>
                <w:rFonts w:ascii="Cambria Math" w:hAnsi="Cambria Math"/>
              </w:rPr>
              <m:t>2</m:t>
            </m:r>
          </m:sup>
        </m:sSup>
      </m:oMath>
      <w:r w:rsidR="00F91B75">
        <w:rPr>
          <w:rFonts w:hint="cs"/>
          <w:rtl/>
        </w:rPr>
        <w:t xml:space="preserve">                    </w:t>
      </w:r>
      <w:r w:rsidR="00F719CA">
        <w:tab/>
      </w:r>
      <w:r w:rsidR="00F719CA">
        <w:tab/>
      </w:r>
      <w:r w:rsidR="00F91B75">
        <w:rPr>
          <w:rFonts w:hint="cs"/>
          <w:rtl/>
        </w:rPr>
        <w:t xml:space="preserve">             </w:t>
      </w:r>
      <w:r w:rsidR="008D53EA" w:rsidRPr="00767203">
        <w:t>(3)</w:t>
      </w:r>
    </w:p>
    <w:p w14:paraId="15D5FA70" w14:textId="77777777" w:rsidR="00767203" w:rsidRDefault="00767203" w:rsidP="000C1717">
      <w:pPr>
        <w:pStyle w:val="Paragraph"/>
        <w:ind w:firstLine="0"/>
        <w:rPr>
          <w:rFonts w:asciiTheme="majorBidi" w:hAnsiTheme="majorBidi" w:cstheme="majorBidi"/>
          <w:sz w:val="24"/>
          <w:szCs w:val="24"/>
          <w:vertAlign w:val="subscript"/>
        </w:rPr>
      </w:pPr>
    </w:p>
    <w:p w14:paraId="2D21863D" w14:textId="510E2735" w:rsidR="008D53EA" w:rsidRDefault="00A8078B" w:rsidP="008D53EA">
      <w:pPr>
        <w:pStyle w:val="Paragraph"/>
        <w:ind w:firstLine="0"/>
      </w:pPr>
      <w:r>
        <w:t xml:space="preserve">     </w:t>
      </w:r>
      <w:r w:rsidR="008D53EA" w:rsidRPr="008D53EA">
        <w:t xml:space="preserve">If Q is positive, the reaction is said to be </w:t>
      </w:r>
      <w:r w:rsidR="008D53EA">
        <w:t xml:space="preserve">an </w:t>
      </w:r>
      <w:proofErr w:type="spellStart"/>
      <w:r w:rsidR="008D53EA" w:rsidRPr="008D53EA">
        <w:t>exo-ergic</w:t>
      </w:r>
      <w:proofErr w:type="spellEnd"/>
      <w:r w:rsidR="008D53EA" w:rsidRPr="008D53EA">
        <w:t xml:space="preserve"> process</w:t>
      </w:r>
      <w:r w:rsidR="008D53EA">
        <w:t>;</w:t>
      </w:r>
      <w:r w:rsidR="008D53EA" w:rsidRPr="008D53EA">
        <w:t xml:space="preserve"> if Q is negative, it is endo-</w:t>
      </w:r>
      <w:proofErr w:type="spellStart"/>
      <w:r w:rsidR="008D53EA" w:rsidRPr="008D53EA">
        <w:t>ergic</w:t>
      </w:r>
      <w:proofErr w:type="spellEnd"/>
      <w:r w:rsidR="008D53EA" w:rsidRPr="008D53EA">
        <w:t xml:space="preserve"> process</w:t>
      </w:r>
      <w:r w:rsidR="0062334C">
        <w:t xml:space="preserve"> [3]</w:t>
      </w:r>
      <w:r w:rsidR="008D53EA" w:rsidRPr="008D53EA">
        <w:t>. So, the Q &lt; 0 process cannot occur spontaneously, which means that there is a threshold energy Ta</w:t>
      </w:r>
      <w:r w:rsidR="008D53EA" w:rsidRPr="007E2FC6">
        <w:rPr>
          <w:rFonts w:asciiTheme="majorBidi" w:hAnsiTheme="majorBidi" w:cstheme="majorBidi"/>
          <w:sz w:val="24"/>
          <w:szCs w:val="24"/>
          <w:vertAlign w:val="subscript"/>
        </w:rPr>
        <w:t>(</w:t>
      </w:r>
      <w:proofErr w:type="spellStart"/>
      <w:r w:rsidR="008D53EA" w:rsidRPr="007E2FC6">
        <w:rPr>
          <w:rFonts w:asciiTheme="majorBidi" w:hAnsiTheme="majorBidi" w:cstheme="majorBidi"/>
          <w:sz w:val="24"/>
          <w:szCs w:val="24"/>
          <w:vertAlign w:val="subscript"/>
        </w:rPr>
        <w:t>thr</w:t>
      </w:r>
      <w:proofErr w:type="spellEnd"/>
      <w:r w:rsidR="008D53EA" w:rsidRPr="007E2FC6">
        <w:rPr>
          <w:rFonts w:asciiTheme="majorBidi" w:hAnsiTheme="majorBidi" w:cstheme="majorBidi"/>
          <w:sz w:val="24"/>
          <w:szCs w:val="24"/>
          <w:vertAlign w:val="subscript"/>
        </w:rPr>
        <w:t>)</w:t>
      </w:r>
      <w:r w:rsidR="00767203">
        <w:rPr>
          <w:rFonts w:asciiTheme="majorBidi" w:hAnsiTheme="majorBidi" w:cstheme="majorBidi"/>
          <w:sz w:val="24"/>
          <w:szCs w:val="24"/>
        </w:rPr>
        <w:t xml:space="preserve"> </w:t>
      </w:r>
      <w:r w:rsidR="008D53EA" w:rsidRPr="008D53EA">
        <w:t>given by [1]:</w:t>
      </w:r>
    </w:p>
    <w:p w14:paraId="7C0CDEF9" w14:textId="77777777" w:rsidR="008D53EA" w:rsidRDefault="008D53EA" w:rsidP="008D53EA">
      <w:pPr>
        <w:pStyle w:val="Paragraph"/>
        <w:ind w:firstLine="0"/>
      </w:pPr>
    </w:p>
    <w:p w14:paraId="7CAF3EBE" w14:textId="52DB524A" w:rsidR="008D53EA" w:rsidRDefault="00000000" w:rsidP="00CE772F">
      <w:pPr>
        <w:pStyle w:val="Paragraph"/>
        <w:ind w:firstLine="0"/>
        <w:jc w:val="right"/>
      </w:pPr>
      <m:oMath>
        <m:sSub>
          <m:sSubPr>
            <m:ctrlPr>
              <w:rPr>
                <w:rFonts w:ascii="Cambria Math" w:hAnsi="Cambria Math" w:cstheme="majorBidi"/>
                <w:vertAlign w:val="subscript"/>
                <w:lang w:val="de-DE"/>
              </w:rPr>
            </m:ctrlPr>
          </m:sSubPr>
          <m:e>
            <m:r>
              <m:rPr>
                <m:sty m:val="p"/>
              </m:rPr>
              <w:rPr>
                <w:rFonts w:ascii="Cambria Math" w:hAnsi="Cambria Math" w:cstheme="majorBidi"/>
              </w:rPr>
              <m:t>T</m:t>
            </m:r>
            <m:r>
              <m:rPr>
                <m:sty m:val="p"/>
              </m:rPr>
              <w:rPr>
                <w:rFonts w:ascii="Cambria Math" w:hAnsi="Cambria Math" w:cstheme="majorBidi"/>
                <w:vertAlign w:val="subscript"/>
              </w:rPr>
              <m:t>a</m:t>
            </m:r>
          </m:e>
          <m:sub>
            <m:r>
              <m:rPr>
                <m:sty m:val="p"/>
              </m:rPr>
              <w:rPr>
                <w:rFonts w:ascii="Cambria Math" w:hAnsi="Cambria Math" w:cstheme="majorBidi"/>
                <w:vertAlign w:val="subscript"/>
              </w:rPr>
              <m:t>(thr)</m:t>
            </m:r>
          </m:sub>
        </m:sSub>
        <m:r>
          <m:rPr>
            <m:sty m:val="p"/>
          </m:rPr>
          <w:rPr>
            <w:rFonts w:ascii="Cambria Math" w:hAnsi="Cambria Math" w:cstheme="majorBidi"/>
          </w:rPr>
          <m:t xml:space="preserve"> = </m:t>
        </m:r>
        <m:sSub>
          <m:sSubPr>
            <m:ctrlPr>
              <w:rPr>
                <w:rFonts w:ascii="Cambria Math" w:hAnsi="Cambria Math" w:cstheme="majorBidi"/>
                <w:lang w:val="de-DE"/>
              </w:rPr>
            </m:ctrlPr>
          </m:sSubPr>
          <m:e>
            <m:r>
              <m:rPr>
                <m:sty m:val="p"/>
              </m:rPr>
              <w:rPr>
                <w:rFonts w:ascii="Cambria Math" w:hAnsi="Cambria Math" w:cstheme="majorBidi"/>
              </w:rPr>
              <m:t>E</m:t>
            </m:r>
          </m:e>
          <m:sub>
            <m:r>
              <m:rPr>
                <m:sty m:val="p"/>
              </m:rPr>
              <w:rPr>
                <w:rFonts w:ascii="Cambria Math" w:hAnsi="Cambria Math" w:cstheme="majorBidi"/>
                <w:vertAlign w:val="subscript"/>
              </w:rPr>
              <m:t>thr</m:t>
            </m:r>
          </m:sub>
        </m:sSub>
        <m:r>
          <m:rPr>
            <m:sty m:val="p"/>
          </m:rPr>
          <w:rPr>
            <w:rFonts w:ascii="Cambria Math" w:hAnsi="Cambria Math" w:cstheme="majorBidi"/>
          </w:rPr>
          <m:t xml:space="preserve"> = - Q (1 + M</m:t>
        </m:r>
        <m:r>
          <m:rPr>
            <m:sty m:val="p"/>
          </m:rPr>
          <w:rPr>
            <w:rFonts w:ascii="Cambria Math" w:hAnsi="Cambria Math" w:cstheme="majorBidi"/>
            <w:vertAlign w:val="subscript"/>
          </w:rPr>
          <m:t>a</m:t>
        </m:r>
        <m:r>
          <m:rPr>
            <m:sty m:val="p"/>
          </m:rPr>
          <w:rPr>
            <w:rFonts w:ascii="Cambria Math" w:hAnsi="Cambria Math" w:cstheme="majorBidi"/>
          </w:rPr>
          <m:t>/M</m:t>
        </m:r>
        <m:r>
          <m:rPr>
            <m:sty m:val="p"/>
          </m:rPr>
          <w:rPr>
            <w:rFonts w:ascii="Cambria Math" w:hAnsi="Cambria Math" w:cstheme="majorBidi"/>
            <w:vertAlign w:val="subscript"/>
          </w:rPr>
          <m:t>x</m:t>
        </m:r>
        <m:r>
          <m:rPr>
            <m:sty m:val="p"/>
          </m:rPr>
          <w:rPr>
            <w:rFonts w:ascii="Cambria Math" w:hAnsi="Cambria Math" w:cstheme="majorBidi"/>
          </w:rPr>
          <m:t>)</m:t>
        </m:r>
      </m:oMath>
      <w:r w:rsidR="00405D79" w:rsidRPr="00405D79">
        <w:tab/>
      </w:r>
      <w:r w:rsidR="00F91B75">
        <w:rPr>
          <w:rFonts w:hint="cs"/>
          <w:rtl/>
        </w:rPr>
        <w:t xml:space="preserve">                                                   </w:t>
      </w:r>
      <w:r w:rsidR="00405D79" w:rsidRPr="00405D79">
        <w:t>(4)</w:t>
      </w:r>
    </w:p>
    <w:p w14:paraId="342A0C3E" w14:textId="77777777" w:rsidR="00767203" w:rsidRPr="00405D79" w:rsidRDefault="00767203" w:rsidP="008D53EA">
      <w:pPr>
        <w:pStyle w:val="Paragraph"/>
        <w:ind w:firstLine="0"/>
        <w:jc w:val="center"/>
      </w:pPr>
    </w:p>
    <w:p w14:paraId="26B425B0" w14:textId="626E5186" w:rsidR="008D53EA" w:rsidRDefault="00A8078B" w:rsidP="008D53EA">
      <w:pPr>
        <w:pStyle w:val="Paragraph"/>
        <w:ind w:firstLine="0"/>
      </w:pPr>
      <w:r>
        <w:t xml:space="preserve">     </w:t>
      </w:r>
      <w:r w:rsidR="00405D79" w:rsidRPr="00405D79">
        <w:t>The reaction cross section is a physical term calculated through a specific area</w:t>
      </w:r>
      <w:r w:rsidR="0062334C">
        <w:t xml:space="preserve"> [4]</w:t>
      </w:r>
      <w:r w:rsidR="00405D79" w:rsidRPr="00405D79">
        <w:t>. The larger the area, the higher the likelihood of the reaction occurring. [5,6]. The cross section, a unit of area, is used to calculate the cross section of a nuclear reaction, as its incidence is within the square of the nuclear radius, since barn = 10-24 cm</w:t>
      </w:r>
      <w:r w:rsidR="00405D79" w:rsidRPr="00405D79">
        <w:rPr>
          <w:vertAlign w:val="superscript"/>
        </w:rPr>
        <w:t>2</w:t>
      </w:r>
      <w:r w:rsidR="00405D79" w:rsidRPr="00405D79">
        <w:t>, Bombardment of particles causes multiple reactions, producing various elements. The cross section of reaction products and the entire reaction cross section are calculated through the relationship</w:t>
      </w:r>
      <w:r w:rsidR="00405D79">
        <w:t xml:space="preserve"> </w:t>
      </w:r>
      <w:r w:rsidR="00405D79" w:rsidRPr="00405D79">
        <w:t>[7]</w:t>
      </w:r>
      <w:r w:rsidR="00405D79">
        <w:t xml:space="preserve">: </w:t>
      </w:r>
    </w:p>
    <w:p w14:paraId="3AC6B4DB" w14:textId="77777777" w:rsidR="00767203" w:rsidRDefault="00767203" w:rsidP="008D53EA">
      <w:pPr>
        <w:pStyle w:val="Paragraph"/>
        <w:ind w:firstLine="0"/>
      </w:pPr>
    </w:p>
    <w:p w14:paraId="3E1E0546" w14:textId="1F96E6D9" w:rsidR="00405D79" w:rsidRDefault="00000000" w:rsidP="00CE772F">
      <w:pPr>
        <w:pStyle w:val="Paragraph"/>
        <w:ind w:firstLine="0"/>
        <w:jc w:val="right"/>
        <w:rPr>
          <w:bCs/>
          <w:lang w:bidi="ar-IQ"/>
        </w:rPr>
      </w:pPr>
      <m:oMath>
        <m:sSub>
          <m:sSubPr>
            <m:ctrlPr>
              <w:rPr>
                <w:rFonts w:ascii="Cambria Math" w:hAnsi="Cambria Math" w:cstheme="majorBidi"/>
                <w:bCs/>
                <w:vertAlign w:val="subscript"/>
                <w:lang w:bidi="ar-IQ"/>
              </w:rPr>
            </m:ctrlPr>
          </m:sSubPr>
          <m:e>
            <m:r>
              <w:rPr>
                <w:rFonts w:ascii="Cambria Math" w:hAnsi="Cambria Math" w:cstheme="majorBidi"/>
                <w:vertAlign w:val="subscript"/>
                <w:lang w:bidi="ar-IQ"/>
              </w:rPr>
              <m:t>σ</m:t>
            </m:r>
          </m:e>
          <m:sub>
            <m:r>
              <w:rPr>
                <w:rFonts w:ascii="Cambria Math" w:hAnsi="Cambria Math" w:cstheme="majorBidi"/>
                <w:vertAlign w:val="subscript"/>
                <w:lang w:bidi="ar-IQ"/>
              </w:rPr>
              <m:t xml:space="preserve"> tot</m:t>
            </m:r>
          </m:sub>
        </m:sSub>
        <m:r>
          <m:rPr>
            <m:sty m:val="p"/>
          </m:rPr>
          <w:rPr>
            <w:rFonts w:ascii="Cambria Math" w:hAnsi="Cambria Math" w:cstheme="majorBidi"/>
            <w:vertAlign w:val="subscript"/>
            <w:lang w:bidi="ar-IQ"/>
          </w:rPr>
          <m:t xml:space="preserve">=  </m:t>
        </m:r>
        <m:r>
          <m:rPr>
            <m:sty m:val="p"/>
          </m:rPr>
          <w:rPr>
            <w:rFonts w:ascii="Cambria Math" w:hAnsi="Cambria Math" w:cstheme="majorBidi"/>
            <w:color w:val="202122"/>
            <w:shd w:val="clear" w:color="auto" w:fill="FFFFFF"/>
          </w:rPr>
          <m:t>Σ</m:t>
        </m:r>
        <m:r>
          <m:rPr>
            <m:sty m:val="p"/>
          </m:rPr>
          <w:rPr>
            <w:rFonts w:ascii="Cambria Math" w:hAnsi="Cambria Math" w:cstheme="majorBidi"/>
            <w:vertAlign w:val="subscript"/>
            <w:lang w:bidi="ar-IQ"/>
          </w:rPr>
          <m:t xml:space="preserve">i </m:t>
        </m:r>
        <m:r>
          <m:rPr>
            <m:sty m:val="p"/>
          </m:rPr>
          <w:rPr>
            <w:rFonts w:ascii="Cambria Math" w:hAnsi="Cambria Math" w:cstheme="majorBidi"/>
            <w:color w:val="202122"/>
            <w:shd w:val="clear" w:color="auto" w:fill="FFFFFF"/>
          </w:rPr>
          <m:t>σ</m:t>
        </m:r>
        <m:r>
          <m:rPr>
            <m:sty m:val="p"/>
          </m:rPr>
          <w:rPr>
            <w:rFonts w:ascii="Cambria Math" w:hAnsi="Cambria Math" w:cstheme="majorBidi"/>
            <w:vertAlign w:val="subscript"/>
            <w:lang w:bidi="ar-IQ"/>
          </w:rPr>
          <m:t>i</m:t>
        </m:r>
        <m:r>
          <m:rPr>
            <m:sty m:val="p"/>
          </m:rPr>
          <w:rPr>
            <w:rFonts w:ascii="Cambria Math" w:hAnsi="Cambria Math" w:cstheme="majorBidi"/>
            <w:lang w:bidi="ar-IQ"/>
          </w:rPr>
          <m:t xml:space="preserve"> </m:t>
        </m:r>
      </m:oMath>
      <w:r w:rsidR="00405D79">
        <w:rPr>
          <w:bCs/>
          <w:lang w:bidi="ar-IQ"/>
        </w:rPr>
        <w:tab/>
      </w:r>
      <w:r w:rsidR="00405D79">
        <w:rPr>
          <w:bCs/>
          <w:lang w:bidi="ar-IQ"/>
        </w:rPr>
        <w:tab/>
      </w:r>
      <w:r w:rsidR="00F91B75">
        <w:rPr>
          <w:rFonts w:hint="cs"/>
          <w:bCs/>
          <w:rtl/>
          <w:lang w:bidi="ar-IQ"/>
        </w:rPr>
        <w:t xml:space="preserve">                                                              </w:t>
      </w:r>
      <w:r w:rsidR="00405D79">
        <w:rPr>
          <w:bCs/>
          <w:lang w:bidi="ar-IQ"/>
        </w:rPr>
        <w:t>(5)</w:t>
      </w:r>
    </w:p>
    <w:p w14:paraId="0927B37C" w14:textId="60E63A7C" w:rsidR="008E7254" w:rsidRDefault="00A8078B" w:rsidP="00F91B75">
      <w:pPr>
        <w:pStyle w:val="Paragraph"/>
        <w:ind w:firstLine="0"/>
        <w:rPr>
          <w:rFonts w:asciiTheme="majorBidi" w:hAnsiTheme="majorBidi" w:cstheme="majorBidi"/>
          <w:bCs/>
          <w:lang w:bidi="ar-IQ"/>
        </w:rPr>
      </w:pPr>
      <w:r>
        <w:rPr>
          <w:rFonts w:asciiTheme="majorBidi" w:hAnsiTheme="majorBidi" w:cstheme="majorBidi"/>
          <w:bCs/>
          <w:lang w:bidi="ar-IQ"/>
        </w:rPr>
        <w:lastRenderedPageBreak/>
        <w:t xml:space="preserve">      </w:t>
      </w:r>
      <w:r w:rsidR="008E7254" w:rsidRPr="00EF7260">
        <w:rPr>
          <w:rFonts w:asciiTheme="majorBidi" w:hAnsiTheme="majorBidi" w:cstheme="majorBidi"/>
          <w:bCs/>
          <w:lang w:bidi="ar-IQ"/>
        </w:rPr>
        <w:t xml:space="preserve">The cross section of each reaction within the main reaction is denoted by </w:t>
      </w:r>
      <w:proofErr w:type="spellStart"/>
      <w:r w:rsidR="008E7254" w:rsidRPr="00EF7260">
        <w:rPr>
          <w:rFonts w:asciiTheme="majorBidi" w:hAnsiTheme="majorBidi" w:cstheme="majorBidi"/>
          <w:bCs/>
          <w:lang w:bidi="ar-IQ"/>
        </w:rPr>
        <w:t>σi</w:t>
      </w:r>
      <w:proofErr w:type="spellEnd"/>
      <w:r w:rsidR="008E7254" w:rsidRPr="00EF7260">
        <w:rPr>
          <w:rFonts w:asciiTheme="majorBidi" w:hAnsiTheme="majorBidi" w:cstheme="majorBidi"/>
          <w:bCs/>
          <w:lang w:bidi="ar-IQ"/>
        </w:rPr>
        <w:t>.</w:t>
      </w:r>
    </w:p>
    <w:p w14:paraId="61F40A89" w14:textId="595460CB" w:rsidR="008E7254" w:rsidRDefault="008E7254" w:rsidP="00F91B75">
      <w:pPr>
        <w:pStyle w:val="Paragraph"/>
      </w:pPr>
      <w:r>
        <w:t xml:space="preserve">The kinetic energies of the reaction products can be used to study any specific reaction. Devices designed for sensing radiation and particles classify their energy. Cross-section calculations are crucial for obtaining basic and essential information [8]. Quantum mechanics can be utilized to calculate the cross section of any reaction by utilizing mathematical models of nuclei. The expected and observed values of different cross sections can be calculated and compared. The nuclear models' hypotheses can be confirmed [8]. The </w:t>
      </w:r>
      <w:r w:rsidR="00461020">
        <w:t>cross-section</w:t>
      </w:r>
      <w:r>
        <w:t xml:space="preserve"> provides a description of the interaction between particles and the substance as defined above.</w:t>
      </w:r>
    </w:p>
    <w:p w14:paraId="310BBADE" w14:textId="7926EAFD" w:rsidR="008E7254" w:rsidRDefault="00A8078B" w:rsidP="00F91B75">
      <w:pPr>
        <w:pStyle w:val="Paragraph"/>
        <w:ind w:firstLine="0"/>
      </w:pPr>
      <w:r>
        <w:t xml:space="preserve">     </w:t>
      </w:r>
      <w:r w:rsidR="008E7254">
        <w:t>The cross-section is the probability of a specific nuclear reaction occurring by determining the actual size of the nucleus [</w:t>
      </w:r>
      <w:r w:rsidR="0062334C">
        <w:t>9</w:t>
      </w:r>
      <w:r w:rsidR="008E7254">
        <w:t>]</w:t>
      </w:r>
      <w:r w:rsidR="0062334C">
        <w:t>.</w:t>
      </w:r>
      <w:r w:rsidR="008E7254">
        <w:t xml:space="preserve"> The study of cross-sections of reactions is a crucial aspect of understanding Nuclear Systems [4]:</w:t>
      </w:r>
    </w:p>
    <w:p w14:paraId="26895B03" w14:textId="77777777" w:rsidR="00767203" w:rsidRDefault="00767203" w:rsidP="008E7254">
      <w:pPr>
        <w:pStyle w:val="Paragraph"/>
        <w:ind w:firstLine="0"/>
        <w:jc w:val="left"/>
      </w:pPr>
    </w:p>
    <w:p w14:paraId="2FB1C8FC" w14:textId="7B10AF93" w:rsidR="008E7254" w:rsidRDefault="008E7254" w:rsidP="003D4092">
      <w:pPr>
        <w:pStyle w:val="Paragraph"/>
        <w:ind w:firstLine="0"/>
        <w:jc w:val="right"/>
        <w:rPr>
          <w:bCs/>
          <w:lang w:bidi="ar-IQ"/>
        </w:rPr>
      </w:pPr>
      <m:oMath>
        <m:r>
          <m:rPr>
            <m:sty m:val="p"/>
          </m:rPr>
          <w:rPr>
            <w:rFonts w:ascii="Cambria Math" w:hAnsi="Cambria Math" w:cstheme="majorBidi"/>
            <w:color w:val="202122"/>
            <w:shd w:val="clear" w:color="auto" w:fill="FFFFFF"/>
          </w:rPr>
          <m:t>σ</m:t>
        </m:r>
        <m:r>
          <w:rPr>
            <w:rFonts w:ascii="Cambria Math" w:hAnsi="Cambria Math" w:cstheme="majorBidi"/>
            <w:color w:val="202122"/>
            <w:shd w:val="clear" w:color="auto" w:fill="FFFFFF"/>
          </w:rPr>
          <m:t xml:space="preserve"> =</m:t>
        </m:r>
        <m:r>
          <m:rPr>
            <m:sty m:val="p"/>
          </m:rPr>
          <w:rPr>
            <w:rFonts w:ascii="Cambria Math" w:hAnsi="Cambria Math" w:cstheme="majorBidi"/>
            <w:lang w:bidi="ar-IQ"/>
          </w:rPr>
          <m:t xml:space="preserve"> R / I</m:t>
        </m:r>
      </m:oMath>
      <w:r>
        <w:rPr>
          <w:bCs/>
          <w:lang w:bidi="ar-IQ"/>
        </w:rPr>
        <w:tab/>
      </w:r>
      <w:r>
        <w:rPr>
          <w:bCs/>
          <w:lang w:bidi="ar-IQ"/>
        </w:rPr>
        <w:tab/>
      </w:r>
      <w:r w:rsidR="00F91B75">
        <w:rPr>
          <w:rFonts w:hint="cs"/>
          <w:bCs/>
          <w:rtl/>
          <w:lang w:bidi="ar-IQ"/>
        </w:rPr>
        <w:t xml:space="preserve">                                                     </w:t>
      </w:r>
      <w:r>
        <w:rPr>
          <w:bCs/>
          <w:lang w:bidi="ar-IQ"/>
        </w:rPr>
        <w:t>(6)</w:t>
      </w:r>
    </w:p>
    <w:p w14:paraId="756BE11E" w14:textId="77777777" w:rsidR="00767203" w:rsidRDefault="00767203" w:rsidP="008E7254">
      <w:pPr>
        <w:pStyle w:val="Paragraph"/>
        <w:ind w:firstLine="0"/>
        <w:jc w:val="center"/>
      </w:pPr>
    </w:p>
    <w:p w14:paraId="69448D11" w14:textId="55BA639B" w:rsidR="008E7254" w:rsidRDefault="00A8078B" w:rsidP="00F91B75">
      <w:pPr>
        <w:pStyle w:val="Paragraph"/>
        <w:ind w:firstLine="0"/>
        <w:jc w:val="left"/>
      </w:pPr>
      <w:r>
        <w:t xml:space="preserve">    </w:t>
      </w:r>
      <w:r w:rsidR="00461020">
        <w:t xml:space="preserve">The cross section of the nuclear reaction is denoted by σ.  The number of interactions per unit time is denoted by R. </w:t>
      </w:r>
    </w:p>
    <w:p w14:paraId="4680D09C" w14:textId="56CFBEE5" w:rsidR="00461020" w:rsidRDefault="00461020" w:rsidP="00461020">
      <w:pPr>
        <w:pStyle w:val="Heading1"/>
      </w:pPr>
      <w:r w:rsidRPr="00461020">
        <w:t>Reciprocity Theorem</w:t>
      </w:r>
    </w:p>
    <w:p w14:paraId="17A4829C" w14:textId="0607597C" w:rsidR="00461020" w:rsidRDefault="00A8078B" w:rsidP="00F91B75">
      <w:pPr>
        <w:pStyle w:val="Paragraph"/>
        <w:ind w:firstLine="0"/>
        <w:rPr>
          <w:rFonts w:asciiTheme="majorBidi" w:hAnsiTheme="majorBidi" w:cstheme="majorBidi"/>
          <w:bCs/>
          <w:lang w:bidi="ar-IQ"/>
        </w:rPr>
      </w:pPr>
      <w:r>
        <w:rPr>
          <w:rFonts w:asciiTheme="majorBidi" w:hAnsiTheme="majorBidi" w:cstheme="majorBidi"/>
          <w:bCs/>
        </w:rPr>
        <w:t xml:space="preserve">     </w:t>
      </w:r>
      <w:r w:rsidR="00461020" w:rsidRPr="00EF7260">
        <w:rPr>
          <w:rFonts w:asciiTheme="majorBidi" w:hAnsiTheme="majorBidi" w:cstheme="majorBidi"/>
          <w:bCs/>
        </w:rPr>
        <w:t>The cross sections A</w:t>
      </w:r>
      <w:r w:rsidR="00461020">
        <w:rPr>
          <w:rFonts w:asciiTheme="majorBidi" w:hAnsiTheme="majorBidi" w:cstheme="majorBidi"/>
          <w:bCs/>
        </w:rPr>
        <w:t xml:space="preserve"> </w:t>
      </w:r>
      <w:r w:rsidR="00461020" w:rsidRPr="00EF7260">
        <w:rPr>
          <w:rFonts w:asciiTheme="majorBidi" w:hAnsiTheme="majorBidi" w:cstheme="majorBidi"/>
          <w:bCs/>
        </w:rPr>
        <w:t>(α, n)</w:t>
      </w:r>
      <w:r w:rsidR="00461020">
        <w:rPr>
          <w:rFonts w:asciiTheme="majorBidi" w:hAnsiTheme="majorBidi" w:cstheme="majorBidi"/>
          <w:bCs/>
        </w:rPr>
        <w:t xml:space="preserve"> </w:t>
      </w:r>
      <w:r w:rsidR="00461020" w:rsidRPr="00EF7260">
        <w:rPr>
          <w:rFonts w:asciiTheme="majorBidi" w:hAnsiTheme="majorBidi" w:cstheme="majorBidi"/>
          <w:bCs/>
        </w:rPr>
        <w:t>B can be measured as a function of kinetic energy Kα (Kα = Kinetic energy of α-particle)</w:t>
      </w:r>
      <w:r w:rsidR="00461020">
        <w:rPr>
          <w:rFonts w:asciiTheme="majorBidi" w:hAnsiTheme="majorBidi" w:cstheme="majorBidi"/>
          <w:b/>
          <w:bCs/>
        </w:rPr>
        <w:t xml:space="preserve"> </w:t>
      </w:r>
      <w:r w:rsidR="00461020" w:rsidRPr="00EF7260">
        <w:rPr>
          <w:rFonts w:asciiTheme="majorBidi" w:hAnsiTheme="majorBidi" w:cstheme="majorBidi"/>
          <w:bCs/>
        </w:rPr>
        <w:t>[9,</w:t>
      </w:r>
      <w:r w:rsidR="00461020">
        <w:rPr>
          <w:rFonts w:asciiTheme="majorBidi" w:hAnsiTheme="majorBidi" w:cstheme="majorBidi"/>
          <w:b/>
          <w:bCs/>
        </w:rPr>
        <w:t xml:space="preserve"> </w:t>
      </w:r>
      <w:r w:rsidR="00461020" w:rsidRPr="00EF7260">
        <w:rPr>
          <w:rFonts w:asciiTheme="majorBidi" w:hAnsiTheme="majorBidi" w:cstheme="majorBidi"/>
          <w:bCs/>
        </w:rPr>
        <w:t xml:space="preserve">10]. </w:t>
      </w:r>
      <w:r w:rsidR="00461020" w:rsidRPr="00EF7260">
        <w:rPr>
          <w:rFonts w:asciiTheme="majorBidi" w:hAnsiTheme="majorBidi" w:cstheme="majorBidi"/>
          <w:bCs/>
          <w:lang w:bidi="ar-IQ"/>
        </w:rPr>
        <w:t>The reciprocity theorem is used to calculate cross sections B</w:t>
      </w:r>
      <w:r w:rsidR="00461020">
        <w:rPr>
          <w:rFonts w:asciiTheme="majorBidi" w:hAnsiTheme="majorBidi" w:cstheme="majorBidi"/>
          <w:bCs/>
          <w:lang w:bidi="ar-IQ"/>
        </w:rPr>
        <w:t xml:space="preserve"> </w:t>
      </w:r>
      <w:r w:rsidR="00461020" w:rsidRPr="00EF7260">
        <w:rPr>
          <w:rFonts w:asciiTheme="majorBidi" w:hAnsiTheme="majorBidi" w:cstheme="majorBidi"/>
          <w:bCs/>
          <w:lang w:bidi="ar-IQ"/>
        </w:rPr>
        <w:t>(n, α)</w:t>
      </w:r>
      <w:r w:rsidR="00461020">
        <w:rPr>
          <w:rFonts w:asciiTheme="majorBidi" w:hAnsiTheme="majorBidi" w:cstheme="majorBidi"/>
          <w:bCs/>
          <w:lang w:bidi="ar-IQ"/>
        </w:rPr>
        <w:t xml:space="preserve"> </w:t>
      </w:r>
      <w:r w:rsidR="00461020" w:rsidRPr="00EF7260">
        <w:rPr>
          <w:rFonts w:asciiTheme="majorBidi" w:hAnsiTheme="majorBidi" w:cstheme="majorBidi"/>
          <w:bCs/>
          <w:lang w:bidi="ar-IQ"/>
        </w:rPr>
        <w:t xml:space="preserve">A for the reverse reaction based on the kinetic energy of neutrons.  </w:t>
      </w:r>
      <w:proofErr w:type="spellStart"/>
      <w:r w:rsidR="00461020" w:rsidRPr="00EF7260">
        <w:rPr>
          <w:rFonts w:asciiTheme="majorBidi" w:hAnsiTheme="majorBidi" w:cstheme="majorBidi"/>
          <w:bCs/>
        </w:rPr>
        <w:t>K</w:t>
      </w:r>
      <w:r w:rsidR="00461020" w:rsidRPr="005013C7">
        <w:rPr>
          <w:rFonts w:asciiTheme="majorBidi" w:hAnsiTheme="majorBidi" w:cstheme="majorBidi"/>
          <w:bCs/>
          <w:vertAlign w:val="subscript"/>
        </w:rPr>
        <w:t>n</w:t>
      </w:r>
      <w:proofErr w:type="spellEnd"/>
      <w:r w:rsidR="00461020" w:rsidRPr="00EF7260">
        <w:rPr>
          <w:rFonts w:asciiTheme="majorBidi" w:hAnsiTheme="majorBidi" w:cstheme="majorBidi"/>
          <w:bCs/>
        </w:rPr>
        <w:t xml:space="preserve"> (</w:t>
      </w:r>
      <w:proofErr w:type="spellStart"/>
      <w:r w:rsidR="00461020" w:rsidRPr="00EF7260">
        <w:rPr>
          <w:rFonts w:asciiTheme="majorBidi" w:hAnsiTheme="majorBidi" w:cstheme="majorBidi"/>
          <w:bCs/>
        </w:rPr>
        <w:t>K</w:t>
      </w:r>
      <w:r w:rsidR="00461020" w:rsidRPr="005013C7">
        <w:rPr>
          <w:rFonts w:asciiTheme="majorBidi" w:hAnsiTheme="majorBidi" w:cstheme="majorBidi"/>
          <w:bCs/>
          <w:vertAlign w:val="subscript"/>
        </w:rPr>
        <w:t>n</w:t>
      </w:r>
      <w:proofErr w:type="spellEnd"/>
      <w:r w:rsidR="00461020" w:rsidRPr="00EF7260">
        <w:rPr>
          <w:rFonts w:asciiTheme="majorBidi" w:hAnsiTheme="majorBidi" w:cstheme="majorBidi"/>
          <w:bCs/>
        </w:rPr>
        <w:t xml:space="preserve"> = Kinetic energy of neutrons)</w:t>
      </w:r>
      <w:r w:rsidR="00461020">
        <w:rPr>
          <w:rFonts w:asciiTheme="majorBidi" w:hAnsiTheme="majorBidi" w:cstheme="majorBidi"/>
          <w:b/>
          <w:bCs/>
        </w:rPr>
        <w:t xml:space="preserve"> </w:t>
      </w:r>
      <w:r w:rsidR="00461020" w:rsidRPr="00EF7260">
        <w:rPr>
          <w:rFonts w:asciiTheme="majorBidi" w:hAnsiTheme="majorBidi" w:cstheme="majorBidi"/>
          <w:bCs/>
          <w:lang w:bidi="ar-IQ"/>
        </w:rPr>
        <w:t>[11]</w:t>
      </w:r>
      <w:r w:rsidR="00461020" w:rsidRPr="00EF7260">
        <w:rPr>
          <w:rFonts w:asciiTheme="majorBidi" w:hAnsiTheme="majorBidi" w:cstheme="majorBidi"/>
          <w:bCs/>
        </w:rPr>
        <w:t xml:space="preserve">. </w:t>
      </w:r>
      <w:r w:rsidR="00461020" w:rsidRPr="00EF7260">
        <w:rPr>
          <w:rFonts w:asciiTheme="majorBidi" w:hAnsiTheme="majorBidi" w:cstheme="majorBidi"/>
          <w:bCs/>
          <w:lang w:bidi="ar-IQ"/>
        </w:rPr>
        <w:t>The reciprocity theorem is based on a specific relationship</w:t>
      </w:r>
    </w:p>
    <w:p w14:paraId="679BC9D0" w14:textId="2B2904ED" w:rsidR="00461020" w:rsidRPr="00461020" w:rsidRDefault="00000000" w:rsidP="003D4092">
      <w:pPr>
        <w:pStyle w:val="Paragraph"/>
        <w:ind w:firstLine="0"/>
        <w:jc w:val="right"/>
        <w:rPr>
          <w:rFonts w:asciiTheme="majorBidi" w:hAnsiTheme="majorBidi" w:cstheme="majorBidi"/>
          <w:bCs/>
          <w:lang w:val="de-DE" w:bidi="ar-IQ"/>
        </w:rPr>
      </w:pPr>
      <m:oMath>
        <m:sSub>
          <m:sSubPr>
            <m:ctrlPr>
              <w:rPr>
                <w:rFonts w:ascii="Cambria Math" w:hAnsi="Cambria Math" w:cstheme="majorBidi"/>
                <w:bCs/>
                <w:i/>
                <w:lang w:bidi="ar-IQ"/>
              </w:rPr>
            </m:ctrlPr>
          </m:sSubPr>
          <m:e>
            <m:r>
              <m:rPr>
                <m:sty m:val="p"/>
              </m:rPr>
              <w:rPr>
                <w:rFonts w:ascii="Cambria Math" w:hAnsi="Cambria Math" w:cstheme="majorBidi"/>
                <w:lang w:val="el-GR" w:bidi="ar-IQ"/>
              </w:rPr>
              <m:t>σ</m:t>
            </m:r>
          </m:e>
          <m:sub>
            <m:d>
              <m:dPr>
                <m:ctrlPr>
                  <w:rPr>
                    <w:rFonts w:ascii="Cambria Math" w:hAnsi="Cambria Math"/>
                    <w:vertAlign w:val="subscript"/>
                  </w:rPr>
                </m:ctrlPr>
              </m:dPr>
              <m:e>
                <m:r>
                  <m:rPr>
                    <m:sty m:val="b"/>
                  </m:rPr>
                  <w:rPr>
                    <w:rFonts w:ascii="Cambria Math" w:hAnsi="Cambria Math"/>
                    <w:vertAlign w:val="subscript"/>
                  </w:rPr>
                  <m:t>n</m:t>
                </m:r>
                <m:r>
                  <m:rPr>
                    <m:sty m:val="b"/>
                  </m:rPr>
                  <w:rPr>
                    <w:rFonts w:ascii="Cambria Math" w:hAnsi="Cambria Math"/>
                    <w:vertAlign w:val="subscript"/>
                    <w:lang w:val="de-DE"/>
                  </w:rPr>
                  <m:t>,</m:t>
                </m:r>
                <m:r>
                  <m:rPr>
                    <m:sty m:val="b"/>
                  </m:rPr>
                  <w:rPr>
                    <w:rFonts w:ascii="Cambria Math" w:hAnsi="Cambria Math"/>
                    <w:vertAlign w:val="subscript"/>
                  </w:rPr>
                  <m:t>α</m:t>
                </m:r>
              </m:e>
            </m:d>
          </m:sub>
        </m:sSub>
        <m:r>
          <w:rPr>
            <w:rFonts w:ascii="Cambria Math" w:hAnsi="Cambria Math" w:cstheme="majorBidi"/>
            <w:lang w:val="de-DE" w:bidi="ar-IQ"/>
          </w:rPr>
          <m:t>=</m:t>
        </m:r>
        <m:f>
          <m:fPr>
            <m:type m:val="skw"/>
            <m:ctrlPr>
              <w:rPr>
                <w:rFonts w:ascii="Cambria Math" w:hAnsi="Cambria Math" w:cstheme="majorBidi"/>
                <w:bCs/>
                <w:i/>
                <w:lang w:bidi="ar-IQ"/>
              </w:rPr>
            </m:ctrlPr>
          </m:fPr>
          <m:num>
            <m:sSub>
              <m:sSubPr>
                <m:ctrlPr>
                  <w:rPr>
                    <w:rFonts w:ascii="Cambria Math" w:hAnsi="Cambria Math" w:cstheme="majorBidi"/>
                    <w:bCs/>
                    <w:i/>
                    <w:lang w:bidi="ar-IQ"/>
                  </w:rPr>
                </m:ctrlPr>
              </m:sSubPr>
              <m:e>
                <m:r>
                  <w:rPr>
                    <w:rFonts w:ascii="Cambria Math" w:hAnsi="Cambria Math" w:cstheme="majorBidi"/>
                    <w:lang w:bidi="ar-IQ"/>
                  </w:rPr>
                  <m:t>g</m:t>
                </m:r>
              </m:e>
              <m:sub>
                <m:r>
                  <m:rPr>
                    <m:sty m:val="b"/>
                  </m:rPr>
                  <w:rPr>
                    <w:rFonts w:ascii="Cambria Math" w:hAnsi="Cambria Math"/>
                    <w:vertAlign w:val="subscript"/>
                  </w:rPr>
                  <m:t>n</m:t>
                </m:r>
                <m:r>
                  <m:rPr>
                    <m:sty m:val="b"/>
                  </m:rPr>
                  <w:rPr>
                    <w:rFonts w:ascii="Cambria Math" w:hAnsi="Cambria Math"/>
                    <w:vertAlign w:val="subscript"/>
                    <w:lang w:val="de-DE"/>
                  </w:rPr>
                  <m:t>,</m:t>
                </m:r>
                <m:r>
                  <m:rPr>
                    <m:sty m:val="b"/>
                  </m:rPr>
                  <w:rPr>
                    <w:rFonts w:ascii="Cambria Math" w:hAnsi="Cambria Math"/>
                    <w:vertAlign w:val="subscript"/>
                  </w:rPr>
                  <m:t>α</m:t>
                </m:r>
                <m:r>
                  <m:rPr>
                    <m:sty m:val="b"/>
                  </m:rPr>
                  <w:rPr>
                    <w:rFonts w:ascii="Cambria Math"/>
                    <w:vertAlign w:val="subscript"/>
                    <w:lang w:val="de-DE"/>
                  </w:rPr>
                  <m:t xml:space="preserve"> </m:t>
                </m:r>
              </m:sub>
            </m:sSub>
            <m:sSub>
              <m:sSubPr>
                <m:ctrlPr>
                  <w:rPr>
                    <w:rFonts w:ascii="Cambria Math" w:hAnsi="Cambria Math" w:cstheme="majorBidi"/>
                    <w:bCs/>
                    <w:i/>
                    <w:lang w:bidi="ar-IQ"/>
                  </w:rPr>
                </m:ctrlPr>
              </m:sSubPr>
              <m:e>
                <m:r>
                  <w:rPr>
                    <w:rFonts w:ascii="Cambria Math" w:hAnsi="Cambria Math" w:cstheme="majorBidi"/>
                    <w:lang w:bidi="ar-IQ"/>
                  </w:rPr>
                  <m:t>M</m:t>
                </m:r>
              </m:e>
              <m:sub>
                <m:r>
                  <m:rPr>
                    <m:sty m:val="b"/>
                  </m:rPr>
                  <w:rPr>
                    <w:rFonts w:ascii="Cambria Math" w:hAnsi="Cambria Math"/>
                    <w:vertAlign w:val="subscript"/>
                  </w:rPr>
                  <m:t>α</m:t>
                </m:r>
                <m:r>
                  <w:rPr>
                    <w:rFonts w:ascii="Cambria Math" w:hAnsi="Cambria Math" w:cstheme="majorBidi"/>
                    <w:lang w:val="de-DE" w:bidi="ar-IQ"/>
                  </w:rPr>
                  <m:t xml:space="preserve"> </m:t>
                </m:r>
              </m:sub>
            </m:sSub>
            <m:r>
              <w:rPr>
                <w:rFonts w:ascii="Cambria Math" w:hAnsi="Cambria Math" w:cstheme="majorBidi"/>
                <w:lang w:val="de-DE" w:bidi="ar-IQ"/>
              </w:rPr>
              <m:t xml:space="preserve"> </m:t>
            </m:r>
            <m:sSub>
              <m:sSubPr>
                <m:ctrlPr>
                  <w:rPr>
                    <w:rFonts w:ascii="Cambria Math" w:hAnsi="Cambria Math" w:cstheme="majorBidi"/>
                    <w:bCs/>
                    <w:i/>
                    <w:lang w:bidi="ar-IQ"/>
                  </w:rPr>
                </m:ctrlPr>
              </m:sSubPr>
              <m:e>
                <m:r>
                  <w:rPr>
                    <w:rFonts w:ascii="Cambria Math" w:hAnsi="Cambria Math" w:cstheme="majorBidi"/>
                    <w:lang w:bidi="ar-IQ"/>
                  </w:rPr>
                  <m:t>T</m:t>
                </m:r>
              </m:e>
              <m:sub>
                <m:r>
                  <m:rPr>
                    <m:sty m:val="b"/>
                  </m:rPr>
                  <w:rPr>
                    <w:rFonts w:ascii="Cambria Math" w:hAnsi="Cambria Math"/>
                    <w:vertAlign w:val="subscript"/>
                  </w:rPr>
                  <m:t>α</m:t>
                </m:r>
              </m:sub>
            </m:sSub>
          </m:num>
          <m:den>
            <m:sSub>
              <m:sSubPr>
                <m:ctrlPr>
                  <w:rPr>
                    <w:rFonts w:ascii="Cambria Math" w:hAnsi="Cambria Math" w:cstheme="majorBidi"/>
                    <w:bCs/>
                    <w:i/>
                    <w:lang w:bidi="ar-IQ"/>
                  </w:rPr>
                </m:ctrlPr>
              </m:sSubPr>
              <m:e>
                <m:r>
                  <w:rPr>
                    <w:rFonts w:ascii="Cambria Math" w:hAnsi="Cambria Math" w:cstheme="majorBidi"/>
                    <w:lang w:bidi="ar-IQ"/>
                  </w:rPr>
                  <m:t>g</m:t>
                </m:r>
              </m:e>
              <m:sub>
                <m:r>
                  <m:rPr>
                    <m:sty m:val="b"/>
                  </m:rPr>
                  <w:rPr>
                    <w:rFonts w:ascii="Cambria Math" w:hAnsi="Cambria Math"/>
                    <w:vertAlign w:val="subscript"/>
                  </w:rPr>
                  <m:t>α</m:t>
                </m:r>
                <m:r>
                  <m:rPr>
                    <m:sty m:val="b"/>
                  </m:rPr>
                  <w:rPr>
                    <w:rFonts w:ascii="Cambria Math" w:hAnsi="Cambria Math"/>
                    <w:vertAlign w:val="subscript"/>
                    <w:lang w:val="de-DE"/>
                  </w:rPr>
                  <m:t>,</m:t>
                </m:r>
                <m:r>
                  <m:rPr>
                    <m:sty m:val="b"/>
                  </m:rPr>
                  <w:rPr>
                    <w:rFonts w:ascii="Cambria Math" w:hAnsi="Cambria Math"/>
                    <w:vertAlign w:val="subscript"/>
                  </w:rPr>
                  <m:t>n</m:t>
                </m:r>
                <m:r>
                  <m:rPr>
                    <m:sty m:val="b"/>
                  </m:rPr>
                  <w:rPr>
                    <w:rFonts w:ascii="Cambria Math"/>
                    <w:vertAlign w:val="subscript"/>
                    <w:lang w:val="de-DE"/>
                  </w:rPr>
                  <m:t xml:space="preserve"> </m:t>
                </m:r>
              </m:sub>
            </m:sSub>
            <m:sSub>
              <m:sSubPr>
                <m:ctrlPr>
                  <w:rPr>
                    <w:rFonts w:ascii="Cambria Math" w:hAnsi="Cambria Math" w:cstheme="majorBidi"/>
                    <w:bCs/>
                    <w:i/>
                    <w:lang w:bidi="ar-IQ"/>
                  </w:rPr>
                </m:ctrlPr>
              </m:sSubPr>
              <m:e>
                <m:r>
                  <w:rPr>
                    <w:rFonts w:ascii="Cambria Math" w:hAnsi="Cambria Math" w:cstheme="majorBidi"/>
                    <w:lang w:bidi="ar-IQ"/>
                  </w:rPr>
                  <m:t>M</m:t>
                </m:r>
              </m:e>
              <m:sub>
                <m:r>
                  <m:rPr>
                    <m:sty m:val="b"/>
                  </m:rPr>
                  <w:rPr>
                    <w:rFonts w:ascii="Cambria Math" w:hAnsi="Cambria Math"/>
                    <w:vertAlign w:val="subscript"/>
                  </w:rPr>
                  <m:t>n</m:t>
                </m:r>
                <m:r>
                  <w:rPr>
                    <w:rFonts w:ascii="Cambria Math" w:hAnsi="Cambria Math" w:cstheme="majorBidi"/>
                    <w:lang w:val="de-DE" w:bidi="ar-IQ"/>
                  </w:rPr>
                  <m:t xml:space="preserve"> </m:t>
                </m:r>
              </m:sub>
            </m:sSub>
            <m:r>
              <w:rPr>
                <w:rFonts w:ascii="Cambria Math" w:hAnsi="Cambria Math" w:cstheme="majorBidi"/>
                <w:lang w:val="de-DE" w:bidi="ar-IQ"/>
              </w:rPr>
              <m:t xml:space="preserve"> </m:t>
            </m:r>
            <m:sSub>
              <m:sSubPr>
                <m:ctrlPr>
                  <w:rPr>
                    <w:rFonts w:ascii="Cambria Math" w:hAnsi="Cambria Math" w:cstheme="majorBidi"/>
                    <w:bCs/>
                    <w:i/>
                    <w:lang w:bidi="ar-IQ"/>
                  </w:rPr>
                </m:ctrlPr>
              </m:sSubPr>
              <m:e>
                <m:r>
                  <w:rPr>
                    <w:rFonts w:ascii="Cambria Math" w:hAnsi="Cambria Math" w:cstheme="majorBidi"/>
                    <w:lang w:bidi="ar-IQ"/>
                  </w:rPr>
                  <m:t>T</m:t>
                </m:r>
              </m:e>
              <m:sub>
                <m:r>
                  <m:rPr>
                    <m:sty m:val="b"/>
                  </m:rPr>
                  <w:rPr>
                    <w:rFonts w:ascii="Cambria Math" w:hAnsi="Cambria Math"/>
                    <w:vertAlign w:val="subscript"/>
                  </w:rPr>
                  <m:t>n</m:t>
                </m:r>
              </m:sub>
            </m:sSub>
          </m:den>
        </m:f>
        <m:r>
          <w:rPr>
            <w:rFonts w:ascii="Cambria Math" w:hAnsi="Cambria Math" w:cstheme="majorBidi"/>
            <w:lang w:val="de-DE" w:bidi="ar-IQ"/>
          </w:rPr>
          <m:t xml:space="preserve">       </m:t>
        </m:r>
      </m:oMath>
      <w:r w:rsidR="00461020" w:rsidRPr="00461020">
        <w:rPr>
          <w:rFonts w:asciiTheme="majorBidi" w:hAnsiTheme="majorBidi" w:cstheme="majorBidi"/>
          <w:bCs/>
          <w:lang w:val="de-DE" w:bidi="ar-IQ"/>
        </w:rPr>
        <w:t xml:space="preserve"> </w:t>
      </w:r>
      <w:r w:rsidR="00461020" w:rsidRPr="002B77A3">
        <w:rPr>
          <w:lang w:val="el-GR"/>
        </w:rPr>
        <w:t>σ</w:t>
      </w:r>
      <w:r w:rsidR="00461020" w:rsidRPr="00461020">
        <w:rPr>
          <w:lang w:val="de-DE"/>
        </w:rPr>
        <w:t xml:space="preserve"> </w:t>
      </w:r>
      <w:r w:rsidR="00461020" w:rsidRPr="00461020">
        <w:rPr>
          <w:vertAlign w:val="subscript"/>
          <w:lang w:val="de-DE"/>
        </w:rPr>
        <w:t>(</w:t>
      </w:r>
      <w:r w:rsidR="00461020" w:rsidRPr="002B77A3">
        <w:rPr>
          <w:vertAlign w:val="subscript"/>
          <w:lang w:val="el-GR"/>
        </w:rPr>
        <w:t>α</w:t>
      </w:r>
      <w:r w:rsidR="00461020" w:rsidRPr="00461020">
        <w:rPr>
          <w:vertAlign w:val="subscript"/>
          <w:lang w:val="de-DE"/>
        </w:rPr>
        <w:t>,n)</w:t>
      </w:r>
      <w:r w:rsidR="00461020" w:rsidRPr="00461020">
        <w:rPr>
          <w:vertAlign w:val="subscript"/>
          <w:lang w:val="de-DE"/>
        </w:rPr>
        <w:tab/>
      </w:r>
      <w:r w:rsidR="00461020" w:rsidRPr="00461020">
        <w:rPr>
          <w:vertAlign w:val="subscript"/>
          <w:lang w:val="de-DE"/>
        </w:rPr>
        <w:tab/>
      </w:r>
      <w:r w:rsidR="00F91B75">
        <w:rPr>
          <w:rFonts w:hint="cs"/>
          <w:vertAlign w:val="subscript"/>
          <w:rtl/>
          <w:lang w:val="de-DE"/>
        </w:rPr>
        <w:t xml:space="preserve">                                         </w:t>
      </w:r>
      <w:r w:rsidR="00461020" w:rsidRPr="00943A06">
        <w:rPr>
          <w:bCs/>
          <w:lang w:val="de-DE" w:bidi="ar-IQ"/>
        </w:rPr>
        <w:t>(7)</w:t>
      </w:r>
    </w:p>
    <w:p w14:paraId="3CAFCDED" w14:textId="77777777" w:rsidR="00461020" w:rsidRPr="00943A06" w:rsidRDefault="00461020" w:rsidP="008E7254">
      <w:pPr>
        <w:pStyle w:val="Paragraph"/>
        <w:ind w:firstLine="0"/>
        <w:jc w:val="left"/>
        <w:rPr>
          <w:lang w:val="de-DE"/>
        </w:rPr>
      </w:pPr>
    </w:p>
    <w:p w14:paraId="682A4839" w14:textId="4298493F" w:rsidR="00461020" w:rsidRPr="00EF7260" w:rsidRDefault="00A8078B" w:rsidP="00461020">
      <w:pPr>
        <w:pStyle w:val="Section"/>
        <w:numPr>
          <w:ilvl w:val="0"/>
          <w:numId w:val="0"/>
        </w:numPr>
        <w:jc w:val="both"/>
        <w:rPr>
          <w:rFonts w:asciiTheme="majorBidi" w:hAnsiTheme="majorBidi" w:cstheme="majorBidi"/>
          <w:b w:val="0"/>
          <w:bCs/>
        </w:rPr>
      </w:pPr>
      <w:r>
        <w:rPr>
          <w:rFonts w:asciiTheme="majorBidi" w:hAnsiTheme="majorBidi" w:cstheme="majorBidi"/>
          <w:b w:val="0"/>
          <w:bCs/>
          <w:lang w:bidi="ar-IQ"/>
        </w:rPr>
        <w:t xml:space="preserve">     </w:t>
      </w:r>
      <w:r w:rsidR="00461020" w:rsidRPr="00EF7260">
        <w:rPr>
          <w:rFonts w:asciiTheme="majorBidi" w:hAnsiTheme="majorBidi" w:cstheme="majorBidi"/>
          <w:b w:val="0"/>
          <w:bCs/>
          <w:lang w:bidi="ar-IQ"/>
        </w:rPr>
        <w:t>The cross-sections of (α,</w:t>
      </w:r>
      <w:r w:rsidR="00461020">
        <w:rPr>
          <w:rFonts w:asciiTheme="majorBidi" w:hAnsiTheme="majorBidi" w:cstheme="majorBidi"/>
          <w:b w:val="0"/>
          <w:bCs/>
          <w:lang w:bidi="ar-IQ"/>
        </w:rPr>
        <w:t xml:space="preserve"> </w:t>
      </w:r>
      <w:r w:rsidR="00461020" w:rsidRPr="00EF7260">
        <w:rPr>
          <w:rFonts w:asciiTheme="majorBidi" w:hAnsiTheme="majorBidi" w:cstheme="majorBidi"/>
          <w:b w:val="0"/>
          <w:bCs/>
          <w:lang w:bidi="ar-IQ"/>
        </w:rPr>
        <w:t>n) and (n, α) reactions are represented by σ</w:t>
      </w:r>
      <w:r w:rsidR="00461020">
        <w:rPr>
          <w:rFonts w:asciiTheme="majorBidi" w:hAnsiTheme="majorBidi" w:cstheme="majorBidi"/>
          <w:b w:val="0"/>
          <w:bCs/>
          <w:lang w:bidi="ar-IQ"/>
        </w:rPr>
        <w:t xml:space="preserve"> </w:t>
      </w:r>
      <w:r w:rsidR="00461020" w:rsidRPr="00EF7260">
        <w:rPr>
          <w:rFonts w:asciiTheme="majorBidi" w:hAnsiTheme="majorBidi" w:cstheme="majorBidi"/>
          <w:b w:val="0"/>
          <w:bCs/>
          <w:lang w:bidi="ar-IQ"/>
        </w:rPr>
        <w:t>(α,</w:t>
      </w:r>
      <w:r w:rsidR="00461020">
        <w:rPr>
          <w:rFonts w:asciiTheme="majorBidi" w:hAnsiTheme="majorBidi" w:cstheme="majorBidi"/>
          <w:b w:val="0"/>
          <w:bCs/>
          <w:lang w:bidi="ar-IQ"/>
        </w:rPr>
        <w:t xml:space="preserve"> </w:t>
      </w:r>
      <w:r w:rsidR="00461020" w:rsidRPr="00EF7260">
        <w:rPr>
          <w:rFonts w:asciiTheme="majorBidi" w:hAnsiTheme="majorBidi" w:cstheme="majorBidi"/>
          <w:b w:val="0"/>
          <w:bCs/>
          <w:lang w:bidi="ar-IQ"/>
        </w:rPr>
        <w:t>n) and σ</w:t>
      </w:r>
      <w:r w:rsidR="00461020">
        <w:rPr>
          <w:rFonts w:asciiTheme="majorBidi" w:hAnsiTheme="majorBidi" w:cstheme="majorBidi"/>
          <w:b w:val="0"/>
          <w:bCs/>
          <w:lang w:bidi="ar-IQ"/>
        </w:rPr>
        <w:t xml:space="preserve"> </w:t>
      </w:r>
      <w:r w:rsidR="00461020" w:rsidRPr="00EF7260">
        <w:rPr>
          <w:rFonts w:asciiTheme="majorBidi" w:hAnsiTheme="majorBidi" w:cstheme="majorBidi"/>
          <w:b w:val="0"/>
          <w:bCs/>
          <w:lang w:bidi="ar-IQ"/>
        </w:rPr>
        <w:t>(n,</w:t>
      </w:r>
      <w:r w:rsidR="00461020">
        <w:rPr>
          <w:rFonts w:asciiTheme="majorBidi" w:hAnsiTheme="majorBidi" w:cstheme="majorBidi"/>
          <w:b w:val="0"/>
          <w:bCs/>
          <w:lang w:bidi="ar-IQ"/>
        </w:rPr>
        <w:t xml:space="preserve"> </w:t>
      </w:r>
      <w:r w:rsidR="00461020" w:rsidRPr="00EF7260">
        <w:rPr>
          <w:rFonts w:asciiTheme="majorBidi" w:hAnsiTheme="majorBidi" w:cstheme="majorBidi"/>
          <w:b w:val="0"/>
          <w:bCs/>
          <w:lang w:bidi="ar-IQ"/>
        </w:rPr>
        <w:t>α, respectively.</w:t>
      </w:r>
    </w:p>
    <w:p w14:paraId="487BB1D9" w14:textId="541870CD" w:rsidR="00461020" w:rsidRDefault="00461020" w:rsidP="00461020">
      <w:pPr>
        <w:pStyle w:val="Paragraph"/>
        <w:ind w:firstLine="0"/>
        <w:jc w:val="left"/>
        <w:rPr>
          <w:rFonts w:asciiTheme="majorBidi" w:hAnsiTheme="majorBidi" w:cstheme="majorBidi"/>
          <w:bCs/>
        </w:rPr>
      </w:pPr>
      <w:r w:rsidRPr="00EF7260">
        <w:rPr>
          <w:rFonts w:asciiTheme="majorBidi" w:hAnsiTheme="majorBidi" w:cstheme="majorBidi"/>
          <w:bCs/>
        </w:rPr>
        <w:t>g is a statistical factor.</w:t>
      </w:r>
      <w:r>
        <w:rPr>
          <w:rFonts w:asciiTheme="majorBidi" w:hAnsiTheme="majorBidi" w:cstheme="majorBidi"/>
          <w:bCs/>
        </w:rPr>
        <w:t xml:space="preserve"> </w:t>
      </w:r>
    </w:p>
    <w:p w14:paraId="55299E6B" w14:textId="15AAB23C" w:rsidR="00461020" w:rsidRDefault="00461020" w:rsidP="00461020">
      <w:pPr>
        <w:pStyle w:val="Paragraph"/>
        <w:ind w:firstLine="0"/>
        <w:jc w:val="center"/>
        <w:rPr>
          <w:rFonts w:asciiTheme="majorBidi" w:hAnsiTheme="majorBidi" w:cstheme="majorBidi"/>
          <w:bCs/>
        </w:rPr>
      </w:pPr>
      <w:r w:rsidRPr="005013C7">
        <w:rPr>
          <w:rFonts w:ascii="Symbol" w:hAnsi="Symbol" w:cstheme="majorBidi"/>
          <w:bCs/>
        </w:rPr>
        <w:t></w:t>
      </w:r>
      <w:r w:rsidRPr="005013C7">
        <w:rPr>
          <w:rFonts w:ascii="Symbol" w:hAnsi="Symbol" w:cstheme="majorBidi"/>
          <w:bCs/>
        </w:rPr>
        <w:t></w:t>
      </w:r>
      <w:r w:rsidRPr="00EF7260">
        <w:rPr>
          <w:rFonts w:asciiTheme="majorBidi" w:hAnsiTheme="majorBidi" w:cstheme="majorBidi"/>
          <w:bCs/>
        </w:rPr>
        <w:t xml:space="preserve">is the De–Broglie </w:t>
      </w:r>
      <w:proofErr w:type="gramStart"/>
      <w:r w:rsidRPr="00EF7260">
        <w:rPr>
          <w:rFonts w:asciiTheme="majorBidi" w:hAnsiTheme="majorBidi" w:cstheme="majorBidi"/>
          <w:bCs/>
        </w:rPr>
        <w:t>Wave Length</w:t>
      </w:r>
      <w:proofErr w:type="gramEnd"/>
      <w:r w:rsidRPr="00EF7260">
        <w:rPr>
          <w:rFonts w:asciiTheme="majorBidi" w:hAnsiTheme="majorBidi" w:cstheme="majorBidi"/>
          <w:bCs/>
        </w:rPr>
        <w:t xml:space="preserve"> divided by 2π and is given by:</w:t>
      </w:r>
    </w:p>
    <w:p w14:paraId="130A3296" w14:textId="77777777" w:rsidR="00767203" w:rsidRDefault="00767203" w:rsidP="00461020">
      <w:pPr>
        <w:pStyle w:val="Paragraph"/>
        <w:ind w:firstLine="0"/>
        <w:jc w:val="center"/>
        <w:rPr>
          <w:rFonts w:asciiTheme="majorBidi" w:hAnsiTheme="majorBidi" w:cstheme="majorBidi"/>
          <w:bCs/>
        </w:rPr>
      </w:pPr>
    </w:p>
    <w:p w14:paraId="45DCA5B1" w14:textId="229AA3B1" w:rsidR="00461020" w:rsidRDefault="00461020" w:rsidP="003D4092">
      <w:pPr>
        <w:pStyle w:val="Paragraph"/>
        <w:ind w:firstLine="0"/>
        <w:jc w:val="right"/>
      </w:pPr>
      <m:oMath>
        <m:r>
          <w:rPr>
            <w:rFonts w:ascii="Cambria Math"/>
          </w:rPr>
          <m:t>ƛ</m:t>
        </m:r>
        <m:r>
          <m:rPr>
            <m:sty m:val="p"/>
          </m:rPr>
          <w:rPr>
            <w:rFonts w:ascii="Cambria Math" w:hAnsi="Cambria Math"/>
          </w:rPr>
          <m:t xml:space="preserve"> </m:t>
        </m:r>
        <m:r>
          <w:rPr>
            <w:rFonts w:ascii="Cambria Math" w:hAnsi="Cambria Math"/>
          </w:rPr>
          <m:t xml:space="preserve">= ℏ / MV      </m:t>
        </m:r>
      </m:oMath>
      <w:r w:rsidR="00767203">
        <w:tab/>
      </w:r>
      <w:r w:rsidR="00767203">
        <w:tab/>
      </w:r>
      <w:r w:rsidR="00F91B75">
        <w:rPr>
          <w:rFonts w:hint="cs"/>
          <w:rtl/>
        </w:rPr>
        <w:t xml:space="preserve">       </w:t>
      </w:r>
      <w:r w:rsidR="00767203">
        <w:tab/>
      </w:r>
      <w:r w:rsidR="00F91B75">
        <w:rPr>
          <w:rFonts w:hint="cs"/>
          <w:rtl/>
        </w:rPr>
        <w:t xml:space="preserve">  </w:t>
      </w:r>
      <w:r w:rsidR="003D4092">
        <w:rPr>
          <w:rFonts w:hint="cs"/>
          <w:rtl/>
        </w:rPr>
        <w:t xml:space="preserve">         </w:t>
      </w:r>
      <w:r w:rsidR="003D4092">
        <w:rPr>
          <w:rtl/>
        </w:rPr>
        <w:tab/>
      </w:r>
      <w:r w:rsidR="00F91B75">
        <w:rPr>
          <w:rFonts w:hint="cs"/>
          <w:rtl/>
        </w:rPr>
        <w:t xml:space="preserve">                                         </w:t>
      </w:r>
      <w:r w:rsidR="00767203">
        <w:t>(8)</w:t>
      </w:r>
    </w:p>
    <w:p w14:paraId="10409BAF" w14:textId="330BC889" w:rsidR="00767203" w:rsidRPr="009E5010" w:rsidRDefault="00A8078B" w:rsidP="00767203">
      <w:pPr>
        <w:pStyle w:val="Section"/>
        <w:numPr>
          <w:ilvl w:val="0"/>
          <w:numId w:val="0"/>
        </w:numPr>
        <w:jc w:val="both"/>
        <w:rPr>
          <w:rFonts w:asciiTheme="majorBidi" w:hAnsiTheme="majorBidi" w:cstheme="majorBidi"/>
          <w:b w:val="0"/>
          <w:bCs/>
          <w:sz w:val="20"/>
          <w:szCs w:val="20"/>
        </w:rPr>
      </w:pPr>
      <w:r>
        <w:rPr>
          <w:rFonts w:asciiTheme="majorBidi" w:hAnsiTheme="majorBidi" w:cstheme="majorBidi"/>
          <w:b w:val="0"/>
          <w:bCs/>
          <w:sz w:val="20"/>
          <w:szCs w:val="20"/>
        </w:rPr>
        <w:t xml:space="preserve">     </w:t>
      </w:r>
      <w:r w:rsidR="00767203" w:rsidRPr="009E5010">
        <w:rPr>
          <w:rFonts w:asciiTheme="majorBidi" w:hAnsiTheme="majorBidi" w:cstheme="majorBidi"/>
          <w:b w:val="0"/>
          <w:bCs/>
          <w:sz w:val="20"/>
          <w:szCs w:val="20"/>
        </w:rPr>
        <w:t xml:space="preserve">Where ħ is Dirac constant (h /2π), h is plank constant, </w:t>
      </w:r>
      <w:r w:rsidR="00767203" w:rsidRPr="009E5010">
        <w:rPr>
          <w:rFonts w:asciiTheme="majorBidi" w:hAnsiTheme="majorBidi" w:cstheme="majorBidi"/>
          <w:b w:val="0"/>
          <w:bCs/>
          <w:i/>
          <w:sz w:val="20"/>
          <w:szCs w:val="20"/>
        </w:rPr>
        <w:t xml:space="preserve">M </w:t>
      </w:r>
      <w:r w:rsidR="00767203" w:rsidRPr="009E5010">
        <w:rPr>
          <w:rFonts w:asciiTheme="majorBidi" w:hAnsiTheme="majorBidi" w:cstheme="majorBidi"/>
          <w:b w:val="0"/>
          <w:bCs/>
          <w:sz w:val="20"/>
          <w:szCs w:val="20"/>
        </w:rPr>
        <w:t xml:space="preserve">and </w:t>
      </w:r>
      <w:r w:rsidR="00767203" w:rsidRPr="009E5010">
        <w:rPr>
          <w:rFonts w:asciiTheme="majorBidi" w:hAnsiTheme="majorBidi" w:cstheme="majorBidi"/>
          <w:b w:val="0"/>
          <w:bCs/>
          <w:i/>
          <w:sz w:val="20"/>
          <w:szCs w:val="20"/>
        </w:rPr>
        <w:t xml:space="preserve">V </w:t>
      </w:r>
      <w:r w:rsidR="00767203" w:rsidRPr="009E5010">
        <w:rPr>
          <w:rFonts w:asciiTheme="majorBidi" w:hAnsiTheme="majorBidi" w:cstheme="majorBidi"/>
          <w:b w:val="0"/>
          <w:bCs/>
          <w:sz w:val="20"/>
          <w:szCs w:val="20"/>
        </w:rPr>
        <w:t>are mass and velocity of α or</w:t>
      </w:r>
    </w:p>
    <w:p w14:paraId="1295A06E" w14:textId="19A14D83" w:rsidR="00767203" w:rsidRDefault="00767203" w:rsidP="00767203">
      <w:pPr>
        <w:pStyle w:val="Paragraph"/>
        <w:ind w:firstLine="0"/>
        <w:jc w:val="left"/>
        <w:rPr>
          <w:rFonts w:asciiTheme="majorBidi" w:hAnsiTheme="majorBidi" w:cstheme="majorBidi"/>
          <w:bCs/>
        </w:rPr>
      </w:pPr>
      <w:r w:rsidRPr="009E5010">
        <w:rPr>
          <w:rFonts w:asciiTheme="majorBidi" w:hAnsiTheme="majorBidi" w:cstheme="majorBidi"/>
          <w:bCs/>
        </w:rPr>
        <w:t xml:space="preserve">n particle. The statistical g-factors are </w:t>
      </w:r>
      <w:proofErr w:type="gramStart"/>
      <w:r w:rsidRPr="009E5010">
        <w:rPr>
          <w:rFonts w:asciiTheme="majorBidi" w:hAnsiTheme="majorBidi" w:cstheme="majorBidi"/>
          <w:bCs/>
        </w:rPr>
        <w:t>givens</w:t>
      </w:r>
      <w:proofErr w:type="gramEnd"/>
      <w:r w:rsidRPr="009E5010">
        <w:rPr>
          <w:rFonts w:asciiTheme="majorBidi" w:hAnsiTheme="majorBidi" w:cstheme="majorBidi"/>
          <w:bCs/>
        </w:rPr>
        <w:t xml:space="preserve"> by</w:t>
      </w:r>
    </w:p>
    <w:p w14:paraId="23E6977D" w14:textId="77777777" w:rsidR="00767203" w:rsidRDefault="00767203" w:rsidP="00767203">
      <w:pPr>
        <w:pStyle w:val="Paragraph"/>
        <w:ind w:firstLine="0"/>
        <w:jc w:val="left"/>
        <w:rPr>
          <w:rFonts w:asciiTheme="majorBidi" w:hAnsiTheme="majorBidi" w:cstheme="majorBidi"/>
          <w:bCs/>
        </w:rPr>
      </w:pPr>
    </w:p>
    <w:p w14:paraId="37FC498D" w14:textId="7EA3750F" w:rsidR="00767203" w:rsidRPr="00E52334" w:rsidRDefault="00000000" w:rsidP="003D4092">
      <w:pPr>
        <w:pStyle w:val="Paragraph"/>
        <w:ind w:firstLine="0"/>
        <w:jc w:val="right"/>
      </w:pPr>
      <m:oMath>
        <m:sSub>
          <m:sSubPr>
            <m:ctrlPr>
              <w:rPr>
                <w:rFonts w:ascii="Cambria Math" w:hAnsi="Cambria Math"/>
                <w:i/>
              </w:rPr>
            </m:ctrlPr>
          </m:sSubPr>
          <m:e>
            <m:r>
              <m:rPr>
                <m:sty m:val="p"/>
              </m:rPr>
              <w:rPr>
                <w:rFonts w:ascii="Cambria Math" w:hAnsi="Cambria Math" w:cstheme="majorBidi"/>
                <w:lang w:val="de-DE"/>
              </w:rPr>
              <m:t>g</m:t>
            </m:r>
          </m:e>
          <m:sub>
            <m:r>
              <m:rPr>
                <m:sty m:val="p"/>
              </m:rPr>
              <w:rPr>
                <w:rFonts w:ascii="Cambria Math" w:hAnsi="Cambria Math" w:cstheme="majorBidi"/>
                <w:vertAlign w:val="subscript"/>
              </w:rPr>
              <m:t>α,</m:t>
            </m:r>
            <m:r>
              <m:rPr>
                <m:sty m:val="p"/>
              </m:rPr>
              <w:rPr>
                <w:rFonts w:ascii="Cambria Math" w:hAnsi="Cambria Math" w:cstheme="majorBidi"/>
                <w:vertAlign w:val="subscript"/>
                <w:lang w:val="de-DE"/>
              </w:rPr>
              <m:t>n</m:t>
            </m:r>
          </m:sub>
        </m:sSub>
        <m:r>
          <w:rPr>
            <w:rFonts w:ascii="Cambria Math" w:hAnsi="Cambria Math"/>
          </w:rPr>
          <m:t xml:space="preserve"> = </m:t>
        </m:r>
        <w:bookmarkStart w:id="4" w:name="_Hlk190716851"/>
        <m:f>
          <m:fPr>
            <m:ctrlPr>
              <w:rPr>
                <w:rFonts w:ascii="Cambria Math" w:hAnsi="Cambria Math" w:cstheme="majorBidi"/>
                <w:i/>
              </w:rPr>
            </m:ctrlPr>
          </m:fPr>
          <m:num>
            <m:r>
              <w:rPr>
                <w:rFonts w:ascii="Cambria Math" w:hAnsi="Cambria Math" w:cstheme="majorBidi"/>
              </w:rPr>
              <m:t>2Jc +  1</m:t>
            </m:r>
          </m:num>
          <m:den>
            <m:r>
              <w:rPr>
                <w:rFonts w:ascii="Cambria Math" w:hAnsi="Cambria Math" w:cstheme="majorBidi"/>
              </w:rPr>
              <m:t>(2IA + 1)(2Iα + 1)</m:t>
            </m:r>
          </m:den>
        </m:f>
      </m:oMath>
      <w:bookmarkEnd w:id="4"/>
      <w:r w:rsidR="00767203" w:rsidRPr="00E52334">
        <w:t xml:space="preserve"> </w:t>
      </w:r>
      <w:r w:rsidR="00767203" w:rsidRPr="00E52334">
        <w:tab/>
      </w:r>
      <w:r w:rsidR="00767203" w:rsidRPr="00E52334">
        <w:tab/>
      </w:r>
      <w:r w:rsidR="00F91B75" w:rsidRPr="00E52334">
        <w:rPr>
          <w:rFonts w:hint="cs"/>
          <w:rtl/>
        </w:rPr>
        <w:t xml:space="preserve">  </w:t>
      </w:r>
      <w:r w:rsidR="003D4092" w:rsidRPr="00E52334">
        <w:rPr>
          <w:rFonts w:hint="cs"/>
          <w:rtl/>
        </w:rPr>
        <w:t xml:space="preserve">    </w:t>
      </w:r>
      <w:r w:rsidR="00F91B75" w:rsidRPr="00E52334">
        <w:rPr>
          <w:rFonts w:hint="cs"/>
          <w:rtl/>
        </w:rPr>
        <w:t xml:space="preserve">  </w:t>
      </w:r>
      <w:r w:rsidR="00E03067" w:rsidRPr="00E52334">
        <w:rPr>
          <w:rFonts w:hint="cs"/>
          <w:rtl/>
        </w:rPr>
        <w:t xml:space="preserve"> </w:t>
      </w:r>
      <w:r w:rsidR="00F91B75" w:rsidRPr="00E52334">
        <w:rPr>
          <w:rFonts w:hint="cs"/>
          <w:rtl/>
        </w:rPr>
        <w:t xml:space="preserve">                                         </w:t>
      </w:r>
      <w:r w:rsidR="00767203" w:rsidRPr="00E52334">
        <w:t>(9)</w:t>
      </w:r>
    </w:p>
    <w:p w14:paraId="2EA6809E" w14:textId="77777777" w:rsidR="00767203" w:rsidRPr="00E52334" w:rsidRDefault="00767203" w:rsidP="00767203">
      <w:pPr>
        <w:pStyle w:val="Paragraph"/>
        <w:ind w:firstLine="0"/>
        <w:jc w:val="center"/>
      </w:pPr>
    </w:p>
    <w:p w14:paraId="12A808CC" w14:textId="74E42BA8" w:rsidR="00767203" w:rsidRPr="00E52334" w:rsidRDefault="00000000" w:rsidP="003D4092">
      <w:pPr>
        <w:pStyle w:val="Paragraph"/>
        <w:ind w:firstLine="0"/>
        <w:jc w:val="right"/>
      </w:pPr>
      <m:oMath>
        <m:sSub>
          <m:sSubPr>
            <m:ctrlPr>
              <w:rPr>
                <w:rFonts w:ascii="Cambria Math" w:hAnsi="Cambria Math"/>
                <w:i/>
              </w:rPr>
            </m:ctrlPr>
          </m:sSubPr>
          <m:e>
            <m:r>
              <m:rPr>
                <m:sty m:val="p"/>
              </m:rPr>
              <w:rPr>
                <w:rFonts w:ascii="Cambria Math" w:hAnsi="Cambria Math" w:cstheme="majorBidi"/>
                <w:lang w:val="de-DE"/>
              </w:rPr>
              <m:t>g</m:t>
            </m:r>
          </m:e>
          <m:sub>
            <m:r>
              <m:rPr>
                <m:sty m:val="p"/>
              </m:rPr>
              <w:rPr>
                <w:rFonts w:ascii="Cambria Math" w:hAnsi="Cambria Math" w:cstheme="majorBidi"/>
                <w:vertAlign w:val="subscript"/>
              </w:rPr>
              <m:t>α,</m:t>
            </m:r>
            <m:r>
              <m:rPr>
                <m:sty m:val="p"/>
              </m:rPr>
              <w:rPr>
                <w:rFonts w:ascii="Cambria Math" w:hAnsi="Cambria Math" w:cstheme="majorBidi"/>
                <w:vertAlign w:val="subscript"/>
                <w:lang w:val="de-DE"/>
              </w:rPr>
              <m:t>n</m:t>
            </m:r>
          </m:sub>
        </m:sSub>
        <m:r>
          <w:rPr>
            <w:rFonts w:ascii="Cambria Math" w:hAnsi="Cambria Math"/>
          </w:rPr>
          <m:t xml:space="preserve"> = </m:t>
        </m:r>
        <m:f>
          <m:fPr>
            <m:ctrlPr>
              <w:rPr>
                <w:rFonts w:ascii="Cambria Math" w:hAnsi="Cambria Math" w:cstheme="majorBidi"/>
                <w:i/>
              </w:rPr>
            </m:ctrlPr>
          </m:fPr>
          <m:num>
            <m:r>
              <w:rPr>
                <w:rFonts w:ascii="Cambria Math" w:hAnsi="Cambria Math" w:cstheme="majorBidi"/>
              </w:rPr>
              <m:t>2Jc +  1</m:t>
            </m:r>
          </m:num>
          <m:den>
            <m:r>
              <w:rPr>
                <w:rFonts w:ascii="Cambria Math" w:hAnsi="Cambria Math" w:cstheme="majorBidi"/>
              </w:rPr>
              <m:t>(2IA + 1)(2Iα + 1)</m:t>
            </m:r>
          </m:den>
        </m:f>
      </m:oMath>
      <w:r w:rsidR="00767203" w:rsidRPr="00E52334">
        <w:t xml:space="preserve"> </w:t>
      </w:r>
      <w:r w:rsidR="00767203" w:rsidRPr="00E52334">
        <w:tab/>
      </w:r>
      <w:r w:rsidR="00767203" w:rsidRPr="00E52334">
        <w:tab/>
      </w:r>
      <w:r w:rsidR="00E03067" w:rsidRPr="00E52334">
        <w:rPr>
          <w:rFonts w:hint="cs"/>
          <w:rtl/>
        </w:rPr>
        <w:t xml:space="preserve"> </w:t>
      </w:r>
      <w:r w:rsidR="003D4092" w:rsidRPr="00E52334">
        <w:rPr>
          <w:rFonts w:hint="cs"/>
          <w:rtl/>
        </w:rPr>
        <w:t xml:space="preserve">    </w:t>
      </w:r>
      <w:r w:rsidR="00E03067" w:rsidRPr="00E52334">
        <w:rPr>
          <w:rFonts w:hint="cs"/>
          <w:rtl/>
        </w:rPr>
        <w:t xml:space="preserve">    </w:t>
      </w:r>
      <w:r w:rsidR="00F91B75" w:rsidRPr="00E52334">
        <w:rPr>
          <w:rFonts w:hint="cs"/>
          <w:rtl/>
        </w:rPr>
        <w:t xml:space="preserve">                                       </w:t>
      </w:r>
      <w:r w:rsidR="00767203" w:rsidRPr="00E52334">
        <w:t>(10)</w:t>
      </w:r>
    </w:p>
    <w:p w14:paraId="0391FD1E" w14:textId="77777777" w:rsidR="00767203" w:rsidRDefault="00767203" w:rsidP="00767203">
      <w:pPr>
        <w:pStyle w:val="Paragraph"/>
        <w:ind w:firstLine="0"/>
        <w:jc w:val="center"/>
      </w:pPr>
    </w:p>
    <w:p w14:paraId="0A36689E" w14:textId="59B59D31" w:rsidR="00767203" w:rsidRDefault="00A8078B" w:rsidP="00767203">
      <w:pPr>
        <w:pStyle w:val="Paragraph"/>
        <w:ind w:firstLine="0"/>
        <w:rPr>
          <w:rFonts w:asciiTheme="majorBidi" w:hAnsiTheme="majorBidi" w:cstheme="majorBidi"/>
          <w:vertAlign w:val="subscript"/>
        </w:rPr>
      </w:pPr>
      <w:r>
        <w:rPr>
          <w:rFonts w:asciiTheme="majorBidi" w:hAnsiTheme="majorBidi" w:cstheme="majorBidi"/>
        </w:rPr>
        <w:t xml:space="preserve">     </w:t>
      </w:r>
      <w:r w:rsidR="00767203" w:rsidRPr="009E5010">
        <w:rPr>
          <w:rFonts w:asciiTheme="majorBidi" w:hAnsiTheme="majorBidi" w:cstheme="majorBidi"/>
        </w:rPr>
        <w:t>The conservation low of momentum and parity implies that [11]:</w:t>
      </w:r>
      <w:r w:rsidR="00767203">
        <w:rPr>
          <w:rFonts w:asciiTheme="majorBidi" w:hAnsiTheme="majorBidi" w:cstheme="majorBidi"/>
        </w:rPr>
        <w:t xml:space="preserve"> </w:t>
      </w:r>
      <w:r w:rsidR="00767203" w:rsidRPr="00EF7260">
        <w:rPr>
          <w:rFonts w:asciiTheme="majorBidi" w:hAnsiTheme="majorBidi" w:cstheme="majorBidi"/>
        </w:rPr>
        <w:t>I</w:t>
      </w:r>
      <w:r w:rsidR="00767203" w:rsidRPr="00EF7260">
        <w:rPr>
          <w:rFonts w:asciiTheme="majorBidi" w:hAnsiTheme="majorBidi" w:cstheme="majorBidi"/>
          <w:vertAlign w:val="subscript"/>
        </w:rPr>
        <w:t>A</w:t>
      </w:r>
      <w:r w:rsidR="00767203" w:rsidRPr="00EF7260">
        <w:rPr>
          <w:rFonts w:asciiTheme="majorBidi" w:hAnsiTheme="majorBidi" w:cstheme="majorBidi"/>
        </w:rPr>
        <w:t xml:space="preserve"> + I</w:t>
      </w:r>
      <w:r w:rsidR="00767203" w:rsidRPr="00EF7260">
        <w:rPr>
          <w:rFonts w:asciiTheme="majorBidi" w:hAnsiTheme="majorBidi" w:cstheme="majorBidi"/>
          <w:vertAlign w:val="subscript"/>
        </w:rPr>
        <w:t>α</w:t>
      </w:r>
      <w:r w:rsidR="00767203" w:rsidRPr="00EF7260">
        <w:rPr>
          <w:rFonts w:asciiTheme="majorBidi" w:hAnsiTheme="majorBidi" w:cstheme="majorBidi"/>
        </w:rPr>
        <w:t xml:space="preserve">   = </w:t>
      </w:r>
      <w:proofErr w:type="spellStart"/>
      <w:r w:rsidR="00767203" w:rsidRPr="00EF7260">
        <w:rPr>
          <w:rFonts w:asciiTheme="majorBidi" w:hAnsiTheme="majorBidi" w:cstheme="majorBidi"/>
        </w:rPr>
        <w:t>J</w:t>
      </w:r>
      <w:r w:rsidR="00767203" w:rsidRPr="00EF7260">
        <w:rPr>
          <w:rFonts w:asciiTheme="majorBidi" w:hAnsiTheme="majorBidi" w:cstheme="majorBidi"/>
          <w:vertAlign w:val="subscript"/>
        </w:rPr>
        <w:t>c</w:t>
      </w:r>
      <w:proofErr w:type="spellEnd"/>
      <w:r w:rsidR="00767203" w:rsidRPr="00EF7260">
        <w:rPr>
          <w:rFonts w:asciiTheme="majorBidi" w:hAnsiTheme="majorBidi" w:cstheme="majorBidi"/>
        </w:rPr>
        <w:t xml:space="preserve"> = I</w:t>
      </w:r>
      <w:r w:rsidR="00767203" w:rsidRPr="00EF7260">
        <w:rPr>
          <w:rFonts w:asciiTheme="majorBidi" w:hAnsiTheme="majorBidi" w:cstheme="majorBidi"/>
          <w:vertAlign w:val="subscript"/>
        </w:rPr>
        <w:t>B</w:t>
      </w:r>
      <w:r w:rsidR="00767203" w:rsidRPr="00EF7260">
        <w:rPr>
          <w:rFonts w:asciiTheme="majorBidi" w:hAnsiTheme="majorBidi" w:cstheme="majorBidi"/>
          <w:b/>
          <w:bCs/>
        </w:rPr>
        <w:t xml:space="preserve"> +</w:t>
      </w:r>
      <w:r w:rsidR="00767203" w:rsidRPr="00EF7260">
        <w:rPr>
          <w:rFonts w:asciiTheme="majorBidi" w:hAnsiTheme="majorBidi" w:cstheme="majorBidi"/>
        </w:rPr>
        <w:t xml:space="preserve"> I</w:t>
      </w:r>
      <w:r w:rsidR="00767203" w:rsidRPr="00EF7260">
        <w:rPr>
          <w:rFonts w:asciiTheme="majorBidi" w:hAnsiTheme="majorBidi" w:cstheme="majorBidi"/>
          <w:vertAlign w:val="subscript"/>
        </w:rPr>
        <w:t>n</w:t>
      </w:r>
    </w:p>
    <w:p w14:paraId="5566D0AA" w14:textId="77777777" w:rsidR="00767203" w:rsidRDefault="00767203" w:rsidP="00767203">
      <w:pPr>
        <w:pStyle w:val="Paragraph"/>
        <w:ind w:firstLine="0"/>
        <w:rPr>
          <w:rFonts w:asciiTheme="majorBidi" w:hAnsiTheme="majorBidi" w:cstheme="majorBidi"/>
          <w:vertAlign w:val="subscript"/>
        </w:rPr>
      </w:pPr>
    </w:p>
    <w:p w14:paraId="4E32502D" w14:textId="6F3FE8BE" w:rsidR="00767203" w:rsidRDefault="00767203" w:rsidP="003D4092">
      <w:pPr>
        <w:pStyle w:val="Paragraph"/>
        <w:ind w:firstLine="0"/>
        <w:jc w:val="right"/>
      </w:pPr>
      <m:oMath>
        <m:r>
          <w:rPr>
            <w:rFonts w:ascii="Cambria Math" w:hAnsi="Cambria Math"/>
          </w:rPr>
          <m:t>πA . πα (-1)</m:t>
        </m:r>
        <m:r>
          <m:rPr>
            <m:scr m:val="script"/>
          </m:rPr>
          <w:rPr>
            <w:rFonts w:ascii="Cambria Math" w:hAnsi="Cambria Math"/>
          </w:rPr>
          <m:t>l</m:t>
        </m:r>
        <m:r>
          <w:rPr>
            <w:rFonts w:ascii="Cambria Math" w:hAnsi="Cambria Math"/>
          </w:rPr>
          <m:t xml:space="preserve">α  =  πc  =  πB . πn (-1) </m:t>
        </m:r>
        <m:r>
          <m:rPr>
            <m:scr m:val="script"/>
          </m:rPr>
          <w:rPr>
            <w:rFonts w:ascii="Cambria Math" w:hAnsi="Cambria Math"/>
          </w:rPr>
          <m:t>l</m:t>
        </m:r>
        <m:r>
          <w:rPr>
            <w:rFonts w:ascii="Cambria Math" w:hAnsi="Cambria Math"/>
          </w:rPr>
          <m:t>n</m:t>
        </m:r>
      </m:oMath>
      <w:r w:rsidR="00F91B75">
        <w:rPr>
          <w:rFonts w:hint="cs"/>
          <w:rtl/>
        </w:rPr>
        <w:t xml:space="preserve">                              </w:t>
      </w:r>
      <w:r>
        <w:t>(11)</w:t>
      </w:r>
    </w:p>
    <w:p w14:paraId="200A3D00" w14:textId="77777777" w:rsidR="00767203" w:rsidRPr="00767203" w:rsidRDefault="00767203" w:rsidP="00767203">
      <w:pPr>
        <w:pStyle w:val="Paragraph"/>
        <w:ind w:firstLine="0"/>
        <w:jc w:val="center"/>
      </w:pPr>
    </w:p>
    <w:p w14:paraId="2D3621F7" w14:textId="7D4F7917" w:rsidR="00767203" w:rsidRPr="009E5010" w:rsidRDefault="00A8078B" w:rsidP="00211005">
      <w:pPr>
        <w:tabs>
          <w:tab w:val="left" w:pos="1245"/>
        </w:tabs>
        <w:jc w:val="both"/>
        <w:rPr>
          <w:rFonts w:asciiTheme="majorBidi" w:hAnsiTheme="majorBidi" w:cstheme="majorBidi"/>
          <w:sz w:val="20"/>
        </w:rPr>
      </w:pPr>
      <w:r>
        <w:rPr>
          <w:rFonts w:asciiTheme="majorBidi" w:hAnsiTheme="majorBidi" w:cstheme="majorBidi"/>
          <w:sz w:val="20"/>
        </w:rPr>
        <w:t xml:space="preserve">     </w:t>
      </w:r>
      <w:proofErr w:type="spellStart"/>
      <w:r w:rsidR="00767203" w:rsidRPr="009E5010">
        <w:rPr>
          <w:rFonts w:asciiTheme="majorBidi" w:hAnsiTheme="majorBidi" w:cstheme="majorBidi"/>
          <w:sz w:val="20"/>
        </w:rPr>
        <w:t>J</w:t>
      </w:r>
      <w:r w:rsidR="00767203" w:rsidRPr="009E5010">
        <w:rPr>
          <w:rFonts w:asciiTheme="majorBidi" w:hAnsiTheme="majorBidi" w:cstheme="majorBidi"/>
          <w:sz w:val="20"/>
          <w:vertAlign w:val="subscript"/>
        </w:rPr>
        <w:t>c</w:t>
      </w:r>
      <w:proofErr w:type="spellEnd"/>
      <w:r w:rsidR="00767203" w:rsidRPr="009E5010">
        <w:rPr>
          <w:rFonts w:asciiTheme="majorBidi" w:hAnsiTheme="majorBidi" w:cstheme="majorBidi"/>
          <w:sz w:val="20"/>
        </w:rPr>
        <w:t xml:space="preserve"> </w:t>
      </w:r>
      <w:r w:rsidR="006134E8" w:rsidRPr="009E5010">
        <w:rPr>
          <w:rFonts w:asciiTheme="majorBidi" w:hAnsiTheme="majorBidi" w:cstheme="majorBidi"/>
          <w:sz w:val="20"/>
        </w:rPr>
        <w:t>and π</w:t>
      </w:r>
      <w:r w:rsidR="00767203" w:rsidRPr="009E5010">
        <w:rPr>
          <w:rFonts w:asciiTheme="majorBidi" w:hAnsiTheme="majorBidi" w:cstheme="majorBidi"/>
          <w:sz w:val="20"/>
          <w:vertAlign w:val="subscript"/>
        </w:rPr>
        <w:t>c</w:t>
      </w:r>
      <w:r w:rsidR="00767203" w:rsidRPr="009E5010">
        <w:rPr>
          <w:rFonts w:asciiTheme="majorBidi" w:hAnsiTheme="majorBidi" w:cstheme="majorBidi"/>
          <w:sz w:val="20"/>
        </w:rPr>
        <w:t xml:space="preserve"> </w:t>
      </w:r>
      <w:r w:rsidR="006134E8" w:rsidRPr="009E5010">
        <w:rPr>
          <w:rFonts w:asciiTheme="majorBidi" w:hAnsiTheme="majorBidi" w:cstheme="majorBidi"/>
          <w:sz w:val="20"/>
        </w:rPr>
        <w:t>are the</w:t>
      </w:r>
      <w:r w:rsidR="00767203" w:rsidRPr="009E5010">
        <w:rPr>
          <w:rFonts w:asciiTheme="majorBidi" w:hAnsiTheme="majorBidi" w:cstheme="majorBidi"/>
          <w:sz w:val="20"/>
        </w:rPr>
        <w:t xml:space="preserve"> total angular momentum and parity of the compound nucleus are crucial factors to consider.</w:t>
      </w:r>
    </w:p>
    <w:p w14:paraId="404CABFE" w14:textId="4B6687C8" w:rsidR="00767203" w:rsidRPr="009E5010" w:rsidRDefault="00767203" w:rsidP="00211005">
      <w:pPr>
        <w:tabs>
          <w:tab w:val="left" w:pos="1245"/>
        </w:tabs>
        <w:jc w:val="both"/>
        <w:rPr>
          <w:rFonts w:asciiTheme="majorBidi" w:hAnsiTheme="majorBidi" w:cstheme="majorBidi"/>
          <w:sz w:val="20"/>
        </w:rPr>
      </w:pPr>
      <w:r w:rsidRPr="009E5010">
        <w:rPr>
          <w:rFonts w:asciiTheme="majorBidi" w:hAnsiTheme="majorBidi" w:cstheme="majorBidi"/>
          <w:sz w:val="20"/>
        </w:rPr>
        <w:t>I</w:t>
      </w:r>
      <w:r w:rsidRPr="009E5010">
        <w:rPr>
          <w:rFonts w:asciiTheme="majorBidi" w:hAnsiTheme="majorBidi" w:cstheme="majorBidi"/>
          <w:sz w:val="20"/>
          <w:vertAlign w:val="subscript"/>
        </w:rPr>
        <w:t>A</w:t>
      </w:r>
      <w:r w:rsidRPr="009E5010">
        <w:rPr>
          <w:rFonts w:asciiTheme="majorBidi" w:hAnsiTheme="majorBidi" w:cstheme="majorBidi"/>
          <w:sz w:val="20"/>
        </w:rPr>
        <w:t xml:space="preserve"> and π</w:t>
      </w:r>
      <w:r w:rsidR="006134E8" w:rsidRPr="009E5010">
        <w:rPr>
          <w:rFonts w:asciiTheme="majorBidi" w:hAnsiTheme="majorBidi" w:cstheme="majorBidi"/>
          <w:b/>
          <w:bCs/>
          <w:sz w:val="20"/>
          <w:vertAlign w:val="subscript"/>
        </w:rPr>
        <w:t>A</w:t>
      </w:r>
      <w:r w:rsidR="006134E8" w:rsidRPr="009E5010">
        <w:rPr>
          <w:rFonts w:asciiTheme="majorBidi" w:hAnsiTheme="majorBidi" w:cstheme="majorBidi"/>
          <w:b/>
          <w:bCs/>
          <w:sz w:val="20"/>
        </w:rPr>
        <w:t xml:space="preserve"> </w:t>
      </w:r>
      <w:r w:rsidR="006134E8" w:rsidRPr="006134E8">
        <w:rPr>
          <w:rFonts w:asciiTheme="majorBidi" w:hAnsiTheme="majorBidi" w:cstheme="majorBidi"/>
          <w:sz w:val="20"/>
        </w:rPr>
        <w:t>the</w:t>
      </w:r>
      <w:r w:rsidRPr="009E5010">
        <w:rPr>
          <w:rFonts w:asciiTheme="majorBidi" w:hAnsiTheme="majorBidi" w:cstheme="majorBidi"/>
          <w:sz w:val="20"/>
        </w:rPr>
        <w:t xml:space="preserve"> total angular momentum and parity of nucleus A are crucial factors to consider.</w:t>
      </w:r>
      <w:r w:rsidR="00E03067">
        <w:rPr>
          <w:rFonts w:asciiTheme="majorBidi" w:hAnsiTheme="majorBidi" w:cstheme="majorBidi" w:hint="cs"/>
          <w:sz w:val="20"/>
          <w:rtl/>
        </w:rPr>
        <w:t xml:space="preserve"> </w:t>
      </w:r>
      <w:r w:rsidRPr="009E5010">
        <w:rPr>
          <w:rFonts w:asciiTheme="majorBidi" w:hAnsiTheme="majorBidi" w:cstheme="majorBidi"/>
          <w:sz w:val="20"/>
        </w:rPr>
        <w:t>I</w:t>
      </w:r>
      <w:r w:rsidRPr="009E5010">
        <w:rPr>
          <w:rFonts w:asciiTheme="majorBidi" w:hAnsiTheme="majorBidi" w:cstheme="majorBidi"/>
          <w:sz w:val="20"/>
          <w:vertAlign w:val="subscript"/>
        </w:rPr>
        <w:t>B</w:t>
      </w:r>
      <w:r w:rsidRPr="009E5010">
        <w:rPr>
          <w:rFonts w:asciiTheme="majorBidi" w:hAnsiTheme="majorBidi" w:cstheme="majorBidi"/>
          <w:sz w:val="20"/>
        </w:rPr>
        <w:t xml:space="preserve"> and π</w:t>
      </w:r>
      <w:r w:rsidR="006134E8" w:rsidRPr="009E5010">
        <w:rPr>
          <w:rFonts w:asciiTheme="majorBidi" w:hAnsiTheme="majorBidi" w:cstheme="majorBidi"/>
          <w:sz w:val="20"/>
          <w:vertAlign w:val="subscript"/>
        </w:rPr>
        <w:t>B</w:t>
      </w:r>
      <w:r w:rsidR="006134E8">
        <w:rPr>
          <w:rFonts w:asciiTheme="majorBidi" w:hAnsiTheme="majorBidi" w:cstheme="majorBidi"/>
          <w:sz w:val="20"/>
        </w:rPr>
        <w:t>.</w:t>
      </w:r>
      <w:r w:rsidR="006134E8" w:rsidRPr="009E5010">
        <w:rPr>
          <w:rFonts w:asciiTheme="majorBidi" w:hAnsiTheme="majorBidi" w:cstheme="majorBidi"/>
          <w:sz w:val="20"/>
        </w:rPr>
        <w:t xml:space="preserve"> The</w:t>
      </w:r>
      <w:r w:rsidRPr="009E5010">
        <w:rPr>
          <w:rFonts w:asciiTheme="majorBidi" w:hAnsiTheme="majorBidi" w:cstheme="majorBidi"/>
          <w:sz w:val="20"/>
        </w:rPr>
        <w:t xml:space="preserve"> total angular momentum and parity of nucleus B are crucial factors to consider.</w:t>
      </w:r>
      <w:r w:rsidR="00E03067">
        <w:rPr>
          <w:rFonts w:asciiTheme="majorBidi" w:hAnsiTheme="majorBidi" w:cstheme="majorBidi" w:hint="cs"/>
          <w:sz w:val="20"/>
          <w:rtl/>
        </w:rPr>
        <w:t xml:space="preserve"> </w:t>
      </w:r>
      <w:r w:rsidRPr="009E5010">
        <w:rPr>
          <w:rFonts w:asciiTheme="majorBidi" w:hAnsiTheme="majorBidi" w:cstheme="majorBidi"/>
          <w:sz w:val="20"/>
        </w:rPr>
        <w:t>I</w:t>
      </w:r>
      <w:r w:rsidRPr="009E5010">
        <w:rPr>
          <w:rFonts w:asciiTheme="majorBidi" w:hAnsiTheme="majorBidi" w:cstheme="majorBidi"/>
          <w:sz w:val="20"/>
          <w:vertAlign w:val="subscript"/>
        </w:rPr>
        <w:t>α</w:t>
      </w:r>
      <w:r w:rsidRPr="009E5010">
        <w:rPr>
          <w:rFonts w:asciiTheme="majorBidi" w:hAnsiTheme="majorBidi" w:cstheme="majorBidi"/>
          <w:sz w:val="20"/>
        </w:rPr>
        <w:t xml:space="preserve"> and </w:t>
      </w:r>
      <w:r w:rsidR="006134E8" w:rsidRPr="009E5010">
        <w:rPr>
          <w:rFonts w:asciiTheme="majorBidi" w:hAnsiTheme="majorBidi" w:cstheme="majorBidi"/>
          <w:sz w:val="20"/>
        </w:rPr>
        <w:t>π</w:t>
      </w:r>
      <w:r w:rsidR="006134E8" w:rsidRPr="009E5010">
        <w:rPr>
          <w:rFonts w:asciiTheme="majorBidi" w:hAnsiTheme="majorBidi" w:cstheme="majorBidi"/>
          <w:sz w:val="20"/>
          <w:vertAlign w:val="subscript"/>
        </w:rPr>
        <w:t>α</w:t>
      </w:r>
      <w:r w:rsidR="006134E8" w:rsidRPr="009E5010">
        <w:rPr>
          <w:rFonts w:asciiTheme="majorBidi" w:hAnsiTheme="majorBidi" w:cstheme="majorBidi"/>
          <w:sz w:val="20"/>
        </w:rPr>
        <w:t xml:space="preserve"> the</w:t>
      </w:r>
      <w:r w:rsidRPr="009E5010">
        <w:rPr>
          <w:rFonts w:asciiTheme="majorBidi" w:hAnsiTheme="majorBidi" w:cstheme="majorBidi"/>
          <w:sz w:val="20"/>
        </w:rPr>
        <w:t xml:space="preserve"> total angular momentum and parity of the α-particle are crucial factors to consider.</w:t>
      </w:r>
      <w:r w:rsidR="00E03067">
        <w:rPr>
          <w:rFonts w:asciiTheme="majorBidi" w:hAnsiTheme="majorBidi" w:cstheme="majorBidi" w:hint="cs"/>
          <w:sz w:val="20"/>
          <w:rtl/>
        </w:rPr>
        <w:t xml:space="preserve"> </w:t>
      </w:r>
      <w:r w:rsidRPr="009E5010">
        <w:rPr>
          <w:rFonts w:asciiTheme="majorBidi" w:hAnsiTheme="majorBidi" w:cstheme="majorBidi"/>
          <w:sz w:val="20"/>
        </w:rPr>
        <w:t>I</w:t>
      </w:r>
      <w:r w:rsidRPr="009E5010">
        <w:rPr>
          <w:rFonts w:asciiTheme="majorBidi" w:hAnsiTheme="majorBidi" w:cstheme="majorBidi"/>
          <w:sz w:val="20"/>
          <w:vertAlign w:val="subscript"/>
        </w:rPr>
        <w:t>n</w:t>
      </w:r>
      <w:r w:rsidRPr="009E5010">
        <w:rPr>
          <w:rFonts w:asciiTheme="majorBidi" w:hAnsiTheme="majorBidi" w:cstheme="majorBidi"/>
          <w:sz w:val="20"/>
        </w:rPr>
        <w:t xml:space="preserve"> and π</w:t>
      </w:r>
      <w:r w:rsidRPr="009E5010">
        <w:rPr>
          <w:rFonts w:asciiTheme="majorBidi" w:hAnsiTheme="majorBidi" w:cstheme="majorBidi"/>
          <w:sz w:val="20"/>
          <w:vertAlign w:val="subscript"/>
        </w:rPr>
        <w:t>n</w:t>
      </w:r>
      <w:r w:rsidRPr="009E5010">
        <w:rPr>
          <w:rFonts w:asciiTheme="majorBidi" w:hAnsiTheme="majorBidi" w:cstheme="majorBidi"/>
          <w:sz w:val="20"/>
        </w:rPr>
        <w:t xml:space="preserve"> </w:t>
      </w:r>
      <w:r w:rsidR="006134E8" w:rsidRPr="009E5010">
        <w:rPr>
          <w:rFonts w:asciiTheme="majorBidi" w:hAnsiTheme="majorBidi" w:cstheme="majorBidi"/>
          <w:sz w:val="20"/>
        </w:rPr>
        <w:t>the</w:t>
      </w:r>
      <w:r w:rsidRPr="009E5010">
        <w:rPr>
          <w:rFonts w:asciiTheme="majorBidi" w:hAnsiTheme="majorBidi" w:cstheme="majorBidi"/>
          <w:sz w:val="20"/>
        </w:rPr>
        <w:t xml:space="preserve"> total angular momentum and parity of a neutron are crucial factors to consider</w:t>
      </w:r>
      <w:r w:rsidR="006134E8">
        <w:rPr>
          <w:rFonts w:asciiTheme="majorBidi" w:hAnsiTheme="majorBidi" w:cstheme="majorBidi"/>
          <w:sz w:val="20"/>
        </w:rPr>
        <w:t xml:space="preserve"> [12]</w:t>
      </w:r>
      <w:r w:rsidRPr="009E5010">
        <w:rPr>
          <w:rFonts w:asciiTheme="majorBidi" w:hAnsiTheme="majorBidi" w:cstheme="majorBidi"/>
          <w:sz w:val="20"/>
        </w:rPr>
        <w:t>.</w:t>
      </w:r>
    </w:p>
    <w:p w14:paraId="586F031E" w14:textId="0C213B91" w:rsidR="00767203" w:rsidRPr="00767203" w:rsidRDefault="00A8078B" w:rsidP="00A8078B">
      <w:pPr>
        <w:pStyle w:val="Paragraph"/>
        <w:ind w:firstLine="0"/>
      </w:pPr>
      <w:r>
        <w:rPr>
          <w:rFonts w:asciiTheme="majorBidi" w:hAnsiTheme="majorBidi" w:cstheme="majorBidi"/>
          <w:bCs/>
        </w:rPr>
        <w:t xml:space="preserve">     </w:t>
      </w:r>
      <w:r w:rsidR="00767203" w:rsidRPr="009E5010">
        <w:rPr>
          <w:rFonts w:asciiTheme="majorBidi" w:hAnsiTheme="majorBidi" w:cstheme="majorBidi"/>
          <w:bCs/>
        </w:rPr>
        <w:t xml:space="preserve"> </w:t>
      </w:r>
      <w:r w:rsidR="00767203" w:rsidRPr="00767203">
        <w:t xml:space="preserve">Fluorine-18 is the </w:t>
      </w:r>
      <w:proofErr w:type="gramStart"/>
      <w:r w:rsidR="00767203" w:rsidRPr="00767203">
        <w:t>most commonly utilized</w:t>
      </w:r>
      <w:proofErr w:type="gramEnd"/>
      <w:r w:rsidR="00767203" w:rsidRPr="00767203">
        <w:t xml:space="preserve"> isotope in positron emission tomography scans. The isotope is a fluorescent one with a half-life of approximately 110 minutes</w:t>
      </w:r>
      <w:r w:rsidR="00767203" w:rsidRPr="00767203">
        <w:rPr>
          <w:rFonts w:hint="cs"/>
          <w:rtl/>
        </w:rPr>
        <w:t>.</w:t>
      </w:r>
      <w:r w:rsidR="00767203" w:rsidRPr="00767203">
        <w:t xml:space="preserve"> This isotope is highly beneficial due to its extended half-life and its emission of positrons with the lowest energy [1], The process of obtaining high-resolution images is significantly facilitated by this. Positron Emission Tomography PET is crucial in tutor diagnosis and staging due to its ability to provide functional information synchronized with anatomical details when combined with computed tomography (CT). Fluoride-18-Fluoride is a valuable PET tracer for pure radiotracers, as it is sub hydroxylated in bone crystals by fluorapatite, enhancing diffusion rates [2].</w:t>
      </w:r>
    </w:p>
    <w:p w14:paraId="0CE51489" w14:textId="2D103148" w:rsidR="00767203" w:rsidRDefault="00A8078B" w:rsidP="00E03067">
      <w:pPr>
        <w:pStyle w:val="Paragraph"/>
        <w:ind w:firstLine="0"/>
      </w:pPr>
      <w:r>
        <w:rPr>
          <w:rFonts w:asciiTheme="majorBidi" w:hAnsiTheme="majorBidi" w:cstheme="majorBidi"/>
          <w:lang w:val="en-GB"/>
        </w:rPr>
        <w:lastRenderedPageBreak/>
        <w:t xml:space="preserve">     </w:t>
      </w:r>
      <w:r w:rsidR="00767203" w:rsidRPr="009E5010">
        <w:rPr>
          <w:rFonts w:asciiTheme="majorBidi" w:hAnsiTheme="majorBidi" w:cstheme="majorBidi"/>
          <w:lang w:val="en-GB"/>
        </w:rPr>
        <w:t>PET scans reveal an increase in 18-fluoride levels in bone lesions, indicating a boost in bone and blood growth.</w:t>
      </w:r>
      <w:r w:rsidR="00767203" w:rsidRPr="009E5010">
        <w:t xml:space="preserve"> </w:t>
      </w:r>
      <w:r w:rsidR="00767203" w:rsidRPr="009E5010">
        <w:rPr>
          <w:rFonts w:asciiTheme="majorBidi" w:hAnsiTheme="majorBidi" w:cstheme="majorBidi"/>
          <w:lang w:val="en-GB"/>
        </w:rPr>
        <w:t xml:space="preserve">A PET scan using 18F-FDG labelled the brain, kidneys, bladder, and FDG breakdown, revealing radioactive urine and a large colon cancer tumour mass in the liver. </w:t>
      </w:r>
      <w:r w:rsidR="00767203" w:rsidRPr="009E5010">
        <w:rPr>
          <w:rFonts w:asciiTheme="majorBidi" w:hAnsiTheme="majorBidi" w:cstheme="majorBidi" w:hint="cs"/>
          <w:rtl/>
          <w:lang w:val="en-GB"/>
        </w:rPr>
        <w:t xml:space="preserve"> </w:t>
      </w:r>
      <w:r w:rsidR="00767203" w:rsidRPr="009E5010">
        <w:rPr>
          <w:rFonts w:asciiTheme="majorBidi" w:hAnsiTheme="majorBidi" w:cstheme="majorBidi"/>
          <w:lang w:val="en-GB"/>
        </w:rPr>
        <w:t>PET is a crucial medical and research tool in imaging tumours, detecting metastases, and diagnosing diffuse brain diseases. It enhances understanding of the human brain, heart function, and supports drug development, and is used in pre-clinical studies</w:t>
      </w:r>
      <w:r w:rsidR="006134E8">
        <w:rPr>
          <w:rFonts w:asciiTheme="majorBidi" w:hAnsiTheme="majorBidi" w:cstheme="majorBidi"/>
          <w:lang w:val="en-GB"/>
        </w:rPr>
        <w:t xml:space="preserve"> [13]</w:t>
      </w:r>
      <w:r w:rsidR="00767203" w:rsidRPr="009E5010">
        <w:rPr>
          <w:rFonts w:asciiTheme="majorBidi" w:hAnsiTheme="majorBidi" w:cstheme="majorBidi"/>
          <w:lang w:val="en-GB"/>
        </w:rPr>
        <w:t>.</w:t>
      </w:r>
    </w:p>
    <w:p w14:paraId="1357255C" w14:textId="5D730DF8" w:rsidR="00767203" w:rsidRDefault="007E51D5" w:rsidP="007E51D5">
      <w:pPr>
        <w:pStyle w:val="Heading1"/>
      </w:pPr>
      <w:r w:rsidRPr="007E51D5">
        <w:t>Results and discussions</w:t>
      </w:r>
    </w:p>
    <w:p w14:paraId="701BF11E" w14:textId="22DC888D" w:rsidR="007E51D5" w:rsidRPr="0056403B" w:rsidRDefault="00A8078B" w:rsidP="00B86F77">
      <w:pPr>
        <w:pStyle w:val="BodytextIndented"/>
        <w:ind w:firstLine="0"/>
        <w:rPr>
          <w:rFonts w:asciiTheme="majorBidi" w:hAnsiTheme="majorBidi" w:cstheme="majorBidi"/>
          <w:sz w:val="20"/>
          <w:szCs w:val="20"/>
          <w:lang w:bidi="ar-JO"/>
        </w:rPr>
      </w:pPr>
      <w:r>
        <w:rPr>
          <w:rFonts w:asciiTheme="majorBidi" w:hAnsiTheme="majorBidi" w:cstheme="majorBidi"/>
          <w:sz w:val="20"/>
          <w:szCs w:val="20"/>
          <w:lang w:bidi="ar-JO"/>
        </w:rPr>
        <w:t xml:space="preserve">      In</w:t>
      </w:r>
      <w:r w:rsidR="007E51D5" w:rsidRPr="0056403B">
        <w:rPr>
          <w:rFonts w:asciiTheme="majorBidi" w:hAnsiTheme="majorBidi" w:cstheme="majorBidi"/>
          <w:sz w:val="20"/>
          <w:szCs w:val="20"/>
          <w:lang w:bidi="ar-JO"/>
        </w:rPr>
        <w:t xml:space="preserve"> Table No. 1, the cross sections of an </w:t>
      </w:r>
      <w:r w:rsidR="00B86F77" w:rsidRPr="0056403B">
        <w:rPr>
          <w:rFonts w:asciiTheme="majorBidi" w:hAnsiTheme="majorBidi" w:cstheme="majorBidi"/>
          <w:sz w:val="20"/>
          <w:szCs w:val="20"/>
          <w:lang w:bidi="ar-JO"/>
        </w:rPr>
        <w:t>incidental</w:t>
      </w:r>
      <w:r w:rsidR="007E51D5" w:rsidRPr="0056403B">
        <w:rPr>
          <w:rFonts w:asciiTheme="majorBidi" w:hAnsiTheme="majorBidi" w:cstheme="majorBidi"/>
          <w:sz w:val="20"/>
          <w:szCs w:val="20"/>
          <w:lang w:bidi="ar-JO"/>
        </w:rPr>
        <w:t xml:space="preserve"> alpha particle with an energy ranging between 8.7 and 15 </w:t>
      </w:r>
      <w:r w:rsidR="007E51D5" w:rsidRPr="0056403B">
        <w:rPr>
          <w:rFonts w:asciiTheme="majorBidi" w:hAnsiTheme="majorBidi" w:cstheme="majorBidi"/>
          <w:sz w:val="20"/>
          <w:szCs w:val="20"/>
        </w:rPr>
        <w:t>MeV</w:t>
      </w:r>
      <w:r w:rsidR="007E51D5" w:rsidRPr="0056403B">
        <w:rPr>
          <w:rFonts w:asciiTheme="majorBidi" w:hAnsiTheme="majorBidi" w:cstheme="majorBidi"/>
          <w:sz w:val="20"/>
          <w:szCs w:val="20"/>
          <w:lang w:bidi="ar-JO"/>
        </w:rPr>
        <w:t xml:space="preserve"> are 0.9017-6.219 </w:t>
      </w:r>
      <w:proofErr w:type="spellStart"/>
      <w:r w:rsidR="007E51D5" w:rsidRPr="0056403B">
        <w:rPr>
          <w:rFonts w:asciiTheme="majorBidi" w:hAnsiTheme="majorBidi" w:cstheme="majorBidi"/>
          <w:sz w:val="20"/>
          <w:szCs w:val="20"/>
          <w:lang w:bidi="ar-JO"/>
        </w:rPr>
        <w:t>mbarn</w:t>
      </w:r>
      <w:proofErr w:type="spellEnd"/>
      <w:r w:rsidR="007E51D5" w:rsidRPr="0056403B">
        <w:rPr>
          <w:rFonts w:asciiTheme="majorBidi" w:hAnsiTheme="majorBidi" w:cstheme="majorBidi"/>
          <w:sz w:val="20"/>
          <w:szCs w:val="20"/>
          <w:lang w:bidi="ar-JO"/>
        </w:rPr>
        <w:t xml:space="preserve">, respectively, and the values ​​of the cross sections </w:t>
      </w:r>
      <w:r w:rsidR="00B86F77">
        <w:rPr>
          <w:rFonts w:asciiTheme="majorBidi" w:hAnsiTheme="majorBidi" w:cstheme="majorBidi"/>
          <w:sz w:val="20"/>
          <w:szCs w:val="20"/>
          <w:lang w:bidi="ar-JO"/>
        </w:rPr>
        <w:t>fluctuate</w:t>
      </w:r>
      <w:r w:rsidR="007E51D5" w:rsidRPr="0056403B">
        <w:rPr>
          <w:rFonts w:asciiTheme="majorBidi" w:hAnsiTheme="majorBidi" w:cstheme="majorBidi"/>
          <w:sz w:val="20"/>
          <w:szCs w:val="20"/>
          <w:lang w:bidi="ar-JO"/>
        </w:rPr>
        <w:t xml:space="preserve"> according to the incident energy of the alpha particle, as shown in Figure 1. We note that the highest value for the probability of a nuclear reaction occurring when the alpha energy is 12.3 </w:t>
      </w:r>
      <w:r w:rsidR="007E51D5" w:rsidRPr="0056403B">
        <w:rPr>
          <w:rFonts w:asciiTheme="majorBidi" w:hAnsiTheme="majorBidi" w:cstheme="majorBidi"/>
          <w:sz w:val="20"/>
          <w:szCs w:val="20"/>
        </w:rPr>
        <w:t>MeV</w:t>
      </w:r>
      <w:r w:rsidR="007E51D5" w:rsidRPr="0056403B">
        <w:rPr>
          <w:rFonts w:asciiTheme="majorBidi" w:hAnsiTheme="majorBidi" w:cstheme="majorBidi"/>
          <w:sz w:val="20"/>
          <w:szCs w:val="20"/>
          <w:lang w:bidi="ar-JO"/>
        </w:rPr>
        <w:t xml:space="preserve"> is 9.3934 </w:t>
      </w:r>
      <w:proofErr w:type="spellStart"/>
      <w:r w:rsidR="007E51D5" w:rsidRPr="0056403B">
        <w:rPr>
          <w:rFonts w:asciiTheme="majorBidi" w:hAnsiTheme="majorBidi" w:cstheme="majorBidi"/>
          <w:sz w:val="20"/>
          <w:szCs w:val="20"/>
          <w:lang w:bidi="ar-JO"/>
        </w:rPr>
        <w:t>mbarn</w:t>
      </w:r>
      <w:proofErr w:type="spellEnd"/>
      <w:r w:rsidR="007E51D5" w:rsidRPr="0056403B">
        <w:rPr>
          <w:rFonts w:asciiTheme="majorBidi" w:hAnsiTheme="majorBidi" w:cstheme="majorBidi"/>
          <w:sz w:val="20"/>
          <w:szCs w:val="20"/>
          <w:lang w:bidi="ar-JO"/>
        </w:rPr>
        <w:t xml:space="preserve">, as this is the best energy for producing an isotope of fluorine from the </w:t>
      </w:r>
      <w:r w:rsidR="00CB5851">
        <w:rPr>
          <w:rFonts w:asciiTheme="majorBidi" w:hAnsiTheme="majorBidi" w:cstheme="majorBidi"/>
          <w:sz w:val="20"/>
          <w:szCs w:val="20"/>
          <w:lang w:bidi="ar-JO"/>
        </w:rPr>
        <w:t>response of</w:t>
      </w:r>
      <w:r w:rsidR="007E51D5" w:rsidRPr="0056403B">
        <w:rPr>
          <w:rFonts w:asciiTheme="majorBidi" w:hAnsiTheme="majorBidi" w:cstheme="majorBidi"/>
          <w:sz w:val="20"/>
          <w:szCs w:val="20"/>
          <w:lang w:bidi="ar-JO"/>
        </w:rPr>
        <w:t xml:space="preserve"> nitrogen-15 with the alpha particle, which is used in the medical field to diagnose cancer tumors using a PET camera.</w:t>
      </w:r>
    </w:p>
    <w:p w14:paraId="7AFDFA0A" w14:textId="04D775C8" w:rsidR="007E51D5" w:rsidRPr="0056403B" w:rsidRDefault="00A8078B" w:rsidP="00B86F77">
      <w:pPr>
        <w:pStyle w:val="BodytextIndented"/>
        <w:ind w:firstLine="0"/>
        <w:rPr>
          <w:rFonts w:asciiTheme="majorBidi" w:hAnsiTheme="majorBidi" w:cstheme="majorBidi"/>
          <w:sz w:val="20"/>
          <w:szCs w:val="20"/>
          <w:lang w:bidi="ar-JO"/>
        </w:rPr>
      </w:pPr>
      <w:r>
        <w:rPr>
          <w:rFonts w:asciiTheme="majorBidi" w:hAnsiTheme="majorBidi" w:cstheme="majorBidi"/>
          <w:sz w:val="20"/>
          <w:szCs w:val="20"/>
          <w:lang w:bidi="ar-JO"/>
        </w:rPr>
        <w:t xml:space="preserve">     </w:t>
      </w:r>
      <w:r w:rsidR="007E51D5" w:rsidRPr="0056403B">
        <w:rPr>
          <w:rFonts w:asciiTheme="majorBidi" w:hAnsiTheme="majorBidi" w:cstheme="majorBidi"/>
          <w:sz w:val="20"/>
          <w:szCs w:val="20"/>
          <w:lang w:bidi="ar-JO"/>
        </w:rPr>
        <w:t xml:space="preserve">The cross-section of the reaction </w:t>
      </w:r>
      <w:r w:rsidR="007E51D5" w:rsidRPr="00B86F77">
        <w:rPr>
          <w:rFonts w:asciiTheme="majorBidi" w:hAnsiTheme="majorBidi" w:cstheme="majorBidi"/>
          <w:sz w:val="20"/>
          <w:szCs w:val="20"/>
          <w:vertAlign w:val="superscript"/>
          <w:lang w:bidi="ar-JO"/>
        </w:rPr>
        <w:t>18</w:t>
      </w:r>
      <w:r w:rsidR="007E51D5" w:rsidRPr="0056403B">
        <w:rPr>
          <w:rFonts w:asciiTheme="majorBidi" w:hAnsiTheme="majorBidi" w:cstheme="majorBidi"/>
          <w:sz w:val="20"/>
          <w:szCs w:val="20"/>
          <w:lang w:bidi="ar-JO"/>
        </w:rPr>
        <w:t>F</w:t>
      </w:r>
      <w:r w:rsidR="00B86F77">
        <w:rPr>
          <w:rFonts w:asciiTheme="majorBidi" w:hAnsiTheme="majorBidi" w:cstheme="majorBidi" w:hint="cs"/>
          <w:sz w:val="20"/>
          <w:szCs w:val="20"/>
          <w:rtl/>
          <w:lang w:bidi="ar-JO"/>
        </w:rPr>
        <w:t xml:space="preserve"> </w:t>
      </w:r>
      <w:r w:rsidR="007E51D5" w:rsidRPr="0056403B">
        <w:rPr>
          <w:rFonts w:asciiTheme="majorBidi" w:hAnsiTheme="majorBidi" w:cstheme="majorBidi"/>
          <w:sz w:val="20"/>
          <w:szCs w:val="20"/>
          <w:lang w:bidi="ar-JO"/>
        </w:rPr>
        <w:t>(n,</w:t>
      </w:r>
      <w:r w:rsidR="00B86F77">
        <w:rPr>
          <w:rFonts w:asciiTheme="majorBidi" w:hAnsiTheme="majorBidi" w:cstheme="majorBidi" w:hint="cs"/>
          <w:sz w:val="20"/>
          <w:szCs w:val="20"/>
          <w:rtl/>
          <w:lang w:bidi="ar-JO"/>
        </w:rPr>
        <w:t xml:space="preserve"> </w:t>
      </w:r>
      <w:r w:rsidR="007E51D5" w:rsidRPr="0056403B">
        <w:rPr>
          <w:rFonts w:asciiTheme="majorBidi" w:hAnsiTheme="majorBidi" w:cstheme="majorBidi"/>
          <w:sz w:val="20"/>
          <w:szCs w:val="20"/>
          <w:lang w:bidi="ar-JO"/>
        </w:rPr>
        <w:t>α)</w:t>
      </w:r>
      <w:r w:rsidR="007E51D5" w:rsidRPr="00B86F77">
        <w:rPr>
          <w:rFonts w:asciiTheme="majorBidi" w:hAnsiTheme="majorBidi" w:cstheme="majorBidi"/>
          <w:sz w:val="20"/>
          <w:szCs w:val="20"/>
          <w:vertAlign w:val="superscript"/>
          <w:lang w:bidi="ar-JO"/>
        </w:rPr>
        <w:t>15</w:t>
      </w:r>
      <w:r w:rsidR="007E51D5" w:rsidRPr="0056403B">
        <w:rPr>
          <w:rFonts w:asciiTheme="majorBidi" w:hAnsiTheme="majorBidi" w:cstheme="majorBidi"/>
          <w:sz w:val="20"/>
          <w:szCs w:val="20"/>
          <w:lang w:bidi="ar-JO"/>
        </w:rPr>
        <w:t xml:space="preserve">N was calculated using the opposite reaction equation No. 3, based on the values ​​of spin and </w:t>
      </w:r>
      <w:r w:rsidR="00B86F77">
        <w:rPr>
          <w:rFonts w:asciiTheme="majorBidi" w:hAnsiTheme="majorBidi" w:cstheme="majorBidi"/>
          <w:sz w:val="20"/>
          <w:szCs w:val="20"/>
          <w:lang w:bidi="ar-JO"/>
        </w:rPr>
        <w:t>parity</w:t>
      </w:r>
      <w:r w:rsidR="007E51D5" w:rsidRPr="0056403B">
        <w:rPr>
          <w:rFonts w:asciiTheme="majorBidi" w:hAnsiTheme="majorBidi" w:cstheme="majorBidi"/>
          <w:sz w:val="20"/>
          <w:szCs w:val="20"/>
          <w:lang w:bidi="ar-JO"/>
        </w:rPr>
        <w:t xml:space="preserve"> for each of the reactants, products, and the complex nucleus, and these values ​​were subjected to testing according to the above-mentioned equations No</w:t>
      </w:r>
      <w:r w:rsidR="006134E8">
        <w:rPr>
          <w:rFonts w:asciiTheme="majorBidi" w:hAnsiTheme="majorBidi" w:cstheme="majorBidi"/>
          <w:sz w:val="20"/>
          <w:szCs w:val="20"/>
          <w:lang w:bidi="ar-JO"/>
        </w:rPr>
        <w:t xml:space="preserve"> [14]</w:t>
      </w:r>
      <w:r w:rsidR="007E51D5" w:rsidRPr="0056403B">
        <w:rPr>
          <w:rFonts w:asciiTheme="majorBidi" w:hAnsiTheme="majorBidi" w:cstheme="majorBidi"/>
          <w:sz w:val="20"/>
          <w:szCs w:val="20"/>
          <w:lang w:bidi="ar-JO"/>
        </w:rPr>
        <w:t xml:space="preserve">. The kinetic energy of the neutron was also calculated by </w:t>
      </w:r>
      <w:r w:rsidR="00CB5851">
        <w:rPr>
          <w:rFonts w:asciiTheme="majorBidi" w:hAnsiTheme="majorBidi" w:cstheme="majorBidi"/>
          <w:sz w:val="20"/>
          <w:szCs w:val="20"/>
          <w:lang w:bidi="ar-JO"/>
        </w:rPr>
        <w:t>determining the interaction energy values Qo (-0.8295 MeV) and the threshold energy Eth (1.051174 MeV) based on the masses of the isotopes [15, 16]</w:t>
      </w:r>
      <w:r w:rsidR="007E51D5" w:rsidRPr="0056403B">
        <w:rPr>
          <w:rFonts w:asciiTheme="majorBidi" w:hAnsiTheme="majorBidi" w:cstheme="majorBidi"/>
          <w:sz w:val="20"/>
          <w:szCs w:val="20"/>
        </w:rPr>
        <w:t>.</w:t>
      </w:r>
    </w:p>
    <w:p w14:paraId="300FDD6D" w14:textId="58CE3EF7" w:rsidR="00B86F77" w:rsidRDefault="007E51D5" w:rsidP="00A8078B">
      <w:pPr>
        <w:pStyle w:val="BodytextIndented"/>
        <w:ind w:firstLine="0"/>
        <w:rPr>
          <w:rFonts w:asciiTheme="majorBidi" w:hAnsiTheme="majorBidi" w:cstheme="majorBidi"/>
          <w:lang w:bidi="ar-JO"/>
        </w:rPr>
      </w:pPr>
      <w:r w:rsidRPr="0056403B">
        <w:rPr>
          <w:rFonts w:asciiTheme="majorBidi" w:hAnsiTheme="majorBidi" w:cstheme="majorBidi"/>
          <w:sz w:val="20"/>
          <w:szCs w:val="20"/>
        </w:rPr>
        <w:t xml:space="preserve">As for the neutron energy values ​​calculated by the opposite reaction of the </w:t>
      </w:r>
      <w:r w:rsidRPr="00B86F77">
        <w:rPr>
          <w:rFonts w:asciiTheme="majorBidi" w:hAnsiTheme="majorBidi" w:cstheme="majorBidi"/>
          <w:sz w:val="20"/>
          <w:szCs w:val="20"/>
        </w:rPr>
        <w:t xml:space="preserve">reaction </w:t>
      </w:r>
      <w:r w:rsidRPr="00B86F77">
        <w:rPr>
          <w:rFonts w:asciiTheme="majorBidi" w:hAnsiTheme="majorBidi" w:cstheme="majorBidi"/>
          <w:sz w:val="20"/>
          <w:szCs w:val="20"/>
          <w:vertAlign w:val="superscript"/>
        </w:rPr>
        <w:t>18</w:t>
      </w:r>
      <w:r w:rsidRPr="00B86F77">
        <w:rPr>
          <w:rFonts w:asciiTheme="majorBidi" w:hAnsiTheme="majorBidi" w:cstheme="majorBidi"/>
          <w:sz w:val="20"/>
          <w:szCs w:val="20"/>
        </w:rPr>
        <w:t>F(n,</w:t>
      </w:r>
      <w:r w:rsidR="00CB5851">
        <w:rPr>
          <w:rFonts w:asciiTheme="majorBidi" w:hAnsiTheme="majorBidi" w:cstheme="majorBidi"/>
          <w:sz w:val="20"/>
          <w:szCs w:val="20"/>
        </w:rPr>
        <w:t xml:space="preserve"> </w:t>
      </w:r>
      <w:r w:rsidRPr="00B86F77">
        <w:rPr>
          <w:rFonts w:asciiTheme="majorBidi" w:hAnsiTheme="majorBidi" w:cstheme="majorBidi"/>
          <w:sz w:val="20"/>
          <w:szCs w:val="20"/>
        </w:rPr>
        <w:t>α)</w:t>
      </w:r>
      <w:r w:rsidRPr="00B86F77">
        <w:rPr>
          <w:rFonts w:asciiTheme="majorBidi" w:hAnsiTheme="majorBidi" w:cstheme="majorBidi"/>
          <w:sz w:val="20"/>
          <w:szCs w:val="20"/>
          <w:vertAlign w:val="superscript"/>
        </w:rPr>
        <w:t>15</w:t>
      </w:r>
      <w:r w:rsidRPr="00B86F77">
        <w:rPr>
          <w:rFonts w:asciiTheme="majorBidi" w:hAnsiTheme="majorBidi" w:cstheme="majorBidi"/>
          <w:sz w:val="20"/>
          <w:szCs w:val="20"/>
        </w:rPr>
        <w:t>N, and</w:t>
      </w:r>
      <w:r w:rsidRPr="0056403B">
        <w:rPr>
          <w:rFonts w:asciiTheme="majorBidi" w:hAnsiTheme="majorBidi" w:cstheme="majorBidi"/>
          <w:sz w:val="20"/>
          <w:szCs w:val="20"/>
        </w:rPr>
        <w:t xml:space="preserve"> as shown in Table 1, the cross-section values ​​range between</w:t>
      </w:r>
      <w:r w:rsidRPr="0056403B">
        <w:rPr>
          <w:rFonts w:asciiTheme="majorBidi" w:hAnsiTheme="majorBidi" w:cstheme="majorBidi"/>
          <w:sz w:val="20"/>
          <w:szCs w:val="20"/>
          <w:lang w:bidi="ar-JO"/>
        </w:rPr>
        <w:t xml:space="preserve"> (</w:t>
      </w:r>
      <w:r w:rsidRPr="0056403B">
        <w:rPr>
          <w:rFonts w:asciiTheme="majorBidi" w:hAnsiTheme="majorBidi" w:cstheme="majorBidi"/>
          <w:sz w:val="20"/>
          <w:szCs w:val="20"/>
        </w:rPr>
        <w:t xml:space="preserve"> 16.3444 - 0.4879) </w:t>
      </w:r>
      <w:proofErr w:type="spellStart"/>
      <w:r w:rsidRPr="0056403B">
        <w:rPr>
          <w:rFonts w:asciiTheme="majorBidi" w:hAnsiTheme="majorBidi" w:cstheme="majorBidi"/>
          <w:sz w:val="20"/>
          <w:szCs w:val="20"/>
        </w:rPr>
        <w:t>mbarn</w:t>
      </w:r>
      <w:proofErr w:type="spellEnd"/>
      <w:r w:rsidRPr="0056403B">
        <w:rPr>
          <w:rFonts w:asciiTheme="majorBidi" w:hAnsiTheme="majorBidi" w:cstheme="majorBidi"/>
          <w:sz w:val="20"/>
          <w:szCs w:val="20"/>
        </w:rPr>
        <w:t xml:space="preserve"> and the energies values ​​range between (11.6236 - 6.3738) MeV, we notice that the highest probability of the reaction occurring is 16.3444 m barn when the neutron energy is The drop is 9.3736 MeV, as shown in Figure 2. </w:t>
      </w:r>
      <w:r w:rsidRPr="0056403B">
        <w:rPr>
          <w:rFonts w:asciiTheme="majorBidi" w:hAnsiTheme="majorBidi" w:cstheme="majorBidi"/>
          <w:sz w:val="20"/>
          <w:szCs w:val="20"/>
          <w:lang w:bidi="ar-JO"/>
        </w:rPr>
        <w:t xml:space="preserve">We notice that the values ​​of the cross sections fluctuate to several peaks, including when the energy of the incident neutron is 11.3736 </w:t>
      </w:r>
      <w:r w:rsidRPr="0056403B">
        <w:rPr>
          <w:rFonts w:asciiTheme="majorBidi" w:hAnsiTheme="majorBidi" w:cstheme="majorBidi"/>
          <w:sz w:val="20"/>
          <w:szCs w:val="20"/>
        </w:rPr>
        <w:t>MeV</w:t>
      </w:r>
      <w:r w:rsidRPr="0056403B">
        <w:rPr>
          <w:rFonts w:asciiTheme="majorBidi" w:hAnsiTheme="majorBidi" w:cstheme="majorBidi"/>
          <w:sz w:val="20"/>
          <w:szCs w:val="20"/>
          <w:lang w:bidi="ar-JO"/>
        </w:rPr>
        <w:t>, where the cross-section is 8.2743</w:t>
      </w:r>
      <w:r w:rsidRPr="0056403B">
        <w:rPr>
          <w:rFonts w:asciiTheme="majorBidi" w:hAnsiTheme="majorBidi" w:cstheme="majorBidi"/>
          <w:sz w:val="20"/>
          <w:szCs w:val="20"/>
        </w:rPr>
        <w:t xml:space="preserve"> </w:t>
      </w:r>
      <w:proofErr w:type="spellStart"/>
      <w:r w:rsidRPr="0056403B">
        <w:rPr>
          <w:rFonts w:asciiTheme="majorBidi" w:hAnsiTheme="majorBidi" w:cstheme="majorBidi"/>
          <w:sz w:val="20"/>
          <w:szCs w:val="20"/>
        </w:rPr>
        <w:t>mbarn</w:t>
      </w:r>
      <w:proofErr w:type="spellEnd"/>
      <w:r w:rsidRPr="0056403B">
        <w:rPr>
          <w:rFonts w:asciiTheme="majorBidi" w:hAnsiTheme="majorBidi" w:cstheme="majorBidi"/>
          <w:sz w:val="20"/>
          <w:szCs w:val="20"/>
          <w:lang w:bidi="ar-JO"/>
        </w:rPr>
        <w:t>.</w:t>
      </w:r>
      <w:r w:rsidRPr="00EF7260">
        <w:rPr>
          <w:rFonts w:asciiTheme="majorBidi" w:hAnsiTheme="majorBidi" w:cstheme="majorBidi"/>
          <w:lang w:bidi="ar-JO"/>
        </w:rPr>
        <w:t xml:space="preserve"> </w:t>
      </w:r>
    </w:p>
    <w:p w14:paraId="787BD9A0" w14:textId="77777777" w:rsidR="005C3134" w:rsidRDefault="005C3134" w:rsidP="00A8078B">
      <w:pPr>
        <w:pStyle w:val="BodytextIndented"/>
        <w:ind w:firstLine="0"/>
        <w:rPr>
          <w:rFonts w:asciiTheme="majorBidi" w:hAnsiTheme="majorBidi" w:cstheme="majorBidi"/>
          <w:lang w:bidi="ar-JO"/>
        </w:rPr>
      </w:pPr>
    </w:p>
    <w:p w14:paraId="22CF1C0F" w14:textId="6B81A7D8" w:rsidR="007E51D5" w:rsidRDefault="007E51D5" w:rsidP="007E51D5">
      <w:pPr>
        <w:jc w:val="center"/>
        <w:rPr>
          <w:rFonts w:asciiTheme="majorBidi" w:hAnsiTheme="majorBidi" w:cstheme="majorBidi"/>
          <w:sz w:val="18"/>
          <w:szCs w:val="18"/>
        </w:rPr>
      </w:pPr>
      <w:r w:rsidRPr="00A24B0B">
        <w:rPr>
          <w:b/>
          <w:sz w:val="18"/>
          <w:szCs w:val="18"/>
        </w:rPr>
        <w:t>TABLE 1.</w:t>
      </w:r>
      <w:r w:rsidRPr="007E51D5">
        <w:rPr>
          <w:b/>
          <w:sz w:val="20"/>
        </w:rPr>
        <w:t xml:space="preserve"> </w:t>
      </w:r>
      <w:r w:rsidRPr="0056403B">
        <w:rPr>
          <w:rFonts w:asciiTheme="majorBidi" w:hAnsiTheme="majorBidi" w:cstheme="majorBidi"/>
          <w:sz w:val="18"/>
          <w:szCs w:val="18"/>
        </w:rPr>
        <w:t xml:space="preserve">Cross section as a function of energies alpha </w:t>
      </w:r>
      <w:r w:rsidR="006134E8" w:rsidRPr="0056403B">
        <w:rPr>
          <w:rFonts w:asciiTheme="majorBidi" w:hAnsiTheme="majorBidi" w:cstheme="majorBidi"/>
          <w:sz w:val="18"/>
          <w:szCs w:val="18"/>
        </w:rPr>
        <w:t>and neutron</w:t>
      </w:r>
      <w:r w:rsidRPr="0056403B">
        <w:rPr>
          <w:rFonts w:asciiTheme="majorBidi" w:hAnsiTheme="majorBidi" w:cstheme="majorBidi"/>
          <w:sz w:val="18"/>
          <w:szCs w:val="18"/>
        </w:rPr>
        <w:t xml:space="preserve"> </w:t>
      </w:r>
      <w:r w:rsidR="006134E8" w:rsidRPr="0056403B">
        <w:rPr>
          <w:rFonts w:asciiTheme="majorBidi" w:hAnsiTheme="majorBidi" w:cstheme="majorBidi"/>
          <w:sz w:val="18"/>
          <w:szCs w:val="18"/>
        </w:rPr>
        <w:t xml:space="preserve">of </w:t>
      </w:r>
      <w:r w:rsidR="006134E8" w:rsidRPr="006134E8">
        <w:rPr>
          <w:rFonts w:asciiTheme="majorBidi" w:hAnsiTheme="majorBidi" w:cstheme="majorBidi"/>
          <w:sz w:val="18"/>
          <w:szCs w:val="18"/>
          <w:vertAlign w:val="superscript"/>
        </w:rPr>
        <w:t>15</w:t>
      </w:r>
      <w:r w:rsidRPr="0056403B">
        <w:rPr>
          <w:rFonts w:asciiTheme="majorBidi" w:hAnsiTheme="majorBidi" w:cstheme="majorBidi"/>
          <w:sz w:val="18"/>
          <w:szCs w:val="18"/>
        </w:rPr>
        <w:t>N(</w:t>
      </w:r>
      <w:proofErr w:type="gramStart"/>
      <w:r w:rsidRPr="0056403B">
        <w:rPr>
          <w:rFonts w:asciiTheme="majorBidi" w:hAnsiTheme="majorBidi" w:cstheme="majorBidi"/>
          <w:sz w:val="18"/>
          <w:szCs w:val="18"/>
        </w:rPr>
        <w:t>α,n</w:t>
      </w:r>
      <w:proofErr w:type="gramEnd"/>
      <w:r w:rsidRPr="0056403B">
        <w:rPr>
          <w:rFonts w:asciiTheme="majorBidi" w:hAnsiTheme="majorBidi" w:cstheme="majorBidi"/>
          <w:sz w:val="18"/>
          <w:szCs w:val="18"/>
        </w:rPr>
        <w:t>)</w:t>
      </w:r>
      <w:r w:rsidRPr="0056403B">
        <w:rPr>
          <w:rFonts w:asciiTheme="majorBidi" w:hAnsiTheme="majorBidi" w:cstheme="majorBidi"/>
          <w:sz w:val="18"/>
          <w:szCs w:val="18"/>
          <w:vertAlign w:val="superscript"/>
        </w:rPr>
        <w:t>18</w:t>
      </w:r>
      <w:r w:rsidRPr="0056403B">
        <w:rPr>
          <w:rFonts w:asciiTheme="majorBidi" w:hAnsiTheme="majorBidi" w:cstheme="majorBidi"/>
          <w:sz w:val="18"/>
          <w:szCs w:val="18"/>
        </w:rPr>
        <w:t>F,</w:t>
      </w:r>
      <w:r w:rsidRPr="0056403B">
        <w:rPr>
          <w:rFonts w:asciiTheme="majorBidi" w:hAnsiTheme="majorBidi" w:cstheme="majorBidi"/>
          <w:sz w:val="18"/>
          <w:szCs w:val="18"/>
          <w:vertAlign w:val="superscript"/>
        </w:rPr>
        <w:t>18</w:t>
      </w:r>
      <w:r w:rsidRPr="0056403B">
        <w:rPr>
          <w:rFonts w:asciiTheme="majorBidi" w:hAnsiTheme="majorBidi" w:cstheme="majorBidi"/>
          <w:sz w:val="18"/>
          <w:szCs w:val="18"/>
        </w:rPr>
        <w:t>F(</w:t>
      </w:r>
      <w:proofErr w:type="gramStart"/>
      <w:r w:rsidRPr="0056403B">
        <w:rPr>
          <w:rFonts w:asciiTheme="majorBidi" w:hAnsiTheme="majorBidi" w:cstheme="majorBidi"/>
          <w:sz w:val="18"/>
          <w:szCs w:val="18"/>
        </w:rPr>
        <w:t>n,α</w:t>
      </w:r>
      <w:proofErr w:type="gramEnd"/>
      <w:r w:rsidRPr="0056403B">
        <w:rPr>
          <w:rFonts w:asciiTheme="majorBidi" w:hAnsiTheme="majorBidi" w:cstheme="majorBidi"/>
          <w:sz w:val="18"/>
          <w:szCs w:val="18"/>
        </w:rPr>
        <w:t>)</w:t>
      </w:r>
      <w:r w:rsidRPr="0056403B">
        <w:rPr>
          <w:rFonts w:asciiTheme="majorBidi" w:hAnsiTheme="majorBidi" w:cstheme="majorBidi"/>
          <w:sz w:val="18"/>
          <w:szCs w:val="18"/>
          <w:vertAlign w:val="superscript"/>
        </w:rPr>
        <w:t>15</w:t>
      </w:r>
      <w:r w:rsidRPr="0056403B">
        <w:rPr>
          <w:rFonts w:asciiTheme="majorBidi" w:hAnsiTheme="majorBidi" w:cstheme="majorBidi"/>
          <w:sz w:val="18"/>
          <w:szCs w:val="18"/>
        </w:rPr>
        <w:t>N reactions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1149"/>
        <w:gridCol w:w="1150"/>
        <w:gridCol w:w="1150"/>
        <w:gridCol w:w="1150"/>
        <w:gridCol w:w="1150"/>
        <w:gridCol w:w="1150"/>
        <w:gridCol w:w="1150"/>
      </w:tblGrid>
      <w:tr w:rsidR="007E51D5" w14:paraId="772A3865" w14:textId="77777777" w:rsidTr="00211005">
        <w:trPr>
          <w:trHeight w:val="729"/>
        </w:trPr>
        <w:tc>
          <w:tcPr>
            <w:tcW w:w="1149" w:type="dxa"/>
            <w:tcBorders>
              <w:top w:val="single" w:sz="4" w:space="0" w:color="auto"/>
              <w:bottom w:val="single" w:sz="4" w:space="0" w:color="auto"/>
            </w:tcBorders>
          </w:tcPr>
          <w:p w14:paraId="7E7424FE" w14:textId="77777777" w:rsidR="007E51D5" w:rsidRPr="007E51D5" w:rsidRDefault="007E51D5" w:rsidP="007E51D5">
            <w:pPr>
              <w:jc w:val="center"/>
              <w:rPr>
                <w:rFonts w:asciiTheme="majorBidi" w:hAnsiTheme="majorBidi" w:cstheme="majorBidi"/>
                <w:b/>
                <w:bCs/>
                <w:sz w:val="18"/>
                <w:szCs w:val="18"/>
              </w:rPr>
            </w:pPr>
            <w:r w:rsidRPr="007E51D5">
              <w:rPr>
                <w:rFonts w:asciiTheme="majorBidi" w:hAnsiTheme="majorBidi" w:cstheme="majorBidi"/>
                <w:b/>
                <w:bCs/>
                <w:sz w:val="18"/>
                <w:szCs w:val="18"/>
              </w:rPr>
              <w:t>Alpha energy</w:t>
            </w:r>
          </w:p>
          <w:p w14:paraId="48BC114B"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sz w:val="18"/>
                <w:szCs w:val="18"/>
              </w:rPr>
              <w:t>(MeV)</w:t>
            </w:r>
          </w:p>
        </w:tc>
        <w:tc>
          <w:tcPr>
            <w:tcW w:w="1149" w:type="dxa"/>
            <w:tcBorders>
              <w:top w:val="single" w:sz="4" w:space="0" w:color="auto"/>
              <w:bottom w:val="single" w:sz="4" w:space="0" w:color="auto"/>
            </w:tcBorders>
          </w:tcPr>
          <w:p w14:paraId="71F04F2C" w14:textId="77777777" w:rsidR="007E51D5" w:rsidRPr="007E51D5" w:rsidRDefault="007E51D5" w:rsidP="007E51D5">
            <w:pPr>
              <w:jc w:val="center"/>
              <w:rPr>
                <w:rFonts w:asciiTheme="majorBidi" w:hAnsiTheme="majorBidi" w:cstheme="majorBidi"/>
                <w:b/>
                <w:bCs/>
                <w:color w:val="000000"/>
                <w:sz w:val="18"/>
                <w:szCs w:val="18"/>
              </w:rPr>
            </w:pPr>
            <w:r w:rsidRPr="007E51D5">
              <w:rPr>
                <w:rFonts w:asciiTheme="majorBidi" w:hAnsiTheme="majorBidi" w:cstheme="majorBidi"/>
                <w:b/>
                <w:bCs/>
                <w:color w:val="000000"/>
                <w:sz w:val="18"/>
                <w:szCs w:val="18"/>
              </w:rPr>
              <w:t>X-Sections</w:t>
            </w:r>
          </w:p>
          <w:p w14:paraId="2B1A3E87"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color w:val="000000"/>
                <w:sz w:val="18"/>
                <w:szCs w:val="18"/>
              </w:rPr>
              <w:t>(</w:t>
            </w:r>
            <w:proofErr w:type="spellStart"/>
            <w:r w:rsidRPr="007E51D5">
              <w:rPr>
                <w:rFonts w:asciiTheme="majorBidi" w:hAnsiTheme="majorBidi" w:cstheme="majorBidi"/>
                <w:b/>
                <w:bCs/>
                <w:color w:val="000000"/>
                <w:sz w:val="18"/>
                <w:szCs w:val="18"/>
              </w:rPr>
              <w:t>mbarn</w:t>
            </w:r>
            <w:proofErr w:type="spellEnd"/>
            <w:r w:rsidRPr="007E51D5">
              <w:rPr>
                <w:rFonts w:asciiTheme="majorBidi" w:hAnsiTheme="majorBidi" w:cstheme="majorBidi"/>
                <w:b/>
                <w:bCs/>
                <w:color w:val="000000"/>
                <w:sz w:val="18"/>
                <w:szCs w:val="18"/>
              </w:rPr>
              <w:t>)</w:t>
            </w:r>
          </w:p>
        </w:tc>
        <w:tc>
          <w:tcPr>
            <w:tcW w:w="1150" w:type="dxa"/>
            <w:tcBorders>
              <w:top w:val="single" w:sz="4" w:space="0" w:color="auto"/>
              <w:bottom w:val="single" w:sz="4" w:space="0" w:color="auto"/>
            </w:tcBorders>
          </w:tcPr>
          <w:p w14:paraId="28DD781E" w14:textId="77777777" w:rsidR="007E51D5" w:rsidRPr="007E51D5" w:rsidRDefault="007E51D5" w:rsidP="007E51D5">
            <w:pPr>
              <w:jc w:val="center"/>
              <w:rPr>
                <w:rFonts w:asciiTheme="majorBidi" w:hAnsiTheme="majorBidi" w:cstheme="majorBidi"/>
                <w:b/>
                <w:bCs/>
                <w:sz w:val="18"/>
                <w:szCs w:val="18"/>
              </w:rPr>
            </w:pPr>
            <w:r w:rsidRPr="007E51D5">
              <w:rPr>
                <w:rFonts w:asciiTheme="majorBidi" w:hAnsiTheme="majorBidi" w:cstheme="majorBidi"/>
                <w:b/>
                <w:bCs/>
                <w:sz w:val="18"/>
                <w:szCs w:val="18"/>
              </w:rPr>
              <w:t>Neutron energy</w:t>
            </w:r>
          </w:p>
          <w:p w14:paraId="5355DDC8" w14:textId="45CF30C9"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sz w:val="18"/>
                <w:szCs w:val="18"/>
              </w:rPr>
              <w:t>(MeV)</w:t>
            </w:r>
          </w:p>
        </w:tc>
        <w:tc>
          <w:tcPr>
            <w:tcW w:w="1150" w:type="dxa"/>
            <w:tcBorders>
              <w:top w:val="single" w:sz="4" w:space="0" w:color="auto"/>
              <w:bottom w:val="single" w:sz="4" w:space="0" w:color="auto"/>
            </w:tcBorders>
          </w:tcPr>
          <w:p w14:paraId="202A150E" w14:textId="77777777" w:rsidR="007E51D5" w:rsidRPr="007E51D5" w:rsidRDefault="007E51D5" w:rsidP="007E51D5">
            <w:pPr>
              <w:jc w:val="center"/>
              <w:rPr>
                <w:rFonts w:asciiTheme="majorBidi" w:hAnsiTheme="majorBidi" w:cstheme="majorBidi"/>
                <w:b/>
                <w:bCs/>
                <w:color w:val="000000"/>
                <w:sz w:val="18"/>
                <w:szCs w:val="18"/>
              </w:rPr>
            </w:pPr>
            <w:r w:rsidRPr="007E51D5">
              <w:rPr>
                <w:rFonts w:asciiTheme="majorBidi" w:hAnsiTheme="majorBidi" w:cstheme="majorBidi"/>
                <w:b/>
                <w:bCs/>
                <w:color w:val="000000"/>
                <w:sz w:val="18"/>
                <w:szCs w:val="18"/>
              </w:rPr>
              <w:t>X-Sections</w:t>
            </w:r>
          </w:p>
          <w:p w14:paraId="097673EF"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color w:val="000000"/>
                <w:sz w:val="18"/>
                <w:szCs w:val="18"/>
              </w:rPr>
              <w:t>(</w:t>
            </w:r>
            <w:proofErr w:type="spellStart"/>
            <w:r w:rsidRPr="007E51D5">
              <w:rPr>
                <w:rFonts w:asciiTheme="majorBidi" w:hAnsiTheme="majorBidi" w:cstheme="majorBidi"/>
                <w:b/>
                <w:bCs/>
                <w:color w:val="000000"/>
                <w:sz w:val="18"/>
                <w:szCs w:val="18"/>
              </w:rPr>
              <w:t>mbarn</w:t>
            </w:r>
            <w:proofErr w:type="spellEnd"/>
            <w:r w:rsidRPr="007E51D5">
              <w:rPr>
                <w:rFonts w:asciiTheme="majorBidi" w:hAnsiTheme="majorBidi" w:cstheme="majorBidi"/>
                <w:b/>
                <w:bCs/>
                <w:color w:val="000000"/>
                <w:sz w:val="18"/>
                <w:szCs w:val="18"/>
              </w:rPr>
              <w:t>)</w:t>
            </w:r>
          </w:p>
        </w:tc>
        <w:tc>
          <w:tcPr>
            <w:tcW w:w="1150" w:type="dxa"/>
            <w:tcBorders>
              <w:top w:val="single" w:sz="4" w:space="0" w:color="auto"/>
              <w:bottom w:val="single" w:sz="4" w:space="0" w:color="auto"/>
            </w:tcBorders>
          </w:tcPr>
          <w:p w14:paraId="204A53FE" w14:textId="77777777" w:rsidR="007E51D5" w:rsidRPr="007E51D5" w:rsidRDefault="007E51D5" w:rsidP="007E51D5">
            <w:pPr>
              <w:jc w:val="center"/>
              <w:rPr>
                <w:rFonts w:asciiTheme="majorBidi" w:hAnsiTheme="majorBidi" w:cstheme="majorBidi"/>
                <w:b/>
                <w:bCs/>
                <w:sz w:val="18"/>
                <w:szCs w:val="18"/>
              </w:rPr>
            </w:pPr>
            <w:r w:rsidRPr="007E51D5">
              <w:rPr>
                <w:rFonts w:asciiTheme="majorBidi" w:hAnsiTheme="majorBidi" w:cstheme="majorBidi"/>
                <w:b/>
                <w:bCs/>
                <w:sz w:val="18"/>
                <w:szCs w:val="18"/>
              </w:rPr>
              <w:t>Alpha energy</w:t>
            </w:r>
          </w:p>
          <w:p w14:paraId="5E850BA4"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sz w:val="18"/>
                <w:szCs w:val="18"/>
              </w:rPr>
              <w:t>(MeV)</w:t>
            </w:r>
          </w:p>
        </w:tc>
        <w:tc>
          <w:tcPr>
            <w:tcW w:w="1150" w:type="dxa"/>
            <w:tcBorders>
              <w:top w:val="single" w:sz="4" w:space="0" w:color="auto"/>
              <w:bottom w:val="single" w:sz="4" w:space="0" w:color="auto"/>
            </w:tcBorders>
          </w:tcPr>
          <w:p w14:paraId="311C80A6" w14:textId="77777777" w:rsidR="007E51D5" w:rsidRPr="007E51D5" w:rsidRDefault="007E51D5" w:rsidP="007E51D5">
            <w:pPr>
              <w:jc w:val="center"/>
              <w:rPr>
                <w:rFonts w:asciiTheme="majorBidi" w:hAnsiTheme="majorBidi" w:cstheme="majorBidi"/>
                <w:b/>
                <w:bCs/>
                <w:color w:val="000000"/>
                <w:sz w:val="18"/>
                <w:szCs w:val="18"/>
              </w:rPr>
            </w:pPr>
            <w:r w:rsidRPr="007E51D5">
              <w:rPr>
                <w:rFonts w:asciiTheme="majorBidi" w:hAnsiTheme="majorBidi" w:cstheme="majorBidi"/>
                <w:b/>
                <w:bCs/>
                <w:color w:val="000000"/>
                <w:sz w:val="18"/>
                <w:szCs w:val="18"/>
              </w:rPr>
              <w:t>X-Sections</w:t>
            </w:r>
          </w:p>
          <w:p w14:paraId="2D8033A0"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color w:val="000000"/>
                <w:sz w:val="18"/>
                <w:szCs w:val="18"/>
              </w:rPr>
              <w:t>(</w:t>
            </w:r>
            <w:proofErr w:type="spellStart"/>
            <w:r w:rsidRPr="007E51D5">
              <w:rPr>
                <w:rFonts w:asciiTheme="majorBidi" w:hAnsiTheme="majorBidi" w:cstheme="majorBidi"/>
                <w:b/>
                <w:bCs/>
                <w:color w:val="000000"/>
                <w:sz w:val="18"/>
                <w:szCs w:val="18"/>
              </w:rPr>
              <w:t>mbarn</w:t>
            </w:r>
            <w:proofErr w:type="spellEnd"/>
            <w:r w:rsidRPr="007E51D5">
              <w:rPr>
                <w:rFonts w:asciiTheme="majorBidi" w:hAnsiTheme="majorBidi" w:cstheme="majorBidi"/>
                <w:b/>
                <w:bCs/>
                <w:color w:val="000000"/>
                <w:sz w:val="18"/>
                <w:szCs w:val="18"/>
              </w:rPr>
              <w:t>)</w:t>
            </w:r>
          </w:p>
        </w:tc>
        <w:tc>
          <w:tcPr>
            <w:tcW w:w="1150" w:type="dxa"/>
            <w:tcBorders>
              <w:top w:val="single" w:sz="4" w:space="0" w:color="auto"/>
              <w:bottom w:val="single" w:sz="4" w:space="0" w:color="auto"/>
            </w:tcBorders>
          </w:tcPr>
          <w:p w14:paraId="2A495A5E" w14:textId="77777777" w:rsidR="007E51D5" w:rsidRPr="007E51D5" w:rsidRDefault="007E51D5" w:rsidP="007E51D5">
            <w:pPr>
              <w:jc w:val="center"/>
              <w:rPr>
                <w:rFonts w:asciiTheme="majorBidi" w:hAnsiTheme="majorBidi" w:cstheme="majorBidi"/>
                <w:b/>
                <w:bCs/>
                <w:sz w:val="18"/>
                <w:szCs w:val="18"/>
              </w:rPr>
            </w:pPr>
            <w:r w:rsidRPr="007E51D5">
              <w:rPr>
                <w:rFonts w:asciiTheme="majorBidi" w:hAnsiTheme="majorBidi" w:cstheme="majorBidi"/>
                <w:b/>
                <w:bCs/>
                <w:sz w:val="18"/>
                <w:szCs w:val="18"/>
              </w:rPr>
              <w:t>Neutron energy</w:t>
            </w:r>
          </w:p>
          <w:p w14:paraId="5B1C8870" w14:textId="388F6B1B"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sz w:val="18"/>
                <w:szCs w:val="18"/>
              </w:rPr>
              <w:t>(MeV)</w:t>
            </w:r>
          </w:p>
        </w:tc>
        <w:tc>
          <w:tcPr>
            <w:tcW w:w="1150" w:type="dxa"/>
            <w:tcBorders>
              <w:top w:val="single" w:sz="4" w:space="0" w:color="auto"/>
              <w:bottom w:val="single" w:sz="4" w:space="0" w:color="auto"/>
            </w:tcBorders>
          </w:tcPr>
          <w:p w14:paraId="70AB04AE" w14:textId="77777777" w:rsidR="007E51D5" w:rsidRPr="007E51D5" w:rsidRDefault="007E51D5" w:rsidP="007E51D5">
            <w:pPr>
              <w:jc w:val="center"/>
              <w:rPr>
                <w:rFonts w:asciiTheme="majorBidi" w:hAnsiTheme="majorBidi" w:cstheme="majorBidi"/>
                <w:b/>
                <w:bCs/>
                <w:color w:val="000000"/>
                <w:sz w:val="18"/>
                <w:szCs w:val="18"/>
              </w:rPr>
            </w:pPr>
            <w:r w:rsidRPr="007E51D5">
              <w:rPr>
                <w:rFonts w:asciiTheme="majorBidi" w:hAnsiTheme="majorBidi" w:cstheme="majorBidi"/>
                <w:b/>
                <w:bCs/>
                <w:color w:val="000000"/>
                <w:sz w:val="18"/>
                <w:szCs w:val="18"/>
              </w:rPr>
              <w:t>X-Sections</w:t>
            </w:r>
          </w:p>
          <w:p w14:paraId="6BDF78CD"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color w:val="000000"/>
                <w:sz w:val="18"/>
                <w:szCs w:val="18"/>
              </w:rPr>
              <w:t>(</w:t>
            </w:r>
            <w:proofErr w:type="spellStart"/>
            <w:r w:rsidRPr="007E51D5">
              <w:rPr>
                <w:rFonts w:asciiTheme="majorBidi" w:hAnsiTheme="majorBidi" w:cstheme="majorBidi"/>
                <w:b/>
                <w:bCs/>
                <w:color w:val="000000"/>
                <w:sz w:val="18"/>
                <w:szCs w:val="18"/>
              </w:rPr>
              <w:t>mbarn</w:t>
            </w:r>
            <w:proofErr w:type="spellEnd"/>
            <w:r w:rsidRPr="007E51D5">
              <w:rPr>
                <w:rFonts w:asciiTheme="majorBidi" w:hAnsiTheme="majorBidi" w:cstheme="majorBidi"/>
                <w:b/>
                <w:bCs/>
                <w:color w:val="000000"/>
                <w:sz w:val="18"/>
                <w:szCs w:val="18"/>
              </w:rPr>
              <w:t>)</w:t>
            </w:r>
          </w:p>
        </w:tc>
      </w:tr>
      <w:tr w:rsidR="007E51D5" w14:paraId="6B6483AC" w14:textId="77777777" w:rsidTr="00211005">
        <w:trPr>
          <w:trHeight w:val="238"/>
        </w:trPr>
        <w:tc>
          <w:tcPr>
            <w:tcW w:w="1149" w:type="dxa"/>
            <w:tcBorders>
              <w:top w:val="single" w:sz="4" w:space="0" w:color="auto"/>
              <w:bottom w:val="nil"/>
            </w:tcBorders>
            <w:vAlign w:val="bottom"/>
          </w:tcPr>
          <w:p w14:paraId="29C2787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8.7</w:t>
            </w:r>
          </w:p>
        </w:tc>
        <w:tc>
          <w:tcPr>
            <w:tcW w:w="1149" w:type="dxa"/>
            <w:tcBorders>
              <w:top w:val="single" w:sz="4" w:space="0" w:color="auto"/>
              <w:bottom w:val="nil"/>
            </w:tcBorders>
            <w:vAlign w:val="bottom"/>
          </w:tcPr>
          <w:p w14:paraId="2495791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0.9017</w:t>
            </w:r>
          </w:p>
        </w:tc>
        <w:tc>
          <w:tcPr>
            <w:tcW w:w="1150" w:type="dxa"/>
            <w:tcBorders>
              <w:top w:val="single" w:sz="4" w:space="0" w:color="auto"/>
              <w:bottom w:val="nil"/>
            </w:tcBorders>
            <w:vAlign w:val="bottom"/>
          </w:tcPr>
          <w:p w14:paraId="1552BF0C"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6.3738</w:t>
            </w:r>
          </w:p>
        </w:tc>
        <w:tc>
          <w:tcPr>
            <w:tcW w:w="1150" w:type="dxa"/>
            <w:tcBorders>
              <w:top w:val="single" w:sz="4" w:space="0" w:color="auto"/>
              <w:bottom w:val="nil"/>
            </w:tcBorders>
            <w:vAlign w:val="bottom"/>
          </w:tcPr>
          <w:p w14:paraId="2277ED7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1.5689</w:t>
            </w:r>
          </w:p>
        </w:tc>
        <w:tc>
          <w:tcPr>
            <w:tcW w:w="1150" w:type="dxa"/>
            <w:tcBorders>
              <w:top w:val="single" w:sz="4" w:space="0" w:color="auto"/>
              <w:bottom w:val="nil"/>
            </w:tcBorders>
            <w:vAlign w:val="bottom"/>
          </w:tcPr>
          <w:p w14:paraId="6DDE2B0C"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w:t>
            </w:r>
          </w:p>
        </w:tc>
        <w:tc>
          <w:tcPr>
            <w:tcW w:w="1150" w:type="dxa"/>
            <w:tcBorders>
              <w:top w:val="single" w:sz="4" w:space="0" w:color="auto"/>
              <w:bottom w:val="nil"/>
            </w:tcBorders>
            <w:vAlign w:val="bottom"/>
          </w:tcPr>
          <w:p w14:paraId="7F26615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0.6068</w:t>
            </w:r>
          </w:p>
        </w:tc>
        <w:tc>
          <w:tcPr>
            <w:tcW w:w="1150" w:type="dxa"/>
            <w:tcBorders>
              <w:top w:val="single" w:sz="4" w:space="0" w:color="auto"/>
              <w:bottom w:val="nil"/>
            </w:tcBorders>
            <w:vAlign w:val="bottom"/>
          </w:tcPr>
          <w:p w14:paraId="7E7256A5"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9.1237</w:t>
            </w:r>
          </w:p>
        </w:tc>
        <w:tc>
          <w:tcPr>
            <w:tcW w:w="1150" w:type="dxa"/>
            <w:tcBorders>
              <w:top w:val="single" w:sz="4" w:space="0" w:color="auto"/>
              <w:bottom w:val="nil"/>
            </w:tcBorders>
            <w:vAlign w:val="bottom"/>
          </w:tcPr>
          <w:p w14:paraId="0372EFC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1.0557</w:t>
            </w:r>
          </w:p>
        </w:tc>
      </w:tr>
      <w:tr w:rsidR="007E51D5" w14:paraId="559EEC75" w14:textId="77777777" w:rsidTr="00211005">
        <w:trPr>
          <w:trHeight w:val="238"/>
        </w:trPr>
        <w:tc>
          <w:tcPr>
            <w:tcW w:w="1149" w:type="dxa"/>
            <w:tcBorders>
              <w:top w:val="nil"/>
            </w:tcBorders>
            <w:vAlign w:val="bottom"/>
          </w:tcPr>
          <w:p w14:paraId="0A1C3F0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8.85</w:t>
            </w:r>
          </w:p>
        </w:tc>
        <w:tc>
          <w:tcPr>
            <w:tcW w:w="1149" w:type="dxa"/>
            <w:tcBorders>
              <w:top w:val="nil"/>
            </w:tcBorders>
            <w:vAlign w:val="bottom"/>
          </w:tcPr>
          <w:p w14:paraId="78AB4FA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3.7257</w:t>
            </w:r>
          </w:p>
        </w:tc>
        <w:tc>
          <w:tcPr>
            <w:tcW w:w="1150" w:type="dxa"/>
            <w:tcBorders>
              <w:top w:val="nil"/>
            </w:tcBorders>
            <w:vAlign w:val="bottom"/>
          </w:tcPr>
          <w:p w14:paraId="5F1B9E85"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6.4988</w:t>
            </w:r>
          </w:p>
        </w:tc>
        <w:tc>
          <w:tcPr>
            <w:tcW w:w="1150" w:type="dxa"/>
            <w:tcBorders>
              <w:top w:val="nil"/>
            </w:tcBorders>
            <w:vAlign w:val="bottom"/>
          </w:tcPr>
          <w:p w14:paraId="419D410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6.4826</w:t>
            </w:r>
          </w:p>
        </w:tc>
        <w:tc>
          <w:tcPr>
            <w:tcW w:w="1150" w:type="dxa"/>
            <w:tcBorders>
              <w:top w:val="nil"/>
            </w:tcBorders>
            <w:vAlign w:val="bottom"/>
          </w:tcPr>
          <w:p w14:paraId="48D4E59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12.15</w:t>
            </w:r>
          </w:p>
        </w:tc>
        <w:tc>
          <w:tcPr>
            <w:tcW w:w="1150" w:type="dxa"/>
            <w:tcBorders>
              <w:top w:val="nil"/>
            </w:tcBorders>
            <w:vAlign w:val="bottom"/>
          </w:tcPr>
          <w:p w14:paraId="2A798EB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2.002</w:t>
            </w:r>
          </w:p>
        </w:tc>
        <w:tc>
          <w:tcPr>
            <w:tcW w:w="1150" w:type="dxa"/>
            <w:tcBorders>
              <w:top w:val="nil"/>
            </w:tcBorders>
            <w:vAlign w:val="bottom"/>
          </w:tcPr>
          <w:p w14:paraId="1465557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9.2487</w:t>
            </w:r>
          </w:p>
        </w:tc>
        <w:tc>
          <w:tcPr>
            <w:tcW w:w="1150" w:type="dxa"/>
            <w:tcBorders>
              <w:top w:val="nil"/>
            </w:tcBorders>
            <w:vAlign w:val="bottom"/>
          </w:tcPr>
          <w:p w14:paraId="0E8D165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3.4834</w:t>
            </w:r>
          </w:p>
        </w:tc>
      </w:tr>
      <w:tr w:rsidR="007E51D5" w14:paraId="112A8361" w14:textId="77777777" w:rsidTr="00211005">
        <w:trPr>
          <w:trHeight w:val="238"/>
        </w:trPr>
        <w:tc>
          <w:tcPr>
            <w:tcW w:w="1149" w:type="dxa"/>
            <w:vAlign w:val="bottom"/>
          </w:tcPr>
          <w:p w14:paraId="4CE2311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w:t>
            </w:r>
          </w:p>
        </w:tc>
        <w:tc>
          <w:tcPr>
            <w:tcW w:w="1149" w:type="dxa"/>
            <w:vAlign w:val="bottom"/>
          </w:tcPr>
          <w:p w14:paraId="1C81875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2.5745</w:t>
            </w:r>
          </w:p>
        </w:tc>
        <w:tc>
          <w:tcPr>
            <w:tcW w:w="1150" w:type="dxa"/>
            <w:vAlign w:val="bottom"/>
          </w:tcPr>
          <w:p w14:paraId="3030C0A2"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6.6238</w:t>
            </w:r>
          </w:p>
        </w:tc>
        <w:tc>
          <w:tcPr>
            <w:tcW w:w="1150" w:type="dxa"/>
            <w:vAlign w:val="bottom"/>
          </w:tcPr>
          <w:p w14:paraId="595AE602"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4.4796</w:t>
            </w:r>
          </w:p>
        </w:tc>
        <w:tc>
          <w:tcPr>
            <w:tcW w:w="1150" w:type="dxa"/>
            <w:vAlign w:val="bottom"/>
          </w:tcPr>
          <w:p w14:paraId="0F36CECB"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12.3</w:t>
            </w:r>
          </w:p>
        </w:tc>
        <w:tc>
          <w:tcPr>
            <w:tcW w:w="1150" w:type="dxa"/>
            <w:vAlign w:val="bottom"/>
          </w:tcPr>
          <w:p w14:paraId="44A80315"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9.3934</w:t>
            </w:r>
          </w:p>
        </w:tc>
        <w:tc>
          <w:tcPr>
            <w:tcW w:w="1150" w:type="dxa"/>
            <w:vAlign w:val="bottom"/>
          </w:tcPr>
          <w:p w14:paraId="7C8B257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9.3736</w:t>
            </w:r>
          </w:p>
        </w:tc>
        <w:tc>
          <w:tcPr>
            <w:tcW w:w="1150" w:type="dxa"/>
            <w:vAlign w:val="bottom"/>
          </w:tcPr>
          <w:p w14:paraId="0128B16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16.3444</w:t>
            </w:r>
          </w:p>
        </w:tc>
      </w:tr>
      <w:tr w:rsidR="007E51D5" w14:paraId="68ABB2A3" w14:textId="77777777" w:rsidTr="00211005">
        <w:trPr>
          <w:trHeight w:val="238"/>
        </w:trPr>
        <w:tc>
          <w:tcPr>
            <w:tcW w:w="1149" w:type="dxa"/>
            <w:vAlign w:val="bottom"/>
          </w:tcPr>
          <w:p w14:paraId="26FED43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9.15</w:t>
            </w:r>
          </w:p>
        </w:tc>
        <w:tc>
          <w:tcPr>
            <w:tcW w:w="1149" w:type="dxa"/>
            <w:vAlign w:val="bottom"/>
          </w:tcPr>
          <w:p w14:paraId="19210FC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2.2636</w:t>
            </w:r>
          </w:p>
        </w:tc>
        <w:tc>
          <w:tcPr>
            <w:tcW w:w="1150" w:type="dxa"/>
            <w:vAlign w:val="bottom"/>
          </w:tcPr>
          <w:p w14:paraId="246603F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6.7488</w:t>
            </w:r>
          </w:p>
        </w:tc>
        <w:tc>
          <w:tcPr>
            <w:tcW w:w="1150" w:type="dxa"/>
            <w:vAlign w:val="bottom"/>
          </w:tcPr>
          <w:p w14:paraId="78B205CF"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3.9386</w:t>
            </w:r>
          </w:p>
        </w:tc>
        <w:tc>
          <w:tcPr>
            <w:tcW w:w="1150" w:type="dxa"/>
            <w:vAlign w:val="bottom"/>
          </w:tcPr>
          <w:p w14:paraId="6095C2C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12.45</w:t>
            </w:r>
          </w:p>
        </w:tc>
        <w:tc>
          <w:tcPr>
            <w:tcW w:w="1150" w:type="dxa"/>
            <w:vAlign w:val="bottom"/>
          </w:tcPr>
          <w:p w14:paraId="6C5F50F2"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4.99</w:t>
            </w:r>
          </w:p>
        </w:tc>
        <w:tc>
          <w:tcPr>
            <w:tcW w:w="1150" w:type="dxa"/>
            <w:vAlign w:val="bottom"/>
          </w:tcPr>
          <w:p w14:paraId="1FB1344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9.4986</w:t>
            </w:r>
          </w:p>
        </w:tc>
        <w:tc>
          <w:tcPr>
            <w:tcW w:w="1150" w:type="dxa"/>
            <w:vAlign w:val="bottom"/>
          </w:tcPr>
          <w:p w14:paraId="6C2F2BA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8.6825</w:t>
            </w:r>
          </w:p>
        </w:tc>
      </w:tr>
      <w:tr w:rsidR="007E51D5" w14:paraId="48CB6763" w14:textId="77777777" w:rsidTr="00211005">
        <w:trPr>
          <w:trHeight w:val="252"/>
        </w:trPr>
        <w:tc>
          <w:tcPr>
            <w:tcW w:w="1149" w:type="dxa"/>
            <w:vAlign w:val="bottom"/>
          </w:tcPr>
          <w:p w14:paraId="1DF0FDF2"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9.3</w:t>
            </w:r>
          </w:p>
        </w:tc>
        <w:tc>
          <w:tcPr>
            <w:tcW w:w="1149" w:type="dxa"/>
            <w:vAlign w:val="bottom"/>
          </w:tcPr>
          <w:p w14:paraId="414AE18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1.3041</w:t>
            </w:r>
          </w:p>
        </w:tc>
        <w:tc>
          <w:tcPr>
            <w:tcW w:w="1150" w:type="dxa"/>
            <w:vAlign w:val="bottom"/>
          </w:tcPr>
          <w:p w14:paraId="70BA4C0F"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6.8737</w:t>
            </w:r>
          </w:p>
        </w:tc>
        <w:tc>
          <w:tcPr>
            <w:tcW w:w="1150" w:type="dxa"/>
            <w:vAlign w:val="bottom"/>
          </w:tcPr>
          <w:p w14:paraId="3604C3C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2.2691</w:t>
            </w:r>
          </w:p>
        </w:tc>
        <w:tc>
          <w:tcPr>
            <w:tcW w:w="1150" w:type="dxa"/>
            <w:vAlign w:val="bottom"/>
          </w:tcPr>
          <w:p w14:paraId="6FD6709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12.6</w:t>
            </w:r>
          </w:p>
        </w:tc>
        <w:tc>
          <w:tcPr>
            <w:tcW w:w="1150" w:type="dxa"/>
            <w:vAlign w:val="bottom"/>
          </w:tcPr>
          <w:p w14:paraId="10AA5AE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2.5275</w:t>
            </w:r>
          </w:p>
        </w:tc>
        <w:tc>
          <w:tcPr>
            <w:tcW w:w="1150" w:type="dxa"/>
            <w:vAlign w:val="bottom"/>
          </w:tcPr>
          <w:p w14:paraId="726D0D5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9.6236</w:t>
            </w:r>
          </w:p>
        </w:tc>
        <w:tc>
          <w:tcPr>
            <w:tcW w:w="1150" w:type="dxa"/>
            <w:vAlign w:val="bottom"/>
          </w:tcPr>
          <w:p w14:paraId="5CA5341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4.3977</w:t>
            </w:r>
          </w:p>
        </w:tc>
      </w:tr>
      <w:tr w:rsidR="007E51D5" w14:paraId="6B10F2FD" w14:textId="77777777" w:rsidTr="00211005">
        <w:trPr>
          <w:trHeight w:val="238"/>
        </w:trPr>
        <w:tc>
          <w:tcPr>
            <w:tcW w:w="1149" w:type="dxa"/>
            <w:vAlign w:val="bottom"/>
          </w:tcPr>
          <w:p w14:paraId="3E4A1A6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9.45</w:t>
            </w:r>
          </w:p>
        </w:tc>
        <w:tc>
          <w:tcPr>
            <w:tcW w:w="1149" w:type="dxa"/>
            <w:vAlign w:val="bottom"/>
          </w:tcPr>
          <w:p w14:paraId="3BE4C32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2.0072</w:t>
            </w:r>
          </w:p>
        </w:tc>
        <w:tc>
          <w:tcPr>
            <w:tcW w:w="1150" w:type="dxa"/>
            <w:vAlign w:val="bottom"/>
          </w:tcPr>
          <w:p w14:paraId="521F9D2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6.9987</w:t>
            </w:r>
          </w:p>
        </w:tc>
        <w:tc>
          <w:tcPr>
            <w:tcW w:w="1150" w:type="dxa"/>
            <w:vAlign w:val="bottom"/>
          </w:tcPr>
          <w:p w14:paraId="21DD209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3.4926</w:t>
            </w:r>
          </w:p>
        </w:tc>
        <w:tc>
          <w:tcPr>
            <w:tcW w:w="1150" w:type="dxa"/>
            <w:vAlign w:val="bottom"/>
          </w:tcPr>
          <w:p w14:paraId="3B38DE0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12.75</w:t>
            </w:r>
          </w:p>
        </w:tc>
        <w:tc>
          <w:tcPr>
            <w:tcW w:w="1150" w:type="dxa"/>
            <w:vAlign w:val="bottom"/>
          </w:tcPr>
          <w:p w14:paraId="0FAABF3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1.8976</w:t>
            </w:r>
          </w:p>
        </w:tc>
        <w:tc>
          <w:tcPr>
            <w:tcW w:w="1150" w:type="dxa"/>
            <w:vAlign w:val="bottom"/>
          </w:tcPr>
          <w:p w14:paraId="2475459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9.7486</w:t>
            </w:r>
          </w:p>
        </w:tc>
        <w:tc>
          <w:tcPr>
            <w:tcW w:w="1150" w:type="dxa"/>
            <w:vAlign w:val="bottom"/>
          </w:tcPr>
          <w:p w14:paraId="41FB91B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3.3018</w:t>
            </w:r>
          </w:p>
        </w:tc>
      </w:tr>
      <w:tr w:rsidR="007E51D5" w14:paraId="6D350A42" w14:textId="77777777" w:rsidTr="00211005">
        <w:trPr>
          <w:trHeight w:val="238"/>
        </w:trPr>
        <w:tc>
          <w:tcPr>
            <w:tcW w:w="1149" w:type="dxa"/>
            <w:vAlign w:val="bottom"/>
          </w:tcPr>
          <w:p w14:paraId="0446BCE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9.6</w:t>
            </w:r>
          </w:p>
        </w:tc>
        <w:tc>
          <w:tcPr>
            <w:tcW w:w="1149" w:type="dxa"/>
            <w:vAlign w:val="bottom"/>
          </w:tcPr>
          <w:p w14:paraId="28C9166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0.8918</w:t>
            </w:r>
          </w:p>
        </w:tc>
        <w:tc>
          <w:tcPr>
            <w:tcW w:w="1150" w:type="dxa"/>
            <w:vAlign w:val="bottom"/>
          </w:tcPr>
          <w:p w14:paraId="456C266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7.1237</w:t>
            </w:r>
          </w:p>
        </w:tc>
        <w:tc>
          <w:tcPr>
            <w:tcW w:w="1150" w:type="dxa"/>
            <w:vAlign w:val="bottom"/>
          </w:tcPr>
          <w:p w14:paraId="610A533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1.5516</w:t>
            </w:r>
          </w:p>
        </w:tc>
        <w:tc>
          <w:tcPr>
            <w:tcW w:w="1150" w:type="dxa"/>
            <w:vAlign w:val="bottom"/>
          </w:tcPr>
          <w:p w14:paraId="6426A93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12.9</w:t>
            </w:r>
          </w:p>
        </w:tc>
        <w:tc>
          <w:tcPr>
            <w:tcW w:w="1150" w:type="dxa"/>
            <w:vAlign w:val="bottom"/>
          </w:tcPr>
          <w:p w14:paraId="3A35723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1.8034</w:t>
            </w:r>
          </w:p>
        </w:tc>
        <w:tc>
          <w:tcPr>
            <w:tcW w:w="1150" w:type="dxa"/>
            <w:vAlign w:val="bottom"/>
          </w:tcPr>
          <w:p w14:paraId="2F6BE21B"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9.8736</w:t>
            </w:r>
          </w:p>
        </w:tc>
        <w:tc>
          <w:tcPr>
            <w:tcW w:w="1150" w:type="dxa"/>
            <w:vAlign w:val="bottom"/>
          </w:tcPr>
          <w:p w14:paraId="58CDE0C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3.1379</w:t>
            </w:r>
          </w:p>
        </w:tc>
      </w:tr>
      <w:tr w:rsidR="007E51D5" w14:paraId="7BC82650" w14:textId="77777777" w:rsidTr="00211005">
        <w:trPr>
          <w:trHeight w:val="238"/>
        </w:trPr>
        <w:tc>
          <w:tcPr>
            <w:tcW w:w="1149" w:type="dxa"/>
            <w:vAlign w:val="bottom"/>
          </w:tcPr>
          <w:p w14:paraId="26D76942"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9.75</w:t>
            </w:r>
          </w:p>
        </w:tc>
        <w:tc>
          <w:tcPr>
            <w:tcW w:w="1149" w:type="dxa"/>
            <w:vAlign w:val="bottom"/>
          </w:tcPr>
          <w:p w14:paraId="30EDD66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0.4525</w:t>
            </w:r>
          </w:p>
        </w:tc>
        <w:tc>
          <w:tcPr>
            <w:tcW w:w="1150" w:type="dxa"/>
            <w:vAlign w:val="bottom"/>
          </w:tcPr>
          <w:p w14:paraId="2F46131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7.2487</w:t>
            </w:r>
          </w:p>
        </w:tc>
        <w:tc>
          <w:tcPr>
            <w:tcW w:w="1150" w:type="dxa"/>
            <w:vAlign w:val="bottom"/>
          </w:tcPr>
          <w:p w14:paraId="2E56461F"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0.7874</w:t>
            </w:r>
          </w:p>
        </w:tc>
        <w:tc>
          <w:tcPr>
            <w:tcW w:w="1150" w:type="dxa"/>
            <w:vAlign w:val="bottom"/>
          </w:tcPr>
          <w:p w14:paraId="3ECCF00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13.05</w:t>
            </w:r>
          </w:p>
        </w:tc>
        <w:tc>
          <w:tcPr>
            <w:tcW w:w="1150" w:type="dxa"/>
            <w:vAlign w:val="bottom"/>
          </w:tcPr>
          <w:p w14:paraId="5720EB1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2.0545</w:t>
            </w:r>
          </w:p>
        </w:tc>
        <w:tc>
          <w:tcPr>
            <w:tcW w:w="1150" w:type="dxa"/>
            <w:vAlign w:val="bottom"/>
          </w:tcPr>
          <w:p w14:paraId="24E70A0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9.9986</w:t>
            </w:r>
          </w:p>
        </w:tc>
        <w:tc>
          <w:tcPr>
            <w:tcW w:w="1150" w:type="dxa"/>
            <w:vAlign w:val="bottom"/>
          </w:tcPr>
          <w:p w14:paraId="4E78650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3.5749</w:t>
            </w:r>
          </w:p>
        </w:tc>
      </w:tr>
      <w:tr w:rsidR="007E51D5" w14:paraId="021BDE90" w14:textId="77777777" w:rsidTr="00211005">
        <w:trPr>
          <w:trHeight w:val="252"/>
        </w:trPr>
        <w:tc>
          <w:tcPr>
            <w:tcW w:w="1149" w:type="dxa"/>
            <w:vAlign w:val="bottom"/>
          </w:tcPr>
          <w:p w14:paraId="4872BF6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9.9</w:t>
            </w:r>
          </w:p>
        </w:tc>
        <w:tc>
          <w:tcPr>
            <w:tcW w:w="1149" w:type="dxa"/>
            <w:vAlign w:val="bottom"/>
          </w:tcPr>
          <w:p w14:paraId="752695E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0.3416</w:t>
            </w:r>
          </w:p>
        </w:tc>
        <w:tc>
          <w:tcPr>
            <w:tcW w:w="1150" w:type="dxa"/>
            <w:vAlign w:val="bottom"/>
          </w:tcPr>
          <w:p w14:paraId="6450DE6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7.3737</w:t>
            </w:r>
          </w:p>
        </w:tc>
        <w:tc>
          <w:tcPr>
            <w:tcW w:w="1150" w:type="dxa"/>
            <w:vAlign w:val="bottom"/>
          </w:tcPr>
          <w:p w14:paraId="0D713DC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0.5945</w:t>
            </w:r>
          </w:p>
        </w:tc>
        <w:tc>
          <w:tcPr>
            <w:tcW w:w="1150" w:type="dxa"/>
            <w:vAlign w:val="bottom"/>
          </w:tcPr>
          <w:p w14:paraId="4C5C011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13.2</w:t>
            </w:r>
          </w:p>
        </w:tc>
        <w:tc>
          <w:tcPr>
            <w:tcW w:w="1150" w:type="dxa"/>
            <w:vAlign w:val="bottom"/>
          </w:tcPr>
          <w:p w14:paraId="00A39F1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2.7135</w:t>
            </w:r>
          </w:p>
        </w:tc>
        <w:tc>
          <w:tcPr>
            <w:tcW w:w="1150" w:type="dxa"/>
            <w:vAlign w:val="bottom"/>
          </w:tcPr>
          <w:p w14:paraId="201BCC6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10.1236</w:t>
            </w:r>
          </w:p>
        </w:tc>
        <w:tc>
          <w:tcPr>
            <w:tcW w:w="1150" w:type="dxa"/>
            <w:vAlign w:val="bottom"/>
          </w:tcPr>
          <w:p w14:paraId="657CDC4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4.7215</w:t>
            </w:r>
          </w:p>
        </w:tc>
      </w:tr>
      <w:tr w:rsidR="007E51D5" w14:paraId="0F7288A0" w14:textId="77777777" w:rsidTr="00211005">
        <w:trPr>
          <w:trHeight w:val="238"/>
        </w:trPr>
        <w:tc>
          <w:tcPr>
            <w:tcW w:w="1149" w:type="dxa"/>
            <w:vAlign w:val="bottom"/>
          </w:tcPr>
          <w:p w14:paraId="0235E3A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10.05</w:t>
            </w:r>
          </w:p>
        </w:tc>
        <w:tc>
          <w:tcPr>
            <w:tcW w:w="1149" w:type="dxa"/>
            <w:vAlign w:val="bottom"/>
          </w:tcPr>
          <w:p w14:paraId="686C218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0.2804</w:t>
            </w:r>
          </w:p>
        </w:tc>
        <w:tc>
          <w:tcPr>
            <w:tcW w:w="1150" w:type="dxa"/>
            <w:vAlign w:val="bottom"/>
          </w:tcPr>
          <w:p w14:paraId="174EA23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7.4987</w:t>
            </w:r>
          </w:p>
        </w:tc>
        <w:tc>
          <w:tcPr>
            <w:tcW w:w="1150" w:type="dxa"/>
            <w:vAlign w:val="bottom"/>
          </w:tcPr>
          <w:p w14:paraId="3EB2AF7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0.4879</w:t>
            </w:r>
          </w:p>
        </w:tc>
        <w:tc>
          <w:tcPr>
            <w:tcW w:w="1150" w:type="dxa"/>
            <w:vAlign w:val="bottom"/>
          </w:tcPr>
          <w:p w14:paraId="68022FA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13.35</w:t>
            </w:r>
          </w:p>
        </w:tc>
        <w:tc>
          <w:tcPr>
            <w:tcW w:w="1150" w:type="dxa"/>
            <w:vAlign w:val="bottom"/>
          </w:tcPr>
          <w:p w14:paraId="36EA5E0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3.9134</w:t>
            </w:r>
          </w:p>
        </w:tc>
        <w:tc>
          <w:tcPr>
            <w:tcW w:w="1150" w:type="dxa"/>
            <w:vAlign w:val="bottom"/>
          </w:tcPr>
          <w:p w14:paraId="5825F5E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10.2486</w:t>
            </w:r>
          </w:p>
        </w:tc>
        <w:tc>
          <w:tcPr>
            <w:tcW w:w="1150" w:type="dxa"/>
            <w:vAlign w:val="bottom"/>
          </w:tcPr>
          <w:p w14:paraId="43578412"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6.8093</w:t>
            </w:r>
          </w:p>
        </w:tc>
      </w:tr>
      <w:tr w:rsidR="007E51D5" w14:paraId="039D786A" w14:textId="77777777" w:rsidTr="00211005">
        <w:trPr>
          <w:trHeight w:val="238"/>
        </w:trPr>
        <w:tc>
          <w:tcPr>
            <w:tcW w:w="1149" w:type="dxa"/>
            <w:vAlign w:val="bottom"/>
          </w:tcPr>
          <w:p w14:paraId="37F00CAF"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10.2</w:t>
            </w:r>
          </w:p>
        </w:tc>
        <w:tc>
          <w:tcPr>
            <w:tcW w:w="1149" w:type="dxa"/>
            <w:vAlign w:val="bottom"/>
          </w:tcPr>
          <w:p w14:paraId="0F23760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0.36</w:t>
            </w:r>
          </w:p>
        </w:tc>
        <w:tc>
          <w:tcPr>
            <w:tcW w:w="1150" w:type="dxa"/>
            <w:vAlign w:val="bottom"/>
          </w:tcPr>
          <w:p w14:paraId="5E72FBCC"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7.6237</w:t>
            </w:r>
          </w:p>
        </w:tc>
        <w:tc>
          <w:tcPr>
            <w:tcW w:w="1150" w:type="dxa"/>
            <w:vAlign w:val="bottom"/>
          </w:tcPr>
          <w:p w14:paraId="7C32AF7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0.6263</w:t>
            </w:r>
          </w:p>
        </w:tc>
        <w:tc>
          <w:tcPr>
            <w:tcW w:w="1150" w:type="dxa"/>
            <w:vAlign w:val="bottom"/>
          </w:tcPr>
          <w:p w14:paraId="3F82CA8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13.5</w:t>
            </w:r>
          </w:p>
        </w:tc>
        <w:tc>
          <w:tcPr>
            <w:tcW w:w="1150" w:type="dxa"/>
            <w:vAlign w:val="bottom"/>
          </w:tcPr>
          <w:p w14:paraId="179FF2B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5.1728</w:t>
            </w:r>
          </w:p>
        </w:tc>
        <w:tc>
          <w:tcPr>
            <w:tcW w:w="1150" w:type="dxa"/>
            <w:vAlign w:val="bottom"/>
          </w:tcPr>
          <w:p w14:paraId="6E2EF1E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10.3736</w:t>
            </w:r>
          </w:p>
        </w:tc>
        <w:tc>
          <w:tcPr>
            <w:tcW w:w="1150" w:type="dxa"/>
            <w:vAlign w:val="bottom"/>
          </w:tcPr>
          <w:p w14:paraId="1A03173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9.0005</w:t>
            </w:r>
          </w:p>
        </w:tc>
      </w:tr>
      <w:tr w:rsidR="007E51D5" w14:paraId="35CD7823" w14:textId="77777777" w:rsidTr="00211005">
        <w:trPr>
          <w:trHeight w:val="238"/>
        </w:trPr>
        <w:tc>
          <w:tcPr>
            <w:tcW w:w="1149" w:type="dxa"/>
            <w:vAlign w:val="bottom"/>
          </w:tcPr>
          <w:p w14:paraId="4B21242B"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10.35</w:t>
            </w:r>
          </w:p>
        </w:tc>
        <w:tc>
          <w:tcPr>
            <w:tcW w:w="1149" w:type="dxa"/>
            <w:vAlign w:val="bottom"/>
          </w:tcPr>
          <w:p w14:paraId="51755F2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3.5059</w:t>
            </w:r>
          </w:p>
        </w:tc>
        <w:tc>
          <w:tcPr>
            <w:tcW w:w="1150" w:type="dxa"/>
            <w:vAlign w:val="bottom"/>
          </w:tcPr>
          <w:p w14:paraId="1ED0840F"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7.7487</w:t>
            </w:r>
          </w:p>
        </w:tc>
        <w:tc>
          <w:tcPr>
            <w:tcW w:w="1150" w:type="dxa"/>
            <w:vAlign w:val="bottom"/>
          </w:tcPr>
          <w:p w14:paraId="4066F6F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6.1002</w:t>
            </w:r>
          </w:p>
        </w:tc>
        <w:tc>
          <w:tcPr>
            <w:tcW w:w="1150" w:type="dxa"/>
            <w:vAlign w:val="bottom"/>
          </w:tcPr>
          <w:p w14:paraId="491D081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13.65</w:t>
            </w:r>
          </w:p>
        </w:tc>
        <w:tc>
          <w:tcPr>
            <w:tcW w:w="1150" w:type="dxa"/>
            <w:vAlign w:val="bottom"/>
          </w:tcPr>
          <w:p w14:paraId="79CC5A8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4.9877</w:t>
            </w:r>
          </w:p>
        </w:tc>
        <w:tc>
          <w:tcPr>
            <w:tcW w:w="1150" w:type="dxa"/>
            <w:vAlign w:val="bottom"/>
          </w:tcPr>
          <w:p w14:paraId="2FBAF19F"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10.4986</w:t>
            </w:r>
          </w:p>
        </w:tc>
        <w:tc>
          <w:tcPr>
            <w:tcW w:w="1150" w:type="dxa"/>
            <w:vAlign w:val="bottom"/>
          </w:tcPr>
          <w:p w14:paraId="31D43A4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8.6785</w:t>
            </w:r>
          </w:p>
        </w:tc>
      </w:tr>
      <w:tr w:rsidR="007E51D5" w14:paraId="04F21E21" w14:textId="77777777" w:rsidTr="00211005">
        <w:trPr>
          <w:trHeight w:val="252"/>
        </w:trPr>
        <w:tc>
          <w:tcPr>
            <w:tcW w:w="1149" w:type="dxa"/>
            <w:vAlign w:val="bottom"/>
          </w:tcPr>
          <w:p w14:paraId="26869A3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10.5</w:t>
            </w:r>
          </w:p>
        </w:tc>
        <w:tc>
          <w:tcPr>
            <w:tcW w:w="1149" w:type="dxa"/>
            <w:vAlign w:val="bottom"/>
          </w:tcPr>
          <w:p w14:paraId="14D76FC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1.0813</w:t>
            </w:r>
          </w:p>
        </w:tc>
        <w:tc>
          <w:tcPr>
            <w:tcW w:w="1150" w:type="dxa"/>
            <w:vAlign w:val="bottom"/>
          </w:tcPr>
          <w:p w14:paraId="27E8BEF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7.8737</w:t>
            </w:r>
          </w:p>
        </w:tc>
        <w:tc>
          <w:tcPr>
            <w:tcW w:w="1150" w:type="dxa"/>
            <w:vAlign w:val="bottom"/>
          </w:tcPr>
          <w:p w14:paraId="26F241F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1.8814</w:t>
            </w:r>
          </w:p>
        </w:tc>
        <w:tc>
          <w:tcPr>
            <w:tcW w:w="1150" w:type="dxa"/>
            <w:vAlign w:val="bottom"/>
          </w:tcPr>
          <w:p w14:paraId="36D8E0AB"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13.8</w:t>
            </w:r>
          </w:p>
        </w:tc>
        <w:tc>
          <w:tcPr>
            <w:tcW w:w="1150" w:type="dxa"/>
            <w:vAlign w:val="bottom"/>
          </w:tcPr>
          <w:p w14:paraId="392FCE5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3.6809</w:t>
            </w:r>
          </w:p>
        </w:tc>
        <w:tc>
          <w:tcPr>
            <w:tcW w:w="1150" w:type="dxa"/>
            <w:vAlign w:val="bottom"/>
          </w:tcPr>
          <w:p w14:paraId="7A0BF815"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10.6236</w:t>
            </w:r>
          </w:p>
        </w:tc>
        <w:tc>
          <w:tcPr>
            <w:tcW w:w="1150" w:type="dxa"/>
            <w:vAlign w:val="bottom"/>
          </w:tcPr>
          <w:p w14:paraId="38392FF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6.4047</w:t>
            </w:r>
          </w:p>
        </w:tc>
      </w:tr>
      <w:tr w:rsidR="007E51D5" w14:paraId="2EE31D04" w14:textId="77777777" w:rsidTr="00211005">
        <w:trPr>
          <w:trHeight w:val="238"/>
        </w:trPr>
        <w:tc>
          <w:tcPr>
            <w:tcW w:w="1149" w:type="dxa"/>
            <w:vAlign w:val="bottom"/>
          </w:tcPr>
          <w:p w14:paraId="577A941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10.65</w:t>
            </w:r>
          </w:p>
        </w:tc>
        <w:tc>
          <w:tcPr>
            <w:tcW w:w="1149" w:type="dxa"/>
            <w:vAlign w:val="bottom"/>
          </w:tcPr>
          <w:p w14:paraId="148FB70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0.8968</w:t>
            </w:r>
          </w:p>
        </w:tc>
        <w:tc>
          <w:tcPr>
            <w:tcW w:w="1150" w:type="dxa"/>
            <w:vAlign w:val="bottom"/>
          </w:tcPr>
          <w:p w14:paraId="686D79BB"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7.9987</w:t>
            </w:r>
          </w:p>
        </w:tc>
        <w:tc>
          <w:tcPr>
            <w:tcW w:w="1150" w:type="dxa"/>
            <w:vAlign w:val="bottom"/>
          </w:tcPr>
          <w:p w14:paraId="4AE3F43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1.5604</w:t>
            </w:r>
          </w:p>
        </w:tc>
        <w:tc>
          <w:tcPr>
            <w:tcW w:w="1150" w:type="dxa"/>
            <w:vAlign w:val="bottom"/>
          </w:tcPr>
          <w:p w14:paraId="261DCB4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13.95</w:t>
            </w:r>
          </w:p>
        </w:tc>
        <w:tc>
          <w:tcPr>
            <w:tcW w:w="1150" w:type="dxa"/>
            <w:vAlign w:val="bottom"/>
          </w:tcPr>
          <w:p w14:paraId="600C846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2.6359</w:t>
            </w:r>
          </w:p>
        </w:tc>
        <w:tc>
          <w:tcPr>
            <w:tcW w:w="1150" w:type="dxa"/>
            <w:vAlign w:val="bottom"/>
          </w:tcPr>
          <w:p w14:paraId="5B40A8A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10.7486</w:t>
            </w:r>
          </w:p>
        </w:tc>
        <w:tc>
          <w:tcPr>
            <w:tcW w:w="1150" w:type="dxa"/>
            <w:vAlign w:val="bottom"/>
          </w:tcPr>
          <w:p w14:paraId="5A92055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4.5864</w:t>
            </w:r>
          </w:p>
        </w:tc>
      </w:tr>
      <w:tr w:rsidR="007E51D5" w14:paraId="28A1E389" w14:textId="77777777" w:rsidTr="00211005">
        <w:trPr>
          <w:trHeight w:val="238"/>
        </w:trPr>
        <w:tc>
          <w:tcPr>
            <w:tcW w:w="1149" w:type="dxa"/>
            <w:vAlign w:val="bottom"/>
          </w:tcPr>
          <w:p w14:paraId="59DCF07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10.8</w:t>
            </w:r>
          </w:p>
        </w:tc>
        <w:tc>
          <w:tcPr>
            <w:tcW w:w="1149" w:type="dxa"/>
            <w:vAlign w:val="bottom"/>
          </w:tcPr>
          <w:p w14:paraId="0C016F5B"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1.3011</w:t>
            </w:r>
          </w:p>
        </w:tc>
        <w:tc>
          <w:tcPr>
            <w:tcW w:w="1150" w:type="dxa"/>
            <w:vAlign w:val="bottom"/>
          </w:tcPr>
          <w:p w14:paraId="2E19A80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8.1237</w:t>
            </w:r>
          </w:p>
        </w:tc>
        <w:tc>
          <w:tcPr>
            <w:tcW w:w="1150" w:type="dxa"/>
            <w:vAlign w:val="bottom"/>
          </w:tcPr>
          <w:p w14:paraId="2950410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2.2639</w:t>
            </w:r>
          </w:p>
        </w:tc>
        <w:tc>
          <w:tcPr>
            <w:tcW w:w="1150" w:type="dxa"/>
            <w:vAlign w:val="bottom"/>
          </w:tcPr>
          <w:p w14:paraId="06DB88A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14.1</w:t>
            </w:r>
          </w:p>
        </w:tc>
        <w:tc>
          <w:tcPr>
            <w:tcW w:w="1150" w:type="dxa"/>
            <w:vAlign w:val="bottom"/>
          </w:tcPr>
          <w:p w14:paraId="2F154F3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2.1037</w:t>
            </w:r>
          </w:p>
        </w:tc>
        <w:tc>
          <w:tcPr>
            <w:tcW w:w="1150" w:type="dxa"/>
            <w:vAlign w:val="bottom"/>
          </w:tcPr>
          <w:p w14:paraId="5F8D032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10.8736</w:t>
            </w:r>
          </w:p>
        </w:tc>
        <w:tc>
          <w:tcPr>
            <w:tcW w:w="1150" w:type="dxa"/>
            <w:vAlign w:val="bottom"/>
          </w:tcPr>
          <w:p w14:paraId="3FBF4AB5"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3.6604</w:t>
            </w:r>
          </w:p>
        </w:tc>
      </w:tr>
      <w:tr w:rsidR="007E51D5" w14:paraId="72137849" w14:textId="77777777" w:rsidTr="00211005">
        <w:trPr>
          <w:trHeight w:val="238"/>
        </w:trPr>
        <w:tc>
          <w:tcPr>
            <w:tcW w:w="1149" w:type="dxa"/>
            <w:vAlign w:val="bottom"/>
          </w:tcPr>
          <w:p w14:paraId="65A2DA2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10.95</w:t>
            </w:r>
          </w:p>
        </w:tc>
        <w:tc>
          <w:tcPr>
            <w:tcW w:w="1149" w:type="dxa"/>
            <w:vAlign w:val="bottom"/>
          </w:tcPr>
          <w:p w14:paraId="339907A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2.5425</w:t>
            </w:r>
          </w:p>
        </w:tc>
        <w:tc>
          <w:tcPr>
            <w:tcW w:w="1150" w:type="dxa"/>
            <w:vAlign w:val="bottom"/>
          </w:tcPr>
          <w:p w14:paraId="10C67B1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8.2487</w:t>
            </w:r>
          </w:p>
        </w:tc>
        <w:tc>
          <w:tcPr>
            <w:tcW w:w="1150" w:type="dxa"/>
            <w:vAlign w:val="bottom"/>
          </w:tcPr>
          <w:p w14:paraId="296BEAE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4.4239</w:t>
            </w:r>
          </w:p>
        </w:tc>
        <w:tc>
          <w:tcPr>
            <w:tcW w:w="1150" w:type="dxa"/>
            <w:vAlign w:val="bottom"/>
          </w:tcPr>
          <w:p w14:paraId="2C1F94CF"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14.25</w:t>
            </w:r>
          </w:p>
        </w:tc>
        <w:tc>
          <w:tcPr>
            <w:tcW w:w="1150" w:type="dxa"/>
            <w:vAlign w:val="bottom"/>
          </w:tcPr>
          <w:p w14:paraId="529C8A7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1.9465</w:t>
            </w:r>
          </w:p>
        </w:tc>
        <w:tc>
          <w:tcPr>
            <w:tcW w:w="1150" w:type="dxa"/>
            <w:vAlign w:val="bottom"/>
          </w:tcPr>
          <w:p w14:paraId="5A78B2B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10.9986</w:t>
            </w:r>
          </w:p>
        </w:tc>
        <w:tc>
          <w:tcPr>
            <w:tcW w:w="1150" w:type="dxa"/>
            <w:vAlign w:val="bottom"/>
          </w:tcPr>
          <w:p w14:paraId="636D459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3.3869</w:t>
            </w:r>
          </w:p>
        </w:tc>
      </w:tr>
      <w:tr w:rsidR="007E51D5" w14:paraId="328CE2D0" w14:textId="77777777" w:rsidTr="00211005">
        <w:trPr>
          <w:trHeight w:val="252"/>
        </w:trPr>
        <w:tc>
          <w:tcPr>
            <w:tcW w:w="1149" w:type="dxa"/>
            <w:vAlign w:val="bottom"/>
          </w:tcPr>
          <w:p w14:paraId="6FFA7ED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11.1</w:t>
            </w:r>
          </w:p>
        </w:tc>
        <w:tc>
          <w:tcPr>
            <w:tcW w:w="1149" w:type="dxa"/>
            <w:vAlign w:val="bottom"/>
          </w:tcPr>
          <w:p w14:paraId="77E0840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4.031</w:t>
            </w:r>
          </w:p>
        </w:tc>
        <w:tc>
          <w:tcPr>
            <w:tcW w:w="1150" w:type="dxa"/>
            <w:vAlign w:val="bottom"/>
          </w:tcPr>
          <w:p w14:paraId="7B35C18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8.3737</w:t>
            </w:r>
          </w:p>
        </w:tc>
        <w:tc>
          <w:tcPr>
            <w:tcW w:w="1150" w:type="dxa"/>
            <w:vAlign w:val="bottom"/>
          </w:tcPr>
          <w:p w14:paraId="584D5E4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7.0139</w:t>
            </w:r>
          </w:p>
        </w:tc>
        <w:tc>
          <w:tcPr>
            <w:tcW w:w="1150" w:type="dxa"/>
            <w:vAlign w:val="bottom"/>
          </w:tcPr>
          <w:p w14:paraId="2B26EA1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14.4</w:t>
            </w:r>
          </w:p>
        </w:tc>
        <w:tc>
          <w:tcPr>
            <w:tcW w:w="1150" w:type="dxa"/>
            <w:vAlign w:val="bottom"/>
          </w:tcPr>
          <w:p w14:paraId="0EEE55F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2.1529</w:t>
            </w:r>
          </w:p>
        </w:tc>
        <w:tc>
          <w:tcPr>
            <w:tcW w:w="1150" w:type="dxa"/>
            <w:vAlign w:val="bottom"/>
          </w:tcPr>
          <w:p w14:paraId="6864724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11.1236</w:t>
            </w:r>
          </w:p>
        </w:tc>
        <w:tc>
          <w:tcPr>
            <w:tcW w:w="1150" w:type="dxa"/>
            <w:vAlign w:val="bottom"/>
          </w:tcPr>
          <w:p w14:paraId="70817C5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3.7459</w:t>
            </w:r>
          </w:p>
        </w:tc>
      </w:tr>
      <w:tr w:rsidR="007E51D5" w14:paraId="4115FD37" w14:textId="77777777" w:rsidTr="00211005">
        <w:trPr>
          <w:trHeight w:val="238"/>
        </w:trPr>
        <w:tc>
          <w:tcPr>
            <w:tcW w:w="1149" w:type="dxa"/>
            <w:vAlign w:val="bottom"/>
          </w:tcPr>
          <w:p w14:paraId="61E6161C"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11.25</w:t>
            </w:r>
          </w:p>
        </w:tc>
        <w:tc>
          <w:tcPr>
            <w:tcW w:w="1149" w:type="dxa"/>
            <w:vAlign w:val="bottom"/>
          </w:tcPr>
          <w:p w14:paraId="52EB142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3.0643</w:t>
            </w:r>
          </w:p>
        </w:tc>
        <w:tc>
          <w:tcPr>
            <w:tcW w:w="1150" w:type="dxa"/>
            <w:vAlign w:val="bottom"/>
          </w:tcPr>
          <w:p w14:paraId="1F6FF54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8.4987</w:t>
            </w:r>
          </w:p>
        </w:tc>
        <w:tc>
          <w:tcPr>
            <w:tcW w:w="1150" w:type="dxa"/>
            <w:vAlign w:val="bottom"/>
          </w:tcPr>
          <w:p w14:paraId="2522777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5.3318</w:t>
            </w:r>
          </w:p>
        </w:tc>
        <w:tc>
          <w:tcPr>
            <w:tcW w:w="1150" w:type="dxa"/>
            <w:vAlign w:val="bottom"/>
          </w:tcPr>
          <w:p w14:paraId="364E110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14.55</w:t>
            </w:r>
          </w:p>
        </w:tc>
        <w:tc>
          <w:tcPr>
            <w:tcW w:w="1150" w:type="dxa"/>
            <w:vAlign w:val="bottom"/>
          </w:tcPr>
          <w:p w14:paraId="6BF042F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2.9228</w:t>
            </w:r>
          </w:p>
        </w:tc>
        <w:tc>
          <w:tcPr>
            <w:tcW w:w="1150" w:type="dxa"/>
            <w:vAlign w:val="bottom"/>
          </w:tcPr>
          <w:p w14:paraId="7B45B62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11.2486</w:t>
            </w:r>
          </w:p>
        </w:tc>
        <w:tc>
          <w:tcPr>
            <w:tcW w:w="1150" w:type="dxa"/>
            <w:vAlign w:val="bottom"/>
          </w:tcPr>
          <w:p w14:paraId="3C69C77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5.0857</w:t>
            </w:r>
          </w:p>
        </w:tc>
      </w:tr>
      <w:tr w:rsidR="007E51D5" w14:paraId="32A9AB6F" w14:textId="77777777" w:rsidTr="00211005">
        <w:trPr>
          <w:trHeight w:val="238"/>
        </w:trPr>
        <w:tc>
          <w:tcPr>
            <w:tcW w:w="1149" w:type="dxa"/>
            <w:vAlign w:val="bottom"/>
          </w:tcPr>
          <w:p w14:paraId="03A010C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11.4</w:t>
            </w:r>
          </w:p>
        </w:tc>
        <w:tc>
          <w:tcPr>
            <w:tcW w:w="1149" w:type="dxa"/>
            <w:vAlign w:val="bottom"/>
          </w:tcPr>
          <w:p w14:paraId="2EB08E6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1.9911</w:t>
            </w:r>
          </w:p>
        </w:tc>
        <w:tc>
          <w:tcPr>
            <w:tcW w:w="1150" w:type="dxa"/>
            <w:vAlign w:val="bottom"/>
          </w:tcPr>
          <w:p w14:paraId="4654567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8.6237</w:t>
            </w:r>
          </w:p>
        </w:tc>
        <w:tc>
          <w:tcPr>
            <w:tcW w:w="1150" w:type="dxa"/>
            <w:vAlign w:val="bottom"/>
          </w:tcPr>
          <w:p w14:paraId="2C860AE4"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3.4644</w:t>
            </w:r>
          </w:p>
        </w:tc>
        <w:tc>
          <w:tcPr>
            <w:tcW w:w="1150" w:type="dxa"/>
            <w:vAlign w:val="bottom"/>
          </w:tcPr>
          <w:p w14:paraId="2D5CA9B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14.7</w:t>
            </w:r>
          </w:p>
        </w:tc>
        <w:tc>
          <w:tcPr>
            <w:tcW w:w="1150" w:type="dxa"/>
            <w:vAlign w:val="bottom"/>
          </w:tcPr>
          <w:p w14:paraId="56E89A7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4.7554</w:t>
            </w:r>
          </w:p>
        </w:tc>
        <w:tc>
          <w:tcPr>
            <w:tcW w:w="1150" w:type="dxa"/>
            <w:vAlign w:val="bottom"/>
          </w:tcPr>
          <w:p w14:paraId="347B9DA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11.3736</w:t>
            </w:r>
          </w:p>
        </w:tc>
        <w:tc>
          <w:tcPr>
            <w:tcW w:w="1150" w:type="dxa"/>
            <w:vAlign w:val="bottom"/>
          </w:tcPr>
          <w:p w14:paraId="055BED42"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8.2743</w:t>
            </w:r>
          </w:p>
        </w:tc>
      </w:tr>
      <w:tr w:rsidR="007E51D5" w14:paraId="519A1C5F" w14:textId="77777777" w:rsidTr="00211005">
        <w:trPr>
          <w:trHeight w:val="238"/>
        </w:trPr>
        <w:tc>
          <w:tcPr>
            <w:tcW w:w="1149" w:type="dxa"/>
            <w:vAlign w:val="bottom"/>
          </w:tcPr>
          <w:p w14:paraId="32228C7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11.55</w:t>
            </w:r>
          </w:p>
        </w:tc>
        <w:tc>
          <w:tcPr>
            <w:tcW w:w="1149" w:type="dxa"/>
            <w:vAlign w:val="bottom"/>
          </w:tcPr>
          <w:p w14:paraId="7274054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1.9007</w:t>
            </w:r>
          </w:p>
        </w:tc>
        <w:tc>
          <w:tcPr>
            <w:tcW w:w="1150" w:type="dxa"/>
            <w:vAlign w:val="bottom"/>
          </w:tcPr>
          <w:p w14:paraId="67FB5047"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8.7487</w:t>
            </w:r>
          </w:p>
        </w:tc>
        <w:tc>
          <w:tcPr>
            <w:tcW w:w="1150" w:type="dxa"/>
            <w:vAlign w:val="bottom"/>
          </w:tcPr>
          <w:p w14:paraId="2F43ABC1"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3.3073</w:t>
            </w:r>
          </w:p>
        </w:tc>
        <w:tc>
          <w:tcPr>
            <w:tcW w:w="1150" w:type="dxa"/>
            <w:vAlign w:val="bottom"/>
          </w:tcPr>
          <w:p w14:paraId="5220DD8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14.85</w:t>
            </w:r>
          </w:p>
        </w:tc>
        <w:tc>
          <w:tcPr>
            <w:tcW w:w="1150" w:type="dxa"/>
            <w:vAlign w:val="bottom"/>
          </w:tcPr>
          <w:p w14:paraId="51DFA31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7.1782</w:t>
            </w:r>
          </w:p>
        </w:tc>
        <w:tc>
          <w:tcPr>
            <w:tcW w:w="1150" w:type="dxa"/>
            <w:vAlign w:val="bottom"/>
          </w:tcPr>
          <w:p w14:paraId="0B81814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11.4986</w:t>
            </w:r>
          </w:p>
        </w:tc>
        <w:tc>
          <w:tcPr>
            <w:tcW w:w="1150" w:type="dxa"/>
            <w:vAlign w:val="bottom"/>
          </w:tcPr>
          <w:p w14:paraId="0249504C"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12.49</w:t>
            </w:r>
          </w:p>
        </w:tc>
      </w:tr>
      <w:tr w:rsidR="007E51D5" w14:paraId="6E0FA1D3" w14:textId="77777777" w:rsidTr="00211005">
        <w:trPr>
          <w:trHeight w:val="252"/>
        </w:trPr>
        <w:tc>
          <w:tcPr>
            <w:tcW w:w="1149" w:type="dxa"/>
            <w:vAlign w:val="bottom"/>
          </w:tcPr>
          <w:p w14:paraId="203F3B2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11.7</w:t>
            </w:r>
          </w:p>
        </w:tc>
        <w:tc>
          <w:tcPr>
            <w:tcW w:w="1149" w:type="dxa"/>
            <w:vAlign w:val="bottom"/>
          </w:tcPr>
          <w:p w14:paraId="34CD6BC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4.2841</w:t>
            </w:r>
          </w:p>
        </w:tc>
        <w:tc>
          <w:tcPr>
            <w:tcW w:w="1150" w:type="dxa"/>
            <w:vAlign w:val="bottom"/>
          </w:tcPr>
          <w:p w14:paraId="47ACDA55"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8.8737</w:t>
            </w:r>
          </w:p>
        </w:tc>
        <w:tc>
          <w:tcPr>
            <w:tcW w:w="1150" w:type="dxa"/>
            <w:vAlign w:val="bottom"/>
          </w:tcPr>
          <w:p w14:paraId="4D40C05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7.4543</w:t>
            </w:r>
          </w:p>
        </w:tc>
        <w:tc>
          <w:tcPr>
            <w:tcW w:w="1150" w:type="dxa"/>
            <w:vAlign w:val="bottom"/>
          </w:tcPr>
          <w:p w14:paraId="481F1B0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15</w:t>
            </w:r>
          </w:p>
        </w:tc>
        <w:tc>
          <w:tcPr>
            <w:tcW w:w="1150" w:type="dxa"/>
            <w:vAlign w:val="bottom"/>
          </w:tcPr>
          <w:p w14:paraId="6C5BA996"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6.219</w:t>
            </w:r>
          </w:p>
        </w:tc>
        <w:tc>
          <w:tcPr>
            <w:tcW w:w="1150" w:type="dxa"/>
            <w:vAlign w:val="bottom"/>
          </w:tcPr>
          <w:p w14:paraId="1385D07D"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11.6236</w:t>
            </w:r>
          </w:p>
        </w:tc>
        <w:tc>
          <w:tcPr>
            <w:tcW w:w="1150" w:type="dxa"/>
            <w:vAlign w:val="bottom"/>
          </w:tcPr>
          <w:p w14:paraId="0F9BFB9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10.821</w:t>
            </w:r>
          </w:p>
        </w:tc>
      </w:tr>
      <w:tr w:rsidR="007E51D5" w14:paraId="0094AF99" w14:textId="77777777" w:rsidTr="00211005">
        <w:trPr>
          <w:trHeight w:val="238"/>
        </w:trPr>
        <w:tc>
          <w:tcPr>
            <w:tcW w:w="1149" w:type="dxa"/>
            <w:vAlign w:val="bottom"/>
          </w:tcPr>
          <w:p w14:paraId="68C010E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11.85</w:t>
            </w:r>
          </w:p>
        </w:tc>
        <w:tc>
          <w:tcPr>
            <w:tcW w:w="1149" w:type="dxa"/>
            <w:vAlign w:val="bottom"/>
          </w:tcPr>
          <w:p w14:paraId="2B55C53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3.8527</w:t>
            </w:r>
          </w:p>
        </w:tc>
        <w:tc>
          <w:tcPr>
            <w:tcW w:w="1150" w:type="dxa"/>
            <w:vAlign w:val="bottom"/>
          </w:tcPr>
          <w:p w14:paraId="147A96A9"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8.9987</w:t>
            </w:r>
          </w:p>
        </w:tc>
        <w:tc>
          <w:tcPr>
            <w:tcW w:w="1150" w:type="dxa"/>
            <w:vAlign w:val="bottom"/>
          </w:tcPr>
          <w:p w14:paraId="3DF28B2A"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6.7036</w:t>
            </w:r>
          </w:p>
        </w:tc>
        <w:tc>
          <w:tcPr>
            <w:tcW w:w="1150" w:type="dxa"/>
          </w:tcPr>
          <w:p w14:paraId="1CD1A5D3"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w:t>
            </w:r>
          </w:p>
        </w:tc>
        <w:tc>
          <w:tcPr>
            <w:tcW w:w="1150" w:type="dxa"/>
          </w:tcPr>
          <w:p w14:paraId="31D341C8"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w:t>
            </w:r>
          </w:p>
        </w:tc>
        <w:tc>
          <w:tcPr>
            <w:tcW w:w="1150" w:type="dxa"/>
          </w:tcPr>
          <w:p w14:paraId="108F5CFE"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w:t>
            </w:r>
          </w:p>
        </w:tc>
        <w:tc>
          <w:tcPr>
            <w:tcW w:w="1150" w:type="dxa"/>
          </w:tcPr>
          <w:p w14:paraId="66EF2CC0" w14:textId="77777777" w:rsidR="007E51D5" w:rsidRPr="00FB7C6D" w:rsidRDefault="007E51D5" w:rsidP="00F93F05">
            <w:pPr>
              <w:jc w:val="center"/>
              <w:rPr>
                <w:rFonts w:asciiTheme="majorBidi" w:hAnsiTheme="majorBidi" w:cstheme="majorBidi"/>
                <w:b/>
                <w:bCs/>
                <w:sz w:val="20"/>
              </w:rPr>
            </w:pPr>
            <w:r w:rsidRPr="00FB7C6D">
              <w:rPr>
                <w:rFonts w:asciiTheme="majorBidi" w:hAnsiTheme="majorBidi" w:cstheme="majorBidi"/>
                <w:sz w:val="18"/>
                <w:szCs w:val="18"/>
              </w:rPr>
              <w:t>------</w:t>
            </w:r>
          </w:p>
        </w:tc>
      </w:tr>
    </w:tbl>
    <w:p w14:paraId="19629636" w14:textId="77777777" w:rsidR="00A24B0B" w:rsidRPr="00EF7260" w:rsidRDefault="00A24B0B" w:rsidP="00A24B0B">
      <w:pPr>
        <w:autoSpaceDE w:val="0"/>
        <w:autoSpaceDN w:val="0"/>
        <w:adjustRightInd w:val="0"/>
        <w:jc w:val="center"/>
        <w:rPr>
          <w:rFonts w:asciiTheme="majorBidi" w:hAnsiTheme="majorBidi" w:cstheme="majorBidi"/>
          <w:b/>
          <w:bCs/>
        </w:rPr>
      </w:pPr>
      <w:r w:rsidRPr="00EF7260">
        <w:rPr>
          <w:rFonts w:asciiTheme="majorBidi" w:hAnsiTheme="majorBidi" w:cstheme="majorBidi"/>
          <w:b/>
          <w:bCs/>
          <w:noProof/>
        </w:rPr>
        <w:lastRenderedPageBreak/>
        <w:drawing>
          <wp:inline distT="0" distB="0" distL="0" distR="0" wp14:anchorId="288FB346" wp14:editId="2BDD4000">
            <wp:extent cx="5943600" cy="2700861"/>
            <wp:effectExtent l="0" t="0" r="0" b="4445"/>
            <wp:docPr id="461618148" name="Picture 46161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00861"/>
                    </a:xfrm>
                    <a:prstGeom prst="rect">
                      <a:avLst/>
                    </a:prstGeom>
                    <a:noFill/>
                    <a:ln>
                      <a:noFill/>
                    </a:ln>
                  </pic:spPr>
                </pic:pic>
              </a:graphicData>
            </a:graphic>
          </wp:inline>
        </w:drawing>
      </w:r>
    </w:p>
    <w:p w14:paraId="762946D8" w14:textId="6D49F4EA" w:rsidR="00A24B0B" w:rsidRPr="00BF2A6F" w:rsidRDefault="00A24B0B" w:rsidP="00A24B0B">
      <w:pPr>
        <w:autoSpaceDE w:val="0"/>
        <w:autoSpaceDN w:val="0"/>
        <w:adjustRightInd w:val="0"/>
        <w:jc w:val="center"/>
        <w:rPr>
          <w:rFonts w:asciiTheme="majorBidi" w:hAnsiTheme="majorBidi" w:cstheme="majorBidi"/>
          <w:sz w:val="18"/>
          <w:szCs w:val="18"/>
        </w:rPr>
      </w:pPr>
      <w:r w:rsidRPr="00BF2A6F">
        <w:rPr>
          <w:b/>
          <w:caps/>
          <w:sz w:val="18"/>
          <w:szCs w:val="18"/>
        </w:rPr>
        <w:t>Figure 1.</w:t>
      </w:r>
      <w:r w:rsidRPr="00BF2A6F">
        <w:rPr>
          <w:sz w:val="18"/>
          <w:szCs w:val="18"/>
        </w:rPr>
        <w:t xml:space="preserve"> </w:t>
      </w:r>
      <w:r w:rsidRPr="00BF2A6F">
        <w:rPr>
          <w:rFonts w:asciiTheme="majorBidi" w:hAnsiTheme="majorBidi" w:cstheme="majorBidi"/>
          <w:b/>
          <w:bCs/>
          <w:sz w:val="18"/>
          <w:szCs w:val="18"/>
        </w:rPr>
        <w:t xml:space="preserve"> </w:t>
      </w:r>
      <w:r w:rsidRPr="00BF2A6F">
        <w:rPr>
          <w:rFonts w:asciiTheme="majorBidi" w:hAnsiTheme="majorBidi" w:cstheme="majorBidi"/>
          <w:sz w:val="18"/>
          <w:szCs w:val="18"/>
          <w:lang w:bidi="ar-JO"/>
        </w:rPr>
        <w:t xml:space="preserve">Cross Sections as a </w:t>
      </w:r>
      <w:r w:rsidRPr="00A24B0B">
        <w:rPr>
          <w:rFonts w:asciiTheme="majorBidi" w:hAnsiTheme="majorBidi" w:cstheme="majorBidi"/>
          <w:sz w:val="18"/>
          <w:szCs w:val="18"/>
          <w:lang w:bidi="ar-JO"/>
        </w:rPr>
        <w:t>faction</w:t>
      </w:r>
      <w:r w:rsidRPr="00BF2A6F">
        <w:rPr>
          <w:rFonts w:asciiTheme="majorBidi" w:hAnsiTheme="majorBidi" w:cstheme="majorBidi"/>
          <w:sz w:val="18"/>
          <w:szCs w:val="18"/>
          <w:lang w:bidi="ar-JO"/>
        </w:rPr>
        <w:t xml:space="preserve"> of </w:t>
      </w:r>
      <w:r w:rsidRPr="00BF2A6F">
        <w:rPr>
          <w:rFonts w:asciiTheme="majorBidi" w:hAnsiTheme="majorBidi" w:cstheme="majorBidi"/>
          <w:sz w:val="18"/>
          <w:szCs w:val="18"/>
        </w:rPr>
        <w:t>alpha</w:t>
      </w:r>
      <w:r w:rsidRPr="00BF2A6F">
        <w:rPr>
          <w:rFonts w:asciiTheme="majorBidi" w:hAnsiTheme="majorBidi" w:cstheme="majorBidi"/>
          <w:sz w:val="18"/>
          <w:szCs w:val="18"/>
          <w:lang w:bidi="ar-JO"/>
        </w:rPr>
        <w:t xml:space="preserve"> energy of </w:t>
      </w:r>
      <w:r w:rsidRPr="00BF2A6F">
        <w:rPr>
          <w:rFonts w:asciiTheme="majorBidi" w:hAnsiTheme="majorBidi" w:cstheme="majorBidi"/>
          <w:sz w:val="18"/>
          <w:szCs w:val="18"/>
          <w:vertAlign w:val="superscript"/>
          <w:lang w:bidi="ar-JO"/>
        </w:rPr>
        <w:t>15</w:t>
      </w:r>
      <w:r w:rsidRPr="00BF2A6F">
        <w:rPr>
          <w:rFonts w:asciiTheme="majorBidi" w:hAnsiTheme="majorBidi" w:cstheme="majorBidi"/>
          <w:sz w:val="18"/>
          <w:szCs w:val="18"/>
        </w:rPr>
        <w:t>N</w:t>
      </w:r>
      <w:r>
        <w:rPr>
          <w:rFonts w:asciiTheme="majorBidi" w:hAnsiTheme="majorBidi" w:cstheme="majorBidi"/>
          <w:sz w:val="18"/>
          <w:szCs w:val="18"/>
        </w:rPr>
        <w:t xml:space="preserve"> </w:t>
      </w:r>
      <w:r w:rsidRPr="00BF2A6F">
        <w:rPr>
          <w:rFonts w:asciiTheme="majorBidi" w:hAnsiTheme="majorBidi" w:cstheme="majorBidi"/>
          <w:sz w:val="18"/>
          <w:szCs w:val="18"/>
        </w:rPr>
        <w:t>(α,</w:t>
      </w:r>
      <w:r>
        <w:rPr>
          <w:rFonts w:asciiTheme="majorBidi" w:hAnsiTheme="majorBidi" w:cstheme="majorBidi"/>
          <w:sz w:val="18"/>
          <w:szCs w:val="18"/>
        </w:rPr>
        <w:t xml:space="preserve"> </w:t>
      </w:r>
      <w:r w:rsidRPr="00BF2A6F">
        <w:rPr>
          <w:rFonts w:asciiTheme="majorBidi" w:hAnsiTheme="majorBidi" w:cstheme="majorBidi"/>
          <w:sz w:val="18"/>
          <w:szCs w:val="18"/>
        </w:rPr>
        <w:t>n)</w:t>
      </w:r>
      <w:r w:rsidRPr="00BF2A6F">
        <w:rPr>
          <w:rFonts w:asciiTheme="majorBidi" w:hAnsiTheme="majorBidi" w:cstheme="majorBidi"/>
          <w:sz w:val="18"/>
          <w:szCs w:val="18"/>
          <w:vertAlign w:val="superscript"/>
        </w:rPr>
        <w:t>18</w:t>
      </w:r>
      <w:r>
        <w:rPr>
          <w:rFonts w:asciiTheme="majorBidi" w:hAnsiTheme="majorBidi" w:cstheme="majorBidi"/>
          <w:sz w:val="18"/>
          <w:szCs w:val="18"/>
          <w:vertAlign w:val="superscript"/>
        </w:rPr>
        <w:t xml:space="preserve"> </w:t>
      </w:r>
      <w:r w:rsidRPr="00BF2A6F">
        <w:rPr>
          <w:rFonts w:asciiTheme="majorBidi" w:hAnsiTheme="majorBidi" w:cstheme="majorBidi"/>
          <w:sz w:val="18"/>
          <w:szCs w:val="18"/>
        </w:rPr>
        <w:t>F</w:t>
      </w:r>
    </w:p>
    <w:p w14:paraId="1F42F0A0" w14:textId="77777777" w:rsidR="00A24B0B" w:rsidRPr="00EF7260" w:rsidRDefault="00A24B0B" w:rsidP="00A24B0B">
      <w:pPr>
        <w:autoSpaceDE w:val="0"/>
        <w:autoSpaceDN w:val="0"/>
        <w:adjustRightInd w:val="0"/>
        <w:jc w:val="center"/>
        <w:rPr>
          <w:rFonts w:asciiTheme="majorBidi" w:hAnsiTheme="majorBidi" w:cstheme="majorBidi"/>
          <w:b/>
          <w:bCs/>
        </w:rPr>
      </w:pPr>
      <w:r w:rsidRPr="00EF7260">
        <w:rPr>
          <w:rFonts w:asciiTheme="majorBidi" w:hAnsiTheme="majorBidi" w:cstheme="majorBidi"/>
          <w:b/>
          <w:bCs/>
          <w:noProof/>
        </w:rPr>
        <w:drawing>
          <wp:inline distT="0" distB="0" distL="0" distR="0" wp14:anchorId="700E4CAD" wp14:editId="6FA07125">
            <wp:extent cx="5943600" cy="25230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523079"/>
                    </a:xfrm>
                    <a:prstGeom prst="rect">
                      <a:avLst/>
                    </a:prstGeom>
                    <a:noFill/>
                    <a:ln>
                      <a:noFill/>
                    </a:ln>
                  </pic:spPr>
                </pic:pic>
              </a:graphicData>
            </a:graphic>
          </wp:inline>
        </w:drawing>
      </w:r>
    </w:p>
    <w:p w14:paraId="6615DEB9" w14:textId="77777777" w:rsidR="00A24B0B" w:rsidRDefault="00A24B0B" w:rsidP="00A24B0B">
      <w:pPr>
        <w:autoSpaceDE w:val="0"/>
        <w:autoSpaceDN w:val="0"/>
        <w:adjustRightInd w:val="0"/>
        <w:jc w:val="center"/>
        <w:rPr>
          <w:rFonts w:asciiTheme="majorBidi" w:hAnsiTheme="majorBidi" w:cstheme="majorBidi"/>
          <w:sz w:val="18"/>
          <w:szCs w:val="18"/>
        </w:rPr>
      </w:pPr>
      <w:r w:rsidRPr="00BF2A6F">
        <w:rPr>
          <w:rFonts w:asciiTheme="majorBidi" w:hAnsiTheme="majorBidi" w:cstheme="majorBidi"/>
          <w:b/>
          <w:bCs/>
          <w:sz w:val="18"/>
          <w:szCs w:val="18"/>
        </w:rPr>
        <w:t xml:space="preserve">FIGURE 1. </w:t>
      </w:r>
      <w:r w:rsidRPr="00BF2A6F">
        <w:rPr>
          <w:rFonts w:asciiTheme="majorBidi" w:hAnsiTheme="majorBidi" w:cstheme="majorBidi"/>
          <w:sz w:val="18"/>
          <w:szCs w:val="18"/>
          <w:lang w:bidi="ar-JO"/>
        </w:rPr>
        <w:t xml:space="preserve">Cross Sections as a faction of neutron energy for </w:t>
      </w:r>
      <w:r w:rsidRPr="00BF2A6F">
        <w:rPr>
          <w:rFonts w:asciiTheme="majorBidi" w:hAnsiTheme="majorBidi" w:cstheme="majorBidi"/>
          <w:sz w:val="18"/>
          <w:szCs w:val="18"/>
          <w:vertAlign w:val="superscript"/>
        </w:rPr>
        <w:t>18</w:t>
      </w:r>
      <w:r w:rsidRPr="00BF2A6F">
        <w:rPr>
          <w:rFonts w:asciiTheme="majorBidi" w:hAnsiTheme="majorBidi" w:cstheme="majorBidi"/>
          <w:sz w:val="18"/>
          <w:szCs w:val="18"/>
        </w:rPr>
        <w:t>F</w:t>
      </w:r>
      <w:r>
        <w:rPr>
          <w:rFonts w:asciiTheme="majorBidi" w:hAnsiTheme="majorBidi" w:cstheme="majorBidi"/>
          <w:sz w:val="18"/>
          <w:szCs w:val="18"/>
        </w:rPr>
        <w:t xml:space="preserve"> </w:t>
      </w:r>
      <w:r w:rsidRPr="00BF2A6F">
        <w:rPr>
          <w:rFonts w:asciiTheme="majorBidi" w:hAnsiTheme="majorBidi" w:cstheme="majorBidi"/>
          <w:sz w:val="18"/>
          <w:szCs w:val="18"/>
        </w:rPr>
        <w:t>(n,</w:t>
      </w:r>
      <w:r>
        <w:rPr>
          <w:rFonts w:asciiTheme="majorBidi" w:hAnsiTheme="majorBidi" w:cstheme="majorBidi"/>
          <w:sz w:val="18"/>
          <w:szCs w:val="18"/>
        </w:rPr>
        <w:t xml:space="preserve"> </w:t>
      </w:r>
      <w:r w:rsidRPr="00BF2A6F">
        <w:rPr>
          <w:rFonts w:asciiTheme="majorBidi" w:hAnsiTheme="majorBidi" w:cstheme="majorBidi"/>
          <w:sz w:val="18"/>
          <w:szCs w:val="18"/>
        </w:rPr>
        <w:t>α)</w:t>
      </w:r>
      <w:r w:rsidRPr="00BF2A6F">
        <w:rPr>
          <w:rFonts w:asciiTheme="majorBidi" w:hAnsiTheme="majorBidi" w:cstheme="majorBidi"/>
          <w:sz w:val="18"/>
          <w:szCs w:val="18"/>
          <w:vertAlign w:val="superscript"/>
        </w:rPr>
        <w:t>15</w:t>
      </w:r>
      <w:r>
        <w:rPr>
          <w:rFonts w:asciiTheme="majorBidi" w:hAnsiTheme="majorBidi" w:cstheme="majorBidi"/>
          <w:sz w:val="18"/>
          <w:szCs w:val="18"/>
          <w:vertAlign w:val="superscript"/>
        </w:rPr>
        <w:t xml:space="preserve"> </w:t>
      </w:r>
      <w:r w:rsidRPr="00BF2A6F">
        <w:rPr>
          <w:rFonts w:asciiTheme="majorBidi" w:hAnsiTheme="majorBidi" w:cstheme="majorBidi"/>
          <w:sz w:val="18"/>
          <w:szCs w:val="18"/>
        </w:rPr>
        <w:t>N</w:t>
      </w:r>
    </w:p>
    <w:p w14:paraId="29497540" w14:textId="77777777" w:rsidR="00A24B0B" w:rsidRPr="00BF2A6F" w:rsidRDefault="00A24B0B" w:rsidP="00A24B0B">
      <w:pPr>
        <w:autoSpaceDE w:val="0"/>
        <w:autoSpaceDN w:val="0"/>
        <w:adjustRightInd w:val="0"/>
        <w:jc w:val="center"/>
        <w:rPr>
          <w:rFonts w:asciiTheme="majorBidi" w:hAnsiTheme="majorBidi" w:cstheme="majorBidi"/>
          <w:sz w:val="18"/>
          <w:szCs w:val="18"/>
        </w:rPr>
      </w:pPr>
    </w:p>
    <w:p w14:paraId="43FB50CE" w14:textId="0D14DE00" w:rsidR="00A24B0B" w:rsidRDefault="00A24B0B" w:rsidP="00A24B0B">
      <w:pPr>
        <w:pStyle w:val="Heading1"/>
        <w:rPr>
          <w:rFonts w:asciiTheme="majorBidi" w:hAnsiTheme="majorBidi" w:cstheme="majorBidi"/>
          <w:lang w:bidi="ar-JO"/>
        </w:rPr>
      </w:pPr>
      <w:r w:rsidRPr="00A24B0B">
        <w:t>Conclusions</w:t>
      </w:r>
    </w:p>
    <w:p w14:paraId="267E085A" w14:textId="26AF39BD" w:rsidR="003B76FC" w:rsidRPr="00E03067" w:rsidRDefault="00A8078B" w:rsidP="00E03067">
      <w:pPr>
        <w:pStyle w:val="Paragraph"/>
        <w:ind w:firstLine="0"/>
        <w:rPr>
          <w:rFonts w:asciiTheme="majorBidi" w:hAnsiTheme="majorBidi" w:cstheme="majorBidi"/>
        </w:rPr>
      </w:pPr>
      <w:r>
        <w:rPr>
          <w:rFonts w:asciiTheme="majorBidi" w:hAnsiTheme="majorBidi" w:cstheme="majorBidi"/>
        </w:rPr>
        <w:t xml:space="preserve">     </w:t>
      </w:r>
      <w:r w:rsidR="00A24B0B" w:rsidRPr="00A24B0B">
        <w:rPr>
          <w:rFonts w:asciiTheme="majorBidi" w:hAnsiTheme="majorBidi" w:cstheme="majorBidi"/>
        </w:rPr>
        <w:t xml:space="preserve">In </w:t>
      </w:r>
      <w:r w:rsidR="00B75EA8" w:rsidRPr="00A24B0B">
        <w:rPr>
          <w:rFonts w:asciiTheme="majorBidi" w:hAnsiTheme="majorBidi" w:cstheme="majorBidi"/>
        </w:rPr>
        <w:t>reaction</w:t>
      </w:r>
      <w:r w:rsidR="00A24B0B" w:rsidRPr="00A24B0B">
        <w:rPr>
          <w:rFonts w:asciiTheme="majorBidi" w:hAnsiTheme="majorBidi" w:cstheme="majorBidi"/>
        </w:rPr>
        <w:t xml:space="preserve"> </w:t>
      </w:r>
      <w:r w:rsidR="00A24B0B" w:rsidRPr="00B86F77">
        <w:rPr>
          <w:rFonts w:asciiTheme="majorBidi" w:hAnsiTheme="majorBidi" w:cstheme="majorBidi"/>
          <w:vertAlign w:val="superscript"/>
        </w:rPr>
        <w:t>15</w:t>
      </w:r>
      <w:proofErr w:type="gramStart"/>
      <w:r w:rsidR="00A24B0B" w:rsidRPr="00A24B0B">
        <w:rPr>
          <w:rFonts w:asciiTheme="majorBidi" w:hAnsiTheme="majorBidi" w:cstheme="majorBidi"/>
        </w:rPr>
        <w:t>N(</w:t>
      </w:r>
      <w:proofErr w:type="gramEnd"/>
      <w:r w:rsidR="00A24B0B" w:rsidRPr="00A24B0B">
        <w:rPr>
          <w:rFonts w:asciiTheme="majorBidi" w:hAnsiTheme="majorBidi" w:cstheme="majorBidi"/>
        </w:rPr>
        <w:t>α,</w:t>
      </w:r>
      <w:r w:rsidR="00B86F77">
        <w:rPr>
          <w:rFonts w:asciiTheme="majorBidi" w:hAnsiTheme="majorBidi" w:cstheme="majorBidi" w:hint="cs"/>
          <w:rtl/>
        </w:rPr>
        <w:t xml:space="preserve"> </w:t>
      </w:r>
      <w:r w:rsidR="00A24B0B" w:rsidRPr="00A24B0B">
        <w:rPr>
          <w:rFonts w:asciiTheme="majorBidi" w:hAnsiTheme="majorBidi" w:cstheme="majorBidi"/>
        </w:rPr>
        <w:t>n)</w:t>
      </w:r>
      <w:r w:rsidR="00A24B0B" w:rsidRPr="00B86F77">
        <w:rPr>
          <w:rFonts w:asciiTheme="majorBidi" w:hAnsiTheme="majorBidi" w:cstheme="majorBidi"/>
          <w:vertAlign w:val="superscript"/>
        </w:rPr>
        <w:t>18</w:t>
      </w:r>
      <w:r w:rsidR="00A24B0B" w:rsidRPr="00A24B0B">
        <w:rPr>
          <w:rFonts w:asciiTheme="majorBidi" w:hAnsiTheme="majorBidi" w:cstheme="majorBidi"/>
        </w:rPr>
        <w:t xml:space="preserve">F, it is clear from Figure 1 that the cross-section values ​​fluctuate with the </w:t>
      </w:r>
      <w:r w:rsidR="00B86F77" w:rsidRPr="00A24B0B">
        <w:rPr>
          <w:rFonts w:asciiTheme="majorBidi" w:hAnsiTheme="majorBidi" w:cstheme="majorBidi"/>
        </w:rPr>
        <w:t>incidental</w:t>
      </w:r>
      <w:r w:rsidR="00A24B0B" w:rsidRPr="00A24B0B">
        <w:rPr>
          <w:rFonts w:asciiTheme="majorBidi" w:hAnsiTheme="majorBidi" w:cstheme="majorBidi"/>
        </w:rPr>
        <w:t xml:space="preserve"> alpha energy over the range 8.7-15 MeV, and that the highest probability of the reaction occurring and producing the fluorine isotope is 12.3 MeV is 9.3934 mb. The cross-section values ​​are approximately constant for some values ​​of the incident alpha energies. The highest probability of the reaction occurring and producing the nitrogen isotope from the reverse reaction </w:t>
      </w:r>
      <w:r w:rsidR="00A24B0B" w:rsidRPr="00B86F77">
        <w:rPr>
          <w:rFonts w:asciiTheme="majorBidi" w:hAnsiTheme="majorBidi" w:cstheme="majorBidi"/>
          <w:vertAlign w:val="superscript"/>
        </w:rPr>
        <w:t>18</w:t>
      </w:r>
      <w:r w:rsidR="00A24B0B" w:rsidRPr="00A24B0B">
        <w:rPr>
          <w:rFonts w:asciiTheme="majorBidi" w:hAnsiTheme="majorBidi" w:cstheme="majorBidi"/>
        </w:rPr>
        <w:t>F(</w:t>
      </w:r>
      <w:proofErr w:type="gramStart"/>
      <w:r w:rsidR="00A24B0B" w:rsidRPr="00A24B0B">
        <w:rPr>
          <w:rFonts w:asciiTheme="majorBidi" w:hAnsiTheme="majorBidi" w:cstheme="majorBidi"/>
        </w:rPr>
        <w:t>n,α</w:t>
      </w:r>
      <w:proofErr w:type="gramEnd"/>
      <w:r w:rsidR="00A24B0B" w:rsidRPr="00A24B0B">
        <w:rPr>
          <w:rFonts w:asciiTheme="majorBidi" w:hAnsiTheme="majorBidi" w:cstheme="majorBidi"/>
        </w:rPr>
        <w:t>)</w:t>
      </w:r>
      <w:r w:rsidR="00A24B0B" w:rsidRPr="00B86F77">
        <w:rPr>
          <w:rFonts w:asciiTheme="majorBidi" w:hAnsiTheme="majorBidi" w:cstheme="majorBidi"/>
          <w:vertAlign w:val="superscript"/>
        </w:rPr>
        <w:t>15</w:t>
      </w:r>
      <w:r w:rsidR="00A24B0B" w:rsidRPr="00A24B0B">
        <w:rPr>
          <w:rFonts w:asciiTheme="majorBidi" w:hAnsiTheme="majorBidi" w:cstheme="majorBidi"/>
        </w:rPr>
        <w:t xml:space="preserve">N occurs when the energy of the incident neutron is 9.3736 MeV. The pattern of the relationship is oscillatory, while the remaining cross-section values ​​fluctuate, and some of them are constant for some values ​​of the incident neutron energy. In </w:t>
      </w:r>
      <w:proofErr w:type="gramStart"/>
      <w:r w:rsidR="00A24B0B" w:rsidRPr="00A24B0B">
        <w:rPr>
          <w:rFonts w:asciiTheme="majorBidi" w:hAnsiTheme="majorBidi" w:cstheme="majorBidi"/>
        </w:rPr>
        <w:t>the reaction</w:t>
      </w:r>
      <w:proofErr w:type="gramEnd"/>
      <w:r w:rsidR="00A24B0B" w:rsidRPr="00A24B0B">
        <w:rPr>
          <w:rFonts w:asciiTheme="majorBidi" w:hAnsiTheme="majorBidi" w:cstheme="majorBidi"/>
        </w:rPr>
        <w:t xml:space="preserve"> </w:t>
      </w:r>
      <w:r w:rsidR="00A24B0B" w:rsidRPr="00B86F77">
        <w:rPr>
          <w:rFonts w:asciiTheme="majorBidi" w:hAnsiTheme="majorBidi" w:cstheme="majorBidi"/>
          <w:vertAlign w:val="superscript"/>
        </w:rPr>
        <w:t>15</w:t>
      </w:r>
      <w:r w:rsidR="00A24B0B" w:rsidRPr="00A24B0B">
        <w:rPr>
          <w:rFonts w:asciiTheme="majorBidi" w:hAnsiTheme="majorBidi" w:cstheme="majorBidi"/>
        </w:rPr>
        <w:t>N</w:t>
      </w:r>
      <w:r w:rsidR="00A24B0B">
        <w:rPr>
          <w:rFonts w:asciiTheme="majorBidi" w:hAnsiTheme="majorBidi" w:cstheme="majorBidi"/>
        </w:rPr>
        <w:t xml:space="preserve"> </w:t>
      </w:r>
      <w:r w:rsidR="00A24B0B" w:rsidRPr="00A24B0B">
        <w:rPr>
          <w:rFonts w:asciiTheme="majorBidi" w:hAnsiTheme="majorBidi" w:cstheme="majorBidi"/>
        </w:rPr>
        <w:t>(α,</w:t>
      </w:r>
      <w:r w:rsidR="00A24B0B">
        <w:rPr>
          <w:rFonts w:asciiTheme="majorBidi" w:hAnsiTheme="majorBidi" w:cstheme="majorBidi"/>
        </w:rPr>
        <w:t xml:space="preserve"> </w:t>
      </w:r>
      <w:r w:rsidR="00A24B0B" w:rsidRPr="00A24B0B">
        <w:rPr>
          <w:rFonts w:asciiTheme="majorBidi" w:hAnsiTheme="majorBidi" w:cstheme="majorBidi"/>
        </w:rPr>
        <w:t>n)</w:t>
      </w:r>
      <w:r w:rsidR="00A24B0B" w:rsidRPr="00B86F77">
        <w:rPr>
          <w:rFonts w:asciiTheme="majorBidi" w:hAnsiTheme="majorBidi" w:cstheme="majorBidi"/>
          <w:vertAlign w:val="superscript"/>
        </w:rPr>
        <w:t>18</w:t>
      </w:r>
      <w:r w:rsidR="00A24B0B" w:rsidRPr="00A24B0B">
        <w:rPr>
          <w:rFonts w:asciiTheme="majorBidi" w:hAnsiTheme="majorBidi" w:cstheme="majorBidi"/>
        </w:rPr>
        <w:t>F, it is clear from Figure 1 that the cross-section values ​​fluctuate with the energy of the incident alpha over the range of 8.7-15 MeV.</w:t>
      </w:r>
      <w:r w:rsidR="00A24B0B" w:rsidRPr="00A24B0B">
        <w:t xml:space="preserve"> </w:t>
      </w:r>
      <w:r w:rsidR="00A24B0B" w:rsidRPr="00A24B0B">
        <w:rPr>
          <w:rFonts w:asciiTheme="majorBidi" w:hAnsiTheme="majorBidi" w:cstheme="majorBidi"/>
        </w:rPr>
        <w:t xml:space="preserve">The highest probability for the reaction to occur and produce </w:t>
      </w:r>
      <w:r w:rsidR="00B86F77" w:rsidRPr="00A24B0B">
        <w:rPr>
          <w:rFonts w:asciiTheme="majorBidi" w:hAnsiTheme="majorBidi" w:cstheme="majorBidi"/>
        </w:rPr>
        <w:t>fluorine</w:t>
      </w:r>
      <w:r w:rsidR="00A24B0B" w:rsidRPr="00A24B0B">
        <w:rPr>
          <w:rFonts w:asciiTheme="majorBidi" w:hAnsiTheme="majorBidi" w:cstheme="majorBidi"/>
        </w:rPr>
        <w:t xml:space="preserve"> isotope is 12.3 MeV (9.3934 mb). The cross sections are almost constant for some values ​​of the incident alpha energies. The highest probability for the reaction to occur and produce the nitrogen isotope from the reverse reaction </w:t>
      </w:r>
      <w:r w:rsidR="00A24B0B" w:rsidRPr="00B86F77">
        <w:rPr>
          <w:rFonts w:asciiTheme="majorBidi" w:hAnsiTheme="majorBidi" w:cstheme="majorBidi"/>
          <w:vertAlign w:val="superscript"/>
        </w:rPr>
        <w:t>18</w:t>
      </w:r>
      <w:r w:rsidR="00A24B0B" w:rsidRPr="00A24B0B">
        <w:rPr>
          <w:rFonts w:asciiTheme="majorBidi" w:hAnsiTheme="majorBidi" w:cstheme="majorBidi"/>
        </w:rPr>
        <w:t>F</w:t>
      </w:r>
      <w:r w:rsidR="00B86F77">
        <w:rPr>
          <w:rFonts w:asciiTheme="majorBidi" w:hAnsiTheme="majorBidi" w:cstheme="majorBidi" w:hint="cs"/>
          <w:rtl/>
        </w:rPr>
        <w:t xml:space="preserve"> </w:t>
      </w:r>
      <w:r w:rsidR="00A24B0B" w:rsidRPr="00A24B0B">
        <w:rPr>
          <w:rFonts w:asciiTheme="majorBidi" w:hAnsiTheme="majorBidi" w:cstheme="majorBidi"/>
        </w:rPr>
        <w:t>(n,</w:t>
      </w:r>
      <w:r w:rsidR="00B86F77">
        <w:rPr>
          <w:rFonts w:asciiTheme="majorBidi" w:hAnsiTheme="majorBidi" w:cstheme="majorBidi" w:hint="cs"/>
          <w:rtl/>
        </w:rPr>
        <w:t xml:space="preserve"> </w:t>
      </w:r>
      <w:r w:rsidR="00A24B0B" w:rsidRPr="00A24B0B">
        <w:rPr>
          <w:rFonts w:asciiTheme="majorBidi" w:hAnsiTheme="majorBidi" w:cstheme="majorBidi"/>
        </w:rPr>
        <w:t>α)</w:t>
      </w:r>
      <w:r w:rsidR="00A24B0B" w:rsidRPr="00B86F77">
        <w:rPr>
          <w:rFonts w:asciiTheme="majorBidi" w:hAnsiTheme="majorBidi" w:cstheme="majorBidi"/>
          <w:vertAlign w:val="superscript"/>
        </w:rPr>
        <w:t>15</w:t>
      </w:r>
      <w:r w:rsidR="00A24B0B" w:rsidRPr="00A24B0B">
        <w:rPr>
          <w:rFonts w:asciiTheme="majorBidi" w:hAnsiTheme="majorBidi" w:cstheme="majorBidi"/>
        </w:rPr>
        <w:t>N is when the incident neutron energy is 9.3736 MeV (16.3444 mb). The pattern of the relationship is oscillatory, while the remaining cross sections are fluctuating</w:t>
      </w:r>
      <w:r w:rsidR="00A24B0B">
        <w:rPr>
          <w:rFonts w:asciiTheme="majorBidi" w:hAnsiTheme="majorBidi" w:cstheme="majorBidi"/>
        </w:rPr>
        <w:t>,</w:t>
      </w:r>
      <w:r w:rsidR="00A24B0B" w:rsidRPr="00A24B0B">
        <w:rPr>
          <w:rFonts w:asciiTheme="majorBidi" w:hAnsiTheme="majorBidi" w:cstheme="majorBidi"/>
        </w:rPr>
        <w:t xml:space="preserve"> and some of them are constant for some values ​​of the incident neutron energy.</w:t>
      </w:r>
    </w:p>
    <w:p w14:paraId="7691B80C" w14:textId="20BF4FE3" w:rsidR="00613B4D" w:rsidRPr="00F5641B" w:rsidRDefault="0016385D" w:rsidP="00613B4D">
      <w:pPr>
        <w:pStyle w:val="Heading1"/>
      </w:pPr>
      <w:r w:rsidRPr="00F5641B">
        <w:rPr>
          <w:rFonts w:asciiTheme="majorBidi" w:hAnsiTheme="majorBidi" w:cstheme="majorBidi"/>
        </w:rPr>
        <w:lastRenderedPageBreak/>
        <w:t>Acknowledgments</w:t>
      </w:r>
    </w:p>
    <w:p w14:paraId="2AC5A0E6" w14:textId="0F0D3001" w:rsidR="00F5641B" w:rsidRPr="00E03067" w:rsidRDefault="00A8078B" w:rsidP="00E03067">
      <w:pPr>
        <w:pStyle w:val="Paragraph"/>
        <w:ind w:firstLine="0"/>
        <w:rPr>
          <w:rFonts w:asciiTheme="majorBidi" w:hAnsiTheme="majorBidi" w:cstheme="majorBidi"/>
          <w:color w:val="FF0000"/>
        </w:rPr>
      </w:pPr>
      <w:r>
        <w:rPr>
          <w:rFonts w:asciiTheme="majorBidi" w:hAnsiTheme="majorBidi" w:cstheme="majorBidi"/>
        </w:rPr>
        <w:t xml:space="preserve">     </w:t>
      </w:r>
      <w:r w:rsidR="002B77A3" w:rsidRPr="002B77A3">
        <w:rPr>
          <w:rFonts w:asciiTheme="majorBidi" w:hAnsiTheme="majorBidi" w:cstheme="majorBidi"/>
        </w:rPr>
        <w:t xml:space="preserve">This study was supported by </w:t>
      </w:r>
      <w:proofErr w:type="spellStart"/>
      <w:r w:rsidR="002B77A3" w:rsidRPr="002B77A3">
        <w:rPr>
          <w:rFonts w:asciiTheme="majorBidi" w:hAnsiTheme="majorBidi" w:cstheme="majorBidi"/>
        </w:rPr>
        <w:t>Karabuk</w:t>
      </w:r>
      <w:proofErr w:type="spellEnd"/>
      <w:r w:rsidR="002B77A3" w:rsidRPr="002B77A3">
        <w:rPr>
          <w:rFonts w:asciiTheme="majorBidi" w:hAnsiTheme="majorBidi" w:cstheme="majorBidi"/>
        </w:rPr>
        <w:t xml:space="preserve"> University Scientific Research Projects Coordination Unit. Project Number: KBÜBAP-24-YL-161</w:t>
      </w:r>
      <w:r w:rsidR="000E7D48" w:rsidRPr="000E7D48">
        <w:rPr>
          <w:rFonts w:asciiTheme="majorBidi" w:hAnsiTheme="majorBidi" w:cstheme="majorBidi"/>
        </w:rPr>
        <w:t>.</w:t>
      </w:r>
    </w:p>
    <w:p w14:paraId="74D4F45E" w14:textId="7ABA5225" w:rsidR="00613B4D" w:rsidRPr="00F5641B" w:rsidRDefault="0016385D" w:rsidP="00F5641B">
      <w:pPr>
        <w:pStyle w:val="Heading1"/>
        <w:rPr>
          <w:b w:val="0"/>
          <w:caps w:val="0"/>
          <w:sz w:val="20"/>
        </w:rPr>
      </w:pPr>
      <w:r w:rsidRPr="00075EA6">
        <w:rPr>
          <w:rFonts w:asciiTheme="majorBidi" w:hAnsiTheme="majorBidi" w:cstheme="majorBidi"/>
        </w:rPr>
        <w:t>References</w:t>
      </w:r>
    </w:p>
    <w:p w14:paraId="08BF6B76" w14:textId="24384B16" w:rsidR="00B75EA8" w:rsidRPr="00F5269A" w:rsidRDefault="00B75EA8" w:rsidP="00F719CA">
      <w:pPr>
        <w:pStyle w:val="Reference"/>
        <w:ind w:left="270" w:hanging="270"/>
        <w:jc w:val="left"/>
      </w:pPr>
      <w:r w:rsidRPr="00B75EA8">
        <w:t>D. M. Burns, John Iball, (1954), Molecular Structure of Fluorene</w:t>
      </w:r>
      <w:r w:rsidR="00B86F77">
        <w:t xml:space="preserve">, </w:t>
      </w:r>
      <w:r w:rsidRPr="00B75EA8">
        <w:t>Nature volume 173, p. 635.</w:t>
      </w:r>
    </w:p>
    <w:p w14:paraId="328A32E2" w14:textId="48E172B2" w:rsidR="00B75EA8" w:rsidRPr="00AE3D20" w:rsidRDefault="00B75EA8" w:rsidP="00F719CA">
      <w:pPr>
        <w:pStyle w:val="Reference"/>
        <w:ind w:left="270" w:hanging="270"/>
        <w:jc w:val="left"/>
      </w:pPr>
      <w:proofErr w:type="spellStart"/>
      <w:r w:rsidRPr="00B75EA8">
        <w:t>Podgoršak</w:t>
      </w:r>
      <w:proofErr w:type="spellEnd"/>
      <w:r w:rsidRPr="00B75EA8">
        <w:t>, E.B. Radiation physics for medical physicists</w:t>
      </w:r>
      <w:r w:rsidR="00B86F77">
        <w:t>.</w:t>
      </w:r>
      <w:r w:rsidRPr="00B75EA8">
        <w:t xml:space="preserve"> Berlin: </w:t>
      </w:r>
      <w:r w:rsidR="00B86F77" w:rsidRPr="00B75EA8">
        <w:t xml:space="preserve">Springer. </w:t>
      </w:r>
      <w:proofErr w:type="spellStart"/>
      <w:r w:rsidR="00B86F77" w:rsidRPr="00B75EA8">
        <w:t>Meyerh</w:t>
      </w:r>
      <w:proofErr w:type="spellEnd"/>
      <w:r w:rsidR="00B86F77">
        <w:t xml:space="preserve"> </w:t>
      </w:r>
      <w:r w:rsidR="00B86F77" w:rsidRPr="00B75EA8">
        <w:t>of</w:t>
      </w:r>
      <w:r w:rsidRPr="00B75EA8">
        <w:t xml:space="preserve">, W.E. Elements of </w:t>
      </w:r>
      <w:proofErr w:type="spellStart"/>
      <w:r w:rsidRPr="00B75EA8">
        <w:t>Nucl</w:t>
      </w:r>
      <w:proofErr w:type="spellEnd"/>
      <w:r w:rsidRPr="00B75EA8">
        <w:t>. Phys. Mc. Graw- Hill Book Inc.1967, 437.</w:t>
      </w:r>
    </w:p>
    <w:p w14:paraId="7ACED799" w14:textId="17D0B7F4" w:rsidR="00B75EA8" w:rsidRPr="00AE3D20" w:rsidRDefault="00B75EA8" w:rsidP="00F719CA">
      <w:pPr>
        <w:pStyle w:val="Reference"/>
        <w:ind w:left="270" w:hanging="270"/>
        <w:jc w:val="left"/>
      </w:pPr>
      <w:r w:rsidRPr="00B75EA8">
        <w:t xml:space="preserve">S. A. </w:t>
      </w:r>
      <w:r w:rsidR="00B86F77" w:rsidRPr="00B75EA8">
        <w:t>Cox,</w:t>
      </w:r>
      <w:r w:rsidRPr="00B75EA8">
        <w:t xml:space="preserve"> in the Neutron Cross </w:t>
      </w:r>
      <w:r w:rsidR="00B86F77">
        <w:t>Section</w:t>
      </w:r>
      <w:r w:rsidRPr="00B75EA8">
        <w:t xml:space="preserve"> Technology conference, Washington, D. C., edited by P. B. Hemming</w:t>
      </w:r>
      <w:r w:rsidR="00B86F77">
        <w:t>,</w:t>
      </w:r>
      <w:r w:rsidRPr="00B75EA8">
        <w:t xml:space="preserve"> P. 701</w:t>
      </w:r>
      <w:r w:rsidR="00B86F77" w:rsidRPr="00B75EA8">
        <w:t>,</w:t>
      </w:r>
      <w:r w:rsidRPr="00B75EA8">
        <w:t xml:space="preserve"> 1966.</w:t>
      </w:r>
    </w:p>
    <w:p w14:paraId="6C31FE11" w14:textId="20281B4B" w:rsidR="00B75EA8" w:rsidRPr="00AE3D20" w:rsidRDefault="00B75EA8" w:rsidP="00F719CA">
      <w:pPr>
        <w:pStyle w:val="Reference"/>
        <w:ind w:left="270" w:hanging="270"/>
        <w:jc w:val="left"/>
      </w:pPr>
      <w:r w:rsidRPr="00B75EA8">
        <w:t xml:space="preserve">E. A. Davis, F. Gabbard, T. W. Bonner and R. Bass, </w:t>
      </w:r>
      <w:proofErr w:type="spellStart"/>
      <w:r w:rsidRPr="00B75EA8">
        <w:t>Nucl</w:t>
      </w:r>
      <w:proofErr w:type="spellEnd"/>
      <w:r w:rsidRPr="00B75EA8">
        <w:t>. Phys.  27, 448 (1961).</w:t>
      </w:r>
    </w:p>
    <w:p w14:paraId="54ECCB2F" w14:textId="3294898D" w:rsidR="00B75EA8" w:rsidRPr="00AE3D20" w:rsidRDefault="00B75EA8" w:rsidP="00F719CA">
      <w:pPr>
        <w:pStyle w:val="Reference"/>
        <w:ind w:left="270" w:hanging="270"/>
        <w:jc w:val="left"/>
      </w:pPr>
      <w:r w:rsidRPr="00B75EA8">
        <w:t xml:space="preserve">Bariq H. </w:t>
      </w:r>
      <w:proofErr w:type="spellStart"/>
      <w:r w:rsidRPr="00B75EA8">
        <w:t>Walya</w:t>
      </w:r>
      <w:proofErr w:type="spellEnd"/>
      <w:r w:rsidRPr="00B75EA8">
        <w:t xml:space="preserve">, Sameera A. </w:t>
      </w:r>
      <w:proofErr w:type="spellStart"/>
      <w:r w:rsidR="00B86F77">
        <w:t>Ebrahiem</w:t>
      </w:r>
      <w:proofErr w:type="spellEnd"/>
      <w:r w:rsidR="00B86F77">
        <w:t xml:space="preserve">. </w:t>
      </w:r>
      <w:r w:rsidRPr="00B75EA8">
        <w:t xml:space="preserve">Study of the nuclear properties of </w:t>
      </w:r>
      <w:r w:rsidR="00B86F77" w:rsidRPr="00B75EA8">
        <w:t>aluminum</w:t>
      </w:r>
      <w:r w:rsidRPr="00B75EA8">
        <w:t xml:space="preserve"> isotope in the production of </w:t>
      </w:r>
      <w:r w:rsidR="00B86F77">
        <w:t>third-cycle</w:t>
      </w:r>
      <w:r w:rsidRPr="00B75EA8">
        <w:t xml:space="preserve"> </w:t>
      </w:r>
      <w:r w:rsidR="00B86F77">
        <w:t>elements.</w:t>
      </w:r>
      <w:r w:rsidRPr="00B75EA8">
        <w:t xml:space="preserve"> AIP Conference Proceedings 2437, 020087 (2022).</w:t>
      </w:r>
    </w:p>
    <w:p w14:paraId="1B3BB167" w14:textId="44097099" w:rsidR="00B75EA8" w:rsidRPr="00AE3D20" w:rsidRDefault="00B75EA8" w:rsidP="00F719CA">
      <w:pPr>
        <w:pStyle w:val="Reference"/>
        <w:ind w:left="270" w:hanging="270"/>
        <w:jc w:val="left"/>
      </w:pPr>
      <w:r w:rsidRPr="00B75EA8">
        <w:t xml:space="preserve">Sameera Ahmed </w:t>
      </w:r>
      <w:proofErr w:type="spellStart"/>
      <w:r w:rsidRPr="00B75EA8">
        <w:t>Ebrahiem</w:t>
      </w:r>
      <w:proofErr w:type="spellEnd"/>
      <w:r w:rsidRPr="00B75EA8">
        <w:t xml:space="preserve"> Thurya Ali Ahmed Ali, “Study of the cross-sections of neutron interaction with lithium isotopes according to the reaction of the reverse reaction” AIP Conference Proceedings, 3018, 020039-1 - 020039-</w:t>
      </w:r>
      <w:r w:rsidR="006134E8" w:rsidRPr="00B75EA8">
        <w:t>6. https://doi.org/10.1063/5.0172831,</w:t>
      </w:r>
      <w:r w:rsidRPr="00B75EA8">
        <w:t xml:space="preserve"> </w:t>
      </w:r>
    </w:p>
    <w:p w14:paraId="5C118266" w14:textId="66DB09F3" w:rsidR="00B75EA8" w:rsidRPr="00AE3D20" w:rsidRDefault="00B75EA8" w:rsidP="00F719CA">
      <w:pPr>
        <w:pStyle w:val="Reference"/>
        <w:ind w:left="270" w:hanging="270"/>
        <w:jc w:val="left"/>
      </w:pPr>
      <w:r w:rsidRPr="00B75EA8">
        <w:t xml:space="preserve">Sameera A </w:t>
      </w:r>
      <w:proofErr w:type="spellStart"/>
      <w:r w:rsidRPr="00B75EA8">
        <w:t>Ebrahiem</w:t>
      </w:r>
      <w:proofErr w:type="spellEnd"/>
      <w:r w:rsidRPr="00B75EA8">
        <w:t xml:space="preserve">, Maher N Sarsam, Hermez M Youhana, Nebras T Abd-Al-Hameed, </w:t>
      </w:r>
      <w:r w:rsidR="00B86F77" w:rsidRPr="00B75EA8">
        <w:t>“Determining</w:t>
      </w:r>
      <w:r w:rsidRPr="00B75EA8">
        <w:t xml:space="preserve"> of Cross Sections for 16O (n, α) 13C reaction from Cross Sections of 13C (α, n) 16O for the ground state”, Ibn AL-Haitham Journal </w:t>
      </w:r>
      <w:r w:rsidR="00B86F77" w:rsidRPr="00B75EA8">
        <w:t>for</w:t>
      </w:r>
      <w:r w:rsidRPr="00B75EA8">
        <w:t xml:space="preserve"> Pure and Applied Science, 26,</w:t>
      </w:r>
      <w:r w:rsidR="00B86F77">
        <w:t xml:space="preserve"> </w:t>
      </w:r>
      <w:r w:rsidRPr="00B75EA8">
        <w:t>1, 109-115, (2013).</w:t>
      </w:r>
    </w:p>
    <w:p w14:paraId="26C475EC" w14:textId="222426CD" w:rsidR="00B75EA8" w:rsidRDefault="00B75EA8" w:rsidP="00F719CA">
      <w:pPr>
        <w:pStyle w:val="Reference"/>
        <w:ind w:left="270" w:hanging="270"/>
        <w:jc w:val="left"/>
      </w:pPr>
      <w:r w:rsidRPr="00B75EA8">
        <w:t xml:space="preserve">HM Youhana and  SA </w:t>
      </w:r>
      <w:proofErr w:type="spellStart"/>
      <w:r w:rsidRPr="00B75EA8">
        <w:t>Ebrahiem</w:t>
      </w:r>
      <w:proofErr w:type="spellEnd"/>
      <w:r w:rsidRPr="00B75EA8">
        <w:t xml:space="preserve">, “ </w:t>
      </w:r>
      <w:hyperlink r:id="rId12" w:history="1">
        <w:r w:rsidRPr="00B75EA8">
          <w:t>Determining of Cross Sections for 22Na (n, Î±) 19F reaction from Cross Sections of 19F (Î±, n)</w:t>
        </w:r>
      </w:hyperlink>
      <w:r w:rsidRPr="00B75EA8">
        <w:t xml:space="preserve"> </w:t>
      </w:r>
      <w:hyperlink r:id="rId13" w:history="1">
        <w:r w:rsidRPr="00B75EA8">
          <w:t>22Na reaction using the reciprocity theory for the ground state</w:t>
        </w:r>
      </w:hyperlink>
      <w:r w:rsidRPr="00B75EA8">
        <w:t>”, Ibn AL-Haitham Journal For Pure and Applied Sciences, 22, 2, (2009).</w:t>
      </w:r>
    </w:p>
    <w:p w14:paraId="5FF14F27" w14:textId="4346FEC1" w:rsidR="0062334C" w:rsidRPr="00AE3D20" w:rsidRDefault="0062334C" w:rsidP="00E52334">
      <w:pPr>
        <w:pStyle w:val="Reference"/>
        <w:ind w:left="270" w:hanging="270"/>
        <w:jc w:val="left"/>
      </w:pPr>
      <w:r w:rsidRPr="0062334C">
        <w:t>Jasim, K.A., Alwan, T.J., Mahdi, K.H., Mansour, H.L., The effect of neutron irradiation on the properties of Tl 0.6Pb0.3Cd0.1Ba2Ca 2Cu3O9-δ superconductors, Turkish Journal of Physics, 2013, 37(2), pp. 237–241. https://doi.org/10.3906/fiz-1203-16</w:t>
      </w:r>
    </w:p>
    <w:p w14:paraId="59ECA3AB" w14:textId="232BE3AF" w:rsidR="00B75EA8" w:rsidRDefault="00B75EA8" w:rsidP="00F719CA">
      <w:pPr>
        <w:pStyle w:val="Reference"/>
        <w:ind w:left="270" w:hanging="270"/>
        <w:jc w:val="left"/>
      </w:pPr>
      <w:r w:rsidRPr="00B75EA8">
        <w:t xml:space="preserve">R. L. Macklin and J. H. Gibbons, </w:t>
      </w:r>
      <w:r w:rsidR="00B86F77">
        <w:t>Phys.</w:t>
      </w:r>
      <w:r w:rsidRPr="00B75EA8">
        <w:t xml:space="preserve"> </w:t>
      </w:r>
      <w:r w:rsidR="00B86F77" w:rsidRPr="00B75EA8">
        <w:t>Rev.</w:t>
      </w:r>
      <w:r w:rsidRPr="00B75EA8">
        <w:t xml:space="preserve"> 165, 1147 (1968).</w:t>
      </w:r>
    </w:p>
    <w:p w14:paraId="65CA66BF" w14:textId="48DF0E4A" w:rsidR="00B87CE1" w:rsidRPr="00AE3D20" w:rsidRDefault="00B87CE1" w:rsidP="00F719CA">
      <w:pPr>
        <w:pStyle w:val="Reference"/>
        <w:ind w:left="270" w:hanging="270"/>
        <w:jc w:val="left"/>
      </w:pPr>
      <w:r w:rsidRPr="00B87CE1">
        <w:t xml:space="preserve">C. Salame, F. </w:t>
      </w:r>
      <w:proofErr w:type="spellStart"/>
      <w:r w:rsidRPr="00B87CE1">
        <w:t>Pelanchon</w:t>
      </w:r>
      <w:proofErr w:type="spellEnd"/>
      <w:r w:rsidRPr="00B87CE1">
        <w:t xml:space="preserve">, and P. </w:t>
      </w:r>
      <w:proofErr w:type="spellStart"/>
      <w:r w:rsidRPr="00B87CE1">
        <w:t>Mialhe</w:t>
      </w:r>
      <w:proofErr w:type="spellEnd"/>
      <w:r w:rsidRPr="00B87CE1">
        <w:t xml:space="preserve">, “Degradation of VDMOSFETs by heavy ions irradiations,” Act. </w:t>
      </w:r>
      <w:proofErr w:type="spellStart"/>
      <w:r w:rsidRPr="00B87CE1">
        <w:t>Passiv</w:t>
      </w:r>
      <w:proofErr w:type="spellEnd"/>
      <w:r w:rsidRPr="00B87CE1">
        <w:t xml:space="preserve">. Electron. </w:t>
      </w:r>
      <w:proofErr w:type="spellStart"/>
      <w:r w:rsidRPr="00B87CE1">
        <w:t>Compon</w:t>
      </w:r>
      <w:proofErr w:type="spellEnd"/>
      <w:r w:rsidRPr="00B87CE1">
        <w:t>. 22, 265–282 (2000)</w:t>
      </w:r>
      <w:r>
        <w:t>.</w:t>
      </w:r>
    </w:p>
    <w:p w14:paraId="664FB527" w14:textId="16A225DD" w:rsidR="00B75EA8" w:rsidRPr="00AE3D20" w:rsidRDefault="00B75EA8" w:rsidP="00F719CA">
      <w:pPr>
        <w:pStyle w:val="Reference"/>
        <w:ind w:left="270" w:hanging="270"/>
        <w:jc w:val="left"/>
      </w:pPr>
      <w:r w:rsidRPr="00B75EA8">
        <w:t xml:space="preserve">Sameera Ahmed </w:t>
      </w:r>
      <w:proofErr w:type="spellStart"/>
      <w:r w:rsidRPr="00B75EA8">
        <w:t>Ebrahiem</w:t>
      </w:r>
      <w:proofErr w:type="spellEnd"/>
      <w:r w:rsidRPr="00B75EA8">
        <w:t xml:space="preserve"> and Sameer. H. AL- </w:t>
      </w:r>
      <w:r w:rsidR="00B86F77">
        <w:t>Khalidi</w:t>
      </w:r>
      <w:r w:rsidRPr="00B75EA8">
        <w:t xml:space="preserve">,” Interaction Samarium and Holmium with Charged Particles (Alpha particles) </w:t>
      </w:r>
      <w:proofErr w:type="gramStart"/>
      <w:r w:rsidRPr="00B75EA8">
        <w:t>“ ,</w:t>
      </w:r>
      <w:proofErr w:type="gramEnd"/>
      <w:r w:rsidRPr="00B75EA8">
        <w:t xml:space="preserve"> JOURNAL OF COLLEGE OF </w:t>
      </w:r>
      <w:r w:rsidR="00B86F77" w:rsidRPr="00B75EA8">
        <w:t>EDUCATION,</w:t>
      </w:r>
      <w:r w:rsidRPr="00B75EA8">
        <w:t xml:space="preserve"> 17, 5, p</w:t>
      </w:r>
      <w:r w:rsidR="00B86F77">
        <w:t xml:space="preserve"> </w:t>
      </w:r>
      <w:r w:rsidRPr="00B75EA8">
        <w:t xml:space="preserve">399-414, (2016). </w:t>
      </w:r>
    </w:p>
    <w:p w14:paraId="1AE597CD" w14:textId="14D589FB" w:rsidR="00B75EA8" w:rsidRDefault="00B75EA8" w:rsidP="00F719CA">
      <w:pPr>
        <w:pStyle w:val="Reference"/>
        <w:ind w:left="270" w:hanging="270"/>
        <w:jc w:val="left"/>
      </w:pPr>
      <w:r w:rsidRPr="00B75EA8">
        <w:t xml:space="preserve">Sameera A Ebrahim, Maher N Sarsam, Hermez M Youhana, Nebras T Abd-Al-Hameed, </w:t>
      </w:r>
      <w:r w:rsidR="00B86F77" w:rsidRPr="00B75EA8">
        <w:t>“Determining</w:t>
      </w:r>
      <w:r w:rsidRPr="00B75EA8">
        <w:t xml:space="preserve"> of Cross Sections for 16O (n, α) 13C reaction from Cross Sections of 13C (α, n) 16O for the ground state”, Ibn AL-Haitham Journal </w:t>
      </w:r>
      <w:r w:rsidR="00B86F77">
        <w:t>f</w:t>
      </w:r>
      <w:r w:rsidRPr="00B75EA8">
        <w:t>or Pure and Applied Science, 26,1, 109-115, (2013).</w:t>
      </w:r>
    </w:p>
    <w:p w14:paraId="5F1B2ADD" w14:textId="0AC77296" w:rsidR="00FB7C6D" w:rsidRDefault="00FB7C6D" w:rsidP="00F719CA">
      <w:pPr>
        <w:pStyle w:val="Reference"/>
        <w:ind w:left="270" w:hanging="270"/>
        <w:jc w:val="left"/>
      </w:pPr>
      <w:r w:rsidRPr="00FB7C6D">
        <w:t>Ibrahim, Z.H., Ibrahim, S.A., Shaban, A.H., Jasim, K.A., Mohammed, M.K., Radiological Dose Assessments for Workers at the Italian Fuel Fabrication Facility at Al-</w:t>
      </w:r>
      <w:proofErr w:type="spellStart"/>
      <w:r w:rsidRPr="00FB7C6D">
        <w:t>Twaitha</w:t>
      </w:r>
      <w:proofErr w:type="spellEnd"/>
      <w:r w:rsidRPr="00FB7C6D">
        <w:t xml:space="preserve"> Site, Baghdad - Iraq with Aid of GIS Techniques, Energy Procedia, 2017, 119, pp. 709–717.</w:t>
      </w:r>
    </w:p>
    <w:p w14:paraId="208392F3" w14:textId="3330A03A" w:rsidR="00B87CE1" w:rsidRDefault="00B87CE1" w:rsidP="00F719CA">
      <w:pPr>
        <w:pStyle w:val="Reference"/>
        <w:ind w:left="270" w:hanging="270"/>
        <w:jc w:val="left"/>
      </w:pPr>
      <w:r w:rsidRPr="00B87CE1">
        <w:t xml:space="preserve">C. Salame, P. </w:t>
      </w:r>
      <w:proofErr w:type="spellStart"/>
      <w:r w:rsidRPr="00B87CE1">
        <w:t>Mialhe</w:t>
      </w:r>
      <w:proofErr w:type="spellEnd"/>
      <w:r w:rsidRPr="00B87CE1">
        <w:t>, and J.-P. Charles, “Effects of the pre-neutron irradiation on VDMOSFET sensitivity to heavy ions,” Microelectron. Int. 18, 16–20 (2001).</w:t>
      </w:r>
    </w:p>
    <w:p w14:paraId="707AFA0F" w14:textId="4014CB5A" w:rsidR="00FB7C6D" w:rsidRPr="000A35B8" w:rsidRDefault="00FB7C6D" w:rsidP="00F719CA">
      <w:pPr>
        <w:pStyle w:val="Reference"/>
        <w:ind w:left="270" w:hanging="270"/>
        <w:jc w:val="left"/>
      </w:pPr>
      <w:r w:rsidRPr="00FB7C6D">
        <w:t>Kadhim, B.B., Khaleel, I.H., Hussein, B.H., Al-</w:t>
      </w:r>
      <w:proofErr w:type="spellStart"/>
      <w:r w:rsidRPr="00FB7C6D">
        <w:t>Maiyaly</w:t>
      </w:r>
      <w:proofErr w:type="spellEnd"/>
      <w:r w:rsidRPr="00FB7C6D">
        <w:t>, B.K.H., Mahdi, S.H., Effect of gamma irradiation on the TlBa2Ca2Cu3O9-δ superconducting properties, AIP Conference Proceedings, 2018, 1968, 030054.</w:t>
      </w:r>
    </w:p>
    <w:sectPr w:rsidR="00FB7C6D" w:rsidRPr="000A35B8" w:rsidSect="00B35EBB">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C6A"/>
    <w:multiLevelType w:val="multilevel"/>
    <w:tmpl w:val="673A7A1C"/>
    <w:lvl w:ilvl="0">
      <w:start w:val="1"/>
      <w:numFmt w:val="decimal"/>
      <w:pStyle w:val="Section"/>
      <w:suff w:val="nothing"/>
      <w:lvlText w:val="%1.  "/>
      <w:lvlJc w:val="left"/>
      <w:pPr>
        <w:ind w:left="90" w:firstLine="0"/>
      </w:pPr>
      <w:rPr>
        <w:rFonts w:hint="default"/>
      </w:rPr>
    </w:lvl>
    <w:lvl w:ilvl="1">
      <w:start w:val="1"/>
      <w:numFmt w:val="decimal"/>
      <w:pStyle w:val="Subsection"/>
      <w:suff w:val="nothing"/>
      <w:lvlText w:val="%1.%2.  "/>
      <w:lvlJc w:val="left"/>
      <w:pPr>
        <w:ind w:left="90" w:firstLine="0"/>
      </w:pPr>
      <w:rPr>
        <w:rFonts w:hint="default"/>
      </w:rPr>
    </w:lvl>
    <w:lvl w:ilvl="2">
      <w:start w:val="1"/>
      <w:numFmt w:val="decimal"/>
      <w:pStyle w:val="Subsubsection"/>
      <w:suff w:val="nothing"/>
      <w:lvlText w:val="%1.%2.%3.  "/>
      <w:lvlJc w:val="left"/>
      <w:pPr>
        <w:ind w:left="90" w:firstLine="142"/>
      </w:pPr>
      <w:rPr>
        <w:rFonts w:hint="default"/>
        <w:i/>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242"/>
        </w:tabs>
        <w:ind w:left="1242" w:hanging="1152"/>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96F87"/>
    <w:multiLevelType w:val="hybridMultilevel"/>
    <w:tmpl w:val="9F9A502E"/>
    <w:lvl w:ilvl="0" w:tplc="0409000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718090750">
    <w:abstractNumId w:val="17"/>
  </w:num>
  <w:num w:numId="2" w16cid:durableId="1229219598">
    <w:abstractNumId w:val="4"/>
  </w:num>
  <w:num w:numId="3" w16cid:durableId="249434088">
    <w:abstractNumId w:val="14"/>
  </w:num>
  <w:num w:numId="4" w16cid:durableId="1493375784">
    <w:abstractNumId w:val="8"/>
  </w:num>
  <w:num w:numId="5" w16cid:durableId="1419907392">
    <w:abstractNumId w:val="13"/>
  </w:num>
  <w:num w:numId="6" w16cid:durableId="480737570">
    <w:abstractNumId w:val="5"/>
  </w:num>
  <w:num w:numId="7" w16cid:durableId="318964761">
    <w:abstractNumId w:val="7"/>
  </w:num>
  <w:num w:numId="8" w16cid:durableId="375156148">
    <w:abstractNumId w:val="2"/>
  </w:num>
  <w:num w:numId="9" w16cid:durableId="1287735675">
    <w:abstractNumId w:val="16"/>
  </w:num>
  <w:num w:numId="10" w16cid:durableId="679507559">
    <w:abstractNumId w:val="10"/>
  </w:num>
  <w:num w:numId="11" w16cid:durableId="1808620894">
    <w:abstractNumId w:val="15"/>
  </w:num>
  <w:num w:numId="12" w16cid:durableId="1356619492">
    <w:abstractNumId w:val="12"/>
  </w:num>
  <w:num w:numId="13" w16cid:durableId="1399094237">
    <w:abstractNumId w:val="6"/>
  </w:num>
  <w:num w:numId="14" w16cid:durableId="1038120048">
    <w:abstractNumId w:val="16"/>
  </w:num>
  <w:num w:numId="15" w16cid:durableId="973757214">
    <w:abstractNumId w:val="9"/>
  </w:num>
  <w:num w:numId="16" w16cid:durableId="1565917253">
    <w:abstractNumId w:val="6"/>
  </w:num>
  <w:num w:numId="17" w16cid:durableId="1160929506">
    <w:abstractNumId w:val="6"/>
  </w:num>
  <w:num w:numId="18" w16cid:durableId="1361397963">
    <w:abstractNumId w:val="6"/>
  </w:num>
  <w:num w:numId="19" w16cid:durableId="850725187">
    <w:abstractNumId w:val="6"/>
  </w:num>
  <w:num w:numId="20" w16cid:durableId="1250197037">
    <w:abstractNumId w:val="6"/>
  </w:num>
  <w:num w:numId="21" w16cid:durableId="1553924103">
    <w:abstractNumId w:val="6"/>
  </w:num>
  <w:num w:numId="22" w16cid:durableId="857354643">
    <w:abstractNumId w:val="6"/>
  </w:num>
  <w:num w:numId="23" w16cid:durableId="1244217123">
    <w:abstractNumId w:val="6"/>
  </w:num>
  <w:num w:numId="24" w16cid:durableId="523516338">
    <w:abstractNumId w:val="6"/>
  </w:num>
  <w:num w:numId="25" w16cid:durableId="1444348558">
    <w:abstractNumId w:val="6"/>
  </w:num>
  <w:num w:numId="26" w16cid:durableId="228228671">
    <w:abstractNumId w:val="6"/>
  </w:num>
  <w:num w:numId="27" w16cid:durableId="2123527147">
    <w:abstractNumId w:val="6"/>
  </w:num>
  <w:num w:numId="28" w16cid:durableId="1037389536">
    <w:abstractNumId w:val="6"/>
  </w:num>
  <w:num w:numId="29" w16cid:durableId="2009940155">
    <w:abstractNumId w:val="13"/>
  </w:num>
  <w:num w:numId="30" w16cid:durableId="1680697514">
    <w:abstractNumId w:val="13"/>
  </w:num>
  <w:num w:numId="31" w16cid:durableId="277417010">
    <w:abstractNumId w:val="13"/>
    <w:lvlOverride w:ilvl="0">
      <w:startOverride w:val="1"/>
    </w:lvlOverride>
  </w:num>
  <w:num w:numId="32" w16cid:durableId="2042898636">
    <w:abstractNumId w:val="13"/>
  </w:num>
  <w:num w:numId="33" w16cid:durableId="1591087392">
    <w:abstractNumId w:val="13"/>
    <w:lvlOverride w:ilvl="0">
      <w:startOverride w:val="1"/>
    </w:lvlOverride>
  </w:num>
  <w:num w:numId="34" w16cid:durableId="1978413714">
    <w:abstractNumId w:val="13"/>
    <w:lvlOverride w:ilvl="0">
      <w:startOverride w:val="1"/>
    </w:lvlOverride>
  </w:num>
  <w:num w:numId="35" w16cid:durableId="575820846">
    <w:abstractNumId w:val="14"/>
    <w:lvlOverride w:ilvl="0">
      <w:startOverride w:val="1"/>
    </w:lvlOverride>
  </w:num>
  <w:num w:numId="36" w16cid:durableId="902183039">
    <w:abstractNumId w:val="14"/>
  </w:num>
  <w:num w:numId="37" w16cid:durableId="1220631509">
    <w:abstractNumId w:val="14"/>
    <w:lvlOverride w:ilvl="0">
      <w:startOverride w:val="1"/>
    </w:lvlOverride>
  </w:num>
  <w:num w:numId="38" w16cid:durableId="1018315985">
    <w:abstractNumId w:val="14"/>
  </w:num>
  <w:num w:numId="39" w16cid:durableId="249003282">
    <w:abstractNumId w:val="14"/>
    <w:lvlOverride w:ilvl="0">
      <w:startOverride w:val="1"/>
    </w:lvlOverride>
  </w:num>
  <w:num w:numId="40" w16cid:durableId="888960486">
    <w:abstractNumId w:val="14"/>
    <w:lvlOverride w:ilvl="0">
      <w:startOverride w:val="1"/>
    </w:lvlOverride>
  </w:num>
  <w:num w:numId="41" w16cid:durableId="1070738490">
    <w:abstractNumId w:val="14"/>
    <w:lvlOverride w:ilvl="0">
      <w:startOverride w:val="1"/>
    </w:lvlOverride>
  </w:num>
  <w:num w:numId="42" w16cid:durableId="1475760478">
    <w:abstractNumId w:val="14"/>
  </w:num>
  <w:num w:numId="43" w16cid:durableId="1602832865">
    <w:abstractNumId w:val="14"/>
  </w:num>
  <w:num w:numId="44" w16cid:durableId="376391864">
    <w:abstractNumId w:val="3"/>
  </w:num>
  <w:num w:numId="45" w16cid:durableId="1831872748">
    <w:abstractNumId w:val="0"/>
  </w:num>
  <w:num w:numId="46" w16cid:durableId="2055733766">
    <w:abstractNumId w:val="1"/>
  </w:num>
  <w:num w:numId="47" w16cid:durableId="327951124">
    <w:abstractNumId w:val="11"/>
  </w:num>
  <w:num w:numId="48" w16cid:durableId="184639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1MTc2NjY0MjE0NTBR0lEKTi0uzszPAykwqgUADqk93CwAAAA="/>
  </w:docVars>
  <w:rsids>
    <w:rsidRoot w:val="00C14B14"/>
    <w:rsid w:val="00003D7C"/>
    <w:rsid w:val="00014140"/>
    <w:rsid w:val="00027428"/>
    <w:rsid w:val="00031EC9"/>
    <w:rsid w:val="00044028"/>
    <w:rsid w:val="00066FED"/>
    <w:rsid w:val="00075EA6"/>
    <w:rsid w:val="0007709F"/>
    <w:rsid w:val="00086F62"/>
    <w:rsid w:val="00090674"/>
    <w:rsid w:val="0009320B"/>
    <w:rsid w:val="00096AE0"/>
    <w:rsid w:val="000B1B74"/>
    <w:rsid w:val="000B3A2D"/>
    <w:rsid w:val="000B49C0"/>
    <w:rsid w:val="000B78C9"/>
    <w:rsid w:val="000C1717"/>
    <w:rsid w:val="000C212B"/>
    <w:rsid w:val="000E382F"/>
    <w:rsid w:val="000E75CD"/>
    <w:rsid w:val="000E7D48"/>
    <w:rsid w:val="001036BA"/>
    <w:rsid w:val="001146DC"/>
    <w:rsid w:val="00114AB1"/>
    <w:rsid w:val="001230FF"/>
    <w:rsid w:val="00130BD7"/>
    <w:rsid w:val="00153A8E"/>
    <w:rsid w:val="00155B67"/>
    <w:rsid w:val="001562AF"/>
    <w:rsid w:val="00161A5B"/>
    <w:rsid w:val="0016385D"/>
    <w:rsid w:val="0016782F"/>
    <w:rsid w:val="001937E9"/>
    <w:rsid w:val="001964E5"/>
    <w:rsid w:val="001B263B"/>
    <w:rsid w:val="001B476A"/>
    <w:rsid w:val="001C764F"/>
    <w:rsid w:val="001C7BB3"/>
    <w:rsid w:val="001D469C"/>
    <w:rsid w:val="00211005"/>
    <w:rsid w:val="0021619E"/>
    <w:rsid w:val="0023171B"/>
    <w:rsid w:val="00236BFC"/>
    <w:rsid w:val="00237437"/>
    <w:rsid w:val="002502FD"/>
    <w:rsid w:val="00274622"/>
    <w:rsid w:val="00285D24"/>
    <w:rsid w:val="00290390"/>
    <w:rsid w:val="002915D3"/>
    <w:rsid w:val="002924DB"/>
    <w:rsid w:val="002941DA"/>
    <w:rsid w:val="00294FBC"/>
    <w:rsid w:val="002B5648"/>
    <w:rsid w:val="002B77A3"/>
    <w:rsid w:val="002E3C35"/>
    <w:rsid w:val="002F5298"/>
    <w:rsid w:val="00313DE4"/>
    <w:rsid w:val="00326AE0"/>
    <w:rsid w:val="00337E4F"/>
    <w:rsid w:val="00340C36"/>
    <w:rsid w:val="00346A9D"/>
    <w:rsid w:val="00354BAF"/>
    <w:rsid w:val="0039376F"/>
    <w:rsid w:val="00397D89"/>
    <w:rsid w:val="003A287B"/>
    <w:rsid w:val="003A5C85"/>
    <w:rsid w:val="003A61B1"/>
    <w:rsid w:val="003A62DF"/>
    <w:rsid w:val="003B0050"/>
    <w:rsid w:val="003B76FC"/>
    <w:rsid w:val="003D4092"/>
    <w:rsid w:val="003D6312"/>
    <w:rsid w:val="003E7C74"/>
    <w:rsid w:val="003F31C6"/>
    <w:rsid w:val="0040225B"/>
    <w:rsid w:val="00402DA2"/>
    <w:rsid w:val="00405D79"/>
    <w:rsid w:val="00416D3E"/>
    <w:rsid w:val="00425AC2"/>
    <w:rsid w:val="0044771F"/>
    <w:rsid w:val="00461020"/>
    <w:rsid w:val="004B151D"/>
    <w:rsid w:val="004C7243"/>
    <w:rsid w:val="004E21DE"/>
    <w:rsid w:val="004E3C57"/>
    <w:rsid w:val="004E3CB2"/>
    <w:rsid w:val="00500800"/>
    <w:rsid w:val="00525813"/>
    <w:rsid w:val="0053513F"/>
    <w:rsid w:val="00574405"/>
    <w:rsid w:val="005854B0"/>
    <w:rsid w:val="0058675E"/>
    <w:rsid w:val="005A0E21"/>
    <w:rsid w:val="005B3A34"/>
    <w:rsid w:val="005C3134"/>
    <w:rsid w:val="005D49AF"/>
    <w:rsid w:val="005D6658"/>
    <w:rsid w:val="005E415C"/>
    <w:rsid w:val="005E71ED"/>
    <w:rsid w:val="005E7946"/>
    <w:rsid w:val="005F7475"/>
    <w:rsid w:val="00611299"/>
    <w:rsid w:val="006134E8"/>
    <w:rsid w:val="00613B4D"/>
    <w:rsid w:val="00616365"/>
    <w:rsid w:val="00616F3B"/>
    <w:rsid w:val="0062334C"/>
    <w:rsid w:val="006249A7"/>
    <w:rsid w:val="0064225B"/>
    <w:rsid w:val="006763F9"/>
    <w:rsid w:val="00680EF6"/>
    <w:rsid w:val="006949BC"/>
    <w:rsid w:val="006A544B"/>
    <w:rsid w:val="006A7A88"/>
    <w:rsid w:val="006D1229"/>
    <w:rsid w:val="006D372F"/>
    <w:rsid w:val="006D3C11"/>
    <w:rsid w:val="006D7A18"/>
    <w:rsid w:val="006E4474"/>
    <w:rsid w:val="006F3511"/>
    <w:rsid w:val="00701388"/>
    <w:rsid w:val="00723B7F"/>
    <w:rsid w:val="00725861"/>
    <w:rsid w:val="0073393A"/>
    <w:rsid w:val="0073539D"/>
    <w:rsid w:val="00767203"/>
    <w:rsid w:val="00767B8A"/>
    <w:rsid w:val="00775481"/>
    <w:rsid w:val="00782AFE"/>
    <w:rsid w:val="007A233B"/>
    <w:rsid w:val="007B4863"/>
    <w:rsid w:val="007C65E6"/>
    <w:rsid w:val="007D406B"/>
    <w:rsid w:val="007D4407"/>
    <w:rsid w:val="007E1CA3"/>
    <w:rsid w:val="007E51D5"/>
    <w:rsid w:val="00812D62"/>
    <w:rsid w:val="00812F29"/>
    <w:rsid w:val="00821713"/>
    <w:rsid w:val="00822BF0"/>
    <w:rsid w:val="00827050"/>
    <w:rsid w:val="0083278B"/>
    <w:rsid w:val="00834538"/>
    <w:rsid w:val="0085065B"/>
    <w:rsid w:val="00850E89"/>
    <w:rsid w:val="00875B06"/>
    <w:rsid w:val="008930E4"/>
    <w:rsid w:val="00893821"/>
    <w:rsid w:val="008957BE"/>
    <w:rsid w:val="008A7B9C"/>
    <w:rsid w:val="008B39FA"/>
    <w:rsid w:val="008B4754"/>
    <w:rsid w:val="008D53EA"/>
    <w:rsid w:val="008E6A7A"/>
    <w:rsid w:val="008E7254"/>
    <w:rsid w:val="008F1038"/>
    <w:rsid w:val="008F6A66"/>
    <w:rsid w:val="008F7046"/>
    <w:rsid w:val="009005FC"/>
    <w:rsid w:val="00922E5A"/>
    <w:rsid w:val="00943315"/>
    <w:rsid w:val="00943A06"/>
    <w:rsid w:val="00946C27"/>
    <w:rsid w:val="009A4F3D"/>
    <w:rsid w:val="009B19DC"/>
    <w:rsid w:val="009B696B"/>
    <w:rsid w:val="009B7671"/>
    <w:rsid w:val="009D2CA5"/>
    <w:rsid w:val="009E5BA1"/>
    <w:rsid w:val="009F056E"/>
    <w:rsid w:val="009F0937"/>
    <w:rsid w:val="00A24B0B"/>
    <w:rsid w:val="00A24F3D"/>
    <w:rsid w:val="00A26DCD"/>
    <w:rsid w:val="00A314BB"/>
    <w:rsid w:val="00A32B7D"/>
    <w:rsid w:val="00A5596B"/>
    <w:rsid w:val="00A646B3"/>
    <w:rsid w:val="00A6739B"/>
    <w:rsid w:val="00A8078B"/>
    <w:rsid w:val="00A90413"/>
    <w:rsid w:val="00AA594F"/>
    <w:rsid w:val="00AA7196"/>
    <w:rsid w:val="00AA728C"/>
    <w:rsid w:val="00AB0A9C"/>
    <w:rsid w:val="00AB7119"/>
    <w:rsid w:val="00AD5855"/>
    <w:rsid w:val="00AE2A63"/>
    <w:rsid w:val="00AE7500"/>
    <w:rsid w:val="00AE7F87"/>
    <w:rsid w:val="00AF3542"/>
    <w:rsid w:val="00AF5ABE"/>
    <w:rsid w:val="00B001EF"/>
    <w:rsid w:val="00B00415"/>
    <w:rsid w:val="00B03C2A"/>
    <w:rsid w:val="00B1000D"/>
    <w:rsid w:val="00B10134"/>
    <w:rsid w:val="00B16BFE"/>
    <w:rsid w:val="00B35EBB"/>
    <w:rsid w:val="00B500E5"/>
    <w:rsid w:val="00B75EA8"/>
    <w:rsid w:val="00B86F77"/>
    <w:rsid w:val="00B87CE1"/>
    <w:rsid w:val="00BA39BB"/>
    <w:rsid w:val="00BA3B3D"/>
    <w:rsid w:val="00BB7EEA"/>
    <w:rsid w:val="00BD1909"/>
    <w:rsid w:val="00BE5E16"/>
    <w:rsid w:val="00BE5FD1"/>
    <w:rsid w:val="00C02AFC"/>
    <w:rsid w:val="00C06E05"/>
    <w:rsid w:val="00C14B14"/>
    <w:rsid w:val="00C16C58"/>
    <w:rsid w:val="00C17370"/>
    <w:rsid w:val="00C175B6"/>
    <w:rsid w:val="00C2054D"/>
    <w:rsid w:val="00C252EB"/>
    <w:rsid w:val="00C26585"/>
    <w:rsid w:val="00C26EC0"/>
    <w:rsid w:val="00C56C77"/>
    <w:rsid w:val="00C84923"/>
    <w:rsid w:val="00CB5851"/>
    <w:rsid w:val="00CB7B3E"/>
    <w:rsid w:val="00CC739D"/>
    <w:rsid w:val="00CE772F"/>
    <w:rsid w:val="00CF29DA"/>
    <w:rsid w:val="00D04468"/>
    <w:rsid w:val="00D30640"/>
    <w:rsid w:val="00D36257"/>
    <w:rsid w:val="00D4687E"/>
    <w:rsid w:val="00D53A12"/>
    <w:rsid w:val="00D61D3D"/>
    <w:rsid w:val="00D80BB8"/>
    <w:rsid w:val="00D87E2A"/>
    <w:rsid w:val="00DB0C43"/>
    <w:rsid w:val="00DC6ACB"/>
    <w:rsid w:val="00DE3354"/>
    <w:rsid w:val="00DF7DCD"/>
    <w:rsid w:val="00E03067"/>
    <w:rsid w:val="00E16179"/>
    <w:rsid w:val="00E447FC"/>
    <w:rsid w:val="00E50B7D"/>
    <w:rsid w:val="00E52334"/>
    <w:rsid w:val="00E57D91"/>
    <w:rsid w:val="00E904A1"/>
    <w:rsid w:val="00EB7D28"/>
    <w:rsid w:val="00EC0D0C"/>
    <w:rsid w:val="00ED4A2C"/>
    <w:rsid w:val="00EF4841"/>
    <w:rsid w:val="00EF6940"/>
    <w:rsid w:val="00F13BB3"/>
    <w:rsid w:val="00F2044A"/>
    <w:rsid w:val="00F20BFC"/>
    <w:rsid w:val="00F24D5F"/>
    <w:rsid w:val="00F5641B"/>
    <w:rsid w:val="00F719CA"/>
    <w:rsid w:val="00F726C3"/>
    <w:rsid w:val="00F820CA"/>
    <w:rsid w:val="00F8554C"/>
    <w:rsid w:val="00F91B75"/>
    <w:rsid w:val="00F95F82"/>
    <w:rsid w:val="00F97A90"/>
    <w:rsid w:val="00FB0900"/>
    <w:rsid w:val="00FB7C6D"/>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72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3B76FC"/>
    <w:rPr>
      <w:b/>
      <w:caps/>
      <w:sz w:val="24"/>
      <w:lang w:val="en-US" w:eastAsia="en-US"/>
    </w:rPr>
  </w:style>
  <w:style w:type="character" w:customStyle="1" w:styleId="Heading2Char">
    <w:name w:val="Heading 2 Char"/>
    <w:basedOn w:val="DefaultParagraphFont"/>
    <w:link w:val="Heading2"/>
    <w:rsid w:val="003B76FC"/>
    <w:rPr>
      <w:b/>
      <w:sz w:val="24"/>
      <w:lang w:val="en-US" w:eastAsia="en-US"/>
    </w:rPr>
  </w:style>
  <w:style w:type="character" w:styleId="PlaceholderText">
    <w:name w:val="Placeholder Text"/>
    <w:basedOn w:val="DefaultParagraphFont"/>
    <w:uiPriority w:val="99"/>
    <w:semiHidden/>
    <w:rsid w:val="000C1717"/>
    <w:rPr>
      <w:color w:val="666666"/>
    </w:rPr>
  </w:style>
  <w:style w:type="paragraph" w:customStyle="1" w:styleId="Subsubsection">
    <w:name w:val="Subsubsection"/>
    <w:next w:val="Normal"/>
    <w:rsid w:val="00461020"/>
    <w:pPr>
      <w:numPr>
        <w:ilvl w:val="2"/>
        <w:numId w:val="46"/>
      </w:numPr>
      <w:spacing w:before="240"/>
      <w:ind w:firstLine="0"/>
    </w:pPr>
    <w:rPr>
      <w:rFonts w:ascii="Times" w:hAnsi="Times"/>
      <w:i/>
      <w:iCs/>
      <w:color w:val="000000"/>
      <w:sz w:val="22"/>
      <w:szCs w:val="22"/>
      <w:lang w:eastAsia="en-US"/>
    </w:rPr>
  </w:style>
  <w:style w:type="paragraph" w:customStyle="1" w:styleId="Section">
    <w:name w:val="Section"/>
    <w:next w:val="Normal"/>
    <w:rsid w:val="00461020"/>
    <w:pPr>
      <w:numPr>
        <w:numId w:val="46"/>
      </w:numPr>
      <w:spacing w:before="240"/>
    </w:pPr>
    <w:rPr>
      <w:rFonts w:ascii="Times" w:hAnsi="Times"/>
      <w:b/>
      <w:iCs/>
      <w:color w:val="000000"/>
      <w:sz w:val="22"/>
      <w:szCs w:val="22"/>
      <w:lang w:eastAsia="en-US"/>
    </w:rPr>
  </w:style>
  <w:style w:type="paragraph" w:customStyle="1" w:styleId="Subsection">
    <w:name w:val="Subsection"/>
    <w:next w:val="Normal"/>
    <w:rsid w:val="00461020"/>
    <w:pPr>
      <w:numPr>
        <w:ilvl w:val="1"/>
        <w:numId w:val="46"/>
      </w:numPr>
      <w:spacing w:before="240"/>
    </w:pPr>
    <w:rPr>
      <w:rFonts w:ascii="Times" w:hAnsi="Times"/>
      <w:iCs/>
      <w:color w:val="000000"/>
      <w:sz w:val="22"/>
      <w:szCs w:val="22"/>
      <w:lang w:eastAsia="en-US"/>
    </w:rPr>
  </w:style>
  <w:style w:type="paragraph" w:customStyle="1" w:styleId="BodytextIndented">
    <w:name w:val="BodytextIndented"/>
    <w:basedOn w:val="Normal"/>
    <w:rsid w:val="007E51D5"/>
    <w:pPr>
      <w:ind w:firstLine="284"/>
      <w:jc w:val="both"/>
    </w:pPr>
    <w:rPr>
      <w:rFonts w:ascii="Times" w:hAnsi="Times"/>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6344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h.uobaghdad.edu.iq/index.php/j/article/view/12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ih.uobaghdad.edu.iq/index.php/j/article/view/12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mailto:ulvikanbur@karabuk.edu.t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499C4-A891-49A3-AAB8-64D3E5339705}">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TotalTime>
  <Pages>1</Pages>
  <Words>2436</Words>
  <Characters>13889</Characters>
  <Application>Microsoft Office Word</Application>
  <DocSecurity>0</DocSecurity>
  <Lines>115</Lines>
  <Paragraphs>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5</cp:revision>
  <cp:lastPrinted>2025-06-26T19:10:00Z</cp:lastPrinted>
  <dcterms:created xsi:type="dcterms:W3CDTF">2025-11-24T18:33:00Z</dcterms:created>
  <dcterms:modified xsi:type="dcterms:W3CDTF">2025-12-05T21:55:00Z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a5434d44-b17d-47f5-85fb-02daf47ffa2c</vt:lpwstr>
  </property>
</Properties>
</file>