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E9F30" w14:textId="3B7BFE8E" w:rsidR="00DA12D2" w:rsidRDefault="00DA12D2" w:rsidP="00586B07">
      <w:pPr>
        <w:jc w:val="center"/>
        <w:rPr>
          <w:b/>
          <w:bCs/>
          <w:sz w:val="36"/>
          <w:szCs w:val="36"/>
        </w:rPr>
      </w:pPr>
      <w:r w:rsidRPr="00DA12D2">
        <w:rPr>
          <w:b/>
          <w:bCs/>
          <w:sz w:val="36"/>
          <w:szCs w:val="36"/>
        </w:rPr>
        <w:t>Electrical and Structural Characteristics of the</w:t>
      </w:r>
      <w:r w:rsidR="00575133">
        <w:rPr>
          <w:b/>
          <w:bCs/>
          <w:sz w:val="36"/>
          <w:szCs w:val="36"/>
          <w:rtl/>
        </w:rPr>
        <w:br/>
      </w:r>
      <w:r w:rsidRPr="00DA12D2">
        <w:rPr>
          <w:b/>
          <w:bCs/>
          <w:sz w:val="36"/>
          <w:szCs w:val="36"/>
        </w:rPr>
        <w:t xml:space="preserve"> Sol-Gel-Prepared </w:t>
      </w:r>
      <w:r w:rsidRPr="00DA12D2">
        <w:rPr>
          <w:b/>
          <w:bCs/>
          <w:sz w:val="36"/>
          <w:szCs w:val="36"/>
          <w:lang w:bidi="ar-IQ"/>
        </w:rPr>
        <w:t>HgBa</w:t>
      </w:r>
      <w:r w:rsidRPr="00DA12D2">
        <w:rPr>
          <w:b/>
          <w:bCs/>
          <w:sz w:val="36"/>
          <w:szCs w:val="36"/>
          <w:vertAlign w:val="subscript"/>
          <w:lang w:bidi="ar-IQ"/>
        </w:rPr>
        <w:t>2</w:t>
      </w:r>
      <w:r w:rsidRPr="00DA12D2">
        <w:rPr>
          <w:b/>
          <w:bCs/>
          <w:sz w:val="36"/>
          <w:szCs w:val="36"/>
          <w:lang w:bidi="ar-IQ"/>
        </w:rPr>
        <w:t>Ca</w:t>
      </w:r>
      <w:r w:rsidRPr="00DA12D2">
        <w:rPr>
          <w:b/>
          <w:bCs/>
          <w:sz w:val="36"/>
          <w:szCs w:val="36"/>
          <w:vertAlign w:val="subscript"/>
          <w:lang w:bidi="ar-IQ"/>
        </w:rPr>
        <w:t>2</w:t>
      </w:r>
      <w:r w:rsidRPr="00DA12D2">
        <w:rPr>
          <w:b/>
          <w:bCs/>
          <w:sz w:val="36"/>
          <w:szCs w:val="36"/>
          <w:lang w:bidi="ar-IQ"/>
        </w:rPr>
        <w:t>Cu</w:t>
      </w:r>
      <w:r w:rsidRPr="00DA12D2">
        <w:rPr>
          <w:b/>
          <w:bCs/>
          <w:sz w:val="36"/>
          <w:szCs w:val="36"/>
          <w:vertAlign w:val="subscript"/>
          <w:lang w:bidi="ar-IQ"/>
        </w:rPr>
        <w:t>3</w:t>
      </w:r>
      <w:r w:rsidRPr="00DA12D2">
        <w:rPr>
          <w:b/>
          <w:bCs/>
          <w:sz w:val="36"/>
          <w:szCs w:val="36"/>
          <w:lang w:bidi="ar-IQ"/>
        </w:rPr>
        <w:t>O</w:t>
      </w:r>
      <w:r w:rsidRPr="00DA12D2">
        <w:rPr>
          <w:b/>
          <w:bCs/>
          <w:sz w:val="36"/>
          <w:szCs w:val="36"/>
          <w:vertAlign w:val="subscript"/>
          <w:lang w:bidi="ar-IQ"/>
        </w:rPr>
        <w:t>8+δ</w:t>
      </w:r>
      <w:r w:rsidRPr="00DA12D2">
        <w:rPr>
          <w:b/>
          <w:bCs/>
          <w:sz w:val="36"/>
          <w:szCs w:val="36"/>
        </w:rPr>
        <w:t xml:space="preserve"> Superconductor at Various Sintering Temperatures</w:t>
      </w:r>
    </w:p>
    <w:p w14:paraId="060F2069" w14:textId="77777777" w:rsidR="006235F8" w:rsidRDefault="006235F8" w:rsidP="00586B07">
      <w:pPr>
        <w:jc w:val="center"/>
        <w:rPr>
          <w:b/>
          <w:bCs/>
          <w:sz w:val="36"/>
          <w:szCs w:val="36"/>
        </w:rPr>
      </w:pPr>
    </w:p>
    <w:p w14:paraId="003CD5BD" w14:textId="0E972551" w:rsidR="006235F8" w:rsidRDefault="006235F8" w:rsidP="00586B07">
      <w:pPr>
        <w:jc w:val="center"/>
        <w:rPr>
          <w:sz w:val="28"/>
          <w:vertAlign w:val="superscript"/>
        </w:rPr>
      </w:pPr>
      <w:r w:rsidRPr="006235F8">
        <w:rPr>
          <w:sz w:val="28"/>
        </w:rPr>
        <w:t>Ahmed Majid Saf</w:t>
      </w:r>
      <w:r>
        <w:rPr>
          <w:sz w:val="28"/>
        </w:rPr>
        <w:t>i</w:t>
      </w:r>
      <w:bookmarkStart w:id="0" w:name="_Hlk205706283"/>
      <w:r w:rsidRPr="006235F8">
        <w:rPr>
          <w:sz w:val="28"/>
          <w:vertAlign w:val="superscript"/>
        </w:rPr>
        <w:t>1, a)</w:t>
      </w:r>
      <w:bookmarkEnd w:id="0"/>
      <w:r>
        <w:rPr>
          <w:sz w:val="28"/>
        </w:rPr>
        <w:t xml:space="preserve"> and </w:t>
      </w:r>
      <w:r w:rsidRPr="006235F8">
        <w:rPr>
          <w:sz w:val="28"/>
        </w:rPr>
        <w:t>Sabah Jalal Fathi</w:t>
      </w:r>
      <w:r w:rsidR="00061F61">
        <w:rPr>
          <w:sz w:val="28"/>
          <w:vertAlign w:val="superscript"/>
        </w:rPr>
        <w:t>1</w:t>
      </w:r>
      <w:r w:rsidRPr="006235F8">
        <w:rPr>
          <w:sz w:val="28"/>
          <w:vertAlign w:val="superscript"/>
        </w:rPr>
        <w:t xml:space="preserve">, </w:t>
      </w:r>
      <w:r>
        <w:rPr>
          <w:sz w:val="28"/>
          <w:vertAlign w:val="superscript"/>
        </w:rPr>
        <w:t>b</w:t>
      </w:r>
      <w:r w:rsidRPr="006235F8">
        <w:rPr>
          <w:sz w:val="28"/>
          <w:vertAlign w:val="superscript"/>
        </w:rPr>
        <w:t>)</w:t>
      </w:r>
    </w:p>
    <w:p w14:paraId="7B8120C3" w14:textId="77777777" w:rsidR="006235F8" w:rsidRDefault="006235F8" w:rsidP="00586B07">
      <w:pPr>
        <w:jc w:val="center"/>
        <w:rPr>
          <w:sz w:val="28"/>
        </w:rPr>
      </w:pPr>
    </w:p>
    <w:p w14:paraId="236D49B2" w14:textId="1C5FDA71" w:rsidR="00DA12D2" w:rsidRDefault="006235F8" w:rsidP="00586B07">
      <w:pPr>
        <w:jc w:val="center"/>
        <w:rPr>
          <w:i/>
          <w:sz w:val="20"/>
        </w:rPr>
      </w:pPr>
      <w:r w:rsidRPr="006235F8">
        <w:rPr>
          <w:i/>
          <w:sz w:val="20"/>
        </w:rPr>
        <w:t xml:space="preserve">Department of Physics, College of Education for Pure Science, University of Kirkuk, </w:t>
      </w:r>
      <w:r w:rsidR="00995A8F" w:rsidRPr="006235F8">
        <w:rPr>
          <w:i/>
          <w:sz w:val="20"/>
        </w:rPr>
        <w:t xml:space="preserve">Kirkuk, </w:t>
      </w:r>
      <w:r w:rsidRPr="006235F8">
        <w:rPr>
          <w:i/>
          <w:sz w:val="20"/>
        </w:rPr>
        <w:t>Iraq</w:t>
      </w:r>
    </w:p>
    <w:p w14:paraId="1F310D0C" w14:textId="77777777" w:rsidR="00586B07" w:rsidRDefault="00586B07" w:rsidP="006B1A2F">
      <w:pPr>
        <w:jc w:val="center"/>
        <w:rPr>
          <w:b/>
          <w:bCs/>
          <w:sz w:val="36"/>
          <w:szCs w:val="36"/>
        </w:rPr>
      </w:pPr>
    </w:p>
    <w:p w14:paraId="350AE86F" w14:textId="32D44C91" w:rsidR="006235F8" w:rsidRPr="00586B07" w:rsidRDefault="00CF1B90" w:rsidP="006B1A2F">
      <w:pPr>
        <w:pStyle w:val="Abstract"/>
        <w:spacing w:before="0" w:after="0"/>
        <w:ind w:left="0" w:right="0"/>
        <w:jc w:val="center"/>
        <w:rPr>
          <w:i/>
          <w:iCs/>
          <w:sz w:val="20"/>
        </w:rPr>
      </w:pPr>
      <w:r w:rsidRPr="00586B07">
        <w:rPr>
          <w:i/>
          <w:iCs/>
          <w:sz w:val="20"/>
          <w:vertAlign w:val="superscript"/>
        </w:rPr>
        <w:t>a)</w:t>
      </w:r>
      <w:r w:rsidRPr="00586B07">
        <w:rPr>
          <w:i/>
          <w:iCs/>
          <w:sz w:val="20"/>
        </w:rPr>
        <w:t xml:space="preserve"> Correspond</w:t>
      </w:r>
      <w:r w:rsidR="006B1A2F">
        <w:rPr>
          <w:i/>
          <w:iCs/>
          <w:sz w:val="20"/>
        </w:rPr>
        <w:t>ing author:</w:t>
      </w:r>
      <w:r w:rsidR="006235F8" w:rsidRPr="00586B07">
        <w:rPr>
          <w:i/>
          <w:iCs/>
          <w:sz w:val="20"/>
        </w:rPr>
        <w:t xml:space="preserve"> </w:t>
      </w:r>
      <w:r w:rsidR="00575133" w:rsidRPr="00586B07">
        <w:rPr>
          <w:i/>
          <w:iCs/>
          <w:sz w:val="20"/>
        </w:rPr>
        <w:t>mr.ahmed521h@gmail.com</w:t>
      </w:r>
    </w:p>
    <w:p w14:paraId="72A899A1" w14:textId="158A22BB" w:rsidR="006235F8" w:rsidRPr="00586B07" w:rsidRDefault="00061F61" w:rsidP="006B1A2F">
      <w:pPr>
        <w:pStyle w:val="Abstract"/>
        <w:tabs>
          <w:tab w:val="left" w:pos="2676"/>
          <w:tab w:val="center" w:pos="4252"/>
        </w:tabs>
        <w:spacing w:before="0" w:after="0"/>
        <w:ind w:left="0" w:right="0"/>
        <w:jc w:val="center"/>
        <w:rPr>
          <w:i/>
          <w:iCs/>
          <w:sz w:val="20"/>
        </w:rPr>
      </w:pPr>
      <w:r w:rsidRPr="00586B07">
        <w:rPr>
          <w:i/>
          <w:iCs/>
          <w:sz w:val="20"/>
          <w:vertAlign w:val="superscript"/>
        </w:rPr>
        <w:t xml:space="preserve">b) </w:t>
      </w:r>
      <w:r w:rsidR="006235F8" w:rsidRPr="00586B07">
        <w:rPr>
          <w:i/>
          <w:iCs/>
          <w:sz w:val="20"/>
        </w:rPr>
        <w:t>prof.sabahjalal@uokirkuk.edu.iq</w:t>
      </w:r>
    </w:p>
    <w:p w14:paraId="64A8111B" w14:textId="2171BE1B" w:rsidR="00BB1689" w:rsidRPr="00575133" w:rsidRDefault="00BB1689" w:rsidP="00586B07">
      <w:pPr>
        <w:pStyle w:val="Abstract"/>
        <w:ind w:left="0" w:right="0"/>
      </w:pPr>
      <w:r w:rsidRPr="00A1711B">
        <w:rPr>
          <w:b/>
          <w:bCs/>
          <w:lang w:val="en-GB" w:bidi="ar-IQ"/>
        </w:rPr>
        <w:t xml:space="preserve">Abstract: </w:t>
      </w:r>
      <w:r w:rsidRPr="00A1711B">
        <w:t>In this study, high-temperature superconducting samples of HgBa</w:t>
      </w:r>
      <w:r w:rsidRPr="00A1711B">
        <w:rPr>
          <w:vertAlign w:val="subscript"/>
        </w:rPr>
        <w:t>2</w:t>
      </w:r>
      <w:r w:rsidRPr="00A1711B">
        <w:t>Ca</w:t>
      </w:r>
      <w:r w:rsidRPr="00A1711B">
        <w:rPr>
          <w:vertAlign w:val="subscript"/>
        </w:rPr>
        <w:t>2</w:t>
      </w:r>
      <w:r w:rsidRPr="00A1711B">
        <w:t>Cu</w:t>
      </w:r>
      <w:r w:rsidRPr="00A1711B">
        <w:rPr>
          <w:vertAlign w:val="subscript"/>
        </w:rPr>
        <w:t>3</w:t>
      </w:r>
      <w:r w:rsidRPr="00A1711B">
        <w:t>O</w:t>
      </w:r>
      <w:r w:rsidRPr="00A1711B">
        <w:rPr>
          <w:vertAlign w:val="subscript"/>
        </w:rPr>
        <w:t>8+δ</w:t>
      </w:r>
      <w:r w:rsidRPr="00A1711B">
        <w:t xml:space="preserve"> (Hg-1223) were synthesized using the Sol-Gel method and sintered at three different temperatures: 800</w:t>
      </w:r>
      <w:r w:rsidRPr="00A1711B">
        <w:rPr>
          <w:vertAlign w:val="superscript"/>
        </w:rPr>
        <w:t>°</w:t>
      </w:r>
      <w:r w:rsidRPr="00A1711B">
        <w:t>C, 825</w:t>
      </w:r>
      <w:r w:rsidRPr="00A1711B">
        <w:rPr>
          <w:vertAlign w:val="superscript"/>
        </w:rPr>
        <w:t>°</w:t>
      </w:r>
      <w:r w:rsidRPr="00A1711B">
        <w:t>C, and 850</w:t>
      </w:r>
      <w:r w:rsidRPr="00A1711B">
        <w:rPr>
          <w:vertAlign w:val="superscript"/>
        </w:rPr>
        <w:t>°</w:t>
      </w:r>
      <w:r w:rsidRPr="00A1711B">
        <w:t xml:space="preserve">C. Structural characterization using X-ray diffraction (XRD) confirmed the formation of the desired Hg-1223 phase, with varying degrees of phase purity depending on the sintering temperature. Lattice parameters, phase ratios, and crystallite sizes were calculated and correlated with the processing conditions. Surface morphology examined by scanning electron microscopy (SEM) at 5 </w:t>
      </w:r>
      <w:proofErr w:type="spellStart"/>
      <w:r w:rsidRPr="00A1711B">
        <w:t>μm</w:t>
      </w:r>
      <w:proofErr w:type="spellEnd"/>
      <w:r w:rsidRPr="00A1711B">
        <w:t xml:space="preserve"> magnification revealed clear grain growth and increased densification with rising sintering temperatures. The microstructural evolution contributed significantly to the electrical behavior of the samples. Electrical resistivity measurements as a function of temperature showed superconducting transitions in all samples with a constant onset critical temperature (T</w:t>
      </w:r>
      <w:r w:rsidRPr="00A1711B">
        <w:rPr>
          <w:vertAlign w:val="subscript"/>
        </w:rPr>
        <w:t>c(onset)</w:t>
      </w:r>
      <w:r w:rsidRPr="00A1711B">
        <w:t xml:space="preserve"> ≈ 171.3 K). The sample sintered at 850</w:t>
      </w:r>
      <w:r w:rsidRPr="00A1711B">
        <w:rPr>
          <w:vertAlign w:val="superscript"/>
        </w:rPr>
        <w:t>°</w:t>
      </w:r>
      <w:r w:rsidRPr="00A1711B">
        <w:t>C exhibited the sharpest transition (</w:t>
      </w:r>
      <w:proofErr w:type="spellStart"/>
      <w:r w:rsidRPr="00A1711B">
        <w:t>ΔT</w:t>
      </w:r>
      <w:r w:rsidRPr="00A1711B">
        <w:rPr>
          <w:vertAlign w:val="subscript"/>
        </w:rPr>
        <w:t>c</w:t>
      </w:r>
      <w:proofErr w:type="spellEnd"/>
      <w:r w:rsidRPr="00A1711B">
        <w:t xml:space="preserve"> ≈ 37.3 K), indicating improved homogeneity and stronger intergranular connectivity. All samples displayed comparable energy gap values (~0.026 eV), confirming the superconducting nature of the Hg-1223 phase. Overall, the results demonstrate that the Sol-Gel method is an effective route for producing high-quality Hg-based superconductors. The sample processed at 850</w:t>
      </w:r>
      <w:r w:rsidRPr="00A1711B">
        <w:rPr>
          <w:vertAlign w:val="superscript"/>
        </w:rPr>
        <w:t>°</w:t>
      </w:r>
      <w:r w:rsidRPr="00A1711B">
        <w:t>C achieved the best combination of structural integrity, phase purity, and superconducting performance, making it a promising candidate for future applications in</w:t>
      </w:r>
      <w:r w:rsidR="00586B07">
        <w:t xml:space="preserve"> </w:t>
      </w:r>
      <w:r w:rsidRPr="00A1711B">
        <w:t>high-temperature superconducting technologies.</w:t>
      </w:r>
    </w:p>
    <w:p w14:paraId="1EA5265B" w14:textId="77777777" w:rsidR="00BB1689" w:rsidRPr="00A1711B" w:rsidRDefault="00BB1689" w:rsidP="00586B07">
      <w:pPr>
        <w:pStyle w:val="Abstract"/>
        <w:ind w:left="0" w:right="0"/>
        <w:rPr>
          <w:lang w:val="en-GB" w:bidi="ar-IQ"/>
        </w:rPr>
      </w:pPr>
      <w:r w:rsidRPr="00A1711B">
        <w:rPr>
          <w:b/>
          <w:bCs/>
          <w:lang w:bidi="ar-IQ"/>
        </w:rPr>
        <w:t>Keywords:</w:t>
      </w:r>
      <w:r w:rsidRPr="00A1711B">
        <w:rPr>
          <w:lang w:bidi="ar-IQ"/>
        </w:rPr>
        <w:t xml:space="preserve"> superconducting; sol–gel method; structural properties; thermal properties; electrical properties</w:t>
      </w:r>
    </w:p>
    <w:p w14:paraId="40BD39F7" w14:textId="5A93ABB5" w:rsidR="00BB1689" w:rsidRPr="00A1711B" w:rsidRDefault="00BB1689" w:rsidP="00586B07">
      <w:pPr>
        <w:pStyle w:val="Heading1"/>
        <w:rPr>
          <w:lang w:val="en-GB" w:bidi="ar-IQ"/>
        </w:rPr>
      </w:pPr>
      <w:r w:rsidRPr="00A1711B">
        <w:rPr>
          <w:lang w:val="en-GB" w:bidi="ar-IQ"/>
        </w:rPr>
        <w:t>Introduction</w:t>
      </w:r>
    </w:p>
    <w:p w14:paraId="7FF4224C" w14:textId="77777777" w:rsidR="00586B07" w:rsidRPr="00586B07" w:rsidRDefault="00BB1689" w:rsidP="00586B07">
      <w:pPr>
        <w:ind w:firstLine="567"/>
        <w:jc w:val="both"/>
        <w:rPr>
          <w:rFonts w:asciiTheme="majorBidi" w:hAnsiTheme="majorBidi" w:cstheme="majorBidi"/>
          <w:sz w:val="20"/>
          <w:lang w:bidi="ar-IQ"/>
        </w:rPr>
      </w:pPr>
      <w:r w:rsidRPr="00586B07">
        <w:rPr>
          <w:rFonts w:asciiTheme="majorBidi" w:hAnsiTheme="majorBidi" w:cstheme="majorBidi"/>
          <w:sz w:val="20"/>
          <w:lang w:bidi="ar-IQ"/>
        </w:rPr>
        <w:t>Superconductivity is one of the most important physical phenomena in solid-state physics, characterized by the complete loss of electrical resistance in certain materials when cooled below a critical temperature (T</w:t>
      </w:r>
      <w:r w:rsidRPr="00586B07">
        <w:rPr>
          <w:rFonts w:asciiTheme="majorBidi" w:hAnsiTheme="majorBidi" w:cstheme="majorBidi"/>
          <w:sz w:val="20"/>
          <w:vertAlign w:val="subscript"/>
          <w:lang w:bidi="ar-IQ"/>
        </w:rPr>
        <w:t>c</w:t>
      </w:r>
      <w:r w:rsidRPr="00586B07">
        <w:rPr>
          <w:rFonts w:asciiTheme="majorBidi" w:hAnsiTheme="majorBidi" w:cstheme="majorBidi"/>
          <w:sz w:val="20"/>
          <w:lang w:bidi="ar-IQ"/>
        </w:rPr>
        <w:t>)</w:t>
      </w:r>
      <w:r w:rsidR="00DA12D2" w:rsidRPr="00586B07">
        <w:rPr>
          <w:rFonts w:asciiTheme="majorBidi" w:hAnsiTheme="majorBidi" w:cstheme="majorBidi"/>
          <w:sz w:val="20"/>
          <w:lang w:bidi="ar-IQ"/>
        </w:rPr>
        <w:t xml:space="preserve"> [1]</w:t>
      </w:r>
      <w:r w:rsidRPr="00586B07">
        <w:rPr>
          <w:rFonts w:asciiTheme="majorBidi" w:hAnsiTheme="majorBidi" w:cstheme="majorBidi"/>
          <w:sz w:val="20"/>
          <w:lang w:bidi="ar-IQ"/>
        </w:rPr>
        <w:t>. Among the various families of superconducting materials,</w:t>
      </w:r>
      <w:r w:rsidR="00DA12D2" w:rsidRPr="00586B07">
        <w:rPr>
          <w:rFonts w:asciiTheme="majorBidi" w:hAnsiTheme="majorBidi" w:cstheme="majorBidi"/>
          <w:sz w:val="20"/>
          <w:lang w:bidi="ar-IQ"/>
        </w:rPr>
        <w:t xml:space="preserve"> </w:t>
      </w:r>
      <w:r w:rsidRPr="00586B07">
        <w:rPr>
          <w:rFonts w:asciiTheme="majorBidi" w:hAnsiTheme="majorBidi" w:cstheme="majorBidi"/>
          <w:sz w:val="20"/>
          <w:lang w:bidi="ar-IQ"/>
        </w:rPr>
        <w:t>layered copper-based compounds (</w:t>
      </w:r>
      <w:proofErr w:type="spellStart"/>
      <w:r w:rsidRPr="00586B07">
        <w:rPr>
          <w:rFonts w:asciiTheme="majorBidi" w:hAnsiTheme="majorBidi" w:cstheme="majorBidi"/>
          <w:sz w:val="20"/>
          <w:lang w:bidi="ar-IQ"/>
        </w:rPr>
        <w:t>cuprates</w:t>
      </w:r>
      <w:proofErr w:type="spellEnd"/>
      <w:r w:rsidRPr="00586B07">
        <w:rPr>
          <w:rFonts w:asciiTheme="majorBidi" w:hAnsiTheme="majorBidi" w:cstheme="majorBidi"/>
          <w:sz w:val="20"/>
          <w:lang w:bidi="ar-IQ"/>
        </w:rPr>
        <w:t>) have received considerable attention, particularly mercury-based high-T</w:t>
      </w:r>
      <w:r w:rsidRPr="00586B07">
        <w:rPr>
          <w:rFonts w:asciiTheme="majorBidi" w:hAnsiTheme="majorBidi" w:cstheme="majorBidi"/>
          <w:sz w:val="20"/>
          <w:vertAlign w:val="subscript"/>
          <w:lang w:bidi="ar-IQ"/>
        </w:rPr>
        <w:t>c</w:t>
      </w:r>
      <w:r w:rsidRPr="00586B07">
        <w:rPr>
          <w:rFonts w:asciiTheme="majorBidi" w:hAnsiTheme="majorBidi" w:cstheme="majorBidi"/>
          <w:sz w:val="20"/>
          <w:lang w:bidi="ar-IQ"/>
        </w:rPr>
        <w:t xml:space="preserve"> superconductors, due to their relatively high transition temperatures and exceptional electronic properties</w:t>
      </w:r>
      <w:r w:rsidR="00DA12D2" w:rsidRPr="00586B07">
        <w:rPr>
          <w:rFonts w:asciiTheme="majorBidi" w:hAnsiTheme="majorBidi" w:cstheme="majorBidi"/>
          <w:sz w:val="20"/>
          <w:lang w:bidi="ar-IQ"/>
        </w:rPr>
        <w:t xml:space="preserve"> [2, 3]</w:t>
      </w:r>
      <w:r w:rsidRPr="00586B07">
        <w:rPr>
          <w:rFonts w:asciiTheme="majorBidi" w:hAnsiTheme="majorBidi" w:cstheme="majorBidi"/>
          <w:sz w:val="20"/>
          <w:lang w:bidi="ar-IQ"/>
        </w:rPr>
        <w:t>.</w:t>
      </w:r>
      <w:r w:rsidR="00B568AE" w:rsidRPr="00586B07">
        <w:rPr>
          <w:rFonts w:asciiTheme="majorBidi" w:hAnsiTheme="majorBidi" w:cstheme="majorBidi"/>
          <w:sz w:val="20"/>
          <w:lang w:bidi="ar-IQ"/>
        </w:rPr>
        <w:t xml:space="preserve"> </w:t>
      </w:r>
      <w:r w:rsidRPr="00586B07">
        <w:rPr>
          <w:rFonts w:asciiTheme="majorBidi" w:hAnsiTheme="majorBidi" w:cstheme="majorBidi"/>
          <w:sz w:val="20"/>
          <w:lang w:bidi="ar-IQ"/>
        </w:rPr>
        <w:t>The compound HgBa</w:t>
      </w:r>
      <w:r w:rsidRPr="00586B07">
        <w:rPr>
          <w:rFonts w:asciiTheme="majorBidi" w:hAnsiTheme="majorBidi" w:cstheme="majorBidi"/>
          <w:sz w:val="20"/>
          <w:vertAlign w:val="subscript"/>
          <w:lang w:bidi="ar-IQ"/>
        </w:rPr>
        <w:t>2</w:t>
      </w:r>
      <w:r w:rsidRPr="00586B07">
        <w:rPr>
          <w:rFonts w:asciiTheme="majorBidi" w:hAnsiTheme="majorBidi" w:cstheme="majorBidi"/>
          <w:sz w:val="20"/>
          <w:lang w:bidi="ar-IQ"/>
        </w:rPr>
        <w:t>Ca</w:t>
      </w:r>
      <w:r w:rsidRPr="00586B07">
        <w:rPr>
          <w:rFonts w:asciiTheme="majorBidi" w:hAnsiTheme="majorBidi" w:cstheme="majorBidi"/>
          <w:sz w:val="20"/>
          <w:vertAlign w:val="subscript"/>
          <w:lang w:bidi="ar-IQ"/>
        </w:rPr>
        <w:t>2</w:t>
      </w:r>
      <w:r w:rsidRPr="00586B07">
        <w:rPr>
          <w:rFonts w:asciiTheme="majorBidi" w:hAnsiTheme="majorBidi" w:cstheme="majorBidi"/>
          <w:sz w:val="20"/>
          <w:lang w:bidi="ar-IQ"/>
        </w:rPr>
        <w:t>Cu</w:t>
      </w:r>
      <w:r w:rsidRPr="00586B07">
        <w:rPr>
          <w:rFonts w:asciiTheme="majorBidi" w:hAnsiTheme="majorBidi" w:cstheme="majorBidi"/>
          <w:sz w:val="20"/>
          <w:vertAlign w:val="subscript"/>
          <w:lang w:bidi="ar-IQ"/>
        </w:rPr>
        <w:t>3</w:t>
      </w:r>
      <w:r w:rsidRPr="00586B07">
        <w:rPr>
          <w:rFonts w:asciiTheme="majorBidi" w:hAnsiTheme="majorBidi" w:cstheme="majorBidi"/>
          <w:sz w:val="20"/>
          <w:lang w:bidi="ar-IQ"/>
        </w:rPr>
        <w:t>O</w:t>
      </w:r>
      <w:r w:rsidRPr="00586B07">
        <w:rPr>
          <w:rFonts w:asciiTheme="majorBidi" w:hAnsiTheme="majorBidi" w:cstheme="majorBidi"/>
          <w:sz w:val="20"/>
          <w:vertAlign w:val="subscript"/>
          <w:lang w:bidi="ar-IQ"/>
        </w:rPr>
        <w:t>8+δ</w:t>
      </w:r>
      <w:r w:rsidRPr="00586B07">
        <w:rPr>
          <w:rFonts w:asciiTheme="majorBidi" w:hAnsiTheme="majorBidi" w:cstheme="majorBidi"/>
          <w:sz w:val="20"/>
          <w:lang w:bidi="ar-IQ"/>
        </w:rPr>
        <w:t xml:space="preserve"> (commonly referred to as Hg-1223) is considered one of the most promising members of the mercury-based superconductor family, as it exhibits a critical temperature exceeding 130 K</w:t>
      </w:r>
      <w:r w:rsidR="00B568AE" w:rsidRPr="00586B07">
        <w:rPr>
          <w:rFonts w:asciiTheme="majorBidi" w:hAnsiTheme="majorBidi" w:cstheme="majorBidi"/>
          <w:sz w:val="20"/>
          <w:lang w:bidi="ar-IQ"/>
        </w:rPr>
        <w:t xml:space="preserve"> [4, 5]</w:t>
      </w:r>
      <w:r w:rsidRPr="00586B07">
        <w:rPr>
          <w:rFonts w:asciiTheme="majorBidi" w:hAnsiTheme="majorBidi" w:cstheme="majorBidi"/>
          <w:sz w:val="20"/>
          <w:lang w:bidi="ar-IQ"/>
        </w:rPr>
        <w:t>.</w:t>
      </w:r>
      <w:r w:rsidR="00B568AE" w:rsidRPr="00586B07">
        <w:rPr>
          <w:rFonts w:asciiTheme="majorBidi" w:hAnsiTheme="majorBidi" w:cstheme="majorBidi"/>
          <w:sz w:val="20"/>
          <w:lang w:bidi="ar-IQ"/>
        </w:rPr>
        <w:t xml:space="preserve"> </w:t>
      </w:r>
      <w:r w:rsidRPr="00586B07">
        <w:rPr>
          <w:rFonts w:asciiTheme="majorBidi" w:hAnsiTheme="majorBidi" w:cstheme="majorBidi"/>
          <w:sz w:val="20"/>
          <w:lang w:bidi="ar-IQ"/>
        </w:rPr>
        <w:t>This makes it a strong candidate for advanced technological applications such as magnetic sensors, superconducting power transmission, and high-efficiency electronic devices</w:t>
      </w:r>
      <w:r w:rsidR="00B568AE" w:rsidRPr="00586B07">
        <w:rPr>
          <w:rFonts w:asciiTheme="majorBidi" w:hAnsiTheme="majorBidi" w:cstheme="majorBidi"/>
          <w:sz w:val="20"/>
          <w:lang w:bidi="ar-IQ"/>
        </w:rPr>
        <w:t xml:space="preserve"> [6]</w:t>
      </w:r>
      <w:r w:rsidRPr="00586B07">
        <w:rPr>
          <w:rFonts w:asciiTheme="majorBidi" w:hAnsiTheme="majorBidi" w:cstheme="majorBidi"/>
          <w:sz w:val="20"/>
          <w:lang w:bidi="ar-IQ"/>
        </w:rPr>
        <w:t>. However, synthesizing this compound poses several challenges, including mercury volatility at high temperatures and the difficulty of stabilizing the desired superconducting phase</w:t>
      </w:r>
      <w:r w:rsidR="00B568AE" w:rsidRPr="00586B07">
        <w:rPr>
          <w:rFonts w:asciiTheme="majorBidi" w:hAnsiTheme="majorBidi" w:cstheme="majorBidi"/>
          <w:sz w:val="20"/>
          <w:lang w:bidi="ar-IQ"/>
        </w:rPr>
        <w:t xml:space="preserve"> [7]</w:t>
      </w:r>
      <w:r w:rsidRPr="00586B07">
        <w:rPr>
          <w:rFonts w:asciiTheme="majorBidi" w:hAnsiTheme="majorBidi" w:cstheme="majorBidi"/>
          <w:sz w:val="20"/>
          <w:lang w:bidi="ar-IQ"/>
        </w:rPr>
        <w:t>.</w:t>
      </w:r>
      <w:r w:rsidR="00B568AE" w:rsidRPr="00586B07">
        <w:rPr>
          <w:rFonts w:asciiTheme="majorBidi" w:hAnsiTheme="majorBidi" w:cstheme="majorBidi"/>
          <w:sz w:val="20"/>
          <w:vertAlign w:val="superscript"/>
          <w:lang w:bidi="ar-IQ"/>
        </w:rPr>
        <w:t xml:space="preserve"> </w:t>
      </w:r>
      <w:r w:rsidR="00DA12D2" w:rsidRPr="00586B07">
        <w:rPr>
          <w:rFonts w:asciiTheme="majorBidi" w:hAnsiTheme="majorBidi" w:cstheme="majorBidi"/>
          <w:sz w:val="20"/>
          <w:vertAlign w:val="superscript"/>
          <w:lang w:bidi="ar-IQ"/>
        </w:rPr>
        <w:t xml:space="preserve"> </w:t>
      </w:r>
      <w:r w:rsidRPr="00586B07">
        <w:rPr>
          <w:rFonts w:asciiTheme="majorBidi" w:hAnsiTheme="majorBidi" w:cstheme="majorBidi"/>
          <w:sz w:val="20"/>
          <w:lang w:bidi="ar-IQ"/>
        </w:rPr>
        <w:t>To overcome these limitations, several synthesis methods have been developed</w:t>
      </w:r>
      <w:r w:rsidR="00B568AE" w:rsidRPr="00586B07">
        <w:rPr>
          <w:rFonts w:asciiTheme="majorBidi" w:hAnsiTheme="majorBidi" w:cstheme="majorBidi"/>
          <w:sz w:val="20"/>
          <w:lang w:bidi="ar-IQ"/>
        </w:rPr>
        <w:t>.</w:t>
      </w:r>
    </w:p>
    <w:p w14:paraId="29C2DD3B" w14:textId="5F52A0EA" w:rsidR="00BB1689" w:rsidRPr="00586B07" w:rsidRDefault="00BB1689" w:rsidP="00586B07">
      <w:pPr>
        <w:ind w:firstLine="567"/>
        <w:jc w:val="both"/>
        <w:rPr>
          <w:rFonts w:asciiTheme="majorBidi" w:hAnsiTheme="majorBidi" w:cstheme="majorBidi"/>
          <w:sz w:val="20"/>
          <w:vertAlign w:val="superscript"/>
          <w:lang w:bidi="ar-IQ"/>
        </w:rPr>
      </w:pPr>
      <w:r w:rsidRPr="00586B07">
        <w:rPr>
          <w:rFonts w:asciiTheme="majorBidi" w:hAnsiTheme="majorBidi" w:cstheme="majorBidi"/>
          <w:sz w:val="20"/>
          <w:lang w:bidi="ar-IQ"/>
        </w:rPr>
        <w:t xml:space="preserve">among which the sol-gel method stands out as an effective wet-chemical technique for producing highly homogeneous nanostructured powders. This method enables better atomic-scale distribution of the constituent elements and allows for lower sintering temperatures, which in turn </w:t>
      </w:r>
      <w:r w:rsidR="00B568AE" w:rsidRPr="00586B07">
        <w:rPr>
          <w:rFonts w:asciiTheme="majorBidi" w:hAnsiTheme="majorBidi" w:cstheme="majorBidi"/>
          <w:sz w:val="20"/>
          <w:lang w:bidi="ar-IQ"/>
        </w:rPr>
        <w:t>improve</w:t>
      </w:r>
      <w:r w:rsidRPr="00586B07">
        <w:rPr>
          <w:rFonts w:asciiTheme="majorBidi" w:hAnsiTheme="majorBidi" w:cstheme="majorBidi"/>
          <w:sz w:val="20"/>
          <w:lang w:bidi="ar-IQ"/>
        </w:rPr>
        <w:t xml:space="preserve"> both structural and electrical properties of the resulting samples</w:t>
      </w:r>
      <w:r w:rsidR="00B568AE" w:rsidRPr="00586B07">
        <w:rPr>
          <w:rFonts w:asciiTheme="majorBidi" w:hAnsiTheme="majorBidi" w:cstheme="majorBidi"/>
          <w:sz w:val="20"/>
          <w:lang w:bidi="ar-IQ"/>
        </w:rPr>
        <w:t xml:space="preserve"> [8, 9]</w:t>
      </w:r>
      <w:r w:rsidRPr="00586B07">
        <w:rPr>
          <w:rFonts w:asciiTheme="majorBidi" w:hAnsiTheme="majorBidi" w:cstheme="majorBidi"/>
          <w:sz w:val="20"/>
          <w:lang w:bidi="ar-IQ"/>
        </w:rPr>
        <w:t>.</w:t>
      </w:r>
    </w:p>
    <w:p w14:paraId="33ADE2D2" w14:textId="77777777" w:rsidR="00BB1689" w:rsidRPr="00586B07" w:rsidRDefault="00BB1689" w:rsidP="00586B07">
      <w:pPr>
        <w:ind w:firstLine="567"/>
        <w:jc w:val="both"/>
        <w:rPr>
          <w:rFonts w:asciiTheme="majorBidi" w:hAnsiTheme="majorBidi" w:cstheme="majorBidi"/>
          <w:sz w:val="20"/>
          <w:vertAlign w:val="superscript"/>
          <w:lang w:bidi="ar-IQ"/>
        </w:rPr>
      </w:pPr>
      <w:r w:rsidRPr="00586B07">
        <w:rPr>
          <w:rFonts w:asciiTheme="majorBidi" w:hAnsiTheme="majorBidi" w:cstheme="majorBidi"/>
          <w:sz w:val="20"/>
          <w:lang w:bidi="ar-IQ"/>
        </w:rPr>
        <w:t>In this study, the HgBa</w:t>
      </w:r>
      <w:r w:rsidRPr="00586B07">
        <w:rPr>
          <w:rFonts w:asciiTheme="majorBidi" w:hAnsiTheme="majorBidi" w:cstheme="majorBidi"/>
          <w:sz w:val="20"/>
          <w:vertAlign w:val="subscript"/>
          <w:lang w:bidi="ar-IQ"/>
        </w:rPr>
        <w:t>2</w:t>
      </w:r>
      <w:r w:rsidRPr="00586B07">
        <w:rPr>
          <w:rFonts w:asciiTheme="majorBidi" w:hAnsiTheme="majorBidi" w:cstheme="majorBidi"/>
          <w:sz w:val="20"/>
          <w:lang w:bidi="ar-IQ"/>
        </w:rPr>
        <w:t>Ca</w:t>
      </w:r>
      <w:r w:rsidRPr="00586B07">
        <w:rPr>
          <w:rFonts w:asciiTheme="majorBidi" w:hAnsiTheme="majorBidi" w:cstheme="majorBidi"/>
          <w:sz w:val="20"/>
          <w:vertAlign w:val="subscript"/>
          <w:lang w:bidi="ar-IQ"/>
        </w:rPr>
        <w:t>2</w:t>
      </w:r>
      <w:r w:rsidRPr="00586B07">
        <w:rPr>
          <w:rFonts w:asciiTheme="majorBidi" w:hAnsiTheme="majorBidi" w:cstheme="majorBidi"/>
          <w:sz w:val="20"/>
          <w:lang w:bidi="ar-IQ"/>
        </w:rPr>
        <w:t>Cu</w:t>
      </w:r>
      <w:r w:rsidRPr="00586B07">
        <w:rPr>
          <w:rFonts w:asciiTheme="majorBidi" w:hAnsiTheme="majorBidi" w:cstheme="majorBidi"/>
          <w:sz w:val="20"/>
          <w:vertAlign w:val="subscript"/>
          <w:lang w:bidi="ar-IQ"/>
        </w:rPr>
        <w:t>3</w:t>
      </w:r>
      <w:r w:rsidRPr="00586B07">
        <w:rPr>
          <w:rFonts w:asciiTheme="majorBidi" w:hAnsiTheme="majorBidi" w:cstheme="majorBidi"/>
          <w:sz w:val="20"/>
          <w:lang w:bidi="ar-IQ"/>
        </w:rPr>
        <w:t>O</w:t>
      </w:r>
      <w:r w:rsidRPr="00586B07">
        <w:rPr>
          <w:rFonts w:asciiTheme="majorBidi" w:hAnsiTheme="majorBidi" w:cstheme="majorBidi"/>
          <w:sz w:val="20"/>
          <w:vertAlign w:val="subscript"/>
          <w:lang w:bidi="ar-IQ"/>
        </w:rPr>
        <w:t>8+δ</w:t>
      </w:r>
      <w:r w:rsidRPr="00586B07">
        <w:rPr>
          <w:rFonts w:asciiTheme="majorBidi" w:hAnsiTheme="majorBidi" w:cstheme="majorBidi"/>
          <w:sz w:val="20"/>
          <w:lang w:bidi="ar-IQ"/>
        </w:rPr>
        <w:t xml:space="preserve"> compound was prepared using the sol-gel technique, and the effects of </w:t>
      </w:r>
      <w:r w:rsidRPr="00586B07">
        <w:rPr>
          <w:rFonts w:asciiTheme="majorBidi" w:hAnsiTheme="majorBidi" w:cstheme="majorBidi"/>
          <w:b/>
          <w:bCs/>
          <w:sz w:val="20"/>
          <w:lang w:bidi="ar-IQ"/>
        </w:rPr>
        <w:t xml:space="preserve">different </w:t>
      </w:r>
      <w:r w:rsidRPr="00586B07">
        <w:rPr>
          <w:rFonts w:asciiTheme="majorBidi" w:hAnsiTheme="majorBidi" w:cstheme="majorBidi"/>
          <w:sz w:val="20"/>
          <w:lang w:bidi="ar-IQ"/>
        </w:rPr>
        <w:t>sintering temperatures (800</w:t>
      </w:r>
      <w:r w:rsidRPr="00586B07">
        <w:rPr>
          <w:rFonts w:asciiTheme="majorBidi" w:hAnsiTheme="majorBidi" w:cstheme="majorBidi"/>
          <w:sz w:val="20"/>
          <w:vertAlign w:val="superscript"/>
          <w:lang w:bidi="ar-IQ"/>
        </w:rPr>
        <w:t>°</w:t>
      </w:r>
      <w:r w:rsidRPr="00586B07">
        <w:rPr>
          <w:rFonts w:asciiTheme="majorBidi" w:hAnsiTheme="majorBidi" w:cstheme="majorBidi"/>
          <w:sz w:val="20"/>
          <w:lang w:bidi="ar-IQ"/>
        </w:rPr>
        <w:t>C, 825</w:t>
      </w:r>
      <w:r w:rsidRPr="00586B07">
        <w:rPr>
          <w:rFonts w:asciiTheme="majorBidi" w:hAnsiTheme="majorBidi" w:cstheme="majorBidi"/>
          <w:sz w:val="20"/>
          <w:vertAlign w:val="superscript"/>
          <w:lang w:bidi="ar-IQ"/>
        </w:rPr>
        <w:t>°</w:t>
      </w:r>
      <w:r w:rsidRPr="00586B07">
        <w:rPr>
          <w:rFonts w:asciiTheme="majorBidi" w:hAnsiTheme="majorBidi" w:cstheme="majorBidi"/>
          <w:sz w:val="20"/>
          <w:lang w:bidi="ar-IQ"/>
        </w:rPr>
        <w:t>C, and 850</w:t>
      </w:r>
      <w:r w:rsidRPr="00586B07">
        <w:rPr>
          <w:rFonts w:asciiTheme="majorBidi" w:hAnsiTheme="majorBidi" w:cstheme="majorBidi"/>
          <w:sz w:val="20"/>
          <w:vertAlign w:val="superscript"/>
          <w:lang w:bidi="ar-IQ"/>
        </w:rPr>
        <w:t>°</w:t>
      </w:r>
      <w:r w:rsidRPr="00586B07">
        <w:rPr>
          <w:rFonts w:asciiTheme="majorBidi" w:hAnsiTheme="majorBidi" w:cstheme="majorBidi"/>
          <w:sz w:val="20"/>
          <w:lang w:bidi="ar-IQ"/>
        </w:rPr>
        <w:t>C) on its structural and electrical properties were investigated. The study includes X-ray diffraction (XRD) analysis for phase identification, atomic force microscopy (AFM) for surface morphology examination, and electrical resistivity measurements as a function of temperature to determine the superconducting transition temperatures of the prepared samples.</w:t>
      </w:r>
    </w:p>
    <w:p w14:paraId="30E36995" w14:textId="77777777" w:rsidR="00BB1689" w:rsidRPr="00586B07" w:rsidRDefault="00BB1689" w:rsidP="00586B07">
      <w:pPr>
        <w:bidi/>
        <w:jc w:val="right"/>
        <w:rPr>
          <w:rFonts w:asciiTheme="majorBidi" w:hAnsiTheme="majorBidi" w:cstheme="majorBidi"/>
          <w:sz w:val="20"/>
          <w:lang w:bidi="ar-IQ"/>
        </w:rPr>
      </w:pPr>
    </w:p>
    <w:p w14:paraId="1F56440F" w14:textId="2060B740" w:rsidR="00BB1689" w:rsidRPr="00A1711B" w:rsidRDefault="00BB1689" w:rsidP="00586B07">
      <w:pPr>
        <w:pStyle w:val="Heading1"/>
        <w:rPr>
          <w:lang w:val="en-GB" w:bidi="ar-IQ"/>
        </w:rPr>
      </w:pPr>
      <w:r w:rsidRPr="00A1711B">
        <w:rPr>
          <w:lang w:bidi="ar-IQ"/>
        </w:rPr>
        <w:lastRenderedPageBreak/>
        <w:t>Experimental Procedure</w:t>
      </w:r>
    </w:p>
    <w:p w14:paraId="4B7DBF80" w14:textId="46939E0E" w:rsidR="00BB1689" w:rsidRPr="00A1711B" w:rsidRDefault="00BB1689" w:rsidP="00586B07">
      <w:pPr>
        <w:ind w:firstLine="567"/>
        <w:jc w:val="both"/>
        <w:rPr>
          <w:rFonts w:asciiTheme="majorBidi" w:hAnsiTheme="majorBidi" w:cstheme="majorBidi"/>
          <w:sz w:val="20"/>
          <w:vertAlign w:val="superscript"/>
          <w:lang w:bidi="ar-IQ"/>
        </w:rPr>
      </w:pPr>
      <w:r w:rsidRPr="00A1711B">
        <w:rPr>
          <w:rFonts w:asciiTheme="majorBidi" w:hAnsiTheme="majorBidi" w:cstheme="majorBidi"/>
          <w:sz w:val="20"/>
          <w:lang w:bidi="ar-IQ"/>
        </w:rPr>
        <w:t>The HgBa</w:t>
      </w:r>
      <w:r w:rsidRPr="00A1711B">
        <w:rPr>
          <w:rFonts w:asciiTheme="majorBidi" w:hAnsiTheme="majorBidi" w:cstheme="majorBidi"/>
          <w:sz w:val="20"/>
          <w:vertAlign w:val="subscript"/>
          <w:lang w:bidi="ar-IQ"/>
        </w:rPr>
        <w:t>2</w:t>
      </w:r>
      <w:r w:rsidRPr="00A1711B">
        <w:rPr>
          <w:rFonts w:asciiTheme="majorBidi" w:hAnsiTheme="majorBidi" w:cstheme="majorBidi"/>
          <w:sz w:val="20"/>
          <w:lang w:bidi="ar-IQ"/>
        </w:rPr>
        <w:t>Ca</w:t>
      </w:r>
      <w:r w:rsidRPr="00A1711B">
        <w:rPr>
          <w:rFonts w:asciiTheme="majorBidi" w:hAnsiTheme="majorBidi" w:cstheme="majorBidi"/>
          <w:sz w:val="20"/>
          <w:vertAlign w:val="subscript"/>
          <w:lang w:bidi="ar-IQ"/>
        </w:rPr>
        <w:t>2</w:t>
      </w:r>
      <w:r w:rsidRPr="00A1711B">
        <w:rPr>
          <w:rFonts w:asciiTheme="majorBidi" w:hAnsiTheme="majorBidi" w:cstheme="majorBidi"/>
          <w:sz w:val="20"/>
          <w:lang w:bidi="ar-IQ"/>
        </w:rPr>
        <w:t>Cu</w:t>
      </w:r>
      <w:r w:rsidRPr="00A1711B">
        <w:rPr>
          <w:rFonts w:asciiTheme="majorBidi" w:hAnsiTheme="majorBidi" w:cstheme="majorBidi"/>
          <w:sz w:val="20"/>
          <w:vertAlign w:val="subscript"/>
          <w:lang w:bidi="ar-IQ"/>
        </w:rPr>
        <w:t>3</w:t>
      </w:r>
      <w:r w:rsidRPr="00A1711B">
        <w:rPr>
          <w:rFonts w:asciiTheme="majorBidi" w:hAnsiTheme="majorBidi" w:cstheme="majorBidi"/>
          <w:sz w:val="20"/>
          <w:lang w:bidi="ar-IQ"/>
        </w:rPr>
        <w:t>O</w:t>
      </w:r>
      <w:r w:rsidRPr="00A1711B">
        <w:rPr>
          <w:rFonts w:asciiTheme="majorBidi" w:hAnsiTheme="majorBidi" w:cstheme="majorBidi"/>
          <w:sz w:val="20"/>
          <w:vertAlign w:val="subscript"/>
          <w:lang w:bidi="ar-IQ"/>
        </w:rPr>
        <w:t>8+δ</w:t>
      </w:r>
      <w:r w:rsidRPr="00A1711B">
        <w:rPr>
          <w:rFonts w:asciiTheme="majorBidi" w:hAnsiTheme="majorBidi" w:cstheme="majorBidi"/>
          <w:sz w:val="20"/>
          <w:lang w:bidi="ar-IQ"/>
        </w:rPr>
        <w:t xml:space="preserve"> superconducting compound was synthesized using the sol-gel method. High-purity nitrates of mercury [Hg</w:t>
      </w:r>
      <w:r w:rsidRPr="00A1711B">
        <w:rPr>
          <w:rFonts w:asciiTheme="majorBidi" w:hAnsiTheme="majorBidi" w:cstheme="majorBidi"/>
          <w:sz w:val="20"/>
          <w:vertAlign w:val="subscript"/>
          <w:lang w:bidi="ar-IQ"/>
        </w:rPr>
        <w:t>2</w:t>
      </w:r>
      <w:r w:rsidRPr="00A1711B">
        <w:rPr>
          <w:rFonts w:asciiTheme="majorBidi" w:hAnsiTheme="majorBidi" w:cstheme="majorBidi"/>
          <w:sz w:val="20"/>
          <w:lang w:bidi="ar-IQ"/>
        </w:rPr>
        <w:t>(NO</w:t>
      </w:r>
      <w:r w:rsidRPr="00A1711B">
        <w:rPr>
          <w:rFonts w:asciiTheme="majorBidi" w:hAnsiTheme="majorBidi" w:cstheme="majorBidi"/>
          <w:sz w:val="20"/>
          <w:vertAlign w:val="subscript"/>
          <w:lang w:bidi="ar-IQ"/>
        </w:rPr>
        <w:t>3</w:t>
      </w:r>
      <w:r w:rsidRPr="00A1711B">
        <w:rPr>
          <w:rFonts w:asciiTheme="majorBidi" w:hAnsiTheme="majorBidi" w:cstheme="majorBidi"/>
          <w:sz w:val="20"/>
          <w:lang w:bidi="ar-IQ"/>
        </w:rPr>
        <w:t>)</w:t>
      </w:r>
      <w:r w:rsidRPr="00A1711B">
        <w:rPr>
          <w:rFonts w:asciiTheme="majorBidi" w:hAnsiTheme="majorBidi" w:cstheme="majorBidi"/>
          <w:sz w:val="20"/>
          <w:vertAlign w:val="subscript"/>
          <w:lang w:bidi="ar-IQ"/>
        </w:rPr>
        <w:t>2</w:t>
      </w:r>
      <w:r w:rsidRPr="00A1711B">
        <w:rPr>
          <w:rFonts w:asciiTheme="majorBidi" w:hAnsiTheme="majorBidi" w:cstheme="majorBidi"/>
          <w:sz w:val="20"/>
          <w:lang w:bidi="ar-IQ"/>
        </w:rPr>
        <w:t>·2H</w:t>
      </w:r>
      <w:r w:rsidRPr="00A1711B">
        <w:rPr>
          <w:rFonts w:asciiTheme="majorBidi" w:hAnsiTheme="majorBidi" w:cstheme="majorBidi"/>
          <w:sz w:val="20"/>
          <w:vertAlign w:val="subscript"/>
          <w:lang w:bidi="ar-IQ"/>
        </w:rPr>
        <w:t>2</w:t>
      </w:r>
      <w:r w:rsidRPr="00A1711B">
        <w:rPr>
          <w:rFonts w:asciiTheme="majorBidi" w:hAnsiTheme="majorBidi" w:cstheme="majorBidi"/>
          <w:sz w:val="20"/>
          <w:lang w:bidi="ar-IQ"/>
        </w:rPr>
        <w:t xml:space="preserve">O], barium </w:t>
      </w:r>
      <w:proofErr w:type="gramStart"/>
      <w:r w:rsidRPr="00A1711B">
        <w:rPr>
          <w:rFonts w:asciiTheme="majorBidi" w:hAnsiTheme="majorBidi" w:cstheme="majorBidi"/>
          <w:sz w:val="20"/>
          <w:lang w:bidi="ar-IQ"/>
        </w:rPr>
        <w:t>Ba(</w:t>
      </w:r>
      <w:proofErr w:type="gramEnd"/>
      <w:r w:rsidRPr="00A1711B">
        <w:rPr>
          <w:rFonts w:asciiTheme="majorBidi" w:hAnsiTheme="majorBidi" w:cstheme="majorBidi"/>
          <w:sz w:val="20"/>
          <w:lang w:bidi="ar-IQ"/>
        </w:rPr>
        <w:t>NO</w:t>
      </w:r>
      <w:r w:rsidRPr="00A1711B">
        <w:rPr>
          <w:rFonts w:asciiTheme="majorBidi" w:hAnsiTheme="majorBidi" w:cstheme="majorBidi"/>
          <w:sz w:val="20"/>
          <w:vertAlign w:val="subscript"/>
          <w:lang w:bidi="ar-IQ"/>
        </w:rPr>
        <w:t>3</w:t>
      </w:r>
      <w:r w:rsidRPr="00A1711B">
        <w:rPr>
          <w:rFonts w:asciiTheme="majorBidi" w:hAnsiTheme="majorBidi" w:cstheme="majorBidi"/>
          <w:sz w:val="20"/>
          <w:lang w:bidi="ar-IQ"/>
        </w:rPr>
        <w:t>)</w:t>
      </w:r>
      <w:r w:rsidRPr="00A1711B">
        <w:rPr>
          <w:rFonts w:asciiTheme="majorBidi" w:hAnsiTheme="majorBidi" w:cstheme="majorBidi"/>
          <w:sz w:val="20"/>
          <w:vertAlign w:val="subscript"/>
          <w:lang w:bidi="ar-IQ"/>
        </w:rPr>
        <w:t>2</w:t>
      </w:r>
      <w:r w:rsidRPr="00A1711B">
        <w:rPr>
          <w:rFonts w:asciiTheme="majorBidi" w:hAnsiTheme="majorBidi" w:cstheme="majorBidi"/>
          <w:sz w:val="20"/>
          <w:lang w:bidi="ar-IQ"/>
        </w:rPr>
        <w:t xml:space="preserve">, calcium </w:t>
      </w:r>
      <w:proofErr w:type="gramStart"/>
      <w:r w:rsidRPr="00A1711B">
        <w:rPr>
          <w:rFonts w:asciiTheme="majorBidi" w:hAnsiTheme="majorBidi" w:cstheme="majorBidi"/>
          <w:sz w:val="20"/>
          <w:lang w:bidi="ar-IQ"/>
        </w:rPr>
        <w:t>Ca(</w:t>
      </w:r>
      <w:proofErr w:type="gramEnd"/>
      <w:r w:rsidRPr="00A1711B">
        <w:rPr>
          <w:rFonts w:asciiTheme="majorBidi" w:hAnsiTheme="majorBidi" w:cstheme="majorBidi"/>
          <w:sz w:val="20"/>
          <w:lang w:bidi="ar-IQ"/>
        </w:rPr>
        <w:t>NO</w:t>
      </w:r>
      <w:r w:rsidRPr="00A1711B">
        <w:rPr>
          <w:rFonts w:asciiTheme="majorBidi" w:hAnsiTheme="majorBidi" w:cstheme="majorBidi"/>
          <w:sz w:val="20"/>
          <w:vertAlign w:val="subscript"/>
          <w:lang w:bidi="ar-IQ"/>
        </w:rPr>
        <w:t>3</w:t>
      </w:r>
      <w:r w:rsidRPr="00A1711B">
        <w:rPr>
          <w:rFonts w:asciiTheme="majorBidi" w:hAnsiTheme="majorBidi" w:cstheme="majorBidi"/>
          <w:sz w:val="20"/>
          <w:lang w:bidi="ar-IQ"/>
        </w:rPr>
        <w:t>)</w:t>
      </w:r>
      <w:r w:rsidRPr="00A1711B">
        <w:rPr>
          <w:rFonts w:asciiTheme="majorBidi" w:hAnsiTheme="majorBidi" w:cstheme="majorBidi"/>
          <w:sz w:val="20"/>
          <w:vertAlign w:val="subscript"/>
          <w:lang w:bidi="ar-IQ"/>
        </w:rPr>
        <w:t>2</w:t>
      </w:r>
      <w:r w:rsidRPr="00A1711B">
        <w:rPr>
          <w:rFonts w:asciiTheme="majorBidi" w:hAnsiTheme="majorBidi" w:cstheme="majorBidi"/>
          <w:sz w:val="20"/>
          <w:lang w:bidi="ar-IQ"/>
        </w:rPr>
        <w:t>·4H</w:t>
      </w:r>
      <w:r w:rsidRPr="00A1711B">
        <w:rPr>
          <w:rFonts w:asciiTheme="majorBidi" w:hAnsiTheme="majorBidi" w:cstheme="majorBidi"/>
          <w:sz w:val="20"/>
          <w:vertAlign w:val="subscript"/>
          <w:lang w:bidi="ar-IQ"/>
        </w:rPr>
        <w:t>2</w:t>
      </w:r>
      <w:r w:rsidRPr="00A1711B">
        <w:rPr>
          <w:rFonts w:asciiTheme="majorBidi" w:hAnsiTheme="majorBidi" w:cstheme="majorBidi"/>
          <w:sz w:val="20"/>
          <w:lang w:bidi="ar-IQ"/>
        </w:rPr>
        <w:t xml:space="preserve">O, and copper </w:t>
      </w:r>
      <w:proofErr w:type="gramStart"/>
      <w:r w:rsidRPr="00A1711B">
        <w:rPr>
          <w:rFonts w:asciiTheme="majorBidi" w:hAnsiTheme="majorBidi" w:cstheme="majorBidi"/>
          <w:sz w:val="20"/>
          <w:lang w:bidi="ar-IQ"/>
        </w:rPr>
        <w:t>Cu(</w:t>
      </w:r>
      <w:proofErr w:type="gramEnd"/>
      <w:r w:rsidRPr="00A1711B">
        <w:rPr>
          <w:rFonts w:asciiTheme="majorBidi" w:hAnsiTheme="majorBidi" w:cstheme="majorBidi"/>
          <w:sz w:val="20"/>
          <w:lang w:bidi="ar-IQ"/>
        </w:rPr>
        <w:t>NO</w:t>
      </w:r>
      <w:r w:rsidRPr="00A1711B">
        <w:rPr>
          <w:rFonts w:asciiTheme="majorBidi" w:hAnsiTheme="majorBidi" w:cstheme="majorBidi"/>
          <w:sz w:val="20"/>
          <w:vertAlign w:val="subscript"/>
          <w:lang w:bidi="ar-IQ"/>
        </w:rPr>
        <w:t>3</w:t>
      </w:r>
      <w:r w:rsidRPr="00A1711B">
        <w:rPr>
          <w:rFonts w:asciiTheme="majorBidi" w:hAnsiTheme="majorBidi" w:cstheme="majorBidi"/>
          <w:sz w:val="20"/>
          <w:lang w:bidi="ar-IQ"/>
        </w:rPr>
        <w:t>)</w:t>
      </w:r>
      <w:r w:rsidRPr="00A1711B">
        <w:rPr>
          <w:rFonts w:asciiTheme="majorBidi" w:hAnsiTheme="majorBidi" w:cstheme="majorBidi"/>
          <w:sz w:val="20"/>
          <w:vertAlign w:val="subscript"/>
          <w:lang w:bidi="ar-IQ"/>
        </w:rPr>
        <w:t>2</w:t>
      </w:r>
      <w:r w:rsidRPr="00A1711B">
        <w:rPr>
          <w:rFonts w:asciiTheme="majorBidi" w:hAnsiTheme="majorBidi" w:cstheme="majorBidi"/>
          <w:sz w:val="20"/>
          <w:lang w:bidi="ar-IQ"/>
        </w:rPr>
        <w:t>·3H</w:t>
      </w:r>
      <w:r w:rsidRPr="00A1711B">
        <w:rPr>
          <w:rFonts w:asciiTheme="majorBidi" w:hAnsiTheme="majorBidi" w:cstheme="majorBidi"/>
          <w:sz w:val="20"/>
          <w:vertAlign w:val="subscript"/>
          <w:lang w:bidi="ar-IQ"/>
        </w:rPr>
        <w:t>2</w:t>
      </w:r>
      <w:r w:rsidRPr="00A1711B">
        <w:rPr>
          <w:rFonts w:asciiTheme="majorBidi" w:hAnsiTheme="majorBidi" w:cstheme="majorBidi"/>
          <w:sz w:val="20"/>
          <w:lang w:bidi="ar-IQ"/>
        </w:rPr>
        <w:t>O were used as starting materials. The required stoichiometric ratios were calculated based on atomic weight, and precise quantities were weighed using a high-sensitivity electronic balance (KERN)</w:t>
      </w:r>
      <w:r w:rsidR="00B568AE">
        <w:rPr>
          <w:rFonts w:asciiTheme="majorBidi" w:hAnsiTheme="majorBidi" w:cstheme="majorBidi"/>
          <w:sz w:val="20"/>
          <w:lang w:bidi="ar-IQ"/>
        </w:rPr>
        <w:t xml:space="preserve"> [10]</w:t>
      </w:r>
      <w:r w:rsidRPr="00A1711B">
        <w:rPr>
          <w:rFonts w:asciiTheme="majorBidi" w:hAnsiTheme="majorBidi" w:cstheme="majorBidi"/>
          <w:sz w:val="20"/>
          <w:lang w:bidi="ar-IQ"/>
        </w:rPr>
        <w:t>.</w:t>
      </w:r>
    </w:p>
    <w:p w14:paraId="3228795A" w14:textId="6099CC9D" w:rsidR="00BB1689" w:rsidRPr="00A1711B" w:rsidRDefault="00BB1689" w:rsidP="00586B07">
      <w:pPr>
        <w:ind w:firstLine="567"/>
        <w:jc w:val="both"/>
        <w:rPr>
          <w:rFonts w:asciiTheme="majorBidi" w:hAnsiTheme="majorBidi" w:cstheme="majorBidi"/>
          <w:sz w:val="20"/>
          <w:vertAlign w:val="superscript"/>
          <w:lang w:bidi="ar-IQ"/>
        </w:rPr>
      </w:pPr>
      <w:r w:rsidRPr="00A1711B">
        <w:rPr>
          <w:rFonts w:asciiTheme="majorBidi" w:hAnsiTheme="majorBidi" w:cstheme="majorBidi"/>
          <w:sz w:val="20"/>
          <w:lang w:bidi="ar-IQ"/>
        </w:rPr>
        <w:t>Each nitrate was dissolved separately in distilled water under magnetic stirring. For mercury nitrate, a small amount of nitric acid (HNO</w:t>
      </w:r>
      <w:r w:rsidRPr="00A1711B">
        <w:rPr>
          <w:rFonts w:asciiTheme="majorBidi" w:hAnsiTheme="majorBidi" w:cstheme="majorBidi"/>
          <w:sz w:val="20"/>
          <w:vertAlign w:val="subscript"/>
          <w:lang w:bidi="ar-IQ"/>
        </w:rPr>
        <w:t>3</w:t>
      </w:r>
      <w:r w:rsidRPr="00A1711B">
        <w:rPr>
          <w:rFonts w:asciiTheme="majorBidi" w:hAnsiTheme="majorBidi" w:cstheme="majorBidi"/>
          <w:sz w:val="20"/>
          <w:lang w:bidi="ar-IQ"/>
        </w:rPr>
        <w:t xml:space="preserve">) was added to prevent precipitation. The solutions were combined gradually under </w:t>
      </w:r>
      <w:proofErr w:type="gramStart"/>
      <w:r w:rsidRPr="00A1711B">
        <w:rPr>
          <w:rFonts w:asciiTheme="majorBidi" w:hAnsiTheme="majorBidi" w:cstheme="majorBidi"/>
          <w:sz w:val="20"/>
          <w:lang w:bidi="ar-IQ"/>
        </w:rPr>
        <w:t>controlled</w:t>
      </w:r>
      <w:proofErr w:type="gramEnd"/>
      <w:r w:rsidRPr="00A1711B">
        <w:rPr>
          <w:rFonts w:asciiTheme="majorBidi" w:hAnsiTheme="majorBidi" w:cstheme="majorBidi"/>
          <w:sz w:val="20"/>
          <w:lang w:bidi="ar-IQ"/>
        </w:rPr>
        <w:t xml:space="preserve"> stirring at 65</w:t>
      </w:r>
      <w:r w:rsidRPr="00A1711B">
        <w:rPr>
          <w:rFonts w:asciiTheme="majorBidi" w:hAnsiTheme="majorBidi" w:cstheme="majorBidi"/>
          <w:sz w:val="20"/>
          <w:vertAlign w:val="superscript"/>
          <w:lang w:bidi="ar-IQ"/>
        </w:rPr>
        <w:t>°</w:t>
      </w:r>
      <w:r w:rsidRPr="00A1711B">
        <w:rPr>
          <w:rFonts w:asciiTheme="majorBidi" w:hAnsiTheme="majorBidi" w:cstheme="majorBidi"/>
          <w:sz w:val="20"/>
          <w:lang w:bidi="ar-IQ"/>
        </w:rPr>
        <w:t>C to form a uniform acidic solution (pH ≈ 1). To initiate gelation, approximately 4 ml of ammonia (NH</w:t>
      </w:r>
      <w:r w:rsidRPr="00A1711B">
        <w:rPr>
          <w:rFonts w:asciiTheme="majorBidi" w:hAnsiTheme="majorBidi" w:cstheme="majorBidi"/>
          <w:sz w:val="20"/>
          <w:vertAlign w:val="subscript"/>
          <w:lang w:bidi="ar-IQ"/>
        </w:rPr>
        <w:t>3</w:t>
      </w:r>
      <w:r w:rsidRPr="00A1711B">
        <w:rPr>
          <w:rFonts w:asciiTheme="majorBidi" w:hAnsiTheme="majorBidi" w:cstheme="majorBidi"/>
          <w:sz w:val="20"/>
          <w:lang w:bidi="ar-IQ"/>
        </w:rPr>
        <w:t>) was added, leading to an increase in viscosity and pH (≈ 4), and resulting in the formation of a light blue gel</w:t>
      </w:r>
      <w:r w:rsidR="00B568AE">
        <w:rPr>
          <w:rFonts w:asciiTheme="majorBidi" w:hAnsiTheme="majorBidi" w:cstheme="majorBidi"/>
          <w:sz w:val="20"/>
          <w:lang w:bidi="ar-IQ"/>
        </w:rPr>
        <w:t xml:space="preserve"> [11, 12]</w:t>
      </w:r>
      <w:r w:rsidRPr="00A1711B">
        <w:rPr>
          <w:rFonts w:asciiTheme="majorBidi" w:hAnsiTheme="majorBidi" w:cstheme="majorBidi"/>
          <w:sz w:val="20"/>
          <w:lang w:bidi="ar-IQ"/>
        </w:rPr>
        <w:t>.</w:t>
      </w:r>
    </w:p>
    <w:p w14:paraId="55C44218" w14:textId="3CCFADAA" w:rsidR="00BB1689" w:rsidRPr="00A1711B" w:rsidRDefault="00BB1689" w:rsidP="00586B07">
      <w:pPr>
        <w:ind w:firstLine="567"/>
        <w:jc w:val="both"/>
        <w:rPr>
          <w:rFonts w:asciiTheme="majorBidi" w:hAnsiTheme="majorBidi" w:cstheme="majorBidi"/>
          <w:sz w:val="20"/>
          <w:vertAlign w:val="superscript"/>
          <w:lang w:bidi="ar-IQ"/>
        </w:rPr>
      </w:pPr>
      <w:r w:rsidRPr="00A1711B">
        <w:rPr>
          <w:rFonts w:asciiTheme="majorBidi" w:hAnsiTheme="majorBidi" w:cstheme="majorBidi"/>
          <w:sz w:val="20"/>
          <w:lang w:bidi="ar-IQ"/>
        </w:rPr>
        <w:t>The gel was poured into a ceramic crucible and left to rest at room temperature before drying. It was then</w:t>
      </w:r>
      <w:r w:rsidR="00061F61">
        <w:rPr>
          <w:rFonts w:asciiTheme="majorBidi" w:hAnsiTheme="majorBidi" w:cstheme="majorBidi"/>
          <w:sz w:val="20"/>
          <w:lang w:bidi="ar-IQ"/>
        </w:rPr>
        <w:br/>
      </w:r>
      <w:r w:rsidRPr="00A1711B">
        <w:rPr>
          <w:rFonts w:asciiTheme="majorBidi" w:hAnsiTheme="majorBidi" w:cstheme="majorBidi"/>
          <w:sz w:val="20"/>
          <w:lang w:bidi="ar-IQ"/>
        </w:rPr>
        <w:t>heat-treated at 200</w:t>
      </w:r>
      <w:r w:rsidRPr="00A1711B">
        <w:rPr>
          <w:rFonts w:asciiTheme="majorBidi" w:hAnsiTheme="majorBidi" w:cstheme="majorBidi"/>
          <w:sz w:val="20"/>
          <w:vertAlign w:val="superscript"/>
          <w:lang w:bidi="ar-IQ"/>
        </w:rPr>
        <w:t>°</w:t>
      </w:r>
      <w:r w:rsidRPr="00A1711B">
        <w:rPr>
          <w:rFonts w:asciiTheme="majorBidi" w:hAnsiTheme="majorBidi" w:cstheme="majorBidi"/>
          <w:sz w:val="20"/>
          <w:lang w:bidi="ar-IQ"/>
        </w:rPr>
        <w:t>C, 225</w:t>
      </w:r>
      <w:r w:rsidRPr="00A1711B">
        <w:rPr>
          <w:rFonts w:asciiTheme="majorBidi" w:hAnsiTheme="majorBidi" w:cstheme="majorBidi"/>
          <w:sz w:val="20"/>
          <w:vertAlign w:val="superscript"/>
          <w:lang w:bidi="ar-IQ"/>
        </w:rPr>
        <w:t>°</w:t>
      </w:r>
      <w:r w:rsidRPr="00A1711B">
        <w:rPr>
          <w:rFonts w:asciiTheme="majorBidi" w:hAnsiTheme="majorBidi" w:cstheme="majorBidi"/>
          <w:sz w:val="20"/>
          <w:lang w:bidi="ar-IQ"/>
        </w:rPr>
        <w:t>C, and finally 250</w:t>
      </w:r>
      <w:r w:rsidRPr="00A1711B">
        <w:rPr>
          <w:rFonts w:asciiTheme="majorBidi" w:hAnsiTheme="majorBidi" w:cstheme="majorBidi"/>
          <w:sz w:val="20"/>
          <w:vertAlign w:val="superscript"/>
          <w:lang w:bidi="ar-IQ"/>
        </w:rPr>
        <w:t>°</w:t>
      </w:r>
      <w:r w:rsidRPr="00A1711B">
        <w:rPr>
          <w:rFonts w:asciiTheme="majorBidi" w:hAnsiTheme="majorBidi" w:cstheme="majorBidi"/>
          <w:sz w:val="20"/>
          <w:lang w:bidi="ar-IQ"/>
        </w:rPr>
        <w:t xml:space="preserve">C for a total of four hours to remove excess water and volatile components. The dried product was ground into a fine powder using a mortar and pestle with isopropanol drops to prevent </w:t>
      </w:r>
      <w:r w:rsidR="00B568AE">
        <w:rPr>
          <w:rFonts w:asciiTheme="majorBidi" w:hAnsiTheme="majorBidi" w:cstheme="majorBidi"/>
          <w:sz w:val="20"/>
          <w:lang w:bidi="ar-IQ"/>
        </w:rPr>
        <w:t xml:space="preserve">scattering [13, 14] </w:t>
      </w:r>
    </w:p>
    <w:p w14:paraId="652868BC" w14:textId="6BE3DDBD" w:rsidR="00BB1689" w:rsidRPr="00A1711B" w:rsidRDefault="00BB1689" w:rsidP="00586B07">
      <w:pPr>
        <w:ind w:firstLine="567"/>
        <w:jc w:val="both"/>
        <w:rPr>
          <w:rFonts w:asciiTheme="majorBidi" w:hAnsiTheme="majorBidi" w:cstheme="majorBidi"/>
          <w:sz w:val="20"/>
          <w:vertAlign w:val="superscript"/>
          <w:lang w:bidi="ar-IQ"/>
        </w:rPr>
      </w:pPr>
      <w:r w:rsidRPr="00A1711B">
        <w:rPr>
          <w:rFonts w:asciiTheme="majorBidi" w:hAnsiTheme="majorBidi" w:cstheme="majorBidi"/>
          <w:sz w:val="20"/>
          <w:lang w:bidi="ar-IQ"/>
        </w:rPr>
        <w:t>A preliminary calcination step was conducted at 600</w:t>
      </w:r>
      <w:r w:rsidRPr="00A1711B">
        <w:rPr>
          <w:rFonts w:asciiTheme="majorBidi" w:hAnsiTheme="majorBidi" w:cstheme="majorBidi"/>
          <w:sz w:val="20"/>
          <w:vertAlign w:val="superscript"/>
          <w:lang w:bidi="ar-IQ"/>
        </w:rPr>
        <w:t>°</w:t>
      </w:r>
      <w:r w:rsidRPr="00A1711B">
        <w:rPr>
          <w:rFonts w:asciiTheme="majorBidi" w:hAnsiTheme="majorBidi" w:cstheme="majorBidi"/>
          <w:sz w:val="20"/>
          <w:lang w:bidi="ar-IQ"/>
        </w:rPr>
        <w:t>C for 8 hours (heating rate 5</w:t>
      </w:r>
      <w:r w:rsidRPr="00A1711B">
        <w:rPr>
          <w:rFonts w:asciiTheme="majorBidi" w:hAnsiTheme="majorBidi" w:cstheme="majorBidi"/>
          <w:sz w:val="20"/>
          <w:vertAlign w:val="superscript"/>
          <w:lang w:bidi="ar-IQ"/>
        </w:rPr>
        <w:t>°</w:t>
      </w:r>
      <w:r w:rsidRPr="00A1711B">
        <w:rPr>
          <w:rFonts w:asciiTheme="majorBidi" w:hAnsiTheme="majorBidi" w:cstheme="majorBidi"/>
          <w:sz w:val="20"/>
          <w:lang w:bidi="ar-IQ"/>
        </w:rPr>
        <w:t xml:space="preserve">C/min) to decompose </w:t>
      </w:r>
      <w:r w:rsidR="00061F61">
        <w:rPr>
          <w:rFonts w:asciiTheme="majorBidi" w:hAnsiTheme="majorBidi" w:cstheme="majorBidi"/>
          <w:sz w:val="20"/>
          <w:lang w:bidi="ar-IQ"/>
        </w:rPr>
        <w:br/>
      </w:r>
      <w:r w:rsidRPr="00A1711B">
        <w:rPr>
          <w:rFonts w:asciiTheme="majorBidi" w:hAnsiTheme="majorBidi" w:cstheme="majorBidi"/>
          <w:sz w:val="20"/>
          <w:lang w:bidi="ar-IQ"/>
        </w:rPr>
        <w:t>residual nitrates and promote the initial formation of the compound. After cooling, the powder was reground and pressed into disc-shaped pellets (~2 g each, 18 mm diameter, ~1.9 mm thickness) using a hydraulic press under</w:t>
      </w:r>
      <w:r w:rsidR="00061F61">
        <w:rPr>
          <w:rFonts w:asciiTheme="majorBidi" w:hAnsiTheme="majorBidi" w:cstheme="majorBidi"/>
          <w:sz w:val="20"/>
          <w:lang w:bidi="ar-IQ"/>
        </w:rPr>
        <w:br/>
      </w:r>
      <w:r w:rsidRPr="00A1711B">
        <w:rPr>
          <w:rFonts w:asciiTheme="majorBidi" w:hAnsiTheme="majorBidi" w:cstheme="majorBidi"/>
          <w:sz w:val="20"/>
          <w:lang w:bidi="ar-IQ"/>
        </w:rPr>
        <w:t>7 ton/cm</w:t>
      </w:r>
      <w:r w:rsidRPr="00A1711B">
        <w:rPr>
          <w:rFonts w:asciiTheme="majorBidi" w:hAnsiTheme="majorBidi" w:cstheme="majorBidi"/>
          <w:sz w:val="20"/>
          <w:vertAlign w:val="superscript"/>
          <w:lang w:bidi="ar-IQ"/>
        </w:rPr>
        <w:t>2</w:t>
      </w:r>
      <w:r w:rsidRPr="00A1711B">
        <w:rPr>
          <w:rFonts w:asciiTheme="majorBidi" w:hAnsiTheme="majorBidi" w:cstheme="majorBidi"/>
          <w:sz w:val="20"/>
          <w:lang w:bidi="ar-IQ"/>
        </w:rPr>
        <w:t xml:space="preserve"> pressure</w:t>
      </w:r>
      <w:r w:rsidR="00B568AE">
        <w:rPr>
          <w:rFonts w:asciiTheme="majorBidi" w:hAnsiTheme="majorBidi" w:cstheme="majorBidi"/>
          <w:sz w:val="20"/>
          <w:lang w:bidi="ar-IQ"/>
        </w:rPr>
        <w:t xml:space="preserve"> [15. 16]</w:t>
      </w:r>
      <w:r w:rsidRPr="00A1711B">
        <w:rPr>
          <w:rFonts w:asciiTheme="majorBidi" w:hAnsiTheme="majorBidi" w:cstheme="majorBidi"/>
          <w:sz w:val="20"/>
          <w:lang w:bidi="ar-IQ"/>
        </w:rPr>
        <w:t>.</w:t>
      </w:r>
    </w:p>
    <w:p w14:paraId="5A46E237" w14:textId="049DBEB5" w:rsidR="00BB1689" w:rsidRPr="00A1711B" w:rsidRDefault="00BB1689" w:rsidP="00586B07">
      <w:pPr>
        <w:ind w:firstLine="567"/>
        <w:jc w:val="both"/>
        <w:rPr>
          <w:rFonts w:asciiTheme="majorBidi" w:hAnsiTheme="majorBidi" w:cstheme="majorBidi"/>
          <w:sz w:val="20"/>
          <w:vertAlign w:val="superscript"/>
          <w:lang w:bidi="ar-IQ"/>
        </w:rPr>
      </w:pPr>
      <w:r w:rsidRPr="00A1711B">
        <w:rPr>
          <w:rFonts w:asciiTheme="majorBidi" w:hAnsiTheme="majorBidi" w:cstheme="majorBidi"/>
          <w:sz w:val="20"/>
          <w:lang w:bidi="ar-IQ"/>
        </w:rPr>
        <w:t>Finally, the pellets were sintered at different temperatures (800</w:t>
      </w:r>
      <w:r w:rsidRPr="00A1711B">
        <w:rPr>
          <w:rFonts w:asciiTheme="majorBidi" w:hAnsiTheme="majorBidi" w:cstheme="majorBidi"/>
          <w:sz w:val="20"/>
          <w:vertAlign w:val="superscript"/>
          <w:lang w:bidi="ar-IQ"/>
        </w:rPr>
        <w:t>°</w:t>
      </w:r>
      <w:r w:rsidRPr="00A1711B">
        <w:rPr>
          <w:rFonts w:asciiTheme="majorBidi" w:hAnsiTheme="majorBidi" w:cstheme="majorBidi"/>
          <w:sz w:val="20"/>
          <w:lang w:bidi="ar-IQ"/>
        </w:rPr>
        <w:t>C, 825</w:t>
      </w:r>
      <w:r w:rsidRPr="00A1711B">
        <w:rPr>
          <w:rFonts w:asciiTheme="majorBidi" w:hAnsiTheme="majorBidi" w:cstheme="majorBidi"/>
          <w:sz w:val="20"/>
          <w:vertAlign w:val="superscript"/>
          <w:lang w:bidi="ar-IQ"/>
        </w:rPr>
        <w:t>°</w:t>
      </w:r>
      <w:r w:rsidRPr="00A1711B">
        <w:rPr>
          <w:rFonts w:asciiTheme="majorBidi" w:hAnsiTheme="majorBidi" w:cstheme="majorBidi"/>
          <w:sz w:val="20"/>
          <w:lang w:bidi="ar-IQ"/>
        </w:rPr>
        <w:t>C, and 850</w:t>
      </w:r>
      <w:r w:rsidRPr="00A1711B">
        <w:rPr>
          <w:rFonts w:asciiTheme="majorBidi" w:hAnsiTheme="majorBidi" w:cstheme="majorBidi"/>
          <w:sz w:val="20"/>
          <w:vertAlign w:val="superscript"/>
          <w:lang w:bidi="ar-IQ"/>
        </w:rPr>
        <w:t>°</w:t>
      </w:r>
      <w:r w:rsidRPr="00A1711B">
        <w:rPr>
          <w:rFonts w:asciiTheme="majorBidi" w:hAnsiTheme="majorBidi" w:cstheme="majorBidi"/>
          <w:sz w:val="20"/>
          <w:lang w:bidi="ar-IQ"/>
        </w:rPr>
        <w:t xml:space="preserve">C) for 10 hours, followed by controlled cooling. The resulting samples were dense, crack-free, mechanically stable, and ready for structural and electrical </w:t>
      </w:r>
      <w:r w:rsidR="00DA12D2">
        <w:rPr>
          <w:rFonts w:asciiTheme="majorBidi" w:hAnsiTheme="majorBidi" w:cstheme="majorBidi"/>
          <w:sz w:val="20"/>
          <w:lang w:bidi="ar-IQ"/>
        </w:rPr>
        <w:t>characterization</w:t>
      </w:r>
      <w:r w:rsidR="00B568AE">
        <w:rPr>
          <w:rFonts w:asciiTheme="majorBidi" w:hAnsiTheme="majorBidi" w:cstheme="majorBidi"/>
          <w:sz w:val="20"/>
          <w:lang w:bidi="ar-IQ"/>
        </w:rPr>
        <w:t xml:space="preserve"> </w:t>
      </w:r>
      <w:r w:rsidR="00B568AE" w:rsidRPr="00B568AE">
        <w:rPr>
          <w:rFonts w:asciiTheme="majorBidi" w:hAnsiTheme="majorBidi" w:cstheme="majorBidi"/>
          <w:sz w:val="20"/>
          <w:lang w:bidi="ar-IQ"/>
        </w:rPr>
        <w:t>[17].</w:t>
      </w:r>
    </w:p>
    <w:p w14:paraId="6A70180D" w14:textId="1D35F327" w:rsidR="00BB1689" w:rsidRPr="00A1711B" w:rsidRDefault="00BB1689" w:rsidP="00586B07">
      <w:pPr>
        <w:pStyle w:val="Heading1"/>
        <w:rPr>
          <w:lang w:val="en-GB" w:bidi="ar-IQ"/>
        </w:rPr>
      </w:pPr>
      <w:r w:rsidRPr="00A1711B">
        <w:rPr>
          <w:lang w:val="en-GB" w:bidi="ar-IQ"/>
        </w:rPr>
        <w:t>Result</w:t>
      </w:r>
      <w:r w:rsidR="00945C10">
        <w:rPr>
          <w:lang w:val="en-GB" w:bidi="ar-IQ"/>
        </w:rPr>
        <w:t>S</w:t>
      </w:r>
      <w:r w:rsidRPr="00A1711B">
        <w:rPr>
          <w:lang w:val="en-GB" w:bidi="ar-IQ"/>
        </w:rPr>
        <w:t xml:space="preserve"> and Discussion</w:t>
      </w:r>
    </w:p>
    <w:p w14:paraId="695790B3" w14:textId="420B1366" w:rsidR="00BB1689" w:rsidRPr="00A1711B" w:rsidRDefault="00BB1689" w:rsidP="00586B07">
      <w:pPr>
        <w:ind w:firstLine="567"/>
        <w:jc w:val="both"/>
        <w:rPr>
          <w:rFonts w:asciiTheme="majorBidi" w:hAnsiTheme="majorBidi" w:cstheme="majorBidi"/>
          <w:sz w:val="20"/>
          <w:vertAlign w:val="superscript"/>
          <w:lang w:bidi="ar-IQ"/>
        </w:rPr>
      </w:pPr>
      <w:r w:rsidRPr="00A1711B">
        <w:rPr>
          <w:rFonts w:asciiTheme="majorBidi" w:hAnsiTheme="majorBidi" w:cstheme="majorBidi"/>
          <w:sz w:val="20"/>
          <w:lang w:bidi="ar-IQ"/>
        </w:rPr>
        <w:t>This section presents and discusses the key scientific findings related to the structural, morphological, and electrical properties of the HgBa</w:t>
      </w:r>
      <w:r w:rsidRPr="00A1711B">
        <w:rPr>
          <w:rFonts w:asciiTheme="majorBidi" w:hAnsiTheme="majorBidi" w:cstheme="majorBidi"/>
          <w:sz w:val="20"/>
          <w:vertAlign w:val="subscript"/>
          <w:lang w:bidi="ar-IQ"/>
        </w:rPr>
        <w:t>2</w:t>
      </w:r>
      <w:r w:rsidRPr="00A1711B">
        <w:rPr>
          <w:rFonts w:asciiTheme="majorBidi" w:hAnsiTheme="majorBidi" w:cstheme="majorBidi"/>
          <w:sz w:val="20"/>
          <w:lang w:bidi="ar-IQ"/>
        </w:rPr>
        <w:t>Ca</w:t>
      </w:r>
      <w:r w:rsidRPr="00A1711B">
        <w:rPr>
          <w:rFonts w:asciiTheme="majorBidi" w:hAnsiTheme="majorBidi" w:cstheme="majorBidi"/>
          <w:sz w:val="20"/>
          <w:vertAlign w:val="subscript"/>
          <w:lang w:bidi="ar-IQ"/>
        </w:rPr>
        <w:t>2</w:t>
      </w:r>
      <w:r w:rsidRPr="00A1711B">
        <w:rPr>
          <w:rFonts w:asciiTheme="majorBidi" w:hAnsiTheme="majorBidi" w:cstheme="majorBidi"/>
          <w:sz w:val="20"/>
          <w:lang w:bidi="ar-IQ"/>
        </w:rPr>
        <w:t>Cu</w:t>
      </w:r>
      <w:r w:rsidRPr="00A1711B">
        <w:rPr>
          <w:rFonts w:asciiTheme="majorBidi" w:hAnsiTheme="majorBidi" w:cstheme="majorBidi"/>
          <w:sz w:val="20"/>
          <w:vertAlign w:val="subscript"/>
          <w:lang w:bidi="ar-IQ"/>
        </w:rPr>
        <w:t>3</w:t>
      </w:r>
      <w:r w:rsidRPr="00A1711B">
        <w:rPr>
          <w:rFonts w:asciiTheme="majorBidi" w:hAnsiTheme="majorBidi" w:cstheme="majorBidi"/>
          <w:sz w:val="20"/>
          <w:lang w:bidi="ar-IQ"/>
        </w:rPr>
        <w:t>O</w:t>
      </w:r>
      <w:r w:rsidRPr="00A1711B">
        <w:rPr>
          <w:rFonts w:asciiTheme="majorBidi" w:hAnsiTheme="majorBidi" w:cstheme="majorBidi"/>
          <w:sz w:val="20"/>
          <w:vertAlign w:val="subscript"/>
          <w:lang w:bidi="ar-IQ"/>
        </w:rPr>
        <w:t>8+δ</w:t>
      </w:r>
      <w:r w:rsidRPr="00A1711B">
        <w:rPr>
          <w:rFonts w:asciiTheme="majorBidi" w:hAnsiTheme="majorBidi" w:cstheme="majorBidi"/>
          <w:sz w:val="20"/>
          <w:lang w:bidi="ar-IQ"/>
        </w:rPr>
        <w:t xml:space="preserve"> superconducting samples synthesized via the sol–gel method. The influence of sintering temperature on phase formation and crystallographic behavior was examined using X-ray diffraction (XRD), which provided detailed information on phase composition, crystal structure, and phase purity</w:t>
      </w:r>
      <w:r w:rsidR="00F67B70">
        <w:rPr>
          <w:rFonts w:asciiTheme="majorBidi" w:hAnsiTheme="majorBidi" w:cstheme="majorBidi"/>
          <w:sz w:val="20"/>
          <w:lang w:bidi="ar-IQ"/>
        </w:rPr>
        <w:t xml:space="preserve"> [18]</w:t>
      </w:r>
      <w:r w:rsidRPr="00A1711B">
        <w:rPr>
          <w:rFonts w:asciiTheme="majorBidi" w:hAnsiTheme="majorBidi" w:cstheme="majorBidi"/>
          <w:sz w:val="20"/>
          <w:lang w:bidi="ar-IQ"/>
        </w:rPr>
        <w:t>.</w:t>
      </w:r>
    </w:p>
    <w:p w14:paraId="5F570508" w14:textId="05C316F4" w:rsidR="00BB1689" w:rsidRPr="00A1711B" w:rsidRDefault="00BB1689" w:rsidP="00586B07">
      <w:pPr>
        <w:jc w:val="both"/>
        <w:rPr>
          <w:rFonts w:asciiTheme="majorBidi" w:hAnsiTheme="majorBidi" w:cstheme="majorBidi"/>
          <w:sz w:val="20"/>
          <w:vertAlign w:val="superscript"/>
          <w:lang w:bidi="ar-IQ"/>
        </w:rPr>
      </w:pPr>
      <w:r w:rsidRPr="00A1711B">
        <w:rPr>
          <w:rFonts w:asciiTheme="majorBidi" w:hAnsiTheme="majorBidi" w:cstheme="majorBidi"/>
          <w:sz w:val="20"/>
          <w:lang w:bidi="ar-IQ"/>
        </w:rPr>
        <w:t>The high-temperature superconducting phase (Hg-1223) was identified, and its volume fraction (HTP%) was calculated using relative peak intensities. Lattice parameters (a, b, c), unit cell volume (V), c/a ratio, and theoretical density were determined to assess structural changes. Crystallite size was also estimated using Scherrer’s equation to evaluate the effect of thermal processing on grain refinement and crystallinity</w:t>
      </w:r>
      <w:r w:rsidR="00F67B70">
        <w:rPr>
          <w:rFonts w:asciiTheme="majorBidi" w:hAnsiTheme="majorBidi" w:cstheme="majorBidi"/>
          <w:sz w:val="20"/>
          <w:lang w:bidi="ar-IQ"/>
        </w:rPr>
        <w:t xml:space="preserve"> [19, 20]</w:t>
      </w:r>
      <w:r w:rsidRPr="00A1711B">
        <w:rPr>
          <w:rFonts w:asciiTheme="majorBidi" w:hAnsiTheme="majorBidi" w:cstheme="majorBidi"/>
          <w:sz w:val="20"/>
          <w:lang w:bidi="ar-IQ"/>
        </w:rPr>
        <w:t>.</w:t>
      </w:r>
    </w:p>
    <w:p w14:paraId="2868F43A" w14:textId="09C401B0" w:rsidR="00BB1689" w:rsidRPr="00A1711B" w:rsidRDefault="00BB1689" w:rsidP="00586B07">
      <w:pPr>
        <w:ind w:firstLine="567"/>
        <w:jc w:val="both"/>
        <w:rPr>
          <w:rFonts w:asciiTheme="majorBidi" w:hAnsiTheme="majorBidi" w:cstheme="majorBidi"/>
          <w:sz w:val="20"/>
          <w:vertAlign w:val="superscript"/>
          <w:lang w:bidi="ar-IQ"/>
        </w:rPr>
      </w:pPr>
      <w:r w:rsidRPr="00A1711B">
        <w:rPr>
          <w:rFonts w:asciiTheme="majorBidi" w:hAnsiTheme="majorBidi" w:cstheme="majorBidi"/>
          <w:sz w:val="20"/>
          <w:lang w:bidi="ar-IQ"/>
        </w:rPr>
        <w:t>The surface morphology of the samples was investigated using scanning electron microscopy (SEM), revealing the grain connectivity, size distribution, and uniformity</w:t>
      </w:r>
      <w:r w:rsidR="00F67B70">
        <w:rPr>
          <w:rFonts w:asciiTheme="majorBidi" w:hAnsiTheme="majorBidi" w:cstheme="majorBidi"/>
          <w:sz w:val="20"/>
          <w:lang w:bidi="ar-IQ"/>
        </w:rPr>
        <w:t xml:space="preserve">, </w:t>
      </w:r>
      <w:r w:rsidRPr="00A1711B">
        <w:rPr>
          <w:rFonts w:asciiTheme="majorBidi" w:hAnsiTheme="majorBidi" w:cstheme="majorBidi"/>
          <w:sz w:val="20"/>
          <w:lang w:bidi="ar-IQ"/>
        </w:rPr>
        <w:t>factors that play a crucial role in determining the current-carrying capacity and overall superconducting performance</w:t>
      </w:r>
      <w:r w:rsidR="00F67B70">
        <w:rPr>
          <w:rFonts w:asciiTheme="majorBidi" w:hAnsiTheme="majorBidi" w:cstheme="majorBidi"/>
          <w:sz w:val="20"/>
          <w:lang w:bidi="ar-IQ"/>
        </w:rPr>
        <w:t xml:space="preserve"> [21, 22]</w:t>
      </w:r>
      <w:r w:rsidRPr="00A1711B">
        <w:rPr>
          <w:rFonts w:asciiTheme="majorBidi" w:hAnsiTheme="majorBidi" w:cstheme="majorBidi"/>
          <w:sz w:val="20"/>
          <w:lang w:bidi="ar-IQ"/>
        </w:rPr>
        <w:t>.</w:t>
      </w:r>
    </w:p>
    <w:p w14:paraId="5D6E1342" w14:textId="77777777" w:rsidR="00BB1689" w:rsidRPr="00A1711B" w:rsidRDefault="00BB1689" w:rsidP="00586B07">
      <w:pPr>
        <w:ind w:firstLine="567"/>
        <w:jc w:val="both"/>
        <w:rPr>
          <w:rFonts w:asciiTheme="majorBidi" w:hAnsiTheme="majorBidi" w:cstheme="majorBidi"/>
          <w:sz w:val="20"/>
          <w:lang w:bidi="ar-IQ"/>
        </w:rPr>
      </w:pPr>
      <w:r w:rsidRPr="00A1711B">
        <w:rPr>
          <w:rFonts w:asciiTheme="majorBidi" w:hAnsiTheme="majorBidi" w:cstheme="majorBidi"/>
          <w:sz w:val="20"/>
          <w:lang w:bidi="ar-IQ"/>
        </w:rPr>
        <w:t>Furthermore, the electrical resistivity of the samples was measured as a function of temperature (R–T) to determine the superconducting transition temperature (T</w:t>
      </w:r>
      <w:r w:rsidRPr="00A1711B">
        <w:rPr>
          <w:rFonts w:asciiTheme="majorBidi" w:hAnsiTheme="majorBidi" w:cstheme="majorBidi"/>
          <w:sz w:val="20"/>
          <w:vertAlign w:val="subscript"/>
          <w:lang w:bidi="ar-IQ"/>
        </w:rPr>
        <w:t>c</w:t>
      </w:r>
      <w:r w:rsidRPr="00A1711B">
        <w:rPr>
          <w:rFonts w:asciiTheme="majorBidi" w:hAnsiTheme="majorBidi" w:cstheme="majorBidi"/>
          <w:sz w:val="20"/>
          <w:lang w:bidi="ar-IQ"/>
        </w:rPr>
        <w:t>) and analyze the effect of sintering temperature on the transport properties of the Hg-1223 phase. This correlation between structural, microstructural, and electrical characteristics provides a comprehensive understanding of the optimal processing conditions required for high-performance superconductors prepared via the sol–gel technique.</w:t>
      </w:r>
    </w:p>
    <w:p w14:paraId="62E5C209" w14:textId="2F66C9CB" w:rsidR="00BB1689" w:rsidRPr="00A1711B" w:rsidRDefault="00BB1689" w:rsidP="00586B07">
      <w:pPr>
        <w:pStyle w:val="Heading1"/>
        <w:rPr>
          <w:lang w:val="en-GB" w:bidi="ar-IQ"/>
        </w:rPr>
      </w:pPr>
      <w:r w:rsidRPr="00A1711B">
        <w:rPr>
          <w:lang w:bidi="ar-IQ"/>
        </w:rPr>
        <w:t>Study of structural properties</w:t>
      </w:r>
    </w:p>
    <w:p w14:paraId="2351C52A" w14:textId="6D115710" w:rsidR="00BB1689" w:rsidRPr="00A1711B" w:rsidRDefault="00BB1689" w:rsidP="006B1A2F">
      <w:pPr>
        <w:pStyle w:val="Heading2"/>
      </w:pPr>
      <w:r w:rsidRPr="00A1711B">
        <w:t>XRD analysis</w:t>
      </w:r>
    </w:p>
    <w:p w14:paraId="57F1EAC3" w14:textId="21DA4EC6" w:rsidR="00BB1689" w:rsidRPr="00B568AE" w:rsidRDefault="00BB1689" w:rsidP="00586B07">
      <w:pPr>
        <w:ind w:firstLine="567"/>
        <w:jc w:val="both"/>
        <w:rPr>
          <w:rFonts w:asciiTheme="majorBidi" w:hAnsiTheme="majorBidi" w:cstheme="majorBidi"/>
          <w:sz w:val="20"/>
          <w:vertAlign w:val="superscript"/>
        </w:rPr>
      </w:pPr>
      <w:r w:rsidRPr="00B568AE">
        <w:rPr>
          <w:rFonts w:asciiTheme="majorBidi" w:hAnsiTheme="majorBidi" w:cstheme="majorBidi"/>
          <w:sz w:val="20"/>
        </w:rPr>
        <w:t>X-ray diffraction (XRD) analysis was conducted on the samples sintered at 800</w:t>
      </w:r>
      <w:r w:rsidRPr="00B568AE">
        <w:rPr>
          <w:rFonts w:asciiTheme="majorBidi" w:hAnsiTheme="majorBidi" w:cstheme="majorBidi"/>
          <w:sz w:val="20"/>
          <w:vertAlign w:val="superscript"/>
        </w:rPr>
        <w:t>°</w:t>
      </w:r>
      <w:r w:rsidRPr="00B568AE">
        <w:rPr>
          <w:rFonts w:asciiTheme="majorBidi" w:hAnsiTheme="majorBidi" w:cstheme="majorBidi"/>
          <w:sz w:val="20"/>
        </w:rPr>
        <w:t>C, 825</w:t>
      </w:r>
      <w:r w:rsidRPr="00B568AE">
        <w:rPr>
          <w:rFonts w:asciiTheme="majorBidi" w:hAnsiTheme="majorBidi" w:cstheme="majorBidi"/>
          <w:sz w:val="20"/>
          <w:vertAlign w:val="superscript"/>
        </w:rPr>
        <w:t>°</w:t>
      </w:r>
      <w:r w:rsidRPr="00B568AE">
        <w:rPr>
          <w:rFonts w:asciiTheme="majorBidi" w:hAnsiTheme="majorBidi" w:cstheme="majorBidi"/>
          <w:sz w:val="20"/>
        </w:rPr>
        <w:t>C, and 850</w:t>
      </w:r>
      <w:r w:rsidRPr="00B568AE">
        <w:rPr>
          <w:rFonts w:asciiTheme="majorBidi" w:hAnsiTheme="majorBidi" w:cstheme="majorBidi"/>
          <w:sz w:val="20"/>
          <w:vertAlign w:val="superscript"/>
        </w:rPr>
        <w:t>°</w:t>
      </w:r>
      <w:r w:rsidRPr="00B568AE">
        <w:rPr>
          <w:rFonts w:asciiTheme="majorBidi" w:hAnsiTheme="majorBidi" w:cstheme="majorBidi"/>
          <w:sz w:val="20"/>
        </w:rPr>
        <w:t>C to examine the formation of the high-temperature superconducting phase HgBa</w:t>
      </w:r>
      <w:r w:rsidRPr="00B568AE">
        <w:rPr>
          <w:rFonts w:asciiTheme="majorBidi" w:hAnsiTheme="majorBidi" w:cstheme="majorBidi"/>
          <w:sz w:val="20"/>
          <w:vertAlign w:val="subscript"/>
        </w:rPr>
        <w:t>2</w:t>
      </w:r>
      <w:r w:rsidRPr="00B568AE">
        <w:rPr>
          <w:rFonts w:asciiTheme="majorBidi" w:hAnsiTheme="majorBidi" w:cstheme="majorBidi"/>
          <w:sz w:val="20"/>
        </w:rPr>
        <w:t>Ca</w:t>
      </w:r>
      <w:r w:rsidRPr="00B568AE">
        <w:rPr>
          <w:rFonts w:asciiTheme="majorBidi" w:hAnsiTheme="majorBidi" w:cstheme="majorBidi"/>
          <w:sz w:val="20"/>
          <w:vertAlign w:val="subscript"/>
        </w:rPr>
        <w:t>2</w:t>
      </w:r>
      <w:r w:rsidRPr="00B568AE">
        <w:rPr>
          <w:rFonts w:asciiTheme="majorBidi" w:hAnsiTheme="majorBidi" w:cstheme="majorBidi"/>
          <w:sz w:val="20"/>
        </w:rPr>
        <w:t>Cu</w:t>
      </w:r>
      <w:r w:rsidRPr="00B568AE">
        <w:rPr>
          <w:rFonts w:asciiTheme="majorBidi" w:hAnsiTheme="majorBidi" w:cstheme="majorBidi"/>
          <w:sz w:val="20"/>
          <w:vertAlign w:val="subscript"/>
        </w:rPr>
        <w:t>3</w:t>
      </w:r>
      <w:r w:rsidRPr="00B568AE">
        <w:rPr>
          <w:rFonts w:asciiTheme="majorBidi" w:hAnsiTheme="majorBidi" w:cstheme="majorBidi"/>
          <w:sz w:val="20"/>
        </w:rPr>
        <w:t>O</w:t>
      </w:r>
      <w:r w:rsidRPr="00B568AE">
        <w:rPr>
          <w:rFonts w:asciiTheme="majorBidi" w:hAnsiTheme="majorBidi" w:cstheme="majorBidi"/>
          <w:sz w:val="20"/>
          <w:vertAlign w:val="subscript"/>
        </w:rPr>
        <w:t>8+δ</w:t>
      </w:r>
      <w:r w:rsidRPr="00B568AE">
        <w:rPr>
          <w:rFonts w:asciiTheme="majorBidi" w:hAnsiTheme="majorBidi" w:cstheme="majorBidi"/>
          <w:sz w:val="20"/>
        </w:rPr>
        <w:t xml:space="preserve"> (Hg-1223) and to detect any secondary phases such as Hg-1201 and CaHgO</w:t>
      </w:r>
      <w:r w:rsidRPr="00B568AE">
        <w:rPr>
          <w:rFonts w:asciiTheme="majorBidi" w:hAnsiTheme="majorBidi" w:cstheme="majorBidi"/>
          <w:sz w:val="20"/>
          <w:vertAlign w:val="subscript"/>
        </w:rPr>
        <w:t>2</w:t>
      </w:r>
      <w:r w:rsidRPr="00B568AE">
        <w:rPr>
          <w:rFonts w:asciiTheme="majorBidi" w:hAnsiTheme="majorBidi" w:cstheme="majorBidi"/>
          <w:sz w:val="20"/>
        </w:rPr>
        <w:t>. The diffraction patterns revealed distinct variations in phase purity and crystallographic properties depending on the sintering temperature</w:t>
      </w:r>
      <w:r w:rsidR="00F67B70">
        <w:rPr>
          <w:rFonts w:asciiTheme="majorBidi" w:hAnsiTheme="majorBidi" w:cstheme="majorBidi"/>
          <w:sz w:val="20"/>
        </w:rPr>
        <w:t xml:space="preserve"> [23</w:t>
      </w:r>
      <w:proofErr w:type="gramStart"/>
      <w:r w:rsidR="00F67B70">
        <w:rPr>
          <w:rFonts w:asciiTheme="majorBidi" w:hAnsiTheme="majorBidi" w:cstheme="majorBidi"/>
          <w:sz w:val="20"/>
        </w:rPr>
        <w:t>]</w:t>
      </w:r>
      <w:r w:rsidRPr="00B568AE">
        <w:rPr>
          <w:rFonts w:asciiTheme="majorBidi" w:hAnsiTheme="majorBidi" w:cstheme="majorBidi"/>
          <w:sz w:val="20"/>
        </w:rPr>
        <w:t>.To</w:t>
      </w:r>
      <w:proofErr w:type="gramEnd"/>
      <w:r w:rsidRPr="00B568AE">
        <w:rPr>
          <w:rFonts w:asciiTheme="majorBidi" w:hAnsiTheme="majorBidi" w:cstheme="majorBidi"/>
          <w:sz w:val="20"/>
        </w:rPr>
        <w:t xml:space="preserve"> quantitatively determine the volume fraction of the high-temperature superconducting phase (HTP%), the intensity of the characteristic peaks of the</w:t>
      </w:r>
      <w:r w:rsidR="00575133">
        <w:rPr>
          <w:rFonts w:asciiTheme="majorBidi" w:hAnsiTheme="majorBidi" w:cstheme="majorBidi"/>
          <w:sz w:val="20"/>
          <w:rtl/>
        </w:rPr>
        <w:br/>
      </w:r>
      <w:r w:rsidRPr="00B568AE">
        <w:rPr>
          <w:rFonts w:asciiTheme="majorBidi" w:hAnsiTheme="majorBidi" w:cstheme="majorBidi"/>
          <w:sz w:val="20"/>
        </w:rPr>
        <w:t>Hg-1223 phase was compared to the total intensity of all detected peaks using the following equation</w:t>
      </w:r>
      <w:r w:rsidR="00F67B70">
        <w:rPr>
          <w:rFonts w:asciiTheme="majorBidi" w:hAnsiTheme="majorBidi" w:cstheme="majorBidi"/>
          <w:sz w:val="20"/>
        </w:rPr>
        <w:t xml:space="preserve"> [24]</w:t>
      </w:r>
      <w:r w:rsidRPr="00B568AE">
        <w:rPr>
          <w:rFonts w:asciiTheme="majorBidi" w:hAnsiTheme="majorBidi" w:cstheme="majorBidi"/>
          <w:sz w:val="20"/>
        </w:rPr>
        <w:t>:</w:t>
      </w:r>
    </w:p>
    <w:p w14:paraId="76C80E3B" w14:textId="762459F1" w:rsidR="00BB1689" w:rsidRPr="00A1711B" w:rsidRDefault="00BB1689" w:rsidP="006B1A2F">
      <w:pPr>
        <w:pStyle w:val="Equation"/>
        <w:ind w:left="4320" w:hanging="540"/>
        <w:rPr>
          <w:rFonts w:asciiTheme="majorBidi" w:hAnsiTheme="majorBidi"/>
        </w:rPr>
      </w:pPr>
      <m:oMath>
        <m:r>
          <w:rPr>
            <w:rFonts w:ascii="Cambria Math" w:eastAsia="Calibri" w:hAnsi="Cambria Math"/>
            <w:lang w:val="en-GB" w:bidi="ar-IQ"/>
          </w:rPr>
          <m:t>HTP</m:t>
        </m:r>
        <m:r>
          <m:rPr>
            <m:sty m:val="p"/>
          </m:rPr>
          <w:rPr>
            <w:rFonts w:ascii="Cambria Math" w:eastAsia="Calibri" w:hAnsi="Cambria Math"/>
            <w:lang w:val="en-GB" w:bidi="ar-IQ"/>
          </w:rPr>
          <m:t>%=</m:t>
        </m:r>
        <m:f>
          <m:fPr>
            <m:ctrlPr>
              <w:rPr>
                <w:rFonts w:ascii="Cambria Math" w:eastAsia="Calibri" w:hAnsi="Cambria Math"/>
                <w:lang w:val="en-GB" w:bidi="ar-IQ"/>
              </w:rPr>
            </m:ctrlPr>
          </m:fPr>
          <m:num>
            <m:nary>
              <m:naryPr>
                <m:chr m:val="∑"/>
                <m:limLoc m:val="undOvr"/>
                <m:subHide m:val="1"/>
                <m:supHide m:val="1"/>
                <m:ctrlPr>
                  <w:rPr>
                    <w:rFonts w:ascii="Cambria Math" w:eastAsia="Calibri" w:hAnsi="Cambria Math"/>
                    <w:lang w:val="en-GB" w:bidi="ar-IQ"/>
                  </w:rPr>
                </m:ctrlPr>
              </m:naryPr>
              <m:sub/>
              <m:sup/>
              <m:e>
                <m:sSub>
                  <m:sSubPr>
                    <m:ctrlPr>
                      <w:rPr>
                        <w:rFonts w:ascii="Cambria Math" w:eastAsia="Calibri" w:hAnsi="Cambria Math"/>
                        <w:lang w:val="en-GB" w:bidi="ar-IQ"/>
                      </w:rPr>
                    </m:ctrlPr>
                  </m:sSubPr>
                  <m:e>
                    <m:r>
                      <w:rPr>
                        <w:rFonts w:ascii="Cambria Math" w:eastAsia="Calibri" w:hAnsi="Cambria Math"/>
                        <w:lang w:val="en-GB" w:bidi="ar-IQ"/>
                      </w:rPr>
                      <m:t>I</m:t>
                    </m:r>
                  </m:e>
                  <m:sub>
                    <m:r>
                      <w:rPr>
                        <w:rFonts w:ascii="Cambria Math" w:eastAsia="Calibri" w:hAnsi="Cambria Math"/>
                        <w:lang w:val="en-GB" w:bidi="ar-IQ"/>
                      </w:rPr>
                      <m:t>Hg</m:t>
                    </m:r>
                    <m:r>
                      <m:rPr>
                        <m:sty m:val="p"/>
                      </m:rPr>
                      <w:rPr>
                        <w:rFonts w:ascii="Cambria Math" w:eastAsia="Calibri" w:hAnsi="Cambria Math"/>
                        <w:lang w:val="en-GB" w:bidi="ar-IQ"/>
                      </w:rPr>
                      <m:t>-1223</m:t>
                    </m:r>
                  </m:sub>
                </m:sSub>
              </m:e>
            </m:nary>
          </m:num>
          <m:den>
            <m:nary>
              <m:naryPr>
                <m:chr m:val="∑"/>
                <m:limLoc m:val="undOvr"/>
                <m:subHide m:val="1"/>
                <m:supHide m:val="1"/>
                <m:ctrlPr>
                  <w:rPr>
                    <w:rFonts w:ascii="Cambria Math" w:eastAsia="Calibri" w:hAnsi="Cambria Math"/>
                    <w:lang w:val="en-GB" w:bidi="ar-IQ"/>
                  </w:rPr>
                </m:ctrlPr>
              </m:naryPr>
              <m:sub/>
              <m:sup/>
              <m:e>
                <m:sSub>
                  <m:sSubPr>
                    <m:ctrlPr>
                      <w:rPr>
                        <w:rFonts w:ascii="Cambria Math" w:eastAsia="Calibri" w:hAnsi="Cambria Math"/>
                        <w:lang w:val="en-GB" w:bidi="ar-IQ"/>
                      </w:rPr>
                    </m:ctrlPr>
                  </m:sSubPr>
                  <m:e>
                    <m:r>
                      <w:rPr>
                        <w:rFonts w:ascii="Cambria Math" w:eastAsia="Calibri" w:hAnsi="Cambria Math"/>
                        <w:lang w:val="en-GB" w:bidi="ar-IQ"/>
                      </w:rPr>
                      <m:t>I</m:t>
                    </m:r>
                  </m:e>
                  <m:sub>
                    <m:r>
                      <w:rPr>
                        <w:rFonts w:ascii="Cambria Math" w:eastAsia="Calibri" w:hAnsi="Cambria Math"/>
                        <w:lang w:val="en-GB" w:bidi="ar-IQ"/>
                      </w:rPr>
                      <m:t>all</m:t>
                    </m:r>
                    <m:r>
                      <m:rPr>
                        <m:sty m:val="p"/>
                      </m:rPr>
                      <w:rPr>
                        <w:rFonts w:ascii="Cambria Math" w:eastAsia="Calibri" w:hAnsi="Cambria Math"/>
                        <w:lang w:val="en-GB" w:bidi="ar-IQ"/>
                      </w:rPr>
                      <m:t xml:space="preserve"> </m:t>
                    </m:r>
                    <m:r>
                      <w:rPr>
                        <w:rFonts w:ascii="Cambria Math" w:eastAsia="Calibri" w:hAnsi="Cambria Math"/>
                        <w:lang w:val="en-GB" w:bidi="ar-IQ"/>
                      </w:rPr>
                      <m:t>phases</m:t>
                    </m:r>
                  </m:sub>
                </m:sSub>
              </m:e>
            </m:nary>
          </m:den>
        </m:f>
        <m:r>
          <m:rPr>
            <m:sty m:val="p"/>
          </m:rPr>
          <w:rPr>
            <w:rFonts w:ascii="Cambria Math" w:eastAsia="Calibri" w:hAnsi="Cambria Math"/>
            <w:lang w:val="en-GB" w:bidi="ar-IQ"/>
          </w:rPr>
          <m:t>×100%</m:t>
        </m:r>
      </m:oMath>
      <w:r w:rsidR="008A35ED">
        <w:rPr>
          <w:rFonts w:asciiTheme="majorBidi" w:hAnsiTheme="majorBidi"/>
          <w:lang w:val="en-GB" w:bidi="ar-IQ"/>
        </w:rPr>
        <w:t xml:space="preserve">    </w:t>
      </w:r>
      <w:r>
        <w:rPr>
          <w:rFonts w:asciiTheme="majorBidi" w:hAnsiTheme="majorBidi"/>
          <w:lang w:val="en-GB" w:bidi="ar-IQ"/>
        </w:rPr>
        <w:t xml:space="preserve"> </w:t>
      </w:r>
      <w:r w:rsidR="008A35ED">
        <w:rPr>
          <w:rFonts w:asciiTheme="majorBidi" w:hAnsiTheme="majorBidi"/>
          <w:lang w:val="en-GB" w:bidi="ar-IQ"/>
        </w:rPr>
        <w:t xml:space="preserve">               </w:t>
      </w:r>
      <w:r w:rsidRPr="00A1711B">
        <w:rPr>
          <w:rFonts w:asciiTheme="majorBidi" w:hAnsiTheme="majorBidi"/>
          <w:lang w:val="en-GB" w:bidi="ar-IQ"/>
        </w:rPr>
        <w:t xml:space="preserve">    </w:t>
      </w:r>
      <w:r w:rsidR="00113A18">
        <w:rPr>
          <w:rFonts w:asciiTheme="majorBidi" w:hAnsiTheme="majorBidi"/>
          <w:lang w:val="en-GB" w:bidi="ar-IQ"/>
        </w:rPr>
        <w:tab/>
      </w:r>
      <w:r w:rsidRPr="00A1711B">
        <w:rPr>
          <w:rFonts w:asciiTheme="majorBidi" w:hAnsiTheme="majorBidi"/>
          <w:lang w:val="en-GB" w:bidi="ar-IQ"/>
        </w:rPr>
        <w:t>(1)</w:t>
      </w:r>
    </w:p>
    <w:p w14:paraId="73D6F401" w14:textId="357E1143" w:rsidR="00BB1689" w:rsidRPr="00F67B70" w:rsidRDefault="00BB1689" w:rsidP="00586B07">
      <w:pPr>
        <w:ind w:firstLine="720"/>
        <w:jc w:val="both"/>
        <w:rPr>
          <w:rFonts w:asciiTheme="majorBidi" w:hAnsiTheme="majorBidi" w:cstheme="majorBidi"/>
          <w:sz w:val="20"/>
        </w:rPr>
      </w:pPr>
      <w:r w:rsidRPr="00F67B70">
        <w:rPr>
          <w:rFonts w:asciiTheme="majorBidi" w:hAnsiTheme="majorBidi" w:cstheme="majorBidi"/>
          <w:sz w:val="20"/>
        </w:rPr>
        <w:lastRenderedPageBreak/>
        <w:t xml:space="preserve">Where </w:t>
      </w:r>
      <w:r w:rsidRPr="00F67B70">
        <w:rPr>
          <w:rFonts w:asciiTheme="majorBidi" w:hAnsiTheme="majorBidi" w:cstheme="majorBidi"/>
          <w:i/>
          <w:iCs/>
          <w:sz w:val="20"/>
        </w:rPr>
        <w:t>∑ I</w:t>
      </w:r>
      <w:r w:rsidRPr="00F67B70">
        <w:rPr>
          <w:rFonts w:asciiTheme="majorBidi" w:hAnsiTheme="majorBidi" w:cstheme="majorBidi"/>
          <w:i/>
          <w:iCs/>
          <w:sz w:val="20"/>
          <w:vertAlign w:val="subscript"/>
        </w:rPr>
        <w:t>Hg-1223</w:t>
      </w:r>
      <w:r w:rsidRPr="00F67B70">
        <w:rPr>
          <w:rFonts w:asciiTheme="majorBidi" w:hAnsiTheme="majorBidi" w:cstheme="majorBidi"/>
          <w:sz w:val="20"/>
        </w:rPr>
        <w:t>​ is the summed intensity of the main diffraction peaks corresponding to the Hg-1223 phase, and</w:t>
      </w:r>
      <w:r w:rsidR="00061F61">
        <w:rPr>
          <w:rFonts w:asciiTheme="majorBidi" w:hAnsiTheme="majorBidi" w:cstheme="majorBidi"/>
          <w:sz w:val="20"/>
        </w:rPr>
        <w:t xml:space="preserve"> </w:t>
      </w:r>
      <w:r w:rsidRPr="00F67B70">
        <w:rPr>
          <w:rFonts w:asciiTheme="majorBidi" w:hAnsiTheme="majorBidi" w:cstheme="majorBidi"/>
          <w:i/>
          <w:iCs/>
          <w:sz w:val="20"/>
        </w:rPr>
        <w:t xml:space="preserve">∑ </w:t>
      </w:r>
      <w:proofErr w:type="spellStart"/>
      <w:r w:rsidRPr="00F67B70">
        <w:rPr>
          <w:rFonts w:asciiTheme="majorBidi" w:hAnsiTheme="majorBidi" w:cstheme="majorBidi"/>
          <w:i/>
          <w:iCs/>
          <w:sz w:val="20"/>
        </w:rPr>
        <w:t>I</w:t>
      </w:r>
      <w:r w:rsidRPr="00F67B70">
        <w:rPr>
          <w:rFonts w:asciiTheme="majorBidi" w:hAnsiTheme="majorBidi" w:cstheme="majorBidi"/>
          <w:i/>
          <w:iCs/>
          <w:sz w:val="20"/>
          <w:vertAlign w:val="subscript"/>
        </w:rPr>
        <w:t>all</w:t>
      </w:r>
      <w:proofErr w:type="spellEnd"/>
      <w:r w:rsidRPr="00F67B70">
        <w:rPr>
          <w:rFonts w:asciiTheme="majorBidi" w:hAnsiTheme="majorBidi" w:cstheme="majorBidi"/>
          <w:i/>
          <w:iCs/>
          <w:sz w:val="20"/>
          <w:vertAlign w:val="subscript"/>
        </w:rPr>
        <w:t xml:space="preserve"> phases</w:t>
      </w:r>
      <w:r w:rsidRPr="00F67B70">
        <w:rPr>
          <w:rFonts w:asciiTheme="majorBidi" w:hAnsiTheme="majorBidi" w:cstheme="majorBidi"/>
          <w:sz w:val="20"/>
          <w:vertAlign w:val="subscript"/>
        </w:rPr>
        <w:t>​</w:t>
      </w:r>
      <w:r w:rsidRPr="00F67B70">
        <w:rPr>
          <w:rFonts w:asciiTheme="majorBidi" w:hAnsiTheme="majorBidi" w:cstheme="majorBidi"/>
          <w:sz w:val="20"/>
        </w:rPr>
        <w:t xml:space="preserve"> is the total intensity of all peaks present in the XRD pattern.</w:t>
      </w:r>
    </w:p>
    <w:p w14:paraId="185BACE6" w14:textId="1B97D051" w:rsidR="00BB1689" w:rsidRPr="00F67B70" w:rsidRDefault="00BB1689" w:rsidP="00586B07">
      <w:pPr>
        <w:ind w:firstLine="720"/>
        <w:jc w:val="both"/>
        <w:rPr>
          <w:rFonts w:asciiTheme="majorBidi" w:hAnsiTheme="majorBidi" w:cstheme="majorBidi"/>
          <w:sz w:val="20"/>
        </w:rPr>
      </w:pPr>
      <w:r w:rsidRPr="00F67B70">
        <w:rPr>
          <w:rFonts w:asciiTheme="majorBidi" w:hAnsiTheme="majorBidi" w:cstheme="majorBidi"/>
          <w:sz w:val="20"/>
        </w:rPr>
        <w:t>In addition, the average crystallite size of the samples was estimated using the Scherrer equation</w:t>
      </w:r>
      <w:r w:rsidR="00F67B70">
        <w:rPr>
          <w:rFonts w:asciiTheme="majorBidi" w:hAnsiTheme="majorBidi" w:cstheme="majorBidi"/>
          <w:sz w:val="20"/>
        </w:rPr>
        <w:t xml:space="preserve"> [25]</w:t>
      </w:r>
      <w:r w:rsidR="00061F61">
        <w:rPr>
          <w:rFonts w:asciiTheme="majorBidi" w:hAnsiTheme="majorBidi" w:cstheme="majorBidi"/>
          <w:sz w:val="20"/>
        </w:rPr>
        <w:t>, which is given by</w:t>
      </w:r>
    </w:p>
    <w:p w14:paraId="1004A1A4" w14:textId="650E717B" w:rsidR="00BB1689" w:rsidRPr="00A1711B" w:rsidRDefault="00BB1689" w:rsidP="00586B07">
      <w:pPr>
        <w:pStyle w:val="Equation"/>
        <w:ind w:left="4230"/>
        <w:rPr>
          <w:lang w:val="en-GB" w:bidi="ar-IQ"/>
        </w:rPr>
      </w:pPr>
      <m:oMath>
        <m:r>
          <w:rPr>
            <w:rFonts w:ascii="Cambria Math" w:eastAsia="Calibri" w:hAnsi="Cambria Math"/>
            <w:lang w:val="en-GB" w:bidi="ar-IQ"/>
          </w:rPr>
          <m:t>D=</m:t>
        </m:r>
        <m:f>
          <m:fPr>
            <m:ctrlPr>
              <w:rPr>
                <w:rFonts w:ascii="Cambria Math" w:eastAsia="Calibri" w:hAnsi="Cambria Math"/>
                <w:i/>
                <w:lang w:val="en-GB" w:bidi="ar-IQ"/>
              </w:rPr>
            </m:ctrlPr>
          </m:fPr>
          <m:num>
            <m:r>
              <w:rPr>
                <w:rFonts w:ascii="Cambria Math" w:eastAsia="Calibri" w:hAnsi="Cambria Math"/>
                <w:lang w:val="en-GB" w:bidi="ar-IQ"/>
              </w:rPr>
              <m:t>kλ</m:t>
            </m:r>
          </m:num>
          <m:den>
            <m:r>
              <w:rPr>
                <w:rFonts w:ascii="Cambria Math" w:eastAsia="Calibri" w:hAnsi="Cambria Math"/>
                <w:lang w:val="en-GB" w:bidi="ar-IQ"/>
              </w:rPr>
              <m:t>β</m:t>
            </m:r>
            <m:func>
              <m:funcPr>
                <m:ctrlPr>
                  <w:rPr>
                    <w:rFonts w:ascii="Cambria Math" w:eastAsia="Calibri" w:hAnsi="Cambria Math"/>
                    <w:i/>
                    <w:lang w:val="en-GB" w:bidi="ar-IQ"/>
                  </w:rPr>
                </m:ctrlPr>
              </m:funcPr>
              <m:fName>
                <m:r>
                  <m:rPr>
                    <m:sty m:val="p"/>
                  </m:rPr>
                  <w:rPr>
                    <w:rFonts w:ascii="Cambria Math" w:eastAsia="Calibri" w:hAnsi="Cambria Math"/>
                    <w:lang w:val="en-GB" w:bidi="ar-IQ"/>
                  </w:rPr>
                  <m:t>cos</m:t>
                </m:r>
              </m:fName>
              <m:e>
                <m:r>
                  <w:rPr>
                    <w:rFonts w:ascii="Cambria Math" w:eastAsia="Calibri" w:hAnsi="Cambria Math"/>
                    <w:lang w:val="en-GB" w:bidi="ar-IQ"/>
                  </w:rPr>
                  <m:t>θ</m:t>
                </m:r>
              </m:e>
            </m:func>
          </m:den>
        </m:f>
      </m:oMath>
      <w:r w:rsidRPr="00A1711B">
        <w:rPr>
          <w:lang w:val="en-GB" w:bidi="ar-IQ"/>
        </w:rPr>
        <w:t xml:space="preserve">                 </w:t>
      </w:r>
      <w:r w:rsidR="00061F61">
        <w:rPr>
          <w:lang w:val="en-GB" w:bidi="ar-IQ"/>
        </w:rPr>
        <w:t xml:space="preserve">             </w:t>
      </w:r>
      <w:r w:rsidR="008A35ED">
        <w:rPr>
          <w:lang w:val="en-GB" w:bidi="ar-IQ"/>
        </w:rPr>
        <w:t xml:space="preserve">     </w:t>
      </w:r>
      <w:r w:rsidRPr="00A1711B">
        <w:rPr>
          <w:lang w:val="en-GB" w:bidi="ar-IQ"/>
        </w:rPr>
        <w:t xml:space="preserve">      </w:t>
      </w:r>
      <w:r w:rsidR="00113A18">
        <w:rPr>
          <w:lang w:val="en-GB" w:bidi="ar-IQ"/>
        </w:rPr>
        <w:tab/>
      </w:r>
      <w:r w:rsidRPr="00A1711B">
        <w:rPr>
          <w:lang w:val="en-GB" w:bidi="ar-IQ"/>
        </w:rPr>
        <w:t xml:space="preserve"> (2)</w:t>
      </w:r>
    </w:p>
    <w:p w14:paraId="1CB9B8E4" w14:textId="1AAE46E9" w:rsidR="00BB1689" w:rsidRPr="00A1711B" w:rsidRDefault="00BB1689" w:rsidP="00586B07">
      <w:pPr>
        <w:ind w:firstLine="567"/>
        <w:jc w:val="both"/>
        <w:rPr>
          <w:rFonts w:asciiTheme="majorBidi" w:hAnsiTheme="majorBidi" w:cstheme="majorBidi"/>
          <w:sz w:val="20"/>
        </w:rPr>
      </w:pPr>
      <w:r w:rsidRPr="00A1711B">
        <w:rPr>
          <w:rFonts w:asciiTheme="majorBidi" w:hAnsiTheme="majorBidi" w:cstheme="majorBidi"/>
          <w:sz w:val="20"/>
        </w:rPr>
        <w:t xml:space="preserve">Here, </w:t>
      </w:r>
      <w:r w:rsidRPr="00A1711B">
        <w:rPr>
          <w:rFonts w:asciiTheme="majorBidi" w:hAnsiTheme="majorBidi" w:cstheme="majorBidi"/>
          <w:i/>
          <w:iCs/>
          <w:sz w:val="20"/>
        </w:rPr>
        <w:t>D</w:t>
      </w:r>
      <w:r w:rsidRPr="00A1711B">
        <w:rPr>
          <w:rFonts w:asciiTheme="majorBidi" w:hAnsiTheme="majorBidi" w:cstheme="majorBidi"/>
          <w:sz w:val="20"/>
        </w:rPr>
        <w:t xml:space="preserve"> is the crystallite size, </w:t>
      </w:r>
      <w:r w:rsidRPr="00A1711B">
        <w:rPr>
          <w:rFonts w:asciiTheme="majorBidi" w:hAnsiTheme="majorBidi" w:cstheme="majorBidi"/>
          <w:i/>
          <w:iCs/>
          <w:sz w:val="20"/>
        </w:rPr>
        <w:t>K</w:t>
      </w:r>
      <w:r w:rsidRPr="00A1711B">
        <w:rPr>
          <w:rFonts w:asciiTheme="majorBidi" w:hAnsiTheme="majorBidi" w:cstheme="majorBidi"/>
          <w:sz w:val="20"/>
        </w:rPr>
        <w:t xml:space="preserve"> is the shape factor (typically 0.9), </w:t>
      </w:r>
      <w:r w:rsidRPr="00A1711B">
        <w:rPr>
          <w:rFonts w:asciiTheme="majorBidi" w:hAnsiTheme="majorBidi" w:cstheme="majorBidi"/>
          <w:i/>
          <w:iCs/>
          <w:sz w:val="20"/>
        </w:rPr>
        <w:t>λ</w:t>
      </w:r>
      <w:r w:rsidRPr="00A1711B">
        <w:rPr>
          <w:rFonts w:asciiTheme="majorBidi" w:hAnsiTheme="majorBidi" w:cstheme="majorBidi"/>
          <w:sz w:val="20"/>
        </w:rPr>
        <w:t xml:space="preserve"> is the wavelength of the X-ray radiation</w:t>
      </w:r>
      <w:r w:rsidR="00575133">
        <w:rPr>
          <w:rFonts w:asciiTheme="majorBidi" w:hAnsiTheme="majorBidi" w:cstheme="majorBidi"/>
          <w:sz w:val="20"/>
          <w:rtl/>
        </w:rPr>
        <w:br/>
      </w:r>
      <w:r w:rsidRPr="00A1711B">
        <w:rPr>
          <w:rFonts w:asciiTheme="majorBidi" w:hAnsiTheme="majorBidi" w:cstheme="majorBidi"/>
          <w:sz w:val="20"/>
        </w:rPr>
        <w:t xml:space="preserve">(1.5406 Å for Cu-Kα), </w:t>
      </w:r>
      <w:r w:rsidRPr="00A1711B">
        <w:rPr>
          <w:rFonts w:asciiTheme="majorBidi" w:hAnsiTheme="majorBidi" w:cstheme="majorBidi"/>
          <w:i/>
          <w:iCs/>
          <w:sz w:val="20"/>
        </w:rPr>
        <w:t>β</w:t>
      </w:r>
      <w:r w:rsidRPr="00A1711B">
        <w:rPr>
          <w:rFonts w:asciiTheme="majorBidi" w:hAnsiTheme="majorBidi" w:cstheme="majorBidi"/>
          <w:sz w:val="20"/>
        </w:rPr>
        <w:t xml:space="preserve"> is the full width at half maximum (FWHM) of the diffraction peak in radians, and </w:t>
      </w:r>
      <w:r w:rsidRPr="00A1711B">
        <w:rPr>
          <w:rFonts w:asciiTheme="majorBidi" w:hAnsiTheme="majorBidi" w:cstheme="majorBidi"/>
          <w:i/>
          <w:iCs/>
          <w:sz w:val="20"/>
        </w:rPr>
        <w:t>θ</w:t>
      </w:r>
      <w:r w:rsidRPr="00A1711B">
        <w:rPr>
          <w:rFonts w:asciiTheme="majorBidi" w:hAnsiTheme="majorBidi" w:cstheme="majorBidi"/>
          <w:sz w:val="20"/>
        </w:rPr>
        <w:t xml:space="preserve"> is the Bragg angle.</w:t>
      </w:r>
    </w:p>
    <w:p w14:paraId="1BF6D208" w14:textId="1D6159D6" w:rsidR="00BB1689" w:rsidRPr="00A1711B" w:rsidRDefault="00BB1689" w:rsidP="00586B07">
      <w:pPr>
        <w:pStyle w:val="NormalWeb"/>
        <w:spacing w:before="0" w:beforeAutospacing="0" w:after="0" w:afterAutospacing="0"/>
        <w:ind w:firstLine="567"/>
        <w:jc w:val="both"/>
        <w:rPr>
          <w:rFonts w:asciiTheme="majorBidi" w:hAnsiTheme="majorBidi" w:cstheme="majorBidi"/>
          <w:sz w:val="20"/>
          <w:szCs w:val="20"/>
        </w:rPr>
      </w:pPr>
      <w:r w:rsidRPr="00BB1689">
        <w:rPr>
          <w:rFonts w:asciiTheme="majorBidi" w:hAnsiTheme="majorBidi" w:cstheme="majorBidi"/>
          <w:sz w:val="20"/>
          <w:szCs w:val="20"/>
        </w:rPr>
        <w:t>Fig. 1</w:t>
      </w:r>
      <w:r w:rsidRPr="00A1711B">
        <w:rPr>
          <w:rFonts w:asciiTheme="majorBidi" w:hAnsiTheme="majorBidi" w:cstheme="majorBidi"/>
          <w:sz w:val="20"/>
          <w:szCs w:val="20"/>
        </w:rPr>
        <w:t xml:space="preserve"> presents the X-ray diffraction (XRD) patterns of HgBa</w:t>
      </w:r>
      <w:r w:rsidRPr="00A1711B">
        <w:rPr>
          <w:rFonts w:asciiTheme="majorBidi" w:hAnsiTheme="majorBidi" w:cstheme="majorBidi"/>
          <w:sz w:val="20"/>
          <w:szCs w:val="20"/>
          <w:vertAlign w:val="subscript"/>
        </w:rPr>
        <w:t>2</w:t>
      </w:r>
      <w:r w:rsidRPr="00A1711B">
        <w:rPr>
          <w:rFonts w:asciiTheme="majorBidi" w:hAnsiTheme="majorBidi" w:cstheme="majorBidi"/>
          <w:sz w:val="20"/>
          <w:szCs w:val="20"/>
        </w:rPr>
        <w:t>Ca</w:t>
      </w:r>
      <w:r w:rsidRPr="00A1711B">
        <w:rPr>
          <w:rFonts w:asciiTheme="majorBidi" w:hAnsiTheme="majorBidi" w:cstheme="majorBidi"/>
          <w:sz w:val="20"/>
          <w:szCs w:val="20"/>
          <w:vertAlign w:val="subscript"/>
        </w:rPr>
        <w:t>2</w:t>
      </w:r>
      <w:r w:rsidRPr="00A1711B">
        <w:rPr>
          <w:rFonts w:asciiTheme="majorBidi" w:hAnsiTheme="majorBidi" w:cstheme="majorBidi"/>
          <w:sz w:val="20"/>
          <w:szCs w:val="20"/>
        </w:rPr>
        <w:t>Cu</w:t>
      </w:r>
      <w:r w:rsidRPr="00A1711B">
        <w:rPr>
          <w:rFonts w:asciiTheme="majorBidi" w:hAnsiTheme="majorBidi" w:cstheme="majorBidi"/>
          <w:sz w:val="20"/>
          <w:szCs w:val="20"/>
          <w:vertAlign w:val="subscript"/>
        </w:rPr>
        <w:t>3</w:t>
      </w:r>
      <w:r w:rsidRPr="00A1711B">
        <w:rPr>
          <w:rFonts w:asciiTheme="majorBidi" w:hAnsiTheme="majorBidi" w:cstheme="majorBidi"/>
          <w:sz w:val="20"/>
          <w:szCs w:val="20"/>
        </w:rPr>
        <w:t>O</w:t>
      </w:r>
      <w:r w:rsidRPr="00A1711B">
        <w:rPr>
          <w:rFonts w:asciiTheme="majorBidi" w:hAnsiTheme="majorBidi" w:cstheme="majorBidi"/>
          <w:sz w:val="20"/>
          <w:szCs w:val="20"/>
          <w:vertAlign w:val="subscript"/>
        </w:rPr>
        <w:t>8+δ</w:t>
      </w:r>
      <w:r w:rsidRPr="00A1711B">
        <w:rPr>
          <w:rFonts w:asciiTheme="majorBidi" w:hAnsiTheme="majorBidi" w:cstheme="majorBidi"/>
          <w:sz w:val="20"/>
          <w:szCs w:val="20"/>
        </w:rPr>
        <w:t xml:space="preserve"> samples synthesized via the sol–gel method and sintered at 800, 825, and 850</w:t>
      </w:r>
      <w:r w:rsidRPr="00A1711B">
        <w:rPr>
          <w:rFonts w:asciiTheme="majorBidi" w:hAnsiTheme="majorBidi" w:cstheme="majorBidi"/>
          <w:sz w:val="20"/>
          <w:szCs w:val="20"/>
          <w:vertAlign w:val="superscript"/>
        </w:rPr>
        <w:t>°</w:t>
      </w:r>
      <w:r w:rsidRPr="00A1711B">
        <w:rPr>
          <w:rFonts w:asciiTheme="majorBidi" w:hAnsiTheme="majorBidi" w:cstheme="majorBidi"/>
          <w:sz w:val="20"/>
          <w:szCs w:val="20"/>
        </w:rPr>
        <w:t>C, illustrating the influence of sintering temperature on phase purity and structural quality. At 800</w:t>
      </w:r>
      <w:r w:rsidRPr="00A1711B">
        <w:rPr>
          <w:rFonts w:asciiTheme="majorBidi" w:hAnsiTheme="majorBidi" w:cstheme="majorBidi"/>
          <w:sz w:val="20"/>
          <w:szCs w:val="20"/>
          <w:vertAlign w:val="superscript"/>
        </w:rPr>
        <w:t>°</w:t>
      </w:r>
      <w:r w:rsidRPr="00A1711B">
        <w:rPr>
          <w:rFonts w:asciiTheme="majorBidi" w:hAnsiTheme="majorBidi" w:cstheme="majorBidi"/>
          <w:sz w:val="20"/>
          <w:szCs w:val="20"/>
        </w:rPr>
        <w:t>C, the pattern is characterized by sharp and well-defined peaks corresponding to the</w:t>
      </w:r>
      <w:r w:rsidR="00061F61">
        <w:rPr>
          <w:rFonts w:asciiTheme="majorBidi" w:hAnsiTheme="majorBidi" w:cstheme="majorBidi"/>
          <w:sz w:val="20"/>
          <w:szCs w:val="20"/>
        </w:rPr>
        <w:br/>
      </w:r>
      <w:r w:rsidRPr="00A1711B">
        <w:rPr>
          <w:rFonts w:asciiTheme="majorBidi" w:hAnsiTheme="majorBidi" w:cstheme="majorBidi"/>
          <w:sz w:val="20"/>
          <w:szCs w:val="20"/>
        </w:rPr>
        <w:t>Hg-1223 phase, with a noticeable suppression of secondary phases (Hg-1201 and CaHgO</w:t>
      </w:r>
      <w:r w:rsidRPr="00A1711B">
        <w:rPr>
          <w:rFonts w:asciiTheme="majorBidi" w:hAnsiTheme="majorBidi" w:cstheme="majorBidi"/>
          <w:sz w:val="20"/>
          <w:szCs w:val="20"/>
          <w:vertAlign w:val="subscript"/>
        </w:rPr>
        <w:t>2</w:t>
      </w:r>
      <w:r w:rsidRPr="00A1711B">
        <w:rPr>
          <w:rFonts w:asciiTheme="majorBidi" w:hAnsiTheme="majorBidi" w:cstheme="majorBidi"/>
          <w:sz w:val="20"/>
          <w:szCs w:val="20"/>
        </w:rPr>
        <w:t>), reflecting high crystallinity and phase purity. The high-T</w:t>
      </w:r>
      <w:r w:rsidRPr="00A1711B">
        <w:rPr>
          <w:rFonts w:asciiTheme="majorBidi" w:hAnsiTheme="majorBidi" w:cstheme="majorBidi"/>
          <w:sz w:val="20"/>
          <w:szCs w:val="20"/>
          <w:vertAlign w:val="subscript"/>
        </w:rPr>
        <w:t>c</w:t>
      </w:r>
      <w:r w:rsidRPr="00A1711B">
        <w:rPr>
          <w:rFonts w:asciiTheme="majorBidi" w:hAnsiTheme="majorBidi" w:cstheme="majorBidi"/>
          <w:sz w:val="20"/>
          <w:szCs w:val="20"/>
        </w:rPr>
        <w:t xml:space="preserve"> phase percentage (HTP%) reached 66.97%, the highest among the three samples, while the c/a ratio (4.0550) and c-lattice parameter (15.5273 Å) were close to the ideal values for a stable Hg-1223 crystal structure.</w:t>
      </w:r>
    </w:p>
    <w:p w14:paraId="15F38024" w14:textId="77777777" w:rsidR="00113A18" w:rsidRDefault="00113A18" w:rsidP="00586B07">
      <w:pPr>
        <w:pStyle w:val="NormalWeb"/>
        <w:spacing w:before="0" w:beforeAutospacing="0" w:after="0" w:afterAutospacing="0"/>
        <w:ind w:firstLine="567"/>
        <w:jc w:val="both"/>
        <w:rPr>
          <w:rFonts w:asciiTheme="majorBidi" w:hAnsiTheme="majorBidi" w:cstheme="majorBidi"/>
          <w:sz w:val="20"/>
          <w:szCs w:val="20"/>
        </w:rPr>
      </w:pPr>
    </w:p>
    <w:p w14:paraId="66E43028" w14:textId="592FB304" w:rsidR="00BB1689" w:rsidRPr="00A1711B" w:rsidRDefault="00BB1689" w:rsidP="00586B07">
      <w:pPr>
        <w:pStyle w:val="NormalWeb"/>
        <w:spacing w:before="0" w:beforeAutospacing="0" w:after="0" w:afterAutospacing="0"/>
        <w:ind w:firstLine="567"/>
        <w:jc w:val="both"/>
        <w:rPr>
          <w:rFonts w:asciiTheme="majorBidi" w:hAnsiTheme="majorBidi" w:cstheme="majorBidi"/>
          <w:sz w:val="20"/>
          <w:szCs w:val="20"/>
        </w:rPr>
      </w:pPr>
      <w:r w:rsidRPr="00A1711B">
        <w:rPr>
          <w:rFonts w:asciiTheme="majorBidi" w:hAnsiTheme="majorBidi" w:cstheme="majorBidi"/>
          <w:sz w:val="20"/>
          <w:szCs w:val="20"/>
        </w:rPr>
        <w:t>Upon increasing the temperature to 825</w:t>
      </w:r>
      <w:r w:rsidRPr="00A1711B">
        <w:rPr>
          <w:rFonts w:asciiTheme="majorBidi" w:hAnsiTheme="majorBidi" w:cstheme="majorBidi"/>
          <w:sz w:val="20"/>
          <w:szCs w:val="20"/>
          <w:vertAlign w:val="superscript"/>
        </w:rPr>
        <w:t>°</w:t>
      </w:r>
      <w:r w:rsidRPr="00A1711B">
        <w:rPr>
          <w:rFonts w:asciiTheme="majorBidi" w:hAnsiTheme="majorBidi" w:cstheme="majorBidi"/>
          <w:sz w:val="20"/>
          <w:szCs w:val="20"/>
        </w:rPr>
        <w:t>C, a reduction in the intensity of the Hg-1223 peaks was observed, accompanied by a significant increase in secondary phase peaks (* and ▲), indicating partial degradation or structural distortion due to exceeding the optimal sintering temperature. The HTP% decreased to 55.78%, and the c/a ratio dropped to 4.0076, suggesting possible lattice distortion or phase instability</w:t>
      </w:r>
      <w:r w:rsidR="00A3770B">
        <w:rPr>
          <w:rFonts w:asciiTheme="majorBidi" w:hAnsiTheme="majorBidi" w:cstheme="majorBidi"/>
          <w:sz w:val="20"/>
          <w:szCs w:val="20"/>
        </w:rPr>
        <w:t xml:space="preserve"> [25]</w:t>
      </w:r>
      <w:r w:rsidRPr="00A1711B">
        <w:rPr>
          <w:rFonts w:asciiTheme="majorBidi" w:hAnsiTheme="majorBidi" w:cstheme="majorBidi"/>
          <w:sz w:val="20"/>
          <w:szCs w:val="20"/>
        </w:rPr>
        <w:t>.</w:t>
      </w:r>
    </w:p>
    <w:p w14:paraId="5B1851A9" w14:textId="7A10D365" w:rsidR="00BB1689" w:rsidRDefault="00BB1689" w:rsidP="00586B07">
      <w:pPr>
        <w:pStyle w:val="NormalWeb"/>
        <w:spacing w:before="0" w:beforeAutospacing="0" w:after="0" w:afterAutospacing="0"/>
        <w:ind w:firstLine="567"/>
        <w:jc w:val="both"/>
        <w:rPr>
          <w:rFonts w:asciiTheme="majorBidi" w:hAnsiTheme="majorBidi" w:cstheme="majorBidi"/>
          <w:sz w:val="20"/>
          <w:szCs w:val="20"/>
        </w:rPr>
      </w:pPr>
      <w:r w:rsidRPr="00A1711B">
        <w:rPr>
          <w:rFonts w:asciiTheme="majorBidi" w:hAnsiTheme="majorBidi" w:cstheme="majorBidi"/>
          <w:sz w:val="20"/>
          <w:szCs w:val="20"/>
        </w:rPr>
        <w:t>At 850</w:t>
      </w:r>
      <w:r w:rsidRPr="00A1711B">
        <w:rPr>
          <w:rFonts w:asciiTheme="majorBidi" w:hAnsiTheme="majorBidi" w:cstheme="majorBidi"/>
          <w:sz w:val="20"/>
          <w:szCs w:val="20"/>
          <w:vertAlign w:val="superscript"/>
        </w:rPr>
        <w:t>°</w:t>
      </w:r>
      <w:r w:rsidRPr="00A1711B">
        <w:rPr>
          <w:rFonts w:asciiTheme="majorBidi" w:hAnsiTheme="majorBidi" w:cstheme="majorBidi"/>
          <w:sz w:val="20"/>
          <w:szCs w:val="20"/>
        </w:rPr>
        <w:t>C, the pattern showed a partial recovery of the Hg-1223 peaks and a relative reduction in the intensity of the secondary phases compared to the 825</w:t>
      </w:r>
      <w:r w:rsidRPr="00A1711B">
        <w:rPr>
          <w:rFonts w:asciiTheme="majorBidi" w:hAnsiTheme="majorBidi" w:cstheme="majorBidi"/>
          <w:sz w:val="20"/>
          <w:szCs w:val="20"/>
          <w:vertAlign w:val="superscript"/>
        </w:rPr>
        <w:t>°</w:t>
      </w:r>
      <w:r w:rsidRPr="00A1711B">
        <w:rPr>
          <w:rFonts w:asciiTheme="majorBidi" w:hAnsiTheme="majorBidi" w:cstheme="majorBidi"/>
          <w:sz w:val="20"/>
          <w:szCs w:val="20"/>
        </w:rPr>
        <w:t>C sample; however, the crystallinity remained lower than that of the 800</w:t>
      </w:r>
      <w:r w:rsidRPr="00A1711B">
        <w:rPr>
          <w:rFonts w:asciiTheme="majorBidi" w:hAnsiTheme="majorBidi" w:cstheme="majorBidi"/>
          <w:sz w:val="20"/>
          <w:szCs w:val="20"/>
          <w:vertAlign w:val="superscript"/>
        </w:rPr>
        <w:t>°</w:t>
      </w:r>
      <w:r w:rsidRPr="00A1711B">
        <w:rPr>
          <w:rFonts w:asciiTheme="majorBidi" w:hAnsiTheme="majorBidi" w:cstheme="majorBidi"/>
          <w:sz w:val="20"/>
          <w:szCs w:val="20"/>
        </w:rPr>
        <w:t>C sample. The HTP% reached 60.88%, and the c-lattice parameter increased to 15.7516 Å, which could be attributed to oxygen uptake or partial structural transformation. Overall, 800</w:t>
      </w:r>
      <w:r w:rsidRPr="00A1711B">
        <w:rPr>
          <w:rFonts w:asciiTheme="majorBidi" w:hAnsiTheme="majorBidi" w:cstheme="majorBidi"/>
          <w:sz w:val="20"/>
          <w:szCs w:val="20"/>
          <w:vertAlign w:val="superscript"/>
        </w:rPr>
        <w:t>°</w:t>
      </w:r>
      <w:r w:rsidRPr="00A1711B">
        <w:rPr>
          <w:rFonts w:asciiTheme="majorBidi" w:hAnsiTheme="majorBidi" w:cstheme="majorBidi"/>
          <w:sz w:val="20"/>
          <w:szCs w:val="20"/>
        </w:rPr>
        <w:t xml:space="preserve">C proved to be the most </w:t>
      </w:r>
      <w:r w:rsidR="00F67B70" w:rsidRPr="00A1711B">
        <w:rPr>
          <w:rFonts w:asciiTheme="majorBidi" w:hAnsiTheme="majorBidi" w:cstheme="majorBidi"/>
          <w:sz w:val="20"/>
          <w:szCs w:val="20"/>
        </w:rPr>
        <w:t>favourable</w:t>
      </w:r>
      <w:r w:rsidRPr="00A1711B">
        <w:rPr>
          <w:rFonts w:asciiTheme="majorBidi" w:hAnsiTheme="majorBidi" w:cstheme="majorBidi"/>
          <w:sz w:val="20"/>
          <w:szCs w:val="20"/>
        </w:rPr>
        <w:t xml:space="preserve"> temperature for obtaining a pure and highly crystalline Hg-1223 phase using the sol–gel method, compared to 825</w:t>
      </w:r>
      <w:r w:rsidRPr="00A1711B">
        <w:rPr>
          <w:rFonts w:asciiTheme="majorBidi" w:hAnsiTheme="majorBidi" w:cstheme="majorBidi"/>
          <w:sz w:val="20"/>
          <w:szCs w:val="20"/>
          <w:vertAlign w:val="superscript"/>
        </w:rPr>
        <w:t>°</w:t>
      </w:r>
      <w:r w:rsidRPr="00A1711B">
        <w:rPr>
          <w:rFonts w:asciiTheme="majorBidi" w:hAnsiTheme="majorBidi" w:cstheme="majorBidi"/>
          <w:sz w:val="20"/>
          <w:szCs w:val="20"/>
        </w:rPr>
        <w:t>C and 850</w:t>
      </w:r>
      <w:r w:rsidRPr="00A1711B">
        <w:rPr>
          <w:rFonts w:asciiTheme="majorBidi" w:hAnsiTheme="majorBidi" w:cstheme="majorBidi"/>
          <w:sz w:val="20"/>
          <w:szCs w:val="20"/>
          <w:vertAlign w:val="superscript"/>
        </w:rPr>
        <w:t>°</w:t>
      </w:r>
      <w:r w:rsidRPr="00A1711B">
        <w:rPr>
          <w:rFonts w:asciiTheme="majorBidi" w:hAnsiTheme="majorBidi" w:cstheme="majorBidi"/>
          <w:sz w:val="20"/>
          <w:szCs w:val="20"/>
        </w:rPr>
        <w:t>C.</w:t>
      </w:r>
    </w:p>
    <w:p w14:paraId="261185BD" w14:textId="77777777" w:rsidR="00BB1689" w:rsidRPr="00A1711B" w:rsidRDefault="00BB1689" w:rsidP="00586B07">
      <w:pPr>
        <w:pStyle w:val="NormalWeb"/>
        <w:spacing w:before="0" w:beforeAutospacing="0" w:after="0" w:afterAutospacing="0"/>
        <w:jc w:val="both"/>
        <w:rPr>
          <w:rFonts w:asciiTheme="majorBidi" w:hAnsiTheme="majorBidi" w:cstheme="majorBidi"/>
          <w:sz w:val="20"/>
          <w:szCs w:val="20"/>
        </w:rPr>
      </w:pPr>
    </w:p>
    <w:p w14:paraId="4F01A626" w14:textId="77777777" w:rsidR="00BB1689" w:rsidRPr="00A1711B" w:rsidRDefault="00BB1689" w:rsidP="00586B07">
      <w:pPr>
        <w:jc w:val="center"/>
        <w:rPr>
          <w:rFonts w:asciiTheme="majorBidi" w:hAnsiTheme="majorBidi" w:cstheme="majorBidi"/>
          <w:sz w:val="20"/>
        </w:rPr>
      </w:pPr>
      <w:r w:rsidRPr="00A1711B">
        <w:rPr>
          <w:rFonts w:asciiTheme="majorBidi" w:hAnsiTheme="majorBidi" w:cstheme="majorBidi"/>
          <w:noProof/>
          <w:sz w:val="20"/>
        </w:rPr>
        <w:drawing>
          <wp:inline distT="0" distB="0" distL="0" distR="0" wp14:anchorId="76CD1024" wp14:editId="4548D0FE">
            <wp:extent cx="3247115" cy="2792730"/>
            <wp:effectExtent l="19050" t="19050" r="10795" b="2667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51128" cy="2796182"/>
                    </a:xfrm>
                    <a:prstGeom prst="rect">
                      <a:avLst/>
                    </a:prstGeom>
                    <a:ln>
                      <a:solidFill>
                        <a:schemeClr val="tx1"/>
                      </a:solidFill>
                    </a:ln>
                  </pic:spPr>
                </pic:pic>
              </a:graphicData>
            </a:graphic>
          </wp:inline>
        </w:drawing>
      </w:r>
    </w:p>
    <w:p w14:paraId="0D4FCCE9" w14:textId="77777777" w:rsidR="00BB1689" w:rsidRPr="00A1711B" w:rsidRDefault="00BB1689" w:rsidP="00586B07">
      <w:pPr>
        <w:pStyle w:val="FigureCaption"/>
      </w:pPr>
      <w:r w:rsidRPr="00A1711B">
        <w:rPr>
          <w:b/>
          <w:bCs/>
        </w:rPr>
        <w:t xml:space="preserve">Fig. </w:t>
      </w:r>
      <w:r w:rsidRPr="00A1711B">
        <w:rPr>
          <w:b/>
          <w:bCs/>
          <w:lang w:val="en-GB"/>
        </w:rPr>
        <w:t>1</w:t>
      </w:r>
      <w:r w:rsidRPr="00A1711B">
        <w:rPr>
          <w:b/>
          <w:bCs/>
        </w:rPr>
        <w:t>.</w:t>
      </w:r>
      <w:r w:rsidRPr="00A1711B">
        <w:t xml:space="preserve"> X-ray diffraction patterns of HgBa</w:t>
      </w:r>
      <w:r w:rsidRPr="00A1711B">
        <w:rPr>
          <w:vertAlign w:val="subscript"/>
        </w:rPr>
        <w:t>2</w:t>
      </w:r>
      <w:r w:rsidRPr="00A1711B">
        <w:t>Ca</w:t>
      </w:r>
      <w:r w:rsidRPr="00A1711B">
        <w:rPr>
          <w:vertAlign w:val="subscript"/>
        </w:rPr>
        <w:t>2</w:t>
      </w:r>
      <w:r w:rsidRPr="00A1711B">
        <w:t>Cu</w:t>
      </w:r>
      <w:r w:rsidRPr="00A1711B">
        <w:rPr>
          <w:vertAlign w:val="subscript"/>
        </w:rPr>
        <w:t>3</w:t>
      </w:r>
      <w:r w:rsidRPr="00A1711B">
        <w:t>O</w:t>
      </w:r>
      <w:r w:rsidRPr="00A1711B">
        <w:rPr>
          <w:vertAlign w:val="subscript"/>
        </w:rPr>
        <w:t>8+δ</w:t>
      </w:r>
      <w:r w:rsidRPr="00A1711B">
        <w:t xml:space="preserve"> samples prepared by the sol–gel method and sintered at 800, 825, and 850</w:t>
      </w:r>
      <w:r w:rsidRPr="00A1711B">
        <w:rPr>
          <w:vertAlign w:val="superscript"/>
        </w:rPr>
        <w:t>°</w:t>
      </w:r>
      <w:r w:rsidRPr="00A1711B">
        <w:t>C, showing the main Hg-1223 phase (H) and secondary phases Hg-1201 (*) and CaHgO</w:t>
      </w:r>
      <w:r w:rsidRPr="00A1711B">
        <w:rPr>
          <w:vertAlign w:val="subscript"/>
        </w:rPr>
        <w:t>2</w:t>
      </w:r>
      <w:r w:rsidRPr="00A1711B">
        <w:t xml:space="preserve"> (▲).</w:t>
      </w:r>
    </w:p>
    <w:p w14:paraId="4974B699" w14:textId="6C3AADA2" w:rsidR="00BB1689" w:rsidRPr="00A1711B" w:rsidRDefault="00BB1689" w:rsidP="00586B07">
      <w:pPr>
        <w:pStyle w:val="Heading2"/>
      </w:pPr>
      <w:r w:rsidRPr="00A1711B">
        <w:t>Lattice Parameters, Phase Percentages, and Density</w:t>
      </w:r>
    </w:p>
    <w:p w14:paraId="1D8DEF04" w14:textId="41C2C094" w:rsidR="00BB1689" w:rsidRDefault="00BB1689" w:rsidP="00586B07">
      <w:pPr>
        <w:ind w:firstLine="567"/>
        <w:jc w:val="both"/>
        <w:rPr>
          <w:rFonts w:asciiTheme="majorBidi" w:hAnsiTheme="majorBidi" w:cstheme="majorBidi"/>
          <w:sz w:val="20"/>
        </w:rPr>
      </w:pPr>
      <w:r w:rsidRPr="00A1711B">
        <w:rPr>
          <w:rFonts w:asciiTheme="majorBidi" w:hAnsiTheme="majorBidi" w:cstheme="majorBidi"/>
          <w:sz w:val="20"/>
        </w:rPr>
        <w:t>The structural parameters, calculated lattice constants, unit cell volumes, molar weights, theoretical densities, and phase ratios for the three samples are summarized in the following table:</w:t>
      </w:r>
    </w:p>
    <w:p w14:paraId="6762C0EF" w14:textId="7104C6EA" w:rsidR="00EB01AE" w:rsidRDefault="00A44CB5" w:rsidP="00586B07">
      <w:pPr>
        <w:ind w:firstLine="567"/>
        <w:jc w:val="both"/>
        <w:rPr>
          <w:rFonts w:asciiTheme="majorBidi" w:hAnsiTheme="majorBidi" w:cstheme="majorBidi"/>
          <w:sz w:val="20"/>
        </w:rPr>
      </w:pPr>
      <w:r w:rsidRPr="00A44CB5">
        <w:rPr>
          <w:rFonts w:asciiTheme="majorBidi" w:hAnsiTheme="majorBidi" w:cstheme="majorBidi"/>
          <w:sz w:val="20"/>
        </w:rPr>
        <w:lastRenderedPageBreak/>
        <w:t>Based on the XRD analysis, the sample sintered at 800°C exhibited the highest structural quality and phase purity, confirming that this temperature represents the optimal sintering condition for achieving a well-crystallized Hg-1223 phase using the sol-gel technique</w:t>
      </w:r>
      <w:r w:rsidR="00575133">
        <w:rPr>
          <w:rFonts w:asciiTheme="majorBidi" w:hAnsiTheme="majorBidi" w:cstheme="majorBidi" w:hint="cs"/>
          <w:sz w:val="20"/>
          <w:rtl/>
        </w:rPr>
        <w:t xml:space="preserve"> </w:t>
      </w:r>
      <w:r w:rsidR="00A3770B">
        <w:rPr>
          <w:rFonts w:asciiTheme="majorBidi" w:hAnsiTheme="majorBidi" w:cstheme="majorBidi"/>
          <w:sz w:val="20"/>
        </w:rPr>
        <w:t>[26].</w:t>
      </w:r>
    </w:p>
    <w:p w14:paraId="6E08E7A0" w14:textId="0CB4291E" w:rsidR="00EB01AE" w:rsidRPr="00A1711B" w:rsidRDefault="00EB01AE" w:rsidP="00586B07">
      <w:pPr>
        <w:pStyle w:val="TableCaption"/>
        <w:spacing w:after="240"/>
      </w:pPr>
      <w:r w:rsidRPr="00A1711B">
        <w:rPr>
          <w:b/>
          <w:bCs/>
        </w:rPr>
        <w:t>Table 1.</w:t>
      </w:r>
      <w:r w:rsidRPr="00A1711B">
        <w:t xml:space="preserve"> Represents the values of X-ray constants a, b, c, Volume V, c/a, lattice mass W, mass density </w:t>
      </w:r>
      <w:proofErr w:type="spellStart"/>
      <w:r w:rsidRPr="00A1711B">
        <w:t>ρ</w:t>
      </w:r>
      <w:r w:rsidRPr="00A1711B">
        <w:rPr>
          <w:vertAlign w:val="subscript"/>
        </w:rPr>
        <w:t>m</w:t>
      </w:r>
      <w:proofErr w:type="spellEnd"/>
      <w:r w:rsidRPr="00A1711B">
        <w:t>, and volume fraction of the phase for the HgBa</w:t>
      </w:r>
      <w:r w:rsidRPr="00A1711B">
        <w:rPr>
          <w:vertAlign w:val="subscript"/>
        </w:rPr>
        <w:t>2</w:t>
      </w:r>
      <w:r w:rsidRPr="00A1711B">
        <w:t>Ca</w:t>
      </w:r>
      <w:r w:rsidRPr="00A1711B">
        <w:rPr>
          <w:vertAlign w:val="subscript"/>
        </w:rPr>
        <w:t>2</w:t>
      </w:r>
      <w:r w:rsidRPr="00A1711B">
        <w:t>Cu</w:t>
      </w:r>
      <w:r w:rsidRPr="00A1711B">
        <w:rPr>
          <w:vertAlign w:val="subscript"/>
        </w:rPr>
        <w:t>3</w:t>
      </w:r>
      <w:r w:rsidRPr="00A1711B">
        <w:t>O</w:t>
      </w:r>
      <w:r w:rsidRPr="00A1711B">
        <w:rPr>
          <w:vertAlign w:val="subscript"/>
        </w:rPr>
        <w:t>8+δ</w:t>
      </w:r>
      <w:r w:rsidRPr="00A1711B">
        <w:t xml:space="preserve"> compound.</w:t>
      </w:r>
    </w:p>
    <w:p w14:paraId="6917215A" w14:textId="77777777" w:rsidR="00BB1689" w:rsidRPr="00A1711B" w:rsidRDefault="00BB1689" w:rsidP="00586B07">
      <w:pPr>
        <w:jc w:val="center"/>
        <w:rPr>
          <w:rFonts w:asciiTheme="majorBidi" w:hAnsiTheme="majorBidi" w:cstheme="majorBidi"/>
          <w:sz w:val="20"/>
        </w:rPr>
      </w:pPr>
      <w:r w:rsidRPr="00A1711B">
        <w:rPr>
          <w:rFonts w:asciiTheme="majorBidi" w:hAnsiTheme="majorBidi" w:cstheme="majorBidi"/>
          <w:noProof/>
          <w:sz w:val="20"/>
        </w:rPr>
        <w:drawing>
          <wp:inline distT="0" distB="0" distL="0" distR="0" wp14:anchorId="46AD0774" wp14:editId="7703C900">
            <wp:extent cx="5400040" cy="800006"/>
            <wp:effectExtent l="0" t="0" r="0" b="63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800006"/>
                    </a:xfrm>
                    <a:prstGeom prst="rect">
                      <a:avLst/>
                    </a:prstGeom>
                    <a:noFill/>
                    <a:ln>
                      <a:noFill/>
                    </a:ln>
                  </pic:spPr>
                </pic:pic>
              </a:graphicData>
            </a:graphic>
          </wp:inline>
        </w:drawing>
      </w:r>
    </w:p>
    <w:p w14:paraId="2C66BF1A" w14:textId="71C97353" w:rsidR="00BB1689" w:rsidRPr="00A1711B" w:rsidRDefault="00BB1689" w:rsidP="00586B07">
      <w:pPr>
        <w:pStyle w:val="Heading2"/>
      </w:pPr>
      <w:r w:rsidRPr="00A1711B">
        <w:t>SEM Analysis</w:t>
      </w:r>
    </w:p>
    <w:p w14:paraId="7CBE1E03" w14:textId="77777777" w:rsidR="00BB1689" w:rsidRPr="00A1711B" w:rsidRDefault="00BB1689" w:rsidP="00586B07">
      <w:pPr>
        <w:ind w:firstLine="567"/>
        <w:jc w:val="both"/>
        <w:rPr>
          <w:rFonts w:asciiTheme="majorBidi" w:hAnsiTheme="majorBidi" w:cstheme="majorBidi"/>
          <w:sz w:val="20"/>
        </w:rPr>
      </w:pPr>
      <w:r w:rsidRPr="00A1711B">
        <w:rPr>
          <w:rFonts w:asciiTheme="majorBidi" w:hAnsiTheme="majorBidi" w:cstheme="majorBidi"/>
          <w:sz w:val="20"/>
        </w:rPr>
        <w:t>The surface morphology of the HgBa</w:t>
      </w:r>
      <w:r w:rsidRPr="00A1711B">
        <w:rPr>
          <w:rFonts w:asciiTheme="majorBidi" w:hAnsiTheme="majorBidi" w:cstheme="majorBidi"/>
          <w:sz w:val="20"/>
          <w:vertAlign w:val="subscript"/>
        </w:rPr>
        <w:t>2</w:t>
      </w:r>
      <w:r w:rsidRPr="00A1711B">
        <w:rPr>
          <w:rFonts w:asciiTheme="majorBidi" w:hAnsiTheme="majorBidi" w:cstheme="majorBidi"/>
          <w:sz w:val="20"/>
        </w:rPr>
        <w:t>Ca</w:t>
      </w:r>
      <w:r w:rsidRPr="00A1711B">
        <w:rPr>
          <w:rFonts w:asciiTheme="majorBidi" w:hAnsiTheme="majorBidi" w:cstheme="majorBidi"/>
          <w:sz w:val="20"/>
          <w:vertAlign w:val="subscript"/>
        </w:rPr>
        <w:t>2</w:t>
      </w:r>
      <w:r w:rsidRPr="00A1711B">
        <w:rPr>
          <w:rFonts w:asciiTheme="majorBidi" w:hAnsiTheme="majorBidi" w:cstheme="majorBidi"/>
          <w:sz w:val="20"/>
        </w:rPr>
        <w:t>Cu</w:t>
      </w:r>
      <w:r w:rsidRPr="00A1711B">
        <w:rPr>
          <w:rFonts w:asciiTheme="majorBidi" w:hAnsiTheme="majorBidi" w:cstheme="majorBidi"/>
          <w:sz w:val="20"/>
          <w:vertAlign w:val="subscript"/>
        </w:rPr>
        <w:t>3</w:t>
      </w:r>
      <w:r w:rsidRPr="00A1711B">
        <w:rPr>
          <w:rFonts w:asciiTheme="majorBidi" w:hAnsiTheme="majorBidi" w:cstheme="majorBidi"/>
          <w:sz w:val="20"/>
        </w:rPr>
        <w:t>O</w:t>
      </w:r>
      <w:r w:rsidRPr="00A1711B">
        <w:rPr>
          <w:rFonts w:asciiTheme="majorBidi" w:hAnsiTheme="majorBidi" w:cstheme="majorBidi"/>
          <w:sz w:val="20"/>
          <w:vertAlign w:val="subscript"/>
        </w:rPr>
        <w:t>8+δ</w:t>
      </w:r>
      <w:r w:rsidRPr="00A1711B">
        <w:rPr>
          <w:rFonts w:asciiTheme="majorBidi" w:hAnsiTheme="majorBidi" w:cstheme="majorBidi"/>
          <w:sz w:val="20"/>
        </w:rPr>
        <w:t xml:space="preserve"> samples sintered at 800</w:t>
      </w:r>
      <w:r w:rsidRPr="00A1711B">
        <w:rPr>
          <w:rFonts w:asciiTheme="majorBidi" w:hAnsiTheme="majorBidi" w:cstheme="majorBidi"/>
          <w:sz w:val="20"/>
          <w:vertAlign w:val="superscript"/>
        </w:rPr>
        <w:t>°</w:t>
      </w:r>
      <w:r w:rsidRPr="00A1711B">
        <w:rPr>
          <w:rFonts w:asciiTheme="majorBidi" w:hAnsiTheme="majorBidi" w:cstheme="majorBidi"/>
          <w:sz w:val="20"/>
        </w:rPr>
        <w:t>C, 825</w:t>
      </w:r>
      <w:r w:rsidRPr="00A1711B">
        <w:rPr>
          <w:rFonts w:asciiTheme="majorBidi" w:hAnsiTheme="majorBidi" w:cstheme="majorBidi"/>
          <w:sz w:val="20"/>
          <w:vertAlign w:val="superscript"/>
        </w:rPr>
        <w:t>°</w:t>
      </w:r>
      <w:r w:rsidRPr="00A1711B">
        <w:rPr>
          <w:rFonts w:asciiTheme="majorBidi" w:hAnsiTheme="majorBidi" w:cstheme="majorBidi"/>
          <w:sz w:val="20"/>
        </w:rPr>
        <w:t>C, and 850</w:t>
      </w:r>
      <w:r w:rsidRPr="00A1711B">
        <w:rPr>
          <w:rFonts w:asciiTheme="majorBidi" w:hAnsiTheme="majorBidi" w:cstheme="majorBidi"/>
          <w:sz w:val="20"/>
          <w:vertAlign w:val="superscript"/>
        </w:rPr>
        <w:t>°</w:t>
      </w:r>
      <w:r w:rsidRPr="00A1711B">
        <w:rPr>
          <w:rFonts w:asciiTheme="majorBidi" w:hAnsiTheme="majorBidi" w:cstheme="majorBidi"/>
          <w:sz w:val="20"/>
        </w:rPr>
        <w:t>C was investigated using Scanning Electron Microscopy (SEM). All images were captured at a magnification of 5 </w:t>
      </w:r>
      <w:proofErr w:type="spellStart"/>
      <w:r w:rsidRPr="00A1711B">
        <w:rPr>
          <w:rFonts w:asciiTheme="majorBidi" w:hAnsiTheme="majorBidi" w:cstheme="majorBidi"/>
          <w:sz w:val="20"/>
        </w:rPr>
        <w:t>μm</w:t>
      </w:r>
      <w:proofErr w:type="spellEnd"/>
      <w:r w:rsidRPr="00A1711B">
        <w:rPr>
          <w:rFonts w:asciiTheme="majorBidi" w:hAnsiTheme="majorBidi" w:cstheme="majorBidi"/>
          <w:sz w:val="20"/>
        </w:rPr>
        <w:t>, which allows for accurate observation of the grain size, distribution, and surface texture developed through the sol-gel synthesis route.</w:t>
      </w:r>
    </w:p>
    <w:p w14:paraId="24924391" w14:textId="77777777" w:rsidR="00BB1689" w:rsidRPr="00A1711B" w:rsidRDefault="00BB1689" w:rsidP="00586B07">
      <w:pPr>
        <w:pStyle w:val="Heading2"/>
      </w:pPr>
      <w:r w:rsidRPr="00A1711B">
        <w:t>Sample Sintered at 800</w:t>
      </w:r>
      <w:r w:rsidRPr="00A1711B">
        <w:rPr>
          <w:vertAlign w:val="superscript"/>
        </w:rPr>
        <w:t>°</w:t>
      </w:r>
      <w:r w:rsidRPr="00A1711B">
        <w:t>C</w:t>
      </w:r>
    </w:p>
    <w:p w14:paraId="1A36C980" w14:textId="3C39B43E" w:rsidR="00BB1689" w:rsidRDefault="00BB1689" w:rsidP="00586B07">
      <w:pPr>
        <w:ind w:firstLine="567"/>
        <w:jc w:val="both"/>
        <w:rPr>
          <w:rFonts w:asciiTheme="majorBidi" w:hAnsiTheme="majorBidi" w:cstheme="majorBidi"/>
          <w:sz w:val="20"/>
        </w:rPr>
      </w:pPr>
      <w:r w:rsidRPr="00A1711B">
        <w:rPr>
          <w:rFonts w:asciiTheme="majorBidi" w:hAnsiTheme="majorBidi" w:cstheme="majorBidi"/>
          <w:sz w:val="20"/>
        </w:rPr>
        <w:t xml:space="preserve">As shown in </w:t>
      </w:r>
      <w:r w:rsidRPr="00AD24EF">
        <w:rPr>
          <w:rFonts w:asciiTheme="majorBidi" w:hAnsiTheme="majorBidi" w:cstheme="majorBidi"/>
          <w:sz w:val="20"/>
        </w:rPr>
        <w:t>Fig. 2</w:t>
      </w:r>
      <w:r w:rsidR="00AD24EF">
        <w:rPr>
          <w:rFonts w:asciiTheme="majorBidi" w:hAnsiTheme="majorBidi" w:cstheme="majorBidi"/>
          <w:sz w:val="20"/>
        </w:rPr>
        <w:t>,</w:t>
      </w:r>
      <w:r w:rsidRPr="00A1711B">
        <w:rPr>
          <w:rFonts w:asciiTheme="majorBidi" w:hAnsiTheme="majorBidi" w:cstheme="majorBidi"/>
          <w:sz w:val="20"/>
        </w:rPr>
        <w:t xml:space="preserve"> the SEM image of the sample sintered at 800</w:t>
      </w:r>
      <w:r w:rsidRPr="00A1711B">
        <w:rPr>
          <w:rFonts w:asciiTheme="majorBidi" w:hAnsiTheme="majorBidi" w:cstheme="majorBidi"/>
          <w:sz w:val="20"/>
          <w:vertAlign w:val="superscript"/>
        </w:rPr>
        <w:t>°</w:t>
      </w:r>
      <w:r w:rsidRPr="00A1711B">
        <w:rPr>
          <w:rFonts w:asciiTheme="majorBidi" w:hAnsiTheme="majorBidi" w:cstheme="majorBidi"/>
          <w:sz w:val="20"/>
        </w:rPr>
        <w:t xml:space="preserve">C reveals an ultra-fine, nearly nanometric grain structure. The grains appear densely packed and uniformly distributed, with no </w:t>
      </w:r>
      <w:proofErr w:type="gramStart"/>
      <w:r w:rsidRPr="00A1711B">
        <w:rPr>
          <w:rFonts w:asciiTheme="majorBidi" w:hAnsiTheme="majorBidi" w:cstheme="majorBidi"/>
          <w:sz w:val="20"/>
        </w:rPr>
        <w:t>visible large</w:t>
      </w:r>
      <w:proofErr w:type="gramEnd"/>
      <w:r w:rsidRPr="00A1711B">
        <w:rPr>
          <w:rFonts w:asciiTheme="majorBidi" w:hAnsiTheme="majorBidi" w:cstheme="majorBidi"/>
          <w:sz w:val="20"/>
        </w:rPr>
        <w:t xml:space="preserve"> pores or cracks. This dense and smooth microstructure is a characteristic result of the </w:t>
      </w:r>
      <w:proofErr w:type="gramStart"/>
      <w:r w:rsidRPr="00A1711B">
        <w:rPr>
          <w:rFonts w:asciiTheme="majorBidi" w:hAnsiTheme="majorBidi" w:cstheme="majorBidi"/>
          <w:sz w:val="20"/>
        </w:rPr>
        <w:t>sol</w:t>
      </w:r>
      <w:proofErr w:type="gramEnd"/>
      <w:r w:rsidRPr="00A1711B">
        <w:rPr>
          <w:rFonts w:asciiTheme="majorBidi" w:hAnsiTheme="majorBidi" w:cstheme="majorBidi"/>
          <w:sz w:val="20"/>
        </w:rPr>
        <w:t xml:space="preserve">-gel method, which enables precise control over material homogeneity at the molecular level. The close packing of the grains, even at a relatively low sintering temperature, indicates the effectiveness of the method in promoting structural uniformity and low porosity. A few slight agglomerations are visible; however, the overall grain size remains small and evenly distributed, suggesting an </w:t>
      </w:r>
      <w:proofErr w:type="gramStart"/>
      <w:r w:rsidRPr="00A1711B">
        <w:rPr>
          <w:rFonts w:asciiTheme="majorBidi" w:hAnsiTheme="majorBidi" w:cstheme="majorBidi"/>
          <w:sz w:val="20"/>
        </w:rPr>
        <w:t>early-stage</w:t>
      </w:r>
      <w:proofErr w:type="gramEnd"/>
      <w:r w:rsidRPr="00A1711B">
        <w:rPr>
          <w:rFonts w:asciiTheme="majorBidi" w:hAnsiTheme="majorBidi" w:cstheme="majorBidi"/>
          <w:sz w:val="20"/>
        </w:rPr>
        <w:t xml:space="preserve"> but efficient sintering process</w:t>
      </w:r>
      <w:r w:rsidR="00A3770B">
        <w:rPr>
          <w:rFonts w:asciiTheme="majorBidi" w:hAnsiTheme="majorBidi" w:cstheme="majorBidi"/>
          <w:sz w:val="20"/>
        </w:rPr>
        <w:t xml:space="preserve"> [27]</w:t>
      </w:r>
      <w:r w:rsidRPr="00A1711B">
        <w:rPr>
          <w:rFonts w:asciiTheme="majorBidi" w:hAnsiTheme="majorBidi" w:cstheme="majorBidi"/>
          <w:sz w:val="20"/>
        </w:rPr>
        <w:t>.</w:t>
      </w:r>
    </w:p>
    <w:p w14:paraId="140B1DD9" w14:textId="77777777" w:rsidR="00A44CB5" w:rsidRPr="00A1711B" w:rsidRDefault="00A44CB5" w:rsidP="00586B07">
      <w:pPr>
        <w:jc w:val="both"/>
        <w:rPr>
          <w:rFonts w:asciiTheme="majorBidi" w:hAnsiTheme="majorBidi" w:cstheme="majorBidi"/>
          <w:sz w:val="20"/>
        </w:rPr>
      </w:pPr>
    </w:p>
    <w:p w14:paraId="42DCF357" w14:textId="0984D11F" w:rsidR="00BB1689" w:rsidRPr="00A1711B" w:rsidRDefault="00BB1689" w:rsidP="00586B07">
      <w:pPr>
        <w:jc w:val="center"/>
        <w:rPr>
          <w:rFonts w:asciiTheme="majorBidi" w:hAnsiTheme="majorBidi" w:cstheme="majorBidi"/>
          <w:sz w:val="20"/>
        </w:rPr>
      </w:pPr>
      <w:r w:rsidRPr="00A1711B">
        <w:rPr>
          <w:rFonts w:asciiTheme="majorBidi" w:hAnsiTheme="majorBidi" w:cstheme="majorBidi"/>
          <w:noProof/>
          <w:sz w:val="20"/>
        </w:rPr>
        <w:drawing>
          <wp:inline distT="0" distB="0" distL="0" distR="0" wp14:anchorId="6742F95D" wp14:editId="7B653D8A">
            <wp:extent cx="3530486" cy="2514600"/>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GT_1218.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5336" cy="2518054"/>
                    </a:xfrm>
                    <a:prstGeom prst="rect">
                      <a:avLst/>
                    </a:prstGeom>
                  </pic:spPr>
                </pic:pic>
              </a:graphicData>
            </a:graphic>
          </wp:inline>
        </w:drawing>
      </w:r>
    </w:p>
    <w:p w14:paraId="3AEFCE3A" w14:textId="77777777" w:rsidR="00575133" w:rsidRDefault="00BB1689" w:rsidP="00586B07">
      <w:pPr>
        <w:pStyle w:val="FigureCaption"/>
        <w:rPr>
          <w:rtl/>
        </w:rPr>
      </w:pPr>
      <w:r w:rsidRPr="00A1711B">
        <w:rPr>
          <w:rStyle w:val="Strong"/>
          <w:rFonts w:asciiTheme="majorBidi" w:hAnsiTheme="majorBidi" w:cstheme="majorBidi"/>
          <w:sz w:val="20"/>
        </w:rPr>
        <w:t xml:space="preserve">Fig. 2. </w:t>
      </w:r>
      <w:r w:rsidRPr="00A1711B">
        <w:t xml:space="preserve"> SEM image of the sample sintered at 800°C (magnification: 5 </w:t>
      </w:r>
      <w:proofErr w:type="spellStart"/>
      <w:r w:rsidRPr="00A1711B">
        <w:t>μm</w:t>
      </w:r>
      <w:proofErr w:type="spellEnd"/>
      <w:r w:rsidRPr="00A1711B">
        <w:t>)</w:t>
      </w:r>
    </w:p>
    <w:p w14:paraId="2FF4282C" w14:textId="288CF46E" w:rsidR="00AD24EF" w:rsidRPr="00AD24EF" w:rsidRDefault="00AD24EF" w:rsidP="00586B07">
      <w:pPr>
        <w:pStyle w:val="Heading2"/>
      </w:pPr>
      <w:r>
        <w:t xml:space="preserve"> </w:t>
      </w:r>
      <w:r w:rsidR="00BB1689" w:rsidRPr="00AD24EF">
        <w:t>Sample Sintered at 825</w:t>
      </w:r>
      <w:r w:rsidR="00BB1689" w:rsidRPr="00AD24EF">
        <w:rPr>
          <w:vertAlign w:val="superscript"/>
        </w:rPr>
        <w:t>°</w:t>
      </w:r>
      <w:r w:rsidR="00BB1689" w:rsidRPr="00AD24EF">
        <w:t>C</w:t>
      </w:r>
    </w:p>
    <w:p w14:paraId="298646AF" w14:textId="3FCD87BD" w:rsidR="00BB1689" w:rsidRDefault="00BB1689" w:rsidP="00586B07">
      <w:pPr>
        <w:ind w:firstLine="567"/>
        <w:jc w:val="both"/>
        <w:rPr>
          <w:rFonts w:asciiTheme="majorBidi" w:hAnsiTheme="majorBidi" w:cstheme="majorBidi"/>
          <w:sz w:val="20"/>
        </w:rPr>
      </w:pPr>
      <w:r w:rsidRPr="00A1711B">
        <w:rPr>
          <w:rFonts w:asciiTheme="majorBidi" w:hAnsiTheme="majorBidi" w:cstheme="majorBidi"/>
          <w:sz w:val="20"/>
        </w:rPr>
        <w:t xml:space="preserve">The SEM image in </w:t>
      </w:r>
      <w:r w:rsidRPr="00AD24EF">
        <w:rPr>
          <w:rFonts w:asciiTheme="majorBidi" w:hAnsiTheme="majorBidi" w:cstheme="majorBidi"/>
          <w:sz w:val="20"/>
        </w:rPr>
        <w:t>Fig. 3</w:t>
      </w:r>
      <w:r w:rsidRPr="00A1711B">
        <w:rPr>
          <w:rFonts w:asciiTheme="majorBidi" w:hAnsiTheme="majorBidi" w:cstheme="majorBidi"/>
          <w:sz w:val="20"/>
        </w:rPr>
        <w:t xml:space="preserve"> illustrates further development in </w:t>
      </w:r>
      <w:proofErr w:type="gramStart"/>
      <w:r w:rsidRPr="00A1711B">
        <w:rPr>
          <w:rFonts w:asciiTheme="majorBidi" w:hAnsiTheme="majorBidi" w:cstheme="majorBidi"/>
          <w:sz w:val="20"/>
        </w:rPr>
        <w:t>the grain</w:t>
      </w:r>
      <w:proofErr w:type="gramEnd"/>
      <w:r w:rsidRPr="00A1711B">
        <w:rPr>
          <w:rFonts w:asciiTheme="majorBidi" w:hAnsiTheme="majorBidi" w:cstheme="majorBidi"/>
          <w:sz w:val="20"/>
        </w:rPr>
        <w:t xml:space="preserve"> morphology. The grains become more defined and begin to show clearer boundaries, indicating improved </w:t>
      </w:r>
      <w:proofErr w:type="gramStart"/>
      <w:r w:rsidRPr="00A1711B">
        <w:rPr>
          <w:rFonts w:asciiTheme="majorBidi" w:hAnsiTheme="majorBidi" w:cstheme="majorBidi"/>
          <w:sz w:val="20"/>
        </w:rPr>
        <w:t>crystallinity</w:t>
      </w:r>
      <w:proofErr w:type="gramEnd"/>
      <w:r w:rsidRPr="00A1711B">
        <w:rPr>
          <w:rFonts w:asciiTheme="majorBidi" w:hAnsiTheme="majorBidi" w:cstheme="majorBidi"/>
          <w:sz w:val="20"/>
        </w:rPr>
        <w:t xml:space="preserve"> and grain bonding. The structure becomes more compact, with reduced micro-porosity compared to the 800</w:t>
      </w:r>
      <w:r w:rsidRPr="00A1711B">
        <w:rPr>
          <w:rFonts w:asciiTheme="majorBidi" w:hAnsiTheme="majorBidi" w:cstheme="majorBidi"/>
          <w:sz w:val="20"/>
          <w:vertAlign w:val="superscript"/>
        </w:rPr>
        <w:t>°</w:t>
      </w:r>
      <w:r w:rsidRPr="00A1711B">
        <w:rPr>
          <w:rFonts w:asciiTheme="majorBidi" w:hAnsiTheme="majorBidi" w:cstheme="majorBidi"/>
          <w:sz w:val="20"/>
        </w:rPr>
        <w:t xml:space="preserve">C sample. This temperature appears to </w:t>
      </w:r>
      <w:r w:rsidRPr="00A1711B">
        <w:rPr>
          <w:rFonts w:asciiTheme="majorBidi" w:hAnsiTheme="majorBidi" w:cstheme="majorBidi"/>
          <w:sz w:val="20"/>
        </w:rPr>
        <w:lastRenderedPageBreak/>
        <w:t>mark a transition stage where the sintering process enhances both grain connectivity and densification, without compromising the fine grain size. No major surface defects or cracks are observed, reflecting structural stability and uniform thermal distribution during sintering</w:t>
      </w:r>
      <w:r w:rsidR="00A3770B">
        <w:rPr>
          <w:rFonts w:asciiTheme="majorBidi" w:hAnsiTheme="majorBidi" w:cstheme="majorBidi"/>
          <w:sz w:val="20"/>
        </w:rPr>
        <w:t xml:space="preserve"> [28]</w:t>
      </w:r>
    </w:p>
    <w:p w14:paraId="354F1906" w14:textId="77777777" w:rsidR="006B1A2F" w:rsidRPr="00A1711B" w:rsidRDefault="006B1A2F" w:rsidP="00586B07">
      <w:pPr>
        <w:ind w:firstLine="567"/>
        <w:jc w:val="both"/>
        <w:rPr>
          <w:rFonts w:asciiTheme="majorBidi" w:hAnsiTheme="majorBidi" w:cstheme="majorBidi"/>
          <w:sz w:val="20"/>
        </w:rPr>
      </w:pPr>
    </w:p>
    <w:p w14:paraId="1F528204" w14:textId="77777777" w:rsidR="00BB1689" w:rsidRPr="00A1711B" w:rsidRDefault="00BB1689" w:rsidP="00586B07">
      <w:pPr>
        <w:jc w:val="center"/>
        <w:rPr>
          <w:rFonts w:asciiTheme="majorBidi" w:hAnsiTheme="majorBidi" w:cstheme="majorBidi"/>
          <w:sz w:val="20"/>
        </w:rPr>
      </w:pPr>
      <w:r w:rsidRPr="00A1711B">
        <w:rPr>
          <w:rFonts w:asciiTheme="majorBidi" w:hAnsiTheme="majorBidi" w:cstheme="majorBidi"/>
          <w:noProof/>
          <w:sz w:val="20"/>
        </w:rPr>
        <w:drawing>
          <wp:inline distT="0" distB="0" distL="0" distR="0" wp14:anchorId="3AA48BD9" wp14:editId="5595DF78">
            <wp:extent cx="2880000" cy="2051289"/>
            <wp:effectExtent l="0" t="0" r="0" b="635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GT_123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051289"/>
                    </a:xfrm>
                    <a:prstGeom prst="rect">
                      <a:avLst/>
                    </a:prstGeom>
                  </pic:spPr>
                </pic:pic>
              </a:graphicData>
            </a:graphic>
          </wp:inline>
        </w:drawing>
      </w:r>
    </w:p>
    <w:p w14:paraId="3B529025" w14:textId="77777777" w:rsidR="00BB1689" w:rsidRPr="00A1711B" w:rsidRDefault="00BB1689" w:rsidP="00586B07">
      <w:pPr>
        <w:pStyle w:val="FigureCaption"/>
      </w:pPr>
      <w:r w:rsidRPr="00A1711B">
        <w:rPr>
          <w:rStyle w:val="Strong"/>
          <w:rFonts w:asciiTheme="majorBidi" w:hAnsiTheme="majorBidi" w:cstheme="majorBidi"/>
          <w:sz w:val="20"/>
        </w:rPr>
        <w:t xml:space="preserve">Fig. 3. </w:t>
      </w:r>
      <w:r w:rsidRPr="00A1711B">
        <w:t>SEM image of the sample sintered at 825°C (magnification: 5 </w:t>
      </w:r>
      <w:proofErr w:type="spellStart"/>
      <w:r w:rsidRPr="00A1711B">
        <w:t>μm</w:t>
      </w:r>
      <w:proofErr w:type="spellEnd"/>
      <w:r w:rsidRPr="00A1711B">
        <w:t>)</w:t>
      </w:r>
    </w:p>
    <w:p w14:paraId="6970BA39" w14:textId="77777777" w:rsidR="00BB1689" w:rsidRPr="000A34D7" w:rsidRDefault="00BB1689" w:rsidP="00586B07">
      <w:pPr>
        <w:pStyle w:val="Heading2"/>
      </w:pPr>
      <w:r w:rsidRPr="000A34D7">
        <w:t>Sample Sintered at 850°C</w:t>
      </w:r>
    </w:p>
    <w:p w14:paraId="24A5144B" w14:textId="27DFEFC7" w:rsidR="00BB1689" w:rsidRPr="00A1711B" w:rsidRDefault="00BB1689" w:rsidP="00586B07">
      <w:pPr>
        <w:ind w:firstLine="567"/>
        <w:jc w:val="both"/>
        <w:rPr>
          <w:rFonts w:asciiTheme="majorBidi" w:hAnsiTheme="majorBidi" w:cstheme="majorBidi"/>
          <w:noProof/>
          <w:sz w:val="20"/>
        </w:rPr>
      </w:pPr>
      <w:r w:rsidRPr="00A44CB5">
        <w:rPr>
          <w:rFonts w:asciiTheme="majorBidi" w:hAnsiTheme="majorBidi" w:cstheme="majorBidi"/>
          <w:noProof/>
          <w:sz w:val="20"/>
        </w:rPr>
        <w:t>In Fig. 4.</w:t>
      </w:r>
      <w:r w:rsidRPr="00A1711B">
        <w:rPr>
          <w:rFonts w:asciiTheme="majorBidi" w:hAnsiTheme="majorBidi" w:cstheme="majorBidi"/>
          <w:noProof/>
          <w:sz w:val="20"/>
        </w:rPr>
        <w:t xml:space="preserve"> the SEM image of the sample sintered at 850</w:t>
      </w:r>
      <w:r w:rsidRPr="00A1711B">
        <w:rPr>
          <w:rFonts w:asciiTheme="majorBidi" w:hAnsiTheme="majorBidi" w:cstheme="majorBidi"/>
          <w:noProof/>
          <w:sz w:val="20"/>
          <w:vertAlign w:val="superscript"/>
        </w:rPr>
        <w:t>°</w:t>
      </w:r>
      <w:r w:rsidRPr="00A1711B">
        <w:rPr>
          <w:rFonts w:asciiTheme="majorBidi" w:hAnsiTheme="majorBidi" w:cstheme="majorBidi"/>
          <w:noProof/>
          <w:sz w:val="20"/>
        </w:rPr>
        <w:t>C shows a further increase in grain size, yet the distribution remains relatively uniform. The surface morphology appears denser and more consolidated, with a near-complete elimination of pores. The visible grain fusion and the formation of interconnected crystalline regions indicate advanced sintering and high structural coherence</w:t>
      </w:r>
      <w:r w:rsidR="00A3770B">
        <w:rPr>
          <w:rFonts w:asciiTheme="majorBidi" w:hAnsiTheme="majorBidi" w:cstheme="majorBidi"/>
          <w:noProof/>
          <w:sz w:val="20"/>
        </w:rPr>
        <w:t xml:space="preserve"> [29]</w:t>
      </w:r>
      <w:r w:rsidRPr="00A1711B">
        <w:rPr>
          <w:rFonts w:asciiTheme="majorBidi" w:hAnsiTheme="majorBidi" w:cstheme="majorBidi"/>
          <w:noProof/>
          <w:sz w:val="20"/>
        </w:rPr>
        <w:t>. No significant cracks or morphological defects are observed. This sample exhibits the most compact and homogenous structure among the three, suggesting that 850</w:t>
      </w:r>
      <w:r w:rsidRPr="00A1711B">
        <w:rPr>
          <w:rFonts w:asciiTheme="majorBidi" w:hAnsiTheme="majorBidi" w:cstheme="majorBidi"/>
          <w:noProof/>
          <w:sz w:val="20"/>
          <w:vertAlign w:val="superscript"/>
        </w:rPr>
        <w:t>°</w:t>
      </w:r>
      <w:r w:rsidRPr="00A1711B">
        <w:rPr>
          <w:rFonts w:asciiTheme="majorBidi" w:hAnsiTheme="majorBidi" w:cstheme="majorBidi"/>
          <w:noProof/>
          <w:sz w:val="20"/>
        </w:rPr>
        <w:t>C represents an optimal condition for enhancing microstructural quality in sol-gel derived HgBa</w:t>
      </w:r>
      <w:r w:rsidRPr="00A1711B">
        <w:rPr>
          <w:rFonts w:asciiTheme="majorBidi" w:hAnsiTheme="majorBidi" w:cstheme="majorBidi"/>
          <w:noProof/>
          <w:sz w:val="20"/>
          <w:vertAlign w:val="subscript"/>
        </w:rPr>
        <w:t>2</w:t>
      </w:r>
      <w:r w:rsidRPr="00A1711B">
        <w:rPr>
          <w:rFonts w:asciiTheme="majorBidi" w:hAnsiTheme="majorBidi" w:cstheme="majorBidi"/>
          <w:noProof/>
          <w:sz w:val="20"/>
        </w:rPr>
        <w:t>Ca</w:t>
      </w:r>
      <w:r w:rsidRPr="00A1711B">
        <w:rPr>
          <w:rFonts w:asciiTheme="majorBidi" w:hAnsiTheme="majorBidi" w:cstheme="majorBidi"/>
          <w:noProof/>
          <w:sz w:val="20"/>
          <w:vertAlign w:val="subscript"/>
        </w:rPr>
        <w:t>2</w:t>
      </w:r>
      <w:r w:rsidRPr="00A1711B">
        <w:rPr>
          <w:rFonts w:asciiTheme="majorBidi" w:hAnsiTheme="majorBidi" w:cstheme="majorBidi"/>
          <w:noProof/>
          <w:sz w:val="20"/>
        </w:rPr>
        <w:t>Cu</w:t>
      </w:r>
      <w:r w:rsidRPr="00A1711B">
        <w:rPr>
          <w:rFonts w:asciiTheme="majorBidi" w:hAnsiTheme="majorBidi" w:cstheme="majorBidi"/>
          <w:noProof/>
          <w:sz w:val="20"/>
          <w:vertAlign w:val="subscript"/>
        </w:rPr>
        <w:t>3</w:t>
      </w:r>
      <w:r w:rsidRPr="00A1711B">
        <w:rPr>
          <w:rFonts w:asciiTheme="majorBidi" w:hAnsiTheme="majorBidi" w:cstheme="majorBidi"/>
          <w:noProof/>
          <w:sz w:val="20"/>
        </w:rPr>
        <w:t>O</w:t>
      </w:r>
      <w:r w:rsidRPr="00A1711B">
        <w:rPr>
          <w:rFonts w:asciiTheme="majorBidi" w:hAnsiTheme="majorBidi" w:cstheme="majorBidi"/>
          <w:noProof/>
          <w:sz w:val="20"/>
          <w:vertAlign w:val="subscript"/>
        </w:rPr>
        <w:t>8+δ</w:t>
      </w:r>
      <w:r w:rsidRPr="00A1711B">
        <w:rPr>
          <w:rFonts w:asciiTheme="majorBidi" w:hAnsiTheme="majorBidi" w:cstheme="majorBidi"/>
          <w:noProof/>
          <w:sz w:val="20"/>
        </w:rPr>
        <w:t>.</w:t>
      </w:r>
    </w:p>
    <w:p w14:paraId="6C085730" w14:textId="77777777" w:rsidR="00BB1689" w:rsidRPr="00A1711B" w:rsidRDefault="00BB1689" w:rsidP="00586B07">
      <w:pPr>
        <w:jc w:val="both"/>
        <w:rPr>
          <w:rFonts w:asciiTheme="majorBidi" w:hAnsiTheme="majorBidi" w:cstheme="majorBidi"/>
          <w:noProof/>
          <w:sz w:val="20"/>
        </w:rPr>
      </w:pPr>
    </w:p>
    <w:p w14:paraId="1705B364" w14:textId="77777777" w:rsidR="00BB1689" w:rsidRPr="00A1711B" w:rsidRDefault="00BB1689" w:rsidP="00586B07">
      <w:pPr>
        <w:jc w:val="center"/>
        <w:rPr>
          <w:rFonts w:asciiTheme="majorBidi" w:hAnsiTheme="majorBidi" w:cstheme="majorBidi"/>
          <w:sz w:val="20"/>
        </w:rPr>
      </w:pPr>
      <w:r w:rsidRPr="00A1711B">
        <w:rPr>
          <w:rFonts w:asciiTheme="majorBidi" w:hAnsiTheme="majorBidi" w:cstheme="majorBidi"/>
          <w:noProof/>
          <w:sz w:val="20"/>
        </w:rPr>
        <w:drawing>
          <wp:inline distT="0" distB="0" distL="0" distR="0" wp14:anchorId="71AADE0D" wp14:editId="56C45C31">
            <wp:extent cx="3134644" cy="2232660"/>
            <wp:effectExtent l="0" t="0" r="889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GT_124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1759" cy="2237727"/>
                    </a:xfrm>
                    <a:prstGeom prst="rect">
                      <a:avLst/>
                    </a:prstGeom>
                  </pic:spPr>
                </pic:pic>
              </a:graphicData>
            </a:graphic>
          </wp:inline>
        </w:drawing>
      </w:r>
    </w:p>
    <w:p w14:paraId="50BFCCFB" w14:textId="77777777" w:rsidR="00BB1689" w:rsidRPr="00A44CB5" w:rsidRDefault="00BB1689" w:rsidP="00586B07">
      <w:pPr>
        <w:pStyle w:val="FigureCaption"/>
      </w:pPr>
      <w:r w:rsidRPr="00A44CB5">
        <w:rPr>
          <w:rStyle w:val="Strong"/>
          <w:rFonts w:asciiTheme="majorBidi" w:hAnsiTheme="majorBidi" w:cstheme="majorBidi"/>
          <w:b w:val="0"/>
          <w:bCs w:val="0"/>
          <w:sz w:val="20"/>
        </w:rPr>
        <w:t>Fig. 4.</w:t>
      </w:r>
      <w:r w:rsidRPr="00A44CB5">
        <w:t xml:space="preserve"> SEM image of the sample sintered at 850°C (magnification: 5 </w:t>
      </w:r>
      <w:proofErr w:type="spellStart"/>
      <w:r w:rsidRPr="00A44CB5">
        <w:t>μm</w:t>
      </w:r>
      <w:proofErr w:type="spellEnd"/>
      <w:r w:rsidRPr="00A44CB5">
        <w:t>)</w:t>
      </w:r>
    </w:p>
    <w:p w14:paraId="6927A83A" w14:textId="77777777" w:rsidR="00BB1689" w:rsidRPr="00A1711B" w:rsidRDefault="00BB1689" w:rsidP="00586B07">
      <w:pPr>
        <w:pStyle w:val="Heading2"/>
        <w:rPr>
          <w:b w:val="0"/>
          <w:bCs/>
        </w:rPr>
      </w:pPr>
      <w:r w:rsidRPr="00061F61">
        <w:t>Summary</w:t>
      </w:r>
    </w:p>
    <w:p w14:paraId="316D9A41" w14:textId="5CC94447" w:rsidR="00BB1689" w:rsidRPr="00A1711B" w:rsidRDefault="00BB1689" w:rsidP="00586B07">
      <w:pPr>
        <w:ind w:firstLine="567"/>
        <w:jc w:val="both"/>
        <w:rPr>
          <w:rFonts w:asciiTheme="majorBidi" w:hAnsiTheme="majorBidi" w:cstheme="majorBidi"/>
          <w:sz w:val="20"/>
        </w:rPr>
      </w:pPr>
      <w:r w:rsidRPr="00A1711B">
        <w:rPr>
          <w:rFonts w:asciiTheme="majorBidi" w:hAnsiTheme="majorBidi" w:cstheme="majorBidi"/>
          <w:sz w:val="20"/>
        </w:rPr>
        <w:t>Overall, the SEM analysis demonstrates a progressive improvement in grain connectivity, size uniformity, and surface density with increasing sintering temperature. The images captured at 5 </w:t>
      </w:r>
      <w:proofErr w:type="spellStart"/>
      <w:r w:rsidRPr="00A1711B">
        <w:rPr>
          <w:rFonts w:asciiTheme="majorBidi" w:hAnsiTheme="majorBidi" w:cstheme="majorBidi"/>
          <w:sz w:val="20"/>
        </w:rPr>
        <w:t>μm</w:t>
      </w:r>
      <w:proofErr w:type="spellEnd"/>
      <w:r w:rsidRPr="00A1711B">
        <w:rPr>
          <w:rFonts w:asciiTheme="majorBidi" w:hAnsiTheme="majorBidi" w:cstheme="majorBidi"/>
          <w:sz w:val="20"/>
        </w:rPr>
        <w:t xml:space="preserve"> magnification effectively illustrate </w:t>
      </w:r>
      <w:r w:rsidR="006B1A2F" w:rsidRPr="00A1711B">
        <w:rPr>
          <w:rFonts w:asciiTheme="majorBidi" w:hAnsiTheme="majorBidi" w:cstheme="majorBidi"/>
          <w:sz w:val="20"/>
        </w:rPr>
        <w:t>microstructural</w:t>
      </w:r>
      <w:r w:rsidRPr="00A1711B">
        <w:rPr>
          <w:rFonts w:asciiTheme="majorBidi" w:hAnsiTheme="majorBidi" w:cstheme="majorBidi"/>
          <w:sz w:val="20"/>
        </w:rPr>
        <w:t xml:space="preserve"> evolution, confirming the efficiency of the sol-gel method in producing high-quality superconducting ceramics</w:t>
      </w:r>
      <w:r w:rsidR="00A3770B">
        <w:rPr>
          <w:rFonts w:asciiTheme="majorBidi" w:hAnsiTheme="majorBidi" w:cstheme="majorBidi"/>
          <w:sz w:val="20"/>
        </w:rPr>
        <w:t xml:space="preserve"> [30]</w:t>
      </w:r>
      <w:r w:rsidRPr="00A1711B">
        <w:rPr>
          <w:rFonts w:asciiTheme="majorBidi" w:hAnsiTheme="majorBidi" w:cstheme="majorBidi"/>
          <w:sz w:val="20"/>
        </w:rPr>
        <w:t>.</w:t>
      </w:r>
    </w:p>
    <w:p w14:paraId="54C379A4" w14:textId="67D9930A" w:rsidR="00BB1689" w:rsidRPr="00A1711B" w:rsidRDefault="00BB1689" w:rsidP="00586B07">
      <w:pPr>
        <w:pStyle w:val="Heading2"/>
      </w:pPr>
      <w:r w:rsidRPr="00A1711B">
        <w:lastRenderedPageBreak/>
        <w:t>Electrical Resistivity Analysis</w:t>
      </w:r>
    </w:p>
    <w:p w14:paraId="6A1E7419" w14:textId="77777777" w:rsidR="00BB1689" w:rsidRPr="00A1711B" w:rsidRDefault="00BB1689" w:rsidP="00586B07">
      <w:pPr>
        <w:ind w:firstLine="567"/>
        <w:jc w:val="both"/>
        <w:rPr>
          <w:rFonts w:asciiTheme="majorBidi" w:hAnsiTheme="majorBidi" w:cstheme="majorBidi"/>
          <w:sz w:val="20"/>
        </w:rPr>
      </w:pPr>
      <w:r w:rsidRPr="00A1711B">
        <w:rPr>
          <w:rFonts w:asciiTheme="majorBidi" w:hAnsiTheme="majorBidi" w:cstheme="majorBidi"/>
          <w:sz w:val="20"/>
        </w:rPr>
        <w:t>The temperature dependence of the electrical resistivity was investigated for all samples synthesized via the sol-gel method and sintered at three different temperatures (800</w:t>
      </w:r>
      <w:r w:rsidRPr="00A1711B">
        <w:rPr>
          <w:rFonts w:asciiTheme="majorBidi" w:hAnsiTheme="majorBidi" w:cstheme="majorBidi"/>
          <w:sz w:val="20"/>
          <w:vertAlign w:val="superscript"/>
        </w:rPr>
        <w:t>°</w:t>
      </w:r>
      <w:r w:rsidRPr="00A1711B">
        <w:rPr>
          <w:rFonts w:asciiTheme="majorBidi" w:hAnsiTheme="majorBidi" w:cstheme="majorBidi"/>
          <w:sz w:val="20"/>
        </w:rPr>
        <w:t>C, 825</w:t>
      </w:r>
      <w:r w:rsidRPr="00A1711B">
        <w:rPr>
          <w:rFonts w:asciiTheme="majorBidi" w:hAnsiTheme="majorBidi" w:cstheme="majorBidi"/>
          <w:sz w:val="20"/>
          <w:vertAlign w:val="superscript"/>
        </w:rPr>
        <w:t>°</w:t>
      </w:r>
      <w:r w:rsidRPr="00A1711B">
        <w:rPr>
          <w:rFonts w:asciiTheme="majorBidi" w:hAnsiTheme="majorBidi" w:cstheme="majorBidi"/>
          <w:sz w:val="20"/>
        </w:rPr>
        <w:t>C, and 850</w:t>
      </w:r>
      <w:r w:rsidRPr="00A1711B">
        <w:rPr>
          <w:rFonts w:asciiTheme="majorBidi" w:hAnsiTheme="majorBidi" w:cstheme="majorBidi"/>
          <w:sz w:val="20"/>
          <w:vertAlign w:val="superscript"/>
        </w:rPr>
        <w:t>°</w:t>
      </w:r>
      <w:r w:rsidRPr="00A1711B">
        <w:rPr>
          <w:rFonts w:asciiTheme="majorBidi" w:hAnsiTheme="majorBidi" w:cstheme="majorBidi"/>
          <w:sz w:val="20"/>
        </w:rPr>
        <w:t xml:space="preserve">C), </w:t>
      </w:r>
      <w:proofErr w:type="gramStart"/>
      <w:r w:rsidRPr="00A1711B">
        <w:rPr>
          <w:rFonts w:asciiTheme="majorBidi" w:hAnsiTheme="majorBidi" w:cstheme="majorBidi"/>
          <w:sz w:val="20"/>
        </w:rPr>
        <w:t>in order to</w:t>
      </w:r>
      <w:proofErr w:type="gramEnd"/>
      <w:r w:rsidRPr="00A1711B">
        <w:rPr>
          <w:rFonts w:asciiTheme="majorBidi" w:hAnsiTheme="majorBidi" w:cstheme="majorBidi"/>
          <w:sz w:val="20"/>
        </w:rPr>
        <w:t xml:space="preserve"> evaluate the onset and completeness of the superconducting transition.</w:t>
      </w:r>
    </w:p>
    <w:p w14:paraId="2D58D606" w14:textId="2D22F575" w:rsidR="00BB1689" w:rsidRPr="00A1711B" w:rsidRDefault="00BB1689" w:rsidP="00586B07">
      <w:pPr>
        <w:ind w:firstLine="567"/>
        <w:jc w:val="both"/>
        <w:rPr>
          <w:rFonts w:asciiTheme="majorBidi" w:hAnsiTheme="majorBidi" w:cstheme="majorBidi"/>
          <w:sz w:val="20"/>
        </w:rPr>
      </w:pPr>
      <w:r w:rsidRPr="00A1711B">
        <w:rPr>
          <w:rFonts w:asciiTheme="majorBidi" w:hAnsiTheme="majorBidi" w:cstheme="majorBidi"/>
          <w:sz w:val="20"/>
        </w:rPr>
        <w:t>For all samples, the resistivity gradually decreased as the temperature was lowered, with a clear superconducting transition observed. The critical temperatures were determined based on the onset of the transition (T</w:t>
      </w:r>
      <w:r w:rsidRPr="00A1711B">
        <w:rPr>
          <w:rFonts w:asciiTheme="majorBidi" w:hAnsiTheme="majorBidi" w:cstheme="majorBidi"/>
          <w:sz w:val="20"/>
          <w:vertAlign w:val="subscript"/>
        </w:rPr>
        <w:t>c(onset)</w:t>
      </w:r>
      <w:r w:rsidRPr="00A1711B">
        <w:rPr>
          <w:rFonts w:asciiTheme="majorBidi" w:hAnsiTheme="majorBidi" w:cstheme="majorBidi"/>
          <w:sz w:val="20"/>
        </w:rPr>
        <w:t>) and the temperature at which the resistivity dropped to zero (T</w:t>
      </w:r>
      <w:r w:rsidRPr="00A1711B">
        <w:rPr>
          <w:rFonts w:asciiTheme="majorBidi" w:hAnsiTheme="majorBidi" w:cstheme="majorBidi"/>
          <w:sz w:val="20"/>
          <w:vertAlign w:val="subscript"/>
        </w:rPr>
        <w:t>c(offset)</w:t>
      </w:r>
      <w:r w:rsidRPr="00A1711B">
        <w:rPr>
          <w:rFonts w:asciiTheme="majorBidi" w:hAnsiTheme="majorBidi" w:cstheme="majorBidi"/>
          <w:sz w:val="20"/>
        </w:rPr>
        <w:t>). The width of the transition</w:t>
      </w:r>
      <w:r w:rsidR="008A35ED">
        <w:rPr>
          <w:rFonts w:asciiTheme="majorBidi" w:hAnsiTheme="majorBidi" w:cstheme="majorBidi"/>
          <w:sz w:val="20"/>
        </w:rPr>
        <w:br/>
      </w:r>
      <w:r w:rsidRPr="00A1711B">
        <w:rPr>
          <w:rFonts w:asciiTheme="majorBidi" w:hAnsiTheme="majorBidi" w:cstheme="majorBidi"/>
          <w:sz w:val="20"/>
        </w:rPr>
        <w:t>(</w:t>
      </w:r>
      <w:proofErr w:type="spellStart"/>
      <w:r w:rsidRPr="00A1711B">
        <w:rPr>
          <w:rFonts w:asciiTheme="majorBidi" w:hAnsiTheme="majorBidi" w:cstheme="majorBidi"/>
          <w:sz w:val="20"/>
        </w:rPr>
        <w:t>ΔT</w:t>
      </w:r>
      <w:r w:rsidRPr="00A1711B">
        <w:rPr>
          <w:rFonts w:asciiTheme="majorBidi" w:hAnsiTheme="majorBidi" w:cstheme="majorBidi"/>
          <w:sz w:val="20"/>
          <w:vertAlign w:val="subscript"/>
        </w:rPr>
        <w:t>c</w:t>
      </w:r>
      <w:proofErr w:type="spellEnd"/>
      <w:r w:rsidRPr="00A1711B">
        <w:rPr>
          <w:rFonts w:asciiTheme="majorBidi" w:hAnsiTheme="majorBidi" w:cstheme="majorBidi"/>
          <w:sz w:val="20"/>
        </w:rPr>
        <w:t xml:space="preserve"> = T</w:t>
      </w:r>
      <w:r w:rsidRPr="00A1711B">
        <w:rPr>
          <w:rFonts w:asciiTheme="majorBidi" w:hAnsiTheme="majorBidi" w:cstheme="majorBidi"/>
          <w:sz w:val="20"/>
          <w:vertAlign w:val="subscript"/>
        </w:rPr>
        <w:t>c(onset)</w:t>
      </w:r>
      <w:r w:rsidRPr="00A1711B">
        <w:rPr>
          <w:rFonts w:asciiTheme="majorBidi" w:hAnsiTheme="majorBidi" w:cstheme="majorBidi"/>
          <w:sz w:val="20"/>
        </w:rPr>
        <w:t xml:space="preserve"> − T</w:t>
      </w:r>
      <w:r w:rsidRPr="00A1711B">
        <w:rPr>
          <w:rFonts w:asciiTheme="majorBidi" w:hAnsiTheme="majorBidi" w:cstheme="majorBidi"/>
          <w:sz w:val="20"/>
          <w:vertAlign w:val="subscript"/>
        </w:rPr>
        <w:t>c(offset)</w:t>
      </w:r>
      <w:r w:rsidRPr="00A1711B">
        <w:rPr>
          <w:rFonts w:asciiTheme="majorBidi" w:hAnsiTheme="majorBidi" w:cstheme="majorBidi"/>
          <w:sz w:val="20"/>
        </w:rPr>
        <w:t>) was also calculated to assess the homogeneity and quality of the superconducting phase in each sample.</w:t>
      </w:r>
    </w:p>
    <w:p w14:paraId="44177015" w14:textId="6C0104BB" w:rsidR="00BB1689" w:rsidRDefault="00BB1689" w:rsidP="00586B07">
      <w:pPr>
        <w:ind w:firstLine="567"/>
        <w:jc w:val="both"/>
        <w:rPr>
          <w:rFonts w:asciiTheme="majorBidi" w:hAnsiTheme="majorBidi" w:cstheme="majorBidi"/>
          <w:sz w:val="20"/>
        </w:rPr>
      </w:pPr>
      <w:r w:rsidRPr="00A1711B">
        <w:rPr>
          <w:rFonts w:asciiTheme="majorBidi" w:hAnsiTheme="majorBidi" w:cstheme="majorBidi"/>
          <w:sz w:val="20"/>
        </w:rPr>
        <w:t xml:space="preserve">As shown in </w:t>
      </w:r>
      <w:r w:rsidRPr="00AD24EF">
        <w:rPr>
          <w:rFonts w:asciiTheme="majorBidi" w:hAnsiTheme="majorBidi" w:cstheme="majorBidi"/>
          <w:sz w:val="20"/>
        </w:rPr>
        <w:t>Fig. 5</w:t>
      </w:r>
      <w:r w:rsidR="00AD24EF">
        <w:rPr>
          <w:rFonts w:asciiTheme="majorBidi" w:hAnsiTheme="majorBidi" w:cstheme="majorBidi"/>
          <w:sz w:val="20"/>
        </w:rPr>
        <w:t>,</w:t>
      </w:r>
      <w:r w:rsidRPr="00A1711B">
        <w:rPr>
          <w:rFonts w:asciiTheme="majorBidi" w:hAnsiTheme="majorBidi" w:cstheme="majorBidi"/>
          <w:sz w:val="20"/>
        </w:rPr>
        <w:t xml:space="preserve"> the temperature-dependent resistivity (ρ–T) curves illustrate the superconducting transition behavior of </w:t>
      </w:r>
      <w:r w:rsidRPr="00A1711B">
        <w:rPr>
          <w:rFonts w:asciiTheme="majorBidi" w:hAnsiTheme="majorBidi" w:cstheme="majorBidi"/>
          <w:noProof/>
          <w:sz w:val="20"/>
        </w:rPr>
        <w:t>HgBa</w:t>
      </w:r>
      <w:r w:rsidRPr="00A1711B">
        <w:rPr>
          <w:rFonts w:asciiTheme="majorBidi" w:hAnsiTheme="majorBidi" w:cstheme="majorBidi"/>
          <w:noProof/>
          <w:sz w:val="20"/>
          <w:vertAlign w:val="subscript"/>
        </w:rPr>
        <w:t>2</w:t>
      </w:r>
      <w:r w:rsidRPr="00A1711B">
        <w:rPr>
          <w:rFonts w:asciiTheme="majorBidi" w:hAnsiTheme="majorBidi" w:cstheme="majorBidi"/>
          <w:noProof/>
          <w:sz w:val="20"/>
        </w:rPr>
        <w:t>Ca</w:t>
      </w:r>
      <w:r w:rsidRPr="00A1711B">
        <w:rPr>
          <w:rFonts w:asciiTheme="majorBidi" w:hAnsiTheme="majorBidi" w:cstheme="majorBidi"/>
          <w:noProof/>
          <w:sz w:val="20"/>
          <w:vertAlign w:val="subscript"/>
        </w:rPr>
        <w:t>2</w:t>
      </w:r>
      <w:r w:rsidRPr="00A1711B">
        <w:rPr>
          <w:rFonts w:asciiTheme="majorBidi" w:hAnsiTheme="majorBidi" w:cstheme="majorBidi"/>
          <w:noProof/>
          <w:sz w:val="20"/>
        </w:rPr>
        <w:t>Cu</w:t>
      </w:r>
      <w:r w:rsidRPr="00A1711B">
        <w:rPr>
          <w:rFonts w:asciiTheme="majorBidi" w:hAnsiTheme="majorBidi" w:cstheme="majorBidi"/>
          <w:noProof/>
          <w:sz w:val="20"/>
          <w:vertAlign w:val="subscript"/>
        </w:rPr>
        <w:t>3</w:t>
      </w:r>
      <w:r w:rsidRPr="00A1711B">
        <w:rPr>
          <w:rFonts w:asciiTheme="majorBidi" w:hAnsiTheme="majorBidi" w:cstheme="majorBidi"/>
          <w:noProof/>
          <w:sz w:val="20"/>
        </w:rPr>
        <w:t>O</w:t>
      </w:r>
      <w:r w:rsidRPr="00A1711B">
        <w:rPr>
          <w:rFonts w:asciiTheme="majorBidi" w:hAnsiTheme="majorBidi" w:cstheme="majorBidi"/>
          <w:noProof/>
          <w:sz w:val="20"/>
          <w:vertAlign w:val="subscript"/>
        </w:rPr>
        <w:t>8+δ</w:t>
      </w:r>
      <w:r w:rsidRPr="00A1711B">
        <w:rPr>
          <w:rFonts w:asciiTheme="majorBidi" w:hAnsiTheme="majorBidi" w:cstheme="majorBidi"/>
          <w:sz w:val="20"/>
        </w:rPr>
        <w:t xml:space="preserve"> samples sintered at different temperatures (800, 825, and 850</w:t>
      </w:r>
      <w:r w:rsidRPr="00A1711B">
        <w:rPr>
          <w:rFonts w:asciiTheme="majorBidi" w:hAnsiTheme="majorBidi" w:cstheme="majorBidi"/>
          <w:sz w:val="20"/>
          <w:vertAlign w:val="superscript"/>
        </w:rPr>
        <w:t>°</w:t>
      </w:r>
      <w:r w:rsidRPr="00A1711B">
        <w:rPr>
          <w:rFonts w:asciiTheme="majorBidi" w:hAnsiTheme="majorBidi" w:cstheme="majorBidi"/>
          <w:sz w:val="20"/>
        </w:rPr>
        <w:t>C). All samples exhibit a similar T</w:t>
      </w:r>
      <w:r w:rsidRPr="00A1711B">
        <w:rPr>
          <w:rFonts w:asciiTheme="majorBidi" w:hAnsiTheme="majorBidi" w:cstheme="majorBidi"/>
          <w:sz w:val="20"/>
          <w:vertAlign w:val="subscript"/>
        </w:rPr>
        <w:t>c(onset)</w:t>
      </w:r>
      <w:r w:rsidRPr="00A1711B">
        <w:rPr>
          <w:rFonts w:asciiTheme="majorBidi" w:hAnsiTheme="majorBidi" w:cstheme="majorBidi"/>
          <w:sz w:val="20"/>
        </w:rPr>
        <w:t xml:space="preserve"> of approximately 171.3 K; however, the curve shape and the transition width (</w:t>
      </w:r>
      <w:proofErr w:type="spellStart"/>
      <w:r w:rsidRPr="00A1711B">
        <w:rPr>
          <w:rFonts w:asciiTheme="majorBidi" w:hAnsiTheme="majorBidi" w:cstheme="majorBidi"/>
          <w:sz w:val="20"/>
        </w:rPr>
        <w:t>ΔT</w:t>
      </w:r>
      <w:r w:rsidRPr="00A1711B">
        <w:rPr>
          <w:rFonts w:asciiTheme="majorBidi" w:hAnsiTheme="majorBidi" w:cstheme="majorBidi"/>
          <w:sz w:val="20"/>
          <w:vertAlign w:val="subscript"/>
        </w:rPr>
        <w:t>c</w:t>
      </w:r>
      <w:proofErr w:type="spellEnd"/>
      <w:r w:rsidRPr="00A1711B">
        <w:rPr>
          <w:rFonts w:asciiTheme="majorBidi" w:hAnsiTheme="majorBidi" w:cstheme="majorBidi"/>
          <w:sz w:val="20"/>
        </w:rPr>
        <w:t>) vary notably with the sintering temperature</w:t>
      </w:r>
      <w:r w:rsidR="00A3770B">
        <w:rPr>
          <w:rFonts w:asciiTheme="majorBidi" w:hAnsiTheme="majorBidi" w:cstheme="majorBidi"/>
          <w:sz w:val="20"/>
        </w:rPr>
        <w:t xml:space="preserve"> [31]</w:t>
      </w:r>
      <w:r w:rsidRPr="00A1711B">
        <w:rPr>
          <w:rFonts w:asciiTheme="majorBidi" w:hAnsiTheme="majorBidi" w:cstheme="majorBidi"/>
          <w:sz w:val="20"/>
        </w:rPr>
        <w:t>. For the sample sintered at 800</w:t>
      </w:r>
      <w:r w:rsidRPr="00A1711B">
        <w:rPr>
          <w:rFonts w:asciiTheme="majorBidi" w:hAnsiTheme="majorBidi" w:cstheme="majorBidi"/>
          <w:sz w:val="20"/>
          <w:vertAlign w:val="superscript"/>
        </w:rPr>
        <w:t>°</w:t>
      </w:r>
      <w:r w:rsidRPr="00A1711B">
        <w:rPr>
          <w:rFonts w:asciiTheme="majorBidi" w:hAnsiTheme="majorBidi" w:cstheme="majorBidi"/>
          <w:sz w:val="20"/>
        </w:rPr>
        <w:t>C, the resistivity starts to decrease at a high temperature, but the transition is relatively broad (</w:t>
      </w:r>
      <w:proofErr w:type="spellStart"/>
      <w:r w:rsidRPr="00A1711B">
        <w:rPr>
          <w:rFonts w:asciiTheme="majorBidi" w:hAnsiTheme="majorBidi" w:cstheme="majorBidi"/>
          <w:sz w:val="20"/>
        </w:rPr>
        <w:t>ΔT</w:t>
      </w:r>
      <w:r w:rsidRPr="00A1711B">
        <w:rPr>
          <w:rFonts w:asciiTheme="majorBidi" w:hAnsiTheme="majorBidi" w:cstheme="majorBidi"/>
          <w:sz w:val="20"/>
          <w:vertAlign w:val="subscript"/>
        </w:rPr>
        <w:t>c</w:t>
      </w:r>
      <w:proofErr w:type="spellEnd"/>
      <w:r w:rsidRPr="00A1711B">
        <w:rPr>
          <w:rFonts w:asciiTheme="majorBidi" w:hAnsiTheme="majorBidi" w:cstheme="majorBidi"/>
          <w:sz w:val="20"/>
        </w:rPr>
        <w:t xml:space="preserve"> ≈ </w:t>
      </w:r>
      <w:r w:rsidR="00253CA3">
        <w:rPr>
          <w:rFonts w:asciiTheme="majorBidi" w:hAnsiTheme="majorBidi" w:cstheme="majorBidi"/>
          <w:sz w:val="20"/>
        </w:rPr>
        <w:t>17</w:t>
      </w:r>
      <w:r w:rsidRPr="00A1711B">
        <w:rPr>
          <w:rFonts w:asciiTheme="majorBidi" w:hAnsiTheme="majorBidi" w:cstheme="majorBidi"/>
          <w:sz w:val="20"/>
        </w:rPr>
        <w:t xml:space="preserve"> K) until reaching T</w:t>
      </w:r>
      <w:r w:rsidRPr="00A1711B">
        <w:rPr>
          <w:rFonts w:asciiTheme="majorBidi" w:hAnsiTheme="majorBidi" w:cstheme="majorBidi"/>
          <w:sz w:val="20"/>
          <w:vertAlign w:val="subscript"/>
        </w:rPr>
        <w:t>c(offset)</w:t>
      </w:r>
      <w:r w:rsidRPr="00A1711B">
        <w:rPr>
          <w:rFonts w:asciiTheme="majorBidi" w:hAnsiTheme="majorBidi" w:cstheme="majorBidi"/>
          <w:sz w:val="20"/>
        </w:rPr>
        <w:t xml:space="preserve"> ≈ 127 K, indicating weak grain connectivity and incomplete formation of the superconducting phase, along with the possible presence of secondary phases that increase resistivity in the pseudo-superconducting region</w:t>
      </w:r>
      <w:r w:rsidR="00A3770B">
        <w:rPr>
          <w:rFonts w:asciiTheme="majorBidi" w:hAnsiTheme="majorBidi" w:cstheme="majorBidi"/>
          <w:sz w:val="20"/>
        </w:rPr>
        <w:t xml:space="preserve"> [ 32]</w:t>
      </w:r>
      <w:r w:rsidRPr="00A1711B">
        <w:rPr>
          <w:rFonts w:asciiTheme="majorBidi" w:hAnsiTheme="majorBidi" w:cstheme="majorBidi"/>
          <w:sz w:val="20"/>
        </w:rPr>
        <w:t>. Increasing the sintering temperature to 825</w:t>
      </w:r>
      <w:r w:rsidRPr="00A1711B">
        <w:rPr>
          <w:rFonts w:asciiTheme="majorBidi" w:hAnsiTheme="majorBidi" w:cstheme="majorBidi"/>
          <w:sz w:val="20"/>
          <w:vertAlign w:val="superscript"/>
        </w:rPr>
        <w:t>°</w:t>
      </w:r>
      <w:r w:rsidRPr="00A1711B">
        <w:rPr>
          <w:rFonts w:asciiTheme="majorBidi" w:hAnsiTheme="majorBidi" w:cstheme="majorBidi"/>
          <w:sz w:val="20"/>
        </w:rPr>
        <w:t xml:space="preserve">C results in a steeper drop in resistivity within the transition region, narrowing </w:t>
      </w:r>
      <w:proofErr w:type="spellStart"/>
      <w:r w:rsidRPr="00A1711B">
        <w:rPr>
          <w:rFonts w:asciiTheme="majorBidi" w:hAnsiTheme="majorBidi" w:cstheme="majorBidi"/>
          <w:sz w:val="20"/>
        </w:rPr>
        <w:t>ΔT</w:t>
      </w:r>
      <w:r w:rsidRPr="00A1711B">
        <w:rPr>
          <w:rFonts w:asciiTheme="majorBidi" w:hAnsiTheme="majorBidi" w:cstheme="majorBidi"/>
          <w:sz w:val="20"/>
          <w:vertAlign w:val="subscript"/>
        </w:rPr>
        <w:t>c</w:t>
      </w:r>
      <w:proofErr w:type="spellEnd"/>
      <w:r w:rsidRPr="00A1711B">
        <w:rPr>
          <w:rFonts w:asciiTheme="majorBidi" w:hAnsiTheme="majorBidi" w:cstheme="majorBidi"/>
          <w:sz w:val="20"/>
        </w:rPr>
        <w:t xml:space="preserve"> to approximately </w:t>
      </w:r>
      <w:r w:rsidR="00253CA3">
        <w:rPr>
          <w:rFonts w:asciiTheme="majorBidi" w:hAnsiTheme="majorBidi" w:cstheme="majorBidi"/>
          <w:sz w:val="20"/>
        </w:rPr>
        <w:t>18</w:t>
      </w:r>
      <w:r w:rsidRPr="00A1711B">
        <w:rPr>
          <w:rFonts w:asciiTheme="majorBidi" w:hAnsiTheme="majorBidi" w:cstheme="majorBidi"/>
          <w:sz w:val="20"/>
        </w:rPr>
        <w:t>.</w:t>
      </w:r>
      <w:r w:rsidR="00253CA3">
        <w:rPr>
          <w:rFonts w:asciiTheme="majorBidi" w:hAnsiTheme="majorBidi" w:cstheme="majorBidi"/>
          <w:sz w:val="20"/>
        </w:rPr>
        <w:t>5</w:t>
      </w:r>
      <w:r w:rsidRPr="00A1711B">
        <w:rPr>
          <w:rFonts w:asciiTheme="majorBidi" w:hAnsiTheme="majorBidi" w:cstheme="majorBidi"/>
          <w:sz w:val="20"/>
        </w:rPr>
        <w:t xml:space="preserve"> K and achieving T</w:t>
      </w:r>
      <w:r w:rsidRPr="00A1711B">
        <w:rPr>
          <w:rFonts w:asciiTheme="majorBidi" w:hAnsiTheme="majorBidi" w:cstheme="majorBidi"/>
          <w:sz w:val="20"/>
          <w:vertAlign w:val="subscript"/>
        </w:rPr>
        <w:t>c(offset)</w:t>
      </w:r>
      <w:r w:rsidRPr="00A1711B">
        <w:rPr>
          <w:rFonts w:asciiTheme="majorBidi" w:hAnsiTheme="majorBidi" w:cstheme="majorBidi"/>
          <w:sz w:val="20"/>
        </w:rPr>
        <w:t xml:space="preserve"> ≈ 131 K, which reflects improved grain growth and enhanced structural homogeneity due to the greater thermal energy available during synthesis. At 850</w:t>
      </w:r>
      <w:r w:rsidRPr="00A1711B">
        <w:rPr>
          <w:rFonts w:asciiTheme="majorBidi" w:hAnsiTheme="majorBidi" w:cstheme="majorBidi"/>
          <w:sz w:val="20"/>
          <w:vertAlign w:val="superscript"/>
        </w:rPr>
        <w:t>°</w:t>
      </w:r>
      <w:r w:rsidRPr="00A1711B">
        <w:rPr>
          <w:rFonts w:asciiTheme="majorBidi" w:hAnsiTheme="majorBidi" w:cstheme="majorBidi"/>
          <w:sz w:val="20"/>
        </w:rPr>
        <w:t xml:space="preserve">C, the curve exhibits the sharpest transition with the narrowest </w:t>
      </w:r>
      <w:proofErr w:type="spellStart"/>
      <w:r w:rsidRPr="00A1711B">
        <w:rPr>
          <w:rFonts w:asciiTheme="majorBidi" w:hAnsiTheme="majorBidi" w:cstheme="majorBidi"/>
          <w:sz w:val="20"/>
        </w:rPr>
        <w:t>ΔT</w:t>
      </w:r>
      <w:r w:rsidRPr="00A1711B">
        <w:rPr>
          <w:rFonts w:asciiTheme="majorBidi" w:hAnsiTheme="majorBidi" w:cstheme="majorBidi"/>
          <w:sz w:val="20"/>
          <w:vertAlign w:val="subscript"/>
        </w:rPr>
        <w:t>c</w:t>
      </w:r>
      <w:proofErr w:type="spellEnd"/>
      <w:r w:rsidRPr="00A1711B">
        <w:rPr>
          <w:rFonts w:asciiTheme="majorBidi" w:hAnsiTheme="majorBidi" w:cstheme="majorBidi"/>
          <w:sz w:val="20"/>
        </w:rPr>
        <w:t xml:space="preserve"> ≈ </w:t>
      </w:r>
      <w:r w:rsidR="00F21663">
        <w:rPr>
          <w:rFonts w:asciiTheme="majorBidi" w:hAnsiTheme="majorBidi" w:cstheme="majorBidi"/>
          <w:sz w:val="20"/>
        </w:rPr>
        <w:t>18</w:t>
      </w:r>
      <w:r w:rsidRPr="00A1711B">
        <w:rPr>
          <w:rFonts w:asciiTheme="majorBidi" w:hAnsiTheme="majorBidi" w:cstheme="majorBidi"/>
          <w:sz w:val="20"/>
        </w:rPr>
        <w:t>.3 K and T</w:t>
      </w:r>
      <w:r w:rsidRPr="00A1711B">
        <w:rPr>
          <w:rFonts w:asciiTheme="majorBidi" w:hAnsiTheme="majorBidi" w:cstheme="majorBidi"/>
          <w:sz w:val="20"/>
          <w:vertAlign w:val="subscript"/>
        </w:rPr>
        <w:t>c(offset)</w:t>
      </w:r>
      <w:r w:rsidRPr="00A1711B">
        <w:rPr>
          <w:rFonts w:asciiTheme="majorBidi" w:hAnsiTheme="majorBidi" w:cstheme="majorBidi"/>
          <w:sz w:val="20"/>
        </w:rPr>
        <w:t xml:space="preserve"> ≈ 134 K, indicating the formation of a high-purity Hg-1223 superconducting phase with strong intergranular connectivity and a homogeneous microstructure, despite approaching the upper sintering limit where excessive grain growth or the formation of undesirable secondary phases may occur</w:t>
      </w:r>
      <w:r w:rsidR="00A3770B">
        <w:rPr>
          <w:rFonts w:asciiTheme="majorBidi" w:hAnsiTheme="majorBidi" w:cstheme="majorBidi"/>
          <w:sz w:val="20"/>
        </w:rPr>
        <w:t xml:space="preserve"> [33]</w:t>
      </w:r>
      <w:r w:rsidRPr="00A1711B">
        <w:rPr>
          <w:rFonts w:asciiTheme="majorBidi" w:hAnsiTheme="majorBidi" w:cstheme="majorBidi"/>
          <w:sz w:val="20"/>
        </w:rPr>
        <w:t>.</w:t>
      </w:r>
    </w:p>
    <w:p w14:paraId="6A0626B2" w14:textId="77777777" w:rsidR="00A44CB5" w:rsidRPr="00A1711B" w:rsidRDefault="00A44CB5" w:rsidP="00586B07">
      <w:pPr>
        <w:jc w:val="both"/>
        <w:rPr>
          <w:rFonts w:asciiTheme="majorBidi" w:hAnsiTheme="majorBidi" w:cstheme="majorBidi"/>
          <w:sz w:val="20"/>
        </w:rPr>
      </w:pPr>
    </w:p>
    <w:p w14:paraId="5233AF8B" w14:textId="55227CD4" w:rsidR="00BB1689" w:rsidRPr="00A1711B" w:rsidRDefault="00DF4009" w:rsidP="00586B07">
      <w:pPr>
        <w:jc w:val="center"/>
        <w:rPr>
          <w:rFonts w:asciiTheme="majorBidi" w:hAnsiTheme="majorBidi" w:cstheme="majorBidi"/>
          <w:noProof/>
          <w:sz w:val="20"/>
        </w:rPr>
      </w:pPr>
      <w:r>
        <w:rPr>
          <w:noProof/>
        </w:rPr>
        <w:drawing>
          <wp:inline distT="0" distB="0" distL="0" distR="0" wp14:anchorId="271BA649" wp14:editId="39A68ECA">
            <wp:extent cx="4281805" cy="2636520"/>
            <wp:effectExtent l="0" t="0" r="4445" b="11430"/>
            <wp:docPr id="1" name="مخطط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3E24023" w14:textId="1E72AEA3" w:rsidR="00BB1689" w:rsidRPr="00A1711B" w:rsidRDefault="00BB1689" w:rsidP="006B1A2F">
      <w:pPr>
        <w:pStyle w:val="FigureCaption"/>
      </w:pPr>
      <w:r w:rsidRPr="00A1711B">
        <w:rPr>
          <w:rStyle w:val="Strong"/>
          <w:rFonts w:asciiTheme="majorBidi" w:hAnsiTheme="majorBidi" w:cstheme="majorBidi"/>
          <w:sz w:val="20"/>
        </w:rPr>
        <w:t>Fig. 5.</w:t>
      </w:r>
      <w:r w:rsidRPr="00A1711B">
        <w:t xml:space="preserve"> Temperature-dependent resistivity curves for HgBa</w:t>
      </w:r>
      <w:r w:rsidRPr="00A1711B">
        <w:rPr>
          <w:vertAlign w:val="subscript"/>
        </w:rPr>
        <w:t>2</w:t>
      </w:r>
      <w:r w:rsidRPr="00A1711B">
        <w:t>Ca</w:t>
      </w:r>
      <w:r w:rsidRPr="00A1711B">
        <w:rPr>
          <w:vertAlign w:val="subscript"/>
        </w:rPr>
        <w:t>2</w:t>
      </w:r>
      <w:r w:rsidRPr="00A1711B">
        <w:t>Cu</w:t>
      </w:r>
      <w:r w:rsidRPr="00A1711B">
        <w:rPr>
          <w:vertAlign w:val="subscript"/>
        </w:rPr>
        <w:t>3</w:t>
      </w:r>
      <w:r w:rsidRPr="00A1711B">
        <w:t>O</w:t>
      </w:r>
      <w:r w:rsidRPr="00A1711B">
        <w:rPr>
          <w:vertAlign w:val="subscript"/>
        </w:rPr>
        <w:t>8+δ</w:t>
      </w:r>
      <w:r w:rsidRPr="00A1711B">
        <w:t xml:space="preserve"> samples sintered at different temperatures</w:t>
      </w:r>
      <w:r w:rsidR="006B1A2F">
        <w:t xml:space="preserve"> </w:t>
      </w:r>
      <w:r w:rsidRPr="00A1711B">
        <w:t>(800, 825, and 850°C).</w:t>
      </w:r>
    </w:p>
    <w:p w14:paraId="39C353FC" w14:textId="2DE04162" w:rsidR="00BB1689" w:rsidRDefault="00BB1689" w:rsidP="00586B07">
      <w:pPr>
        <w:ind w:firstLine="567"/>
        <w:rPr>
          <w:rFonts w:asciiTheme="majorBidi" w:hAnsiTheme="majorBidi" w:cstheme="majorBidi"/>
          <w:sz w:val="20"/>
        </w:rPr>
      </w:pPr>
      <w:r w:rsidRPr="00A1711B">
        <w:rPr>
          <w:rFonts w:asciiTheme="majorBidi" w:hAnsiTheme="majorBidi" w:cstheme="majorBidi"/>
          <w:sz w:val="20"/>
        </w:rPr>
        <w:t>In conclusion, the electrical resistivity results demonstrate a progressive improvement in superconducting properties with increasing sintering temperature. The sample sintered at 850</w:t>
      </w:r>
      <w:r w:rsidRPr="00A1711B">
        <w:rPr>
          <w:rFonts w:asciiTheme="majorBidi" w:hAnsiTheme="majorBidi" w:cstheme="majorBidi"/>
          <w:sz w:val="20"/>
          <w:vertAlign w:val="superscript"/>
        </w:rPr>
        <w:t>°</w:t>
      </w:r>
      <w:r w:rsidRPr="00A1711B">
        <w:rPr>
          <w:rFonts w:asciiTheme="majorBidi" w:hAnsiTheme="majorBidi" w:cstheme="majorBidi"/>
          <w:sz w:val="20"/>
        </w:rPr>
        <w:t>C exhibited the best performance in terms of sharp transition and homogeneity, making it the most promising candidate among the three.</w:t>
      </w:r>
    </w:p>
    <w:p w14:paraId="0F3923BF" w14:textId="41C0B8E6" w:rsidR="00A44CB5" w:rsidRPr="00A1711B" w:rsidRDefault="00A44CB5" w:rsidP="00586B07">
      <w:pPr>
        <w:pStyle w:val="TableCaption"/>
        <w:rPr>
          <w:szCs w:val="20"/>
        </w:rPr>
      </w:pPr>
      <w:r w:rsidRPr="00A44CB5">
        <w:t>Table 2. Superconducting transition temperatures and energy gap values for sol-gel prepared samples at different sintering temperatures.</w:t>
      </w:r>
    </w:p>
    <w:tbl>
      <w:tblPr>
        <w:tblStyle w:val="TableGrid"/>
        <w:tblW w:w="0" w:type="auto"/>
        <w:jc w:val="center"/>
        <w:tblLook w:val="04A0" w:firstRow="1" w:lastRow="0" w:firstColumn="1" w:lastColumn="0" w:noHBand="0" w:noVBand="1"/>
      </w:tblPr>
      <w:tblGrid>
        <w:gridCol w:w="1780"/>
        <w:gridCol w:w="1122"/>
        <w:gridCol w:w="1136"/>
        <w:gridCol w:w="872"/>
        <w:gridCol w:w="1672"/>
      </w:tblGrid>
      <w:tr w:rsidR="00BB1689" w:rsidRPr="00A1711B" w14:paraId="4BF78E87" w14:textId="77777777" w:rsidTr="00A44CB5">
        <w:trPr>
          <w:jc w:val="center"/>
        </w:trPr>
        <w:tc>
          <w:tcPr>
            <w:tcW w:w="0" w:type="auto"/>
            <w:shd w:val="clear" w:color="auto" w:fill="D9D9D9" w:themeFill="background1" w:themeFillShade="D9"/>
            <w:hideMark/>
          </w:tcPr>
          <w:p w14:paraId="1579B926" w14:textId="77777777" w:rsidR="00BB1689" w:rsidRPr="00A1711B" w:rsidRDefault="00BB1689" w:rsidP="00586B07">
            <w:pPr>
              <w:jc w:val="center"/>
              <w:rPr>
                <w:rFonts w:asciiTheme="majorBidi" w:hAnsiTheme="majorBidi" w:cstheme="majorBidi"/>
                <w:b/>
                <w:bCs/>
                <w:sz w:val="20"/>
              </w:rPr>
            </w:pPr>
            <w:r w:rsidRPr="00A1711B">
              <w:rPr>
                <w:rFonts w:asciiTheme="majorBidi" w:hAnsiTheme="majorBidi" w:cstheme="majorBidi"/>
                <w:b/>
                <w:bCs/>
                <w:sz w:val="20"/>
              </w:rPr>
              <w:t>Sample Temp (</w:t>
            </w:r>
            <w:r w:rsidRPr="00A1711B">
              <w:rPr>
                <w:rFonts w:asciiTheme="majorBidi" w:hAnsiTheme="majorBidi" w:cstheme="majorBidi"/>
                <w:b/>
                <w:bCs/>
                <w:sz w:val="20"/>
                <w:vertAlign w:val="superscript"/>
              </w:rPr>
              <w:t>°</w:t>
            </w:r>
            <w:r w:rsidRPr="00A1711B">
              <w:rPr>
                <w:rFonts w:asciiTheme="majorBidi" w:hAnsiTheme="majorBidi" w:cstheme="majorBidi"/>
                <w:b/>
                <w:bCs/>
                <w:sz w:val="20"/>
              </w:rPr>
              <w:t>C)</w:t>
            </w:r>
          </w:p>
        </w:tc>
        <w:tc>
          <w:tcPr>
            <w:tcW w:w="0" w:type="auto"/>
            <w:shd w:val="clear" w:color="auto" w:fill="D9D9D9" w:themeFill="background1" w:themeFillShade="D9"/>
            <w:hideMark/>
          </w:tcPr>
          <w:p w14:paraId="79C0AF08" w14:textId="77777777" w:rsidR="00BB1689" w:rsidRPr="00A1711B" w:rsidRDefault="00BB1689" w:rsidP="00586B07">
            <w:pPr>
              <w:jc w:val="center"/>
              <w:rPr>
                <w:rFonts w:asciiTheme="majorBidi" w:hAnsiTheme="majorBidi" w:cstheme="majorBidi"/>
                <w:b/>
                <w:bCs/>
                <w:sz w:val="20"/>
              </w:rPr>
            </w:pPr>
            <w:r w:rsidRPr="00A1711B">
              <w:rPr>
                <w:rFonts w:asciiTheme="majorBidi" w:hAnsiTheme="majorBidi" w:cstheme="majorBidi"/>
                <w:b/>
                <w:bCs/>
                <w:sz w:val="20"/>
              </w:rPr>
              <w:t>T</w:t>
            </w:r>
            <w:r w:rsidRPr="00A1711B">
              <w:rPr>
                <w:rFonts w:asciiTheme="majorBidi" w:hAnsiTheme="majorBidi" w:cstheme="majorBidi"/>
                <w:b/>
                <w:bCs/>
                <w:sz w:val="20"/>
                <w:vertAlign w:val="subscript"/>
              </w:rPr>
              <w:t>c(onset)</w:t>
            </w:r>
            <w:r w:rsidRPr="00A1711B">
              <w:rPr>
                <w:rFonts w:asciiTheme="majorBidi" w:hAnsiTheme="majorBidi" w:cstheme="majorBidi"/>
                <w:b/>
                <w:bCs/>
                <w:sz w:val="20"/>
              </w:rPr>
              <w:t xml:space="preserve"> (K)</w:t>
            </w:r>
          </w:p>
        </w:tc>
        <w:tc>
          <w:tcPr>
            <w:tcW w:w="0" w:type="auto"/>
            <w:shd w:val="clear" w:color="auto" w:fill="D9D9D9" w:themeFill="background1" w:themeFillShade="D9"/>
            <w:hideMark/>
          </w:tcPr>
          <w:p w14:paraId="7007CA01" w14:textId="77777777" w:rsidR="00BB1689" w:rsidRPr="00A1711B" w:rsidRDefault="00BB1689" w:rsidP="00586B07">
            <w:pPr>
              <w:jc w:val="center"/>
              <w:rPr>
                <w:rFonts w:asciiTheme="majorBidi" w:hAnsiTheme="majorBidi" w:cstheme="majorBidi"/>
                <w:b/>
                <w:bCs/>
                <w:sz w:val="20"/>
              </w:rPr>
            </w:pPr>
            <w:r w:rsidRPr="00A1711B">
              <w:rPr>
                <w:rFonts w:asciiTheme="majorBidi" w:hAnsiTheme="majorBidi" w:cstheme="majorBidi"/>
                <w:b/>
                <w:bCs/>
                <w:sz w:val="20"/>
              </w:rPr>
              <w:t>T</w:t>
            </w:r>
            <w:r w:rsidRPr="00A1711B">
              <w:rPr>
                <w:rFonts w:asciiTheme="majorBidi" w:hAnsiTheme="majorBidi" w:cstheme="majorBidi"/>
                <w:b/>
                <w:bCs/>
                <w:sz w:val="20"/>
                <w:vertAlign w:val="subscript"/>
              </w:rPr>
              <w:t>c(offset)</w:t>
            </w:r>
            <w:r w:rsidRPr="00A1711B">
              <w:rPr>
                <w:rFonts w:asciiTheme="majorBidi" w:hAnsiTheme="majorBidi" w:cstheme="majorBidi"/>
                <w:b/>
                <w:bCs/>
                <w:sz w:val="20"/>
              </w:rPr>
              <w:t xml:space="preserve"> (K)</w:t>
            </w:r>
          </w:p>
        </w:tc>
        <w:tc>
          <w:tcPr>
            <w:tcW w:w="0" w:type="auto"/>
            <w:shd w:val="clear" w:color="auto" w:fill="D9D9D9" w:themeFill="background1" w:themeFillShade="D9"/>
            <w:hideMark/>
          </w:tcPr>
          <w:p w14:paraId="75DD6B31" w14:textId="77777777" w:rsidR="00BB1689" w:rsidRPr="00A1711B" w:rsidRDefault="00BB1689" w:rsidP="00586B07">
            <w:pPr>
              <w:jc w:val="center"/>
              <w:rPr>
                <w:rFonts w:asciiTheme="majorBidi" w:hAnsiTheme="majorBidi" w:cstheme="majorBidi"/>
                <w:b/>
                <w:bCs/>
                <w:sz w:val="20"/>
              </w:rPr>
            </w:pPr>
            <w:proofErr w:type="spellStart"/>
            <w:r w:rsidRPr="00A1711B">
              <w:rPr>
                <w:rFonts w:asciiTheme="majorBidi" w:hAnsiTheme="majorBidi" w:cstheme="majorBidi"/>
                <w:b/>
                <w:bCs/>
                <w:sz w:val="20"/>
              </w:rPr>
              <w:t>ΔT</w:t>
            </w:r>
            <w:r w:rsidRPr="00A1711B">
              <w:rPr>
                <w:rFonts w:asciiTheme="majorBidi" w:hAnsiTheme="majorBidi" w:cstheme="majorBidi"/>
                <w:b/>
                <w:bCs/>
                <w:sz w:val="20"/>
                <w:vertAlign w:val="subscript"/>
              </w:rPr>
              <w:t>c</w:t>
            </w:r>
            <w:proofErr w:type="spellEnd"/>
            <w:r w:rsidRPr="00A1711B">
              <w:rPr>
                <w:rFonts w:asciiTheme="majorBidi" w:hAnsiTheme="majorBidi" w:cstheme="majorBidi"/>
                <w:b/>
                <w:bCs/>
                <w:sz w:val="20"/>
              </w:rPr>
              <w:t xml:space="preserve"> (K)</w:t>
            </w:r>
          </w:p>
        </w:tc>
        <w:tc>
          <w:tcPr>
            <w:tcW w:w="0" w:type="auto"/>
            <w:shd w:val="clear" w:color="auto" w:fill="D9D9D9" w:themeFill="background1" w:themeFillShade="D9"/>
            <w:hideMark/>
          </w:tcPr>
          <w:p w14:paraId="4A66271E" w14:textId="77777777" w:rsidR="00BB1689" w:rsidRPr="00A1711B" w:rsidRDefault="00BB1689" w:rsidP="00586B07">
            <w:pPr>
              <w:jc w:val="center"/>
              <w:rPr>
                <w:rFonts w:asciiTheme="majorBidi" w:hAnsiTheme="majorBidi" w:cstheme="majorBidi"/>
                <w:b/>
                <w:bCs/>
                <w:sz w:val="20"/>
              </w:rPr>
            </w:pPr>
            <w:r w:rsidRPr="00A1711B">
              <w:rPr>
                <w:rFonts w:asciiTheme="majorBidi" w:hAnsiTheme="majorBidi" w:cstheme="majorBidi"/>
                <w:b/>
                <w:bCs/>
                <w:sz w:val="20"/>
              </w:rPr>
              <w:t>Energy Gap (eV)</w:t>
            </w:r>
          </w:p>
        </w:tc>
      </w:tr>
      <w:tr w:rsidR="00BB1689" w:rsidRPr="00A1711B" w14:paraId="7E31DC25" w14:textId="77777777" w:rsidTr="00A44CB5">
        <w:trPr>
          <w:jc w:val="center"/>
        </w:trPr>
        <w:tc>
          <w:tcPr>
            <w:tcW w:w="0" w:type="auto"/>
            <w:shd w:val="clear" w:color="auto" w:fill="F2F2F2" w:themeFill="background1" w:themeFillShade="F2"/>
            <w:hideMark/>
          </w:tcPr>
          <w:p w14:paraId="7323A8B5" w14:textId="77777777" w:rsidR="00BB1689" w:rsidRPr="00A1711B" w:rsidRDefault="00BB1689" w:rsidP="00586B07">
            <w:pPr>
              <w:jc w:val="center"/>
              <w:rPr>
                <w:rFonts w:asciiTheme="majorBidi" w:hAnsiTheme="majorBidi" w:cstheme="majorBidi"/>
                <w:sz w:val="20"/>
              </w:rPr>
            </w:pPr>
            <w:r w:rsidRPr="00A1711B">
              <w:rPr>
                <w:rFonts w:asciiTheme="majorBidi" w:hAnsiTheme="majorBidi" w:cstheme="majorBidi"/>
                <w:sz w:val="20"/>
              </w:rPr>
              <w:t>800</w:t>
            </w:r>
          </w:p>
        </w:tc>
        <w:tc>
          <w:tcPr>
            <w:tcW w:w="0" w:type="auto"/>
            <w:hideMark/>
          </w:tcPr>
          <w:p w14:paraId="3A0C1586" w14:textId="59819B15" w:rsidR="00BB1689" w:rsidRPr="00A1711B" w:rsidRDefault="00BB1689" w:rsidP="00586B07">
            <w:pPr>
              <w:jc w:val="center"/>
              <w:rPr>
                <w:rFonts w:asciiTheme="majorBidi" w:hAnsiTheme="majorBidi" w:cstheme="majorBidi"/>
                <w:sz w:val="20"/>
              </w:rPr>
            </w:pPr>
            <w:r w:rsidRPr="00A1711B">
              <w:rPr>
                <w:rFonts w:asciiTheme="majorBidi" w:hAnsiTheme="majorBidi" w:cstheme="majorBidi"/>
                <w:sz w:val="20"/>
              </w:rPr>
              <w:t>1</w:t>
            </w:r>
            <w:r w:rsidR="00F21071">
              <w:rPr>
                <w:rFonts w:asciiTheme="majorBidi" w:hAnsiTheme="majorBidi" w:cstheme="majorBidi"/>
                <w:sz w:val="20"/>
              </w:rPr>
              <w:t>44</w:t>
            </w:r>
          </w:p>
        </w:tc>
        <w:tc>
          <w:tcPr>
            <w:tcW w:w="0" w:type="auto"/>
            <w:hideMark/>
          </w:tcPr>
          <w:p w14:paraId="7CA29390" w14:textId="77777777" w:rsidR="00BB1689" w:rsidRPr="00A1711B" w:rsidRDefault="00BB1689" w:rsidP="00586B07">
            <w:pPr>
              <w:jc w:val="center"/>
              <w:rPr>
                <w:rFonts w:asciiTheme="majorBidi" w:hAnsiTheme="majorBidi" w:cstheme="majorBidi"/>
                <w:sz w:val="20"/>
              </w:rPr>
            </w:pPr>
            <w:r w:rsidRPr="00A1711B">
              <w:rPr>
                <w:rFonts w:asciiTheme="majorBidi" w:hAnsiTheme="majorBidi" w:cstheme="majorBidi"/>
                <w:sz w:val="20"/>
              </w:rPr>
              <w:t>127.0</w:t>
            </w:r>
          </w:p>
        </w:tc>
        <w:tc>
          <w:tcPr>
            <w:tcW w:w="0" w:type="auto"/>
            <w:hideMark/>
          </w:tcPr>
          <w:p w14:paraId="0403EC02" w14:textId="795D5787" w:rsidR="00BB1689" w:rsidRPr="00A1711B" w:rsidRDefault="00F21663" w:rsidP="00586B07">
            <w:pPr>
              <w:jc w:val="center"/>
              <w:rPr>
                <w:rFonts w:asciiTheme="majorBidi" w:hAnsiTheme="majorBidi" w:cstheme="majorBidi"/>
                <w:sz w:val="20"/>
              </w:rPr>
            </w:pPr>
            <w:r>
              <w:rPr>
                <w:rFonts w:asciiTheme="majorBidi" w:hAnsiTheme="majorBidi" w:cstheme="majorBidi"/>
                <w:sz w:val="20"/>
              </w:rPr>
              <w:t>17</w:t>
            </w:r>
            <w:r w:rsidR="00BB1689" w:rsidRPr="00A1711B">
              <w:rPr>
                <w:rFonts w:asciiTheme="majorBidi" w:hAnsiTheme="majorBidi" w:cstheme="majorBidi"/>
                <w:sz w:val="20"/>
              </w:rPr>
              <w:t>.</w:t>
            </w:r>
            <w:r w:rsidR="00253CA3">
              <w:rPr>
                <w:rFonts w:asciiTheme="majorBidi" w:hAnsiTheme="majorBidi" w:cstheme="majorBidi"/>
                <w:sz w:val="20"/>
              </w:rPr>
              <w:t>0</w:t>
            </w:r>
          </w:p>
        </w:tc>
        <w:tc>
          <w:tcPr>
            <w:tcW w:w="0" w:type="auto"/>
            <w:hideMark/>
          </w:tcPr>
          <w:p w14:paraId="2581C366" w14:textId="77777777" w:rsidR="00BB1689" w:rsidRPr="00A1711B" w:rsidRDefault="00BB1689" w:rsidP="00586B07">
            <w:pPr>
              <w:jc w:val="center"/>
              <w:rPr>
                <w:rFonts w:asciiTheme="majorBidi" w:hAnsiTheme="majorBidi" w:cstheme="majorBidi"/>
                <w:sz w:val="20"/>
              </w:rPr>
            </w:pPr>
            <w:r w:rsidRPr="00A1711B">
              <w:rPr>
                <w:rFonts w:asciiTheme="majorBidi" w:hAnsiTheme="majorBidi" w:cstheme="majorBidi"/>
                <w:sz w:val="20"/>
              </w:rPr>
              <w:t>≈ 0.026</w:t>
            </w:r>
          </w:p>
        </w:tc>
      </w:tr>
      <w:tr w:rsidR="00BB1689" w:rsidRPr="00A1711B" w14:paraId="112D3988" w14:textId="77777777" w:rsidTr="00A44CB5">
        <w:trPr>
          <w:jc w:val="center"/>
        </w:trPr>
        <w:tc>
          <w:tcPr>
            <w:tcW w:w="0" w:type="auto"/>
            <w:shd w:val="clear" w:color="auto" w:fill="F2F2F2" w:themeFill="background1" w:themeFillShade="F2"/>
            <w:hideMark/>
          </w:tcPr>
          <w:p w14:paraId="59D76B34" w14:textId="77777777" w:rsidR="00BB1689" w:rsidRPr="00A1711B" w:rsidRDefault="00BB1689" w:rsidP="00586B07">
            <w:pPr>
              <w:jc w:val="center"/>
              <w:rPr>
                <w:rFonts w:asciiTheme="majorBidi" w:hAnsiTheme="majorBidi" w:cstheme="majorBidi"/>
                <w:sz w:val="20"/>
              </w:rPr>
            </w:pPr>
            <w:r w:rsidRPr="00A1711B">
              <w:rPr>
                <w:rFonts w:asciiTheme="majorBidi" w:hAnsiTheme="majorBidi" w:cstheme="majorBidi"/>
                <w:sz w:val="20"/>
              </w:rPr>
              <w:t>825</w:t>
            </w:r>
          </w:p>
        </w:tc>
        <w:tc>
          <w:tcPr>
            <w:tcW w:w="0" w:type="auto"/>
            <w:hideMark/>
          </w:tcPr>
          <w:p w14:paraId="38389C28" w14:textId="70C55FB1" w:rsidR="00BB1689" w:rsidRPr="00A1711B" w:rsidRDefault="00BB1689" w:rsidP="00586B07">
            <w:pPr>
              <w:jc w:val="center"/>
              <w:rPr>
                <w:rFonts w:asciiTheme="majorBidi" w:hAnsiTheme="majorBidi" w:cstheme="majorBidi"/>
                <w:sz w:val="20"/>
              </w:rPr>
            </w:pPr>
            <w:r w:rsidRPr="00A1711B">
              <w:rPr>
                <w:rFonts w:asciiTheme="majorBidi" w:hAnsiTheme="majorBidi" w:cstheme="majorBidi"/>
                <w:sz w:val="20"/>
              </w:rPr>
              <w:t>1</w:t>
            </w:r>
            <w:r w:rsidR="00F21071">
              <w:rPr>
                <w:rFonts w:asciiTheme="majorBidi" w:hAnsiTheme="majorBidi" w:cstheme="majorBidi"/>
                <w:sz w:val="20"/>
              </w:rPr>
              <w:t>49</w:t>
            </w:r>
            <w:r w:rsidRPr="00A1711B">
              <w:rPr>
                <w:rFonts w:asciiTheme="majorBidi" w:hAnsiTheme="majorBidi" w:cstheme="majorBidi"/>
                <w:sz w:val="20"/>
              </w:rPr>
              <w:t>.</w:t>
            </w:r>
            <w:r w:rsidR="00F21663">
              <w:rPr>
                <w:rFonts w:asciiTheme="majorBidi" w:hAnsiTheme="majorBidi" w:cstheme="majorBidi"/>
                <w:sz w:val="20"/>
              </w:rPr>
              <w:t>5</w:t>
            </w:r>
          </w:p>
        </w:tc>
        <w:tc>
          <w:tcPr>
            <w:tcW w:w="0" w:type="auto"/>
            <w:hideMark/>
          </w:tcPr>
          <w:p w14:paraId="6ECB8471" w14:textId="77777777" w:rsidR="00BB1689" w:rsidRPr="00A1711B" w:rsidRDefault="00BB1689" w:rsidP="00586B07">
            <w:pPr>
              <w:jc w:val="center"/>
              <w:rPr>
                <w:rFonts w:asciiTheme="majorBidi" w:hAnsiTheme="majorBidi" w:cstheme="majorBidi"/>
                <w:sz w:val="20"/>
              </w:rPr>
            </w:pPr>
            <w:r w:rsidRPr="00A1711B">
              <w:rPr>
                <w:rFonts w:asciiTheme="majorBidi" w:hAnsiTheme="majorBidi" w:cstheme="majorBidi"/>
                <w:sz w:val="20"/>
              </w:rPr>
              <w:t>131.0</w:t>
            </w:r>
          </w:p>
        </w:tc>
        <w:tc>
          <w:tcPr>
            <w:tcW w:w="0" w:type="auto"/>
            <w:hideMark/>
          </w:tcPr>
          <w:p w14:paraId="10A4E20F" w14:textId="784F4282" w:rsidR="00BB1689" w:rsidRPr="00A1711B" w:rsidRDefault="00F21663" w:rsidP="00586B07">
            <w:pPr>
              <w:jc w:val="center"/>
              <w:rPr>
                <w:rFonts w:asciiTheme="majorBidi" w:hAnsiTheme="majorBidi" w:cstheme="majorBidi"/>
                <w:sz w:val="20"/>
              </w:rPr>
            </w:pPr>
            <w:r>
              <w:rPr>
                <w:rFonts w:asciiTheme="majorBidi" w:hAnsiTheme="majorBidi" w:cstheme="majorBidi"/>
                <w:sz w:val="20"/>
              </w:rPr>
              <w:t>18</w:t>
            </w:r>
            <w:r w:rsidR="00BB1689" w:rsidRPr="00A1711B">
              <w:rPr>
                <w:rFonts w:asciiTheme="majorBidi" w:hAnsiTheme="majorBidi" w:cstheme="majorBidi"/>
                <w:sz w:val="20"/>
              </w:rPr>
              <w:t>.</w:t>
            </w:r>
            <w:r>
              <w:rPr>
                <w:rFonts w:asciiTheme="majorBidi" w:hAnsiTheme="majorBidi" w:cstheme="majorBidi"/>
                <w:sz w:val="20"/>
              </w:rPr>
              <w:t>5</w:t>
            </w:r>
          </w:p>
        </w:tc>
        <w:tc>
          <w:tcPr>
            <w:tcW w:w="0" w:type="auto"/>
            <w:hideMark/>
          </w:tcPr>
          <w:p w14:paraId="2081086E" w14:textId="77777777" w:rsidR="00BB1689" w:rsidRPr="00A1711B" w:rsidRDefault="00BB1689" w:rsidP="00586B07">
            <w:pPr>
              <w:jc w:val="center"/>
              <w:rPr>
                <w:rFonts w:asciiTheme="majorBidi" w:hAnsiTheme="majorBidi" w:cstheme="majorBidi"/>
                <w:sz w:val="20"/>
              </w:rPr>
            </w:pPr>
            <w:r w:rsidRPr="00A1711B">
              <w:rPr>
                <w:rFonts w:asciiTheme="majorBidi" w:hAnsiTheme="majorBidi" w:cstheme="majorBidi"/>
                <w:sz w:val="20"/>
              </w:rPr>
              <w:t>≈ 0.026</w:t>
            </w:r>
          </w:p>
        </w:tc>
      </w:tr>
      <w:tr w:rsidR="00BB1689" w:rsidRPr="00A1711B" w14:paraId="2B56D876" w14:textId="77777777" w:rsidTr="00A44CB5">
        <w:trPr>
          <w:jc w:val="center"/>
        </w:trPr>
        <w:tc>
          <w:tcPr>
            <w:tcW w:w="0" w:type="auto"/>
            <w:shd w:val="clear" w:color="auto" w:fill="F2F2F2" w:themeFill="background1" w:themeFillShade="F2"/>
            <w:hideMark/>
          </w:tcPr>
          <w:p w14:paraId="0F04DA85" w14:textId="77777777" w:rsidR="00BB1689" w:rsidRPr="00A1711B" w:rsidRDefault="00BB1689" w:rsidP="00586B07">
            <w:pPr>
              <w:jc w:val="center"/>
              <w:rPr>
                <w:rFonts w:asciiTheme="majorBidi" w:hAnsiTheme="majorBidi" w:cstheme="majorBidi"/>
                <w:sz w:val="20"/>
              </w:rPr>
            </w:pPr>
            <w:r w:rsidRPr="00A1711B">
              <w:rPr>
                <w:rFonts w:asciiTheme="majorBidi" w:hAnsiTheme="majorBidi" w:cstheme="majorBidi"/>
                <w:sz w:val="20"/>
              </w:rPr>
              <w:t>850</w:t>
            </w:r>
          </w:p>
        </w:tc>
        <w:tc>
          <w:tcPr>
            <w:tcW w:w="0" w:type="auto"/>
            <w:hideMark/>
          </w:tcPr>
          <w:p w14:paraId="483FD810" w14:textId="1BF38383" w:rsidR="00BB1689" w:rsidRPr="00A1711B" w:rsidRDefault="00BB1689" w:rsidP="00586B07">
            <w:pPr>
              <w:jc w:val="center"/>
              <w:rPr>
                <w:rFonts w:asciiTheme="majorBidi" w:hAnsiTheme="majorBidi" w:cstheme="majorBidi"/>
                <w:sz w:val="20"/>
              </w:rPr>
            </w:pPr>
            <w:r w:rsidRPr="00A1711B">
              <w:rPr>
                <w:rFonts w:asciiTheme="majorBidi" w:hAnsiTheme="majorBidi" w:cstheme="majorBidi"/>
                <w:sz w:val="20"/>
              </w:rPr>
              <w:t>1</w:t>
            </w:r>
            <w:r w:rsidR="00F21071">
              <w:rPr>
                <w:rFonts w:asciiTheme="majorBidi" w:hAnsiTheme="majorBidi" w:cstheme="majorBidi"/>
                <w:sz w:val="20"/>
              </w:rPr>
              <w:t>52</w:t>
            </w:r>
            <w:r w:rsidRPr="00A1711B">
              <w:rPr>
                <w:rFonts w:asciiTheme="majorBidi" w:hAnsiTheme="majorBidi" w:cstheme="majorBidi"/>
                <w:sz w:val="20"/>
              </w:rPr>
              <w:t>.3</w:t>
            </w:r>
          </w:p>
        </w:tc>
        <w:tc>
          <w:tcPr>
            <w:tcW w:w="0" w:type="auto"/>
            <w:hideMark/>
          </w:tcPr>
          <w:p w14:paraId="5450BD0C" w14:textId="77777777" w:rsidR="00BB1689" w:rsidRPr="00A1711B" w:rsidRDefault="00BB1689" w:rsidP="00586B07">
            <w:pPr>
              <w:jc w:val="center"/>
              <w:rPr>
                <w:rFonts w:asciiTheme="majorBidi" w:hAnsiTheme="majorBidi" w:cstheme="majorBidi"/>
                <w:sz w:val="20"/>
              </w:rPr>
            </w:pPr>
            <w:r w:rsidRPr="00A1711B">
              <w:rPr>
                <w:rFonts w:asciiTheme="majorBidi" w:hAnsiTheme="majorBidi" w:cstheme="majorBidi"/>
                <w:sz w:val="20"/>
              </w:rPr>
              <w:t>134.0</w:t>
            </w:r>
          </w:p>
        </w:tc>
        <w:tc>
          <w:tcPr>
            <w:tcW w:w="0" w:type="auto"/>
            <w:hideMark/>
          </w:tcPr>
          <w:p w14:paraId="38714A07" w14:textId="74AA29D6" w:rsidR="00BB1689" w:rsidRPr="00A1711B" w:rsidRDefault="00F21663" w:rsidP="00586B07">
            <w:pPr>
              <w:jc w:val="center"/>
              <w:rPr>
                <w:rFonts w:asciiTheme="majorBidi" w:hAnsiTheme="majorBidi" w:cstheme="majorBidi"/>
                <w:sz w:val="20"/>
              </w:rPr>
            </w:pPr>
            <w:r>
              <w:rPr>
                <w:rFonts w:asciiTheme="majorBidi" w:hAnsiTheme="majorBidi" w:cstheme="majorBidi"/>
                <w:sz w:val="20"/>
              </w:rPr>
              <w:t>18</w:t>
            </w:r>
            <w:r w:rsidR="00BB1689" w:rsidRPr="00A1711B">
              <w:rPr>
                <w:rFonts w:asciiTheme="majorBidi" w:hAnsiTheme="majorBidi" w:cstheme="majorBidi"/>
                <w:sz w:val="20"/>
              </w:rPr>
              <w:t>.3</w:t>
            </w:r>
          </w:p>
        </w:tc>
        <w:tc>
          <w:tcPr>
            <w:tcW w:w="0" w:type="auto"/>
            <w:hideMark/>
          </w:tcPr>
          <w:p w14:paraId="6D31D21F" w14:textId="77777777" w:rsidR="00BB1689" w:rsidRPr="00A1711B" w:rsidRDefault="00BB1689" w:rsidP="00586B07">
            <w:pPr>
              <w:jc w:val="center"/>
              <w:rPr>
                <w:rFonts w:asciiTheme="majorBidi" w:hAnsiTheme="majorBidi" w:cstheme="majorBidi"/>
                <w:sz w:val="20"/>
              </w:rPr>
            </w:pPr>
            <w:r w:rsidRPr="00A1711B">
              <w:rPr>
                <w:rFonts w:asciiTheme="majorBidi" w:hAnsiTheme="majorBidi" w:cstheme="majorBidi"/>
                <w:sz w:val="20"/>
              </w:rPr>
              <w:t>≈ 0.026</w:t>
            </w:r>
          </w:p>
        </w:tc>
      </w:tr>
    </w:tbl>
    <w:p w14:paraId="4A396FE0" w14:textId="21B2343C" w:rsidR="00BB1689" w:rsidRPr="00A44CB5" w:rsidRDefault="00113A18" w:rsidP="00586B07">
      <w:pPr>
        <w:pStyle w:val="Heading2"/>
      </w:pPr>
      <w:r>
        <w:rPr>
          <w:rStyle w:val="Strong"/>
          <w:b/>
          <w:bCs w:val="0"/>
        </w:rPr>
        <w:lastRenderedPageBreak/>
        <w:t>Summary and Analysis</w:t>
      </w:r>
    </w:p>
    <w:p w14:paraId="1885B2AE" w14:textId="63F443A8" w:rsidR="00BB1689" w:rsidRPr="008A35ED" w:rsidRDefault="00BB1689" w:rsidP="00586B07">
      <w:pPr>
        <w:pStyle w:val="NormalWeb"/>
        <w:spacing w:before="0" w:beforeAutospacing="0" w:after="0" w:afterAutospacing="0"/>
        <w:ind w:firstLine="567"/>
        <w:jc w:val="both"/>
        <w:rPr>
          <w:rFonts w:asciiTheme="majorBidi" w:hAnsiTheme="majorBidi" w:cstheme="majorBidi"/>
          <w:sz w:val="20"/>
          <w:szCs w:val="20"/>
        </w:rPr>
      </w:pPr>
      <w:r w:rsidRPr="00A1711B">
        <w:rPr>
          <w:rFonts w:asciiTheme="majorBidi" w:hAnsiTheme="majorBidi" w:cstheme="majorBidi"/>
          <w:sz w:val="20"/>
          <w:szCs w:val="20"/>
        </w:rPr>
        <w:t xml:space="preserve">The data presented in Table 2 illustrate a clear trend in the superconducting </w:t>
      </w:r>
      <w:r w:rsidR="00AD24EF" w:rsidRPr="00A1711B">
        <w:rPr>
          <w:rFonts w:asciiTheme="majorBidi" w:hAnsiTheme="majorBidi" w:cstheme="majorBidi"/>
          <w:sz w:val="20"/>
          <w:szCs w:val="20"/>
        </w:rPr>
        <w:t>behaviour</w:t>
      </w:r>
      <w:r w:rsidRPr="00A1711B">
        <w:rPr>
          <w:rFonts w:asciiTheme="majorBidi" w:hAnsiTheme="majorBidi" w:cstheme="majorBidi"/>
          <w:sz w:val="20"/>
          <w:szCs w:val="20"/>
        </w:rPr>
        <w:t xml:space="preserve"> of the sol-gel prepared samples as the sintering temperature increases. All three samples exhibit the same onset critical temperature </w:t>
      </w:r>
      <w:r w:rsidR="008A35ED">
        <w:rPr>
          <w:rFonts w:asciiTheme="majorBidi" w:hAnsiTheme="majorBidi" w:cstheme="majorBidi"/>
          <w:sz w:val="20"/>
          <w:szCs w:val="20"/>
        </w:rPr>
        <w:br/>
      </w:r>
      <w:r w:rsidRPr="00A1711B">
        <w:rPr>
          <w:rFonts w:asciiTheme="majorBidi" w:hAnsiTheme="majorBidi" w:cstheme="majorBidi"/>
          <w:sz w:val="20"/>
          <w:szCs w:val="20"/>
        </w:rPr>
        <w:t>(T</w:t>
      </w:r>
      <w:r w:rsidRPr="00A1711B">
        <w:rPr>
          <w:rFonts w:asciiTheme="majorBidi" w:hAnsiTheme="majorBidi" w:cstheme="majorBidi"/>
          <w:sz w:val="20"/>
          <w:szCs w:val="20"/>
          <w:vertAlign w:val="subscript"/>
        </w:rPr>
        <w:t>c(onset)</w:t>
      </w:r>
      <w:r w:rsidRPr="00A1711B">
        <w:rPr>
          <w:rFonts w:asciiTheme="majorBidi" w:hAnsiTheme="majorBidi" w:cstheme="majorBidi"/>
          <w:sz w:val="20"/>
          <w:szCs w:val="20"/>
        </w:rPr>
        <w:t xml:space="preserve"> ≈ 171.3 K), indicating that the formation of the superconducting phase initiates at a consistent temperature across all conditions</w:t>
      </w:r>
      <w:r w:rsidR="00A3770B">
        <w:rPr>
          <w:rFonts w:asciiTheme="majorBidi" w:hAnsiTheme="majorBidi" w:cstheme="majorBidi"/>
          <w:sz w:val="20"/>
          <w:szCs w:val="20"/>
        </w:rPr>
        <w:t xml:space="preserve"> [34]</w:t>
      </w:r>
      <w:r w:rsidRPr="00A1711B">
        <w:rPr>
          <w:rFonts w:asciiTheme="majorBidi" w:hAnsiTheme="majorBidi" w:cstheme="majorBidi"/>
          <w:sz w:val="20"/>
          <w:szCs w:val="20"/>
        </w:rPr>
        <w:t>. However, the offset temperature (T</w:t>
      </w:r>
      <w:r w:rsidRPr="00A1711B">
        <w:rPr>
          <w:rFonts w:asciiTheme="majorBidi" w:hAnsiTheme="majorBidi" w:cstheme="majorBidi"/>
          <w:sz w:val="20"/>
          <w:szCs w:val="20"/>
          <w:vertAlign w:val="subscript"/>
        </w:rPr>
        <w:t>c(offset)</w:t>
      </w:r>
      <w:r w:rsidRPr="00A1711B">
        <w:rPr>
          <w:rFonts w:asciiTheme="majorBidi" w:hAnsiTheme="majorBidi" w:cstheme="majorBidi"/>
          <w:sz w:val="20"/>
          <w:szCs w:val="20"/>
        </w:rPr>
        <w:t>) progressively rises from 127 K to 134 K as the sintering temperature increases from 800</w:t>
      </w:r>
      <w:r w:rsidRPr="00A1711B">
        <w:rPr>
          <w:rFonts w:asciiTheme="majorBidi" w:hAnsiTheme="majorBidi" w:cstheme="majorBidi"/>
          <w:sz w:val="20"/>
          <w:szCs w:val="20"/>
          <w:vertAlign w:val="superscript"/>
        </w:rPr>
        <w:t>°</w:t>
      </w:r>
      <w:r w:rsidRPr="00A1711B">
        <w:rPr>
          <w:rFonts w:asciiTheme="majorBidi" w:hAnsiTheme="majorBidi" w:cstheme="majorBidi"/>
          <w:sz w:val="20"/>
          <w:szCs w:val="20"/>
        </w:rPr>
        <w:t>C to 850</w:t>
      </w:r>
      <w:r w:rsidRPr="00A1711B">
        <w:rPr>
          <w:rFonts w:asciiTheme="majorBidi" w:hAnsiTheme="majorBidi" w:cstheme="majorBidi"/>
          <w:sz w:val="20"/>
          <w:szCs w:val="20"/>
          <w:vertAlign w:val="superscript"/>
        </w:rPr>
        <w:t>°</w:t>
      </w:r>
      <w:r w:rsidRPr="00A1711B">
        <w:rPr>
          <w:rFonts w:asciiTheme="majorBidi" w:hAnsiTheme="majorBidi" w:cstheme="majorBidi"/>
          <w:sz w:val="20"/>
          <w:szCs w:val="20"/>
        </w:rPr>
        <w:t>C, resulting in a gradual narrowing of the transition width (</w:t>
      </w:r>
      <w:proofErr w:type="spellStart"/>
      <w:r w:rsidRPr="00A1711B">
        <w:rPr>
          <w:rFonts w:asciiTheme="majorBidi" w:hAnsiTheme="majorBidi" w:cstheme="majorBidi"/>
          <w:sz w:val="20"/>
          <w:szCs w:val="20"/>
        </w:rPr>
        <w:t>ΔT</w:t>
      </w:r>
      <w:r w:rsidRPr="00A1711B">
        <w:rPr>
          <w:rFonts w:asciiTheme="majorBidi" w:hAnsiTheme="majorBidi" w:cstheme="majorBidi"/>
          <w:sz w:val="20"/>
          <w:szCs w:val="20"/>
          <w:vertAlign w:val="subscript"/>
        </w:rPr>
        <w:t>c</w:t>
      </w:r>
      <w:proofErr w:type="spellEnd"/>
      <w:r w:rsidRPr="00A1711B">
        <w:rPr>
          <w:rFonts w:asciiTheme="majorBidi" w:hAnsiTheme="majorBidi" w:cstheme="majorBidi"/>
          <w:sz w:val="20"/>
          <w:szCs w:val="20"/>
        </w:rPr>
        <w:t>), from 44.3 K to 37.3 K.</w:t>
      </w:r>
    </w:p>
    <w:p w14:paraId="5C246991" w14:textId="17AF6B22" w:rsidR="00BB1689" w:rsidRPr="00A1711B" w:rsidRDefault="00BB1689" w:rsidP="00586B07">
      <w:pPr>
        <w:pStyle w:val="NormalWeb"/>
        <w:spacing w:before="0" w:beforeAutospacing="0" w:after="0" w:afterAutospacing="0"/>
        <w:ind w:firstLine="567"/>
        <w:jc w:val="both"/>
        <w:rPr>
          <w:rFonts w:asciiTheme="majorBidi" w:hAnsiTheme="majorBidi" w:cstheme="majorBidi"/>
          <w:sz w:val="20"/>
          <w:szCs w:val="20"/>
        </w:rPr>
      </w:pPr>
      <w:r w:rsidRPr="00A1711B">
        <w:rPr>
          <w:rFonts w:asciiTheme="majorBidi" w:hAnsiTheme="majorBidi" w:cstheme="majorBidi"/>
          <w:sz w:val="20"/>
          <w:szCs w:val="20"/>
        </w:rPr>
        <w:t xml:space="preserve">This narrowing of </w:t>
      </w:r>
      <w:proofErr w:type="spellStart"/>
      <w:r w:rsidRPr="00A1711B">
        <w:rPr>
          <w:rFonts w:asciiTheme="majorBidi" w:hAnsiTheme="majorBidi" w:cstheme="majorBidi"/>
          <w:sz w:val="20"/>
          <w:szCs w:val="20"/>
        </w:rPr>
        <w:t>ΔT</w:t>
      </w:r>
      <w:r w:rsidRPr="00A1711B">
        <w:rPr>
          <w:rFonts w:asciiTheme="majorBidi" w:hAnsiTheme="majorBidi" w:cstheme="majorBidi"/>
          <w:sz w:val="20"/>
          <w:szCs w:val="20"/>
          <w:vertAlign w:val="subscript"/>
        </w:rPr>
        <w:t>c</w:t>
      </w:r>
      <w:proofErr w:type="spellEnd"/>
      <w:r w:rsidRPr="00A1711B">
        <w:rPr>
          <w:rFonts w:asciiTheme="majorBidi" w:hAnsiTheme="majorBidi" w:cstheme="majorBidi"/>
          <w:sz w:val="20"/>
          <w:szCs w:val="20"/>
        </w:rPr>
        <w:t xml:space="preserve"> suggests improved phase purity, enhanced grain connectivity, and better homogeneity at higher sintering temperatures. The energy gap remains approximately constant (≈ 0.026 eV) for all samples, supporting the conclusion that the superconducting phase is present in all cases, but with varying degrees of structural perfection</w:t>
      </w:r>
      <w:r w:rsidR="00A3770B">
        <w:rPr>
          <w:rFonts w:asciiTheme="majorBidi" w:hAnsiTheme="majorBidi" w:cstheme="majorBidi"/>
          <w:sz w:val="20"/>
          <w:szCs w:val="20"/>
        </w:rPr>
        <w:t xml:space="preserve"> [35]</w:t>
      </w:r>
      <w:r w:rsidRPr="00A1711B">
        <w:rPr>
          <w:rFonts w:asciiTheme="majorBidi" w:hAnsiTheme="majorBidi" w:cstheme="majorBidi"/>
          <w:sz w:val="20"/>
          <w:szCs w:val="20"/>
        </w:rPr>
        <w:t>.</w:t>
      </w:r>
    </w:p>
    <w:p w14:paraId="7BF2CDE4" w14:textId="5E10F43E" w:rsidR="00BB1689" w:rsidRPr="00A1711B" w:rsidRDefault="00BB1689" w:rsidP="00586B07">
      <w:pPr>
        <w:pStyle w:val="NormalWeb"/>
        <w:spacing w:before="0" w:beforeAutospacing="0" w:after="0" w:afterAutospacing="0"/>
        <w:ind w:firstLine="567"/>
        <w:jc w:val="both"/>
        <w:rPr>
          <w:rFonts w:asciiTheme="majorBidi" w:hAnsiTheme="majorBidi" w:cstheme="majorBidi"/>
          <w:sz w:val="20"/>
          <w:szCs w:val="20"/>
        </w:rPr>
      </w:pPr>
      <w:r w:rsidRPr="00A1711B">
        <w:rPr>
          <w:rFonts w:asciiTheme="majorBidi" w:hAnsiTheme="majorBidi" w:cstheme="majorBidi"/>
          <w:sz w:val="20"/>
          <w:szCs w:val="20"/>
        </w:rPr>
        <w:t>Among the three, the sample sintered at 850</w:t>
      </w:r>
      <w:r w:rsidRPr="00A1711B">
        <w:rPr>
          <w:rFonts w:asciiTheme="majorBidi" w:hAnsiTheme="majorBidi" w:cstheme="majorBidi"/>
          <w:sz w:val="20"/>
          <w:szCs w:val="20"/>
          <w:vertAlign w:val="superscript"/>
        </w:rPr>
        <w:t>°</w:t>
      </w:r>
      <w:r w:rsidRPr="00A1711B">
        <w:rPr>
          <w:rFonts w:asciiTheme="majorBidi" w:hAnsiTheme="majorBidi" w:cstheme="majorBidi"/>
          <w:sz w:val="20"/>
          <w:szCs w:val="20"/>
        </w:rPr>
        <w:t>C demonstrated the sharpest transition and most uniform structure, implying superior superconducting performance. However, care must be taken at this temperature range, as it approaches the limit beyond which structural degradation or secondary phase formation may occur</w:t>
      </w:r>
      <w:r w:rsidR="00A3770B">
        <w:rPr>
          <w:rFonts w:asciiTheme="majorBidi" w:hAnsiTheme="majorBidi" w:cstheme="majorBidi"/>
          <w:sz w:val="20"/>
          <w:szCs w:val="20"/>
        </w:rPr>
        <w:t xml:space="preserve"> [36</w:t>
      </w:r>
      <w:r w:rsidR="000A34D7">
        <w:rPr>
          <w:rFonts w:asciiTheme="majorBidi" w:hAnsiTheme="majorBidi" w:cstheme="majorBidi"/>
          <w:sz w:val="20"/>
          <w:szCs w:val="20"/>
        </w:rPr>
        <w:t>,37</w:t>
      </w:r>
      <w:r w:rsidR="00A3770B">
        <w:rPr>
          <w:rFonts w:asciiTheme="majorBidi" w:hAnsiTheme="majorBidi" w:cstheme="majorBidi"/>
          <w:sz w:val="20"/>
          <w:szCs w:val="20"/>
        </w:rPr>
        <w:t>]</w:t>
      </w:r>
      <w:r w:rsidRPr="00A1711B">
        <w:rPr>
          <w:rFonts w:asciiTheme="majorBidi" w:hAnsiTheme="majorBidi" w:cstheme="majorBidi"/>
          <w:sz w:val="20"/>
          <w:szCs w:val="20"/>
        </w:rPr>
        <w:t>.</w:t>
      </w:r>
    </w:p>
    <w:p w14:paraId="2CD1AB73" w14:textId="3A23FEDD" w:rsidR="00BB1689" w:rsidRPr="00A1711B" w:rsidRDefault="00BB1689" w:rsidP="00586B07">
      <w:pPr>
        <w:pStyle w:val="Heading1"/>
        <w:rPr>
          <w:lang w:val="en-GB" w:bidi="ar-IQ"/>
        </w:rPr>
      </w:pPr>
      <w:r w:rsidRPr="00A1711B">
        <w:rPr>
          <w:lang w:val="en-GB" w:bidi="ar-IQ"/>
        </w:rPr>
        <w:t>Conclusion</w:t>
      </w:r>
    </w:p>
    <w:p w14:paraId="7BC0F212" w14:textId="2D63680B" w:rsidR="00BB1689" w:rsidRPr="00F21071" w:rsidRDefault="00BB1689" w:rsidP="00A72CCF">
      <w:pPr>
        <w:pStyle w:val="NormalWeb"/>
        <w:spacing w:before="0" w:beforeAutospacing="0" w:after="0" w:afterAutospacing="0"/>
        <w:ind w:firstLine="567"/>
        <w:jc w:val="both"/>
        <w:rPr>
          <w:rFonts w:asciiTheme="majorBidi" w:hAnsiTheme="majorBidi" w:cstheme="majorBidi"/>
          <w:sz w:val="20"/>
          <w:szCs w:val="20"/>
        </w:rPr>
      </w:pPr>
      <w:r w:rsidRPr="00A1711B">
        <w:rPr>
          <w:rFonts w:asciiTheme="majorBidi" w:hAnsiTheme="majorBidi" w:cstheme="majorBidi"/>
          <w:sz w:val="20"/>
          <w:szCs w:val="20"/>
        </w:rPr>
        <w:t xml:space="preserve">In this study, superconducting samples of the compound </w:t>
      </w:r>
      <w:r w:rsidRPr="00F21071">
        <w:rPr>
          <w:rFonts w:asciiTheme="majorBidi" w:hAnsiTheme="majorBidi" w:cstheme="majorBidi"/>
          <w:sz w:val="20"/>
          <w:szCs w:val="20"/>
        </w:rPr>
        <w:t>HgBa</w:t>
      </w:r>
      <w:r w:rsidRPr="00F21071">
        <w:rPr>
          <w:rFonts w:asciiTheme="majorBidi" w:hAnsiTheme="majorBidi" w:cstheme="majorBidi"/>
          <w:sz w:val="20"/>
          <w:szCs w:val="20"/>
          <w:vertAlign w:val="subscript"/>
        </w:rPr>
        <w:t>2</w:t>
      </w:r>
      <w:r w:rsidRPr="00F21071">
        <w:rPr>
          <w:rFonts w:asciiTheme="majorBidi" w:hAnsiTheme="majorBidi" w:cstheme="majorBidi"/>
          <w:sz w:val="20"/>
          <w:szCs w:val="20"/>
        </w:rPr>
        <w:t>Ca</w:t>
      </w:r>
      <w:r w:rsidRPr="00F21071">
        <w:rPr>
          <w:rFonts w:asciiTheme="majorBidi" w:hAnsiTheme="majorBidi" w:cstheme="majorBidi"/>
          <w:sz w:val="20"/>
          <w:szCs w:val="20"/>
          <w:vertAlign w:val="subscript"/>
        </w:rPr>
        <w:t>2</w:t>
      </w:r>
      <w:r w:rsidRPr="00F21071">
        <w:rPr>
          <w:rFonts w:asciiTheme="majorBidi" w:hAnsiTheme="majorBidi" w:cstheme="majorBidi"/>
          <w:sz w:val="20"/>
          <w:szCs w:val="20"/>
        </w:rPr>
        <w:t>Cu</w:t>
      </w:r>
      <w:r w:rsidRPr="00F21071">
        <w:rPr>
          <w:rFonts w:asciiTheme="majorBidi" w:hAnsiTheme="majorBidi" w:cstheme="majorBidi"/>
          <w:sz w:val="20"/>
          <w:szCs w:val="20"/>
          <w:vertAlign w:val="subscript"/>
        </w:rPr>
        <w:t>3</w:t>
      </w:r>
      <w:r w:rsidRPr="00F21071">
        <w:rPr>
          <w:rFonts w:asciiTheme="majorBidi" w:hAnsiTheme="majorBidi" w:cstheme="majorBidi"/>
          <w:sz w:val="20"/>
          <w:szCs w:val="20"/>
        </w:rPr>
        <w:t>O</w:t>
      </w:r>
      <w:r w:rsidRPr="00F21071">
        <w:rPr>
          <w:rFonts w:asciiTheme="majorBidi" w:hAnsiTheme="majorBidi" w:cstheme="majorBidi"/>
          <w:sz w:val="20"/>
          <w:szCs w:val="20"/>
          <w:vertAlign w:val="subscript"/>
        </w:rPr>
        <w:t>8+</w:t>
      </w:r>
      <w:r w:rsidRPr="00DF4009">
        <w:rPr>
          <w:rFonts w:asciiTheme="majorBidi" w:hAnsiTheme="majorBidi" w:cstheme="majorBidi"/>
          <w:sz w:val="20"/>
          <w:szCs w:val="20"/>
          <w:vertAlign w:val="subscript"/>
        </w:rPr>
        <w:t>δ</w:t>
      </w:r>
      <w:r w:rsidRPr="00DF4009">
        <w:rPr>
          <w:rFonts w:asciiTheme="majorBidi" w:hAnsiTheme="majorBidi" w:cstheme="majorBidi"/>
          <w:sz w:val="20"/>
          <w:szCs w:val="20"/>
        </w:rPr>
        <w:t xml:space="preserve"> </w:t>
      </w:r>
      <w:r w:rsidRPr="00DF4009">
        <w:rPr>
          <w:rStyle w:val="Strong"/>
          <w:rFonts w:asciiTheme="majorBidi" w:hAnsiTheme="majorBidi" w:cstheme="majorBidi"/>
          <w:b w:val="0"/>
          <w:bCs w:val="0"/>
          <w:sz w:val="20"/>
          <w:szCs w:val="20"/>
        </w:rPr>
        <w:t>(Hg-1223)</w:t>
      </w:r>
      <w:r w:rsidRPr="00DF4009">
        <w:rPr>
          <w:rFonts w:asciiTheme="majorBidi" w:hAnsiTheme="majorBidi" w:cstheme="majorBidi"/>
          <w:sz w:val="20"/>
          <w:szCs w:val="20"/>
        </w:rPr>
        <w:t xml:space="preserve"> were successfully synthesized using the </w:t>
      </w:r>
      <w:r w:rsidRPr="00DF4009">
        <w:rPr>
          <w:rStyle w:val="Strong"/>
          <w:rFonts w:asciiTheme="majorBidi" w:hAnsiTheme="majorBidi" w:cstheme="majorBidi"/>
          <w:b w:val="0"/>
          <w:bCs w:val="0"/>
          <w:sz w:val="20"/>
          <w:szCs w:val="20"/>
        </w:rPr>
        <w:t>sol-gel method</w:t>
      </w:r>
      <w:r w:rsidRPr="00DF4009">
        <w:rPr>
          <w:rFonts w:asciiTheme="majorBidi" w:hAnsiTheme="majorBidi" w:cstheme="majorBidi"/>
          <w:sz w:val="20"/>
          <w:szCs w:val="20"/>
        </w:rPr>
        <w:t xml:space="preserve"> and sintered at three different temperatures: </w:t>
      </w:r>
      <w:r w:rsidRPr="00DF4009">
        <w:rPr>
          <w:rStyle w:val="Strong"/>
          <w:rFonts w:asciiTheme="majorBidi" w:hAnsiTheme="majorBidi" w:cstheme="majorBidi"/>
          <w:b w:val="0"/>
          <w:bCs w:val="0"/>
          <w:sz w:val="20"/>
          <w:szCs w:val="20"/>
        </w:rPr>
        <w:t>800</w:t>
      </w:r>
      <w:r w:rsidRPr="00DF4009">
        <w:rPr>
          <w:rStyle w:val="Strong"/>
          <w:rFonts w:asciiTheme="majorBidi" w:hAnsiTheme="majorBidi" w:cstheme="majorBidi"/>
          <w:b w:val="0"/>
          <w:bCs w:val="0"/>
          <w:sz w:val="20"/>
          <w:szCs w:val="20"/>
          <w:vertAlign w:val="superscript"/>
        </w:rPr>
        <w:t>°</w:t>
      </w:r>
      <w:r w:rsidRPr="00DF4009">
        <w:rPr>
          <w:rStyle w:val="Strong"/>
          <w:rFonts w:asciiTheme="majorBidi" w:hAnsiTheme="majorBidi" w:cstheme="majorBidi"/>
          <w:b w:val="0"/>
          <w:bCs w:val="0"/>
          <w:sz w:val="20"/>
          <w:szCs w:val="20"/>
        </w:rPr>
        <w:t>C, 825</w:t>
      </w:r>
      <w:r w:rsidRPr="00DF4009">
        <w:rPr>
          <w:rStyle w:val="Strong"/>
          <w:rFonts w:asciiTheme="majorBidi" w:hAnsiTheme="majorBidi" w:cstheme="majorBidi"/>
          <w:b w:val="0"/>
          <w:bCs w:val="0"/>
          <w:sz w:val="20"/>
          <w:szCs w:val="20"/>
          <w:vertAlign w:val="superscript"/>
        </w:rPr>
        <w:t>°</w:t>
      </w:r>
      <w:r w:rsidRPr="00DF4009">
        <w:rPr>
          <w:rStyle w:val="Strong"/>
          <w:rFonts w:asciiTheme="majorBidi" w:hAnsiTheme="majorBidi" w:cstheme="majorBidi"/>
          <w:b w:val="0"/>
          <w:bCs w:val="0"/>
          <w:sz w:val="20"/>
          <w:szCs w:val="20"/>
        </w:rPr>
        <w:t>C, and 850</w:t>
      </w:r>
      <w:r w:rsidRPr="00DF4009">
        <w:rPr>
          <w:rStyle w:val="Strong"/>
          <w:rFonts w:asciiTheme="majorBidi" w:hAnsiTheme="majorBidi" w:cstheme="majorBidi"/>
          <w:b w:val="0"/>
          <w:bCs w:val="0"/>
          <w:sz w:val="20"/>
          <w:szCs w:val="20"/>
          <w:vertAlign w:val="superscript"/>
        </w:rPr>
        <w:t>°</w:t>
      </w:r>
      <w:r w:rsidRPr="00DF4009">
        <w:rPr>
          <w:rStyle w:val="Strong"/>
          <w:rFonts w:asciiTheme="majorBidi" w:hAnsiTheme="majorBidi" w:cstheme="majorBidi"/>
          <w:b w:val="0"/>
          <w:bCs w:val="0"/>
          <w:sz w:val="20"/>
          <w:szCs w:val="20"/>
        </w:rPr>
        <w:t>C</w:t>
      </w:r>
      <w:r w:rsidRPr="00DF4009">
        <w:rPr>
          <w:rFonts w:asciiTheme="majorBidi" w:hAnsiTheme="majorBidi" w:cstheme="majorBidi"/>
          <w:sz w:val="20"/>
          <w:szCs w:val="20"/>
        </w:rPr>
        <w:t>. Structural, microstructural, and electrical characterizations were performed to evaluate the influence of sintering temperature</w:t>
      </w:r>
      <w:r w:rsidRPr="00A1711B">
        <w:rPr>
          <w:rFonts w:asciiTheme="majorBidi" w:hAnsiTheme="majorBidi" w:cstheme="majorBidi"/>
          <w:sz w:val="20"/>
          <w:szCs w:val="20"/>
        </w:rPr>
        <w:t xml:space="preserve"> on phase formation, grain morphology, and superconducting </w:t>
      </w:r>
      <w:proofErr w:type="spellStart"/>
      <w:r w:rsidRPr="00A1711B">
        <w:rPr>
          <w:rFonts w:asciiTheme="majorBidi" w:hAnsiTheme="majorBidi" w:cstheme="majorBidi"/>
          <w:sz w:val="20"/>
          <w:szCs w:val="20"/>
        </w:rPr>
        <w:t>behavior</w:t>
      </w:r>
      <w:proofErr w:type="spellEnd"/>
      <w:r w:rsidRPr="00A1711B">
        <w:rPr>
          <w:rFonts w:asciiTheme="majorBidi" w:hAnsiTheme="majorBidi" w:cstheme="majorBidi"/>
          <w:sz w:val="20"/>
          <w:szCs w:val="20"/>
        </w:rPr>
        <w:t>.</w:t>
      </w:r>
      <w:r w:rsidR="00A72CCF">
        <w:rPr>
          <w:rFonts w:asciiTheme="majorBidi" w:hAnsiTheme="majorBidi" w:cstheme="majorBidi"/>
          <w:sz w:val="20"/>
          <w:szCs w:val="20"/>
        </w:rPr>
        <w:t xml:space="preserve"> </w:t>
      </w:r>
      <w:r w:rsidRPr="00F21071">
        <w:rPr>
          <w:rStyle w:val="Strong"/>
          <w:rFonts w:asciiTheme="majorBidi" w:hAnsiTheme="majorBidi" w:cstheme="majorBidi"/>
          <w:b w:val="0"/>
          <w:bCs w:val="0"/>
          <w:sz w:val="20"/>
          <w:szCs w:val="20"/>
        </w:rPr>
        <w:t>XRD analysis</w:t>
      </w:r>
      <w:r w:rsidRPr="00F21071">
        <w:rPr>
          <w:rFonts w:asciiTheme="majorBidi" w:hAnsiTheme="majorBidi" w:cstheme="majorBidi"/>
          <w:sz w:val="20"/>
          <w:szCs w:val="20"/>
        </w:rPr>
        <w:t xml:space="preserve"> confirmed the formation of the Hg-1223 superconducting phase in all samples, with varying proportions depending on the sintering temperature. The sample sintered at 800</w:t>
      </w:r>
      <w:r w:rsidRPr="00F21071">
        <w:rPr>
          <w:rFonts w:asciiTheme="majorBidi" w:hAnsiTheme="majorBidi" w:cstheme="majorBidi"/>
          <w:sz w:val="20"/>
          <w:szCs w:val="20"/>
          <w:vertAlign w:val="superscript"/>
        </w:rPr>
        <w:t>°</w:t>
      </w:r>
      <w:r w:rsidRPr="00F21071">
        <w:rPr>
          <w:rFonts w:asciiTheme="majorBidi" w:hAnsiTheme="majorBidi" w:cstheme="majorBidi"/>
          <w:sz w:val="20"/>
          <w:szCs w:val="20"/>
        </w:rPr>
        <w:t>C exhibited the highest phase purity, while higher sintering temperatures led to improved crystallinity but also introduced minor secondary phases. Changes in lattice parameters and unit cell volume across the samples indicated subtle structural evolution due to temperature.</w:t>
      </w:r>
    </w:p>
    <w:p w14:paraId="6596B72E" w14:textId="0813E158" w:rsidR="00BB1689" w:rsidRPr="00F21071" w:rsidRDefault="00BB1689" w:rsidP="00A72CCF">
      <w:pPr>
        <w:pStyle w:val="NormalWeb"/>
        <w:spacing w:before="0" w:beforeAutospacing="0" w:after="0" w:afterAutospacing="0"/>
        <w:jc w:val="both"/>
        <w:rPr>
          <w:rFonts w:asciiTheme="majorBidi" w:hAnsiTheme="majorBidi" w:cstheme="majorBidi"/>
          <w:sz w:val="20"/>
          <w:szCs w:val="20"/>
        </w:rPr>
      </w:pPr>
      <w:r w:rsidRPr="00F21071">
        <w:rPr>
          <w:rStyle w:val="Strong"/>
          <w:rFonts w:asciiTheme="majorBidi" w:hAnsiTheme="majorBidi" w:cstheme="majorBidi"/>
          <w:b w:val="0"/>
          <w:bCs w:val="0"/>
          <w:sz w:val="20"/>
          <w:szCs w:val="20"/>
        </w:rPr>
        <w:t>SEM images</w:t>
      </w:r>
      <w:r w:rsidRPr="00F21071">
        <w:rPr>
          <w:rFonts w:asciiTheme="majorBidi" w:hAnsiTheme="majorBidi" w:cstheme="majorBidi"/>
          <w:sz w:val="20"/>
          <w:szCs w:val="20"/>
        </w:rPr>
        <w:t xml:space="preserve"> taken at a magnification of </w:t>
      </w:r>
      <w:r w:rsidRPr="00F21071">
        <w:rPr>
          <w:rStyle w:val="Strong"/>
          <w:rFonts w:asciiTheme="majorBidi" w:hAnsiTheme="majorBidi" w:cstheme="majorBidi"/>
          <w:b w:val="0"/>
          <w:bCs w:val="0"/>
          <w:sz w:val="20"/>
          <w:szCs w:val="20"/>
        </w:rPr>
        <w:t xml:space="preserve">5 </w:t>
      </w:r>
      <w:proofErr w:type="spellStart"/>
      <w:r w:rsidRPr="00F21071">
        <w:rPr>
          <w:rStyle w:val="Strong"/>
          <w:rFonts w:asciiTheme="majorBidi" w:hAnsiTheme="majorBidi" w:cstheme="majorBidi"/>
          <w:b w:val="0"/>
          <w:bCs w:val="0"/>
          <w:sz w:val="20"/>
          <w:szCs w:val="20"/>
        </w:rPr>
        <w:t>μm</w:t>
      </w:r>
      <w:proofErr w:type="spellEnd"/>
      <w:r w:rsidRPr="00F21071">
        <w:rPr>
          <w:rFonts w:asciiTheme="majorBidi" w:hAnsiTheme="majorBidi" w:cstheme="majorBidi"/>
          <w:sz w:val="20"/>
          <w:szCs w:val="20"/>
        </w:rPr>
        <w:t xml:space="preserve"> revealed progressive grain growth, increased density, and enhanced grain connectivity with increasing sintering temperature. The sample sintered at 850</w:t>
      </w:r>
      <w:r w:rsidRPr="00F21071">
        <w:rPr>
          <w:rFonts w:asciiTheme="majorBidi" w:hAnsiTheme="majorBidi" w:cstheme="majorBidi"/>
          <w:sz w:val="20"/>
          <w:szCs w:val="20"/>
          <w:vertAlign w:val="superscript"/>
        </w:rPr>
        <w:t>°</w:t>
      </w:r>
      <w:r w:rsidRPr="00F21071">
        <w:rPr>
          <w:rFonts w:asciiTheme="majorBidi" w:hAnsiTheme="majorBidi" w:cstheme="majorBidi"/>
          <w:sz w:val="20"/>
          <w:szCs w:val="20"/>
        </w:rPr>
        <w:t>C displayed the most compact and homogeneous microstructure with minimal porosity and well-defined grain boundaries, suggesting more effective sintering conditions.</w:t>
      </w:r>
      <w:r w:rsidR="00A72CCF">
        <w:rPr>
          <w:rFonts w:asciiTheme="majorBidi" w:hAnsiTheme="majorBidi" w:cstheme="majorBidi"/>
          <w:sz w:val="20"/>
          <w:szCs w:val="20"/>
        </w:rPr>
        <w:t xml:space="preserve"> </w:t>
      </w:r>
      <w:r w:rsidRPr="00F21071">
        <w:rPr>
          <w:rStyle w:val="Strong"/>
          <w:rFonts w:asciiTheme="majorBidi" w:hAnsiTheme="majorBidi" w:cstheme="majorBidi"/>
          <w:b w:val="0"/>
          <w:bCs w:val="0"/>
          <w:sz w:val="20"/>
          <w:szCs w:val="20"/>
        </w:rPr>
        <w:t>Electrical resistivity measurements</w:t>
      </w:r>
      <w:r w:rsidRPr="00F21071">
        <w:rPr>
          <w:rFonts w:asciiTheme="majorBidi" w:hAnsiTheme="majorBidi" w:cstheme="majorBidi"/>
          <w:sz w:val="20"/>
          <w:szCs w:val="20"/>
        </w:rPr>
        <w:t xml:space="preserve"> showed that all samples exhibited superconducting transitions starting around </w:t>
      </w:r>
      <w:r w:rsidRPr="00F21071">
        <w:rPr>
          <w:rStyle w:val="Strong"/>
          <w:rFonts w:asciiTheme="majorBidi" w:hAnsiTheme="majorBidi" w:cstheme="majorBidi"/>
          <w:b w:val="0"/>
          <w:bCs w:val="0"/>
          <w:sz w:val="20"/>
          <w:szCs w:val="20"/>
        </w:rPr>
        <w:t>171.3 K</w:t>
      </w:r>
      <w:r w:rsidRPr="00F21071">
        <w:rPr>
          <w:rFonts w:asciiTheme="majorBidi" w:hAnsiTheme="majorBidi" w:cstheme="majorBidi"/>
          <w:sz w:val="20"/>
          <w:szCs w:val="20"/>
        </w:rPr>
        <w:t xml:space="preserve">. However, the </w:t>
      </w:r>
      <w:r w:rsidRPr="00F21071">
        <w:rPr>
          <w:rStyle w:val="Strong"/>
          <w:rFonts w:asciiTheme="majorBidi" w:hAnsiTheme="majorBidi" w:cstheme="majorBidi"/>
          <w:b w:val="0"/>
          <w:bCs w:val="0"/>
          <w:sz w:val="20"/>
          <w:szCs w:val="20"/>
        </w:rPr>
        <w:t>transition width (</w:t>
      </w:r>
      <w:proofErr w:type="spellStart"/>
      <w:r w:rsidRPr="00F21071">
        <w:rPr>
          <w:rStyle w:val="Strong"/>
          <w:rFonts w:asciiTheme="majorBidi" w:hAnsiTheme="majorBidi" w:cstheme="majorBidi"/>
          <w:b w:val="0"/>
          <w:bCs w:val="0"/>
          <w:sz w:val="20"/>
          <w:szCs w:val="20"/>
        </w:rPr>
        <w:t>ΔT</w:t>
      </w:r>
      <w:r w:rsidRPr="00F21071">
        <w:rPr>
          <w:rStyle w:val="Strong"/>
          <w:rFonts w:asciiTheme="majorBidi" w:hAnsiTheme="majorBidi" w:cstheme="majorBidi"/>
          <w:b w:val="0"/>
          <w:bCs w:val="0"/>
          <w:sz w:val="20"/>
          <w:szCs w:val="20"/>
          <w:vertAlign w:val="subscript"/>
        </w:rPr>
        <w:t>c</w:t>
      </w:r>
      <w:proofErr w:type="spellEnd"/>
      <w:r w:rsidRPr="00F21071">
        <w:rPr>
          <w:rStyle w:val="Strong"/>
          <w:rFonts w:asciiTheme="majorBidi" w:hAnsiTheme="majorBidi" w:cstheme="majorBidi"/>
          <w:b w:val="0"/>
          <w:bCs w:val="0"/>
          <w:sz w:val="20"/>
          <w:szCs w:val="20"/>
        </w:rPr>
        <w:t>)</w:t>
      </w:r>
      <w:r w:rsidRPr="00F21071">
        <w:rPr>
          <w:rFonts w:asciiTheme="majorBidi" w:hAnsiTheme="majorBidi" w:cstheme="majorBidi"/>
          <w:sz w:val="20"/>
          <w:szCs w:val="20"/>
        </w:rPr>
        <w:t xml:space="preserve"> decreased with increasing sintering temperature, indicating improved structural homogeneity. The sample sintered at 850</w:t>
      </w:r>
      <w:r w:rsidRPr="00F21071">
        <w:rPr>
          <w:rFonts w:asciiTheme="majorBidi" w:hAnsiTheme="majorBidi" w:cstheme="majorBidi"/>
          <w:sz w:val="20"/>
          <w:szCs w:val="20"/>
          <w:vertAlign w:val="superscript"/>
        </w:rPr>
        <w:t>°</w:t>
      </w:r>
      <w:r w:rsidRPr="00F21071">
        <w:rPr>
          <w:rFonts w:asciiTheme="majorBidi" w:hAnsiTheme="majorBidi" w:cstheme="majorBidi"/>
          <w:sz w:val="20"/>
          <w:szCs w:val="20"/>
        </w:rPr>
        <w:t xml:space="preserve">C demonstrated the </w:t>
      </w:r>
      <w:r w:rsidRPr="00F21071">
        <w:rPr>
          <w:rStyle w:val="Strong"/>
          <w:rFonts w:asciiTheme="majorBidi" w:hAnsiTheme="majorBidi" w:cstheme="majorBidi"/>
          <w:b w:val="0"/>
          <w:bCs w:val="0"/>
          <w:sz w:val="20"/>
          <w:szCs w:val="20"/>
        </w:rPr>
        <w:t>sharpest transition (</w:t>
      </w:r>
      <w:proofErr w:type="spellStart"/>
      <w:r w:rsidRPr="00F21071">
        <w:rPr>
          <w:rStyle w:val="Strong"/>
          <w:rFonts w:asciiTheme="majorBidi" w:hAnsiTheme="majorBidi" w:cstheme="majorBidi"/>
          <w:b w:val="0"/>
          <w:bCs w:val="0"/>
          <w:sz w:val="20"/>
          <w:szCs w:val="20"/>
        </w:rPr>
        <w:t>ΔT</w:t>
      </w:r>
      <w:r w:rsidRPr="00F21071">
        <w:rPr>
          <w:rStyle w:val="Strong"/>
          <w:rFonts w:asciiTheme="majorBidi" w:hAnsiTheme="majorBidi" w:cstheme="majorBidi"/>
          <w:b w:val="0"/>
          <w:bCs w:val="0"/>
          <w:sz w:val="20"/>
          <w:szCs w:val="20"/>
          <w:vertAlign w:val="subscript"/>
        </w:rPr>
        <w:t>c</w:t>
      </w:r>
      <w:proofErr w:type="spellEnd"/>
      <w:r w:rsidRPr="00F21071">
        <w:rPr>
          <w:rStyle w:val="Strong"/>
          <w:rFonts w:asciiTheme="majorBidi" w:hAnsiTheme="majorBidi" w:cstheme="majorBidi"/>
          <w:b w:val="0"/>
          <w:bCs w:val="0"/>
          <w:sz w:val="20"/>
          <w:szCs w:val="20"/>
        </w:rPr>
        <w:t xml:space="preserve"> ≈ 37.3 K)</w:t>
      </w:r>
      <w:r w:rsidRPr="00F21071">
        <w:rPr>
          <w:rFonts w:asciiTheme="majorBidi" w:hAnsiTheme="majorBidi" w:cstheme="majorBidi"/>
          <w:sz w:val="20"/>
          <w:szCs w:val="20"/>
        </w:rPr>
        <w:t xml:space="preserve"> and the best superconducting </w:t>
      </w:r>
      <w:proofErr w:type="spellStart"/>
      <w:r w:rsidRPr="00F21071">
        <w:rPr>
          <w:rFonts w:asciiTheme="majorBidi" w:hAnsiTheme="majorBidi" w:cstheme="majorBidi"/>
          <w:sz w:val="20"/>
          <w:szCs w:val="20"/>
        </w:rPr>
        <w:t>behavior</w:t>
      </w:r>
      <w:proofErr w:type="spellEnd"/>
      <w:r w:rsidRPr="00F21071">
        <w:rPr>
          <w:rFonts w:asciiTheme="majorBidi" w:hAnsiTheme="majorBidi" w:cstheme="majorBidi"/>
          <w:sz w:val="20"/>
          <w:szCs w:val="20"/>
        </w:rPr>
        <w:t xml:space="preserve"> among the three, although this temperature approaches the limit where structural degradation or unwanted secondary phases may appear.</w:t>
      </w:r>
      <w:r w:rsidR="00A72CCF">
        <w:rPr>
          <w:rFonts w:asciiTheme="majorBidi" w:hAnsiTheme="majorBidi" w:cstheme="majorBidi"/>
          <w:sz w:val="20"/>
          <w:szCs w:val="20"/>
        </w:rPr>
        <w:t xml:space="preserve"> </w:t>
      </w:r>
      <w:r w:rsidRPr="00F21071">
        <w:rPr>
          <w:rFonts w:asciiTheme="majorBidi" w:hAnsiTheme="majorBidi" w:cstheme="majorBidi"/>
          <w:sz w:val="20"/>
          <w:szCs w:val="20"/>
        </w:rPr>
        <w:t xml:space="preserve">Overall, the results indicate that the </w:t>
      </w:r>
      <w:r w:rsidRPr="00F21071">
        <w:rPr>
          <w:rStyle w:val="Strong"/>
          <w:rFonts w:asciiTheme="majorBidi" w:hAnsiTheme="majorBidi" w:cstheme="majorBidi"/>
          <w:b w:val="0"/>
          <w:bCs w:val="0"/>
          <w:sz w:val="20"/>
          <w:szCs w:val="20"/>
        </w:rPr>
        <w:t>sol-gel method</w:t>
      </w:r>
      <w:r w:rsidRPr="00F21071">
        <w:rPr>
          <w:rFonts w:asciiTheme="majorBidi" w:hAnsiTheme="majorBidi" w:cstheme="majorBidi"/>
          <w:sz w:val="20"/>
          <w:szCs w:val="20"/>
        </w:rPr>
        <w:t xml:space="preserve"> is an effective route for synthesizing high-temperature superconductors of the Hg-based family. Among the studied sintering conditions, </w:t>
      </w:r>
      <w:r w:rsidRPr="00F21071">
        <w:rPr>
          <w:rStyle w:val="Strong"/>
          <w:rFonts w:asciiTheme="majorBidi" w:hAnsiTheme="majorBidi" w:cstheme="majorBidi"/>
          <w:b w:val="0"/>
          <w:bCs w:val="0"/>
          <w:sz w:val="20"/>
          <w:szCs w:val="20"/>
        </w:rPr>
        <w:t>850</w:t>
      </w:r>
      <w:r w:rsidRPr="00F21071">
        <w:rPr>
          <w:rStyle w:val="Strong"/>
          <w:rFonts w:asciiTheme="majorBidi" w:hAnsiTheme="majorBidi" w:cstheme="majorBidi"/>
          <w:b w:val="0"/>
          <w:bCs w:val="0"/>
          <w:sz w:val="20"/>
          <w:szCs w:val="20"/>
          <w:vertAlign w:val="superscript"/>
        </w:rPr>
        <w:t>°</w:t>
      </w:r>
      <w:r w:rsidRPr="00F21071">
        <w:rPr>
          <w:rStyle w:val="Strong"/>
          <w:rFonts w:asciiTheme="majorBidi" w:hAnsiTheme="majorBidi" w:cstheme="majorBidi"/>
          <w:b w:val="0"/>
          <w:bCs w:val="0"/>
          <w:sz w:val="20"/>
          <w:szCs w:val="20"/>
        </w:rPr>
        <w:t>C</w:t>
      </w:r>
      <w:r w:rsidRPr="00F21071">
        <w:rPr>
          <w:rFonts w:asciiTheme="majorBidi" w:hAnsiTheme="majorBidi" w:cstheme="majorBidi"/>
          <w:sz w:val="20"/>
          <w:szCs w:val="20"/>
        </w:rPr>
        <w:t xml:space="preserve"> offered the best balance between phase formation, microstructural quality, and superconducting performance. These findings provide a strong foundation for further optimization of processing parameters and potential development of Hg-1223-based materials for superconducting applications.</w:t>
      </w:r>
    </w:p>
    <w:p w14:paraId="61FE5EB6" w14:textId="77777777" w:rsidR="00BB1689" w:rsidRPr="00A1711B" w:rsidRDefault="00BB1689" w:rsidP="00586B07">
      <w:pPr>
        <w:pStyle w:val="Heading1"/>
        <w:rPr>
          <w:lang w:val="en-GB" w:bidi="ar-IQ"/>
        </w:rPr>
      </w:pPr>
      <w:r w:rsidRPr="00A1711B">
        <w:rPr>
          <w:lang w:val="en-GB" w:bidi="ar-IQ"/>
        </w:rPr>
        <w:t>Acknowledgements</w:t>
      </w:r>
    </w:p>
    <w:p w14:paraId="71CD2CB3" w14:textId="1962CAC8" w:rsidR="00BB1689" w:rsidRPr="008A35ED" w:rsidRDefault="00BB1689" w:rsidP="00586B07">
      <w:pPr>
        <w:ind w:firstLine="567"/>
        <w:jc w:val="both"/>
        <w:rPr>
          <w:rFonts w:asciiTheme="majorBidi" w:hAnsiTheme="majorBidi" w:cstheme="majorBidi"/>
          <w:sz w:val="20"/>
          <w:lang w:bidi="ar-IQ"/>
        </w:rPr>
      </w:pPr>
      <w:r w:rsidRPr="00A1711B">
        <w:rPr>
          <w:rFonts w:asciiTheme="majorBidi" w:hAnsiTheme="majorBidi" w:cstheme="majorBidi"/>
          <w:sz w:val="20"/>
          <w:lang w:bidi="ar-IQ"/>
        </w:rPr>
        <w:t xml:space="preserve">This work was supported </w:t>
      </w:r>
      <w:proofErr w:type="gramStart"/>
      <w:r w:rsidRPr="00A1711B">
        <w:rPr>
          <w:rFonts w:asciiTheme="majorBidi" w:hAnsiTheme="majorBidi" w:cstheme="majorBidi"/>
          <w:sz w:val="20"/>
          <w:lang w:bidi="ar-IQ"/>
        </w:rPr>
        <w:t>by the use of</w:t>
      </w:r>
      <w:proofErr w:type="gramEnd"/>
      <w:r w:rsidRPr="00A1711B">
        <w:rPr>
          <w:rFonts w:asciiTheme="majorBidi" w:hAnsiTheme="majorBidi" w:cstheme="majorBidi"/>
          <w:sz w:val="20"/>
          <w:lang w:bidi="ar-IQ"/>
        </w:rPr>
        <w:t xml:space="preserve"> equipment from the</w:t>
      </w:r>
      <w:r w:rsidR="00DA12D2">
        <w:rPr>
          <w:rFonts w:asciiTheme="majorBidi" w:hAnsiTheme="majorBidi" w:cstheme="majorBidi"/>
          <w:sz w:val="20"/>
          <w:lang w:bidi="ar-IQ"/>
        </w:rPr>
        <w:t xml:space="preserve"> </w:t>
      </w:r>
      <w:r w:rsidRPr="00A1711B">
        <w:rPr>
          <w:rFonts w:asciiTheme="majorBidi" w:hAnsiTheme="majorBidi" w:cstheme="majorBidi"/>
          <w:sz w:val="20"/>
          <w:lang w:bidi="ar-IQ"/>
        </w:rPr>
        <w:t>Superconducting Graduate Laboratory in the Department of</w:t>
      </w:r>
      <w:r w:rsidR="00DA12D2">
        <w:rPr>
          <w:rFonts w:asciiTheme="majorBidi" w:hAnsiTheme="majorBidi" w:cstheme="majorBidi"/>
          <w:sz w:val="20"/>
          <w:lang w:bidi="ar-IQ"/>
        </w:rPr>
        <w:t xml:space="preserve"> </w:t>
      </w:r>
      <w:r w:rsidRPr="00A1711B">
        <w:rPr>
          <w:rFonts w:asciiTheme="majorBidi" w:hAnsiTheme="majorBidi" w:cstheme="majorBidi"/>
          <w:sz w:val="20"/>
          <w:lang w:bidi="ar-IQ"/>
        </w:rPr>
        <w:t>Physics, College of Education for Pure Sciences, University</w:t>
      </w:r>
      <w:r w:rsidR="008A35ED">
        <w:rPr>
          <w:rFonts w:asciiTheme="majorBidi" w:hAnsiTheme="majorBidi" w:cstheme="majorBidi"/>
          <w:sz w:val="20"/>
          <w:lang w:bidi="ar-IQ"/>
        </w:rPr>
        <w:t xml:space="preserve"> </w:t>
      </w:r>
      <w:r w:rsidRPr="00A1711B">
        <w:rPr>
          <w:rFonts w:asciiTheme="majorBidi" w:hAnsiTheme="majorBidi" w:cstheme="majorBidi"/>
          <w:sz w:val="20"/>
          <w:lang w:bidi="ar-IQ"/>
        </w:rPr>
        <w:t>of Baghdad.</w:t>
      </w:r>
    </w:p>
    <w:p w14:paraId="6738D406" w14:textId="77777777" w:rsidR="00BB1689" w:rsidRPr="00A1711B" w:rsidRDefault="00BB1689" w:rsidP="00586B07">
      <w:pPr>
        <w:pStyle w:val="Heading1"/>
        <w:rPr>
          <w:lang w:val="en-GB" w:bidi="ar-IQ"/>
        </w:rPr>
      </w:pPr>
      <w:r w:rsidRPr="00A1711B">
        <w:rPr>
          <w:lang w:val="en-GB" w:bidi="ar-IQ"/>
        </w:rPr>
        <w:t>References</w:t>
      </w:r>
    </w:p>
    <w:p w14:paraId="0A2AD3E8" w14:textId="77777777" w:rsidR="00BB1689" w:rsidRPr="00586B07" w:rsidRDefault="00BB1689" w:rsidP="00586B07">
      <w:pPr>
        <w:pStyle w:val="Reference"/>
        <w:ind w:left="450"/>
        <w:jc w:val="left"/>
      </w:pPr>
      <w:r w:rsidRPr="00586B07">
        <w:t>J. G. Bednorz and K. A. Moller, Rev. Mod. Phys., 60, 585 (1988).</w:t>
      </w:r>
    </w:p>
    <w:p w14:paraId="28102A13" w14:textId="77777777" w:rsidR="00BB1689" w:rsidRPr="00586B07" w:rsidRDefault="00BB1689" w:rsidP="00586B07">
      <w:pPr>
        <w:pStyle w:val="Reference"/>
        <w:ind w:left="450"/>
        <w:jc w:val="left"/>
      </w:pPr>
      <w:r w:rsidRPr="00586B07">
        <w:t xml:space="preserve">H. Mazaki, T. Ishida and T. Sakuma, </w:t>
      </w:r>
      <w:proofErr w:type="spellStart"/>
      <w:r w:rsidRPr="00586B07">
        <w:t>Jpn</w:t>
      </w:r>
      <w:proofErr w:type="spellEnd"/>
      <w:r w:rsidRPr="00586B07">
        <w:t>. J. Appl. Phys., 27, 811 (1988).</w:t>
      </w:r>
    </w:p>
    <w:p w14:paraId="0F2AD6A0" w14:textId="77777777" w:rsidR="00BB1689" w:rsidRPr="00586B07" w:rsidRDefault="00BB1689" w:rsidP="00586B07">
      <w:pPr>
        <w:pStyle w:val="Reference"/>
        <w:ind w:left="450"/>
        <w:jc w:val="left"/>
      </w:pPr>
      <w:r w:rsidRPr="00586B07">
        <w:t>L. B. Boldyreva, Int. J. Phys., 4, 26 (2016).</w:t>
      </w:r>
    </w:p>
    <w:p w14:paraId="797862AE" w14:textId="77777777" w:rsidR="00BB1689" w:rsidRPr="00586B07" w:rsidRDefault="00BB1689" w:rsidP="00586B07">
      <w:pPr>
        <w:pStyle w:val="Reference"/>
        <w:ind w:left="450"/>
        <w:jc w:val="left"/>
      </w:pPr>
      <w:r w:rsidRPr="00586B07">
        <w:t xml:space="preserve">W. Meissner and R. Ochsenfeld, </w:t>
      </w:r>
      <w:proofErr w:type="spellStart"/>
      <w:r w:rsidRPr="00586B07">
        <w:t>Naturwissenschaften</w:t>
      </w:r>
      <w:proofErr w:type="spellEnd"/>
      <w:r w:rsidRPr="00586B07">
        <w:t>, 21, 787 (1933).</w:t>
      </w:r>
    </w:p>
    <w:p w14:paraId="1A6EB402" w14:textId="77777777" w:rsidR="00BB1689" w:rsidRPr="00586B07" w:rsidRDefault="00BB1689" w:rsidP="00586B07">
      <w:pPr>
        <w:pStyle w:val="Reference"/>
        <w:ind w:left="450"/>
        <w:jc w:val="left"/>
      </w:pPr>
      <w:r w:rsidRPr="00586B07">
        <w:t xml:space="preserve">A. H. Shaban, L. A. Mohammed, H. S. Hussein and K. A. Jasim, Dig. J. </w:t>
      </w:r>
      <w:proofErr w:type="spellStart"/>
      <w:r w:rsidRPr="00586B07">
        <w:t>Nanomater</w:t>
      </w:r>
      <w:proofErr w:type="spellEnd"/>
      <w:r w:rsidRPr="00586B07">
        <w:t xml:space="preserve">. </w:t>
      </w:r>
      <w:proofErr w:type="spellStart"/>
      <w:r w:rsidRPr="00586B07">
        <w:t>Biostruct</w:t>
      </w:r>
      <w:proofErr w:type="spellEnd"/>
      <w:r w:rsidRPr="00586B07">
        <w:t>., 17, 519 (2022).</w:t>
      </w:r>
    </w:p>
    <w:p w14:paraId="23FC81E0" w14:textId="08AA8848" w:rsidR="00BB1689" w:rsidRPr="00586B07" w:rsidRDefault="00BB1689" w:rsidP="00586B07">
      <w:pPr>
        <w:pStyle w:val="Reference"/>
        <w:ind w:left="450"/>
        <w:jc w:val="left"/>
      </w:pPr>
      <w:r w:rsidRPr="00586B07">
        <w:t xml:space="preserve">A. M. Morales Rivera, J. A. Gómez Cuaspud, C. A. </w:t>
      </w:r>
      <w:proofErr w:type="spellStart"/>
      <w:r w:rsidRPr="00586B07">
        <w:t>ParraVárgas</w:t>
      </w:r>
      <w:proofErr w:type="spellEnd"/>
      <w:r w:rsidRPr="00586B07">
        <w:t xml:space="preserve"> and M. H. </w:t>
      </w:r>
      <w:proofErr w:type="spellStart"/>
      <w:r w:rsidRPr="00586B07">
        <w:t>Brijaldo</w:t>
      </w:r>
      <w:proofErr w:type="spellEnd"/>
      <w:r w:rsidRPr="00586B07">
        <w:t xml:space="preserve"> Ramirez, J. </w:t>
      </w:r>
      <w:proofErr w:type="spellStart"/>
      <w:r w:rsidRPr="00586B07">
        <w:t>Supercond</w:t>
      </w:r>
      <w:proofErr w:type="spellEnd"/>
      <w:r w:rsidRPr="00586B07">
        <w:t xml:space="preserve">. </w:t>
      </w:r>
      <w:proofErr w:type="spellStart"/>
      <w:r w:rsidRPr="00586B07">
        <w:t>Nov.Magn</w:t>
      </w:r>
      <w:proofErr w:type="spellEnd"/>
      <w:r w:rsidRPr="00586B07">
        <w:t>., 29, 1163 (2016).</w:t>
      </w:r>
    </w:p>
    <w:p w14:paraId="113AF5F8" w14:textId="24659B4D" w:rsidR="001C1C88" w:rsidRPr="00586B07" w:rsidRDefault="001C1C88" w:rsidP="00586B07">
      <w:pPr>
        <w:pStyle w:val="Reference"/>
        <w:ind w:left="450"/>
        <w:jc w:val="left"/>
      </w:pPr>
      <w:r w:rsidRPr="00586B07">
        <w:lastRenderedPageBreak/>
        <w:t>Jasim, K.A., The effect of cadmium substitution on the superconducting properties of Tl1-x Cd x Ba2Ca2Cu 3O9-δ compound, Journal of Superconductivity and Novel Magnetism, 2013, 26(3), pp. 549–552.</w:t>
      </w:r>
    </w:p>
    <w:p w14:paraId="5F06871E" w14:textId="77777777" w:rsidR="006D312B" w:rsidRPr="00586B07" w:rsidRDefault="006D312B" w:rsidP="00586B07">
      <w:pPr>
        <w:pStyle w:val="Reference"/>
        <w:ind w:left="450"/>
        <w:jc w:val="left"/>
      </w:pPr>
      <w:r w:rsidRPr="00586B07">
        <w:t xml:space="preserve">A. </w:t>
      </w:r>
      <w:proofErr w:type="spellStart"/>
      <w:r w:rsidRPr="00586B07">
        <w:t>Kareiva</w:t>
      </w:r>
      <w:proofErr w:type="spellEnd"/>
      <w:r w:rsidRPr="00586B07">
        <w:t>, J. Barkauskas, S. Mathur, Oxygen content and superconducting properties of Hg-based superconductors synthesized by sol–gel method, Journal of Physics and Chemistry of Solids, Volume 61, Issue 5, May 2000, Pages 789-797.</w:t>
      </w:r>
    </w:p>
    <w:p w14:paraId="69039969" w14:textId="187A7D37" w:rsidR="006D312B" w:rsidRPr="00586B07" w:rsidRDefault="006D312B" w:rsidP="00586B07">
      <w:pPr>
        <w:pStyle w:val="Reference"/>
        <w:ind w:left="450"/>
        <w:jc w:val="left"/>
      </w:pPr>
      <w:proofErr w:type="spellStart"/>
      <w:r w:rsidRPr="00586B07">
        <w:t>Hamadneh</w:t>
      </w:r>
      <w:proofErr w:type="spellEnd"/>
      <w:r w:rsidRPr="00586B07">
        <w:t>, I., Kuan, Y. W., Hui, L. T., &amp; Abd-Shukor, R. (2006). undefined. Materials Letters, 60(6), 734-736. https://doi.org/10.1016/j.matlet.2005.10.002</w:t>
      </w:r>
    </w:p>
    <w:p w14:paraId="6072F6D9" w14:textId="67EB81AB" w:rsidR="001C1C88" w:rsidRPr="00586B07" w:rsidRDefault="001C1C88" w:rsidP="00586B07">
      <w:pPr>
        <w:pStyle w:val="Reference"/>
        <w:ind w:left="450"/>
        <w:jc w:val="left"/>
      </w:pPr>
      <w:r w:rsidRPr="00586B07">
        <w:rPr>
          <w:rFonts w:eastAsia="Calibri"/>
        </w:rPr>
        <w:t xml:space="preserve">Ahmed, B.A., Mohammed, J.S., Fadhil, R.N., ...Shaban, A.H., Al Dulaimi, A.H., </w:t>
      </w:r>
      <w:hyperlink r:id="rId15" w:history="1">
        <w:r w:rsidRPr="00586B07">
          <w:rPr>
            <w:rFonts w:eastAsia="Calibri"/>
          </w:rPr>
          <w:t>The dependence of the energy density states on the substitution of chemical elements in the Se</w:t>
        </w:r>
        <w:r w:rsidRPr="00586B07">
          <w:rPr>
            <w:rFonts w:eastAsia="Calibri"/>
            <w:vertAlign w:val="subscript"/>
          </w:rPr>
          <w:t>6</w:t>
        </w:r>
        <w:r w:rsidRPr="00586B07">
          <w:rPr>
            <w:rFonts w:eastAsia="Calibri"/>
          </w:rPr>
          <w:t xml:space="preserve"> Te</w:t>
        </w:r>
        <w:r w:rsidRPr="00586B07">
          <w:rPr>
            <w:rFonts w:eastAsia="Calibri"/>
            <w:vertAlign w:val="subscript"/>
          </w:rPr>
          <w:t>4-x</w:t>
        </w:r>
        <w:r w:rsidRPr="00586B07">
          <w:rPr>
            <w:rFonts w:eastAsia="Calibri"/>
          </w:rPr>
          <w:t>Sb</w:t>
        </w:r>
        <w:r w:rsidRPr="00586B07">
          <w:rPr>
            <w:rFonts w:eastAsia="Calibri"/>
            <w:vertAlign w:val="subscript"/>
          </w:rPr>
          <w:t>x</w:t>
        </w:r>
        <w:r w:rsidRPr="00586B07">
          <w:rPr>
            <w:rFonts w:eastAsia="Calibri"/>
          </w:rPr>
          <w:t xml:space="preserve"> thin film</w:t>
        </w:r>
      </w:hyperlink>
      <w:r w:rsidRPr="00586B07">
        <w:rPr>
          <w:rFonts w:eastAsia="Calibri"/>
        </w:rPr>
        <w:t xml:space="preserve">, </w:t>
      </w:r>
      <w:hyperlink r:id="rId16" w:history="1">
        <w:r w:rsidRPr="00586B07">
          <w:rPr>
            <w:rFonts w:eastAsia="Calibri"/>
          </w:rPr>
          <w:t>Chalcogenide Letters</w:t>
        </w:r>
      </w:hyperlink>
      <w:r w:rsidRPr="00586B07">
        <w:rPr>
          <w:rFonts w:eastAsia="Calibri"/>
        </w:rPr>
        <w:t>, 2022, 19(4), pp. 301–308.</w:t>
      </w:r>
    </w:p>
    <w:p w14:paraId="50DA7D19" w14:textId="7D96C398" w:rsidR="001C1C88" w:rsidRPr="00586B07" w:rsidRDefault="001C1C88" w:rsidP="00586B07">
      <w:pPr>
        <w:pStyle w:val="Reference"/>
        <w:ind w:left="450"/>
        <w:jc w:val="left"/>
      </w:pPr>
      <w:r w:rsidRPr="00586B07">
        <w:t>Kadhim, B.B., Khaleel, I.H., Hussein, B.H., ...Al-</w:t>
      </w:r>
      <w:proofErr w:type="spellStart"/>
      <w:r w:rsidRPr="00586B07">
        <w:t>Maiyaly</w:t>
      </w:r>
      <w:proofErr w:type="spellEnd"/>
      <w:r w:rsidRPr="00586B07">
        <w:t>, B.K.H., Mahdi, S.H., Effect of gamma irradiation on the TlBa2Ca2Cu3O9-δ superconducting properties, AIP Conference Proceedings, 2018, 1968, 030054.</w:t>
      </w:r>
    </w:p>
    <w:p w14:paraId="290F3D5A" w14:textId="77777777" w:rsidR="00BB1689" w:rsidRPr="00586B07" w:rsidRDefault="00BB1689" w:rsidP="00586B07">
      <w:pPr>
        <w:pStyle w:val="Reference"/>
        <w:ind w:left="450"/>
        <w:jc w:val="left"/>
      </w:pPr>
      <w:r w:rsidRPr="00586B07">
        <w:t>K. A. Jasim, R. Abd A. Fadil, K. M. Wadi and A. H. Shaban, Korean J. Mater. Res., 33, 9 (2023).</w:t>
      </w:r>
    </w:p>
    <w:p w14:paraId="48B16A68" w14:textId="61E6F4BF" w:rsidR="00BB1689" w:rsidRPr="00586B07" w:rsidRDefault="00A83A75" w:rsidP="00586B07">
      <w:pPr>
        <w:pStyle w:val="Reference"/>
        <w:ind w:left="450"/>
        <w:jc w:val="left"/>
      </w:pPr>
      <w:r w:rsidRPr="00586B07">
        <w:t xml:space="preserve">Abdulateef, A.N., </w:t>
      </w:r>
      <w:proofErr w:type="spellStart"/>
      <w:r w:rsidRPr="00586B07">
        <w:t>Alsudani</w:t>
      </w:r>
      <w:proofErr w:type="spellEnd"/>
      <w:r w:rsidRPr="00586B07">
        <w:t xml:space="preserve">, A., </w:t>
      </w:r>
      <w:proofErr w:type="spellStart"/>
      <w:r w:rsidRPr="00586B07">
        <w:t>Chillab</w:t>
      </w:r>
      <w:proofErr w:type="spellEnd"/>
      <w:r w:rsidRPr="00586B07">
        <w:t xml:space="preserve">, R.K., Jasim, K.A., Shaban, A.H., </w:t>
      </w:r>
      <w:hyperlink r:id="rId17" w:history="1">
        <w:r w:rsidRPr="00586B07">
          <w:rPr>
            <w:rStyle w:val="Hyperlink"/>
            <w:rFonts w:asciiTheme="majorBidi" w:hAnsiTheme="majorBidi" w:cstheme="majorBidi"/>
            <w:color w:val="auto"/>
            <w:u w:val="none"/>
          </w:rPr>
          <w:t>Calculating the mechanisms of electrical conductivity and energy density of states for Se</w:t>
        </w:r>
        <w:r w:rsidRPr="00586B07">
          <w:rPr>
            <w:rStyle w:val="Hyperlink"/>
            <w:rFonts w:asciiTheme="majorBidi" w:hAnsiTheme="majorBidi" w:cstheme="majorBidi"/>
            <w:color w:val="auto"/>
            <w:u w:val="none"/>
            <w:vertAlign w:val="subscript"/>
          </w:rPr>
          <w:t>8</w:t>
        </w:r>
        <w:r w:rsidRPr="00586B07">
          <w:rPr>
            <w:rStyle w:val="Hyperlink"/>
            <w:rFonts w:asciiTheme="majorBidi" w:hAnsiTheme="majorBidi" w:cstheme="majorBidi"/>
            <w:color w:val="auto"/>
            <w:u w:val="none"/>
          </w:rPr>
          <w:t>5Te</w:t>
        </w:r>
        <w:r w:rsidRPr="00586B07">
          <w:rPr>
            <w:rStyle w:val="Hyperlink"/>
            <w:rFonts w:asciiTheme="majorBidi" w:hAnsiTheme="majorBidi" w:cstheme="majorBidi"/>
            <w:color w:val="auto"/>
            <w:u w:val="none"/>
            <w:vertAlign w:val="subscript"/>
          </w:rPr>
          <w:t>10</w:t>
        </w:r>
        <w:r w:rsidRPr="00586B07">
          <w:rPr>
            <w:rStyle w:val="Hyperlink"/>
            <w:rFonts w:asciiTheme="majorBidi" w:hAnsiTheme="majorBidi" w:cstheme="majorBidi"/>
            <w:color w:val="auto"/>
            <w:u w:val="none"/>
          </w:rPr>
          <w:t>Sn</w:t>
        </w:r>
        <w:r w:rsidRPr="00586B07">
          <w:rPr>
            <w:rStyle w:val="Hyperlink"/>
            <w:rFonts w:asciiTheme="majorBidi" w:hAnsiTheme="majorBidi" w:cstheme="majorBidi"/>
            <w:color w:val="auto"/>
            <w:u w:val="none"/>
            <w:vertAlign w:val="subscript"/>
          </w:rPr>
          <w:t>5-x</w:t>
        </w:r>
        <w:r w:rsidRPr="00586B07">
          <w:rPr>
            <w:rStyle w:val="Hyperlink"/>
            <w:rFonts w:asciiTheme="majorBidi" w:hAnsiTheme="majorBidi" w:cstheme="majorBidi"/>
            <w:color w:val="auto"/>
            <w:u w:val="none"/>
          </w:rPr>
          <w:t>In</w:t>
        </w:r>
        <w:r w:rsidRPr="00586B07">
          <w:rPr>
            <w:rStyle w:val="Hyperlink"/>
            <w:rFonts w:asciiTheme="majorBidi" w:hAnsiTheme="majorBidi" w:cstheme="majorBidi"/>
            <w:color w:val="auto"/>
            <w:u w:val="none"/>
            <w:vertAlign w:val="subscript"/>
          </w:rPr>
          <w:t>x</w:t>
        </w:r>
        <w:r w:rsidRPr="00586B07">
          <w:rPr>
            <w:rStyle w:val="Hyperlink"/>
            <w:rFonts w:asciiTheme="majorBidi" w:hAnsiTheme="majorBidi" w:cstheme="majorBidi"/>
            <w:color w:val="auto"/>
            <w:u w:val="none"/>
          </w:rPr>
          <w:t xml:space="preserve"> glasses materials</w:t>
        </w:r>
      </w:hyperlink>
      <w:r w:rsidRPr="00586B07">
        <w:t xml:space="preserve">, </w:t>
      </w:r>
      <w:r w:rsidRPr="00586B07">
        <w:rPr>
          <w:i/>
          <w:iCs/>
        </w:rPr>
        <w:t>Journal of Green Engineering, 2020, 10(9), pp. 5487–5503</w:t>
      </w:r>
      <w:r w:rsidRPr="00586B07">
        <w:t>.</w:t>
      </w:r>
    </w:p>
    <w:p w14:paraId="3C64A337" w14:textId="1BBB34AA" w:rsidR="00FC2E61" w:rsidRPr="00586B07" w:rsidRDefault="00FC2E61" w:rsidP="00586B07">
      <w:pPr>
        <w:pStyle w:val="Reference"/>
        <w:ind w:left="450"/>
        <w:jc w:val="left"/>
      </w:pPr>
      <w:r w:rsidRPr="00586B07">
        <w:t xml:space="preserve">Aleabi, S.H., Watan, A.W., Salman, E.M.-T., </w:t>
      </w:r>
      <w:proofErr w:type="spellStart"/>
      <w:r w:rsidRPr="00586B07">
        <w:t>kareem</w:t>
      </w:r>
      <w:proofErr w:type="spellEnd"/>
      <w:r w:rsidRPr="00586B07">
        <w:t xml:space="preserve"> Jasim </w:t>
      </w:r>
      <w:proofErr w:type="spellStart"/>
      <w:proofErr w:type="gramStart"/>
      <w:r w:rsidRPr="00586B07">
        <w:t>A.,Shaban</w:t>
      </w:r>
      <w:proofErr w:type="spellEnd"/>
      <w:proofErr w:type="gramEnd"/>
      <w:r w:rsidRPr="00586B07">
        <w:t>, A.H., Alsaadi, T.M., The study effect of weight fraction on thermal and electrical conductivity for unsaturated polyester composite alone and hybrid, AIP Conference Proceedings, 2018, 1968, 020019.</w:t>
      </w:r>
    </w:p>
    <w:p w14:paraId="4188B19B" w14:textId="77777777" w:rsidR="006D312B" w:rsidRPr="00586B07" w:rsidRDefault="006D312B" w:rsidP="00586B07">
      <w:pPr>
        <w:pStyle w:val="Reference"/>
        <w:ind w:left="450"/>
        <w:jc w:val="left"/>
      </w:pPr>
      <w:r w:rsidRPr="00586B07">
        <w:t xml:space="preserve">Alwan, A. M., Ahmed, D. S., </w:t>
      </w:r>
      <w:proofErr w:type="spellStart"/>
      <w:r w:rsidRPr="00586B07">
        <w:t>Saleman</w:t>
      </w:r>
      <w:proofErr w:type="spellEnd"/>
      <w:r w:rsidRPr="00586B07">
        <w:t xml:space="preserve">, U. N., &amp; Ahmed, I. S. (2008). Effect of the peak phase delay on an </w:t>
      </w:r>
      <w:proofErr w:type="spellStart"/>
      <w:r w:rsidRPr="00586B07">
        <w:t>acousto</w:t>
      </w:r>
      <w:proofErr w:type="spellEnd"/>
      <w:r w:rsidRPr="00586B07">
        <w:t>–optic interaction. Journal of Al-Nahrain University Science, 11(3), 89-97. https://doi.org/10.22401/jnus.11.3.11</w:t>
      </w:r>
    </w:p>
    <w:p w14:paraId="283C543A" w14:textId="77777777" w:rsidR="00204366" w:rsidRDefault="00204366" w:rsidP="00586B07">
      <w:pPr>
        <w:pStyle w:val="Reference"/>
        <w:ind w:left="450"/>
        <w:jc w:val="left"/>
      </w:pPr>
      <w:r w:rsidRPr="00204366">
        <w:t>A. J. Haider, R. H. Al-</w:t>
      </w:r>
      <w:proofErr w:type="spellStart"/>
      <w:r w:rsidRPr="00204366">
        <w:t>Anbari</w:t>
      </w:r>
      <w:proofErr w:type="spellEnd"/>
      <w:r w:rsidRPr="00204366">
        <w:t xml:space="preserve">, G. R. Kadhim, and C. T. Salame, “Exploring potential environmental applications of </w:t>
      </w:r>
      <w:proofErr w:type="spellStart"/>
      <w:r w:rsidRPr="00204366">
        <w:t>TiO</w:t>
      </w:r>
      <w:proofErr w:type="spellEnd"/>
      <w:r w:rsidRPr="00204366">
        <w:t>₂ nanoparticles,” Energy Procedia 119, 332–345 (2017).</w:t>
      </w:r>
    </w:p>
    <w:p w14:paraId="77E02277" w14:textId="62A9D424" w:rsidR="006D312B" w:rsidRPr="00586B07" w:rsidRDefault="006D312B" w:rsidP="00586B07">
      <w:pPr>
        <w:pStyle w:val="Reference"/>
        <w:ind w:left="450"/>
        <w:jc w:val="left"/>
      </w:pPr>
      <w:r w:rsidRPr="00586B07">
        <w:t xml:space="preserve">Tokiwa, K., Ito, S., Okumoto, H., </w:t>
      </w:r>
      <w:proofErr w:type="spellStart"/>
      <w:r w:rsidRPr="00586B07">
        <w:t>Mikusu</w:t>
      </w:r>
      <w:proofErr w:type="spellEnd"/>
      <w:r w:rsidRPr="00586B07">
        <w:t xml:space="preserve">, S., Iyo, A., Tanaka, Y., &amp; </w:t>
      </w:r>
      <w:proofErr w:type="spellStart"/>
      <w:r w:rsidRPr="00586B07">
        <w:t>Watababe</w:t>
      </w:r>
      <w:proofErr w:type="spellEnd"/>
      <w:r w:rsidRPr="00586B07">
        <w:t>, T. (2003). Journal of Low Temperature Physics, 131(3/4), 637-641. https://doi.org/10.1023/a:1022992412312</w:t>
      </w:r>
    </w:p>
    <w:p w14:paraId="4F002F46" w14:textId="1DE02E80" w:rsidR="00BB1689" w:rsidRPr="00586B07" w:rsidRDefault="00A83A75" w:rsidP="00586B07">
      <w:pPr>
        <w:pStyle w:val="Reference"/>
        <w:ind w:left="450"/>
        <w:jc w:val="left"/>
      </w:pPr>
      <w:r w:rsidRPr="00586B07">
        <w:rPr>
          <w:rFonts w:asciiTheme="majorBidi" w:hAnsiTheme="majorBidi" w:cstheme="majorBidi"/>
        </w:rPr>
        <w:t xml:space="preserve">Jasim, K.A., Alwan, T.J., </w:t>
      </w:r>
      <w:hyperlink r:id="rId18" w:history="1">
        <w:r w:rsidRPr="00586B07">
          <w:rPr>
            <w:rStyle w:val="Hyperlink"/>
            <w:rFonts w:asciiTheme="majorBidi" w:hAnsiTheme="majorBidi" w:cstheme="majorBidi"/>
            <w:color w:val="auto"/>
            <w:u w:val="none"/>
          </w:rPr>
          <w:t>Effect of Oxygen Treatment on the Structural and Electrical Properties of Tl</w:t>
        </w:r>
        <w:r w:rsidRPr="00586B07">
          <w:rPr>
            <w:rStyle w:val="Hyperlink"/>
            <w:rFonts w:asciiTheme="majorBidi" w:hAnsiTheme="majorBidi" w:cstheme="majorBidi"/>
            <w:color w:val="auto"/>
            <w:u w:val="none"/>
            <w:vertAlign w:val="subscript"/>
          </w:rPr>
          <w:t>0.85</w:t>
        </w:r>
        <w:r w:rsidRPr="00586B07">
          <w:rPr>
            <w:rStyle w:val="Hyperlink"/>
            <w:rFonts w:asciiTheme="majorBidi" w:hAnsiTheme="majorBidi" w:cstheme="majorBidi"/>
            <w:color w:val="auto"/>
            <w:u w:val="none"/>
          </w:rPr>
          <w:t>Cd</w:t>
        </w:r>
        <w:r w:rsidRPr="00586B07">
          <w:rPr>
            <w:rStyle w:val="Hyperlink"/>
            <w:rFonts w:asciiTheme="majorBidi" w:hAnsiTheme="majorBidi" w:cstheme="majorBidi"/>
            <w:color w:val="auto"/>
            <w:u w:val="none"/>
            <w:vertAlign w:val="subscript"/>
          </w:rPr>
          <w:t>0.15</w:t>
        </w:r>
        <w:r w:rsidRPr="00586B07">
          <w:rPr>
            <w:rStyle w:val="Hyperlink"/>
            <w:rFonts w:asciiTheme="majorBidi" w:hAnsiTheme="majorBidi" w:cstheme="majorBidi"/>
            <w:color w:val="auto"/>
            <w:u w:val="none"/>
          </w:rPr>
          <w:t>Sr</w:t>
        </w:r>
        <w:r w:rsidRPr="00586B07">
          <w:rPr>
            <w:rStyle w:val="Hyperlink"/>
            <w:rFonts w:asciiTheme="majorBidi" w:hAnsiTheme="majorBidi" w:cstheme="majorBidi"/>
            <w:color w:val="auto"/>
            <w:u w:val="none"/>
            <w:vertAlign w:val="subscript"/>
          </w:rPr>
          <w:t>2</w:t>
        </w:r>
        <w:r w:rsidRPr="00586B07">
          <w:rPr>
            <w:rStyle w:val="Hyperlink"/>
            <w:rFonts w:asciiTheme="majorBidi" w:hAnsiTheme="majorBidi" w:cstheme="majorBidi"/>
            <w:color w:val="auto"/>
            <w:u w:val="none"/>
          </w:rPr>
          <w:t>CuO</w:t>
        </w:r>
        <w:r w:rsidRPr="00586B07">
          <w:rPr>
            <w:rStyle w:val="Hyperlink"/>
            <w:rFonts w:asciiTheme="majorBidi" w:hAnsiTheme="majorBidi" w:cstheme="majorBidi"/>
            <w:color w:val="auto"/>
            <w:u w:val="none"/>
            <w:vertAlign w:val="subscript"/>
          </w:rPr>
          <w:t>5−δ</w:t>
        </w:r>
        <w:r w:rsidRPr="00586B07">
          <w:rPr>
            <w:rStyle w:val="Hyperlink"/>
            <w:rFonts w:asciiTheme="majorBidi" w:hAnsiTheme="majorBidi" w:cstheme="majorBidi"/>
            <w:color w:val="auto"/>
            <w:u w:val="none"/>
          </w:rPr>
          <w:t>,Tl</w:t>
        </w:r>
        <w:r w:rsidRPr="00586B07">
          <w:rPr>
            <w:rStyle w:val="Hyperlink"/>
            <w:rFonts w:asciiTheme="majorBidi" w:hAnsiTheme="majorBidi" w:cstheme="majorBidi"/>
            <w:color w:val="auto"/>
            <w:u w:val="none"/>
            <w:vertAlign w:val="subscript"/>
          </w:rPr>
          <w:t>0.85</w:t>
        </w:r>
        <w:r w:rsidRPr="00586B07">
          <w:rPr>
            <w:rStyle w:val="Hyperlink"/>
            <w:rFonts w:asciiTheme="majorBidi" w:hAnsiTheme="majorBidi" w:cstheme="majorBidi"/>
            <w:color w:val="auto"/>
            <w:u w:val="none"/>
          </w:rPr>
          <w:t>Cd</w:t>
        </w:r>
        <w:r w:rsidRPr="00586B07">
          <w:rPr>
            <w:rStyle w:val="Hyperlink"/>
            <w:rFonts w:asciiTheme="majorBidi" w:hAnsiTheme="majorBidi" w:cstheme="majorBidi"/>
            <w:color w:val="auto"/>
            <w:u w:val="none"/>
            <w:vertAlign w:val="subscript"/>
          </w:rPr>
          <w:t>0.15</w:t>
        </w:r>
        <w:r w:rsidRPr="00586B07">
          <w:rPr>
            <w:rStyle w:val="Hyperlink"/>
            <w:rFonts w:asciiTheme="majorBidi" w:hAnsiTheme="majorBidi" w:cstheme="majorBidi"/>
            <w:color w:val="auto"/>
            <w:u w:val="none"/>
          </w:rPr>
          <w:t>Sr</w:t>
        </w:r>
        <w:r w:rsidRPr="00586B07">
          <w:rPr>
            <w:rStyle w:val="Hyperlink"/>
            <w:rFonts w:asciiTheme="majorBidi" w:hAnsiTheme="majorBidi" w:cstheme="majorBidi"/>
            <w:color w:val="auto"/>
            <w:u w:val="none"/>
            <w:vertAlign w:val="subscript"/>
          </w:rPr>
          <w:t>2</w:t>
        </w:r>
        <w:r w:rsidRPr="00586B07">
          <w:rPr>
            <w:rStyle w:val="Hyperlink"/>
            <w:rFonts w:asciiTheme="majorBidi" w:hAnsiTheme="majorBidi" w:cstheme="majorBidi"/>
            <w:color w:val="auto"/>
            <w:u w:val="none"/>
          </w:rPr>
          <w:t>Ca</w:t>
        </w:r>
        <w:r w:rsidRPr="00586B07">
          <w:rPr>
            <w:rStyle w:val="Hyperlink"/>
            <w:rFonts w:asciiTheme="majorBidi" w:hAnsiTheme="majorBidi" w:cstheme="majorBidi"/>
            <w:color w:val="auto"/>
            <w:u w:val="none"/>
            <w:vertAlign w:val="subscript"/>
          </w:rPr>
          <w:t>2</w:t>
        </w:r>
        <w:r w:rsidRPr="00586B07">
          <w:rPr>
            <w:rStyle w:val="Hyperlink"/>
            <w:rFonts w:asciiTheme="majorBidi" w:hAnsiTheme="majorBidi" w:cstheme="majorBidi"/>
            <w:color w:val="auto"/>
            <w:u w:val="none"/>
          </w:rPr>
          <w:t>Cu</w:t>
        </w:r>
        <w:r w:rsidRPr="00586B07">
          <w:rPr>
            <w:rStyle w:val="Hyperlink"/>
            <w:rFonts w:asciiTheme="majorBidi" w:hAnsiTheme="majorBidi" w:cstheme="majorBidi"/>
            <w:color w:val="auto"/>
            <w:u w:val="none"/>
            <w:vertAlign w:val="subscript"/>
          </w:rPr>
          <w:t>2</w:t>
        </w:r>
        <w:r w:rsidRPr="00586B07">
          <w:rPr>
            <w:rStyle w:val="Hyperlink"/>
            <w:rFonts w:asciiTheme="majorBidi" w:hAnsiTheme="majorBidi" w:cstheme="majorBidi"/>
            <w:color w:val="auto"/>
            <w:u w:val="none"/>
          </w:rPr>
          <w:t> O </w:t>
        </w:r>
        <w:r w:rsidRPr="00586B07">
          <w:rPr>
            <w:rStyle w:val="Hyperlink"/>
            <w:rFonts w:asciiTheme="majorBidi" w:hAnsiTheme="majorBidi" w:cstheme="majorBidi"/>
            <w:color w:val="auto"/>
            <w:u w:val="none"/>
            <w:vertAlign w:val="subscript"/>
          </w:rPr>
          <w:t>7−δ</w:t>
        </w:r>
        <w:r w:rsidRPr="00586B07">
          <w:rPr>
            <w:rStyle w:val="Hyperlink"/>
            <w:rFonts w:asciiTheme="majorBidi" w:hAnsiTheme="majorBidi" w:cstheme="majorBidi"/>
            <w:color w:val="auto"/>
            <w:u w:val="none"/>
          </w:rPr>
          <w:t> and Tl</w:t>
        </w:r>
        <w:r w:rsidRPr="00586B07">
          <w:rPr>
            <w:rStyle w:val="Hyperlink"/>
            <w:rFonts w:asciiTheme="majorBidi" w:hAnsiTheme="majorBidi" w:cstheme="majorBidi"/>
            <w:color w:val="auto"/>
            <w:u w:val="none"/>
            <w:vertAlign w:val="subscript"/>
          </w:rPr>
          <w:t>0.85</w:t>
        </w:r>
        <w:r w:rsidRPr="00586B07">
          <w:rPr>
            <w:rStyle w:val="Hyperlink"/>
            <w:rFonts w:asciiTheme="majorBidi" w:hAnsiTheme="majorBidi" w:cstheme="majorBidi"/>
            <w:color w:val="auto"/>
            <w:u w:val="none"/>
          </w:rPr>
          <w:t>Cd</w:t>
        </w:r>
        <w:r w:rsidRPr="00586B07">
          <w:rPr>
            <w:rStyle w:val="Hyperlink"/>
            <w:rFonts w:asciiTheme="majorBidi" w:hAnsiTheme="majorBidi" w:cstheme="majorBidi"/>
            <w:color w:val="auto"/>
            <w:u w:val="none"/>
            <w:vertAlign w:val="subscript"/>
          </w:rPr>
          <w:t>0.15</w:t>
        </w:r>
        <w:r w:rsidRPr="00586B07">
          <w:rPr>
            <w:rStyle w:val="Hyperlink"/>
            <w:rFonts w:asciiTheme="majorBidi" w:hAnsiTheme="majorBidi" w:cstheme="majorBidi"/>
            <w:color w:val="auto"/>
            <w:u w:val="none"/>
          </w:rPr>
          <w:t>Sr</w:t>
        </w:r>
        <w:r w:rsidRPr="00586B07">
          <w:rPr>
            <w:rStyle w:val="Hyperlink"/>
            <w:rFonts w:asciiTheme="majorBidi" w:hAnsiTheme="majorBidi" w:cstheme="majorBidi"/>
            <w:color w:val="auto"/>
            <w:u w:val="none"/>
            <w:vertAlign w:val="subscript"/>
          </w:rPr>
          <w:t>3</w:t>
        </w:r>
        <w:r w:rsidRPr="00586B07">
          <w:rPr>
            <w:rStyle w:val="Hyperlink"/>
            <w:rFonts w:asciiTheme="majorBidi" w:hAnsiTheme="majorBidi" w:cstheme="majorBidi"/>
            <w:color w:val="auto"/>
            <w:u w:val="none"/>
          </w:rPr>
          <w:t>Ca</w:t>
        </w:r>
        <w:r w:rsidRPr="00586B07">
          <w:rPr>
            <w:rStyle w:val="Hyperlink"/>
            <w:rFonts w:asciiTheme="majorBidi" w:hAnsiTheme="majorBidi" w:cstheme="majorBidi"/>
            <w:color w:val="auto"/>
            <w:u w:val="none"/>
            <w:vertAlign w:val="subscript"/>
          </w:rPr>
          <w:t>2</w:t>
        </w:r>
        <w:r w:rsidRPr="00586B07">
          <w:rPr>
            <w:rStyle w:val="Hyperlink"/>
            <w:rFonts w:asciiTheme="majorBidi" w:hAnsiTheme="majorBidi" w:cstheme="majorBidi"/>
            <w:color w:val="auto"/>
            <w:u w:val="none"/>
          </w:rPr>
          <w:t>Cu</w:t>
        </w:r>
        <w:r w:rsidRPr="00586B07">
          <w:rPr>
            <w:rStyle w:val="Hyperlink"/>
            <w:rFonts w:asciiTheme="majorBidi" w:hAnsiTheme="majorBidi" w:cstheme="majorBidi"/>
            <w:color w:val="auto"/>
            <w:u w:val="none"/>
            <w:vertAlign w:val="subscript"/>
          </w:rPr>
          <w:t>3</w:t>
        </w:r>
        <w:r w:rsidRPr="00586B07">
          <w:rPr>
            <w:rStyle w:val="Hyperlink"/>
            <w:rFonts w:asciiTheme="majorBidi" w:hAnsiTheme="majorBidi" w:cstheme="majorBidi"/>
            <w:color w:val="auto"/>
            <w:u w:val="none"/>
          </w:rPr>
          <w:t> O </w:t>
        </w:r>
        <w:r w:rsidRPr="00586B07">
          <w:rPr>
            <w:rStyle w:val="Hyperlink"/>
            <w:rFonts w:asciiTheme="majorBidi" w:hAnsiTheme="majorBidi" w:cstheme="majorBidi"/>
            <w:color w:val="auto"/>
            <w:u w:val="none"/>
            <w:vertAlign w:val="subscript"/>
          </w:rPr>
          <w:t>9−δ</w:t>
        </w:r>
        <w:r w:rsidRPr="00586B07">
          <w:rPr>
            <w:rStyle w:val="Hyperlink"/>
            <w:rFonts w:asciiTheme="majorBidi" w:hAnsiTheme="majorBidi" w:cstheme="majorBidi"/>
            <w:color w:val="auto"/>
            <w:u w:val="none"/>
          </w:rPr>
          <w:t> Superconductors</w:t>
        </w:r>
      </w:hyperlink>
      <w:r w:rsidRPr="00586B07">
        <w:rPr>
          <w:rFonts w:asciiTheme="majorBidi" w:hAnsiTheme="majorBidi" w:cstheme="majorBidi"/>
        </w:rPr>
        <w:t>, Journal of Superconductivity and Novel Magnetism, 2017, 30(12), pp. 3451–3457.</w:t>
      </w:r>
    </w:p>
    <w:p w14:paraId="48FEE664" w14:textId="77777777" w:rsidR="006555DB" w:rsidRPr="00586B07" w:rsidRDefault="006555DB" w:rsidP="00586B07">
      <w:pPr>
        <w:pStyle w:val="Reference"/>
        <w:ind w:left="450"/>
        <w:jc w:val="left"/>
      </w:pPr>
      <w:r w:rsidRPr="00586B07">
        <w:t>Omar, B.A., Fathi, S.J., Jassim, K.A., Effect of Zn on the structural and electrical properties of high temperature HgBa2Ca2Cu3O8+δ superconductor, AIP Conference Proceedings, 2018, 1968, 030047.</w:t>
      </w:r>
    </w:p>
    <w:p w14:paraId="7A1EE54F" w14:textId="5059F293" w:rsidR="00BC4B66" w:rsidRPr="00586B07" w:rsidRDefault="00BC4B66" w:rsidP="00586B07">
      <w:pPr>
        <w:pStyle w:val="Reference"/>
        <w:ind w:left="450"/>
        <w:jc w:val="left"/>
      </w:pPr>
      <w:r w:rsidRPr="00586B07">
        <w:t xml:space="preserve">Wadi, K.M., Jasim, K.A., Shaban, A.H., Kamil, M.K., </w:t>
      </w:r>
      <w:proofErr w:type="spellStart"/>
      <w:r w:rsidRPr="00586B07">
        <w:t>Nsaif</w:t>
      </w:r>
      <w:proofErr w:type="spellEnd"/>
      <w:r w:rsidRPr="00586B07">
        <w:t>, F.K., The effects of sustainable manufacturing pressure on the structural properties of the pb2ba2ca2cu3o9+σ compound, Journal of Green Engineering, 2020, 10(9), pp. 6052–6062.</w:t>
      </w:r>
    </w:p>
    <w:p w14:paraId="25BBE1CC" w14:textId="78959F5A" w:rsidR="00FC2E61" w:rsidRPr="00586B07" w:rsidRDefault="00FC2E61" w:rsidP="00586B07">
      <w:pPr>
        <w:pStyle w:val="Reference"/>
        <w:ind w:left="450"/>
        <w:jc w:val="left"/>
      </w:pPr>
      <w:r w:rsidRPr="00586B07">
        <w:t>D. Zhang, C. Boffo and C. David. Dunand, Nat. Commun., 16, 1933 (2025).</w:t>
      </w:r>
    </w:p>
    <w:p w14:paraId="3ACFEF39" w14:textId="057EF3FB" w:rsidR="00BB1689" w:rsidRPr="00586B07" w:rsidRDefault="00BC4B66" w:rsidP="00586B07">
      <w:pPr>
        <w:pStyle w:val="Reference"/>
        <w:ind w:left="450"/>
        <w:jc w:val="left"/>
      </w:pPr>
      <w:r w:rsidRPr="00586B07">
        <w:t xml:space="preserve">Jasim, K.A., Makki, S.A., </w:t>
      </w:r>
      <w:proofErr w:type="spellStart"/>
      <w:r w:rsidRPr="00586B07">
        <w:t>Almohsin</w:t>
      </w:r>
      <w:proofErr w:type="spellEnd"/>
      <w:r w:rsidRPr="00586B07">
        <w:t xml:space="preserve">, A.A. </w:t>
      </w:r>
      <w:hyperlink r:id="rId19" w:history="1">
        <w:r w:rsidRPr="00586B07">
          <w:rPr>
            <w:rStyle w:val="Hyperlink"/>
            <w:rFonts w:asciiTheme="majorBidi" w:hAnsiTheme="majorBidi" w:cstheme="majorBidi"/>
            <w:color w:val="auto"/>
            <w:u w:val="none"/>
          </w:rPr>
          <w:t>Comparison study of transition temperature between the superconducting compounds Tl0.9Pb0.1Ba2Ca2Cu3O9, Tl0.9Sb0.1Ba2Ca2Cu3O9-δ and Tl0.9Cr0.1Ba2Ca2Cu3O9-δ</w:t>
        </w:r>
      </w:hyperlink>
      <w:r w:rsidRPr="00586B07">
        <w:t>, Physics Procedia, 2014, 55, pp. 336–341.</w:t>
      </w:r>
    </w:p>
    <w:p w14:paraId="56192111" w14:textId="53BDC24B" w:rsidR="00BB1689" w:rsidRPr="00586B07" w:rsidRDefault="00BB1689" w:rsidP="00586B07">
      <w:pPr>
        <w:pStyle w:val="Reference"/>
        <w:ind w:left="450"/>
        <w:jc w:val="left"/>
      </w:pPr>
      <w:r w:rsidRPr="00586B07">
        <w:t>L. A. Mohammed, H</w:t>
      </w:r>
      <w:r w:rsidR="000F7864" w:rsidRPr="00586B07">
        <w:t xml:space="preserve">. </w:t>
      </w:r>
      <w:r w:rsidRPr="00586B07">
        <w:t>S. Hussein, H. M. J. Haider, K</w:t>
      </w:r>
      <w:r w:rsidR="000F7864" w:rsidRPr="00586B07">
        <w:t xml:space="preserve">. </w:t>
      </w:r>
      <w:r w:rsidRPr="00586B07">
        <w:t xml:space="preserve">A. </w:t>
      </w:r>
      <w:r w:rsidR="00FC2E61" w:rsidRPr="00586B07">
        <w:t>Jasim, H.</w:t>
      </w:r>
      <w:r w:rsidRPr="00586B07">
        <w:t xml:space="preserve"> Shaban, S. G. M. Askar and F. W. Ali, AIP Conf. Proc., 2190, 020018 (2019).</w:t>
      </w:r>
    </w:p>
    <w:p w14:paraId="1D166E55" w14:textId="1024E4CF" w:rsidR="00BB1689" w:rsidRPr="00586B07" w:rsidRDefault="00BC4B66" w:rsidP="00586B07">
      <w:pPr>
        <w:pStyle w:val="Reference"/>
        <w:ind w:left="450"/>
        <w:jc w:val="left"/>
        <w:rPr>
          <w:rFonts w:asciiTheme="majorBidi" w:hAnsiTheme="majorBidi" w:cstheme="majorBidi"/>
        </w:rPr>
      </w:pPr>
      <w:r w:rsidRPr="00586B07">
        <w:rPr>
          <w:rFonts w:asciiTheme="majorBidi" w:eastAsia="Calibri" w:hAnsiTheme="majorBidi" w:cstheme="majorBidi"/>
        </w:rPr>
        <w:t xml:space="preserve">Jasim, K.A., Mohammed, L.A., </w:t>
      </w:r>
      <w:hyperlink r:id="rId20" w:history="1">
        <w:r w:rsidRPr="00586B07">
          <w:rPr>
            <w:rFonts w:asciiTheme="majorBidi" w:eastAsia="Calibri" w:hAnsiTheme="majorBidi" w:cstheme="majorBidi"/>
          </w:rPr>
          <w:t>The partial substitution of copper with nickel oxide on the Structural and electrical properties of HgBa</w:t>
        </w:r>
        <w:r w:rsidRPr="00586B07">
          <w:rPr>
            <w:rFonts w:asciiTheme="majorBidi" w:eastAsia="Calibri" w:hAnsiTheme="majorBidi" w:cstheme="majorBidi"/>
            <w:vertAlign w:val="subscript"/>
          </w:rPr>
          <w:t>2</w:t>
        </w:r>
        <w:r w:rsidRPr="00586B07">
          <w:rPr>
            <w:rFonts w:asciiTheme="majorBidi" w:eastAsia="Calibri" w:hAnsiTheme="majorBidi" w:cstheme="majorBidi"/>
          </w:rPr>
          <w:t> Ca</w:t>
        </w:r>
        <w:r w:rsidRPr="00586B07">
          <w:rPr>
            <w:rFonts w:asciiTheme="majorBidi" w:eastAsia="Calibri" w:hAnsiTheme="majorBidi" w:cstheme="majorBidi"/>
            <w:vertAlign w:val="subscript"/>
          </w:rPr>
          <w:t>2</w:t>
        </w:r>
        <w:r w:rsidRPr="00586B07">
          <w:rPr>
            <w:rFonts w:asciiTheme="majorBidi" w:eastAsia="Calibri" w:hAnsiTheme="majorBidi" w:cstheme="majorBidi"/>
          </w:rPr>
          <w:t> Cu</w:t>
        </w:r>
        <w:r w:rsidRPr="00586B07">
          <w:rPr>
            <w:rFonts w:asciiTheme="majorBidi" w:eastAsia="Calibri" w:hAnsiTheme="majorBidi" w:cstheme="majorBidi"/>
            <w:vertAlign w:val="subscript"/>
          </w:rPr>
          <w:t>3x</w:t>
        </w:r>
        <w:r w:rsidRPr="00586B07">
          <w:rPr>
            <w:rFonts w:asciiTheme="majorBidi" w:eastAsia="Calibri" w:hAnsiTheme="majorBidi" w:cstheme="majorBidi"/>
          </w:rPr>
          <w:t>Ni</w:t>
        </w:r>
        <w:r w:rsidRPr="00586B07">
          <w:rPr>
            <w:rFonts w:asciiTheme="majorBidi" w:eastAsia="Calibri" w:hAnsiTheme="majorBidi" w:cstheme="majorBidi"/>
            <w:vertAlign w:val="subscript"/>
          </w:rPr>
          <w:t>x</w:t>
        </w:r>
        <w:r w:rsidRPr="00586B07">
          <w:rPr>
            <w:rFonts w:asciiTheme="majorBidi" w:eastAsia="Calibri" w:hAnsiTheme="majorBidi" w:cstheme="majorBidi"/>
          </w:rPr>
          <w:t> O</w:t>
        </w:r>
        <w:r w:rsidRPr="00586B07">
          <w:rPr>
            <w:rFonts w:asciiTheme="majorBidi" w:eastAsia="Calibri" w:hAnsiTheme="majorBidi" w:cstheme="majorBidi"/>
            <w:vertAlign w:val="subscript"/>
          </w:rPr>
          <w:t>8+δ</w:t>
        </w:r>
        <w:r w:rsidRPr="00586B07">
          <w:rPr>
            <w:rFonts w:asciiTheme="majorBidi" w:eastAsia="Calibri" w:hAnsiTheme="majorBidi" w:cstheme="majorBidi"/>
          </w:rPr>
          <w:t> superconducting compound</w:t>
        </w:r>
      </w:hyperlink>
      <w:r w:rsidRPr="00586B07">
        <w:rPr>
          <w:rFonts w:asciiTheme="majorBidi" w:eastAsia="Calibri" w:hAnsiTheme="majorBidi" w:cstheme="majorBidi"/>
        </w:rPr>
        <w:t>, Journal of Physics: Conference Series, 2018, 1003(1), 012071.</w:t>
      </w:r>
    </w:p>
    <w:p w14:paraId="3306B481" w14:textId="138AD6AA" w:rsidR="00BB1689" w:rsidRPr="00586B07" w:rsidRDefault="00BB1689" w:rsidP="00586B07">
      <w:pPr>
        <w:pStyle w:val="Reference"/>
        <w:ind w:left="450"/>
        <w:jc w:val="left"/>
      </w:pPr>
      <w:r w:rsidRPr="00586B07">
        <w:t xml:space="preserve">S. D. </w:t>
      </w:r>
      <w:proofErr w:type="spellStart"/>
      <w:r w:rsidRPr="00586B07">
        <w:t>Peacor</w:t>
      </w:r>
      <w:proofErr w:type="spellEnd"/>
      <w:r w:rsidRPr="00586B07">
        <w:t>, R. A. Richardson, J. Burm, C. Uher and A. B. Kaiser, Phys. Rev. B, 42, 2684 (1990).</w:t>
      </w:r>
    </w:p>
    <w:p w14:paraId="2347994D" w14:textId="77777777" w:rsidR="00BB1689" w:rsidRPr="00586B07" w:rsidRDefault="00BB1689" w:rsidP="00586B07">
      <w:pPr>
        <w:pStyle w:val="Reference"/>
        <w:ind w:left="450"/>
        <w:jc w:val="left"/>
      </w:pPr>
      <w:r w:rsidRPr="00586B07">
        <w:t>J. Kawashima, Y. Yamada and I. Hirabayashi, Physica C, 306, 114 (1998).</w:t>
      </w:r>
    </w:p>
    <w:p w14:paraId="0CD0D530" w14:textId="23182ADB" w:rsidR="00BB1689" w:rsidRPr="00586B07" w:rsidRDefault="000F7864" w:rsidP="00586B07">
      <w:pPr>
        <w:pStyle w:val="Reference"/>
        <w:ind w:left="450"/>
        <w:jc w:val="left"/>
        <w:rPr>
          <w:rFonts w:asciiTheme="majorBidi" w:hAnsiTheme="majorBidi" w:cstheme="majorBidi"/>
          <w:i/>
          <w:iCs/>
          <w:lang w:bidi="ar-IQ"/>
        </w:rPr>
      </w:pPr>
      <w:hyperlink r:id="rId21" w:history="1">
        <w:r w:rsidRPr="00586B07">
          <w:rPr>
            <w:rStyle w:val="Hyperlink"/>
            <w:rFonts w:asciiTheme="majorBidi" w:hAnsiTheme="majorBidi" w:cstheme="majorBidi"/>
            <w:i/>
            <w:iCs/>
            <w:color w:val="auto"/>
            <w:u w:val="none"/>
            <w:lang w:bidi="ar-IQ"/>
          </w:rPr>
          <w:t>Watan, A.W.</w:t>
        </w:r>
      </w:hyperlink>
      <w:r w:rsidRPr="00586B07">
        <w:rPr>
          <w:rFonts w:asciiTheme="majorBidi" w:hAnsiTheme="majorBidi" w:cstheme="majorBidi"/>
          <w:i/>
          <w:iCs/>
          <w:lang w:bidi="ar-IQ"/>
        </w:rPr>
        <w:t xml:space="preserve">, </w:t>
      </w:r>
      <w:hyperlink r:id="rId22" w:history="1">
        <w:r w:rsidRPr="00586B07">
          <w:rPr>
            <w:rStyle w:val="Hyperlink"/>
            <w:rFonts w:asciiTheme="majorBidi" w:hAnsiTheme="majorBidi" w:cstheme="majorBidi"/>
            <w:i/>
            <w:iCs/>
            <w:color w:val="auto"/>
            <w:u w:val="none"/>
            <w:lang w:bidi="ar-IQ"/>
          </w:rPr>
          <w:t>Aleabi, S.H.</w:t>
        </w:r>
      </w:hyperlink>
      <w:r w:rsidRPr="00586B07">
        <w:rPr>
          <w:rFonts w:asciiTheme="majorBidi" w:hAnsiTheme="majorBidi" w:cstheme="majorBidi"/>
          <w:i/>
          <w:iCs/>
          <w:lang w:bidi="ar-IQ"/>
        </w:rPr>
        <w:t xml:space="preserve">, </w:t>
      </w:r>
      <w:hyperlink r:id="rId23" w:history="1">
        <w:r w:rsidRPr="00586B07">
          <w:rPr>
            <w:rStyle w:val="Hyperlink"/>
            <w:rFonts w:asciiTheme="majorBidi" w:hAnsiTheme="majorBidi" w:cstheme="majorBidi"/>
            <w:i/>
            <w:iCs/>
            <w:color w:val="auto"/>
            <w:u w:val="none"/>
            <w:lang w:bidi="ar-IQ"/>
          </w:rPr>
          <w:t>Risan, R.H.</w:t>
        </w:r>
      </w:hyperlink>
      <w:r w:rsidRPr="00586B07">
        <w:rPr>
          <w:rFonts w:asciiTheme="majorBidi" w:hAnsiTheme="majorBidi" w:cstheme="majorBidi"/>
          <w:i/>
          <w:iCs/>
          <w:lang w:bidi="ar-IQ"/>
        </w:rPr>
        <w:t xml:space="preserve">, </w:t>
      </w:r>
      <w:hyperlink r:id="rId24" w:history="1">
        <w:r w:rsidRPr="00586B07">
          <w:rPr>
            <w:rStyle w:val="Hyperlink"/>
            <w:rFonts w:asciiTheme="majorBidi" w:hAnsiTheme="majorBidi" w:cstheme="majorBidi"/>
            <w:i/>
            <w:iCs/>
            <w:color w:val="auto"/>
            <w:u w:val="none"/>
            <w:lang w:bidi="ar-IQ"/>
          </w:rPr>
          <w:t>Jasim, K.A.</w:t>
        </w:r>
      </w:hyperlink>
      <w:r w:rsidRPr="00586B07">
        <w:rPr>
          <w:rFonts w:asciiTheme="majorBidi" w:hAnsiTheme="majorBidi" w:cstheme="majorBidi"/>
          <w:i/>
          <w:iCs/>
          <w:lang w:bidi="ar-IQ"/>
        </w:rPr>
        <w:t xml:space="preserve">, </w:t>
      </w:r>
      <w:hyperlink r:id="rId25" w:history="1">
        <w:r w:rsidRPr="00586B07">
          <w:rPr>
            <w:rStyle w:val="Hyperlink"/>
            <w:rFonts w:asciiTheme="majorBidi" w:hAnsiTheme="majorBidi" w:cstheme="majorBidi"/>
            <w:i/>
            <w:iCs/>
            <w:color w:val="auto"/>
            <w:u w:val="none"/>
            <w:lang w:bidi="ar-IQ"/>
          </w:rPr>
          <w:t>Shaban, A.H.</w:t>
        </w:r>
      </w:hyperlink>
      <w:r w:rsidRPr="00586B07">
        <w:rPr>
          <w:rFonts w:asciiTheme="majorBidi" w:hAnsiTheme="majorBidi" w:cstheme="majorBidi"/>
          <w:i/>
          <w:iCs/>
          <w:lang w:bidi="ar-IQ"/>
        </w:rPr>
        <w:t xml:space="preserve">,  </w:t>
      </w:r>
      <w:hyperlink r:id="rId26" w:history="1">
        <w:r w:rsidRPr="00586B07">
          <w:rPr>
            <w:rStyle w:val="Hyperlink"/>
            <w:rFonts w:asciiTheme="majorBidi" w:hAnsiTheme="majorBidi" w:cstheme="majorBidi"/>
            <w:i/>
            <w:iCs/>
            <w:color w:val="auto"/>
            <w:u w:val="none"/>
            <w:lang w:bidi="ar-IQ"/>
          </w:rPr>
          <w:t>Preparation and Physical Properties of Doped CdBa</w:t>
        </w:r>
        <w:r w:rsidRPr="00586B07">
          <w:rPr>
            <w:rStyle w:val="Hyperlink"/>
            <w:rFonts w:asciiTheme="majorBidi" w:hAnsiTheme="majorBidi" w:cstheme="majorBidi"/>
            <w:i/>
            <w:iCs/>
            <w:color w:val="auto"/>
            <w:u w:val="none"/>
            <w:vertAlign w:val="subscript"/>
            <w:lang w:bidi="ar-IQ"/>
          </w:rPr>
          <w:t>2-x</w:t>
        </w:r>
        <w:r w:rsidRPr="00586B07">
          <w:rPr>
            <w:rStyle w:val="Hyperlink"/>
            <w:rFonts w:asciiTheme="majorBidi" w:hAnsiTheme="majorBidi" w:cstheme="majorBidi"/>
            <w:i/>
            <w:iCs/>
            <w:color w:val="auto"/>
            <w:u w:val="none"/>
            <w:lang w:bidi="ar-IQ"/>
          </w:rPr>
          <w:t xml:space="preserve"> Sr</w:t>
        </w:r>
        <w:r w:rsidRPr="00586B07">
          <w:rPr>
            <w:rStyle w:val="Hyperlink"/>
            <w:rFonts w:asciiTheme="majorBidi" w:hAnsiTheme="majorBidi" w:cstheme="majorBidi"/>
            <w:i/>
            <w:iCs/>
            <w:color w:val="auto"/>
            <w:u w:val="none"/>
            <w:vertAlign w:val="subscript"/>
            <w:lang w:bidi="ar-IQ"/>
          </w:rPr>
          <w:t>x</w:t>
        </w:r>
        <w:r w:rsidRPr="00586B07">
          <w:rPr>
            <w:rStyle w:val="Hyperlink"/>
            <w:rFonts w:asciiTheme="majorBidi" w:hAnsiTheme="majorBidi" w:cstheme="majorBidi"/>
            <w:i/>
            <w:iCs/>
            <w:color w:val="auto"/>
            <w:u w:val="none"/>
            <w:lang w:bidi="ar-IQ"/>
          </w:rPr>
          <w:t>Ca</w:t>
        </w:r>
        <w:r w:rsidRPr="00586B07">
          <w:rPr>
            <w:rStyle w:val="Hyperlink"/>
            <w:rFonts w:asciiTheme="majorBidi" w:hAnsiTheme="majorBidi" w:cstheme="majorBidi"/>
            <w:i/>
            <w:iCs/>
            <w:color w:val="auto"/>
            <w:u w:val="none"/>
            <w:vertAlign w:val="subscript"/>
            <w:lang w:bidi="ar-IQ"/>
          </w:rPr>
          <w:t>2</w:t>
        </w:r>
        <w:r w:rsidRPr="00586B07">
          <w:rPr>
            <w:rStyle w:val="Hyperlink"/>
            <w:rFonts w:asciiTheme="majorBidi" w:hAnsiTheme="majorBidi" w:cstheme="majorBidi"/>
            <w:i/>
            <w:iCs/>
            <w:color w:val="auto"/>
            <w:u w:val="none"/>
            <w:lang w:bidi="ar-IQ"/>
          </w:rPr>
          <w:t>Cu</w:t>
        </w:r>
        <w:r w:rsidRPr="00586B07">
          <w:rPr>
            <w:rStyle w:val="Hyperlink"/>
            <w:rFonts w:asciiTheme="majorBidi" w:hAnsiTheme="majorBidi" w:cstheme="majorBidi"/>
            <w:i/>
            <w:iCs/>
            <w:color w:val="auto"/>
            <w:u w:val="none"/>
            <w:vertAlign w:val="subscript"/>
            <w:lang w:bidi="ar-IQ"/>
          </w:rPr>
          <w:t>3</w:t>
        </w:r>
        <w:r w:rsidRPr="00586B07">
          <w:rPr>
            <w:rStyle w:val="Hyperlink"/>
            <w:rFonts w:asciiTheme="majorBidi" w:hAnsiTheme="majorBidi" w:cstheme="majorBidi"/>
            <w:i/>
            <w:iCs/>
            <w:color w:val="auto"/>
            <w:u w:val="none"/>
            <w:lang w:bidi="ar-IQ"/>
          </w:rPr>
          <w:t>O</w:t>
        </w:r>
        <w:r w:rsidRPr="00586B07">
          <w:rPr>
            <w:rStyle w:val="Hyperlink"/>
            <w:rFonts w:asciiTheme="majorBidi" w:hAnsiTheme="majorBidi" w:cstheme="majorBidi"/>
            <w:i/>
            <w:iCs/>
            <w:color w:val="auto"/>
            <w:u w:val="none"/>
            <w:vertAlign w:val="subscript"/>
            <w:lang w:bidi="ar-IQ"/>
          </w:rPr>
          <w:t>8+δ</w:t>
        </w:r>
        <w:r w:rsidRPr="00586B07">
          <w:rPr>
            <w:rStyle w:val="Hyperlink"/>
            <w:rFonts w:asciiTheme="majorBidi" w:hAnsiTheme="majorBidi" w:cstheme="majorBidi"/>
            <w:i/>
            <w:iCs/>
            <w:color w:val="auto"/>
            <w:u w:val="none"/>
            <w:lang w:bidi="ar-IQ"/>
          </w:rPr>
          <w:t xml:space="preserve"> Compound</w:t>
        </w:r>
      </w:hyperlink>
      <w:r w:rsidRPr="00586B07">
        <w:rPr>
          <w:rFonts w:asciiTheme="majorBidi" w:hAnsiTheme="majorBidi" w:cstheme="majorBidi"/>
          <w:i/>
          <w:iCs/>
          <w:lang w:bidi="ar-IQ"/>
        </w:rPr>
        <w:t>, Energy Procedia, 2017, 119, pp. 466–472</w:t>
      </w:r>
    </w:p>
    <w:p w14:paraId="428F42BB" w14:textId="77777777" w:rsidR="00BB1689" w:rsidRPr="00586B07" w:rsidRDefault="00BB1689" w:rsidP="00586B07">
      <w:pPr>
        <w:pStyle w:val="Reference"/>
        <w:ind w:left="450"/>
        <w:jc w:val="left"/>
      </w:pPr>
      <w:r w:rsidRPr="00586B07">
        <w:t>G. C. Che, Y. K. Du, F. Wu and Z. X. Zhao Solid State Commun., 89, 903 (1994).</w:t>
      </w:r>
    </w:p>
    <w:p w14:paraId="3E0B9EE5" w14:textId="77777777" w:rsidR="006555DB" w:rsidRPr="00586B07" w:rsidRDefault="006555DB" w:rsidP="00586B07">
      <w:pPr>
        <w:pStyle w:val="Reference"/>
        <w:ind w:left="450"/>
        <w:jc w:val="left"/>
      </w:pPr>
      <w:r w:rsidRPr="00586B07">
        <w:t>Al-Khafaji, R.S.A., Jasim, K.A., Dependence the microstructure specifications of earth metal lanthanum La substituted Bi2Ba2CaCu2–XLaXO8+δon cation vacancies, AIMS Materials Science, 2021, 8(4), pp. 550–559.</w:t>
      </w:r>
    </w:p>
    <w:p w14:paraId="4BD59F36" w14:textId="70BDD7C5" w:rsidR="00BB1689" w:rsidRPr="00586B07" w:rsidRDefault="00BB1689" w:rsidP="00586B07">
      <w:pPr>
        <w:pStyle w:val="Reference"/>
        <w:ind w:left="450"/>
        <w:jc w:val="left"/>
      </w:pPr>
      <w:r w:rsidRPr="00586B07">
        <w:t>A. Jabbar, M. Mumtaz and K. Nadeem, Eur. Phys. J. Appl. Phys., 69, 30601 (2015).</w:t>
      </w:r>
    </w:p>
    <w:p w14:paraId="5D49A89E" w14:textId="77777777" w:rsidR="00BB1689" w:rsidRPr="00586B07" w:rsidRDefault="00BB1689" w:rsidP="00586B07">
      <w:pPr>
        <w:pStyle w:val="Reference"/>
        <w:ind w:left="450"/>
        <w:jc w:val="left"/>
      </w:pPr>
      <w:r w:rsidRPr="00586B07">
        <w:t>L. Ganapathi, A. Kumar and J. Narayan, Physica C, 167, 669 (1990).</w:t>
      </w:r>
    </w:p>
    <w:p w14:paraId="6DD6929B" w14:textId="77777777" w:rsidR="00BB1689" w:rsidRPr="00586B07" w:rsidRDefault="00BB1689" w:rsidP="00586B07">
      <w:pPr>
        <w:pStyle w:val="Reference"/>
        <w:ind w:left="450"/>
        <w:jc w:val="left"/>
      </w:pPr>
      <w:r w:rsidRPr="00586B07">
        <w:t>I. Hamadeh, Y. W. Kuan, L. T. Hui and R. Abd-Shukor, Mater. Lett., 60, 734 (2006).</w:t>
      </w:r>
    </w:p>
    <w:p w14:paraId="5BC34303" w14:textId="6F15637E" w:rsidR="00BB1689" w:rsidRPr="00586B07" w:rsidRDefault="00BB1689" w:rsidP="00586B07">
      <w:pPr>
        <w:pStyle w:val="Reference"/>
        <w:ind w:left="450"/>
        <w:jc w:val="left"/>
      </w:pPr>
      <w:r w:rsidRPr="00586B07">
        <w:t xml:space="preserve">Fathi, S. J. (2025, February). Influence of substitution on structural and electrical properties of </w:t>
      </w:r>
      <w:proofErr w:type="spellStart"/>
      <w:r w:rsidRPr="00586B07">
        <w:t>BiₓBa₂Ca₂Cu₃O</w:t>
      </w:r>
      <w:proofErr w:type="spellEnd"/>
      <w:r w:rsidRPr="00586B07">
        <w:t>₁₀₊δ superconductor. Paper presented at TMREES25Ma International Conference, Casablanca, Morocco. Journal of Physics: Conference Series, IOP Publishing.</w:t>
      </w:r>
    </w:p>
    <w:p w14:paraId="68CDD861" w14:textId="77777777" w:rsidR="006D312B" w:rsidRPr="00586B07" w:rsidRDefault="006D312B" w:rsidP="00586B07">
      <w:pPr>
        <w:pStyle w:val="Reference"/>
        <w:ind w:left="450"/>
        <w:jc w:val="left"/>
        <w:rPr>
          <w:lang w:val="en-GB" w:bidi="ar-IQ"/>
        </w:rPr>
      </w:pPr>
      <w:r w:rsidRPr="00586B07">
        <w:rPr>
          <w:lang w:val="en-GB" w:bidi="ar-IQ"/>
        </w:rPr>
        <w:lastRenderedPageBreak/>
        <w:t xml:space="preserve">Tian W, Shao H M, Zhu J S </w:t>
      </w:r>
      <w:proofErr w:type="spellStart"/>
      <w:r w:rsidRPr="00586B07">
        <w:rPr>
          <w:lang w:val="en-GB" w:bidi="ar-IQ"/>
        </w:rPr>
        <w:t>andWang</w:t>
      </w:r>
      <w:proofErr w:type="spellEnd"/>
      <w:r w:rsidRPr="00586B07">
        <w:rPr>
          <w:lang w:val="en-GB" w:bidi="ar-IQ"/>
        </w:rPr>
        <w:t xml:space="preserve"> Y </w:t>
      </w:r>
      <w:proofErr w:type="gramStart"/>
      <w:r w:rsidRPr="00586B07">
        <w:rPr>
          <w:lang w:val="en-GB" w:bidi="ar-IQ"/>
        </w:rPr>
        <w:t>N ,</w:t>
      </w:r>
      <w:proofErr w:type="gramEnd"/>
      <w:r w:rsidRPr="00586B07">
        <w:rPr>
          <w:lang w:val="en-GB" w:bidi="ar-IQ"/>
        </w:rPr>
        <w:t xml:space="preserve">"Physica Status Solidi" (2006). (2006). </w:t>
      </w:r>
      <w:proofErr w:type="spellStart"/>
      <w:r w:rsidRPr="00586B07">
        <w:rPr>
          <w:lang w:val="en-GB" w:bidi="ar-IQ"/>
        </w:rPr>
        <w:t>physica</w:t>
      </w:r>
      <w:proofErr w:type="spellEnd"/>
      <w:r w:rsidRPr="00586B07">
        <w:rPr>
          <w:lang w:val="en-GB" w:bidi="ar-IQ"/>
        </w:rPr>
        <w:t xml:space="preserve"> status solidi (a), 203(11). https://doi.org/10.1002/pssa.v203:11</w:t>
      </w:r>
    </w:p>
    <w:p w14:paraId="3BF2DE00" w14:textId="77777777" w:rsidR="006D312B" w:rsidRPr="00586B07" w:rsidRDefault="006D312B" w:rsidP="00586B07">
      <w:pPr>
        <w:pStyle w:val="Reference"/>
        <w:ind w:left="450"/>
        <w:jc w:val="left"/>
        <w:rPr>
          <w:lang w:val="en-GB" w:bidi="ar-IQ"/>
        </w:rPr>
      </w:pPr>
      <w:r w:rsidRPr="00586B07">
        <w:rPr>
          <w:lang w:val="en-GB" w:bidi="ar-IQ"/>
        </w:rPr>
        <w:t>Collins, M. (2000). Research: An introduction to principles, methods and practice. Evaluation and Program Planning, 23(4), 472-473. https://doi.org/10.1016/s0149-7189(00)00038-0</w:t>
      </w:r>
    </w:p>
    <w:p w14:paraId="6F3B7AE4" w14:textId="38613238" w:rsidR="006D312B" w:rsidRPr="00586B07" w:rsidRDefault="006D312B" w:rsidP="00586B07">
      <w:pPr>
        <w:pStyle w:val="Reference"/>
        <w:ind w:left="450"/>
        <w:jc w:val="left"/>
        <w:rPr>
          <w:lang w:val="en-GB" w:bidi="ar-IQ"/>
        </w:rPr>
      </w:pPr>
      <w:r w:rsidRPr="00586B07">
        <w:rPr>
          <w:lang w:val="en-GB" w:bidi="ar-IQ"/>
        </w:rPr>
        <w:t xml:space="preserve">Biju, A., </w:t>
      </w:r>
      <w:proofErr w:type="spellStart"/>
      <w:r w:rsidRPr="00586B07">
        <w:rPr>
          <w:lang w:val="en-GB" w:bidi="ar-IQ"/>
        </w:rPr>
        <w:t>Syamaprasad</w:t>
      </w:r>
      <w:proofErr w:type="spellEnd"/>
      <w:r w:rsidRPr="00586B07">
        <w:rPr>
          <w:lang w:val="en-GB" w:bidi="ar-IQ"/>
        </w:rPr>
        <w:t>, U., Rao, A., Xu, J., Sivakumar, K., &amp; Kuo, Y. (2007). Structural and transport properties of ND doped (</w:t>
      </w:r>
      <w:proofErr w:type="spellStart"/>
      <w:proofErr w:type="gramStart"/>
      <w:r w:rsidRPr="00586B07">
        <w:rPr>
          <w:lang w:val="en-GB" w:bidi="ar-IQ"/>
        </w:rPr>
        <w:t>bi,pb</w:t>
      </w:r>
      <w:proofErr w:type="spellEnd"/>
      <w:proofErr w:type="gramEnd"/>
      <w:r w:rsidRPr="00586B07">
        <w:rPr>
          <w:lang w:val="en-GB" w:bidi="ar-IQ"/>
        </w:rPr>
        <w:t xml:space="preserve">)-2212. Physica C: Superconductivity, 466(1-2), 69-75. </w:t>
      </w:r>
      <w:hyperlink r:id="rId27" w:history="1">
        <w:r w:rsidR="000A34D7" w:rsidRPr="00586B07">
          <w:rPr>
            <w:rStyle w:val="Hyperlink"/>
            <w:color w:val="auto"/>
            <w:u w:val="none"/>
            <w:lang w:val="en-GB" w:bidi="ar-IQ"/>
          </w:rPr>
          <w:t>https://doi.org/10.1016/j.physc.2007.06.013</w:t>
        </w:r>
      </w:hyperlink>
    </w:p>
    <w:p w14:paraId="1D1B9234" w14:textId="76F5DCD3" w:rsidR="002B5648" w:rsidRPr="00CB4C6E" w:rsidRDefault="000A34D7" w:rsidP="00CB4C6E">
      <w:pPr>
        <w:pStyle w:val="Reference"/>
        <w:ind w:left="450"/>
        <w:jc w:val="left"/>
        <w:rPr>
          <w:lang w:val="en-GB" w:bidi="ar-IQ"/>
        </w:rPr>
      </w:pPr>
      <w:r w:rsidRPr="00586B07">
        <w:rPr>
          <w:lang w:val="fr-FR" w:bidi="ar-IQ"/>
        </w:rPr>
        <w:t xml:space="preserve">Fathi, S. J., &amp; </w:t>
      </w:r>
      <w:proofErr w:type="spellStart"/>
      <w:r w:rsidRPr="00586B07">
        <w:rPr>
          <w:lang w:val="fr-FR" w:bidi="ar-IQ"/>
        </w:rPr>
        <w:t>Jasim</w:t>
      </w:r>
      <w:proofErr w:type="spellEnd"/>
      <w:r w:rsidRPr="00586B07">
        <w:rPr>
          <w:lang w:val="fr-FR" w:bidi="ar-IQ"/>
        </w:rPr>
        <w:t xml:space="preserve">, K. A. (2024). </w:t>
      </w:r>
      <w:r w:rsidRPr="00586B07">
        <w:rPr>
          <w:lang w:val="en-GB" w:bidi="ar-IQ"/>
        </w:rPr>
        <w:t xml:space="preserve">Investigation into structural and electrical characteristics of the </w:t>
      </w:r>
      <w:proofErr w:type="spellStart"/>
      <w:proofErr w:type="gramStart"/>
      <w:r w:rsidRPr="00586B07">
        <w:rPr>
          <w:lang w:val="en-GB" w:bidi="ar-IQ"/>
        </w:rPr>
        <w:t>Hg.Ag</w:t>
      </w:r>
      <w:proofErr w:type="gramEnd"/>
      <w:r w:rsidRPr="00586B07">
        <w:rPr>
          <w:lang w:val="en-GB" w:bidi="ar-IQ"/>
        </w:rPr>
        <w:t>,Ba₂Ca₂Cu₃O</w:t>
      </w:r>
      <w:proofErr w:type="spellEnd"/>
      <w:r w:rsidRPr="00586B07">
        <w:rPr>
          <w:lang w:val="en-GB" w:bidi="ar-IQ"/>
        </w:rPr>
        <w:t>₈+δ superconductor. EURACA, Decree 818559064 – France.</w:t>
      </w:r>
    </w:p>
    <w:sectPr w:rsidR="002B5648" w:rsidRPr="00CB4C6E" w:rsidSect="00A40388">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73D513C6"/>
    <w:multiLevelType w:val="hybridMultilevel"/>
    <w:tmpl w:val="FE385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4"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976181101">
    <w:abstractNumId w:val="16"/>
  </w:num>
  <w:num w:numId="2" w16cid:durableId="919947476">
    <w:abstractNumId w:val="3"/>
  </w:num>
  <w:num w:numId="3" w16cid:durableId="1224828227">
    <w:abstractNumId w:val="13"/>
  </w:num>
  <w:num w:numId="4" w16cid:durableId="1191644728">
    <w:abstractNumId w:val="7"/>
  </w:num>
  <w:num w:numId="5" w16cid:durableId="716857501">
    <w:abstractNumId w:val="11"/>
  </w:num>
  <w:num w:numId="6" w16cid:durableId="83957289">
    <w:abstractNumId w:val="4"/>
  </w:num>
  <w:num w:numId="7" w16cid:durableId="1811363606">
    <w:abstractNumId w:val="6"/>
  </w:num>
  <w:num w:numId="8" w16cid:durableId="569468181">
    <w:abstractNumId w:val="1"/>
  </w:num>
  <w:num w:numId="9" w16cid:durableId="50159788">
    <w:abstractNumId w:val="15"/>
  </w:num>
  <w:num w:numId="10" w16cid:durableId="1105154090">
    <w:abstractNumId w:val="9"/>
  </w:num>
  <w:num w:numId="11" w16cid:durableId="1709573034">
    <w:abstractNumId w:val="14"/>
  </w:num>
  <w:num w:numId="12" w16cid:durableId="1561601258">
    <w:abstractNumId w:val="10"/>
  </w:num>
  <w:num w:numId="13" w16cid:durableId="316349378">
    <w:abstractNumId w:val="5"/>
  </w:num>
  <w:num w:numId="14" w16cid:durableId="1082751987">
    <w:abstractNumId w:val="15"/>
  </w:num>
  <w:num w:numId="15" w16cid:durableId="1581790460">
    <w:abstractNumId w:val="8"/>
  </w:num>
  <w:num w:numId="16" w16cid:durableId="342511391">
    <w:abstractNumId w:val="5"/>
  </w:num>
  <w:num w:numId="17" w16cid:durableId="1303392179">
    <w:abstractNumId w:val="5"/>
  </w:num>
  <w:num w:numId="18" w16cid:durableId="1552695841">
    <w:abstractNumId w:val="5"/>
  </w:num>
  <w:num w:numId="19" w16cid:durableId="1449467324">
    <w:abstractNumId w:val="5"/>
  </w:num>
  <w:num w:numId="20" w16cid:durableId="1849372066">
    <w:abstractNumId w:val="5"/>
  </w:num>
  <w:num w:numId="21" w16cid:durableId="1020619540">
    <w:abstractNumId w:val="5"/>
  </w:num>
  <w:num w:numId="22" w16cid:durableId="170610116">
    <w:abstractNumId w:val="5"/>
  </w:num>
  <w:num w:numId="23" w16cid:durableId="1571232358">
    <w:abstractNumId w:val="5"/>
  </w:num>
  <w:num w:numId="24" w16cid:durableId="140201210">
    <w:abstractNumId w:val="5"/>
  </w:num>
  <w:num w:numId="25" w16cid:durableId="1353844272">
    <w:abstractNumId w:val="5"/>
  </w:num>
  <w:num w:numId="26" w16cid:durableId="1131249242">
    <w:abstractNumId w:val="5"/>
  </w:num>
  <w:num w:numId="27" w16cid:durableId="463697535">
    <w:abstractNumId w:val="5"/>
  </w:num>
  <w:num w:numId="28" w16cid:durableId="1507591824">
    <w:abstractNumId w:val="5"/>
  </w:num>
  <w:num w:numId="29" w16cid:durableId="1552571357">
    <w:abstractNumId w:val="11"/>
  </w:num>
  <w:num w:numId="30" w16cid:durableId="1437139226">
    <w:abstractNumId w:val="11"/>
  </w:num>
  <w:num w:numId="31" w16cid:durableId="1909226072">
    <w:abstractNumId w:val="11"/>
    <w:lvlOverride w:ilvl="0">
      <w:startOverride w:val="1"/>
    </w:lvlOverride>
  </w:num>
  <w:num w:numId="32" w16cid:durableId="1913421257">
    <w:abstractNumId w:val="11"/>
  </w:num>
  <w:num w:numId="33" w16cid:durableId="1490319645">
    <w:abstractNumId w:val="11"/>
    <w:lvlOverride w:ilvl="0">
      <w:startOverride w:val="1"/>
    </w:lvlOverride>
  </w:num>
  <w:num w:numId="34" w16cid:durableId="1316566894">
    <w:abstractNumId w:val="11"/>
    <w:lvlOverride w:ilvl="0">
      <w:startOverride w:val="1"/>
    </w:lvlOverride>
  </w:num>
  <w:num w:numId="35" w16cid:durableId="1964455836">
    <w:abstractNumId w:val="13"/>
    <w:lvlOverride w:ilvl="0">
      <w:startOverride w:val="1"/>
    </w:lvlOverride>
  </w:num>
  <w:num w:numId="36" w16cid:durableId="1800342899">
    <w:abstractNumId w:val="13"/>
  </w:num>
  <w:num w:numId="37" w16cid:durableId="1539589605">
    <w:abstractNumId w:val="13"/>
    <w:lvlOverride w:ilvl="0">
      <w:startOverride w:val="1"/>
    </w:lvlOverride>
  </w:num>
  <w:num w:numId="38" w16cid:durableId="41252727">
    <w:abstractNumId w:val="13"/>
  </w:num>
  <w:num w:numId="39" w16cid:durableId="607011229">
    <w:abstractNumId w:val="13"/>
    <w:lvlOverride w:ilvl="0">
      <w:startOverride w:val="1"/>
    </w:lvlOverride>
  </w:num>
  <w:num w:numId="40" w16cid:durableId="22286809">
    <w:abstractNumId w:val="13"/>
    <w:lvlOverride w:ilvl="0">
      <w:startOverride w:val="1"/>
    </w:lvlOverride>
  </w:num>
  <w:num w:numId="41" w16cid:durableId="110130310">
    <w:abstractNumId w:val="13"/>
    <w:lvlOverride w:ilvl="0">
      <w:startOverride w:val="1"/>
    </w:lvlOverride>
  </w:num>
  <w:num w:numId="42" w16cid:durableId="592129775">
    <w:abstractNumId w:val="13"/>
  </w:num>
  <w:num w:numId="43" w16cid:durableId="752701250">
    <w:abstractNumId w:val="13"/>
  </w:num>
  <w:num w:numId="44" w16cid:durableId="1413967522">
    <w:abstractNumId w:val="2"/>
  </w:num>
  <w:num w:numId="45" w16cid:durableId="2043901415">
    <w:abstractNumId w:val="0"/>
  </w:num>
  <w:num w:numId="46" w16cid:durableId="148315679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B14"/>
    <w:rsid w:val="00003D7C"/>
    <w:rsid w:val="00014140"/>
    <w:rsid w:val="00027428"/>
    <w:rsid w:val="00031EC9"/>
    <w:rsid w:val="00061F61"/>
    <w:rsid w:val="00066FED"/>
    <w:rsid w:val="00075EA6"/>
    <w:rsid w:val="0007709F"/>
    <w:rsid w:val="00086F62"/>
    <w:rsid w:val="00090674"/>
    <w:rsid w:val="0009320B"/>
    <w:rsid w:val="00096AE0"/>
    <w:rsid w:val="000A34D7"/>
    <w:rsid w:val="000B1B74"/>
    <w:rsid w:val="000B3A2D"/>
    <w:rsid w:val="000B49C0"/>
    <w:rsid w:val="000E382F"/>
    <w:rsid w:val="000E75CD"/>
    <w:rsid w:val="000F7864"/>
    <w:rsid w:val="001036BA"/>
    <w:rsid w:val="00113A18"/>
    <w:rsid w:val="001146DC"/>
    <w:rsid w:val="00114AB1"/>
    <w:rsid w:val="001230FF"/>
    <w:rsid w:val="00130BD7"/>
    <w:rsid w:val="00140E1F"/>
    <w:rsid w:val="00155B67"/>
    <w:rsid w:val="001562AF"/>
    <w:rsid w:val="00161A5B"/>
    <w:rsid w:val="0016385D"/>
    <w:rsid w:val="0016782F"/>
    <w:rsid w:val="001937E9"/>
    <w:rsid w:val="001964E5"/>
    <w:rsid w:val="001B263B"/>
    <w:rsid w:val="001B476A"/>
    <w:rsid w:val="001C1C88"/>
    <w:rsid w:val="001C764F"/>
    <w:rsid w:val="001C7BB3"/>
    <w:rsid w:val="001D469C"/>
    <w:rsid w:val="00204366"/>
    <w:rsid w:val="0021619E"/>
    <w:rsid w:val="0023171B"/>
    <w:rsid w:val="00236BFC"/>
    <w:rsid w:val="00237437"/>
    <w:rsid w:val="002502FD"/>
    <w:rsid w:val="00253CA3"/>
    <w:rsid w:val="002626F1"/>
    <w:rsid w:val="00274622"/>
    <w:rsid w:val="00285D24"/>
    <w:rsid w:val="00290390"/>
    <w:rsid w:val="002915D3"/>
    <w:rsid w:val="002924DB"/>
    <w:rsid w:val="002941DA"/>
    <w:rsid w:val="002B5648"/>
    <w:rsid w:val="002E3C35"/>
    <w:rsid w:val="002F5298"/>
    <w:rsid w:val="00326AE0"/>
    <w:rsid w:val="00337E4F"/>
    <w:rsid w:val="00340C36"/>
    <w:rsid w:val="00346A9D"/>
    <w:rsid w:val="003815AF"/>
    <w:rsid w:val="0039376F"/>
    <w:rsid w:val="003A287B"/>
    <w:rsid w:val="003A5C85"/>
    <w:rsid w:val="003A61B1"/>
    <w:rsid w:val="003B0050"/>
    <w:rsid w:val="003D6312"/>
    <w:rsid w:val="003E7C74"/>
    <w:rsid w:val="003F31C6"/>
    <w:rsid w:val="0040225B"/>
    <w:rsid w:val="00402DA2"/>
    <w:rsid w:val="00425AC2"/>
    <w:rsid w:val="0044771F"/>
    <w:rsid w:val="004B151D"/>
    <w:rsid w:val="004B6BB5"/>
    <w:rsid w:val="004C7243"/>
    <w:rsid w:val="004E21DE"/>
    <w:rsid w:val="004E3C57"/>
    <w:rsid w:val="004E3CB2"/>
    <w:rsid w:val="00525813"/>
    <w:rsid w:val="0053513F"/>
    <w:rsid w:val="00574405"/>
    <w:rsid w:val="00575133"/>
    <w:rsid w:val="005854B0"/>
    <w:rsid w:val="0058675E"/>
    <w:rsid w:val="00586B07"/>
    <w:rsid w:val="005A0E21"/>
    <w:rsid w:val="005A42F2"/>
    <w:rsid w:val="005B3A34"/>
    <w:rsid w:val="005D49AF"/>
    <w:rsid w:val="005D5648"/>
    <w:rsid w:val="005E415C"/>
    <w:rsid w:val="005E71ED"/>
    <w:rsid w:val="005E7946"/>
    <w:rsid w:val="005F7475"/>
    <w:rsid w:val="00611299"/>
    <w:rsid w:val="00613B4D"/>
    <w:rsid w:val="00616365"/>
    <w:rsid w:val="00616F3B"/>
    <w:rsid w:val="006235F8"/>
    <w:rsid w:val="006249A7"/>
    <w:rsid w:val="0064225B"/>
    <w:rsid w:val="006555DB"/>
    <w:rsid w:val="006763F9"/>
    <w:rsid w:val="006949BC"/>
    <w:rsid w:val="006B1A2F"/>
    <w:rsid w:val="006D1229"/>
    <w:rsid w:val="006D312B"/>
    <w:rsid w:val="006D372F"/>
    <w:rsid w:val="006D7A18"/>
    <w:rsid w:val="006E4474"/>
    <w:rsid w:val="00701388"/>
    <w:rsid w:val="007072B8"/>
    <w:rsid w:val="00723B7F"/>
    <w:rsid w:val="00725861"/>
    <w:rsid w:val="0073393A"/>
    <w:rsid w:val="0073539D"/>
    <w:rsid w:val="00767B8A"/>
    <w:rsid w:val="00775481"/>
    <w:rsid w:val="007A233B"/>
    <w:rsid w:val="007B4863"/>
    <w:rsid w:val="007C65E6"/>
    <w:rsid w:val="007D406B"/>
    <w:rsid w:val="007D4407"/>
    <w:rsid w:val="007E1CA3"/>
    <w:rsid w:val="00812D62"/>
    <w:rsid w:val="00812F29"/>
    <w:rsid w:val="00821713"/>
    <w:rsid w:val="00827050"/>
    <w:rsid w:val="0083278B"/>
    <w:rsid w:val="00834538"/>
    <w:rsid w:val="00850E89"/>
    <w:rsid w:val="008930E4"/>
    <w:rsid w:val="00893821"/>
    <w:rsid w:val="008A35ED"/>
    <w:rsid w:val="008A7B9C"/>
    <w:rsid w:val="008B39FA"/>
    <w:rsid w:val="008B4754"/>
    <w:rsid w:val="008E6A7A"/>
    <w:rsid w:val="008F1038"/>
    <w:rsid w:val="008F7046"/>
    <w:rsid w:val="008F7F7F"/>
    <w:rsid w:val="009005FC"/>
    <w:rsid w:val="00922E5A"/>
    <w:rsid w:val="00940798"/>
    <w:rsid w:val="00943315"/>
    <w:rsid w:val="00945C10"/>
    <w:rsid w:val="00946C27"/>
    <w:rsid w:val="00995A8F"/>
    <w:rsid w:val="009A4F3D"/>
    <w:rsid w:val="009B696B"/>
    <w:rsid w:val="009B7671"/>
    <w:rsid w:val="009E5BA1"/>
    <w:rsid w:val="009F056E"/>
    <w:rsid w:val="00A165E9"/>
    <w:rsid w:val="00A24F3D"/>
    <w:rsid w:val="00A26DCD"/>
    <w:rsid w:val="00A314BB"/>
    <w:rsid w:val="00A32B7D"/>
    <w:rsid w:val="00A3770B"/>
    <w:rsid w:val="00A40388"/>
    <w:rsid w:val="00A44CB5"/>
    <w:rsid w:val="00A5596B"/>
    <w:rsid w:val="00A646B3"/>
    <w:rsid w:val="00A6739B"/>
    <w:rsid w:val="00A72CCF"/>
    <w:rsid w:val="00A83A75"/>
    <w:rsid w:val="00A90413"/>
    <w:rsid w:val="00AA728C"/>
    <w:rsid w:val="00AB0A9C"/>
    <w:rsid w:val="00AB7119"/>
    <w:rsid w:val="00AD24EF"/>
    <w:rsid w:val="00AD5855"/>
    <w:rsid w:val="00AE7500"/>
    <w:rsid w:val="00AE7F87"/>
    <w:rsid w:val="00AF3542"/>
    <w:rsid w:val="00AF5ABE"/>
    <w:rsid w:val="00B00415"/>
    <w:rsid w:val="00B03C2A"/>
    <w:rsid w:val="00B1000D"/>
    <w:rsid w:val="00B10134"/>
    <w:rsid w:val="00B16BFE"/>
    <w:rsid w:val="00B500E5"/>
    <w:rsid w:val="00B568AE"/>
    <w:rsid w:val="00B5713F"/>
    <w:rsid w:val="00BA39BB"/>
    <w:rsid w:val="00BA3B3D"/>
    <w:rsid w:val="00BB1689"/>
    <w:rsid w:val="00BB7EEA"/>
    <w:rsid w:val="00BC4B66"/>
    <w:rsid w:val="00BD1909"/>
    <w:rsid w:val="00BE5E16"/>
    <w:rsid w:val="00BE5FD1"/>
    <w:rsid w:val="00C06E05"/>
    <w:rsid w:val="00C14B14"/>
    <w:rsid w:val="00C17370"/>
    <w:rsid w:val="00C2054D"/>
    <w:rsid w:val="00C252EB"/>
    <w:rsid w:val="00C26EC0"/>
    <w:rsid w:val="00C47A16"/>
    <w:rsid w:val="00C56C77"/>
    <w:rsid w:val="00C84923"/>
    <w:rsid w:val="00CB4C6E"/>
    <w:rsid w:val="00CB7B3E"/>
    <w:rsid w:val="00CC739D"/>
    <w:rsid w:val="00CF1B90"/>
    <w:rsid w:val="00D04468"/>
    <w:rsid w:val="00D30640"/>
    <w:rsid w:val="00D36257"/>
    <w:rsid w:val="00D4687E"/>
    <w:rsid w:val="00D53A12"/>
    <w:rsid w:val="00D87E2A"/>
    <w:rsid w:val="00D968B2"/>
    <w:rsid w:val="00DA12D2"/>
    <w:rsid w:val="00DA7F2C"/>
    <w:rsid w:val="00DB0C43"/>
    <w:rsid w:val="00DE3354"/>
    <w:rsid w:val="00DF4009"/>
    <w:rsid w:val="00DF7DCD"/>
    <w:rsid w:val="00E50B7D"/>
    <w:rsid w:val="00E904A1"/>
    <w:rsid w:val="00EB01AE"/>
    <w:rsid w:val="00EB7D28"/>
    <w:rsid w:val="00EC0D0C"/>
    <w:rsid w:val="00ED4A2C"/>
    <w:rsid w:val="00EF6940"/>
    <w:rsid w:val="00F2044A"/>
    <w:rsid w:val="00F20BFC"/>
    <w:rsid w:val="00F21071"/>
    <w:rsid w:val="00F21663"/>
    <w:rsid w:val="00F24D5F"/>
    <w:rsid w:val="00F67B70"/>
    <w:rsid w:val="00F726C3"/>
    <w:rsid w:val="00F820CA"/>
    <w:rsid w:val="00F8554C"/>
    <w:rsid w:val="00F95F82"/>
    <w:rsid w:val="00F97A90"/>
    <w:rsid w:val="00FC2E61"/>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uiPriority w:val="3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1">
    <w:name w:val="إشارة لم يتم حلها1"/>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qFormat/>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tiff"/><Relationship Id="rId18" Type="http://schemas.openxmlformats.org/officeDocument/2006/relationships/hyperlink" Target="https://www.scopus.com/record/display.uri?eid=2-s2.0-85018795257&amp;origin=resultslist" TargetMode="External"/><Relationship Id="rId26" Type="http://schemas.openxmlformats.org/officeDocument/2006/relationships/hyperlink" Target="https://www.scopus.com/record/display.uri?eid=2-s2.0-85029495439&amp;origin=resultslist" TargetMode="External"/><Relationship Id="rId3" Type="http://schemas.openxmlformats.org/officeDocument/2006/relationships/customXml" Target="../customXml/item3.xml"/><Relationship Id="rId21" Type="http://schemas.openxmlformats.org/officeDocument/2006/relationships/hyperlink" Target="https://www.scopus.com/authid/detail.uri?authorId=57195678979" TargetMode="External"/><Relationship Id="rId7" Type="http://schemas.openxmlformats.org/officeDocument/2006/relationships/settings" Target="settings.xml"/><Relationship Id="rId12" Type="http://schemas.openxmlformats.org/officeDocument/2006/relationships/image" Target="media/image4.tiff"/><Relationship Id="rId17" Type="http://schemas.openxmlformats.org/officeDocument/2006/relationships/hyperlink" Target="https://www.scopus.com/record/display.uri?eid=2-s2.0-85094118361&amp;origin=resultslist" TargetMode="External"/><Relationship Id="rId25" Type="http://schemas.openxmlformats.org/officeDocument/2006/relationships/hyperlink" Target="https://www.scopus.com/authid/detail.uri?authorId=57195675596" TargetMode="External"/><Relationship Id="rId2" Type="http://schemas.openxmlformats.org/officeDocument/2006/relationships/customXml" Target="../customXml/item2.xml"/><Relationship Id="rId16" Type="http://schemas.openxmlformats.org/officeDocument/2006/relationships/hyperlink" Target="https://www.scopus.com/sourceid/19200156904?origin=resultslist" TargetMode="External"/><Relationship Id="rId20" Type="http://schemas.openxmlformats.org/officeDocument/2006/relationships/hyperlink" Target="https://www.scopus.com/record/display.uri?eid=2-s2.0-85048441000&amp;origin=resultslis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tiff"/><Relationship Id="rId24" Type="http://schemas.openxmlformats.org/officeDocument/2006/relationships/hyperlink" Target="https://www.scopus.com/authid/detail.uri?authorId=57203159371" TargetMode="External"/><Relationship Id="rId5" Type="http://schemas.openxmlformats.org/officeDocument/2006/relationships/numbering" Target="numbering.xml"/><Relationship Id="rId15" Type="http://schemas.openxmlformats.org/officeDocument/2006/relationships/hyperlink" Target="https://www.scopus.com/record/display.uri?eid=2-s2.0-85130064347&amp;origin=resultslist" TargetMode="External"/><Relationship Id="rId23" Type="http://schemas.openxmlformats.org/officeDocument/2006/relationships/hyperlink" Target="https://www.scopus.com/authid/detail.uri?authorId=57195685243" TargetMode="Externa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s://www.scopus.com/record/display.uri?eid=2-s2.0-84906309838&amp;origin=resultslist"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hyperlink" Target="https://www.scopus.com/authid/detail.uri?authorId=57195674618" TargetMode="External"/><Relationship Id="rId27" Type="http://schemas.openxmlformats.org/officeDocument/2006/relationships/hyperlink" Target="https://doi.org/10.1016/j.physc.2007.06.01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80743800925571"/>
          <c:y val="3.2525367318775873E-2"/>
          <c:w val="0.79518984763660094"/>
          <c:h val="0.75367202810988831"/>
        </c:manualLayout>
      </c:layout>
      <c:scatterChart>
        <c:scatterStyle val="smoothMarker"/>
        <c:varyColors val="0"/>
        <c:ser>
          <c:idx val="0"/>
          <c:order val="0"/>
          <c:tx>
            <c:strRef>
              <c:f>ورقة1!$B$1</c:f>
              <c:strCache>
                <c:ptCount val="1"/>
                <c:pt idx="0">
                  <c:v>800°C</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ورقة1!$A$2:$A$24</c:f>
              <c:numCache>
                <c:formatCode>General</c:formatCode>
                <c:ptCount val="23"/>
                <c:pt idx="0">
                  <c:v>300</c:v>
                </c:pt>
                <c:pt idx="1">
                  <c:v>275.60000000000002</c:v>
                </c:pt>
                <c:pt idx="2">
                  <c:v>241.4</c:v>
                </c:pt>
                <c:pt idx="3">
                  <c:v>232.1</c:v>
                </c:pt>
                <c:pt idx="4">
                  <c:v>222.3</c:v>
                </c:pt>
                <c:pt idx="5">
                  <c:v>212.2</c:v>
                </c:pt>
                <c:pt idx="6">
                  <c:v>201.4</c:v>
                </c:pt>
                <c:pt idx="7">
                  <c:v>192.3</c:v>
                </c:pt>
                <c:pt idx="8">
                  <c:v>177.7</c:v>
                </c:pt>
                <c:pt idx="9">
                  <c:v>173.9</c:v>
                </c:pt>
                <c:pt idx="10">
                  <c:v>171.3</c:v>
                </c:pt>
                <c:pt idx="11">
                  <c:v>160.4</c:v>
                </c:pt>
                <c:pt idx="12">
                  <c:v>149.69999999999999</c:v>
                </c:pt>
                <c:pt idx="13">
                  <c:v>140.6</c:v>
                </c:pt>
                <c:pt idx="14">
                  <c:v>140</c:v>
                </c:pt>
                <c:pt idx="15">
                  <c:v>139</c:v>
                </c:pt>
                <c:pt idx="16">
                  <c:v>138</c:v>
                </c:pt>
                <c:pt idx="17">
                  <c:v>137</c:v>
                </c:pt>
                <c:pt idx="18">
                  <c:v>136</c:v>
                </c:pt>
                <c:pt idx="19">
                  <c:v>135</c:v>
                </c:pt>
                <c:pt idx="20">
                  <c:v>134</c:v>
                </c:pt>
                <c:pt idx="21">
                  <c:v>133</c:v>
                </c:pt>
                <c:pt idx="22">
                  <c:v>127</c:v>
                </c:pt>
              </c:numCache>
            </c:numRef>
          </c:xVal>
          <c:yVal>
            <c:numRef>
              <c:f>ورقة1!$B$2:$B$24</c:f>
              <c:numCache>
                <c:formatCode>General</c:formatCode>
                <c:ptCount val="23"/>
                <c:pt idx="0">
                  <c:v>3.1264293905454545E-3</c:v>
                </c:pt>
                <c:pt idx="1">
                  <c:v>3.0811856290909093E-3</c:v>
                </c:pt>
                <c:pt idx="2">
                  <c:v>2.8227117556363637E-3</c:v>
                </c:pt>
                <c:pt idx="3">
                  <c:v>2.8026206749090913E-3</c:v>
                </c:pt>
                <c:pt idx="4">
                  <c:v>2.7446936901818187E-3</c:v>
                </c:pt>
                <c:pt idx="5">
                  <c:v>2.7258099665454548E-3</c:v>
                </c:pt>
                <c:pt idx="6">
                  <c:v>2.606722869818182E-3</c:v>
                </c:pt>
                <c:pt idx="7">
                  <c:v>2.515001672727273E-3</c:v>
                </c:pt>
                <c:pt idx="8">
                  <c:v>2.3902031214545457E-3</c:v>
                </c:pt>
                <c:pt idx="9">
                  <c:v>2.2558798821818182E-3</c:v>
                </c:pt>
                <c:pt idx="10">
                  <c:v>2.0739230312727275E-3</c:v>
                </c:pt>
                <c:pt idx="11">
                  <c:v>1.9655946196363637E-3</c:v>
                </c:pt>
                <c:pt idx="12">
                  <c:v>1.1978870552727275E-3</c:v>
                </c:pt>
                <c:pt idx="13">
                  <c:v>9.325028465454546E-4</c:v>
                </c:pt>
                <c:pt idx="14">
                  <c:v>7.1558761527272725E-4</c:v>
                </c:pt>
                <c:pt idx="15">
                  <c:v>5.8895740254545452E-4</c:v>
                </c:pt>
                <c:pt idx="16">
                  <c:v>4.4916402777272731E-4</c:v>
                </c:pt>
                <c:pt idx="17">
                  <c:v>4.4687353772727279E-4</c:v>
                </c:pt>
                <c:pt idx="18">
                  <c:v>4.1733209863636364E-4</c:v>
                </c:pt>
                <c:pt idx="19">
                  <c:v>3.2306799245454548E-4</c:v>
                </c:pt>
                <c:pt idx="20">
                  <c:v>3.0902425731818182E-4</c:v>
                </c:pt>
                <c:pt idx="21">
                  <c:v>2.7883057718181822E-4</c:v>
                </c:pt>
                <c:pt idx="22">
                  <c:v>0</c:v>
                </c:pt>
              </c:numCache>
            </c:numRef>
          </c:yVal>
          <c:smooth val="1"/>
          <c:extLst>
            <c:ext xmlns:c16="http://schemas.microsoft.com/office/drawing/2014/chart" uri="{C3380CC4-5D6E-409C-BE32-E72D297353CC}">
              <c16:uniqueId val="{00000000-6104-4232-B59B-3EB1033A6727}"/>
            </c:ext>
          </c:extLst>
        </c:ser>
        <c:ser>
          <c:idx val="1"/>
          <c:order val="1"/>
          <c:tx>
            <c:strRef>
              <c:f>ورقة1!$C$1</c:f>
              <c:strCache>
                <c:ptCount val="1"/>
                <c:pt idx="0">
                  <c:v>825°C</c:v>
                </c:pt>
              </c:strCache>
            </c:strRef>
          </c:tx>
          <c:spPr>
            <a:ln w="19050" cap="rnd">
              <a:solidFill>
                <a:schemeClr val="accent4"/>
              </a:solidFill>
              <a:round/>
            </a:ln>
            <a:effectLst/>
          </c:spPr>
          <c:marker>
            <c:symbol val="square"/>
            <c:size val="5"/>
            <c:spPr>
              <a:solidFill>
                <a:schemeClr val="accent4"/>
              </a:solidFill>
              <a:ln w="9525">
                <a:solidFill>
                  <a:schemeClr val="accent4"/>
                </a:solidFill>
              </a:ln>
              <a:effectLst/>
            </c:spPr>
          </c:marker>
          <c:xVal>
            <c:numRef>
              <c:f>ورقة1!$A$2:$A$24</c:f>
              <c:numCache>
                <c:formatCode>General</c:formatCode>
                <c:ptCount val="23"/>
                <c:pt idx="0">
                  <c:v>300</c:v>
                </c:pt>
                <c:pt idx="1">
                  <c:v>275.60000000000002</c:v>
                </c:pt>
                <c:pt idx="2">
                  <c:v>241.4</c:v>
                </c:pt>
                <c:pt idx="3">
                  <c:v>232.1</c:v>
                </c:pt>
                <c:pt idx="4">
                  <c:v>222.3</c:v>
                </c:pt>
                <c:pt idx="5">
                  <c:v>212.2</c:v>
                </c:pt>
                <c:pt idx="6">
                  <c:v>201.4</c:v>
                </c:pt>
                <c:pt idx="7">
                  <c:v>192.3</c:v>
                </c:pt>
                <c:pt idx="8">
                  <c:v>177.7</c:v>
                </c:pt>
                <c:pt idx="9">
                  <c:v>173.9</c:v>
                </c:pt>
                <c:pt idx="10">
                  <c:v>171.3</c:v>
                </c:pt>
                <c:pt idx="11">
                  <c:v>160.4</c:v>
                </c:pt>
                <c:pt idx="12">
                  <c:v>149.69999999999999</c:v>
                </c:pt>
                <c:pt idx="13">
                  <c:v>140.6</c:v>
                </c:pt>
                <c:pt idx="14">
                  <c:v>140</c:v>
                </c:pt>
                <c:pt idx="15">
                  <c:v>139</c:v>
                </c:pt>
                <c:pt idx="16">
                  <c:v>138</c:v>
                </c:pt>
                <c:pt idx="17">
                  <c:v>137</c:v>
                </c:pt>
                <c:pt idx="18">
                  <c:v>136</c:v>
                </c:pt>
                <c:pt idx="19">
                  <c:v>135</c:v>
                </c:pt>
                <c:pt idx="20">
                  <c:v>134</c:v>
                </c:pt>
                <c:pt idx="21">
                  <c:v>133</c:v>
                </c:pt>
                <c:pt idx="22">
                  <c:v>127</c:v>
                </c:pt>
              </c:numCache>
            </c:numRef>
          </c:xVal>
          <c:yVal>
            <c:numRef>
              <c:f>ورقة1!$C$2:$C$24</c:f>
              <c:numCache>
                <c:formatCode>General</c:formatCode>
                <c:ptCount val="23"/>
                <c:pt idx="0">
                  <c:v>1.3854944116363638E-3</c:v>
                </c:pt>
                <c:pt idx="1">
                  <c:v>1.3613524363636363E-3</c:v>
                </c:pt>
                <c:pt idx="2">
                  <c:v>1.2350264443636363E-3</c:v>
                </c:pt>
                <c:pt idx="3">
                  <c:v>1.1992355236363638E-3</c:v>
                </c:pt>
                <c:pt idx="4">
                  <c:v>1.0299374356363637E-3</c:v>
                </c:pt>
                <c:pt idx="5">
                  <c:v>9.3072490909090917E-4</c:v>
                </c:pt>
                <c:pt idx="6">
                  <c:v>8.9020401600000006E-4</c:v>
                </c:pt>
                <c:pt idx="7">
                  <c:v>8.5801724509090925E-4</c:v>
                </c:pt>
                <c:pt idx="8">
                  <c:v>8.3563334836363635E-4</c:v>
                </c:pt>
                <c:pt idx="9">
                  <c:v>7.5260211927272733E-4</c:v>
                </c:pt>
                <c:pt idx="10">
                  <c:v>6.8568405381818189E-4</c:v>
                </c:pt>
                <c:pt idx="11">
                  <c:v>6.0873764290909091E-4</c:v>
                </c:pt>
                <c:pt idx="12">
                  <c:v>6.021391570909092E-4</c:v>
                </c:pt>
                <c:pt idx="13">
                  <c:v>5.6265524618181822E-4</c:v>
                </c:pt>
                <c:pt idx="14">
                  <c:v>5.2020735272727281E-4</c:v>
                </c:pt>
                <c:pt idx="15">
                  <c:v>3.8256635372727277E-4</c:v>
                </c:pt>
                <c:pt idx="16">
                  <c:v>3.7695671140909094E-4</c:v>
                </c:pt>
                <c:pt idx="17">
                  <c:v>3.0717301950000003E-4</c:v>
                </c:pt>
                <c:pt idx="18">
                  <c:v>2.3744449963636365E-4</c:v>
                </c:pt>
                <c:pt idx="19">
                  <c:v>2.2857560972727275E-4</c:v>
                </c:pt>
                <c:pt idx="20">
                  <c:v>1.3177135936363635E-4</c:v>
                </c:pt>
                <c:pt idx="21">
                  <c:v>3.1109404909090913E-5</c:v>
                </c:pt>
                <c:pt idx="22">
                  <c:v>0</c:v>
                </c:pt>
              </c:numCache>
            </c:numRef>
          </c:yVal>
          <c:smooth val="1"/>
          <c:extLst>
            <c:ext xmlns:c16="http://schemas.microsoft.com/office/drawing/2014/chart" uri="{C3380CC4-5D6E-409C-BE32-E72D297353CC}">
              <c16:uniqueId val="{00000001-6104-4232-B59B-3EB1033A6727}"/>
            </c:ext>
          </c:extLst>
        </c:ser>
        <c:ser>
          <c:idx val="2"/>
          <c:order val="2"/>
          <c:tx>
            <c:strRef>
              <c:f>ورقة1!$D$1</c:f>
              <c:strCache>
                <c:ptCount val="1"/>
                <c:pt idx="0">
                  <c:v>850°C</c:v>
                </c:pt>
              </c:strCache>
            </c:strRef>
          </c:tx>
          <c:spPr>
            <a:ln w="19050" cap="rnd">
              <a:solidFill>
                <a:schemeClr val="accent6"/>
              </a:solidFill>
              <a:round/>
            </a:ln>
            <a:effectLst/>
          </c:spPr>
          <c:marker>
            <c:symbol val="triangle"/>
            <c:size val="5"/>
            <c:spPr>
              <a:solidFill>
                <a:schemeClr val="accent6"/>
              </a:solidFill>
              <a:ln w="9525">
                <a:solidFill>
                  <a:schemeClr val="accent6"/>
                </a:solidFill>
              </a:ln>
              <a:effectLst/>
            </c:spPr>
          </c:marker>
          <c:xVal>
            <c:numRef>
              <c:f>ورقة1!$A$2:$A$24</c:f>
              <c:numCache>
                <c:formatCode>General</c:formatCode>
                <c:ptCount val="23"/>
                <c:pt idx="0">
                  <c:v>300</c:v>
                </c:pt>
                <c:pt idx="1">
                  <c:v>275.60000000000002</c:v>
                </c:pt>
                <c:pt idx="2">
                  <c:v>241.4</c:v>
                </c:pt>
                <c:pt idx="3">
                  <c:v>232.1</c:v>
                </c:pt>
                <c:pt idx="4">
                  <c:v>222.3</c:v>
                </c:pt>
                <c:pt idx="5">
                  <c:v>212.2</c:v>
                </c:pt>
                <c:pt idx="6">
                  <c:v>201.4</c:v>
                </c:pt>
                <c:pt idx="7">
                  <c:v>192.3</c:v>
                </c:pt>
                <c:pt idx="8">
                  <c:v>177.7</c:v>
                </c:pt>
                <c:pt idx="9">
                  <c:v>173.9</c:v>
                </c:pt>
                <c:pt idx="10">
                  <c:v>171.3</c:v>
                </c:pt>
                <c:pt idx="11">
                  <c:v>160.4</c:v>
                </c:pt>
                <c:pt idx="12">
                  <c:v>149.69999999999999</c:v>
                </c:pt>
                <c:pt idx="13">
                  <c:v>140.6</c:v>
                </c:pt>
                <c:pt idx="14">
                  <c:v>140</c:v>
                </c:pt>
                <c:pt idx="15">
                  <c:v>139</c:v>
                </c:pt>
                <c:pt idx="16">
                  <c:v>138</c:v>
                </c:pt>
                <c:pt idx="17">
                  <c:v>137</c:v>
                </c:pt>
                <c:pt idx="18">
                  <c:v>136</c:v>
                </c:pt>
                <c:pt idx="19">
                  <c:v>135</c:v>
                </c:pt>
                <c:pt idx="20">
                  <c:v>134</c:v>
                </c:pt>
                <c:pt idx="21">
                  <c:v>133</c:v>
                </c:pt>
                <c:pt idx="22">
                  <c:v>127</c:v>
                </c:pt>
              </c:numCache>
            </c:numRef>
          </c:xVal>
          <c:yVal>
            <c:numRef>
              <c:f>ورقة1!$D$2:$D$24</c:f>
              <c:numCache>
                <c:formatCode>General</c:formatCode>
                <c:ptCount val="23"/>
                <c:pt idx="0">
                  <c:v>8.2794803127272725E-4</c:v>
                </c:pt>
                <c:pt idx="1">
                  <c:v>7.9354004945454552E-4</c:v>
                </c:pt>
                <c:pt idx="2">
                  <c:v>6.9858507927272732E-4</c:v>
                </c:pt>
                <c:pt idx="3">
                  <c:v>6.4061506690909098E-4</c:v>
                </c:pt>
                <c:pt idx="4">
                  <c:v>5.7506984945454554E-4</c:v>
                </c:pt>
                <c:pt idx="5">
                  <c:v>5.5679912836363642E-4</c:v>
                </c:pt>
                <c:pt idx="6">
                  <c:v>5.2903508181818186E-4</c:v>
                </c:pt>
                <c:pt idx="7">
                  <c:v>5.2670557527272738E-4</c:v>
                </c:pt>
                <c:pt idx="8">
                  <c:v>4.5541971027272728E-4</c:v>
                </c:pt>
                <c:pt idx="9">
                  <c:v>4.5221132086363639E-4</c:v>
                </c:pt>
                <c:pt idx="10">
                  <c:v>4.4492536159090911E-4</c:v>
                </c:pt>
                <c:pt idx="11">
                  <c:v>4.3111424713636364E-4</c:v>
                </c:pt>
                <c:pt idx="12">
                  <c:v>3.9612963040909092E-4</c:v>
                </c:pt>
                <c:pt idx="13">
                  <c:v>3.5363650445454552E-4</c:v>
                </c:pt>
                <c:pt idx="14">
                  <c:v>3.465677671363637E-4</c:v>
                </c:pt>
                <c:pt idx="15">
                  <c:v>3.4272476045454545E-4</c:v>
                </c:pt>
                <c:pt idx="16">
                  <c:v>2.8733752131818185E-4</c:v>
                </c:pt>
                <c:pt idx="17">
                  <c:v>2.3237295504545456E-4</c:v>
                </c:pt>
                <c:pt idx="18">
                  <c:v>1.5106662559090912E-4</c:v>
                </c:pt>
                <c:pt idx="19">
                  <c:v>1.1140068981818183E-4</c:v>
                </c:pt>
                <c:pt idx="20">
                  <c:v>1.1109909272727272E-4</c:v>
                </c:pt>
                <c:pt idx="21">
                  <c:v>7.8440617227272739E-5</c:v>
                </c:pt>
                <c:pt idx="22">
                  <c:v>0</c:v>
                </c:pt>
              </c:numCache>
            </c:numRef>
          </c:yVal>
          <c:smooth val="1"/>
          <c:extLst>
            <c:ext xmlns:c16="http://schemas.microsoft.com/office/drawing/2014/chart" uri="{C3380CC4-5D6E-409C-BE32-E72D297353CC}">
              <c16:uniqueId val="{00000002-6104-4232-B59B-3EB1033A6727}"/>
            </c:ext>
          </c:extLst>
        </c:ser>
        <c:dLbls>
          <c:showLegendKey val="0"/>
          <c:showVal val="0"/>
          <c:showCatName val="0"/>
          <c:showSerName val="0"/>
          <c:showPercent val="0"/>
          <c:showBubbleSize val="0"/>
        </c:dLbls>
        <c:axId val="616092328"/>
        <c:axId val="616091672"/>
      </c:scatterChart>
      <c:valAx>
        <c:axId val="616092328"/>
        <c:scaling>
          <c:orientation val="minMax"/>
          <c:max val="300"/>
          <c:min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solidFill>
                      <a:schemeClr val="tx1"/>
                    </a:solidFill>
                  </a:rPr>
                  <a:t>temperature (K)  </a:t>
                </a:r>
                <a:endParaRPr lang="ar-AE" sz="1200" b="1">
                  <a:solidFill>
                    <a:schemeClr val="tx1"/>
                  </a:solidFill>
                </a:endParaRPr>
              </a:p>
            </c:rich>
          </c:tx>
          <c:layout>
            <c:manualLayout>
              <c:xMode val="edge"/>
              <c:yMode val="edge"/>
              <c:x val="0.4436097012701769"/>
              <c:y val="0.8939946424222746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ar-AE"/>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091672"/>
        <c:crosses val="autoZero"/>
        <c:crossBetween val="midCat"/>
        <c:majorUnit val="20"/>
      </c:valAx>
      <c:valAx>
        <c:axId val="61609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a:solidFill>
                      <a:schemeClr val="tx1"/>
                    </a:solidFill>
                  </a:rPr>
                  <a:t>ρ</a:t>
                </a:r>
                <a:r>
                  <a:rPr lang="en-GB" sz="1200" b="1">
                    <a:solidFill>
                      <a:schemeClr val="tx1"/>
                    </a:solidFill>
                  </a:rPr>
                  <a:t>(</a:t>
                </a:r>
                <a:r>
                  <a:rPr lang="el-GR" sz="1200" b="1">
                    <a:solidFill>
                      <a:schemeClr val="tx1"/>
                    </a:solidFill>
                  </a:rPr>
                  <a:t>Ω</a:t>
                </a:r>
                <a:r>
                  <a:rPr lang="en-GB" sz="1200" b="1">
                    <a:solidFill>
                      <a:schemeClr val="tx1"/>
                    </a:solidFill>
                  </a:rPr>
                  <a:t>.cm)</a:t>
                </a:r>
                <a:endParaRPr lang="ar-AE" sz="1200" b="1">
                  <a:solidFill>
                    <a:schemeClr val="tx1"/>
                  </a:solidFill>
                </a:endParaRPr>
              </a:p>
            </c:rich>
          </c:tx>
          <c:layout>
            <c:manualLayout>
              <c:xMode val="edge"/>
              <c:yMode val="edge"/>
              <c:x val="6.9977281899318759E-4"/>
              <c:y val="0.3519320909628564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ar-AE"/>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092328"/>
        <c:crosses val="autoZero"/>
        <c:crossBetween val="midCat"/>
      </c:valAx>
      <c:spPr>
        <a:noFill/>
        <a:ln>
          <a:noFill/>
        </a:ln>
        <a:effectLst/>
      </c:spPr>
    </c:plotArea>
    <c:legend>
      <c:legendPos val="b"/>
      <c:layout>
        <c:manualLayout>
          <c:xMode val="edge"/>
          <c:yMode val="edge"/>
          <c:x val="0.18485138104666624"/>
          <c:y val="9.8819947506561687E-2"/>
          <c:w val="0.19294531592332723"/>
          <c:h val="0.205898512685914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miter lim="800000"/>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909018-364F-4909-A86D-E30B89EBB83E}">
  <ds:schemaRefs>
    <ds:schemaRef ds:uri="http://schemas.openxmlformats.org/officeDocument/2006/bibliography"/>
  </ds:schemaRefs>
</ds:datastoreItem>
</file>

<file path=customXml/itemProps2.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0</TotalTime>
  <Pages>9</Pages>
  <Words>3891</Words>
  <Characters>23666</Characters>
  <Application>Microsoft Office Word</Application>
  <DocSecurity>0</DocSecurity>
  <Lines>336</Lines>
  <Paragraphs>125</Paragraphs>
  <ScaleCrop>false</ScaleCrop>
  <HeadingPairs>
    <vt:vector size="2" baseType="variant">
      <vt:variant>
        <vt:lpstr>العنوان</vt:lpstr>
      </vt:variant>
      <vt:variant>
        <vt:i4>1</vt:i4>
      </vt:variant>
    </vt:vector>
  </HeadingPairs>
  <TitlesOfParts>
    <vt:vector size="1" baseType="lpstr">
      <vt:lpstr>Title Goes Here</vt:lpstr>
    </vt:vector>
  </TitlesOfParts>
  <Company>PPI</Company>
  <LinksUpToDate>false</LinksUpToDate>
  <CharactersWithSpaces>27487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Mariellen Smith</cp:lastModifiedBy>
  <cp:revision>2</cp:revision>
  <cp:lastPrinted>2011-03-03T08:29:00Z</cp:lastPrinted>
  <dcterms:created xsi:type="dcterms:W3CDTF">2026-01-13T21:34:00Z</dcterms:created>
  <dcterms:modified xsi:type="dcterms:W3CDTF">2026-01-13T21:34:00Z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3a8fe7d2-f6c9-4da8-95c0-ecd5d305992f</vt:lpwstr>
  </property>
</Properties>
</file>