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815EA" w14:textId="54CAC126" w:rsidR="0016385D" w:rsidRPr="005E29A0" w:rsidRDefault="005E29A0" w:rsidP="00591401">
      <w:pPr>
        <w:pStyle w:val="PaperTitle"/>
        <w:spacing w:before="0"/>
        <w:rPr>
          <w:iCs/>
          <w:lang w:val="en"/>
        </w:rPr>
      </w:pPr>
      <w:bookmarkStart w:id="0" w:name="_Hlk207196971"/>
      <w:r w:rsidRPr="005E29A0">
        <w:rPr>
          <w:iCs/>
          <w:lang w:val="en"/>
        </w:rPr>
        <w:t>Enhancing Packaging Performance: A Thermal Study of Structural and Dielectric Behavior in Transparent Nylon</w:t>
      </w:r>
    </w:p>
    <w:p w14:paraId="5F330293" w14:textId="66554B1C" w:rsidR="003E2443" w:rsidRPr="000212F4" w:rsidRDefault="003E2443" w:rsidP="00591401">
      <w:pPr>
        <w:pStyle w:val="AuthorName"/>
        <w:ind w:left="450" w:right="540"/>
        <w:rPr>
          <w:vertAlign w:val="superscript"/>
        </w:rPr>
      </w:pPr>
      <w:r w:rsidRPr="003E2443">
        <w:t>Riyam Abd Al-Zahra Fadil</w:t>
      </w:r>
      <w:r w:rsidR="000212F4">
        <w:t xml:space="preserve"> </w:t>
      </w:r>
      <w:r w:rsidRPr="004A490B">
        <w:rPr>
          <w:vertAlign w:val="superscript"/>
        </w:rPr>
        <w:t>1</w:t>
      </w:r>
      <w:r>
        <w:rPr>
          <w:vertAlign w:val="superscript"/>
        </w:rPr>
        <w:t>, a)</w:t>
      </w:r>
      <w:r w:rsidRPr="004A490B">
        <w:t xml:space="preserve">, </w:t>
      </w:r>
      <w:r w:rsidRPr="003E2443">
        <w:t>Salma Bassem Abdel Abbas</w:t>
      </w:r>
      <w:bookmarkStart w:id="1" w:name="_Hlk207197332"/>
      <w:r w:rsidR="000212F4">
        <w:t xml:space="preserve"> </w:t>
      </w:r>
      <w:r w:rsidR="00C26AB0">
        <w:rPr>
          <w:vertAlign w:val="superscript"/>
        </w:rPr>
        <w:t>1</w:t>
      </w:r>
      <w:r>
        <w:rPr>
          <w:vertAlign w:val="superscript"/>
        </w:rPr>
        <w:t>, b),</w:t>
      </w:r>
      <w:r w:rsidRPr="004A490B">
        <w:t xml:space="preserve"> </w:t>
      </w:r>
      <w:bookmarkEnd w:id="1"/>
      <w:r w:rsidRPr="003E2443">
        <w:t xml:space="preserve">Amel D. Hussein </w:t>
      </w:r>
      <w:r w:rsidR="00C26AB0">
        <w:rPr>
          <w:vertAlign w:val="superscript"/>
        </w:rPr>
        <w:t>2</w:t>
      </w:r>
      <w:r>
        <w:rPr>
          <w:vertAlign w:val="superscript"/>
        </w:rPr>
        <w:t>, c),</w:t>
      </w:r>
      <w:r w:rsidRPr="004A490B">
        <w:rPr>
          <w:vertAlign w:val="subscript"/>
        </w:rPr>
        <w:t xml:space="preserve"> </w:t>
      </w:r>
      <w:r w:rsidRPr="003E2443">
        <w:t>and Kareem Ali Jasim</w:t>
      </w:r>
      <w:r>
        <w:t xml:space="preserve"> </w:t>
      </w:r>
      <w:r w:rsidR="00C26AB0">
        <w:rPr>
          <w:vertAlign w:val="superscript"/>
        </w:rPr>
        <w:t>3</w:t>
      </w:r>
      <w:r w:rsidRPr="003E2443">
        <w:rPr>
          <w:vertAlign w:val="superscript"/>
        </w:rPr>
        <w:t xml:space="preserve">, </w:t>
      </w:r>
      <w:r>
        <w:rPr>
          <w:vertAlign w:val="superscript"/>
        </w:rPr>
        <w:t>d</w:t>
      </w:r>
      <w:r w:rsidRPr="003E2443">
        <w:rPr>
          <w:vertAlign w:val="superscript"/>
        </w:rPr>
        <w:t>)</w:t>
      </w:r>
    </w:p>
    <w:p w14:paraId="5C65C0B0" w14:textId="77777777" w:rsidR="00C26AB0" w:rsidRDefault="000212F4" w:rsidP="00C26AB0">
      <w:pPr>
        <w:pStyle w:val="AuthorAffiliation"/>
        <w:rPr>
          <w:iCs/>
        </w:rPr>
      </w:pPr>
      <w:bookmarkStart w:id="2" w:name="_Hlk207196428"/>
      <w:r>
        <w:rPr>
          <w:iCs/>
          <w:vertAlign w:val="superscript"/>
        </w:rPr>
        <w:t>1</w:t>
      </w:r>
      <w:r w:rsidR="002279F7">
        <w:rPr>
          <w:iCs/>
          <w:vertAlign w:val="superscript"/>
        </w:rPr>
        <w:t xml:space="preserve"> </w:t>
      </w:r>
      <w:bookmarkEnd w:id="2"/>
      <w:r w:rsidR="00521279" w:rsidRPr="00521279">
        <w:rPr>
          <w:iCs/>
        </w:rPr>
        <w:t xml:space="preserve">Department of Physics, College of Science, </w:t>
      </w:r>
      <w:proofErr w:type="spellStart"/>
      <w:r w:rsidR="00521279" w:rsidRPr="00521279">
        <w:rPr>
          <w:iCs/>
        </w:rPr>
        <w:t>Mustansiriyah</w:t>
      </w:r>
      <w:proofErr w:type="spellEnd"/>
      <w:r w:rsidR="00521279" w:rsidRPr="00521279">
        <w:rPr>
          <w:iCs/>
        </w:rPr>
        <w:t xml:space="preserve"> University, Baghdad, Iraq 100</w:t>
      </w:r>
      <w:r w:rsidR="00C61CA8">
        <w:rPr>
          <w:iCs/>
        </w:rPr>
        <w:t>52</w:t>
      </w:r>
      <w:r w:rsidR="00521279" w:rsidRPr="00521279">
        <w:rPr>
          <w:iCs/>
        </w:rPr>
        <w:t xml:space="preserve">.                                                                    </w:t>
      </w:r>
      <w:r w:rsidR="00C26AB0">
        <w:rPr>
          <w:iCs/>
          <w:vertAlign w:val="superscript"/>
        </w:rPr>
        <w:t>2</w:t>
      </w:r>
      <w:r w:rsidR="002279F7">
        <w:rPr>
          <w:iCs/>
          <w:vertAlign w:val="superscript"/>
        </w:rPr>
        <w:t xml:space="preserve"> </w:t>
      </w:r>
      <w:r w:rsidR="00521279" w:rsidRPr="00521279">
        <w:rPr>
          <w:iCs/>
        </w:rPr>
        <w:t>College of Dentistry, University of Wasit, Wasit, Iraq 52001</w:t>
      </w:r>
    </w:p>
    <w:p w14:paraId="15B4B32A" w14:textId="387816F4" w:rsidR="00521279" w:rsidRDefault="00C26AB0" w:rsidP="00C26AB0">
      <w:pPr>
        <w:pStyle w:val="AuthorAffiliation"/>
        <w:rPr>
          <w:iCs/>
        </w:rPr>
      </w:pPr>
      <w:r>
        <w:rPr>
          <w:iCs/>
          <w:vertAlign w:val="superscript"/>
        </w:rPr>
        <w:t>3</w:t>
      </w:r>
      <w:r w:rsidR="00C61CA8">
        <w:rPr>
          <w:iCs/>
          <w:vertAlign w:val="superscript"/>
        </w:rPr>
        <w:t xml:space="preserve"> </w:t>
      </w:r>
      <w:r w:rsidR="001C6FFD" w:rsidRPr="001C6FFD">
        <w:rPr>
          <w:iCs/>
        </w:rPr>
        <w:t>Department of Physics, College of Education for pure science</w:t>
      </w:r>
      <w:r w:rsidR="00B954D1">
        <w:rPr>
          <w:iCs/>
        </w:rPr>
        <w:t>,</w:t>
      </w:r>
      <w:r w:rsidR="001C6FFD" w:rsidRPr="001C6FFD">
        <w:rPr>
          <w:iCs/>
        </w:rPr>
        <w:t xml:space="preserve"> Ibn-Al-Haitham, University of Baghdad, Baghdad, Iraq 10001</w:t>
      </w:r>
    </w:p>
    <w:p w14:paraId="4E26255E" w14:textId="77777777" w:rsidR="00EA686A" w:rsidRPr="00521279" w:rsidRDefault="00EA686A" w:rsidP="00C26AB0">
      <w:pPr>
        <w:pStyle w:val="AuthorAffiliation"/>
        <w:rPr>
          <w:iCs/>
        </w:rPr>
      </w:pPr>
    </w:p>
    <w:p w14:paraId="1C22A127" w14:textId="062663A4" w:rsidR="00B03D75" w:rsidRPr="00447327" w:rsidRDefault="00447327" w:rsidP="00447327">
      <w:pPr>
        <w:pStyle w:val="AuthorEmail"/>
        <w:rPr>
          <w:rStyle w:val="Hyperlink"/>
          <w:i/>
          <w:iCs/>
          <w:color w:val="auto"/>
          <w:u w:val="none"/>
          <w:vertAlign w:val="superscript"/>
          <w:rtl/>
        </w:rPr>
      </w:pPr>
      <w:r w:rsidRPr="00EA686A">
        <w:rPr>
          <w:rStyle w:val="Hyperlink"/>
          <w:i/>
          <w:iCs/>
          <w:color w:val="auto"/>
          <w:u w:val="none"/>
          <w:vertAlign w:val="superscript"/>
        </w:rPr>
        <w:t>a</w:t>
      </w:r>
      <w:r w:rsidRPr="00447327">
        <w:rPr>
          <w:rStyle w:val="Hyperlink"/>
          <w:i/>
          <w:iCs/>
          <w:color w:val="auto"/>
          <w:u w:val="none"/>
          <w:vertAlign w:val="superscript"/>
        </w:rPr>
        <w:t>)</w:t>
      </w:r>
      <w:r w:rsidRPr="00EA686A">
        <w:rPr>
          <w:rStyle w:val="Hyperlink"/>
          <w:i/>
          <w:iCs/>
          <w:color w:val="auto"/>
          <w:u w:val="none"/>
        </w:rPr>
        <w:t xml:space="preserve"> Corresponding author </w:t>
      </w:r>
      <w:hyperlink r:id="rId11" w:history="1">
        <w:r w:rsidRPr="00EA686A">
          <w:rPr>
            <w:rStyle w:val="Hyperlink"/>
            <w:i/>
            <w:iCs/>
          </w:rPr>
          <w:t>reyam_a24@uomustansiriyah.edu.iq</w:t>
        </w:r>
      </w:hyperlink>
      <w:r w:rsidR="009B6582" w:rsidRPr="00EA686A">
        <w:rPr>
          <w:rStyle w:val="Hyperlink"/>
          <w:i/>
          <w:iCs/>
          <w:u w:val="none"/>
        </w:rPr>
        <w:t xml:space="preserve">  </w:t>
      </w:r>
      <w:r w:rsidR="00E96551" w:rsidRPr="00EA686A">
        <w:rPr>
          <w:rStyle w:val="Hyperlink"/>
          <w:rFonts w:hint="cs"/>
          <w:i/>
          <w:iCs/>
          <w:u w:val="none"/>
          <w:rtl/>
        </w:rPr>
        <w:t xml:space="preserve"> </w:t>
      </w:r>
    </w:p>
    <w:p w14:paraId="778D0A10" w14:textId="2FCD60E3" w:rsidR="00B03D75" w:rsidRPr="00EA686A" w:rsidRDefault="00450979" w:rsidP="00591401">
      <w:pPr>
        <w:pStyle w:val="AuthorEmail"/>
        <w:rPr>
          <w:rStyle w:val="Hyperlink"/>
          <w:i/>
          <w:iCs/>
        </w:rPr>
      </w:pPr>
      <w:r w:rsidRPr="00EA686A">
        <w:rPr>
          <w:rStyle w:val="Hyperlink"/>
          <w:i/>
          <w:iCs/>
          <w:color w:val="auto"/>
          <w:u w:val="none"/>
          <w:vertAlign w:val="superscript"/>
        </w:rPr>
        <w:t>b)</w:t>
      </w:r>
      <w:r w:rsidR="002932EF" w:rsidRPr="00EA686A">
        <w:rPr>
          <w:rStyle w:val="Hyperlink"/>
          <w:i/>
          <w:iCs/>
        </w:rPr>
        <w:t xml:space="preserve"> </w:t>
      </w:r>
      <w:hyperlink r:id="rId12" w:history="1">
        <w:r w:rsidR="002932EF" w:rsidRPr="00EA686A">
          <w:rPr>
            <w:rStyle w:val="Hyperlink"/>
            <w:i/>
            <w:iCs/>
          </w:rPr>
          <w:t>Salmaa.BA@uomustansiriyah.edu.iq</w:t>
        </w:r>
      </w:hyperlink>
      <w:r w:rsidR="009B6582" w:rsidRPr="00EA686A">
        <w:rPr>
          <w:rStyle w:val="Hyperlink"/>
          <w:i/>
          <w:iCs/>
        </w:rPr>
        <w:t xml:space="preserve"> </w:t>
      </w:r>
    </w:p>
    <w:p w14:paraId="5D03F8D9" w14:textId="4E3FA8CF" w:rsidR="00B03D75" w:rsidRPr="00EA686A" w:rsidRDefault="00450979" w:rsidP="00591401">
      <w:pPr>
        <w:pStyle w:val="AuthorEmail"/>
        <w:rPr>
          <w:rStyle w:val="Hyperlink"/>
          <w:i/>
          <w:iCs/>
        </w:rPr>
      </w:pPr>
      <w:r w:rsidRPr="00EA686A">
        <w:rPr>
          <w:rStyle w:val="Hyperlink"/>
          <w:i/>
          <w:iCs/>
          <w:color w:val="auto"/>
          <w:u w:val="none"/>
          <w:vertAlign w:val="superscript"/>
        </w:rPr>
        <w:t>c)</w:t>
      </w:r>
      <w:r w:rsidRPr="00EA686A">
        <w:rPr>
          <w:rStyle w:val="Hyperlink"/>
          <w:i/>
          <w:iCs/>
        </w:rPr>
        <w:t xml:space="preserve"> </w:t>
      </w:r>
      <w:hyperlink r:id="rId13" w:history="1">
        <w:r w:rsidRPr="00EA686A">
          <w:rPr>
            <w:rStyle w:val="Hyperlink"/>
            <w:i/>
            <w:iCs/>
          </w:rPr>
          <w:t>adashar@uowasit.edu.iq</w:t>
        </w:r>
      </w:hyperlink>
      <w:r w:rsidR="009B6582" w:rsidRPr="00EA686A">
        <w:rPr>
          <w:rStyle w:val="Hyperlink"/>
          <w:i/>
          <w:iCs/>
        </w:rPr>
        <w:t xml:space="preserve"> </w:t>
      </w:r>
      <w:r w:rsidR="00B03D75" w:rsidRPr="00EA686A">
        <w:rPr>
          <w:rStyle w:val="Hyperlink"/>
          <w:i/>
          <w:iCs/>
        </w:rPr>
        <w:t xml:space="preserve">                              </w:t>
      </w:r>
    </w:p>
    <w:p w14:paraId="78C81127" w14:textId="030A786E" w:rsidR="00B03D75" w:rsidRPr="00EA686A" w:rsidRDefault="00B03D75" w:rsidP="00591401">
      <w:pPr>
        <w:pStyle w:val="AuthorEmail"/>
        <w:rPr>
          <w:rStyle w:val="Hyperlink"/>
          <w:i/>
          <w:iCs/>
        </w:rPr>
      </w:pPr>
      <w:r w:rsidRPr="00EA686A">
        <w:rPr>
          <w:rStyle w:val="Hyperlink"/>
          <w:i/>
          <w:iCs/>
          <w:u w:val="none"/>
          <w:vertAlign w:val="superscript"/>
        </w:rPr>
        <w:t xml:space="preserve">         </w:t>
      </w:r>
      <w:r w:rsidR="00450979" w:rsidRPr="00EA686A">
        <w:rPr>
          <w:rStyle w:val="Hyperlink"/>
          <w:i/>
          <w:iCs/>
          <w:color w:val="auto"/>
          <w:u w:val="none"/>
          <w:vertAlign w:val="superscript"/>
        </w:rPr>
        <w:t>d)</w:t>
      </w:r>
      <w:r w:rsidR="00450979" w:rsidRPr="00EA686A">
        <w:rPr>
          <w:rStyle w:val="Hyperlink"/>
          <w:i/>
          <w:iCs/>
          <w:color w:val="auto"/>
        </w:rPr>
        <w:t xml:space="preserve"> </w:t>
      </w:r>
      <w:hyperlink r:id="rId14" w:history="1">
        <w:r w:rsidR="00447327" w:rsidRPr="00513DB6">
          <w:rPr>
            <w:rStyle w:val="Hyperlink"/>
            <w:i/>
            <w:iCs/>
          </w:rPr>
          <w:t>kareem.a.j@ihcoedu.uobaghdad.edu.iq</w:t>
        </w:r>
      </w:hyperlink>
      <w:r w:rsidR="009B6582" w:rsidRPr="00EA686A">
        <w:rPr>
          <w:rStyle w:val="Hyperlink"/>
          <w:i/>
          <w:iCs/>
        </w:rPr>
        <w:t xml:space="preserve"> </w:t>
      </w:r>
    </w:p>
    <w:p w14:paraId="46386A17" w14:textId="13EAFAE0" w:rsidR="00B03D75" w:rsidRPr="00EA686A" w:rsidRDefault="00EA686A" w:rsidP="00EA686A">
      <w:pPr>
        <w:pStyle w:val="Paragraph"/>
        <w:jc w:val="center"/>
        <w:rPr>
          <w:rStyle w:val="Hyperlink"/>
          <w:i/>
          <w:iCs/>
        </w:rPr>
      </w:pPr>
      <w:r w:rsidRPr="00EA686A">
        <w:rPr>
          <w:rStyle w:val="Hyperlink"/>
          <w:i/>
          <w:iCs/>
        </w:rPr>
        <w:t xml:space="preserve"> </w:t>
      </w:r>
    </w:p>
    <w:p w14:paraId="26112E09" w14:textId="4603F724" w:rsidR="002932EF" w:rsidRPr="00345FB7" w:rsidRDefault="0016385D" w:rsidP="00591401">
      <w:pPr>
        <w:pStyle w:val="Abstract"/>
        <w:ind w:left="0"/>
      </w:pPr>
      <w:r w:rsidRPr="00FC18D4">
        <w:rPr>
          <w:b/>
          <w:bCs/>
        </w:rPr>
        <w:t>A</w:t>
      </w:r>
      <w:r w:rsidR="00345FB7" w:rsidRPr="00FC18D4">
        <w:rPr>
          <w:b/>
          <w:bCs/>
        </w:rPr>
        <w:t>BSTRACT</w:t>
      </w:r>
      <w:r w:rsidRPr="00FC18D4">
        <w:rPr>
          <w:b/>
          <w:bCs/>
        </w:rPr>
        <w:t>.</w:t>
      </w:r>
      <w:r w:rsidRPr="00FC18D4">
        <w:t xml:space="preserve"> </w:t>
      </w:r>
      <w:r w:rsidR="000212F4" w:rsidRPr="000212F4">
        <w:t xml:space="preserve">In this paper, the structural properties of transparent nylon samples were studied using XRD analysis. Four samples were examined at different preparation temperatures: 130 °C, 150 °C, 170 °C, and 190 °C. The crystallite size was calculated using two methods: Williamson-Hall and Halder-Wagner. Amplitude (FWHM): 150 °C, (FWHM) was 0.26639 radians, indicating a larger amplitude. This </w:t>
      </w:r>
      <w:r w:rsidR="00DC6D8C">
        <w:t>shows</w:t>
      </w:r>
      <w:r w:rsidR="000212F4" w:rsidRPr="000212F4">
        <w:t xml:space="preserve"> the low content of impurities in the sample and the high degree of crystalline order. In the insulation properties test, there is a direct relationship between capacitance and temperature, while resistance and impedance exhibit nonlinear behavior and fluctuating values, but the relationship between inductance and temperature is inverse.  </w:t>
      </w:r>
      <w:r w:rsidR="00345FB7" w:rsidRPr="00FC18D4">
        <w:rPr>
          <w:rFonts w:eastAsiaTheme="minorHAnsi"/>
          <w:b/>
          <w:bCs/>
        </w:rPr>
        <w:t>KEYWORDS.</w:t>
      </w:r>
      <w:r w:rsidR="002932EF" w:rsidRPr="00FC18D4">
        <w:t xml:space="preserve"> Nylon, Polymer, Crystal Structure, UDM, Williamson Hall </w:t>
      </w:r>
      <w:r w:rsidR="000B5429" w:rsidRPr="00FC18D4">
        <w:t>Method, Dielectric</w:t>
      </w:r>
      <w:r w:rsidR="002932EF" w:rsidRPr="00FC18D4">
        <w:t xml:space="preserve"> Properties</w:t>
      </w:r>
      <w:r w:rsidR="002932EF" w:rsidRPr="00345FB7">
        <w:t>.</w:t>
      </w:r>
    </w:p>
    <w:p w14:paraId="58784E85" w14:textId="5B920DD3" w:rsidR="00345FB7" w:rsidRDefault="00345FB7" w:rsidP="00FC18D4">
      <w:pPr>
        <w:pStyle w:val="Heading1"/>
        <w:rPr>
          <w:lang w:bidi="ar-IQ"/>
        </w:rPr>
      </w:pPr>
      <w:r w:rsidRPr="00345FB7">
        <w:rPr>
          <w:lang w:bidi="ar-IQ"/>
        </w:rPr>
        <w:t>INTRODUCTION</w:t>
      </w:r>
    </w:p>
    <w:p w14:paraId="2C919800" w14:textId="1CAB955C" w:rsidR="00345FB7" w:rsidRPr="00322C0C" w:rsidRDefault="003B20A6" w:rsidP="00322C0C">
      <w:pPr>
        <w:pStyle w:val="Paragraph"/>
      </w:pPr>
      <w:r>
        <w:rPr>
          <w:b/>
          <w:bCs/>
          <w:lang w:bidi="ar-IQ"/>
        </w:rPr>
        <w:t xml:space="preserve"> </w:t>
      </w:r>
      <w:r w:rsidR="00345FB7">
        <w:rPr>
          <w:b/>
          <w:bCs/>
          <w:lang w:bidi="ar-IQ"/>
        </w:rPr>
        <w:t xml:space="preserve">  </w:t>
      </w:r>
      <w:r w:rsidR="00345FB7" w:rsidRPr="00322C0C">
        <w:t xml:space="preserve">Nylon is a man-made material that has been applied in many industrial </w:t>
      </w:r>
      <w:r w:rsidR="009971BC" w:rsidRPr="00322C0C">
        <w:t>fields</w:t>
      </w:r>
      <w:r w:rsidR="00DC6D8C">
        <w:t>.</w:t>
      </w:r>
      <w:r w:rsidR="00345FB7" w:rsidRPr="00322C0C">
        <w:t xml:space="preserve"> Nylon has been studied for its </w:t>
      </w:r>
      <w:r w:rsidR="00957D23" w:rsidRPr="00322C0C">
        <w:t>ease,</w:t>
      </w:r>
      <w:r w:rsidR="00345FB7" w:rsidRPr="00322C0C">
        <w:t xml:space="preserve"> and many uses as an engineering plastic that can be easily converted into films, fibers, and molded parts. Nylon has desirable chemical stability and tunable mechanical properties, which </w:t>
      </w:r>
      <w:r w:rsidR="00DC6D8C">
        <w:t>make</w:t>
      </w:r>
      <w:r w:rsidR="00345FB7" w:rsidRPr="00322C0C">
        <w:t xml:space="preserve"> this material and its derivatives widely used as surgical sutures, catheters, dentures, etc.</w:t>
      </w:r>
      <w:r w:rsidR="00DC6D8C">
        <w:t>,</w:t>
      </w:r>
      <w:r w:rsidR="00345FB7" w:rsidRPr="00322C0C">
        <w:t xml:space="preserve"> due to the biocompatible nature of this material (nylon) </w:t>
      </w:r>
      <w:r w:rsidR="00345FB7" w:rsidRPr="00322C0C">
        <w:fldChar w:fldCharType="begin" w:fldLock="1"/>
      </w:r>
      <w:r w:rsidR="00273E26">
        <w:instrText>ADDIN CSL_CITATION {"citationItems":[{"id":"ITEM-1","itemData":{"ISSN":"1042-7147","author":[{"dropping-particle":"","family":"Shakiba","given":"Mohamadreza","non-dropping-particle":"","parse-names":false,"suffix":""},{"dropping-particle":"","family":"Rezvani Ghomi","given":"Erfan","non-dropping-particle":"","parse-names":false,"suffix":""},{"dropping-particle":"","family":"Khosravi","given":"Fatemeh","non-dropping-particle":"","parse-names":false,"suffix":""},{"dropping-particle":"","family":"Jouybar","given":"Shirzad","non-dropping-particle":"","parse-names":false,"suffix":""},{"dropping-particle":"","family":"Bigham","given":"Ashkan","non-dropping-particle":"","parse-names":false,"suffix":""},{"dropping-particle":"","family":"Zare","given":"Mina","non-dropping-particle":"","parse-names":false,"suffix":""},{"dropping-particle":"","family":"Abdouss","given":"Majid","non-dropping-particle":"","parse-names":false,"suffix":""},{"dropping-particle":"","family":"Moaref","given":"Roxana","non-dropping-particle":"","parse-names":false,"suffix":""},{"dropping-particle":"","family":"Ramakrishna","given":"Seeram","non-dropping-particle":"","parse-names":false,"suffix":""}],"container-title":"Polymers for advanced technologies","id":"ITEM-1","issue":"9","issued":{"date-parts":[["2021"]]},"page":"3368-3383","publisher":"Wiley Online Library","title":"Nylon—A material introduction and overview for biomedical applications","type":"article-journal","volume":"32"},"uris":["http://www.mendeley.com/documents/?uuid=8148ed34-6669-4c38-8be9-4ee425312995"]}],"mendeley":{"formattedCitation":"[1]","plainTextFormattedCitation":"[1]","previouslyFormattedCitation":"[1]"},"properties":{"noteIndex":0},"schema":"https://github.com/citation-style-language/schema/raw/master/csl-citation.json"}</w:instrText>
      </w:r>
      <w:r w:rsidR="00345FB7" w:rsidRPr="00322C0C">
        <w:fldChar w:fldCharType="separate"/>
      </w:r>
      <w:r w:rsidR="002465A3" w:rsidRPr="002465A3">
        <w:rPr>
          <w:noProof/>
        </w:rPr>
        <w:t>[1]</w:t>
      </w:r>
      <w:r w:rsidR="00345FB7" w:rsidRPr="00322C0C">
        <w:fldChar w:fldCharType="end"/>
      </w:r>
      <w:r w:rsidR="00345FB7" w:rsidRPr="00322C0C">
        <w:t xml:space="preserve">. We knew that there </w:t>
      </w:r>
      <w:r w:rsidR="00DC6D8C">
        <w:t>were</w:t>
      </w:r>
      <w:r w:rsidR="00345FB7" w:rsidRPr="00322C0C">
        <w:t xml:space="preserve"> two main factors responsible for broadening the XRD peaks: lattice strain</w:t>
      </w:r>
      <w:r w:rsidR="00DC6D8C">
        <w:t>,</w:t>
      </w:r>
      <w:r w:rsidR="00345FB7" w:rsidRPr="00322C0C">
        <w:t xml:space="preserve"> crystal size,</w:t>
      </w:r>
      <w:r w:rsidR="00345FB7" w:rsidRPr="00322C0C">
        <w:rPr>
          <w:rtl/>
        </w:rPr>
        <w:t xml:space="preserve"> </w:t>
      </w:r>
      <w:r w:rsidR="00345FB7" w:rsidRPr="00322C0C">
        <w:t>due to the large area of ​​grain boundaries</w:t>
      </w:r>
      <w:r w:rsidR="00DC6D8C">
        <w:t>,</w:t>
      </w:r>
      <w:r w:rsidR="00345FB7" w:rsidRPr="00322C0C">
        <w:t xml:space="preserve"> and the imperfect nature of crystalline materials</w:t>
      </w:r>
      <w:r w:rsidR="00DC6D8C">
        <w:t>. Intrinsic</w:t>
      </w:r>
      <w:r w:rsidR="00345FB7" w:rsidRPr="00322C0C">
        <w:t xml:space="preserve"> strain of the crystal usually occurs </w:t>
      </w:r>
      <w:r w:rsidR="00345FB7" w:rsidRPr="00322C0C">
        <w:fldChar w:fldCharType="begin" w:fldLock="1"/>
      </w:r>
      <w:r w:rsidR="00273E26">
        <w:instrText>ADDIN CSL_CITATION {"citationItems":[{"id":"ITEM-1","itemData":{"ISSN":"1319-6103","author":[{"dropping-particle":"","family":"Thool","given":"Gautam Sheel","non-dropping-particle":"","parse-names":false,"suffix":""},{"dropping-particle":"","family":"Singh","given":"Ajaya Kumar","non-dropping-particle":"","parse-names":false,"suffix":""},{"dropping-particle":"","family":"Singh","given":"R S","non-dropping-particle":"","parse-names":false,"suffix":""},{"dropping-particle":"","family":"Gupta","given":"Ashish","non-dropping-particle":"","parse-names":false,"suffix":""},{"dropping-particle":"","family":"Susan","given":"Md Abu Bin Hasan","non-dropping-particle":"","parse-names":false,"suffix":""}],"container-title":"Journal of Saudi Chemical Society","id":"ITEM-1","issue":"5","issued":{"date-parts":[["2014"]]},"page":"712-721","publisher":"Elsevier","title":"Facile synthesis of flat crystal ZnO thin films by solution growth method: A micro-structural investigation","type":"article-journal","volume":"18"},"uris":["http://www.mendeley.com/documents/?uuid=deb7727f-7605-49d4-bbcd-086b2ee43dec"]},{"id":"ITEM-2","itemData":{"ISSN":"0254-0584","author":[{"dropping-particle":"","family":"Das","given":"Ratan","non-dropping-particle":"","parse-names":false,"suffix":""},{"dropping-particle":"","family":"Sarkar","given":"Sumit","non-dropping-particle":"","parse-names":false,"suffix":""}],"container-title":"Materials Chemistry and Physics","id":"ITEM-2","issued":{"date-parts":[["2015"]]},"page":"97-102","publisher":"Elsevier","title":"X-ray diffraction analysis of synthesized silver nanohexagon for the study of their mechanical properties","type":"article-journal","volume":"167"},"uris":["http://www.mendeley.com/documents/?uuid=93e8a685-43b3-435e-aee2-5e18e1623b24"]}],"mendeley":{"formattedCitation":"[2], [3]","plainTextFormattedCitation":"[2], [3]","previouslyFormattedCitation":"[2], [3]"},"properties":{"noteIndex":0},"schema":"https://github.com/citation-style-language/schema/raw/master/csl-citation.json"}</w:instrText>
      </w:r>
      <w:r w:rsidR="00345FB7" w:rsidRPr="00322C0C">
        <w:fldChar w:fldCharType="separate"/>
      </w:r>
      <w:r w:rsidR="002465A3" w:rsidRPr="002465A3">
        <w:rPr>
          <w:noProof/>
        </w:rPr>
        <w:t>[2], [3]</w:t>
      </w:r>
      <w:r w:rsidR="00345FB7" w:rsidRPr="00322C0C">
        <w:fldChar w:fldCharType="end"/>
      </w:r>
      <w:r w:rsidR="00345FB7" w:rsidRPr="00322C0C">
        <w:t xml:space="preserve">. The reality of the volatility of ideal crystalline materials is due to the XRD peaks </w:t>
      </w:r>
      <w:r w:rsidR="00DC6D8C">
        <w:t>being</w:t>
      </w:r>
      <w:r w:rsidR="00345FB7" w:rsidRPr="00322C0C">
        <w:t xml:space="preserve"> broader, so we know that there is no perfect crystal due to its limited size. The width of the XRD peak is determined by the crystal size</w:t>
      </w:r>
      <w:r w:rsidR="00DC6D8C">
        <w:t>. Due</w:t>
      </w:r>
      <w:r w:rsidR="00345FB7" w:rsidRPr="00322C0C">
        <w:t xml:space="preserve"> to the appearance of polycrystalline aggregates, it is observed that the particle size and the size of the crystals are not the same </w:t>
      </w:r>
      <w:r w:rsidR="00345FB7" w:rsidRPr="00322C0C">
        <w:fldChar w:fldCharType="begin" w:fldLock="1"/>
      </w:r>
      <w:r w:rsidR="00273E26">
        <w:instrText>ADDIN CSL_CITATION {"citationItems":[{"id":"ITEM-1","itemData":{"ISSN":"0921-4526","author":[{"dropping-particle":"","family":"Akl","given":"Alaa Ahmed","non-dropping-particle":"","parse-names":false,"suffix":""},{"dropping-particle":"","family":"Hassanien","given":"Ahmed Saeed","non-dropping-particle":"","parse-names":false,"suffix":""}],"container-title":"Physica B: Condensed Matter","id":"ITEM-1","issued":{"date-parts":[["2021"]]},"page":"413267","publisher":"Elsevier","title":"Comparative microstructural studies using different methods: Effect of Cd-addition on crystallography, microstructural properties, and crystal imperfections of annealed nano-structural thin CdxZn1-xSe films","type":"article-journal","volume":"620"},"uris":["http://www.mendeley.com/documents/?uuid=0b5bbe71-ff6a-4c22-bf0b-4db5d40ad669"]},{"id":"ITEM-2","itemData":{"ISSN":"1386-1425","author":[{"dropping-particle":"","family":"Sivakami","given":"R","non-dropping-particle":"","parse-names":false,"suffix":""},{"dropping-particle":"","family":"Dhanuskodi","given":"S","non-dropping-particle":"","parse-names":false,"suffix":""},{"dropping-particle":"","family":"Karvembu","given":"R","non-dropping-particle":"","parse-names":false,"suffix":""}],"container-title":"Spectrochimica Acta Part A: Molecular and Biomolecular Spectroscopy","id":"ITEM-2","issued":{"date-parts":[["2016"]]},"page":"43-50","publisher":"Elsevier","title":"Estimation of lattice strain in nanocrystalline RuO2 by Williamson–Hall and size–strain plot methods","type":"article-journal","volume":"152"},"uris":["http://www.mendeley.com/documents/?uuid=a27a86df-db34-454a-85c2-1ccc76cd748f"]}],"mendeley":{"formattedCitation":"[4], [5]","plainTextFormattedCitation":"[4], [5]","previouslyFormattedCitation":"[4], [5]"},"properties":{"noteIndex":0},"schema":"https://github.com/citation-style-language/schema/raw/master/csl-citation.json"}</w:instrText>
      </w:r>
      <w:r w:rsidR="00345FB7" w:rsidRPr="00322C0C">
        <w:fldChar w:fldCharType="separate"/>
      </w:r>
      <w:r w:rsidR="002465A3" w:rsidRPr="002465A3">
        <w:rPr>
          <w:noProof/>
        </w:rPr>
        <w:t>[4], [5]</w:t>
      </w:r>
      <w:r w:rsidR="00345FB7" w:rsidRPr="00322C0C">
        <w:fldChar w:fldCharType="end"/>
      </w:r>
      <w:r w:rsidR="00345FB7" w:rsidRPr="00322C0C">
        <w:t>. The low dielectric properties of polymeric materials are essential for high-speed signal transmission in high-frequency communications applications and microelectronic devices</w:t>
      </w:r>
      <w:r w:rsidR="00B954D1">
        <w:t xml:space="preserve"> </w:t>
      </w:r>
      <w:r w:rsidR="00345FB7" w:rsidRPr="00322C0C">
        <w:fldChar w:fldCharType="begin" w:fldLock="1"/>
      </w:r>
      <w:r w:rsidR="00273E26">
        <w:instrText>ADDIN CSL_CITATION {"citationItems":[{"id":"ITEM-1","itemData":{"author":[{"dropping-particle":"","family":"Kardjilova","given":"Krassimira","non-dropping-particle":"","parse-names":false,"suffix":""},{"dropping-particle":"","family":"Bekov","given":"Emilian","non-dropping-particle":"","parse-names":false,"suffix":""},{"dropping-particle":"","family":"Hlavacova","given":"Zuzana","non-dropping-particle":"","parse-names":false,"suffix":""},{"dropping-particle":"","family":"Kertezs","given":"Akos","non-dropping-particle":"","parse-names":false,"suffix":""}],"container-title":"International Journal of Applied","id":"ITEM-1","issue":"8","issued":{"date-parts":[["2012"]]},"publisher":"Citeseer","title":"Measurement of electrical properties of rapeseed seeds with LCR meter Good Will 8211","type":"article-journal","volume":"2"},"uris":["http://www.mendeley.com/documents/?uuid=5e4c5225-d09e-417c-bcb2-fa3b03c20007"]},{"id":"ITEM-2","itemData":{"ISSN":"1944-8244","author":[{"dropping-particle":"","family":"Busireddy","given":"Manohar Reddy","non-dropping-particle":"","parse-names":false,"suffix":""},{"dropping-particle":"","family":"Meng","given":"Ling-Huan","non-dropping-particle":"","parse-names":false,"suffix":""},{"dropping-particle":"","family":"Lin","given":"Jin-Wei","non-dropping-particle":"","parse-names":false,"suffix":""},{"dropping-particle":"","family":"Ke","given":"Wei-Chung","non-dropping-particle":"","parse-names":false,"suffix":""},{"dropping-particle":"","family":"Chen","given":"Jiun-Tai","non-dropping-particle":"","parse-names":false,"suffix":""},{"dropping-particle":"","family":"Hsu","given":"Chain-Shu","non-dropping-particle":"","parse-names":false,"suffix":""}],"container-title":"ACS Applied Materials &amp; Interfaces","id":"ITEM-2","issue":"12","issued":{"date-parts":[["2025"]]},"page":"18931-18939","publisher":"ACS Publications","title":"Achieving Low Dissipation Factors and Low Dielectric Constants via Thermally Stable Naphthalene-Based Poly (ester-imide) s with Fluorine Groups","type":"article-journal","volume":"17"},"uris":["http://www.mendeley.com/documents/?uuid=0729857c-5f14-42fa-a03f-9efdfc1c760a"]}],"mendeley":{"formattedCitation":"[6], [7]","plainTextFormattedCitation":"[6], [7]","previouslyFormattedCitation":"[6], [7]"},"properties":{"noteIndex":0},"schema":"https://github.com/citation-style-language/schema/raw/master/csl-citation.json"}</w:instrText>
      </w:r>
      <w:r w:rsidR="00345FB7" w:rsidRPr="00322C0C">
        <w:fldChar w:fldCharType="separate"/>
      </w:r>
      <w:r w:rsidR="002465A3" w:rsidRPr="002465A3">
        <w:rPr>
          <w:noProof/>
        </w:rPr>
        <w:t>[6], [7]</w:t>
      </w:r>
      <w:r w:rsidR="00345FB7" w:rsidRPr="00322C0C">
        <w:fldChar w:fldCharType="end"/>
      </w:r>
      <w:r w:rsidR="00345FB7" w:rsidRPr="00322C0C">
        <w:t>.</w:t>
      </w:r>
      <w:r w:rsidR="00D35822">
        <w:t xml:space="preserve"> </w:t>
      </w:r>
      <w:r w:rsidR="00345FB7" w:rsidRPr="00322C0C">
        <w:t>Small changes in the water absorbed in a sample can cause significant changes in the electrical and dielectric properties of hygroscopic materials, meaning these properties are affected by the moisture content of biological materials</w:t>
      </w:r>
      <w:r w:rsidR="00B954D1">
        <w:t xml:space="preserve"> </w:t>
      </w:r>
      <w:r w:rsidR="00345FB7" w:rsidRPr="00322C0C">
        <w:fldChar w:fldCharType="begin" w:fldLock="1"/>
      </w:r>
      <w:r w:rsidR="00273E26">
        <w:instrText>ADDIN CSL_CITATION {"citationItems":[{"id":"ITEM-1","itemData":{"author":[{"dropping-particle":"","family":"Kardjilova","given":"Krassimira","non-dropping-particle":"","parse-names":false,"suffix":""},{"dropping-particle":"","family":"Bekov","given":"Emilian","non-dropping-particle":"","parse-names":false,"suffix":""},{"dropping-particle":"","family":"Hlavacova","given":"Zuzana","non-dropping-particle":"","parse-names":false,"suffix":""},{"dropping-particle":"","family":"Kertezs","given":"Akos","non-dropping-particle":"","parse-names":false,"suffix":""}],"container-title":"International Journal of Applied","id":"ITEM-1","issue":"8","issued":{"date-parts":[["2012"]]},"publisher":"Citeseer","title":"Measurement of electrical properties of rapeseed seeds with LCR meter Good Will 8211","type":"article-journal","volume":"2"},"uris":["http://www.mendeley.com/documents/?uuid=5e4c5225-d09e-417c-bcb2-fa3b03c20007"]}],"mendeley":{"formattedCitation":"[6]","plainTextFormattedCitation":"[6]","previouslyFormattedCitation":"[6]"},"properties":{"noteIndex":0},"schema":"https://github.com/citation-style-language/schema/raw/master/csl-citation.json"}</w:instrText>
      </w:r>
      <w:r w:rsidR="00345FB7" w:rsidRPr="00322C0C">
        <w:fldChar w:fldCharType="separate"/>
      </w:r>
      <w:r w:rsidR="002465A3" w:rsidRPr="002465A3">
        <w:rPr>
          <w:noProof/>
        </w:rPr>
        <w:t>[6]</w:t>
      </w:r>
      <w:r w:rsidR="00345FB7" w:rsidRPr="00322C0C">
        <w:fldChar w:fldCharType="end"/>
      </w:r>
      <w:r w:rsidR="00345FB7" w:rsidRPr="00322C0C">
        <w:t>. The dielectric parameters</w:t>
      </w:r>
      <w:r w:rsidR="00DC6D8C">
        <w:t>,</w:t>
      </w:r>
      <w:r w:rsidR="00345FB7" w:rsidRPr="00322C0C">
        <w:t xml:space="preserve"> including inductance, conductivity, capacitance</w:t>
      </w:r>
      <w:r w:rsidR="00DC6D8C">
        <w:t>,</w:t>
      </w:r>
      <w:r w:rsidR="00345FB7" w:rsidRPr="00322C0C">
        <w:t xml:space="preserve"> and loss factor</w:t>
      </w:r>
      <w:r w:rsidR="00DC6D8C">
        <w:t>,</w:t>
      </w:r>
      <w:r w:rsidR="00345FB7" w:rsidRPr="00322C0C">
        <w:t xml:space="preserve"> were analyzed based on methodologies where LCR meter measurements under thermal variation were employed</w:t>
      </w:r>
      <w:r w:rsidR="00DC6D8C">
        <w:t>,</w:t>
      </w:r>
      <w:r w:rsidR="00345FB7" w:rsidRPr="00322C0C">
        <w:t xml:space="preserve"> similar to those </w:t>
      </w:r>
      <w:r w:rsidR="00DC6D8C">
        <w:t xml:space="preserve">of the </w:t>
      </w:r>
      <w:r w:rsidR="00345FB7" w:rsidRPr="00322C0C">
        <w:t xml:space="preserve">research’s </w:t>
      </w:r>
      <w:r w:rsidR="00345FB7" w:rsidRPr="00322C0C">
        <w:fldChar w:fldCharType="begin" w:fldLock="1"/>
      </w:r>
      <w:r w:rsidR="00273E26">
        <w:instrText>ADDIN CSL_CITATION {"citationItems":[{"id":"ITEM-1","itemData":{"author":[{"dropping-particle":"","family":"Mustafaeva","given":"S N","non-dropping-particle":"","parse-names":false,"suffix":""},{"dropping-particle":"","family":"Asadov","given":"M M","non-dropping-particle":"","parse-names":false,"suffix":""},{"dropping-particle":"","family":"Jabbarov","given":"A I","non-dropping-particle":"","parse-names":false,"suffix":""},{"dropping-particle":"","family":"Kerimova","given":"E M","non-dropping-particle":"","parse-names":false,"suffix":""}],"id":"ITEM-1","issued":{"date-parts":[["0"]]},"title":"DIELECTRIC AND THERMOELECTRIC PROPERTIES OF CRYSTALS ON THE BASE OF TlInSe2–TlGaTe2 SYSTEM","type":"article-journal"},"uris":["http://www.mendeley.com/documents/?uuid=3736bdc1-f115-475b-8a38-80a8e7f9c46b"]},{"id":"ITEM-2","itemData":{"ISSN":"1070-9878","author":[{"dropping-particle":"","family":"Li","given":"Hua","non-dropping-particle":"","parse-names":false,"suffix":""},{"dropping-particle":"","family":"Li","given":"Zheng","non-dropping-particle":"","parse-names":false,"suffix":""},{"dropping-particle":"","family":"Lin","given":"Fuchang","non-dropping-particle":"","parse-names":false,"suffix":""},{"dropping-particle":"","family":"Chen","given":"Qiren","non-dropping-particle":"","parse-names":false,"suffix":""},{"dropping-particle":"","family":"Qiu","given":"Tian","non-dropping-particle":"","parse-names":false,"suffix":""},{"dropping-particle":"","family":"Liu","given":"Yi","non-dropping-particle":"","parse-names":false,"suffix":""},{"dropping-particle":"","family":"Zhang","given":"Qin","non-dropping-particle":"","parse-names":false,"suffix":""}],"container-title":"IEEE Transactions on Dielectrics and Electrical Insulation","id":"ITEM-2","issue":"2","issued":{"date-parts":[["2021"]]},"page":"654-662","publisher":"IEEE","title":"capacitance loss mechanism prediction based on electrochemical corrosion in metallized film capacitors","type":"article-journal","volume":"28"},"uris":["http://www.mendeley.com/documents/?uuid=d3b52905-aa96-437f-8877-b0a4dbb4b18a"]}],"mendeley":{"formattedCitation":"[8], [9]","plainTextFormattedCitation":"[8], [9]","previouslyFormattedCitation":"[8], [9]"},"properties":{"noteIndex":0},"schema":"https://github.com/citation-style-language/schema/raw/master/csl-citation.json"}</w:instrText>
      </w:r>
      <w:r w:rsidR="00345FB7" w:rsidRPr="00322C0C">
        <w:fldChar w:fldCharType="separate"/>
      </w:r>
      <w:r w:rsidR="002465A3" w:rsidRPr="002465A3">
        <w:rPr>
          <w:noProof/>
        </w:rPr>
        <w:t>[8], [9]</w:t>
      </w:r>
      <w:r w:rsidR="00345FB7" w:rsidRPr="00322C0C">
        <w:fldChar w:fldCharType="end"/>
      </w:r>
      <w:r w:rsidR="00345FB7" w:rsidRPr="00322C0C">
        <w:t>. In this paper, transparent nylon for packaging will be studied and prepared practically to find the crystal size, use strain, and analyze the XRD result using the Origin 2019b 64Bit program with two methods of analysis, and Dielectric Properties.</w:t>
      </w:r>
    </w:p>
    <w:p w14:paraId="78C1CAFC" w14:textId="77777777" w:rsidR="00345FB7" w:rsidRPr="00322C0C" w:rsidRDefault="00345FB7" w:rsidP="00322C0C">
      <w:pPr>
        <w:pStyle w:val="Heading1"/>
        <w:rPr>
          <w:rFonts w:eastAsiaTheme="minorHAnsi"/>
          <w:szCs w:val="24"/>
          <w:rtl/>
        </w:rPr>
      </w:pPr>
      <w:r w:rsidRPr="00322C0C">
        <w:rPr>
          <w:rFonts w:eastAsiaTheme="minorHAnsi"/>
        </w:rPr>
        <w:t xml:space="preserve">THEORETICAL PART      </w:t>
      </w:r>
    </w:p>
    <w:p w14:paraId="3D951DE2" w14:textId="67D24E76" w:rsidR="00345FB7" w:rsidRDefault="00345FB7" w:rsidP="00BB5A57">
      <w:pPr>
        <w:pStyle w:val="Paragraph"/>
        <w:rPr>
          <w:rFonts w:eastAsiaTheme="minorHAnsi"/>
        </w:rPr>
      </w:pPr>
      <w:bookmarkStart w:id="3" w:name="_Hlk207364013"/>
      <w:r w:rsidRPr="00322C0C">
        <w:rPr>
          <w:rFonts w:eastAsiaTheme="minorHAnsi"/>
        </w:rPr>
        <w:t xml:space="preserve"> </w:t>
      </w:r>
      <w:r w:rsidR="00C26AB0">
        <w:rPr>
          <w:rFonts w:eastAsiaTheme="minorHAnsi"/>
        </w:rPr>
        <w:t xml:space="preserve"> </w:t>
      </w:r>
      <w:r w:rsidRPr="00322C0C">
        <w:rPr>
          <w:rFonts w:eastAsiaTheme="minorHAnsi"/>
        </w:rPr>
        <w:t xml:space="preserve"> (XRD) </w:t>
      </w:r>
      <w:bookmarkEnd w:id="3"/>
      <w:r w:rsidR="00C61CA8">
        <w:rPr>
          <w:rFonts w:eastAsiaTheme="minorHAnsi"/>
        </w:rPr>
        <w:t>X-ray diffraction</w:t>
      </w:r>
      <w:r w:rsidR="00BB5A57" w:rsidRPr="00322C0C">
        <w:rPr>
          <w:rFonts w:eastAsiaTheme="minorHAnsi"/>
        </w:rPr>
        <w:t xml:space="preserve"> </w:t>
      </w:r>
      <w:r w:rsidRPr="00322C0C">
        <w:rPr>
          <w:rFonts w:eastAsiaTheme="minorHAnsi"/>
        </w:rPr>
        <w:t>is the most important method for determining crystal structure and size</w:t>
      </w:r>
      <w:r w:rsidRPr="00322C0C">
        <w:rPr>
          <w:rFonts w:eastAsiaTheme="minorHAnsi"/>
          <w:rtl/>
        </w:rPr>
        <w:t xml:space="preserve"> </w:t>
      </w:r>
      <w:r w:rsidRPr="00322C0C">
        <w:rPr>
          <w:rFonts w:eastAsiaTheme="minorHAnsi"/>
        </w:rPr>
        <w:t>in nanocrystals</w:t>
      </w:r>
      <w:r w:rsidR="00DC6D8C">
        <w:rPr>
          <w:rFonts w:eastAsiaTheme="minorHAnsi"/>
        </w:rPr>
        <w:t>. To</w:t>
      </w:r>
      <w:r w:rsidRPr="00322C0C">
        <w:rPr>
          <w:rFonts w:eastAsiaTheme="minorHAnsi"/>
        </w:rPr>
        <w:t xml:space="preserve"> find the geometry of the particles</w:t>
      </w:r>
      <w:r w:rsidR="00DC6D8C">
        <w:rPr>
          <w:rFonts w:eastAsiaTheme="minorHAnsi"/>
        </w:rPr>
        <w:t>,</w:t>
      </w:r>
      <w:r w:rsidRPr="00322C0C">
        <w:rPr>
          <w:rFonts w:eastAsiaTheme="minorHAnsi"/>
        </w:rPr>
        <w:t xml:space="preserve"> we use</w:t>
      </w:r>
      <w:r w:rsidR="00BB5A57" w:rsidRPr="00BB5A57">
        <w:rPr>
          <w:rFonts w:eastAsiaTheme="minorHAnsi"/>
        </w:rPr>
        <w:t xml:space="preserve"> </w:t>
      </w:r>
      <w:r w:rsidR="00B954D1">
        <w:rPr>
          <w:rFonts w:eastAsiaTheme="minorHAnsi"/>
        </w:rPr>
        <w:t xml:space="preserve">the </w:t>
      </w:r>
      <w:r w:rsidR="00BB5A57" w:rsidRPr="00BB5A57">
        <w:rPr>
          <w:rFonts w:eastAsiaTheme="minorHAnsi"/>
        </w:rPr>
        <w:t xml:space="preserve">XRD </w:t>
      </w:r>
      <w:r w:rsidRPr="00322C0C">
        <w:rPr>
          <w:rFonts w:eastAsiaTheme="minorHAnsi"/>
        </w:rPr>
        <w:t xml:space="preserve">technique </w:t>
      </w:r>
      <w:r w:rsidRPr="00322C0C">
        <w:rPr>
          <w:rFonts w:eastAsiaTheme="minorHAnsi"/>
        </w:rPr>
        <w:fldChar w:fldCharType="begin" w:fldLock="1"/>
      </w:r>
      <w:r w:rsidR="00273E26">
        <w:rPr>
          <w:rFonts w:eastAsiaTheme="minorHAnsi"/>
        </w:rPr>
        <w:instrText>ADDIN CSL_CITATION {"citationItems":[{"id":"ITEM-1","itemData":{"author":[{"dropping-particle":"","family":"Bykkam","given":"Satish","non-dropping-particle":"","parse-names":false,"suffix":""},{"dropping-particle":"","family":"Ahmadipour","given":"Mohsen","non-dropping-particle":"","parse-names":false,"suffix":""},{"dropping-particle":"","family":"Narisngam","given":"Sowmya","non-dropping-particle":"","parse-names":false,"suffix":""},{"dropping-particle":"","family":"Kalagadda","given":"Venkateswara Rao","non-dropping-particle":"","parse-names":false,"suffix":""},{"dropping-particle":"","family":"Chidurala","given":"Shilpa Chakra","non-dropping-particle":"","parse-names":false,"suffix":""}],"container-title":"Adv. Nanopart","id":"ITEM-1","issue":"1","issued":{"date-parts":[["2015"]]},"page":"1-10","title":"Extensive studies on X-ray diffraction of green synthesized silver nanoparticles","type":"article-journal","volume":"4"},"uris":["http://www.mendeley.com/documents/?uuid=3d4c4ff7-f6d3-4a77-8417-089971768948"]},{"id":"ITEM-2","itemData":{"ISBN":"1936-0851","author":[{"dropping-particle":"","family":"Holder","given":"Cameron F","non-dropping-particle":"","parse-names":false,"suffix":""},{"dropping-particle":"","family":"Schaak","given":"Raymond E","non-dropping-particle":"","parse-names":false,"suffix":""}],"container-title":"Acs Nano","id":"ITEM-2","issue":"7","issued":{"date-parts":[["2019"]]},"page":"7359-7365","publisher":"ACS Publications","title":"Tutorial on powder X-ray diffraction for characterizing nanoscale materials","type":"article","volume":"13"},"uris":["http://www.mendeley.com/documents/?uuid=d42df9f6-fe90-4937-822a-843d8dde4b46"]},{"id":"ITEM-3","itemData":{"author":[{"dropping-particle":"","family":"Bardeen","given":"John","non-dropping-particle":"","parse-names":false,"suffix":""},{"dropping-particle":"","family":"Cooper","given":"Leon N","non-dropping-particle":"","parse-names":false,"suffix":""},{"dropping-particle":"","family":"Schrieffer","given":"John Robert","non-dropping-particle":"","parse-names":false,"suffix":""}],"container-title":"Physical review","id":"ITEM-3","issue":"5","issued":{"date-parts":[["1957"]]},"page":"1175","publisher":"APS","title":"Theory of superconductivity","type":"article-journal","volume":"108"},"uris":["http://www.mendeley.com/documents/?uuid=e0cd063e-b14a-49c2-abc7-26e80ffde602"]}],"mendeley":{"formattedCitation":"[10], [11], [12]","plainTextFormattedCitation":"[10], [11], [12]","previouslyFormattedCitation":"[10], [11], [12]"},"properties":{"noteIndex":0},"schema":"https://github.com/citation-style-language/schema/raw/master/csl-citation.json"}</w:instrText>
      </w:r>
      <w:r w:rsidRPr="00322C0C">
        <w:rPr>
          <w:rFonts w:eastAsiaTheme="minorHAnsi"/>
        </w:rPr>
        <w:fldChar w:fldCharType="separate"/>
      </w:r>
      <w:r w:rsidR="002465A3" w:rsidRPr="002465A3">
        <w:rPr>
          <w:rFonts w:eastAsiaTheme="minorHAnsi"/>
          <w:noProof/>
        </w:rPr>
        <w:t>[10], [11], [12]</w:t>
      </w:r>
      <w:r w:rsidRPr="00322C0C">
        <w:rPr>
          <w:rFonts w:eastAsiaTheme="minorHAnsi"/>
        </w:rPr>
        <w:fldChar w:fldCharType="end"/>
      </w:r>
      <w:r w:rsidRPr="00322C0C">
        <w:rPr>
          <w:rFonts w:eastAsiaTheme="minorHAnsi"/>
        </w:rPr>
        <w:t xml:space="preserve">. </w:t>
      </w:r>
      <w:r w:rsidR="00591401" w:rsidRPr="00591401">
        <w:rPr>
          <w:rFonts w:eastAsiaTheme="minorHAnsi"/>
        </w:rPr>
        <w:t xml:space="preserve">X-rays contributed to the study of this material, </w:t>
      </w:r>
      <w:r w:rsidR="00C41325">
        <w:rPr>
          <w:rFonts w:eastAsiaTheme="minorHAnsi"/>
        </w:rPr>
        <w:t>enabling the determination of</w:t>
      </w:r>
      <w:r w:rsidR="00591401" w:rsidRPr="00591401">
        <w:rPr>
          <w:rFonts w:eastAsiaTheme="minorHAnsi"/>
        </w:rPr>
        <w:t xml:space="preserve"> its structural properties and interatomic spacing. The relationship and </w:t>
      </w:r>
      <w:r w:rsidR="00591401" w:rsidRPr="00591401">
        <w:rPr>
          <w:rFonts w:eastAsiaTheme="minorHAnsi"/>
        </w:rPr>
        <w:lastRenderedPageBreak/>
        <w:t>influence between the structural properties of transparent nylon and temperature changes were also investigated.</w:t>
      </w:r>
      <w:r w:rsidRPr="00322C0C">
        <w:rPr>
          <w:rFonts w:eastAsiaTheme="minorHAnsi"/>
        </w:rPr>
        <w:fldChar w:fldCharType="begin" w:fldLock="1"/>
      </w:r>
      <w:r w:rsidR="00273E26">
        <w:rPr>
          <w:rFonts w:eastAsiaTheme="minorHAnsi"/>
        </w:rPr>
        <w:instrText>ADDIN CSL_CITATION {"citationItems":[{"id":"ITEM-1","itemData":{"author":[{"dropping-particle":"","family":"Habla","given":"Razak","non-dropping-particle":"","parse-names":false,"suffix":""},{"dropping-particle":"","family":"Khawla","given":"","non-dropping-particle":"","parse-names":false,"suffix":""}],"id":"ITEM-1","issued":{"date-parts":[["0"]]},"publisher":"Univercity of eloued","title":"Preparation and determination of the crystalline structure of the compound SrFe0. 7Mo0. 3O3-δ","type":"article-journal"},"uris":["http://www.mendeley.com/documents/?uuid=4b01d695-7294-4b36-a7b3-5e5e17f3f0f6"]},{"id":"ITEM-2","itemData":{"ISBN":"1742-6596","author":[{"dropping-particle":"","family":"Julian","given":"Maya","non-dropping-particle":"","parse-names":false,"suffix":""},{"dropping-particle":"","family":"Fadil","given":"Riyam Abd Al-Zahra","non-dropping-particle":"","parse-names":false,"suffix":""}],"container-title":"Journal of Physics: Conference Series","id":"ITEM-2","issue":"1","issued":{"date-parts":[["2025"]]},"page":"12023","publisher":"IOP Publishing","title":"Effect of annealing temperatures on structural properties of Nylon</w:instrText>
      </w:r>
      <w:r w:rsidR="00273E26">
        <w:rPr>
          <w:rFonts w:eastAsiaTheme="minorHAnsi"/>
          <w:rtl/>
        </w:rPr>
        <w:instrText>‏</w:instrText>
      </w:r>
      <w:r w:rsidR="00273E26">
        <w:rPr>
          <w:rFonts w:eastAsiaTheme="minorHAnsi"/>
        </w:rPr>
        <w:instrText>","type":"paper-conference","volume":"3028"},"uris":["http://www.mendeley.com/documents/?uuid=576b0425-1c6c-4248-8eb7-146db9046295"]}],"mendeley":{"formattedCitation":"[13], [14]","plainTextFormattedCitation":"[13], [14]","previouslyFormattedCitation":"[13], [14]"},"properties":{"noteIndex":0},"schema":"https://github.com/citation-style-language/schema/raw/master/csl-citation.json"}</w:instrText>
      </w:r>
      <w:r w:rsidRPr="00322C0C">
        <w:rPr>
          <w:rFonts w:eastAsiaTheme="minorHAnsi"/>
        </w:rPr>
        <w:fldChar w:fldCharType="separate"/>
      </w:r>
      <w:r w:rsidR="002465A3" w:rsidRPr="002465A3">
        <w:rPr>
          <w:rFonts w:eastAsiaTheme="minorHAnsi"/>
          <w:noProof/>
        </w:rPr>
        <w:t>[13], [14]</w:t>
      </w:r>
      <w:r w:rsidRPr="00322C0C">
        <w:rPr>
          <w:rFonts w:eastAsiaTheme="minorHAnsi"/>
        </w:rPr>
        <w:fldChar w:fldCharType="end"/>
      </w:r>
      <w:r w:rsidRPr="00322C0C">
        <w:rPr>
          <w:rFonts w:eastAsiaTheme="minorHAnsi"/>
        </w:rPr>
        <w:t>.</w:t>
      </w:r>
      <w:r w:rsidRPr="00322C0C">
        <w:rPr>
          <w:rFonts w:eastAsiaTheme="minorHAnsi"/>
          <w:rtl/>
        </w:rPr>
        <w:t xml:space="preserve"> </w:t>
      </w:r>
      <w:r w:rsidRPr="00322C0C">
        <w:rPr>
          <w:rFonts w:eastAsiaTheme="minorHAnsi"/>
        </w:rPr>
        <w:t xml:space="preserve">Using </w:t>
      </w:r>
      <w:r w:rsidR="00BB5A57" w:rsidRPr="00BB5A57">
        <w:rPr>
          <w:rFonts w:eastAsiaTheme="minorHAnsi"/>
        </w:rPr>
        <w:t>(XRD)</w:t>
      </w:r>
      <w:r w:rsidRPr="00322C0C">
        <w:rPr>
          <w:rFonts w:eastAsiaTheme="minorHAnsi"/>
        </w:rPr>
        <w:t>, nylon samples are examined, and the distance (</w:t>
      </w:r>
      <w:proofErr w:type="spellStart"/>
      <w:r w:rsidRPr="00322C0C">
        <w:rPr>
          <w:rFonts w:eastAsiaTheme="minorHAnsi"/>
        </w:rPr>
        <w:t>d</w:t>
      </w:r>
      <w:r w:rsidRPr="00C310C2">
        <w:rPr>
          <w:rFonts w:eastAsiaTheme="minorHAnsi"/>
          <w:vertAlign w:val="subscript"/>
        </w:rPr>
        <w:t>hkl</w:t>
      </w:r>
      <w:proofErr w:type="spellEnd"/>
      <w:r w:rsidRPr="00322C0C">
        <w:rPr>
          <w:rFonts w:eastAsiaTheme="minorHAnsi"/>
        </w:rPr>
        <w:t xml:space="preserve">) between the planes and the diffraction angle at the peak are calculated using Bragg's law </w:t>
      </w:r>
      <w:r w:rsidRPr="00322C0C">
        <w:rPr>
          <w:rFonts w:eastAsiaTheme="minorHAnsi"/>
        </w:rPr>
        <w:fldChar w:fldCharType="begin" w:fldLock="1"/>
      </w:r>
      <w:r w:rsidR="00273E26">
        <w:rPr>
          <w:rFonts w:eastAsiaTheme="minorHAnsi"/>
        </w:rPr>
        <w:instrText>ADDIN CSL_CITATION {"citationItems":[{"id":"ITEM-1","itemData":{"author":[{"dropping-particle":"","family":"Jasim.Kareem A","given":"Fadil. Riyam A","non-dropping-particle":"","parse-names":false,"suffix":""}],"container-title":"AIP Conference Proceedings","id":"ITEM-1","issued":{"date-parts":[["2021"]]},"title":"Using XRD analysis methods by modern technical programs to study the structural properties of","type":"article-journal"},"uris":["http://www.mendeley.com/documents/?uuid=70576539-780c-4986-8537-b5d46c43a27d"]},{"id":"ITEM-2","itemData":{"ISBN":"0094-243X","author":[{"dropping-particle":"","family":"Mohammed","given":"Jaafar S","non-dropping-particle":"","parse-names":false,"suffix":""},{"dropping-particle":"","family":"Hasan","given":"Maher A","non-dropping-particle":"","parse-names":false,"suffix":""},{"dropping-particle":"","family":"Alatta","given":"Hassan J","non-dropping-particle":"","parse-names":false,"suffix":""},{"dropping-particle":"","family":"Abd-AL Majied","given":"Mohammed I","non-dropping-particle":"","parse-names":false,"suffix":""},{"dropping-particle":"","family":"Jasim","given":"Kareem Ali","non-dropping-particle":"","parse-names":false,"suffix":""},{"dropping-particle":"","family":"Shaban","given":"Auday H","non-dropping-particle":"","parse-names":false,"suffix":""},{"dropping-particle":"","family":"Fadil","given":"Riyam Abd Al-Zahra","non-dropping-particle":"","parse-names":false,"suffix":""}],"container-title":"AIP Conference Proceedings","id":"ITEM-2","issue":"1","issued":{"date-parts":[["2023"]]},"publisher":"AIP Publishing","title":"Investigate the structural properties of Tl1-xHgxSr2Ca2Cu3O8+ δ compound by using Scherrer modified equation","type":"paper-conference","volume":"2769"},"uris":["http://www.mendeley.com/documents/?uuid=d05bd79b-05ab-4dc9-a1d6-ac5998c64c0b"]}],"mendeley":{"formattedCitation":"[15], [16]","plainTextFormattedCitation":"[15], [16]","previouslyFormattedCitation":"[15], [16]"},"properties":{"noteIndex":0},"schema":"https://github.com/citation-style-language/schema/raw/master/csl-citation.json"}</w:instrText>
      </w:r>
      <w:r w:rsidRPr="00322C0C">
        <w:rPr>
          <w:rFonts w:eastAsiaTheme="minorHAnsi"/>
        </w:rPr>
        <w:fldChar w:fldCharType="separate"/>
      </w:r>
      <w:r w:rsidR="002465A3" w:rsidRPr="002465A3">
        <w:rPr>
          <w:rFonts w:eastAsiaTheme="minorHAnsi"/>
          <w:noProof/>
        </w:rPr>
        <w:t>[15], [16]</w:t>
      </w:r>
      <w:r w:rsidRPr="00322C0C">
        <w:rPr>
          <w:rFonts w:eastAsiaTheme="minorHAnsi"/>
        </w:rPr>
        <w:fldChar w:fldCharType="end"/>
      </w:r>
      <w:r w:rsidRPr="00322C0C">
        <w:rPr>
          <w:rFonts w:eastAsiaTheme="minorHAnsi"/>
        </w:rPr>
        <w:t>.</w:t>
      </w:r>
    </w:p>
    <w:p w14:paraId="3B4B6CD0" w14:textId="419BB264" w:rsidR="00C74A74" w:rsidRPr="00322C0C" w:rsidRDefault="00C74A74" w:rsidP="00C74A74">
      <w:pPr>
        <w:pStyle w:val="Paragraph"/>
        <w:jc w:val="right"/>
        <w:rPr>
          <w:rFonts w:eastAsiaTheme="minorHAnsi"/>
          <w:rtl/>
        </w:rPr>
      </w:pPr>
      <m:oMath>
        <m:r>
          <w:rPr>
            <w:rFonts w:ascii="Cambria Math" w:eastAsiaTheme="minorHAnsi" w:hAnsi="Cambria Math"/>
          </w:rPr>
          <m:t>d</m:t>
        </m:r>
        <m:r>
          <m:rPr>
            <m:sty m:val="p"/>
          </m:rPr>
          <w:rPr>
            <w:rFonts w:ascii="Cambria Math" w:eastAsiaTheme="minorHAnsi" w:hAnsi="Cambria Math"/>
          </w:rPr>
          <m:t xml:space="preserve">= </m:t>
        </m:r>
        <m:f>
          <m:fPr>
            <m:ctrlPr>
              <w:rPr>
                <w:rFonts w:ascii="Cambria Math" w:hAnsi="Cambria Math"/>
              </w:rPr>
            </m:ctrlPr>
          </m:fPr>
          <m:num>
            <m:r>
              <m:rPr>
                <m:sty m:val="p"/>
              </m:rPr>
              <w:rPr>
                <w:rFonts w:ascii="Cambria Math" w:eastAsiaTheme="minorHAnsi" w:hAnsi="Cambria Math"/>
              </w:rPr>
              <m:t xml:space="preserve">     </m:t>
            </m:r>
            <m:r>
              <w:rPr>
                <w:rFonts w:ascii="Cambria Math" w:eastAsiaTheme="minorHAnsi" w:hAnsi="Cambria Math"/>
              </w:rPr>
              <m:t>nλ</m:t>
            </m:r>
            <m:r>
              <m:rPr>
                <m:sty m:val="p"/>
              </m:rPr>
              <w:rPr>
                <w:rFonts w:ascii="Cambria Math" w:eastAsiaTheme="minorHAnsi" w:hAnsi="Cambria Math"/>
              </w:rPr>
              <m:t xml:space="preserve">    </m:t>
            </m:r>
          </m:num>
          <m:den>
            <m:r>
              <m:rPr>
                <m:sty m:val="p"/>
              </m:rPr>
              <w:rPr>
                <w:rFonts w:ascii="Cambria Math" w:eastAsiaTheme="minorHAnsi" w:hAnsi="Cambria Math"/>
              </w:rPr>
              <m:t xml:space="preserve">2 </m:t>
            </m:r>
            <m:r>
              <w:rPr>
                <w:rFonts w:ascii="Cambria Math" w:eastAsiaTheme="minorHAnsi" w:hAnsi="Cambria Math"/>
              </w:rPr>
              <m:t>sin</m:t>
            </m:r>
            <m:r>
              <m:rPr>
                <m:sty m:val="p"/>
              </m:rPr>
              <w:rPr>
                <w:rFonts w:ascii="Cambria Math" w:eastAsiaTheme="minorHAnsi" w:hAnsi="Cambria Math"/>
              </w:rPr>
              <m:t xml:space="preserve"> </m:t>
            </m:r>
            <m:r>
              <w:rPr>
                <w:rFonts w:ascii="Cambria Math" w:eastAsiaTheme="minorHAnsi" w:hAnsi="Cambria Math"/>
              </w:rPr>
              <m:t>θ</m:t>
            </m:r>
          </m:den>
        </m:f>
      </m:oMath>
      <w:r>
        <w:rPr>
          <w:rFonts w:eastAsiaTheme="minorEastAsia"/>
        </w:rPr>
        <w:t xml:space="preserve">                                                                                (1)</w:t>
      </w:r>
    </w:p>
    <w:p w14:paraId="56FBF1C4" w14:textId="286440FC" w:rsidR="00345FB7" w:rsidRPr="00345FB7" w:rsidRDefault="00345FB7" w:rsidP="00345FB7">
      <w:pPr>
        <w:pStyle w:val="Paragraph"/>
        <w:rPr>
          <w:rFonts w:eastAsiaTheme="minorHAnsi"/>
          <w:noProof/>
        </w:rPr>
      </w:pPr>
      <w:r w:rsidRPr="00345FB7">
        <w:rPr>
          <w:rFonts w:eastAsiaTheme="minorHAnsi"/>
          <w:noProof/>
        </w:rPr>
        <w:t xml:space="preserve">Where d: Is </w:t>
      </w:r>
      <w:r w:rsidRPr="00345FB7">
        <w:rPr>
          <w:rFonts w:eastAsiaTheme="minorHAnsi"/>
          <w:noProof/>
          <w:lang w:val="en"/>
        </w:rPr>
        <w:t>distance (d</w:t>
      </w:r>
      <w:r w:rsidRPr="00345FB7">
        <w:rPr>
          <w:rFonts w:eastAsiaTheme="minorHAnsi"/>
          <w:noProof/>
          <w:vertAlign w:val="subscript"/>
          <w:lang w:val="en"/>
        </w:rPr>
        <w:t>hkl</w:t>
      </w:r>
      <w:r w:rsidRPr="00345FB7">
        <w:rPr>
          <w:rFonts w:eastAsiaTheme="minorHAnsi"/>
          <w:noProof/>
          <w:lang w:val="en"/>
        </w:rPr>
        <w:t xml:space="preserve">) between </w:t>
      </w:r>
      <w:r w:rsidRPr="00345FB7">
        <w:rPr>
          <w:rFonts w:asciiTheme="minorHAnsi" w:eastAsiaTheme="minorHAnsi" w:hAnsiTheme="minorHAnsi"/>
          <w:noProof/>
        </w:rPr>
        <w:t>levels</w:t>
      </w:r>
      <w:r w:rsidRPr="00345FB7">
        <w:rPr>
          <w:rFonts w:eastAsiaTheme="minorHAnsi"/>
          <w:noProof/>
          <w:lang w:val="en"/>
        </w:rPr>
        <w:t xml:space="preserve"> and diffraction angle at the peak</w:t>
      </w:r>
      <w:r w:rsidRPr="00345FB7">
        <w:rPr>
          <w:rFonts w:eastAsiaTheme="minorHAnsi"/>
          <w:noProof/>
        </w:rPr>
        <w:t>, λ: Wavelength of (XRD) used  equal to 1.54060 Å.</w:t>
      </w:r>
      <w:r w:rsidRPr="00345FB7">
        <w:rPr>
          <w:rFonts w:eastAsiaTheme="minorHAnsi"/>
          <w:noProof/>
          <w:rtl/>
        </w:rPr>
        <w:t xml:space="preserve"> </w:t>
      </w:r>
      <w:r w:rsidRPr="00345FB7">
        <w:rPr>
          <w:rFonts w:eastAsiaTheme="minorHAnsi"/>
          <w:noProof/>
        </w:rPr>
        <w:t>n: An order of integral numbers (1,2,</w:t>
      </w:r>
      <w:r w:rsidR="00DC6D8C">
        <w:rPr>
          <w:rFonts w:eastAsiaTheme="minorHAnsi"/>
          <w:noProof/>
        </w:rPr>
        <w:t xml:space="preserve">…, </w:t>
      </w:r>
      <w:r w:rsidRPr="00345FB7">
        <w:rPr>
          <w:rFonts w:eastAsiaTheme="minorHAnsi"/>
          <w:noProof/>
        </w:rPr>
        <w:t xml:space="preserve">etc.), θ: </w:t>
      </w:r>
      <w:bookmarkStart w:id="4" w:name="_Hlk206778834"/>
      <w:r w:rsidRPr="00345FB7">
        <w:rPr>
          <w:rFonts w:eastAsiaTheme="minorHAnsi"/>
          <w:noProof/>
        </w:rPr>
        <w:t>The angle of Bragg's</w:t>
      </w:r>
      <w:bookmarkEnd w:id="4"/>
      <w:r w:rsidRPr="00345FB7">
        <w:rPr>
          <w:rFonts w:eastAsiaTheme="minorHAnsi"/>
          <w:noProof/>
        </w:rPr>
        <w:t xml:space="preserve"> between levels of atoms for crystals by Radians unit </w:t>
      </w:r>
      <w:r w:rsidRPr="00345FB7">
        <w:rPr>
          <w:rFonts w:eastAsiaTheme="minorHAnsi"/>
          <w:noProof/>
          <w:rtl/>
          <w:lang w:bidi="ar-IQ"/>
        </w:rPr>
        <w:t xml:space="preserve"> </w:t>
      </w:r>
      <w:r w:rsidRPr="00345FB7">
        <w:rPr>
          <w:rFonts w:eastAsiaTheme="minorHAnsi"/>
          <w:noProof/>
          <w:rtl/>
        </w:rPr>
        <w:fldChar w:fldCharType="begin" w:fldLock="1"/>
      </w:r>
      <w:r w:rsidR="00273E26">
        <w:rPr>
          <w:rFonts w:eastAsiaTheme="minorHAnsi"/>
          <w:noProof/>
        </w:rPr>
        <w:instrText>ADDIN CSL_CITATION {"citationItems":[{"id":"ITEM-1","itemData":{"ISSN":"2073-4360","author":[{"dropping-particle":"","family":"Parodi","given":"Emanuele","non-dropping-particle":"","parse-names":false,"suffix":""},{"dropping-particle":"","family":"Peters","given":"Gerrit W M","non-dropping-particle":"","parse-names":false,"suffix":""},{"dropping-particle":"","family":"Govaert","given":"Leon E","non-dropping-particle":"","parse-names":false,"suffix":""}],"container-title":"Polymers","id":"ITEM-1","issue":"7","issued":{"date-parts":[["2018"]]},"page":"779","publisher":"MDPI","title":"Structure-properties relations for polyamide 6, Part 2: Influence of processing conditions during injection moulding on deformation and failure kinetics","type":"article-journal","volume":"10"},"uris":["http://www.mendeley.com/documents/?uuid=b3c51c76-986c-4600-9c58-aa475fe786c5"]}],"mendeley":{"formattedCitation":"[17]","plainTextFormattedCitation":"[17]","previouslyFormattedCitation":"[17]"},"properties":{"noteIndex":0},"schema":"https://github.com/citation-style-language/schema/raw/master/csl-citation.json"}</w:instrText>
      </w:r>
      <w:r w:rsidRPr="00345FB7">
        <w:rPr>
          <w:rFonts w:eastAsiaTheme="minorHAnsi"/>
          <w:noProof/>
          <w:rtl/>
        </w:rPr>
        <w:fldChar w:fldCharType="separate"/>
      </w:r>
      <w:r w:rsidR="002465A3" w:rsidRPr="002465A3">
        <w:rPr>
          <w:rFonts w:eastAsiaTheme="minorHAnsi"/>
          <w:noProof/>
        </w:rPr>
        <w:t>[17]</w:t>
      </w:r>
      <w:r w:rsidRPr="00345FB7">
        <w:rPr>
          <w:rFonts w:eastAsiaTheme="minorHAnsi"/>
          <w:noProof/>
          <w:rtl/>
        </w:rPr>
        <w:fldChar w:fldCharType="end"/>
      </w:r>
      <w:r w:rsidRPr="00345FB7">
        <w:rPr>
          <w:rFonts w:eastAsiaTheme="minorHAnsi"/>
          <w:noProof/>
        </w:rPr>
        <w:t>.</w:t>
      </w:r>
    </w:p>
    <w:p w14:paraId="296CC614" w14:textId="2ACF2EBD" w:rsidR="00345FB7" w:rsidRPr="00345FB7" w:rsidRDefault="00345FB7" w:rsidP="00393C26">
      <w:pPr>
        <w:pStyle w:val="Heading2"/>
        <w:ind w:left="720"/>
        <w:rPr>
          <w:rFonts w:eastAsiaTheme="minorHAnsi"/>
          <w:noProof/>
          <w:rtl/>
        </w:rPr>
      </w:pPr>
      <w:r w:rsidRPr="00345FB7">
        <w:rPr>
          <w:rFonts w:eastAsiaTheme="minorHAnsi"/>
          <w:noProof/>
        </w:rPr>
        <w:t>Williamson-Hall method</w:t>
      </w:r>
    </w:p>
    <w:p w14:paraId="4CF7A78F" w14:textId="36C6759F" w:rsidR="00345FB7" w:rsidRPr="00345FB7" w:rsidRDefault="003B20A6" w:rsidP="00345FB7">
      <w:pPr>
        <w:pStyle w:val="Paragraph"/>
        <w:rPr>
          <w:rFonts w:eastAsiaTheme="minorHAnsi"/>
          <w:noProof/>
          <w:lang w:val="en"/>
        </w:rPr>
      </w:pPr>
      <w:r>
        <w:rPr>
          <w:rFonts w:eastAsiaTheme="minorHAnsi"/>
          <w:noProof/>
        </w:rPr>
        <w:t xml:space="preserve">   </w:t>
      </w:r>
      <w:r w:rsidR="00345FB7" w:rsidRPr="00345FB7">
        <w:rPr>
          <w:rFonts w:eastAsiaTheme="minorHAnsi"/>
          <w:noProof/>
        </w:rPr>
        <w:t xml:space="preserve">The </w:t>
      </w:r>
      <w:r w:rsidR="00345FB7" w:rsidRPr="00345FB7">
        <w:rPr>
          <w:rFonts w:eastAsiaTheme="minorHAnsi"/>
          <w:noProof/>
          <w:lang w:val="en"/>
        </w:rPr>
        <w:t>Williamson-Hall</w:t>
      </w:r>
      <w:bookmarkStart w:id="5" w:name="_Hlk206781305"/>
      <w:r w:rsidR="00345FB7" w:rsidRPr="00345FB7">
        <w:rPr>
          <w:rFonts w:eastAsiaTheme="minorHAnsi"/>
          <w:noProof/>
          <w:lang w:val="en"/>
        </w:rPr>
        <w:t xml:space="preserve">(W-H) </w:t>
      </w:r>
      <w:bookmarkEnd w:id="5"/>
      <w:r w:rsidR="00345FB7" w:rsidRPr="00345FB7">
        <w:rPr>
          <w:rFonts w:eastAsiaTheme="minorHAnsi"/>
          <w:noProof/>
        </w:rPr>
        <w:t xml:space="preserve">method is the </w:t>
      </w:r>
      <w:r w:rsidR="00DC6D8C">
        <w:rPr>
          <w:rFonts w:eastAsiaTheme="minorHAnsi"/>
          <w:noProof/>
        </w:rPr>
        <w:t>easiest</w:t>
      </w:r>
      <w:r w:rsidR="00345FB7" w:rsidRPr="00345FB7">
        <w:rPr>
          <w:rFonts w:eastAsiaTheme="minorHAnsi"/>
          <w:noProof/>
        </w:rPr>
        <w:t xml:space="preserve"> method used to find the crystalline size and strain</w:t>
      </w:r>
      <w:r w:rsidR="00B954D1">
        <w:rPr>
          <w:rFonts w:eastAsiaTheme="minorHAnsi"/>
          <w:noProof/>
        </w:rPr>
        <w:t>.</w:t>
      </w:r>
      <w:r w:rsidR="00345FB7" w:rsidRPr="00345FB7">
        <w:rPr>
          <w:rFonts w:eastAsiaTheme="minorHAnsi"/>
          <w:noProof/>
        </w:rPr>
        <w:t xml:space="preserve"> </w:t>
      </w:r>
      <w:r w:rsidR="00345FB7" w:rsidRPr="00345FB7">
        <w:rPr>
          <w:rFonts w:eastAsiaTheme="minorHAnsi"/>
          <w:noProof/>
        </w:rPr>
        <w:fldChar w:fldCharType="begin" w:fldLock="1"/>
      </w:r>
      <w:r w:rsidR="00273E26">
        <w:rPr>
          <w:rFonts w:eastAsiaTheme="minorHAnsi"/>
          <w:noProof/>
        </w:rPr>
        <w:instrText>ADDIN CSL_CITATION {"citationItems":[{"id":"ITEM-1","itemData":{"ISSN":"0953-2048","author":[{"dropping-particle":"","family":"Sakoda","given":"Masahito","non-dropping-particle":"","parse-names":false,"suffix":""},{"dropping-particle":"","family":"Iida","given":"Kazumasa","non-dropping-particle":"","parse-names":false,"suffix":""},{"dropping-particle":"","family":"Naito","given":"Michio","non-dropping-particle":"","parse-names":false,"suffix":""}],"container-title":"Superconductor Science and Technology","id":"ITEM-1","issue":"9","issued":{"date-parts":[["2018"]]},"page":"93001","publisher":"IOP Publishing","title":"Recent progress in thin-film growth of Fe-based superconductors: superior superconductivity achieved by thin films","type":"article-journal","volume":"31"},"uris":["http://www.mendeley.com/documents/?uuid=9462a705-ccb1-4c87-a788-a40ebd592521"]},{"id":"ITEM-2","itemData":{"ISSN":"2187-0764","author":[{"dropping-particle":"","family":"Irfan","given":"H","non-dropping-particle":"","parse-names":false,"suffix":""},{"dropping-particle":"","family":"Racik K","given":"Mohamed","non-dropping-particle":"","parse-names":false,"suffix":""},{"dropping-particle":"","family":"Anand","given":"S","non-dropping-particle":"","parse-names":false,"suffix":""}],"container-title":"Journal of Asian Ceramic Societies","id":"ITEM-2","issue":"1","issued":{"date-parts":[["2018"]]},"page":"54-62","publisher":"Taylor &amp; Francis","title":"Microstructural evaluation of CoAl2O4 nanoparticles by Williamson–Hall and size–strain plot methods","type":"article-journal","volume":"6"},"uris":["http://www.mendeley.com/documents/?uuid=9d9d2f9d-142c-46b3-b07b-034659aaab85"]}],"mendeley":{"formattedCitation":"[18], [19]","plainTextFormattedCitation":"[18], [19]","previouslyFormattedCitation":"[18]"},"properties":{"noteIndex":0},"schema":"https://github.com/citation-style-language/schema/raw/master/csl-citation.json"}</w:instrText>
      </w:r>
      <w:r w:rsidR="00345FB7" w:rsidRPr="00345FB7">
        <w:rPr>
          <w:rFonts w:eastAsiaTheme="minorHAnsi"/>
          <w:noProof/>
        </w:rPr>
        <w:fldChar w:fldCharType="separate"/>
      </w:r>
      <w:r w:rsidR="00273E26" w:rsidRPr="00273E26">
        <w:rPr>
          <w:rFonts w:eastAsiaTheme="minorHAnsi"/>
          <w:noProof/>
        </w:rPr>
        <w:t>[18], [19]</w:t>
      </w:r>
      <w:r w:rsidR="00345FB7" w:rsidRPr="00345FB7">
        <w:rPr>
          <w:rFonts w:eastAsiaTheme="minorHAnsi"/>
          <w:noProof/>
        </w:rPr>
        <w:fldChar w:fldCharType="end"/>
      </w:r>
      <w:r w:rsidR="00345FB7" w:rsidRPr="00345FB7">
        <w:rPr>
          <w:rFonts w:eastAsiaTheme="minorHAnsi"/>
          <w:noProof/>
        </w:rPr>
        <w:t xml:space="preserve">. </w:t>
      </w:r>
      <w:r w:rsidR="008713A1" w:rsidRPr="008713A1">
        <w:rPr>
          <w:rFonts w:eastAsiaTheme="minorHAnsi"/>
          <w:noProof/>
        </w:rPr>
        <w:t>Volume separation and strain expansion analysis were performed using the (W-H) difference, both of which are microscopic, due to the small crystal size and the microstrain resulting from the reflection amplitude depending on the different θ positions</w:t>
      </w:r>
      <w:r w:rsidR="00345FB7" w:rsidRPr="00345FB7">
        <w:rPr>
          <w:rFonts w:eastAsiaTheme="minorHAnsi"/>
          <w:noProof/>
        </w:rPr>
        <w:t xml:space="preserve">. </w:t>
      </w:r>
      <w:r w:rsidR="008713A1" w:rsidRPr="008713A1">
        <w:rPr>
          <w:rFonts w:eastAsiaTheme="minorHAnsi"/>
          <w:noProof/>
          <w:lang w:val="en"/>
        </w:rPr>
        <w:t>It is a method that extends the Scherrer equation approach by taking into account the effects of microstrain in the crystal lattice. This is the basis of the W-H theory. The overall XRD broadening is assumed to be a combination of two factors: (i) strain broadening (due to lattice distortions in the material), and (ii) volume broadening (due to the finite crystal size).</w:t>
      </w:r>
      <w:r w:rsidR="00345FB7" w:rsidRPr="00345FB7">
        <w:rPr>
          <w:rFonts w:eastAsiaTheme="minorHAnsi"/>
          <w:noProof/>
        </w:rPr>
        <w:fldChar w:fldCharType="begin" w:fldLock="1"/>
      </w:r>
      <w:r w:rsidR="00273E26">
        <w:rPr>
          <w:rFonts w:eastAsiaTheme="minorHAnsi"/>
          <w:noProof/>
        </w:rPr>
        <w:instrText>ADDIN CSL_CITATION {"citationItems":[{"id":"ITEM-1","itemData":{"author":[{"dropping-particle":"","family":"Prabhu","given":"Y","non-dropping-particle":"","parse-names":false,"suffix":""},{"dropping-particle":"","family":"Rao","given":"K Venkateswara","non-dropping-particle":"","parse-names":false,"suffix":""},{"dropping-particle":"","family":"Kumar","given":"V Sesha Sai","non-dropping-particle":"","parse-names":false,"suffix":""},{"dropping-particle":"","family":"Kumari","given":"B Siva","non-dropping-particle":"","parse-names":false,"suffix":""}],"container-title":"Int. J. Eng. Adv. Technol","id":"ITEM-1","issued":{"date-parts":[["2013"]]},"page":"268-274","title":"X-ray analysis of Fe doped ZnO nanoparticles by Williamson-Hall and size-strain plot methods","type":"article-journal","volume":"2"},"uris":["http://www.mendeley.com/documents/?uuid=651fcabd-31d9-4202-911d-b7b29f462651"]},{"id":"ITEM-2","itemData":{"ISSN":"1388-6150","author":[{"dropping-particle":"","family":"Abbasi","given":"Ahmadreza","non-dropping-particle":"","parse-names":false,"suffix":""},{"dropping-particle":"","family":"Abadi","given":"Ali Naeim","non-dropping-particle":"","parse-names":false,"suffix":""},{"dropping-particle":"","family":"Hemmati","given":"Farkhondeh","non-dropping-particle":"","parse-names":false,"suffix":""},{"dropping-particle":"","family":"Mohammadi-Roshandeh","given":"Jamshid","non-dropping-particle":"","parse-names":false,"suffix":""},{"dropping-particle":"","family":"Farizeh","given":"Tara","non-dropping-particle":"","parse-names":false,"suffix":""}],"container-title":"Journal of Thermal Analysis and Calorimetry","id":"ITEM-2","issue":"9","issued":{"date-parts":[["2023"]]},"page":"3373-3394","publisher":"Springer","title":"Structure–properties correlations in compatibilized polyamide/thermoplastic elastomer/nanoclay mixtures: interrelationship among non-isothermal crystallization kinetics, morphology and viscoelastic responses","type":"article-journal","volume":"148"},"uris":["http://www.mendeley.com/documents/?uuid=3df15d53-0995-47b2-a363-b73a58a6d663"]}],"mendeley":{"formattedCitation":"[20], [21]","plainTextFormattedCitation":"[20], [21]","previouslyFormattedCitation":"[19], [20]"},"properties":{"noteIndex":0},"schema":"https://github.com/citation-style-language/schema/raw/master/csl-citation.json"}</w:instrText>
      </w:r>
      <w:r w:rsidR="00345FB7" w:rsidRPr="00345FB7">
        <w:rPr>
          <w:rFonts w:eastAsiaTheme="minorHAnsi"/>
          <w:noProof/>
        </w:rPr>
        <w:fldChar w:fldCharType="separate"/>
      </w:r>
      <w:r w:rsidR="00273E26" w:rsidRPr="00273E26">
        <w:rPr>
          <w:rFonts w:eastAsiaTheme="minorHAnsi"/>
          <w:noProof/>
        </w:rPr>
        <w:t>[20], [21]</w:t>
      </w:r>
      <w:r w:rsidR="00345FB7" w:rsidRPr="00345FB7">
        <w:rPr>
          <w:rFonts w:eastAsiaTheme="minorHAnsi"/>
          <w:noProof/>
        </w:rPr>
        <w:fldChar w:fldCharType="end"/>
      </w:r>
      <w:r w:rsidR="00345FB7" w:rsidRPr="00345FB7">
        <w:rPr>
          <w:kern w:val="36"/>
        </w:rPr>
        <w:t xml:space="preserve">. </w:t>
      </w:r>
    </w:p>
    <w:p w14:paraId="53E3FEED" w14:textId="196EFCC1" w:rsidR="00345FB7" w:rsidRPr="00393C26" w:rsidRDefault="00345FB7" w:rsidP="000B5429">
      <w:pPr>
        <w:pStyle w:val="Heading3"/>
        <w:rPr>
          <w:rFonts w:eastAsiaTheme="minorHAnsi"/>
          <w:b/>
          <w:bCs/>
          <w:noProof/>
        </w:rPr>
      </w:pPr>
      <w:r w:rsidRPr="00393C26">
        <w:rPr>
          <w:rFonts w:eastAsiaTheme="minorHAnsi"/>
          <w:b/>
          <w:bCs/>
          <w:noProof/>
        </w:rPr>
        <w:t>Uniform Deformation Model (UDM)</w:t>
      </w:r>
    </w:p>
    <w:p w14:paraId="6CB7AC1A" w14:textId="0A18F111" w:rsidR="00345FB7" w:rsidRPr="00345FB7" w:rsidRDefault="00C26AB0" w:rsidP="00345FB7">
      <w:pPr>
        <w:pStyle w:val="Paragraph"/>
        <w:rPr>
          <w:rFonts w:eastAsiaTheme="minorHAnsi"/>
          <w:noProof/>
        </w:rPr>
      </w:pPr>
      <w:r>
        <w:rPr>
          <w:rFonts w:eastAsiaTheme="minorHAnsi"/>
          <w:noProof/>
          <w:lang w:val="en"/>
        </w:rPr>
        <w:t xml:space="preserve"> </w:t>
      </w:r>
      <w:r w:rsidR="003B20A6">
        <w:rPr>
          <w:rFonts w:eastAsiaTheme="minorHAnsi"/>
          <w:noProof/>
          <w:lang w:val="en"/>
        </w:rPr>
        <w:t xml:space="preserve">  </w:t>
      </w:r>
      <w:r w:rsidR="00345FB7" w:rsidRPr="00345FB7">
        <w:rPr>
          <w:rFonts w:eastAsiaTheme="minorHAnsi"/>
          <w:noProof/>
          <w:lang w:val="en"/>
        </w:rPr>
        <w:t xml:space="preserve">In many cases, (XRD) patterns aren’t affected just </w:t>
      </w:r>
      <w:r w:rsidR="00DC6D8C">
        <w:rPr>
          <w:rFonts w:eastAsiaTheme="minorHAnsi"/>
          <w:noProof/>
          <w:lang w:val="en"/>
        </w:rPr>
        <w:t xml:space="preserve">by </w:t>
      </w:r>
      <w:r w:rsidR="00345FB7" w:rsidRPr="00345FB7">
        <w:rPr>
          <w:rFonts w:eastAsiaTheme="minorHAnsi"/>
          <w:noProof/>
          <w:lang w:val="en"/>
        </w:rPr>
        <w:t xml:space="preserve">the size of the crystals, but perhaps also </w:t>
      </w:r>
      <w:r w:rsidR="00DC6D8C">
        <w:rPr>
          <w:rFonts w:eastAsiaTheme="minorHAnsi"/>
          <w:noProof/>
          <w:lang w:val="en"/>
        </w:rPr>
        <w:t xml:space="preserve">by </w:t>
      </w:r>
      <w:r w:rsidR="00345FB7" w:rsidRPr="00345FB7">
        <w:rPr>
          <w:rFonts w:eastAsiaTheme="minorHAnsi"/>
          <w:noProof/>
          <w:lang w:val="en"/>
        </w:rPr>
        <w:t>lattice defects and lattice strain</w:t>
      </w:r>
      <w:r w:rsidR="006C223C">
        <w:rPr>
          <w:rFonts w:eastAsiaTheme="minorHAnsi"/>
          <w:noProof/>
          <w:lang w:val="en"/>
        </w:rPr>
        <w:t>.</w:t>
      </w:r>
      <w:r w:rsidR="00345FB7" w:rsidRPr="00345FB7">
        <w:rPr>
          <w:rFonts w:eastAsiaTheme="minorHAnsi"/>
          <w:noProof/>
          <w:lang w:val="en"/>
        </w:rPr>
        <w:t xml:space="preserve"> UDM stands for where </w:t>
      </w:r>
      <w:r w:rsidR="00DC6D8C">
        <w:rPr>
          <w:rFonts w:eastAsiaTheme="minorHAnsi"/>
          <w:noProof/>
          <w:lang w:val="en"/>
        </w:rPr>
        <w:t xml:space="preserve">it is </w:t>
      </w:r>
      <w:r w:rsidR="00345FB7" w:rsidRPr="00345FB7">
        <w:rPr>
          <w:rFonts w:eastAsiaTheme="minorHAnsi"/>
          <w:noProof/>
          <w:lang w:val="en"/>
        </w:rPr>
        <w:t xml:space="preserve">supposed to stain </w:t>
      </w:r>
      <w:r w:rsidR="00DC6D8C">
        <w:rPr>
          <w:rFonts w:eastAsiaTheme="minorHAnsi"/>
          <w:noProof/>
          <w:lang w:val="en"/>
        </w:rPr>
        <w:t>uniformly</w:t>
      </w:r>
      <w:r w:rsidR="00345FB7" w:rsidRPr="00345FB7">
        <w:rPr>
          <w:rFonts w:eastAsiaTheme="minorHAnsi"/>
          <w:noProof/>
          <w:lang w:val="en"/>
        </w:rPr>
        <w:t xml:space="preserve"> in all crystallographic directions. βcosθ is plotted with respect to 4sinθ for the material peaks</w:t>
      </w:r>
      <w:r w:rsidR="00DC6D8C">
        <w:rPr>
          <w:rFonts w:eastAsiaTheme="minorHAnsi"/>
          <w:noProof/>
          <w:lang w:val="en"/>
        </w:rPr>
        <w:t>. The</w:t>
      </w:r>
      <w:r w:rsidR="00345FB7" w:rsidRPr="00345FB7">
        <w:rPr>
          <w:rFonts w:eastAsiaTheme="minorHAnsi"/>
          <w:noProof/>
          <w:lang w:val="en"/>
        </w:rPr>
        <w:t xml:space="preserve"> particle size is calculated from the slope and y-intercept </w:t>
      </w:r>
      <w:r w:rsidR="00DC6D8C">
        <w:rPr>
          <w:rFonts w:eastAsiaTheme="minorHAnsi"/>
          <w:noProof/>
          <w:lang w:val="en"/>
        </w:rPr>
        <w:t>of</w:t>
      </w:r>
      <w:r w:rsidR="00345FB7" w:rsidRPr="00345FB7">
        <w:rPr>
          <w:rFonts w:eastAsiaTheme="minorHAnsi"/>
          <w:noProof/>
          <w:lang w:val="en"/>
        </w:rPr>
        <w:t xml:space="preserve"> the </w:t>
      </w:r>
      <w:r w:rsidR="00393C26">
        <w:rPr>
          <w:rFonts w:eastAsiaTheme="minorHAnsi"/>
          <w:noProof/>
          <w:lang w:val="en"/>
        </w:rPr>
        <w:t>straight-line equation</w:t>
      </w:r>
      <w:r w:rsidR="00345FB7" w:rsidRPr="00345FB7">
        <w:rPr>
          <w:rFonts w:eastAsiaTheme="minorHAnsi"/>
          <w:noProof/>
          <w:lang w:val="en"/>
        </w:rPr>
        <w:t>. To</w:t>
      </w:r>
      <w:r w:rsidR="00345FB7" w:rsidRPr="00345FB7">
        <w:rPr>
          <w:rFonts w:eastAsiaTheme="minorHAnsi" w:hint="cs"/>
          <w:noProof/>
          <w:rtl/>
          <w:lang w:val="en"/>
        </w:rPr>
        <w:t xml:space="preserve"> </w:t>
      </w:r>
      <w:r w:rsidR="00345FB7" w:rsidRPr="00345FB7">
        <w:rPr>
          <w:rFonts w:eastAsiaTheme="minorHAnsi"/>
          <w:noProof/>
          <w:lang w:val="en"/>
        </w:rPr>
        <w:t>measure</w:t>
      </w:r>
      <w:r w:rsidR="00345FB7" w:rsidRPr="00345FB7">
        <w:rPr>
          <w:rFonts w:eastAsiaTheme="minorHAnsi" w:hint="cs"/>
          <w:noProof/>
          <w:rtl/>
          <w:lang w:val="en"/>
        </w:rPr>
        <w:t xml:space="preserve"> </w:t>
      </w:r>
      <w:r w:rsidR="00345FB7" w:rsidRPr="00345FB7">
        <w:rPr>
          <w:rFonts w:eastAsiaTheme="minorHAnsi"/>
          <w:noProof/>
          <w:lang w:val="en"/>
        </w:rPr>
        <w:t xml:space="preserve">crystallite size by UDM method, (XRD) can be used, shown in the equation below </w:t>
      </w:r>
      <w:r w:rsidR="00345FB7" w:rsidRPr="00345FB7">
        <w:rPr>
          <w:rFonts w:eastAsiaTheme="minorHAnsi"/>
          <w:noProof/>
          <w:lang w:val="en"/>
        </w:rPr>
        <w:fldChar w:fldCharType="begin" w:fldLock="1"/>
      </w:r>
      <w:r w:rsidR="00273E26">
        <w:rPr>
          <w:rFonts w:eastAsiaTheme="minorHAnsi"/>
          <w:noProof/>
          <w:lang w:val="en"/>
        </w:rPr>
        <w:instrText>ADDIN CSL_CITATION {"citationItems":[{"id":"ITEM-1","itemData":{"author":[{"dropping-particle":"","family":"Prabhu","given":"Y","non-dropping-particle":"","parse-names":false,"suffix":""},{"dropping-particle":"","family":"Rao","given":"K Venkateswara","non-dropping-particle":"","parse-names":false,"suffix":""},{"dropping-particle":"","family":"Kumar","given":"V Sesha Sai","non-dropping-particle":"","parse-names":false,"suffix":""},{"dropping-particle":"","family":"Kumari","given":"B Siva","non-dropping-particle":"","parse-names":false,"suffix":""}],"container-title":"Int. J. Eng. Adv. Technol","id":"ITEM-1","issued":{"date-parts":[["2013"]]},"page":"268-274","title":"X-ray analysis of Fe doped ZnO nanoparticles by Williamson-Hall and size-strain plot methods","type":"article-journal","volume":"2"},"uris":["http://www.mendeley.com/documents/?uuid=651fcabd-31d9-4202-911d-b7b29f462651"]}],"mendeley":{"formattedCitation":"[20]","plainTextFormattedCitation":"[20]","previouslyFormattedCitation":"[19]"},"properties":{"noteIndex":0},"schema":"https://github.com/citation-style-language/schema/raw/master/csl-citation.json"}</w:instrText>
      </w:r>
      <w:r w:rsidR="00345FB7" w:rsidRPr="00345FB7">
        <w:rPr>
          <w:rFonts w:eastAsiaTheme="minorHAnsi"/>
          <w:noProof/>
          <w:lang w:val="en"/>
        </w:rPr>
        <w:fldChar w:fldCharType="separate"/>
      </w:r>
      <w:r w:rsidR="00273E26" w:rsidRPr="00273E26">
        <w:rPr>
          <w:rFonts w:eastAsiaTheme="minorHAnsi"/>
          <w:noProof/>
          <w:lang w:val="en"/>
        </w:rPr>
        <w:t>[20]</w:t>
      </w:r>
      <w:r w:rsidR="00345FB7" w:rsidRPr="00345FB7">
        <w:rPr>
          <w:rFonts w:eastAsiaTheme="minorHAnsi"/>
          <w:noProof/>
          <w:lang w:val="en"/>
        </w:rPr>
        <w:fldChar w:fldCharType="end"/>
      </w:r>
      <w:r w:rsidR="00345FB7" w:rsidRPr="00345FB7">
        <w:rPr>
          <w:rFonts w:eastAsiaTheme="minorHAnsi"/>
          <w:noProof/>
          <w:lang w:val="en"/>
        </w:rPr>
        <w:t>.</w:t>
      </w:r>
      <w:r w:rsidR="00345FB7" w:rsidRPr="00345FB7">
        <w:rPr>
          <w:rFonts w:ascii="inherit" w:hAnsi="inherit" w:cs="Courier New"/>
          <w:color w:val="1F1F1F"/>
          <w:sz w:val="42"/>
          <w:szCs w:val="42"/>
          <w:lang w:val="en"/>
        </w:rPr>
        <w:t xml:space="preserve"> </w:t>
      </w:r>
    </w:p>
    <w:p w14:paraId="5D5251C3" w14:textId="6BF5C8D2" w:rsidR="00345FB7" w:rsidRPr="00DE45E8" w:rsidRDefault="00345FB7" w:rsidP="00447327">
      <w:pPr>
        <w:pStyle w:val="Equation"/>
        <w:jc w:val="right"/>
        <w:rPr>
          <w:rFonts w:asciiTheme="majorBidi" w:eastAsiaTheme="minorEastAsia" w:hAnsiTheme="majorBidi" w:cstheme="majorBidi"/>
        </w:rPr>
      </w:pPr>
      <w:r w:rsidRPr="00DE45E8">
        <w:rPr>
          <w:rFonts w:asciiTheme="majorBidi" w:eastAsiaTheme="minorEastAsia" w:hAnsiTheme="majorBidi" w:cstheme="majorBidi"/>
          <w:rtl/>
        </w:rPr>
        <w:t xml:space="preserve">      </w:t>
      </w:r>
      <w:r w:rsidRPr="00DE45E8">
        <w:rPr>
          <w:rFonts w:asciiTheme="majorBidi" w:eastAsiaTheme="minorEastAsia" w:hAnsiTheme="majorBidi" w:cstheme="majorBidi"/>
        </w:rPr>
        <w:t>D</w:t>
      </w:r>
      <w:r w:rsidRPr="00DE45E8">
        <w:rPr>
          <w:rFonts w:asciiTheme="majorBidi" w:eastAsiaTheme="minorEastAsia" w:hAnsiTheme="majorBidi" w:cstheme="majorBidi"/>
          <w:vertAlign w:val="subscript"/>
        </w:rPr>
        <w:t>UDM</w:t>
      </w:r>
      <m:oMath>
        <m:r>
          <m:rPr>
            <m:sty m:val="p"/>
          </m:rPr>
          <w:rPr>
            <w:rFonts w:ascii="Cambria Math" w:eastAsiaTheme="minorHAnsi" w:hAnsi="Cambria Math" w:cstheme="majorBidi"/>
            <w:vertAlign w:val="subscript"/>
          </w:rPr>
          <m:t xml:space="preserve"> </m:t>
        </m:r>
        <m:r>
          <m:rPr>
            <m:sty m:val="p"/>
          </m:rPr>
          <w:rPr>
            <w:rFonts w:ascii="Cambria Math" w:eastAsiaTheme="minorHAnsi" w:hAnsi="Cambria Math" w:cstheme="majorBidi"/>
          </w:rPr>
          <m:t xml:space="preserve">= </m:t>
        </m:r>
        <m:d>
          <m:dPr>
            <m:ctrlPr>
              <w:rPr>
                <w:rFonts w:ascii="Cambria Math" w:hAnsi="Cambria Math" w:cstheme="majorBidi"/>
              </w:rPr>
            </m:ctrlPr>
          </m:dPr>
          <m:e>
            <m:f>
              <m:fPr>
                <m:ctrlPr>
                  <w:rPr>
                    <w:rFonts w:ascii="Cambria Math" w:hAnsi="Cambria Math" w:cstheme="majorBidi"/>
                  </w:rPr>
                </m:ctrlPr>
              </m:fPr>
              <m:num>
                <m:r>
                  <m:rPr>
                    <m:sty m:val="p"/>
                  </m:rPr>
                  <w:rPr>
                    <w:rFonts w:ascii="Cambria Math" w:eastAsiaTheme="minorHAnsi" w:hAnsi="Cambria Math" w:cstheme="majorBidi"/>
                  </w:rPr>
                  <m:t xml:space="preserve">  </m:t>
                </m:r>
                <m:r>
                  <w:rPr>
                    <w:rFonts w:ascii="Cambria Math" w:eastAsiaTheme="minorHAnsi" w:hAnsi="Cambria Math" w:cstheme="majorBidi"/>
                  </w:rPr>
                  <m:t>Kλ</m:t>
                </m:r>
                <m:r>
                  <m:rPr>
                    <m:sty m:val="p"/>
                  </m:rPr>
                  <w:rPr>
                    <w:rFonts w:ascii="Cambria Math" w:eastAsiaTheme="minorHAnsi" w:hAnsi="Cambria Math" w:cstheme="majorBidi"/>
                  </w:rPr>
                  <m:t xml:space="preserve">  </m:t>
                </m:r>
              </m:num>
              <m:den>
                <m:r>
                  <w:rPr>
                    <w:rFonts w:ascii="Cambria Math" w:eastAsiaTheme="minorHAnsi" w:hAnsi="Cambria Math" w:cstheme="majorBidi"/>
                  </w:rPr>
                  <m:t>β</m:t>
                </m:r>
                <m:r>
                  <m:rPr>
                    <m:sty m:val="p"/>
                  </m:rPr>
                  <w:rPr>
                    <w:rFonts w:ascii="Cambria Math" w:eastAsiaTheme="minorHAnsi" w:hAnsi="Cambria Math" w:cstheme="majorBidi"/>
                  </w:rPr>
                  <m:t xml:space="preserve"> cosθ</m:t>
                </m:r>
              </m:den>
            </m:f>
            <m:r>
              <m:rPr>
                <m:sty m:val="p"/>
              </m:rPr>
              <w:rPr>
                <w:rFonts w:ascii="Cambria Math" w:eastAsiaTheme="minorHAnsi" w:hAnsi="Cambria Math" w:cstheme="majorBidi"/>
              </w:rPr>
              <m:t xml:space="preserve"> </m:t>
            </m:r>
          </m:e>
        </m:d>
        <m:r>
          <m:rPr>
            <m:sty m:val="p"/>
          </m:rPr>
          <w:rPr>
            <w:rFonts w:ascii="Cambria Math" w:eastAsiaTheme="minorHAnsi" w:hAnsi="Cambria Math" w:cstheme="majorBidi"/>
          </w:rPr>
          <m:t xml:space="preserve">+ 4 ƹ </m:t>
        </m:r>
        <m:r>
          <w:rPr>
            <w:rFonts w:ascii="Cambria Math" w:eastAsiaTheme="minorHAnsi" w:hAnsi="Cambria Math" w:cstheme="majorBidi"/>
          </w:rPr>
          <m:t>sinθ</m:t>
        </m:r>
      </m:oMath>
      <w:r w:rsidRPr="00DE45E8">
        <w:rPr>
          <w:rFonts w:asciiTheme="majorBidi" w:eastAsiaTheme="minorEastAsia" w:hAnsiTheme="majorBidi" w:cstheme="majorBidi"/>
        </w:rPr>
        <w:t xml:space="preserve">        </w:t>
      </w:r>
      <w:r w:rsidR="00393C26">
        <w:rPr>
          <w:rFonts w:asciiTheme="majorBidi" w:eastAsiaTheme="minorEastAsia" w:hAnsiTheme="majorBidi" w:cstheme="majorBidi"/>
        </w:rPr>
        <w:t xml:space="preserve">                     </w:t>
      </w:r>
      <w:r w:rsidRPr="00DE45E8">
        <w:rPr>
          <w:rFonts w:asciiTheme="majorBidi" w:eastAsiaTheme="minorEastAsia" w:hAnsiTheme="majorBidi" w:cstheme="majorBidi"/>
        </w:rPr>
        <w:t xml:space="preserve">  </w:t>
      </w:r>
      <w:r w:rsidR="00393C26">
        <w:rPr>
          <w:rFonts w:asciiTheme="majorBidi" w:eastAsiaTheme="minorEastAsia" w:hAnsiTheme="majorBidi" w:cstheme="majorBidi"/>
        </w:rPr>
        <w:t xml:space="preserve">       </w:t>
      </w:r>
      <w:r w:rsidRPr="00DE45E8">
        <w:rPr>
          <w:rFonts w:asciiTheme="majorBidi" w:eastAsiaTheme="minorEastAsia" w:hAnsiTheme="majorBidi" w:cstheme="majorBidi"/>
        </w:rPr>
        <w:t xml:space="preserve">  </w:t>
      </w:r>
      <w:r w:rsidR="00447327">
        <w:rPr>
          <w:rFonts w:asciiTheme="majorBidi" w:eastAsiaTheme="minorEastAsia" w:hAnsiTheme="majorBidi" w:cstheme="majorBidi"/>
        </w:rPr>
        <w:t xml:space="preserve">                   </w:t>
      </w:r>
      <w:proofErr w:type="gramStart"/>
      <w:r w:rsidR="00447327">
        <w:rPr>
          <w:rFonts w:asciiTheme="majorBidi" w:eastAsiaTheme="minorEastAsia" w:hAnsiTheme="majorBidi" w:cstheme="majorBidi"/>
        </w:rPr>
        <w:t xml:space="preserve"> </w:t>
      </w:r>
      <w:r w:rsidR="003865CE" w:rsidRPr="00DE45E8">
        <w:rPr>
          <w:rFonts w:asciiTheme="majorBidi" w:eastAsiaTheme="minorEastAsia" w:hAnsiTheme="majorBidi" w:cstheme="majorBidi"/>
        </w:rPr>
        <w:t xml:space="preserve">  (</w:t>
      </w:r>
      <w:proofErr w:type="gramEnd"/>
      <w:r w:rsidRPr="00DE45E8">
        <w:rPr>
          <w:rFonts w:asciiTheme="majorBidi" w:eastAsiaTheme="minorEastAsia" w:hAnsiTheme="majorBidi" w:cstheme="majorBidi"/>
        </w:rPr>
        <w:fldChar w:fldCharType="begin"/>
      </w:r>
      <w:r w:rsidRPr="00DE45E8">
        <w:rPr>
          <w:rFonts w:asciiTheme="majorBidi" w:eastAsiaTheme="minorEastAsia" w:hAnsiTheme="majorBidi" w:cstheme="majorBidi"/>
        </w:rPr>
        <w:instrText xml:space="preserve"> SEQ Equation \* ARABIC </w:instrText>
      </w:r>
      <w:r w:rsidRPr="00DE45E8">
        <w:rPr>
          <w:rFonts w:asciiTheme="majorBidi" w:eastAsiaTheme="minorEastAsia" w:hAnsiTheme="majorBidi" w:cstheme="majorBidi"/>
        </w:rPr>
        <w:fldChar w:fldCharType="separate"/>
      </w:r>
      <w:r w:rsidRPr="00DE45E8">
        <w:rPr>
          <w:rFonts w:asciiTheme="majorBidi" w:eastAsiaTheme="minorEastAsia" w:hAnsiTheme="majorBidi" w:cstheme="majorBidi"/>
        </w:rPr>
        <w:t>2</w:t>
      </w:r>
      <w:r w:rsidRPr="00DE45E8">
        <w:rPr>
          <w:rFonts w:asciiTheme="majorBidi" w:eastAsiaTheme="minorEastAsia" w:hAnsiTheme="majorBidi" w:cstheme="majorBidi"/>
        </w:rPr>
        <w:fldChar w:fldCharType="end"/>
      </w:r>
      <w:r w:rsidRPr="00DE45E8">
        <w:rPr>
          <w:rFonts w:asciiTheme="majorBidi" w:eastAsiaTheme="minorEastAsia" w:hAnsiTheme="majorBidi" w:cstheme="majorBidi"/>
        </w:rPr>
        <w:t>)</w:t>
      </w:r>
    </w:p>
    <w:p w14:paraId="3A178A78" w14:textId="73624F9E" w:rsidR="00345FB7" w:rsidRPr="00345FB7" w:rsidRDefault="00345FB7" w:rsidP="00591401">
      <w:pPr>
        <w:pStyle w:val="Paragraph"/>
        <w:ind w:firstLine="0"/>
        <w:rPr>
          <w:rFonts w:eastAsiaTheme="minorHAnsi"/>
          <w:noProof/>
        </w:rPr>
      </w:pPr>
      <w:r w:rsidRPr="00345FB7">
        <w:rPr>
          <w:rFonts w:eastAsiaTheme="minorHAnsi"/>
          <w:noProof/>
        </w:rPr>
        <w:t>Where D</w:t>
      </w:r>
      <w:r w:rsidRPr="008E4E2F">
        <w:rPr>
          <w:rFonts w:eastAsiaTheme="minorHAnsi"/>
          <w:noProof/>
          <w:vertAlign w:val="subscript"/>
        </w:rPr>
        <w:t>UDM</w:t>
      </w:r>
      <w:r w:rsidRPr="00345FB7">
        <w:rPr>
          <w:rFonts w:eastAsiaTheme="minorHAnsi"/>
          <w:noProof/>
        </w:rPr>
        <w:t xml:space="preserve">: Crystallite size for ordered crystals. K: A factor </w:t>
      </w:r>
      <w:r w:rsidR="00DC6D8C">
        <w:rPr>
          <w:rFonts w:eastAsiaTheme="minorHAnsi"/>
          <w:noProof/>
        </w:rPr>
        <w:t>approximately</w:t>
      </w:r>
      <w:r w:rsidRPr="00345FB7">
        <w:rPr>
          <w:rFonts w:eastAsiaTheme="minorHAnsi"/>
          <w:noProof/>
        </w:rPr>
        <w:t xml:space="preserve"> equal to (0.89-0.9  rad.A</w:t>
      </w:r>
      <w:r w:rsidRPr="00345FB7">
        <w:rPr>
          <w:rFonts w:eastAsiaTheme="minorHAnsi" w:cs="Calibri"/>
          <w:noProof/>
        </w:rPr>
        <w:t>̊</w:t>
      </w:r>
      <w:r w:rsidRPr="00345FB7">
        <w:rPr>
          <w:rFonts w:eastAsiaTheme="minorHAnsi"/>
          <w:noProof/>
          <w:vertAlign w:val="superscript"/>
        </w:rPr>
        <w:t>-2</w:t>
      </w:r>
      <w:r w:rsidRPr="00345FB7">
        <w:rPr>
          <w:rFonts w:eastAsiaTheme="minorHAnsi"/>
          <w:noProof/>
        </w:rPr>
        <w:t xml:space="preserve">).  λ: The x-ray wavelength in </w:t>
      </w:r>
      <w:r w:rsidR="00DC6D8C">
        <w:rPr>
          <w:rFonts w:eastAsiaTheme="minorHAnsi"/>
          <w:noProof/>
        </w:rPr>
        <w:t>angstroms</w:t>
      </w:r>
      <w:r w:rsidRPr="00345FB7">
        <w:rPr>
          <w:rFonts w:eastAsiaTheme="minorHAnsi"/>
          <w:noProof/>
        </w:rPr>
        <w:t xml:space="preserve">. β: The line broadening at (FWHM) peaks in Radian </w:t>
      </w:r>
      <w:r w:rsidR="00DC6D8C">
        <w:rPr>
          <w:rFonts w:eastAsiaTheme="minorHAnsi"/>
          <w:noProof/>
        </w:rPr>
        <w:t>units</w:t>
      </w:r>
      <w:r w:rsidRPr="00345FB7">
        <w:rPr>
          <w:rFonts w:eastAsiaTheme="minorHAnsi"/>
          <w:noProof/>
        </w:rPr>
        <w:t xml:space="preserve">. </w:t>
      </w:r>
      <m:oMath>
        <m:r>
          <w:rPr>
            <w:rFonts w:ascii="Cambria Math" w:eastAsiaTheme="minorHAnsi" w:hAnsi="Cambria Math"/>
            <w:noProof/>
          </w:rPr>
          <m:t>ƹ:</m:t>
        </m:r>
      </m:oMath>
      <w:r w:rsidRPr="00345FB7">
        <w:rPr>
          <w:rFonts w:eastAsiaTheme="minorHAnsi"/>
          <w:noProof/>
        </w:rPr>
        <w:t xml:space="preserve"> The strain. θ: The angle of Bragg's in Radian </w:t>
      </w:r>
      <w:r w:rsidR="00DC6D8C">
        <w:rPr>
          <w:rFonts w:eastAsiaTheme="minorHAnsi"/>
          <w:noProof/>
        </w:rPr>
        <w:t>units</w:t>
      </w:r>
      <w:r w:rsidRPr="00345FB7">
        <w:rPr>
          <w:rFonts w:eastAsiaTheme="minorHAnsi"/>
          <w:noProof/>
        </w:rPr>
        <w:t xml:space="preserve">. </w:t>
      </w:r>
    </w:p>
    <w:p w14:paraId="3427F543" w14:textId="0D762D25" w:rsidR="00345FB7" w:rsidRPr="00DE45E8" w:rsidRDefault="00345FB7" w:rsidP="00447327">
      <w:pPr>
        <w:pStyle w:val="Equation"/>
        <w:jc w:val="right"/>
        <w:rPr>
          <w:rFonts w:asciiTheme="majorBidi" w:eastAsia="Calibri" w:hAnsiTheme="majorBidi" w:cstheme="majorBidi"/>
          <w:color w:val="0070C0"/>
          <w:lang w:bidi="ar-IQ"/>
        </w:rPr>
      </w:pPr>
      <w:r w:rsidRPr="00DE45E8">
        <w:rPr>
          <w:rFonts w:asciiTheme="majorBidi" w:eastAsiaTheme="minorHAnsi" w:hAnsiTheme="majorBidi" w:cstheme="majorBidi"/>
          <w:lang w:bidi="ar-IQ"/>
        </w:rPr>
        <w:t>The</w:t>
      </w:r>
      <w:r w:rsidRPr="00DE45E8">
        <w:rPr>
          <w:rFonts w:asciiTheme="majorBidi" w:eastAsiaTheme="minorHAnsi" w:hAnsiTheme="majorBidi" w:cstheme="majorBidi"/>
          <w:rtl/>
          <w:lang w:bidi="ar-IQ"/>
        </w:rPr>
        <w:t xml:space="preserve"> </w:t>
      </w:r>
      <w:r w:rsidRPr="00DE45E8">
        <w:rPr>
          <w:rFonts w:asciiTheme="majorBidi" w:eastAsiaTheme="minorHAnsi" w:hAnsiTheme="majorBidi" w:cstheme="majorBidi"/>
          <w:lang w:bidi="ar-IQ"/>
        </w:rPr>
        <w:t>Crystallinity (ϐ)</w:t>
      </w:r>
      <w:r w:rsidRPr="00DE45E8">
        <w:rPr>
          <w:rFonts w:asciiTheme="majorBidi" w:eastAsiaTheme="minorHAnsi" w:hAnsiTheme="majorBidi" w:cstheme="majorBidi"/>
          <w:rtl/>
          <w:lang w:bidi="ar-IQ"/>
        </w:rPr>
        <w:t xml:space="preserve"> =</w:t>
      </w:r>
      <m:oMath>
        <m:f>
          <m:fPr>
            <m:ctrlPr>
              <w:rPr>
                <w:rFonts w:ascii="Cambria Math" w:eastAsiaTheme="minorHAnsi" w:hAnsi="Cambria Math" w:cstheme="majorBidi"/>
                <w:lang w:bidi="ar-IQ"/>
              </w:rPr>
            </m:ctrlPr>
          </m:fPr>
          <m:num>
            <m:r>
              <m:rPr>
                <m:sty m:val="p"/>
              </m:rPr>
              <w:rPr>
                <w:rFonts w:ascii="Cambria Math" w:eastAsiaTheme="minorHAnsi" w:hAnsi="Cambria Math" w:cstheme="majorBidi"/>
                <w:lang w:bidi="ar-IQ"/>
              </w:rPr>
              <m:t xml:space="preserve">The Area of Crystalline Peaks  </m:t>
            </m:r>
          </m:num>
          <m:den>
            <m:r>
              <m:rPr>
                <m:sty m:val="p"/>
              </m:rPr>
              <w:rPr>
                <w:rFonts w:ascii="Cambria Math" w:eastAsiaTheme="minorHAnsi" w:hAnsi="Cambria Math" w:cstheme="majorBidi"/>
                <w:lang w:bidi="ar-IQ"/>
              </w:rPr>
              <m:t>Area of All Peaks</m:t>
            </m:r>
          </m:den>
        </m:f>
      </m:oMath>
      <w:r w:rsidRPr="00DE45E8">
        <w:rPr>
          <w:rFonts w:asciiTheme="majorBidi" w:eastAsiaTheme="minorHAnsi" w:hAnsiTheme="majorBidi" w:cstheme="majorBidi"/>
          <w:lang w:bidi="ar-IQ"/>
        </w:rPr>
        <w:t xml:space="preserve">*100 </w:t>
      </w:r>
      <w:r w:rsidR="00393C26">
        <w:rPr>
          <w:rFonts w:asciiTheme="majorBidi" w:eastAsiaTheme="minorHAnsi" w:hAnsiTheme="majorBidi" w:cstheme="majorBidi"/>
          <w:lang w:bidi="ar-IQ"/>
        </w:rPr>
        <w:t xml:space="preserve">          </w:t>
      </w:r>
      <w:r w:rsidR="00447327">
        <w:rPr>
          <w:rFonts w:asciiTheme="majorBidi" w:eastAsiaTheme="minorHAnsi" w:hAnsiTheme="majorBidi" w:cstheme="majorBidi"/>
          <w:lang w:bidi="ar-IQ"/>
        </w:rPr>
        <w:t xml:space="preserve">                               </w:t>
      </w:r>
      <w:proofErr w:type="gramStart"/>
      <w:r w:rsidR="00447327">
        <w:rPr>
          <w:rFonts w:asciiTheme="majorBidi" w:eastAsiaTheme="minorHAnsi" w:hAnsiTheme="majorBidi" w:cstheme="majorBidi"/>
          <w:lang w:bidi="ar-IQ"/>
        </w:rPr>
        <w:t xml:space="preserve">  </w:t>
      </w:r>
      <w:r w:rsidRPr="00DE45E8">
        <w:rPr>
          <w:rFonts w:asciiTheme="majorBidi" w:eastAsiaTheme="minorHAnsi" w:hAnsiTheme="majorBidi" w:cstheme="majorBidi"/>
          <w:rtl/>
          <w:lang w:bidi="ar-IQ"/>
        </w:rPr>
        <w:t xml:space="preserve"> </w:t>
      </w:r>
      <w:r w:rsidRPr="00DE45E8">
        <w:rPr>
          <w:rFonts w:asciiTheme="majorBidi" w:eastAsiaTheme="minorHAnsi" w:hAnsiTheme="majorBidi" w:cstheme="majorBidi"/>
        </w:rPr>
        <w:t>(</w:t>
      </w:r>
      <w:proofErr w:type="gramEnd"/>
      <w:r w:rsidRPr="00DE45E8">
        <w:rPr>
          <w:rFonts w:asciiTheme="majorBidi" w:eastAsiaTheme="minorHAnsi" w:hAnsiTheme="majorBidi" w:cstheme="majorBidi"/>
        </w:rPr>
        <w:t>3)</w:t>
      </w:r>
    </w:p>
    <w:p w14:paraId="7BF8D2BE" w14:textId="0539F5C7" w:rsidR="00345FB7" w:rsidRPr="00345FB7" w:rsidRDefault="009971BC" w:rsidP="009971BC">
      <w:pPr>
        <w:pStyle w:val="Heading2"/>
        <w:rPr>
          <w:rFonts w:eastAsiaTheme="minorHAnsi"/>
          <w:noProof/>
          <w:lang w:bidi="ar-IQ"/>
        </w:rPr>
      </w:pPr>
      <w:bookmarkStart w:id="6" w:name="_Hlk206778954"/>
      <w:r>
        <w:rPr>
          <w:rFonts w:eastAsiaTheme="minorHAnsi"/>
          <w:noProof/>
          <w:lang w:bidi="ar-IQ"/>
        </w:rPr>
        <w:t xml:space="preserve"> </w:t>
      </w:r>
      <w:r w:rsidR="00345FB7" w:rsidRPr="00345FB7">
        <w:rPr>
          <w:rFonts w:eastAsiaTheme="minorHAnsi"/>
          <w:noProof/>
          <w:lang w:bidi="ar-IQ"/>
        </w:rPr>
        <w:t xml:space="preserve">Halder – Wagner </w:t>
      </w:r>
      <w:bookmarkEnd w:id="6"/>
      <w:r w:rsidR="00345FB7" w:rsidRPr="00345FB7">
        <w:rPr>
          <w:rFonts w:eastAsiaTheme="minorHAnsi"/>
          <w:noProof/>
          <w:lang w:bidi="ar-IQ"/>
        </w:rPr>
        <w:t>–   Langford method</w:t>
      </w:r>
    </w:p>
    <w:p w14:paraId="13B9C733" w14:textId="58EF95BE" w:rsidR="00345FB7" w:rsidRPr="00345FB7" w:rsidRDefault="00345FB7" w:rsidP="00DF76C5">
      <w:pPr>
        <w:pStyle w:val="Paragraph"/>
        <w:rPr>
          <w:rFonts w:eastAsiaTheme="minorHAnsi"/>
          <w:noProof/>
          <w:rtl/>
          <w:lang w:bidi="ar-IQ"/>
        </w:rPr>
      </w:pPr>
      <w:r w:rsidRPr="00345FB7">
        <w:rPr>
          <w:rFonts w:eastAsiaTheme="minorHAnsi"/>
          <w:noProof/>
          <w:lang w:bidi="ar-IQ"/>
        </w:rPr>
        <w:t xml:space="preserve"> </w:t>
      </w:r>
      <w:r w:rsidR="003B20A6">
        <w:rPr>
          <w:rFonts w:eastAsiaTheme="minorHAnsi"/>
          <w:noProof/>
          <w:lang w:bidi="ar-IQ"/>
        </w:rPr>
        <w:t xml:space="preserve">  </w:t>
      </w:r>
      <w:r w:rsidR="006C223C">
        <w:rPr>
          <w:rFonts w:eastAsiaTheme="minorHAnsi"/>
          <w:noProof/>
          <w:lang w:bidi="ar-IQ"/>
        </w:rPr>
        <w:t>A</w:t>
      </w:r>
      <w:r w:rsidRPr="00345FB7">
        <w:rPr>
          <w:rFonts w:eastAsiaTheme="minorHAnsi"/>
          <w:noProof/>
          <w:lang w:bidi="ar-IQ"/>
        </w:rPr>
        <w:t>dvantage</w:t>
      </w:r>
      <w:r w:rsidR="00761604">
        <w:rPr>
          <w:rFonts w:eastAsiaTheme="minorHAnsi"/>
          <w:noProof/>
          <w:lang w:bidi="ar-IQ"/>
        </w:rPr>
        <w:t>:</w:t>
      </w:r>
      <w:r w:rsidRPr="00345FB7">
        <w:rPr>
          <w:rFonts w:eastAsiaTheme="minorHAnsi"/>
          <w:noProof/>
          <w:lang w:bidi="ar-IQ"/>
        </w:rPr>
        <w:t xml:space="preserve"> more attention to the peaks of medium and low intensity, this method is very popular for finding the strain and size of a crystal simultaneously. </w:t>
      </w:r>
      <w:r w:rsidRPr="00345FB7">
        <w:rPr>
          <w:rFonts w:eastAsiaTheme="minorHAnsi"/>
          <w:noProof/>
          <w:lang w:val="en" w:bidi="ar-IQ"/>
        </w:rPr>
        <w:t xml:space="preserve">The </w:t>
      </w:r>
      <w:r w:rsidR="00B954D1">
        <w:rPr>
          <w:rFonts w:eastAsiaTheme="minorHAnsi"/>
          <w:noProof/>
          <w:lang w:val="en" w:bidi="ar-IQ"/>
        </w:rPr>
        <w:t>Halder–Wagner</w:t>
      </w:r>
      <w:r w:rsidRPr="00345FB7">
        <w:rPr>
          <w:rFonts w:eastAsiaTheme="minorHAnsi"/>
          <w:noProof/>
          <w:lang w:val="en" w:bidi="ar-IQ"/>
        </w:rPr>
        <w:t xml:space="preserve"> (H-W) method shows that the XRD reflectance isn’t simply a Gaussian or Lorentzian function</w:t>
      </w:r>
      <w:r w:rsidR="00761604">
        <w:rPr>
          <w:rFonts w:eastAsiaTheme="minorHAnsi"/>
          <w:noProof/>
          <w:lang w:val="en" w:bidi="ar-IQ"/>
        </w:rPr>
        <w:t>;</w:t>
      </w:r>
      <w:r w:rsidRPr="00345FB7">
        <w:rPr>
          <w:rFonts w:eastAsiaTheme="minorHAnsi"/>
          <w:noProof/>
          <w:lang w:val="en" w:bidi="ar-IQ"/>
        </w:rPr>
        <w:t xml:space="preserve"> Rather, it is a mixture of both.</w:t>
      </w:r>
      <w:r w:rsidRPr="00345FB7">
        <w:rPr>
          <w:rFonts w:eastAsiaTheme="minorHAnsi"/>
          <w:noProof/>
          <w:lang w:bidi="ar-IQ"/>
        </w:rPr>
        <w:t xml:space="preserve"> </w:t>
      </w:r>
      <w:r w:rsidRPr="00345FB7">
        <w:rPr>
          <w:rFonts w:eastAsiaTheme="minorHAnsi"/>
          <w:noProof/>
          <w:lang w:val="en" w:bidi="ar-IQ"/>
        </w:rPr>
        <w:fldChar w:fldCharType="begin" w:fldLock="1"/>
      </w:r>
      <w:r w:rsidR="00273E26">
        <w:rPr>
          <w:rFonts w:eastAsiaTheme="minorHAnsi"/>
          <w:noProof/>
          <w:lang w:val="en" w:bidi="ar-IQ"/>
        </w:rPr>
        <w:instrText>ADDIN CSL_CITATION {"citationItems":[{"id":"ITEM-1","itemData":{"author":[{"dropping-particle":"","family":"Koneti","given":"Siddardha","non-dropping-particle":"","parse-names":false,"suffix":""}],"id":"ITEM-1","issued":{"date-parts":[["2017"]]},"publisher":"Université de Lyon","title":"In situ and 3D environmental transmission electron microscopy of Pd-Al2O3 nano catalysts: Fast tomography with applications to other catalytic systems in operando conditions and to electron beam sensitive nanomaterials","type":"article"},"uris":["http://www.mendeley.com/documents/?uuid=977ab3db-bdbb-4f11-a99d-cb6bd8d7b227"]},{"id":"ITEM-2","itemData":{"ISBN":"0735443726","author":[{"dropping-particle":"","family":"Fadil","given":"Riyam A","non-dropping-particle":"","parse-names":false,"suffix":""},{"dropping-particle":"","family":"Jasim","given":"Kareem A","non-dropping-particle":"","parse-names":false,"suffix":""}],"container-title":"AIP Conference Proceedings","id":"ITEM-2","issue":"1","issued":{"date-parts":[["2022"]]},"page":"20088","publisher":"AIP Publishing LLC","title":"Using XRD analysis methods by modern technical programs to study the structural properties of Hg1-xAgxBa2Ca2Cu3O8+ δ compounds","type":"paper-conference","volume":"2437"},"uris":["http://www.mendeley.com/documents/?uuid=385761e2-cb38-428a-b136-cd7fd7a582b4"]}],"mendeley":{"formattedCitation":"[22], [23]","plainTextFormattedCitation":"[22], [23]","previouslyFormattedCitation":"[22], [23]"},"properties":{"noteIndex":0},"schema":"https://github.com/citation-style-language/schema/raw/master/csl-citation.json"}</w:instrText>
      </w:r>
      <w:r w:rsidRPr="00345FB7">
        <w:rPr>
          <w:rFonts w:eastAsiaTheme="minorHAnsi"/>
          <w:noProof/>
          <w:lang w:val="en" w:bidi="ar-IQ"/>
        </w:rPr>
        <w:fldChar w:fldCharType="separate"/>
      </w:r>
      <w:r w:rsidR="002465A3" w:rsidRPr="002465A3">
        <w:rPr>
          <w:rFonts w:eastAsiaTheme="minorHAnsi"/>
          <w:noProof/>
          <w:lang w:val="en" w:bidi="ar-IQ"/>
        </w:rPr>
        <w:t>[22], [23]</w:t>
      </w:r>
      <w:r w:rsidRPr="00345FB7">
        <w:rPr>
          <w:rFonts w:eastAsiaTheme="minorHAnsi"/>
          <w:noProof/>
          <w:lang w:val="en" w:bidi="ar-IQ"/>
        </w:rPr>
        <w:fldChar w:fldCharType="end"/>
      </w:r>
      <w:r w:rsidRPr="00345FB7">
        <w:rPr>
          <w:rFonts w:eastAsiaTheme="minorHAnsi"/>
          <w:noProof/>
          <w:lang w:val="en" w:bidi="ar-IQ"/>
        </w:rPr>
        <w:t xml:space="preserve">, it follows the Lorentzian function </w:t>
      </w:r>
      <w:r w:rsidRPr="00345FB7">
        <w:rPr>
          <w:rFonts w:eastAsiaTheme="minorHAnsi"/>
          <w:noProof/>
          <w:lang w:bidi="ar-IQ"/>
        </w:rPr>
        <w:t xml:space="preserve">with </w:t>
      </w:r>
      <w:r w:rsidR="00761604">
        <w:rPr>
          <w:rFonts w:eastAsiaTheme="minorHAnsi"/>
          <w:noProof/>
          <w:lang w:bidi="ar-IQ"/>
        </w:rPr>
        <w:t>the</w:t>
      </w:r>
      <w:r w:rsidRPr="00345FB7">
        <w:rPr>
          <w:rFonts w:eastAsiaTheme="minorHAnsi"/>
          <w:noProof/>
          <w:lang w:bidi="ar-IQ"/>
        </w:rPr>
        <w:t xml:space="preserve"> following equations </w:t>
      </w:r>
    </w:p>
    <w:tbl>
      <w:tblPr>
        <w:tblStyle w:val="TableGrid2"/>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336"/>
      </w:tblGrid>
      <w:tr w:rsidR="00345FB7" w:rsidRPr="009F285C" w14:paraId="4C159D9B" w14:textId="77777777" w:rsidTr="006F3630">
        <w:tc>
          <w:tcPr>
            <w:tcW w:w="6204" w:type="dxa"/>
          </w:tcPr>
          <w:p w14:paraId="591BB2E3" w14:textId="6BD6DACE" w:rsidR="00345FB7" w:rsidRPr="00DE45E8" w:rsidRDefault="001B633B" w:rsidP="00DF76C5">
            <w:pPr>
              <w:pStyle w:val="Equation"/>
              <w:rPr>
                <w:rFonts w:asciiTheme="majorBidi" w:hAnsiTheme="majorBidi" w:cstheme="majorBidi"/>
                <w:szCs w:val="20"/>
                <w:lang w:bidi="ar-IQ"/>
              </w:rPr>
            </w:pPr>
            <w:r>
              <w:rPr>
                <w:rFonts w:ascii="Times New Roman" w:eastAsiaTheme="minorEastAsia" w:hAnsi="Times New Roman" w:cs="Times New Roman"/>
                <w:noProof/>
                <w:szCs w:val="20"/>
                <w:lang w:bidi="ar-IQ"/>
              </w:rPr>
              <w:t xml:space="preserve">                                                               </w:t>
            </w:r>
            <m:oMath>
              <m:sSup>
                <m:sSupPr>
                  <m:ctrlPr>
                    <w:rPr>
                      <w:rFonts w:ascii="Cambria Math" w:hAnsi="Cambria Math" w:cstheme="majorBidi"/>
                      <w:szCs w:val="20"/>
                      <w:lang w:bidi="ar-IQ"/>
                    </w:rPr>
                  </m:ctrlPr>
                </m:sSupPr>
                <m:e>
                  <m:d>
                    <m:dPr>
                      <m:ctrlPr>
                        <w:rPr>
                          <w:rFonts w:ascii="Cambria Math" w:hAnsi="Cambria Math" w:cstheme="majorBidi"/>
                          <w:szCs w:val="20"/>
                          <w:lang w:bidi="ar-IQ"/>
                        </w:rPr>
                      </m:ctrlPr>
                    </m:dPr>
                    <m:e>
                      <m:f>
                        <m:fPr>
                          <m:ctrlPr>
                            <w:rPr>
                              <w:rFonts w:ascii="Cambria Math" w:hAnsi="Cambria Math" w:cstheme="majorBidi"/>
                              <w:szCs w:val="20"/>
                              <w:lang w:bidi="ar-IQ"/>
                            </w:rPr>
                          </m:ctrlPr>
                        </m:fPr>
                        <m:num>
                          <m:sSup>
                            <m:sSupPr>
                              <m:ctrlPr>
                                <w:rPr>
                                  <w:rFonts w:ascii="Cambria Math" w:hAnsi="Cambria Math" w:cstheme="majorBidi"/>
                                  <w:szCs w:val="20"/>
                                  <w:lang w:bidi="ar-IQ"/>
                                </w:rPr>
                              </m:ctrlPr>
                            </m:sSupPr>
                            <m:e>
                              <m:r>
                                <w:rPr>
                                  <w:rFonts w:ascii="Cambria Math" w:hAnsi="Cambria Math" w:cstheme="majorBidi"/>
                                  <w:szCs w:val="20"/>
                                  <w:lang w:bidi="ar-IQ"/>
                                </w:rPr>
                                <m:t>β</m:t>
                              </m:r>
                            </m:e>
                            <m:sup>
                              <m:r>
                                <m:rPr>
                                  <m:sty m:val="p"/>
                                </m:rPr>
                                <w:rPr>
                                  <w:rFonts w:ascii="Cambria Math" w:hAnsi="Cambria Math" w:cstheme="majorBidi"/>
                                  <w:szCs w:val="20"/>
                                  <w:lang w:bidi="ar-IQ"/>
                                </w:rPr>
                                <m:t>*</m:t>
                              </m:r>
                            </m:sup>
                          </m:sSup>
                        </m:num>
                        <m:den>
                          <m:sSup>
                            <m:sSupPr>
                              <m:ctrlPr>
                                <w:rPr>
                                  <w:rFonts w:ascii="Cambria Math" w:hAnsi="Cambria Math" w:cstheme="majorBidi"/>
                                  <w:szCs w:val="20"/>
                                  <w:lang w:bidi="ar-IQ"/>
                                </w:rPr>
                              </m:ctrlPr>
                            </m:sSupPr>
                            <m:e>
                              <m:r>
                                <w:rPr>
                                  <w:rFonts w:ascii="Cambria Math" w:hAnsi="Cambria Math" w:cstheme="majorBidi"/>
                                  <w:szCs w:val="20"/>
                                  <w:lang w:bidi="ar-IQ"/>
                                </w:rPr>
                                <m:t>d</m:t>
                              </m:r>
                            </m:e>
                            <m:sup>
                              <m:r>
                                <m:rPr>
                                  <m:sty m:val="p"/>
                                </m:rPr>
                                <w:rPr>
                                  <w:rFonts w:ascii="Cambria Math" w:hAnsi="Cambria Math" w:cstheme="majorBidi"/>
                                  <w:szCs w:val="20"/>
                                  <w:lang w:bidi="ar-IQ"/>
                                </w:rPr>
                                <m:t>*</m:t>
                              </m:r>
                            </m:sup>
                          </m:sSup>
                        </m:den>
                      </m:f>
                    </m:e>
                  </m:d>
                </m:e>
                <m:sup>
                  <m:r>
                    <m:rPr>
                      <m:sty m:val="p"/>
                    </m:rPr>
                    <w:rPr>
                      <w:rFonts w:ascii="Cambria Math" w:hAnsi="Cambria Math" w:cstheme="majorBidi"/>
                      <w:szCs w:val="20"/>
                      <w:lang w:bidi="ar-IQ"/>
                    </w:rPr>
                    <m:t>2</m:t>
                  </m:r>
                </m:sup>
              </m:sSup>
              <m:r>
                <m:rPr>
                  <m:sty m:val="p"/>
                </m:rPr>
                <w:rPr>
                  <w:rFonts w:ascii="Cambria Math" w:hAnsi="Cambria Math" w:cstheme="majorBidi"/>
                  <w:szCs w:val="20"/>
                  <w:lang w:bidi="ar-IQ"/>
                </w:rPr>
                <m:t>= (</m:t>
              </m:r>
              <m:f>
                <m:fPr>
                  <m:ctrlPr>
                    <w:rPr>
                      <w:rFonts w:ascii="Cambria Math" w:hAnsi="Cambria Math" w:cstheme="majorBidi"/>
                      <w:szCs w:val="20"/>
                      <w:lang w:bidi="ar-IQ"/>
                    </w:rPr>
                  </m:ctrlPr>
                </m:fPr>
                <m:num>
                  <m:r>
                    <w:rPr>
                      <w:rFonts w:ascii="Cambria Math" w:hAnsi="Cambria Math" w:cstheme="majorBidi"/>
                      <w:szCs w:val="20"/>
                      <w:lang w:bidi="ar-IQ"/>
                    </w:rPr>
                    <m:t>k</m:t>
                  </m:r>
                  <m:sSup>
                    <m:sSupPr>
                      <m:ctrlPr>
                        <w:rPr>
                          <w:rFonts w:ascii="Cambria Math" w:hAnsi="Cambria Math" w:cstheme="majorBidi"/>
                          <w:szCs w:val="20"/>
                          <w:lang w:bidi="ar-IQ"/>
                        </w:rPr>
                      </m:ctrlPr>
                    </m:sSupPr>
                    <m:e>
                      <m:r>
                        <w:rPr>
                          <w:rFonts w:ascii="Cambria Math" w:hAnsi="Cambria Math" w:cstheme="majorBidi"/>
                          <w:szCs w:val="20"/>
                          <w:lang w:bidi="ar-IQ"/>
                        </w:rPr>
                        <m:t>β</m:t>
                      </m:r>
                    </m:e>
                    <m:sup>
                      <m:r>
                        <m:rPr>
                          <m:sty m:val="p"/>
                        </m:rPr>
                        <w:rPr>
                          <w:rFonts w:ascii="Cambria Math" w:hAnsi="Cambria Math" w:cstheme="majorBidi"/>
                          <w:szCs w:val="20"/>
                          <w:lang w:bidi="ar-IQ"/>
                        </w:rPr>
                        <m:t>*</m:t>
                      </m:r>
                    </m:sup>
                  </m:sSup>
                </m:num>
                <m:den>
                  <m:r>
                    <m:rPr>
                      <m:sty m:val="p"/>
                    </m:rPr>
                    <w:rPr>
                      <w:rFonts w:ascii="Cambria Math" w:hAnsi="Cambria Math" w:cstheme="majorBidi"/>
                      <w:szCs w:val="20"/>
                      <w:rtl/>
                      <w:lang w:bidi="ar-IQ"/>
                    </w:rPr>
                    <m:t xml:space="preserve"> </m:t>
                  </m:r>
                  <m:r>
                    <m:rPr>
                      <m:sty m:val="p"/>
                    </m:rPr>
                    <w:rPr>
                      <w:rFonts w:ascii="Cambria Math" w:hAnsi="Cambria Math" w:cstheme="majorBidi"/>
                      <w:szCs w:val="20"/>
                      <w:lang w:bidi="ar-IQ"/>
                    </w:rPr>
                    <m:t>DHW (</m:t>
                  </m:r>
                  <m:sSup>
                    <m:sSupPr>
                      <m:ctrlPr>
                        <w:rPr>
                          <w:rFonts w:ascii="Cambria Math" w:hAnsi="Cambria Math" w:cstheme="majorBidi"/>
                          <w:szCs w:val="20"/>
                          <w:lang w:bidi="ar-IQ"/>
                        </w:rPr>
                      </m:ctrlPr>
                    </m:sSupPr>
                    <m:e>
                      <m:r>
                        <w:rPr>
                          <w:rFonts w:ascii="Cambria Math" w:hAnsi="Cambria Math" w:cstheme="majorBidi"/>
                          <w:szCs w:val="20"/>
                          <w:lang w:bidi="ar-IQ"/>
                        </w:rPr>
                        <m:t>d</m:t>
                      </m:r>
                    </m:e>
                    <m:sup>
                      <m:r>
                        <m:rPr>
                          <m:sty m:val="p"/>
                        </m:rPr>
                        <w:rPr>
                          <w:rFonts w:ascii="Cambria Math" w:hAnsi="Cambria Math" w:cstheme="majorBidi"/>
                          <w:szCs w:val="20"/>
                          <w:lang w:bidi="ar-IQ"/>
                        </w:rPr>
                        <m:t>*2</m:t>
                      </m:r>
                    </m:sup>
                  </m:sSup>
                  <m:r>
                    <m:rPr>
                      <m:sty m:val="p"/>
                    </m:rPr>
                    <w:rPr>
                      <w:rFonts w:ascii="Cambria Math" w:hAnsi="Cambria Math" w:cstheme="majorBidi"/>
                      <w:szCs w:val="20"/>
                      <w:lang w:bidi="ar-IQ"/>
                    </w:rPr>
                    <m:t>)</m:t>
                  </m:r>
                </m:den>
              </m:f>
              <m:r>
                <m:rPr>
                  <m:sty m:val="p"/>
                </m:rPr>
                <w:rPr>
                  <w:rFonts w:ascii="Cambria Math" w:hAnsi="Cambria Math" w:cstheme="majorBidi"/>
                  <w:szCs w:val="20"/>
                  <w:lang w:bidi="ar-IQ"/>
                </w:rPr>
                <m:t xml:space="preserve">)+ </m:t>
              </m:r>
              <m:sSup>
                <m:sSupPr>
                  <m:ctrlPr>
                    <w:rPr>
                      <w:rFonts w:ascii="Cambria Math" w:hAnsi="Cambria Math" w:cstheme="majorBidi"/>
                      <w:szCs w:val="20"/>
                      <w:lang w:bidi="ar-IQ"/>
                    </w:rPr>
                  </m:ctrlPr>
                </m:sSupPr>
                <m:e>
                  <m:r>
                    <m:rPr>
                      <m:sty m:val="p"/>
                    </m:rPr>
                    <w:rPr>
                      <w:rFonts w:ascii="Cambria Math" w:hAnsi="Cambria Math" w:cstheme="majorBidi"/>
                      <w:szCs w:val="20"/>
                      <w:lang w:bidi="ar-IQ"/>
                    </w:rPr>
                    <m:t>(2 ƹ)</m:t>
                  </m:r>
                </m:e>
                <m:sup>
                  <m:r>
                    <m:rPr>
                      <m:sty m:val="p"/>
                    </m:rPr>
                    <w:rPr>
                      <w:rFonts w:ascii="Cambria Math" w:hAnsi="Cambria Math" w:cstheme="majorBidi"/>
                      <w:szCs w:val="20"/>
                      <w:vertAlign w:val="superscript"/>
                      <w:lang w:bidi="ar-IQ"/>
                    </w:rPr>
                    <m:t>2</m:t>
                  </m:r>
                </m:sup>
              </m:sSup>
            </m:oMath>
            <w:r w:rsidR="006F3630">
              <w:rPr>
                <w:rFonts w:asciiTheme="majorBidi" w:eastAsiaTheme="minorEastAsia" w:hAnsiTheme="majorBidi" w:cstheme="majorBidi"/>
                <w:szCs w:val="20"/>
                <w:lang w:bidi="ar-IQ"/>
              </w:rPr>
              <w:t xml:space="preserve"> </w:t>
            </w:r>
          </w:p>
        </w:tc>
        <w:tc>
          <w:tcPr>
            <w:tcW w:w="3336" w:type="dxa"/>
          </w:tcPr>
          <w:p w14:paraId="28EDF67B" w14:textId="3B7E9F06" w:rsidR="00345FB7" w:rsidRPr="009F285C" w:rsidRDefault="00345FB7" w:rsidP="006F3630">
            <w:pPr>
              <w:tabs>
                <w:tab w:val="left" w:pos="1053"/>
                <w:tab w:val="right" w:pos="3120"/>
              </w:tabs>
              <w:spacing w:after="200"/>
              <w:jc w:val="right"/>
              <w:rPr>
                <w:rFonts w:asciiTheme="majorBidi" w:hAnsiTheme="majorBidi" w:cstheme="majorBidi"/>
                <w:sz w:val="20"/>
                <w:szCs w:val="20"/>
                <w:lang w:bidi="ar-IQ"/>
              </w:rPr>
            </w:pPr>
            <w:r w:rsidRPr="009F285C">
              <w:rPr>
                <w:rFonts w:asciiTheme="majorBidi" w:hAnsiTheme="majorBidi" w:cstheme="majorBidi"/>
                <w:sz w:val="20"/>
                <w:szCs w:val="20"/>
                <w:lang w:bidi="ar-IQ"/>
              </w:rPr>
              <w:t>(4)</w:t>
            </w:r>
          </w:p>
        </w:tc>
      </w:tr>
    </w:tbl>
    <w:p w14:paraId="744C23BD" w14:textId="03449E07" w:rsidR="00345FB7" w:rsidRDefault="00345FB7" w:rsidP="006C223C">
      <w:pPr>
        <w:pStyle w:val="Paragraph"/>
        <w:ind w:firstLine="0"/>
        <w:rPr>
          <w:rFonts w:asciiTheme="majorBidi" w:eastAsiaTheme="minorHAnsi" w:hAnsiTheme="majorBidi" w:cstheme="majorBidi"/>
          <w:lang w:bidi="ar-IQ"/>
        </w:rPr>
      </w:pPr>
      <w:r w:rsidRPr="009F285C">
        <w:rPr>
          <w:rFonts w:asciiTheme="majorBidi" w:eastAsiaTheme="minorHAnsi" w:hAnsiTheme="majorBidi" w:cstheme="majorBidi"/>
          <w:lang w:bidi="ar-IQ"/>
        </w:rPr>
        <w:t>After simplifying the equation, it becomes:</w:t>
      </w:r>
    </w:p>
    <w:p w14:paraId="7A6F3680" w14:textId="2BC54ABF" w:rsidR="006F3630" w:rsidRDefault="006F3630" w:rsidP="006F3630">
      <w:pPr>
        <w:pStyle w:val="Paragraph"/>
        <w:ind w:firstLine="0"/>
        <w:jc w:val="right"/>
        <w:rPr>
          <w:rFonts w:asciiTheme="majorBidi" w:eastAsiaTheme="minorHAnsi" w:hAnsiTheme="majorBidi" w:cstheme="majorBidi"/>
          <w:lang w:bidi="ar-IQ"/>
        </w:rPr>
      </w:pPr>
      <w:r w:rsidRPr="006F3630">
        <w:rPr>
          <w:rFonts w:asciiTheme="majorBidi" w:hAnsiTheme="majorBidi" w:cstheme="majorBidi"/>
          <w:lang w:bidi="ar-IQ"/>
        </w:rPr>
        <w:t>D</w:t>
      </w:r>
      <w:r w:rsidRPr="006F3630">
        <w:rPr>
          <w:rFonts w:asciiTheme="majorBidi" w:hAnsiTheme="majorBidi" w:cstheme="majorBidi"/>
          <w:vertAlign w:val="subscript"/>
          <w:lang w:bidi="ar-IQ"/>
        </w:rPr>
        <w:t>HWL</w:t>
      </w:r>
      <w:r w:rsidRPr="006F3630">
        <w:rPr>
          <w:rFonts w:asciiTheme="majorBidi" w:hAnsiTheme="majorBidi" w:cstheme="majorBidi"/>
          <w:lang w:bidi="ar-IQ"/>
        </w:rPr>
        <w:t xml:space="preserve"> </w:t>
      </w:r>
      <m:oMath>
        <m:r>
          <m:rPr>
            <m:sty m:val="p"/>
          </m:rPr>
          <w:rPr>
            <w:rFonts w:ascii="Cambria Math" w:hAnsi="Cambria Math" w:cstheme="majorBidi"/>
            <w:lang w:bidi="ar-IQ"/>
          </w:rPr>
          <m:t xml:space="preserve">= </m:t>
        </m:r>
        <m:d>
          <m:dPr>
            <m:ctrlPr>
              <w:rPr>
                <w:rFonts w:ascii="Cambria Math" w:hAnsi="Cambria Math" w:cstheme="majorBidi"/>
                <w:lang w:bidi="ar-IQ"/>
              </w:rPr>
            </m:ctrlPr>
          </m:dPr>
          <m:e>
            <m:f>
              <m:fPr>
                <m:ctrlPr>
                  <w:rPr>
                    <w:rFonts w:ascii="Cambria Math" w:hAnsi="Cambria Math" w:cstheme="majorBidi"/>
                    <w:lang w:bidi="ar-IQ"/>
                  </w:rPr>
                </m:ctrlPr>
              </m:fPr>
              <m:num>
                <m:r>
                  <w:rPr>
                    <w:rFonts w:ascii="Cambria Math" w:hAnsi="Cambria Math" w:cstheme="majorBidi"/>
                    <w:lang w:bidi="ar-IQ"/>
                  </w:rPr>
                  <m:t>k</m:t>
                </m:r>
              </m:num>
              <m:den>
                <m:sSup>
                  <m:sSupPr>
                    <m:ctrlPr>
                      <w:rPr>
                        <w:rFonts w:ascii="Cambria Math" w:hAnsi="Cambria Math" w:cstheme="majorBidi"/>
                        <w:lang w:bidi="ar-IQ"/>
                      </w:rPr>
                    </m:ctrlPr>
                  </m:sSupPr>
                  <m:e>
                    <m:r>
                      <w:rPr>
                        <w:rFonts w:ascii="Cambria Math" w:hAnsi="Cambria Math" w:cstheme="majorBidi"/>
                        <w:lang w:bidi="ar-IQ"/>
                      </w:rPr>
                      <m:t>β</m:t>
                    </m:r>
                  </m:e>
                  <m:sup>
                    <m:r>
                      <m:rPr>
                        <m:sty m:val="p"/>
                      </m:rPr>
                      <w:rPr>
                        <w:rFonts w:ascii="Cambria Math" w:hAnsi="Cambria Math" w:cstheme="majorBidi"/>
                        <w:lang w:bidi="ar-IQ"/>
                      </w:rPr>
                      <m:t>*</m:t>
                    </m:r>
                  </m:sup>
                </m:sSup>
              </m:den>
            </m:f>
          </m:e>
        </m:d>
        <m:r>
          <m:rPr>
            <m:sty m:val="p"/>
          </m:rPr>
          <w:rPr>
            <w:rFonts w:ascii="Cambria Math" w:hAnsi="Cambria Math" w:cstheme="majorBidi"/>
            <w:lang w:bidi="ar-IQ"/>
          </w:rPr>
          <m:t xml:space="preserve">+ </m:t>
        </m:r>
        <m:sSup>
          <m:sSupPr>
            <m:ctrlPr>
              <w:rPr>
                <w:rFonts w:ascii="Cambria Math" w:hAnsi="Cambria Math" w:cstheme="majorBidi"/>
                <w:lang w:bidi="ar-IQ"/>
              </w:rPr>
            </m:ctrlPr>
          </m:sSupPr>
          <m:e>
            <m:r>
              <m:rPr>
                <m:sty m:val="p"/>
              </m:rPr>
              <w:rPr>
                <w:rFonts w:ascii="Cambria Math" w:hAnsi="Cambria Math" w:cstheme="majorBidi"/>
                <w:lang w:bidi="ar-IQ"/>
              </w:rPr>
              <m:t>4 ƹ</m:t>
            </m:r>
          </m:e>
          <m:sup>
            <m:r>
              <m:rPr>
                <m:sty m:val="p"/>
              </m:rPr>
              <w:rPr>
                <w:rFonts w:ascii="Cambria Math" w:hAnsi="Cambria Math" w:cstheme="majorBidi"/>
                <w:vertAlign w:val="superscript"/>
                <w:lang w:bidi="ar-IQ"/>
              </w:rPr>
              <m:t>2</m:t>
            </m:r>
          </m:sup>
        </m:sSup>
        <m:r>
          <w:rPr>
            <w:rFonts w:ascii="Cambria Math" w:hAnsi="Cambria Math" w:cstheme="majorBidi"/>
            <w:lang w:bidi="ar-IQ"/>
          </w:rPr>
          <m:t xml:space="preserve">                                                                                         </m:t>
        </m:r>
      </m:oMath>
      <w:r w:rsidR="001B633B">
        <w:rPr>
          <w:rFonts w:asciiTheme="majorBidi" w:hAnsiTheme="majorBidi" w:cstheme="majorBidi"/>
          <w:lang w:bidi="ar-IQ"/>
        </w:rPr>
        <w:t>(5)</w:t>
      </w:r>
    </w:p>
    <w:tbl>
      <w:tblPr>
        <w:tblW w:w="0" w:type="auto"/>
        <w:tblLook w:val="04A0" w:firstRow="1" w:lastRow="0" w:firstColumn="1" w:lastColumn="0" w:noHBand="0" w:noVBand="1"/>
      </w:tblPr>
      <w:tblGrid>
        <w:gridCol w:w="6204"/>
        <w:gridCol w:w="1853"/>
      </w:tblGrid>
      <w:tr w:rsidR="006F3630" w:rsidRPr="006F3630" w14:paraId="7EB3580A" w14:textId="77777777" w:rsidTr="0053024A">
        <w:tc>
          <w:tcPr>
            <w:tcW w:w="6204" w:type="dxa"/>
          </w:tcPr>
          <w:p w14:paraId="41756E43" w14:textId="769D153C" w:rsidR="006F3630" w:rsidRPr="006F3630" w:rsidRDefault="006F3630" w:rsidP="006F3630">
            <w:pPr>
              <w:pStyle w:val="Paragraph"/>
              <w:jc w:val="left"/>
              <w:rPr>
                <w:rFonts w:asciiTheme="majorBidi" w:hAnsiTheme="majorBidi" w:cstheme="majorBidi"/>
                <w:lang w:bidi="ar-IQ"/>
              </w:rPr>
            </w:pPr>
            <w:r>
              <w:rPr>
                <w:rFonts w:asciiTheme="majorBidi" w:hAnsiTheme="majorBidi" w:cstheme="majorBidi"/>
                <w:lang w:bidi="ar-IQ"/>
              </w:rPr>
              <w:t xml:space="preserve">                                                                                                            </w:t>
            </w:r>
          </w:p>
        </w:tc>
        <w:tc>
          <w:tcPr>
            <w:tcW w:w="1853" w:type="dxa"/>
          </w:tcPr>
          <w:p w14:paraId="7E758D1C" w14:textId="77777777" w:rsidR="006F3630" w:rsidRPr="006F3630" w:rsidRDefault="006F3630" w:rsidP="006F3630">
            <w:pPr>
              <w:pStyle w:val="Paragraph"/>
              <w:jc w:val="left"/>
              <w:rPr>
                <w:rFonts w:asciiTheme="majorBidi" w:hAnsiTheme="majorBidi" w:cstheme="majorBidi"/>
                <w:lang w:bidi="ar-IQ"/>
              </w:rPr>
            </w:pPr>
          </w:p>
        </w:tc>
      </w:tr>
    </w:tbl>
    <w:p w14:paraId="34707DAE" w14:textId="77777777" w:rsidR="006F3630" w:rsidRDefault="006F3630" w:rsidP="006F3630">
      <w:pPr>
        <w:pStyle w:val="Paragraph"/>
        <w:ind w:firstLine="0"/>
        <w:jc w:val="left"/>
        <w:rPr>
          <w:rFonts w:asciiTheme="majorBidi" w:eastAsiaTheme="minorHAnsi" w:hAnsiTheme="majorBidi" w:cstheme="majorBidi"/>
          <w:lang w:bidi="ar-IQ"/>
        </w:rPr>
      </w:pPr>
    </w:p>
    <w:p w14:paraId="24B5C1AB" w14:textId="77777777" w:rsidR="006F3630" w:rsidRPr="009F285C" w:rsidRDefault="006F3630" w:rsidP="006C223C">
      <w:pPr>
        <w:pStyle w:val="Paragraph"/>
        <w:ind w:firstLine="0"/>
        <w:rPr>
          <w:rFonts w:asciiTheme="majorBidi" w:eastAsiaTheme="minorHAnsi" w:hAnsiTheme="majorBidi" w:cstheme="majorBidi"/>
          <w:lang w:bidi="ar-IQ"/>
        </w:rPr>
      </w:pPr>
    </w:p>
    <w:p w14:paraId="4CCE795C" w14:textId="5E8D2323" w:rsidR="00345FB7" w:rsidRDefault="00345FB7" w:rsidP="00C310C2">
      <w:pPr>
        <w:pStyle w:val="Paragraph"/>
        <w:ind w:firstLine="0"/>
        <w:rPr>
          <w:rFonts w:eastAsiaTheme="minorHAnsi"/>
        </w:rPr>
      </w:pPr>
      <w:r w:rsidRPr="00345FB7">
        <w:rPr>
          <w:rFonts w:eastAsiaTheme="minorHAnsi"/>
        </w:rPr>
        <w:t>Where D</w:t>
      </w:r>
      <w:r w:rsidRPr="00345FB7">
        <w:rPr>
          <w:rFonts w:eastAsiaTheme="minorHAnsi"/>
          <w:vertAlign w:val="subscript"/>
        </w:rPr>
        <w:t>HWL</w:t>
      </w:r>
      <w:r w:rsidRPr="00345FB7">
        <w:rPr>
          <w:rFonts w:eastAsiaTheme="minorHAnsi"/>
        </w:rPr>
        <w:t>: Is the crystallite size by Halder-Wagner,</w:t>
      </w:r>
      <m:oMath>
        <m:sSup>
          <m:sSupPr>
            <m:ctrlPr>
              <w:rPr>
                <w:rFonts w:ascii="Cambria Math" w:eastAsiaTheme="minorHAnsi" w:hAnsi="Cambria Math"/>
                <w:i/>
              </w:rPr>
            </m:ctrlPr>
          </m:sSupPr>
          <m:e>
            <m:r>
              <w:rPr>
                <w:rFonts w:ascii="Cambria Math" w:eastAsiaTheme="minorHAnsi" w:hAnsi="Cambria Math"/>
              </w:rPr>
              <m:t xml:space="preserve">  β</m:t>
            </m:r>
          </m:e>
          <m:sup>
            <m:r>
              <w:rPr>
                <w:rFonts w:ascii="Cambria Math" w:eastAsiaTheme="minorHAnsi" w:hAnsi="Cambria Math"/>
              </w:rPr>
              <m:t>*</m:t>
            </m:r>
          </m:sup>
        </m:sSup>
        <m:r>
          <w:rPr>
            <w:rFonts w:ascii="Cambria Math" w:eastAsiaTheme="minorHAnsi" w:hAnsi="Cambria Math"/>
          </w:rPr>
          <m:t xml:space="preserve"> </m:t>
        </m:r>
      </m:oMath>
      <w:r w:rsidRPr="00345FB7">
        <w:rPr>
          <w:rFonts w:eastAsiaTheme="minorHAnsi"/>
        </w:rPr>
        <w:t>: It is the broadening reciprocal lattice point, as equation below:</w:t>
      </w:r>
    </w:p>
    <w:p w14:paraId="6789EB33" w14:textId="120363CE" w:rsidR="001B633B" w:rsidRDefault="00000000" w:rsidP="001B633B">
      <w:pPr>
        <w:pStyle w:val="Paragraph"/>
        <w:ind w:firstLine="0"/>
        <w:jc w:val="right"/>
        <w:rPr>
          <w:rFonts w:eastAsiaTheme="minorHAnsi"/>
          <w:bCs/>
        </w:rPr>
      </w:pPr>
      <m:oMath>
        <m:sSup>
          <m:sSupPr>
            <m:ctrlPr>
              <w:rPr>
                <w:rFonts w:ascii="Cambria Math" w:hAnsi="Cambria Math" w:cstheme="majorBidi"/>
                <w:bCs/>
              </w:rPr>
            </m:ctrlPr>
          </m:sSupPr>
          <m:e>
            <m:r>
              <w:rPr>
                <w:rFonts w:ascii="Cambria Math" w:hAnsi="Cambria Math" w:cstheme="majorBidi"/>
              </w:rPr>
              <m:t>β</m:t>
            </m:r>
          </m:e>
          <m:sup>
            <m:r>
              <m:rPr>
                <m:sty m:val="p"/>
              </m:rPr>
              <w:rPr>
                <w:rFonts w:ascii="Cambria Math" w:hAnsi="Cambria Math" w:cstheme="majorBidi"/>
              </w:rPr>
              <m:t>*</m:t>
            </m:r>
          </m:sup>
        </m:sSup>
        <m:r>
          <m:rPr>
            <m:sty m:val="p"/>
          </m:rPr>
          <w:rPr>
            <w:rFonts w:ascii="Cambria Math" w:hAnsi="Cambria Math" w:cstheme="majorBidi"/>
          </w:rPr>
          <m:t xml:space="preserve"> = </m:t>
        </m:r>
      </m:oMath>
      <w:r w:rsidR="001B633B" w:rsidRPr="00DE45E8">
        <w:rPr>
          <w:rFonts w:asciiTheme="majorBidi" w:hAnsiTheme="majorBidi" w:cstheme="majorBidi"/>
          <w:bCs/>
        </w:rPr>
        <w:t xml:space="preserve"> </w:t>
      </w:r>
      <m:oMath>
        <m:f>
          <m:fPr>
            <m:ctrlPr>
              <w:rPr>
                <w:rFonts w:ascii="Cambria Math" w:hAnsi="Cambria Math" w:cstheme="majorBidi"/>
                <w:bCs/>
              </w:rPr>
            </m:ctrlPr>
          </m:fPr>
          <m:num>
            <m:r>
              <w:rPr>
                <w:rFonts w:ascii="Cambria Math" w:hAnsi="Cambria Math" w:cstheme="majorBidi"/>
              </w:rPr>
              <m:t>β</m:t>
            </m:r>
            <m:r>
              <m:rPr>
                <m:sty m:val="p"/>
              </m:rPr>
              <w:rPr>
                <w:rFonts w:ascii="Cambria Math" w:hAnsi="Cambria Math" w:cstheme="majorBidi"/>
              </w:rPr>
              <m:t xml:space="preserve"> </m:t>
            </m:r>
            <m:r>
              <w:rPr>
                <w:rFonts w:ascii="Cambria Math" w:hAnsi="Cambria Math" w:cstheme="majorBidi"/>
              </w:rPr>
              <m:t>cosθ</m:t>
            </m:r>
          </m:num>
          <m:den>
            <m:r>
              <w:rPr>
                <w:rFonts w:ascii="Cambria Math" w:hAnsi="Cambria Math" w:cstheme="majorBidi"/>
              </w:rPr>
              <m:t>λ</m:t>
            </m:r>
          </m:den>
        </m:f>
        <m:r>
          <w:rPr>
            <w:rFonts w:ascii="Cambria Math" w:hAnsi="Cambria Math" w:cstheme="majorBidi"/>
          </w:rPr>
          <m:t xml:space="preserve">                                                                                                  </m:t>
        </m:r>
      </m:oMath>
      <w:r w:rsidR="001B633B">
        <w:rPr>
          <w:rFonts w:eastAsiaTheme="minorHAnsi"/>
          <w:bCs/>
        </w:rPr>
        <w:t>(6)</w:t>
      </w:r>
    </w:p>
    <w:p w14:paraId="271882DF" w14:textId="10F35F49" w:rsidR="001B633B" w:rsidRPr="00345FB7" w:rsidRDefault="001B633B" w:rsidP="001B633B">
      <w:pPr>
        <w:pStyle w:val="Paragraph"/>
        <w:ind w:firstLine="0"/>
        <w:jc w:val="right"/>
        <w:rPr>
          <w:rFonts w:eastAsiaTheme="minorHAnsi"/>
          <w:bCs/>
        </w:rPr>
      </w:pPr>
      <w:r>
        <w:rPr>
          <w:rFonts w:eastAsiaTheme="minorHAnsi"/>
          <w:bCs/>
        </w:rPr>
        <w:t xml:space="preserve">   </w:t>
      </w:r>
      <w:r w:rsidRPr="00DE45E8">
        <w:rPr>
          <w:rFonts w:asciiTheme="majorBidi" w:hAnsiTheme="majorBidi" w:cstheme="majorBidi"/>
        </w:rPr>
        <w:t xml:space="preserve">d = </w:t>
      </w:r>
      <m:oMath>
        <m:f>
          <m:fPr>
            <m:ctrlPr>
              <w:rPr>
                <w:rFonts w:ascii="Cambria Math" w:hAnsi="Cambria Math" w:cstheme="majorBidi"/>
              </w:rPr>
            </m:ctrlPr>
          </m:fPr>
          <m:num>
            <m:r>
              <m:rPr>
                <m:sty m:val="p"/>
              </m:rPr>
              <w:rPr>
                <w:rFonts w:ascii="Cambria Math" w:hAnsi="Cambria Math" w:cstheme="majorBidi"/>
              </w:rPr>
              <m:t xml:space="preserve">2 </m:t>
            </m:r>
            <m:r>
              <w:rPr>
                <w:rFonts w:ascii="Cambria Math" w:hAnsi="Cambria Math" w:cstheme="majorBidi"/>
              </w:rPr>
              <m:t>sin</m:t>
            </m:r>
            <m:r>
              <m:rPr>
                <m:sty m:val="p"/>
              </m:rPr>
              <w:rPr>
                <w:rFonts w:ascii="Cambria Math" w:hAnsi="Cambria Math" w:cstheme="majorBidi"/>
              </w:rPr>
              <m:t xml:space="preserve"> </m:t>
            </m:r>
            <m:r>
              <w:rPr>
                <w:rFonts w:ascii="Cambria Math" w:hAnsi="Cambria Math" w:cstheme="majorBidi"/>
              </w:rPr>
              <m:t>θ</m:t>
            </m:r>
          </m:num>
          <m:den>
            <m:r>
              <w:rPr>
                <w:rFonts w:ascii="Cambria Math" w:hAnsi="Cambria Math" w:cstheme="majorBidi"/>
              </w:rPr>
              <m:t>λ</m:t>
            </m:r>
          </m:den>
        </m:f>
        <m:r>
          <w:rPr>
            <w:rFonts w:ascii="Cambria Math" w:hAnsi="Cambria Math" w:cstheme="majorBidi"/>
          </w:rPr>
          <m:t xml:space="preserve">                                                                                                  </m:t>
        </m:r>
      </m:oMath>
      <w:r>
        <w:rPr>
          <w:rFonts w:eastAsiaTheme="minorHAnsi"/>
          <w:bCs/>
        </w:rPr>
        <w:t xml:space="preserve"> (7)</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4"/>
        <w:gridCol w:w="1912"/>
      </w:tblGrid>
      <w:tr w:rsidR="00345FB7" w:rsidRPr="00DE45E8" w14:paraId="32B48AFB" w14:textId="77777777" w:rsidTr="00C61CA8">
        <w:trPr>
          <w:trHeight w:val="508"/>
        </w:trPr>
        <w:tc>
          <w:tcPr>
            <w:tcW w:w="5814" w:type="dxa"/>
            <w:vAlign w:val="bottom"/>
          </w:tcPr>
          <w:p w14:paraId="6558FBD7" w14:textId="77777777" w:rsidR="00345FB7" w:rsidRPr="00DE45E8" w:rsidRDefault="00345FB7" w:rsidP="00045F4A">
            <w:pPr>
              <w:pStyle w:val="Equation"/>
              <w:rPr>
                <w:rFonts w:asciiTheme="majorBidi" w:hAnsiTheme="majorBidi" w:cstheme="majorBidi"/>
                <w:szCs w:val="20"/>
                <w:rtl/>
              </w:rPr>
            </w:pPr>
          </w:p>
          <w:p w14:paraId="21C244FE" w14:textId="5B060BE6" w:rsidR="00345FB7" w:rsidRPr="00DE45E8" w:rsidRDefault="00345FB7" w:rsidP="00045F4A">
            <w:pPr>
              <w:pStyle w:val="Equation"/>
              <w:rPr>
                <w:rFonts w:asciiTheme="majorBidi" w:hAnsiTheme="majorBidi" w:cstheme="majorBidi"/>
                <w:szCs w:val="20"/>
              </w:rPr>
            </w:pPr>
          </w:p>
        </w:tc>
        <w:tc>
          <w:tcPr>
            <w:tcW w:w="1912" w:type="dxa"/>
            <w:vAlign w:val="center"/>
          </w:tcPr>
          <w:p w14:paraId="34DD8E9A" w14:textId="20908A7A" w:rsidR="00345FB7" w:rsidRPr="00DE45E8" w:rsidRDefault="00345FB7" w:rsidP="00816DB9">
            <w:pPr>
              <w:rPr>
                <w:rFonts w:asciiTheme="majorBidi" w:hAnsiTheme="majorBidi" w:cstheme="majorBidi"/>
                <w:bCs/>
                <w:sz w:val="20"/>
                <w:szCs w:val="20"/>
              </w:rPr>
            </w:pPr>
          </w:p>
        </w:tc>
      </w:tr>
    </w:tbl>
    <w:p w14:paraId="53447B46" w14:textId="52DB37FC" w:rsidR="00345FB7" w:rsidRPr="005A0FC2" w:rsidRDefault="00345FB7" w:rsidP="00591401">
      <w:pPr>
        <w:pStyle w:val="Paragraph"/>
        <w:ind w:firstLine="0"/>
        <w:rPr>
          <w:rFonts w:asciiTheme="minorHAnsi" w:eastAsiaTheme="minorHAnsi" w:hAnsiTheme="minorHAnsi"/>
          <w:noProof/>
          <w:color w:val="EE0000"/>
          <w:rtl/>
          <w:lang w:bidi="ar-IQ"/>
        </w:rPr>
      </w:pPr>
      <w:r w:rsidRPr="00DE45E8">
        <w:rPr>
          <w:rFonts w:asciiTheme="majorBidi" w:eastAsiaTheme="minorHAnsi" w:hAnsiTheme="majorBidi" w:cstheme="majorBidi"/>
          <w:noProof/>
          <w:lang w:val="en" w:bidi="ar-IQ"/>
        </w:rPr>
        <w:t>In tensile deformed specimens</w:t>
      </w:r>
      <w:r w:rsidR="00761604">
        <w:rPr>
          <w:rFonts w:asciiTheme="majorBidi" w:eastAsiaTheme="minorHAnsi" w:hAnsiTheme="majorBidi" w:cstheme="majorBidi"/>
          <w:noProof/>
          <w:lang w:val="en" w:bidi="ar-IQ"/>
        </w:rPr>
        <w:t>,</w:t>
      </w:r>
      <w:r w:rsidRPr="00DE45E8">
        <w:rPr>
          <w:rFonts w:asciiTheme="majorBidi" w:eastAsiaTheme="minorHAnsi" w:hAnsiTheme="majorBidi" w:cstheme="majorBidi"/>
          <w:noProof/>
          <w:lang w:val="en" w:bidi="ar-IQ"/>
        </w:rPr>
        <w:t xml:space="preserve"> the dislocation density (δ) increases linear</w:t>
      </w:r>
      <w:r w:rsidRPr="00DE45E8">
        <w:rPr>
          <w:rFonts w:asciiTheme="majorBidi" w:eastAsiaTheme="minorHAnsi" w:hAnsiTheme="majorBidi" w:cstheme="majorBidi"/>
          <w:noProof/>
          <w:lang w:bidi="ar-IQ"/>
        </w:rPr>
        <w:t>ly</w:t>
      </w:r>
      <w:r w:rsidRPr="00DE45E8">
        <w:rPr>
          <w:rFonts w:asciiTheme="majorBidi" w:eastAsiaTheme="minorHAnsi" w:hAnsiTheme="majorBidi" w:cstheme="majorBidi"/>
          <w:noProof/>
          <w:lang w:val="en" w:bidi="ar-IQ"/>
        </w:rPr>
        <w:t xml:space="preserve"> for a given stress</w:t>
      </w:r>
      <w:r w:rsidR="00761604">
        <w:rPr>
          <w:rFonts w:asciiTheme="majorBidi" w:eastAsiaTheme="minorHAnsi" w:hAnsiTheme="majorBidi" w:cstheme="majorBidi"/>
          <w:noProof/>
          <w:lang w:val="en" w:bidi="ar-IQ"/>
        </w:rPr>
        <w:t>,</w:t>
      </w:r>
      <w:r w:rsidRPr="00DE45E8">
        <w:rPr>
          <w:rFonts w:asciiTheme="majorBidi" w:eastAsiaTheme="minorHAnsi" w:hAnsiTheme="majorBidi" w:cstheme="majorBidi"/>
          <w:noProof/>
          <w:lang w:val="en" w:bidi="ar-IQ"/>
        </w:rPr>
        <w:t xml:space="preserve"> an</w:t>
      </w:r>
      <w:r w:rsidRPr="00345FB7">
        <w:rPr>
          <w:rFonts w:eastAsiaTheme="minorHAnsi"/>
          <w:noProof/>
          <w:lang w:val="en" w:bidi="ar-IQ"/>
        </w:rPr>
        <w:t>d this can be calculated from the equation below</w:t>
      </w:r>
      <w:r w:rsidR="005A0FC2">
        <w:rPr>
          <w:rFonts w:eastAsiaTheme="minorHAnsi"/>
          <w:noProof/>
          <w:lang w:val="en" w:bidi="ar-IQ"/>
        </w:rPr>
        <w:t>.</w:t>
      </w:r>
      <w:r w:rsidR="005A0FC2" w:rsidRPr="005A0FC2">
        <w:rPr>
          <w:rFonts w:eastAsiaTheme="minorHAnsi"/>
          <w:noProof/>
          <w:lang w:val="en" w:bidi="ar-IQ"/>
        </w:rPr>
        <w:t xml:space="preserve"> </w:t>
      </w:r>
      <w:r w:rsidR="005A0FC2" w:rsidRPr="00345FB7">
        <w:rPr>
          <w:rFonts w:eastAsiaTheme="minorHAnsi"/>
          <w:noProof/>
          <w:lang w:val="en" w:bidi="ar-IQ"/>
        </w:rPr>
        <w:t xml:space="preserve">UDM should also be suitable for calculating the lattice strain </w:t>
      </w:r>
      <w:r w:rsidR="005A0FC2" w:rsidRPr="00345FB7">
        <w:rPr>
          <w:rFonts w:eastAsiaTheme="minorHAnsi"/>
          <w:noProof/>
          <w:lang w:val="en" w:bidi="ar-IQ"/>
        </w:rPr>
        <w:fldChar w:fldCharType="begin" w:fldLock="1"/>
      </w:r>
      <w:r w:rsidR="005A0FC2">
        <w:rPr>
          <w:rFonts w:eastAsiaTheme="minorHAnsi"/>
          <w:noProof/>
          <w:lang w:val="en" w:bidi="ar-IQ"/>
        </w:rPr>
        <w:instrText>ADDIN CSL_CITATION {"citationItems":[{"id":"ITEM-1","itemData":{"author":[{"dropping-particle":"","family":"Hamood","given":"Riyam Abdul-zahra Fadil","non-dropping-particle":"","parse-names":false,"suffix":""}],"id":"ITEM-1","issued":{"date-parts":[["2021"]]},"publisher":"University of Baghdad","title":"Structural and Electrical Properties of Substitution elements on the Hg-base compound in High Temperature Superconductor","type":"thesis"},"uris":["http://www.mendeley.com/documents/?uuid=ade45b06-057e-4e07-9522-aa759598c651"]}],"mendeley":{"formattedCitation":"[24]","plainTextFormattedCitation":"[24]","previouslyFormattedCitation":"[24]"},"properties":{"noteIndex":0},"schema":"https://github.com/citation-style-language/schema/raw/master/csl-citation.json"}</w:instrText>
      </w:r>
      <w:r w:rsidR="005A0FC2" w:rsidRPr="00345FB7">
        <w:rPr>
          <w:rFonts w:eastAsiaTheme="minorHAnsi"/>
          <w:noProof/>
          <w:lang w:val="en" w:bidi="ar-IQ"/>
        </w:rPr>
        <w:fldChar w:fldCharType="separate"/>
      </w:r>
      <w:r w:rsidR="005A0FC2" w:rsidRPr="002465A3">
        <w:rPr>
          <w:rFonts w:eastAsiaTheme="minorHAnsi"/>
          <w:noProof/>
          <w:lang w:val="en" w:bidi="ar-IQ"/>
        </w:rPr>
        <w:t>[24]</w:t>
      </w:r>
      <w:r w:rsidR="005A0FC2" w:rsidRPr="00345FB7">
        <w:rPr>
          <w:rFonts w:eastAsiaTheme="minorHAnsi"/>
          <w:noProof/>
          <w:lang w:val="en" w:bidi="ar-IQ"/>
        </w:rPr>
        <w:fldChar w:fldCharType="end"/>
      </w:r>
      <w:r w:rsidR="005A0FC2">
        <w:rPr>
          <w:rFonts w:eastAsiaTheme="minorHAnsi"/>
          <w:noProof/>
          <w:lang w:val="en" w:bidi="ar-IQ"/>
        </w:rPr>
        <w:t>,</w:t>
      </w:r>
      <w:r w:rsidR="005A0FC2" w:rsidRPr="00345FB7">
        <w:rPr>
          <w:rFonts w:eastAsiaTheme="minorHAnsi"/>
          <w:noProof/>
          <w:lang w:val="en" w:bidi="ar-IQ"/>
        </w:rPr>
        <w:fldChar w:fldCharType="begin" w:fldLock="1"/>
      </w:r>
      <w:r w:rsidR="005A0FC2">
        <w:rPr>
          <w:rFonts w:eastAsiaTheme="minorHAnsi"/>
          <w:noProof/>
          <w:lang w:val="en" w:bidi="ar-IQ"/>
        </w:rPr>
        <w:instrText>ADDIN CSL_CITATION {"citationItems":[{"id":"ITEM-1","itemData":{"ISSN":"2214-7853","author":[{"dropping-particle":"","family":"Himabindu","given":"Bantikatla","non-dropping-particle":"","parse-names":false,"suffix":""},{"dropping-particle":"","family":"Devi","given":"NSMP Latha","non-dropping-particle":"","parse-names":false,"suffix":""},{"dropping-particle":"","family":"Kanth","given":"Bhogoju Rajini","non-dropping-particle":"","parse-names":false,"suffix":""}],"container-title":"Materials Today: Proceedings","id":"ITEM-1","issued":{"date-parts":[["2021"]]},"page":"4891-4896","publisher":"Elsevier","title":"Microstructural parameters from X-ray peak profile analysis by Williamson-Hall models; A review","type":"article-journal","volume":"47"},"uris":["http://www.mendeley.com/documents/?uuid=b1624bbc-04dd-486e-b595-e7ba25118ea1"]},{"id":"ITEM-2","itemData":{"DOI":"10.3740/MRSK.2023.33.9.360","abstract":"This study focuses on how the partial substitution of copper by nickel nanoparticles affects the electrical and structural properties of the Bi&lt;inf&gt;2&lt;/inf&gt;Ba&lt;inf&gt;2&lt;/inf&gt;Ca&lt;inf&gt;2&lt;/inf&gt;Cu&lt;inf&gt;2&lt;/inf&gt;.&lt;inf&gt;9&lt;/inf&gt;Ni&lt;inf&gt;0&lt;/inf&gt;.&lt;inf&gt;1&lt;/inf&gt;O&lt;inf&gt;10+δ&lt;/inf&gt;, Bi&lt;inf&gt;2&lt;/inf&gt;Ba&lt;inf&gt;2&lt;/inf&gt;Ca&lt;inf&gt;2&lt;/inf&gt;Cu&lt;inf&gt;2&lt;/inf&gt;.8Ni&lt;inf&gt;0&lt;/inf&gt;.&lt;inf&gt;2&lt;/inf&gt;O&lt;inf&gt;10+δ&lt;/inf&gt; and Bi&lt;inf&gt;2&lt;/inf&gt;Ba&lt;inf&gt;2&lt;/inf&gt;Ca&lt;inf&gt;2&lt;/inf&gt;Cu&lt;inf&gt;2&lt;/inf&gt;.&lt;inf&gt;6&lt;/inf&gt;Ni&lt;inf&gt;0&lt;/inf&gt;.&lt;inf&gt;4&lt;/inf&gt;O&lt;inf&gt;10+δ&lt;/inf&gt; compounds. Approximate values of crystallization size and crystallization percentage for the three compounds were calculated using the Scherer, modified Scherer, and Williamson-Hall methods. A great similarity was observed in the crystal size values from the Scherer method, 243.442 nm, and the Williamson-Hall method, 243.794 nm for the second sample. At the same time this sample exhibited the highest crystal size value for the three methods. In the examination of electrical properties, the sample with 0.1 partial substitution, Bi&lt;inf&gt;2&lt;/inf&gt;Ba&lt;inf&gt;2&lt;/inf&gt;Ca&lt;inf&gt;2&lt;/inf&gt;Cu&lt;inf&gt;2&lt;/inf&gt;.&lt;inf&gt;9&lt;/inf&gt;Ni&lt;inf&gt;0&lt;/inf&gt;.&lt;inf&gt;1&lt;/inf&gt;O&lt;inf&gt;10+δ&lt;/inf&gt; was determined to be the best with a critical temperature of 100 K and an energy gap of 6.57639 × 10&lt;sup&gt;-21&lt;/sup&gt; MeV. Using the SEM technique to analyze the structural morphology of the three phases, it was discovered that the size of the granular forms exceeds 25 nm. It was determined that the samples’ shapes alter when nickel concentration rises. The patterns that reveal the distribution of the crystal structure also exhibit clear homogeneity.","author":[{"dropping-particle":"","family":"Jasim","given":"K.A.","non-dropping-particle":"","parse-names":false,"suffix":""},{"dropping-particle":"","family":"Fadil","given":"R.A.A.-Z.","non-dropping-particle":"","parse-names":false,"suffix":""},{"dropping-particle":"","family":"Wadi","given":"K.M.","non-dropping-particle":"","parse-names":false,"suffix":""},{"dropping-particle":"","family":"Shaban","given":"A.H.","non-dropping-particle":"","parse-names":false,"suffix":""}],"container-title":"Korean Journal of Materials Research","id":"ITEM-2","issue":"9","issued":{"date-parts":[["2023"]]},"page":"360-366","title":"Partial Substitution of Copper with Nickel for the Superconducting Bismuth Compound and Its Effect on the Physical and Electrical Properties","type":"article-journal","volume":"33"},"uris":["http://www.mendeley.com/documents/?uuid=40943fef-258a-3b43-bca2-7bbd3ea44598"]}],"mendeley":{"formattedCitation":"[25], [26]","plainTextFormattedCitation":"[25], [26]","previouslyFormattedCitation":"[25], [26]"},"properties":{"noteIndex":0},"schema":"https://github.com/citation-style-language/schema/raw/master/csl-citation.json"}</w:instrText>
      </w:r>
      <w:r w:rsidR="005A0FC2" w:rsidRPr="00345FB7">
        <w:rPr>
          <w:rFonts w:eastAsiaTheme="minorHAnsi"/>
          <w:noProof/>
          <w:lang w:val="en" w:bidi="ar-IQ"/>
        </w:rPr>
        <w:fldChar w:fldCharType="separate"/>
      </w:r>
      <w:r w:rsidR="005A0FC2" w:rsidRPr="002465A3">
        <w:rPr>
          <w:rFonts w:eastAsiaTheme="minorHAnsi"/>
          <w:noProof/>
          <w:lang w:val="en" w:bidi="ar-IQ"/>
        </w:rPr>
        <w:t>[25], [26]</w:t>
      </w:r>
      <w:r w:rsidR="005A0FC2" w:rsidRPr="00345FB7">
        <w:rPr>
          <w:rFonts w:eastAsiaTheme="minorHAnsi"/>
          <w:noProof/>
          <w:lang w:val="en" w:bidi="ar-IQ"/>
        </w:rPr>
        <w:fldChar w:fldCharType="end"/>
      </w:r>
      <w:r w:rsidR="005A0FC2" w:rsidRPr="00345FB7">
        <w:rPr>
          <w:rFonts w:eastAsiaTheme="minorHAnsi"/>
          <w:noProof/>
          <w:lang w:val="en" w:bidi="ar-IQ"/>
        </w:rPr>
        <w:t>.</w:t>
      </w:r>
      <w:r w:rsidR="005A0FC2" w:rsidRPr="00345FB7">
        <w:rPr>
          <w:rFonts w:eastAsiaTheme="minorHAnsi" w:hint="cs"/>
          <w:noProof/>
          <w:rtl/>
          <w:lang w:val="en" w:bidi="ar-IQ"/>
        </w:rPr>
        <w:t xml:space="preserve"> </w:t>
      </w:r>
    </w:p>
    <w:p w14:paraId="053A2033" w14:textId="14660050" w:rsidR="00345FB7" w:rsidRPr="00C74A74" w:rsidRDefault="00393C26" w:rsidP="00816DB9">
      <w:pPr>
        <w:pStyle w:val="Equation"/>
        <w:jc w:val="right"/>
        <w:rPr>
          <w:rFonts w:asciiTheme="majorBidi" w:eastAsiaTheme="minorHAnsi" w:hAnsiTheme="majorBidi" w:cstheme="majorBidi"/>
          <w:bCs/>
          <w:iCs/>
          <w:noProof/>
          <w:rtl/>
          <w:lang w:bidi="ar-IQ"/>
        </w:rPr>
      </w:pPr>
      <w:r>
        <w:rPr>
          <w:rFonts w:asciiTheme="minorHAnsi" w:eastAsiaTheme="minorEastAsia" w:hAnsiTheme="minorHAnsi"/>
          <w:noProof/>
          <w:lang w:bidi="ar-IQ"/>
        </w:rPr>
        <w:lastRenderedPageBreak/>
        <w:t xml:space="preserve">          </w:t>
      </w:r>
      <w:r w:rsidRPr="00C74A74">
        <w:rPr>
          <w:rFonts w:asciiTheme="majorBidi" w:eastAsiaTheme="minorEastAsia" w:hAnsiTheme="majorBidi" w:cstheme="majorBidi"/>
          <w:noProof/>
          <w:lang w:bidi="ar-IQ"/>
        </w:rPr>
        <w:t xml:space="preserve">      </w:t>
      </w:r>
      <m:oMath>
        <m:r>
          <m:rPr>
            <m:sty m:val="p"/>
          </m:rPr>
          <w:rPr>
            <w:rFonts w:ascii="Cambria Math" w:eastAsiaTheme="minorHAnsi" w:hAnsi="Cambria Math" w:cstheme="majorBidi"/>
            <w:noProof/>
            <w:lang w:bidi="ar-IQ"/>
          </w:rPr>
          <m:t xml:space="preserve">δ= </m:t>
        </m:r>
        <m:f>
          <m:fPr>
            <m:ctrlPr>
              <w:rPr>
                <w:rFonts w:ascii="Cambria Math" w:eastAsiaTheme="minorHAnsi" w:hAnsi="Cambria Math" w:cstheme="majorBidi"/>
                <w:bCs/>
                <w:iCs/>
                <w:noProof/>
                <w:lang w:bidi="ar-IQ"/>
              </w:rPr>
            </m:ctrlPr>
          </m:fPr>
          <m:num>
            <m:r>
              <m:rPr>
                <m:sty m:val="p"/>
              </m:rPr>
              <w:rPr>
                <w:rFonts w:ascii="Cambria Math" w:eastAsiaTheme="minorHAnsi" w:hAnsi="Cambria Math" w:cstheme="majorBidi"/>
                <w:noProof/>
                <w:lang w:bidi="ar-IQ"/>
              </w:rPr>
              <m:t xml:space="preserve">   1    </m:t>
            </m:r>
          </m:num>
          <m:den>
            <m:sSup>
              <m:sSupPr>
                <m:ctrlPr>
                  <w:rPr>
                    <w:rFonts w:ascii="Cambria Math" w:eastAsiaTheme="minorHAnsi" w:hAnsi="Cambria Math" w:cstheme="majorBidi"/>
                    <w:bCs/>
                    <w:iCs/>
                    <w:noProof/>
                    <w:lang w:bidi="ar-IQ"/>
                  </w:rPr>
                </m:ctrlPr>
              </m:sSupPr>
              <m:e>
                <m:r>
                  <m:rPr>
                    <m:sty m:val="p"/>
                  </m:rPr>
                  <w:rPr>
                    <w:rFonts w:ascii="Cambria Math" w:eastAsiaTheme="minorHAnsi" w:hAnsi="Cambria Math" w:cstheme="majorBidi"/>
                    <w:noProof/>
                    <w:lang w:bidi="ar-IQ"/>
                  </w:rPr>
                  <m:t>D</m:t>
                </m:r>
              </m:e>
              <m:sup>
                <m:r>
                  <m:rPr>
                    <m:sty m:val="p"/>
                  </m:rPr>
                  <w:rPr>
                    <w:rFonts w:ascii="Cambria Math" w:eastAsiaTheme="minorHAnsi" w:hAnsi="Cambria Math" w:cstheme="majorBidi"/>
                    <w:noProof/>
                    <w:lang w:bidi="ar-IQ"/>
                  </w:rPr>
                  <m:t>2</m:t>
                </m:r>
              </m:sup>
            </m:sSup>
          </m:den>
        </m:f>
        <m:r>
          <m:rPr>
            <m:sty m:val="p"/>
          </m:rPr>
          <w:rPr>
            <w:rFonts w:ascii="Cambria Math" w:eastAsiaTheme="minorHAnsi" w:hAnsi="Cambria Math" w:cstheme="majorBidi"/>
            <w:noProof/>
            <w:lang w:bidi="ar-IQ"/>
          </w:rPr>
          <m:t xml:space="preserve">                                                                                                    </m:t>
        </m:r>
        <m:d>
          <m:dPr>
            <m:ctrlPr>
              <w:rPr>
                <w:rFonts w:ascii="Cambria Math" w:eastAsiaTheme="minorHAnsi" w:hAnsi="Cambria Math" w:cstheme="majorBidi"/>
                <w:noProof/>
                <w:lang w:bidi="ar-IQ"/>
              </w:rPr>
            </m:ctrlPr>
          </m:dPr>
          <m:e>
            <m:r>
              <m:rPr>
                <m:sty m:val="p"/>
              </m:rPr>
              <w:rPr>
                <w:rFonts w:ascii="Cambria Math" w:eastAsiaTheme="minorHAnsi" w:hAnsi="Cambria Math" w:cstheme="majorBidi"/>
                <w:noProof/>
                <w:lang w:bidi="ar-IQ"/>
              </w:rPr>
              <m:t>8</m:t>
            </m:r>
          </m:e>
        </m:d>
        <m:r>
          <w:rPr>
            <w:rFonts w:ascii="Cambria Math" w:eastAsiaTheme="minorHAnsi" w:hAnsi="Cambria Math" w:cstheme="majorBidi"/>
            <w:noProof/>
            <w:lang w:bidi="ar-IQ"/>
          </w:rPr>
          <m:t xml:space="preserve">  </m:t>
        </m:r>
      </m:oMath>
    </w:p>
    <w:p w14:paraId="3AB9ED36" w14:textId="77777777" w:rsidR="00DF76C5" w:rsidRPr="000B5429" w:rsidRDefault="00DF76C5" w:rsidP="000B5429">
      <w:pPr>
        <w:pStyle w:val="Heading1"/>
      </w:pPr>
      <w:r w:rsidRPr="000B5429">
        <w:t>EXPERIMENTAL PART</w:t>
      </w:r>
    </w:p>
    <w:p w14:paraId="09CDFE8C" w14:textId="6D03DD45" w:rsidR="00DF76C5" w:rsidRPr="00322C0C" w:rsidRDefault="00DF76C5" w:rsidP="00D35822">
      <w:pPr>
        <w:pStyle w:val="Paragraph"/>
      </w:pPr>
      <w:r w:rsidRPr="00322C0C">
        <w:t xml:space="preserve">  </w:t>
      </w:r>
      <w:r w:rsidR="008E4E2F">
        <w:t xml:space="preserve"> </w:t>
      </w:r>
      <w:r w:rsidRPr="00322C0C">
        <w:t xml:space="preserve"> Since impurities negatively affect the quality of the samples, the nylon used for packaging was thoroughly cleaned and prepared in the laboratory. The nylon was dissolved </w:t>
      </w:r>
      <w:proofErr w:type="gramStart"/>
      <w:r w:rsidR="0058387E">
        <w:t>in</w:t>
      </w:r>
      <w:proofErr w:type="gramEnd"/>
      <w:r w:rsidRPr="00322C0C">
        <w:t xml:space="preserve"> formic acid after being cut into slim pieces. Nylon dissolution method: 5 grams of nylon were weighed and placed in a special tu</w:t>
      </w:r>
      <w:r w:rsidR="009971BC" w:rsidRPr="00322C0C">
        <w:t>b</w:t>
      </w:r>
      <w:r w:rsidRPr="00322C0C">
        <w:t>e</w:t>
      </w:r>
      <w:r w:rsidR="00401767">
        <w:t>.</w:t>
      </w:r>
      <w:r w:rsidR="008E4E2F">
        <w:t xml:space="preserve"> </w:t>
      </w:r>
      <w:r w:rsidRPr="00322C0C">
        <w:t xml:space="preserve">550 milliliters of 70% formic acid </w:t>
      </w:r>
      <w:r w:rsidR="00B954D1">
        <w:t>were</w:t>
      </w:r>
      <w:r w:rsidRPr="00322C0C">
        <w:t xml:space="preserve"> added.</w:t>
      </w:r>
      <w:r w:rsidR="008713A1">
        <w:rPr>
          <w:rFonts w:hint="cs"/>
          <w:rtl/>
        </w:rPr>
        <w:t xml:space="preserve"> </w:t>
      </w:r>
      <w:r w:rsidR="008713A1" w:rsidRPr="008713A1">
        <w:t xml:space="preserve">(Note: To obtain accurate results, samples were prepared in the summer in Iraq and at high </w:t>
      </w:r>
      <w:r w:rsidR="00E46E97" w:rsidRPr="008713A1">
        <w:t>temperatures</w:t>
      </w:r>
      <w:r w:rsidR="00761604">
        <w:t>.</w:t>
      </w:r>
      <w:r w:rsidR="00401767">
        <w:t>)</w:t>
      </w:r>
      <w:r w:rsidR="008713A1">
        <w:t xml:space="preserve">, </w:t>
      </w:r>
      <w:r w:rsidR="00401767">
        <w:t>We</w:t>
      </w:r>
      <w:r w:rsidRPr="00322C0C">
        <w:t xml:space="preserve"> observed the nylon becoming more flexible and approaching a liquid state. Then we divided the quantity required into four samples to study the effect of temperature changes at four different temperatures. Put</w:t>
      </w:r>
      <w:r w:rsidRPr="00322C0C">
        <w:rPr>
          <w:rFonts w:hint="cs"/>
          <w:rtl/>
        </w:rPr>
        <w:t xml:space="preserve"> </w:t>
      </w:r>
      <w:r w:rsidRPr="00322C0C">
        <w:t xml:space="preserve">the first sample in oven at a temperature </w:t>
      </w:r>
      <w:r w:rsidR="00401767">
        <w:t xml:space="preserve">of </w:t>
      </w:r>
      <w:r w:rsidRPr="00322C0C">
        <w:t xml:space="preserve">(130), (150), </w:t>
      </w:r>
      <w:r w:rsidR="00EE5FBE">
        <w:t>(</w:t>
      </w:r>
      <w:r w:rsidRPr="00322C0C">
        <w:t>170), (190)</w:t>
      </w:r>
      <w:r w:rsidR="008E4E2F" w:rsidRPr="008E4E2F">
        <w:rPr>
          <w:rFonts w:ascii="Cambria Math" w:hAnsi="Cambria Math"/>
        </w:rPr>
        <w:t xml:space="preserve"> </w:t>
      </w:r>
      <m:oMath>
        <m:r>
          <m:rPr>
            <m:sty m:val="p"/>
          </m:rPr>
          <w:rPr>
            <w:rFonts w:ascii="Cambria Math" w:hAnsi="Cambria Math"/>
          </w:rPr>
          <m:t>°</m:t>
        </m:r>
      </m:oMath>
      <w:r w:rsidR="008E4E2F" w:rsidRPr="00322C0C">
        <w:t>C</w:t>
      </w:r>
      <w:r w:rsidR="000B5429">
        <w:t>, all</w:t>
      </w:r>
      <w:r w:rsidRPr="00322C0C">
        <w:t xml:space="preserve"> for ten minutes. Then</w:t>
      </w:r>
      <w:r w:rsidR="00E46E97">
        <w:t>,</w:t>
      </w:r>
      <w:r w:rsidRPr="00322C0C">
        <w:t xml:space="preserve"> </w:t>
      </w:r>
      <w:r w:rsidR="00E46E97">
        <w:t>f</w:t>
      </w:r>
      <w:r w:rsidR="00E46E97" w:rsidRPr="00E46E97">
        <w:t xml:space="preserve">our samples were scanned using XRD to study their structural properties, which were then examined at the SHIMADZU Laboratory. This is consistent with this research. </w:t>
      </w:r>
      <w:r w:rsidRPr="00322C0C">
        <w:fldChar w:fldCharType="begin" w:fldLock="1"/>
      </w:r>
      <w:r w:rsidR="00273E26">
        <w:instrText>ADDIN CSL_CITATION {"citationItems":[{"id":"ITEM-1","itemData":{"author":[{"dropping-particle":"","family":"Hamood","given":"Riyam Abdul-zahra Fadil","non-dropping-particle":"","parse-names":false,"suffix":""}],"id":"ITEM-1","issued":{"date-parts":[["2021"]]},"publisher":"University of Baghdad","title":"Structural and Electrical Properties of Substitution elements on the Hg-base compound in High Temperature Superconductor","type":"thesis"},"uris":["http://www.mendeley.com/documents/?uuid=ade45b06-057e-4e07-9522-aa759598c651"]}],"mendeley":{"formattedCitation":"[24]","plainTextFormattedCitation":"[24]","previouslyFormattedCitation":"[24]"},"properties":{"noteIndex":0},"schema":"https://github.com/citation-style-language/schema/raw/master/csl-citation.json"}</w:instrText>
      </w:r>
      <w:r w:rsidRPr="00322C0C">
        <w:fldChar w:fldCharType="separate"/>
      </w:r>
      <w:r w:rsidR="002465A3" w:rsidRPr="002465A3">
        <w:rPr>
          <w:noProof/>
        </w:rPr>
        <w:t>[24]</w:t>
      </w:r>
      <w:r w:rsidRPr="00322C0C">
        <w:fldChar w:fldCharType="end"/>
      </w:r>
      <w:r w:rsidRPr="00322C0C">
        <w:t xml:space="preserve">. After that, the dielectric properties of transparent nylon were investigated to assess the thermal influence on its electrical behavior. Inductance (L), capacitance (C), and dissipation </w:t>
      </w:r>
      <w:r w:rsidR="00761604" w:rsidRPr="00322C0C">
        <w:t>factors</w:t>
      </w:r>
      <w:r w:rsidRPr="00322C0C">
        <w:t xml:space="preserve"> (D) were measured using an HF LCR Meter 6500 Series device. </w:t>
      </w:r>
      <w:r w:rsidR="00E46E97" w:rsidRPr="00E46E97">
        <w:t xml:space="preserve">Measurements were performed at a frequency of 100 Hz and a voltage of 10 mV, with the sample connected in parallel. This setup enabled accurate characterization of the dielectric response under different thermal conditions. According to this research </w:t>
      </w:r>
      <w:r w:rsidRPr="00322C0C">
        <w:fldChar w:fldCharType="begin" w:fldLock="1"/>
      </w:r>
      <w:r w:rsidR="00273E26">
        <w:instrText>ADDIN CSL_CITATION {"citationItems":[{"id":"ITEM-1","itemData":{"author":[{"dropping-particle":"V","family":"Cartwright","given":"Kenneth","non-dropping-particle":"","parse-names":false,"suffix":""},{"dropping-particle":"","family":"Joseph","given":"Elton","non-dropping-particle":"","parse-names":false,"suffix":""},{"dropping-particle":"","family":"Kaminsky","given":"Edit J","non-dropping-particle":"","parse-names":false,"suffix":""}],"container-title":"Technology Interface International","id":"ITEM-1","issued":{"date-parts":[["2010"]]},"page":"26","title":"Finding the exact maximum impedance resonant frequency of a practical parallel resonant circuit without calculus","type":"article-journal"},"uris":["http://www.mendeley.com/documents/?uuid=60bf8374-6aeb-4848-a529-b2f0f2ff23b8"]}],"mendeley":{"formattedCitation":"[27]","plainTextFormattedCitation":"[27]","previouslyFormattedCitation":"[27]"},"properties":{"noteIndex":0},"schema":"https://github.com/citation-style-language/schema/raw/master/csl-citation.json"}</w:instrText>
      </w:r>
      <w:r w:rsidRPr="00322C0C">
        <w:fldChar w:fldCharType="separate"/>
      </w:r>
      <w:r w:rsidR="002465A3" w:rsidRPr="002465A3">
        <w:rPr>
          <w:noProof/>
        </w:rPr>
        <w:t>[27]</w:t>
      </w:r>
      <w:r w:rsidRPr="00322C0C">
        <w:fldChar w:fldCharType="end"/>
      </w:r>
      <w:r w:rsidRPr="00322C0C">
        <w:t xml:space="preserve">. </w:t>
      </w:r>
    </w:p>
    <w:p w14:paraId="3EAAF0BD" w14:textId="77777777" w:rsidR="00DF76C5" w:rsidRPr="000B5429" w:rsidRDefault="00DF76C5" w:rsidP="000B5429">
      <w:pPr>
        <w:pStyle w:val="Heading1"/>
      </w:pPr>
      <w:r w:rsidRPr="000B5429">
        <w:t>RESULT AND DISCUSSION</w:t>
      </w:r>
    </w:p>
    <w:p w14:paraId="3EE25F1F" w14:textId="02D4A549" w:rsidR="00DF76C5" w:rsidRPr="00322C0C" w:rsidRDefault="00DF76C5" w:rsidP="00322C0C">
      <w:pPr>
        <w:pStyle w:val="Paragraph"/>
      </w:pPr>
      <w:r w:rsidRPr="00DF76C5">
        <w:t xml:space="preserve">     </w:t>
      </w:r>
      <w:r w:rsidRPr="00322C0C">
        <w:t>(XRD) pattern for samples of nylon drawing between (2θ) in degree unit and intensity in arbitrary unit (</w:t>
      </w:r>
      <w:proofErr w:type="spellStart"/>
      <w:r w:rsidRPr="00322C0C">
        <w:t>a.u</w:t>
      </w:r>
      <w:proofErr w:type="spellEnd"/>
      <w:r w:rsidRPr="00322C0C">
        <w:t xml:space="preserve">.), which shows that in all samples in one figure, </w:t>
      </w:r>
      <w:r w:rsidR="0058387E" w:rsidRPr="00322C0C">
        <w:t>there is a change</w:t>
      </w:r>
      <w:r w:rsidRPr="00322C0C">
        <w:t xml:space="preserve"> in values of the peaks, as shown in Fig</w:t>
      </w:r>
      <w:r w:rsidR="00EB1FAD">
        <w:t>ure 1.</w:t>
      </w:r>
    </w:p>
    <w:p w14:paraId="46D2AEF8" w14:textId="77777777" w:rsidR="00345FB7" w:rsidRPr="00322C0C" w:rsidRDefault="00345FB7" w:rsidP="00322C0C">
      <w:pPr>
        <w:pStyle w:val="Paragraph"/>
      </w:pPr>
    </w:p>
    <w:p w14:paraId="2AAE26E9" w14:textId="4DFDD9B6" w:rsidR="00345FB7" w:rsidRPr="002932EF" w:rsidRDefault="00DF76C5" w:rsidP="00322C0C">
      <w:pPr>
        <w:pStyle w:val="Paragraph"/>
        <w:jc w:val="center"/>
        <w:rPr>
          <w:lang w:val="en"/>
        </w:rPr>
      </w:pPr>
      <w:r w:rsidRPr="00B44FD3">
        <w:rPr>
          <w:noProof/>
        </w:rPr>
        <w:drawing>
          <wp:inline distT="0" distB="0" distL="0" distR="0" wp14:anchorId="1E95F748" wp14:editId="0374C562">
            <wp:extent cx="5258932" cy="2312670"/>
            <wp:effectExtent l="19050" t="19050" r="18415" b="11430"/>
            <wp:docPr id="1524586535" name="Picture 1524586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93032" cy="2327666"/>
                    </a:xfrm>
                    <a:prstGeom prst="rect">
                      <a:avLst/>
                    </a:prstGeom>
                    <a:noFill/>
                    <a:ln>
                      <a:solidFill>
                        <a:sysClr val="windowText" lastClr="000000"/>
                      </a:solidFill>
                    </a:ln>
                  </pic:spPr>
                </pic:pic>
              </a:graphicData>
            </a:graphic>
          </wp:inline>
        </w:drawing>
      </w:r>
    </w:p>
    <w:p w14:paraId="4F81892F" w14:textId="0C58222B" w:rsidR="000962F8" w:rsidRDefault="00060CF0" w:rsidP="008E4E2F">
      <w:pPr>
        <w:pStyle w:val="FigureCaption"/>
        <w:rPr>
          <w:rFonts w:eastAsiaTheme="minorHAnsi"/>
        </w:rPr>
      </w:pPr>
      <w:r w:rsidRPr="00393C26">
        <w:rPr>
          <w:rFonts w:eastAsiaTheme="minorHAnsi"/>
        </w:rPr>
        <w:t>FIGURE 1.</w:t>
      </w:r>
      <w:r w:rsidR="00DF76C5" w:rsidRPr="00393C26">
        <w:rPr>
          <w:rFonts w:eastAsia="Calibri"/>
        </w:rPr>
        <w:t xml:space="preserve"> </w:t>
      </w:r>
      <w:r w:rsidR="00DF76C5" w:rsidRPr="00393C26">
        <w:rPr>
          <w:rFonts w:eastAsiaTheme="minorHAnsi"/>
        </w:rPr>
        <w:t>The XR</w:t>
      </w:r>
      <w:r w:rsidR="00401767" w:rsidRPr="00393C26">
        <w:rPr>
          <w:rFonts w:eastAsiaTheme="minorHAnsi"/>
        </w:rPr>
        <w:t>D</w:t>
      </w:r>
      <w:r w:rsidR="00DF76C5" w:rsidRPr="00393C26">
        <w:rPr>
          <w:rFonts w:eastAsiaTheme="minorHAnsi"/>
        </w:rPr>
        <w:t xml:space="preserve"> of </w:t>
      </w:r>
      <w:r w:rsidR="0058387E" w:rsidRPr="00393C26">
        <w:rPr>
          <w:rFonts w:eastAsiaTheme="minorHAnsi"/>
        </w:rPr>
        <w:t>N</w:t>
      </w:r>
      <w:r w:rsidR="00DF76C5" w:rsidRPr="00393C26">
        <w:rPr>
          <w:rFonts w:eastAsiaTheme="minorHAnsi"/>
        </w:rPr>
        <w:t>ylon.</w:t>
      </w:r>
    </w:p>
    <w:p w14:paraId="2C237D4D" w14:textId="77777777" w:rsidR="00045F4A" w:rsidRPr="00045F4A" w:rsidRDefault="00045F4A" w:rsidP="00045F4A">
      <w:pPr>
        <w:pStyle w:val="Paragraph"/>
        <w:rPr>
          <w:rFonts w:eastAsiaTheme="minorHAnsi"/>
        </w:rPr>
      </w:pPr>
    </w:p>
    <w:p w14:paraId="4BBCF5D2" w14:textId="6C2E2D18" w:rsidR="0040493A" w:rsidRPr="00C41325" w:rsidRDefault="00886D4F" w:rsidP="000B5429">
      <w:pPr>
        <w:pStyle w:val="Paragraph"/>
        <w:ind w:firstLine="0"/>
        <w:rPr>
          <w:rFonts w:eastAsiaTheme="minorHAnsi"/>
          <w:noProof/>
          <w:rtl/>
        </w:rPr>
      </w:pPr>
      <w:r>
        <w:rPr>
          <w:rFonts w:eastAsiaTheme="minorHAnsi"/>
          <w:noProof/>
        </w:rPr>
        <w:t xml:space="preserve">     </w:t>
      </w:r>
      <w:r w:rsidR="00DF76C5" w:rsidRPr="00DF76C5">
        <w:rPr>
          <w:rFonts w:eastAsiaTheme="minorHAnsi"/>
          <w:noProof/>
        </w:rPr>
        <w:t xml:space="preserve">Calculate Crystallinity, the area of all Peaks, and Area of Crystalline Peaks, for </w:t>
      </w:r>
      <w:r w:rsidR="00401767">
        <w:rPr>
          <w:rFonts w:eastAsiaTheme="minorHAnsi"/>
          <w:noProof/>
        </w:rPr>
        <w:t>these</w:t>
      </w:r>
      <w:r w:rsidR="00DF76C5" w:rsidRPr="00DF76C5">
        <w:rPr>
          <w:rFonts w:eastAsiaTheme="minorHAnsi"/>
          <w:noProof/>
        </w:rPr>
        <w:t xml:space="preserve"> samples </w:t>
      </w:r>
      <w:r w:rsidR="00401767">
        <w:rPr>
          <w:rFonts w:eastAsiaTheme="minorHAnsi"/>
          <w:noProof/>
        </w:rPr>
        <w:t>at</w:t>
      </w:r>
      <w:r w:rsidR="00DF76C5" w:rsidRPr="00DF76C5">
        <w:rPr>
          <w:rFonts w:eastAsiaTheme="minorHAnsi"/>
          <w:noProof/>
        </w:rPr>
        <w:t xml:space="preserve"> different temperatures. </w:t>
      </w:r>
      <w:r w:rsidR="00401767" w:rsidRPr="00C41325">
        <w:rPr>
          <w:rFonts w:eastAsiaTheme="minorHAnsi"/>
          <w:noProof/>
        </w:rPr>
        <w:t>To</w:t>
      </w:r>
      <w:r w:rsidR="00DF76C5" w:rsidRPr="00C41325">
        <w:rPr>
          <w:rFonts w:eastAsiaTheme="minorHAnsi"/>
          <w:noProof/>
        </w:rPr>
        <w:t xml:space="preserve"> calculate the average of FWHM in </w:t>
      </w:r>
      <w:r w:rsidR="00401767" w:rsidRPr="00C41325">
        <w:rPr>
          <w:rFonts w:eastAsiaTheme="minorHAnsi"/>
          <w:noProof/>
        </w:rPr>
        <w:t>degrees</w:t>
      </w:r>
      <w:r w:rsidR="00DF76C5" w:rsidRPr="00C41325">
        <w:rPr>
          <w:rFonts w:eastAsiaTheme="minorHAnsi"/>
          <w:noProof/>
        </w:rPr>
        <w:t xml:space="preserve"> and in radian units, after that</w:t>
      </w:r>
      <w:r w:rsidR="00401767" w:rsidRPr="00C41325">
        <w:rPr>
          <w:rFonts w:eastAsiaTheme="minorHAnsi"/>
          <w:noProof/>
        </w:rPr>
        <w:t>,</w:t>
      </w:r>
      <w:r w:rsidR="00DF76C5" w:rsidRPr="00C41325">
        <w:rPr>
          <w:rFonts w:eastAsiaTheme="minorHAnsi"/>
          <w:noProof/>
        </w:rPr>
        <w:t xml:space="preserve"> calculate the average of </w:t>
      </w:r>
      <w:r w:rsidR="00B954D1" w:rsidRPr="00C41325">
        <w:rPr>
          <w:rFonts w:eastAsiaTheme="minorHAnsi"/>
          <w:noProof/>
        </w:rPr>
        <w:t>Interplanetary</w:t>
      </w:r>
      <w:r w:rsidR="00DF76C5" w:rsidRPr="00C41325">
        <w:rPr>
          <w:rFonts w:eastAsiaTheme="minorHAnsi"/>
          <w:noProof/>
        </w:rPr>
        <w:t xml:space="preserve"> spacing in </w:t>
      </w:r>
      <w:r w:rsidR="00401767" w:rsidRPr="00C41325">
        <w:rPr>
          <w:rFonts w:eastAsiaTheme="minorHAnsi"/>
          <w:noProof/>
        </w:rPr>
        <w:t>Angstrom</w:t>
      </w:r>
      <w:r w:rsidR="00DF76C5" w:rsidRPr="00C41325">
        <w:rPr>
          <w:rFonts w:eastAsiaTheme="minorHAnsi"/>
          <w:noProof/>
        </w:rPr>
        <w:t xml:space="preserve"> </w:t>
      </w:r>
      <w:r w:rsidR="00401767" w:rsidRPr="00C41325">
        <w:rPr>
          <w:rFonts w:eastAsiaTheme="minorHAnsi"/>
          <w:noProof/>
        </w:rPr>
        <w:t>units</w:t>
      </w:r>
      <w:r w:rsidR="00DF76C5" w:rsidRPr="00C41325">
        <w:rPr>
          <w:rFonts w:eastAsiaTheme="minorHAnsi"/>
          <w:noProof/>
        </w:rPr>
        <w:t xml:space="preserve">. As shown in Table 1. </w:t>
      </w:r>
    </w:p>
    <w:p w14:paraId="53E262CA" w14:textId="037C6362" w:rsidR="00DF76C5" w:rsidRPr="00C41325" w:rsidRDefault="00DF76C5" w:rsidP="00D16418">
      <w:pPr>
        <w:pStyle w:val="TableCaption"/>
        <w:rPr>
          <w:rFonts w:eastAsiaTheme="minorHAnsi"/>
        </w:rPr>
      </w:pPr>
      <w:r w:rsidRPr="00C41325">
        <w:rPr>
          <w:rFonts w:eastAsiaTheme="minorHAnsi"/>
        </w:rPr>
        <w:t xml:space="preserve"> Table (</w:t>
      </w:r>
      <w:r w:rsidRPr="00C41325">
        <w:rPr>
          <w:rFonts w:eastAsiaTheme="minorHAnsi"/>
        </w:rPr>
        <w:fldChar w:fldCharType="begin"/>
      </w:r>
      <w:r w:rsidRPr="00C41325">
        <w:rPr>
          <w:rFonts w:eastAsiaTheme="minorHAnsi"/>
        </w:rPr>
        <w:instrText xml:space="preserve"> SEQ Table \* ARABIC </w:instrText>
      </w:r>
      <w:r w:rsidRPr="00C41325">
        <w:rPr>
          <w:rFonts w:eastAsiaTheme="minorHAnsi"/>
        </w:rPr>
        <w:fldChar w:fldCharType="separate"/>
      </w:r>
      <w:r w:rsidRPr="00C41325">
        <w:rPr>
          <w:rFonts w:eastAsiaTheme="minorHAnsi"/>
        </w:rPr>
        <w:t>1</w:t>
      </w:r>
      <w:r w:rsidRPr="00C41325">
        <w:rPr>
          <w:rFonts w:eastAsiaTheme="minorHAnsi"/>
        </w:rPr>
        <w:fldChar w:fldCharType="end"/>
      </w:r>
      <w:r w:rsidRPr="00C41325">
        <w:rPr>
          <w:rFonts w:eastAsiaTheme="minorHAnsi"/>
        </w:rPr>
        <w:t>)</w:t>
      </w:r>
      <w:r w:rsidR="00393C26">
        <w:rPr>
          <w:rFonts w:eastAsiaTheme="minorHAnsi"/>
        </w:rPr>
        <w:t xml:space="preserve"> </w:t>
      </w:r>
      <w:r w:rsidRPr="00C41325">
        <w:rPr>
          <w:rFonts w:eastAsiaTheme="minorHAnsi"/>
        </w:rPr>
        <w:t xml:space="preserve">Values of </w:t>
      </w:r>
      <w:proofErr w:type="gramStart"/>
      <w:r w:rsidRPr="00C41325">
        <w:rPr>
          <w:rFonts w:eastAsiaTheme="minorHAnsi"/>
        </w:rPr>
        <w:t>crystallinity</w:t>
      </w:r>
      <w:proofErr w:type="gramEnd"/>
      <w:r w:rsidRPr="00C41325">
        <w:rPr>
          <w:rFonts w:eastAsiaTheme="minorHAnsi"/>
        </w:rPr>
        <w:t xml:space="preserve">, Average of (β), (d), area of all Peaks, and area of crystalline Peaks in the fourth </w:t>
      </w:r>
      <w:r w:rsidR="0058387E">
        <w:rPr>
          <w:rFonts w:eastAsiaTheme="minorHAnsi"/>
        </w:rPr>
        <w:t>Temperature</w:t>
      </w:r>
      <w:r w:rsidRPr="00C41325">
        <w:rPr>
          <w:rFonts w:eastAsiaTheme="minorHAnsi"/>
        </w:rPr>
        <w:t>.</w:t>
      </w:r>
    </w:p>
    <w:tbl>
      <w:tblPr>
        <w:tblStyle w:val="TableGrid1"/>
        <w:tblW w:w="77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
        <w:gridCol w:w="1209"/>
        <w:gridCol w:w="1452"/>
        <w:gridCol w:w="1561"/>
        <w:gridCol w:w="1101"/>
        <w:gridCol w:w="1530"/>
      </w:tblGrid>
      <w:tr w:rsidR="00EE5FBE" w:rsidRPr="00C41325" w14:paraId="22DB22F3" w14:textId="77777777" w:rsidTr="00061B1C">
        <w:trPr>
          <w:trHeight w:val="29"/>
          <w:jc w:val="center"/>
        </w:trPr>
        <w:tc>
          <w:tcPr>
            <w:tcW w:w="918" w:type="dxa"/>
            <w:tcBorders>
              <w:top w:val="single" w:sz="4" w:space="0" w:color="auto"/>
              <w:bottom w:val="single" w:sz="4" w:space="0" w:color="auto"/>
            </w:tcBorders>
            <w:vAlign w:val="center"/>
          </w:tcPr>
          <w:p w14:paraId="2EF4D459" w14:textId="77777777" w:rsidR="00EE5FBE" w:rsidRPr="00C41325" w:rsidRDefault="00EE5FBE" w:rsidP="00E96551">
            <w:pPr>
              <w:pStyle w:val="TableCaption"/>
              <w:spacing w:before="0"/>
              <w:rPr>
                <w:rFonts w:asciiTheme="majorBidi" w:hAnsiTheme="majorBidi" w:cstheme="majorBidi"/>
                <w:b/>
                <w:bCs/>
                <w:noProof/>
              </w:rPr>
            </w:pPr>
            <w:r w:rsidRPr="00C41325">
              <w:rPr>
                <w:rFonts w:asciiTheme="majorBidi" w:hAnsiTheme="majorBidi" w:cstheme="majorBidi"/>
                <w:b/>
                <w:bCs/>
                <w:noProof/>
              </w:rPr>
              <w:t>Temp.</w:t>
            </w:r>
          </w:p>
          <w:p w14:paraId="01832291" w14:textId="77777777" w:rsidR="00EE5FBE" w:rsidRPr="00C41325" w:rsidRDefault="00EE5FBE" w:rsidP="00E96551">
            <w:pPr>
              <w:pStyle w:val="TableCaption"/>
              <w:spacing w:before="0"/>
              <w:rPr>
                <w:rFonts w:asciiTheme="majorBidi" w:hAnsiTheme="majorBidi" w:cstheme="majorBidi"/>
                <w:b/>
                <w:bCs/>
                <w:sz w:val="28"/>
                <w:szCs w:val="28"/>
              </w:rPr>
            </w:pPr>
            <w:r w:rsidRPr="00C41325">
              <w:rPr>
                <w:rFonts w:asciiTheme="majorBidi" w:hAnsiTheme="majorBidi" w:cstheme="majorBidi"/>
                <w:b/>
                <w:bCs/>
              </w:rPr>
              <w:t>̊C</w:t>
            </w:r>
          </w:p>
        </w:tc>
        <w:tc>
          <w:tcPr>
            <w:tcW w:w="1209" w:type="dxa"/>
            <w:tcBorders>
              <w:top w:val="single" w:sz="4" w:space="0" w:color="auto"/>
              <w:bottom w:val="single" w:sz="4" w:space="0" w:color="auto"/>
            </w:tcBorders>
            <w:vAlign w:val="center"/>
          </w:tcPr>
          <w:p w14:paraId="1ED1CC0D" w14:textId="77777777" w:rsidR="00EE5FBE" w:rsidRPr="00C41325" w:rsidRDefault="00EE5FBE" w:rsidP="00E96551">
            <w:pPr>
              <w:pStyle w:val="TableCaption"/>
              <w:spacing w:before="0"/>
              <w:rPr>
                <w:rFonts w:asciiTheme="majorBidi" w:hAnsiTheme="majorBidi" w:cstheme="majorBidi"/>
                <w:b/>
                <w:bCs/>
                <w:noProof/>
              </w:rPr>
            </w:pPr>
            <w:r w:rsidRPr="00C41325">
              <w:rPr>
                <w:rFonts w:asciiTheme="majorBidi" w:hAnsiTheme="majorBidi" w:cstheme="majorBidi"/>
                <w:b/>
                <w:bCs/>
                <w:noProof/>
              </w:rPr>
              <w:t>Crystallinity</w:t>
            </w:r>
          </w:p>
          <w:p w14:paraId="718DCB1D" w14:textId="77777777" w:rsidR="00EE5FBE" w:rsidRPr="00C41325" w:rsidRDefault="00EE5FBE" w:rsidP="00E96551">
            <w:pPr>
              <w:pStyle w:val="TableCaption"/>
              <w:spacing w:before="0"/>
              <w:rPr>
                <w:rFonts w:asciiTheme="majorBidi" w:hAnsiTheme="majorBidi" w:cstheme="majorBidi"/>
                <w:b/>
                <w:bCs/>
                <w:sz w:val="28"/>
                <w:szCs w:val="28"/>
              </w:rPr>
            </w:pPr>
            <w:r w:rsidRPr="00C41325">
              <w:rPr>
                <w:rFonts w:asciiTheme="majorBidi" w:hAnsiTheme="majorBidi" w:cstheme="majorBidi"/>
                <w:b/>
                <w:bCs/>
                <w:noProof/>
              </w:rPr>
              <w:t>%</w:t>
            </w:r>
          </w:p>
        </w:tc>
        <w:tc>
          <w:tcPr>
            <w:tcW w:w="1452" w:type="dxa"/>
            <w:tcBorders>
              <w:top w:val="single" w:sz="4" w:space="0" w:color="auto"/>
              <w:bottom w:val="single" w:sz="4" w:space="0" w:color="auto"/>
            </w:tcBorders>
            <w:vAlign w:val="center"/>
          </w:tcPr>
          <w:p w14:paraId="4E03232B" w14:textId="77777777" w:rsidR="00EE5FBE" w:rsidRPr="00C41325" w:rsidRDefault="00EE5FBE" w:rsidP="00E96551">
            <w:pPr>
              <w:pStyle w:val="TableCaption"/>
              <w:spacing w:before="0"/>
              <w:rPr>
                <w:rFonts w:asciiTheme="majorBidi" w:hAnsiTheme="majorBidi" w:cstheme="majorBidi"/>
                <w:b/>
                <w:bCs/>
                <w:sz w:val="28"/>
                <w:szCs w:val="28"/>
              </w:rPr>
            </w:pPr>
            <w:r w:rsidRPr="00C41325">
              <w:rPr>
                <w:rFonts w:asciiTheme="majorBidi" w:hAnsiTheme="majorBidi" w:cstheme="majorBidi"/>
                <w:b/>
                <w:bCs/>
                <w:noProof/>
              </w:rPr>
              <w:t>Avg. (FWHM=β)  (radian)</w:t>
            </w:r>
          </w:p>
        </w:tc>
        <w:tc>
          <w:tcPr>
            <w:tcW w:w="1561" w:type="dxa"/>
            <w:tcBorders>
              <w:top w:val="single" w:sz="4" w:space="0" w:color="auto"/>
              <w:bottom w:val="single" w:sz="4" w:space="0" w:color="auto"/>
            </w:tcBorders>
            <w:vAlign w:val="center"/>
          </w:tcPr>
          <w:p w14:paraId="6968F4BF" w14:textId="77777777" w:rsidR="00EE5FBE" w:rsidRPr="00C41325" w:rsidRDefault="00EE5FBE" w:rsidP="00E96551">
            <w:pPr>
              <w:pStyle w:val="TableCaption"/>
              <w:spacing w:before="0"/>
              <w:rPr>
                <w:rFonts w:asciiTheme="majorBidi" w:hAnsiTheme="majorBidi" w:cstheme="majorBidi"/>
                <w:b/>
                <w:bCs/>
                <w:sz w:val="28"/>
                <w:szCs w:val="28"/>
              </w:rPr>
            </w:pPr>
            <w:r w:rsidRPr="00C41325">
              <w:rPr>
                <w:rFonts w:asciiTheme="majorBidi" w:hAnsiTheme="majorBidi" w:cstheme="majorBidi"/>
                <w:b/>
                <w:bCs/>
                <w:noProof/>
              </w:rPr>
              <w:t>Avg. Interplaner (d)</w:t>
            </w:r>
          </w:p>
        </w:tc>
        <w:tc>
          <w:tcPr>
            <w:tcW w:w="1101" w:type="dxa"/>
            <w:tcBorders>
              <w:top w:val="single" w:sz="4" w:space="0" w:color="auto"/>
              <w:bottom w:val="single" w:sz="4" w:space="0" w:color="auto"/>
            </w:tcBorders>
            <w:vAlign w:val="center"/>
          </w:tcPr>
          <w:p w14:paraId="7A823234" w14:textId="77777777" w:rsidR="00EE5FBE" w:rsidRPr="00C41325" w:rsidRDefault="00EE5FBE" w:rsidP="00E96551">
            <w:pPr>
              <w:pStyle w:val="TableCaption"/>
              <w:spacing w:before="0"/>
              <w:rPr>
                <w:rFonts w:asciiTheme="majorBidi" w:hAnsiTheme="majorBidi" w:cstheme="majorBidi"/>
                <w:b/>
                <w:bCs/>
                <w:sz w:val="28"/>
                <w:szCs w:val="28"/>
              </w:rPr>
            </w:pPr>
            <w:r w:rsidRPr="00C41325">
              <w:rPr>
                <w:rFonts w:asciiTheme="majorBidi" w:hAnsiTheme="majorBidi" w:cstheme="majorBidi"/>
                <w:b/>
                <w:bCs/>
                <w:noProof/>
              </w:rPr>
              <w:t>Area of all Peaks</w:t>
            </w:r>
          </w:p>
        </w:tc>
        <w:tc>
          <w:tcPr>
            <w:tcW w:w="1530" w:type="dxa"/>
            <w:tcBorders>
              <w:top w:val="single" w:sz="4" w:space="0" w:color="auto"/>
              <w:bottom w:val="single" w:sz="4" w:space="0" w:color="auto"/>
            </w:tcBorders>
            <w:vAlign w:val="center"/>
          </w:tcPr>
          <w:p w14:paraId="6FCCE787" w14:textId="77777777" w:rsidR="00EE5FBE" w:rsidRPr="00C41325" w:rsidRDefault="00EE5FBE" w:rsidP="00E96551">
            <w:pPr>
              <w:pStyle w:val="TableCaption"/>
              <w:spacing w:before="0"/>
              <w:rPr>
                <w:rFonts w:asciiTheme="majorBidi" w:hAnsiTheme="majorBidi" w:cstheme="majorBidi"/>
                <w:b/>
                <w:bCs/>
                <w:sz w:val="28"/>
                <w:szCs w:val="28"/>
              </w:rPr>
            </w:pPr>
            <w:r w:rsidRPr="00C41325">
              <w:rPr>
                <w:rFonts w:asciiTheme="majorBidi" w:hAnsiTheme="majorBidi" w:cstheme="majorBidi"/>
                <w:b/>
                <w:bCs/>
                <w:noProof/>
              </w:rPr>
              <w:t>Area of Crystalline Peaks</w:t>
            </w:r>
          </w:p>
        </w:tc>
      </w:tr>
      <w:tr w:rsidR="00EE5FBE" w:rsidRPr="00C41325" w14:paraId="386891C1" w14:textId="77777777" w:rsidTr="00061B1C">
        <w:trPr>
          <w:trHeight w:val="29"/>
          <w:jc w:val="center"/>
        </w:trPr>
        <w:tc>
          <w:tcPr>
            <w:tcW w:w="918" w:type="dxa"/>
            <w:tcBorders>
              <w:top w:val="single" w:sz="4" w:space="0" w:color="auto"/>
            </w:tcBorders>
            <w:vAlign w:val="center"/>
          </w:tcPr>
          <w:p w14:paraId="4BD89653" w14:textId="77777777" w:rsidR="00EE5FBE" w:rsidRPr="00C41325" w:rsidRDefault="00EE5FBE" w:rsidP="00E96551">
            <w:pPr>
              <w:pStyle w:val="TableCaption"/>
              <w:spacing w:before="0"/>
              <w:rPr>
                <w:rFonts w:asciiTheme="majorBidi" w:hAnsiTheme="majorBidi" w:cstheme="majorBidi"/>
                <w:sz w:val="20"/>
                <w:szCs w:val="20"/>
              </w:rPr>
            </w:pPr>
            <w:r w:rsidRPr="00C41325">
              <w:rPr>
                <w:rFonts w:asciiTheme="majorBidi" w:hAnsiTheme="majorBidi" w:cstheme="majorBidi"/>
                <w:sz w:val="20"/>
                <w:szCs w:val="20"/>
              </w:rPr>
              <w:t>130 ̊C</w:t>
            </w:r>
          </w:p>
        </w:tc>
        <w:tc>
          <w:tcPr>
            <w:tcW w:w="1209" w:type="dxa"/>
            <w:tcBorders>
              <w:top w:val="single" w:sz="4" w:space="0" w:color="auto"/>
            </w:tcBorders>
            <w:vAlign w:val="center"/>
          </w:tcPr>
          <w:p w14:paraId="4F0BC405" w14:textId="77777777" w:rsidR="00EE5FBE" w:rsidRPr="00C41325" w:rsidRDefault="00EE5FBE" w:rsidP="00E96551">
            <w:pPr>
              <w:pStyle w:val="TableCaption"/>
              <w:spacing w:before="0"/>
              <w:rPr>
                <w:rFonts w:asciiTheme="majorBidi" w:hAnsiTheme="majorBidi" w:cstheme="majorBidi"/>
                <w:sz w:val="20"/>
                <w:szCs w:val="20"/>
              </w:rPr>
            </w:pPr>
            <w:r w:rsidRPr="00C41325">
              <w:rPr>
                <w:rFonts w:asciiTheme="majorBidi" w:hAnsiTheme="majorBidi" w:cstheme="majorBidi"/>
                <w:sz w:val="20"/>
                <w:szCs w:val="20"/>
              </w:rPr>
              <w:t>95.589</w:t>
            </w:r>
          </w:p>
        </w:tc>
        <w:tc>
          <w:tcPr>
            <w:tcW w:w="1452" w:type="dxa"/>
            <w:tcBorders>
              <w:top w:val="single" w:sz="4" w:space="0" w:color="auto"/>
            </w:tcBorders>
            <w:vAlign w:val="center"/>
          </w:tcPr>
          <w:p w14:paraId="70A92D19" w14:textId="77777777" w:rsidR="00EE5FBE" w:rsidRPr="00C41325" w:rsidRDefault="00EE5FBE" w:rsidP="00E96551">
            <w:pPr>
              <w:pStyle w:val="TableCaption"/>
              <w:spacing w:before="0"/>
              <w:rPr>
                <w:rFonts w:asciiTheme="majorBidi" w:hAnsiTheme="majorBidi" w:cstheme="majorBidi"/>
                <w:sz w:val="20"/>
                <w:szCs w:val="20"/>
              </w:rPr>
            </w:pPr>
            <w:r w:rsidRPr="00C41325">
              <w:rPr>
                <w:rFonts w:asciiTheme="majorBidi" w:hAnsiTheme="majorBidi" w:cstheme="majorBidi"/>
                <w:sz w:val="20"/>
                <w:szCs w:val="20"/>
              </w:rPr>
              <w:t>0.243246131</w:t>
            </w:r>
          </w:p>
        </w:tc>
        <w:tc>
          <w:tcPr>
            <w:tcW w:w="1561" w:type="dxa"/>
            <w:tcBorders>
              <w:top w:val="single" w:sz="4" w:space="0" w:color="auto"/>
            </w:tcBorders>
            <w:vAlign w:val="center"/>
          </w:tcPr>
          <w:p w14:paraId="2533F8D1" w14:textId="77777777" w:rsidR="00EE5FBE" w:rsidRPr="00C41325" w:rsidRDefault="00EE5FBE" w:rsidP="00E96551">
            <w:pPr>
              <w:pStyle w:val="TableCaption"/>
              <w:spacing w:before="0"/>
              <w:rPr>
                <w:rFonts w:asciiTheme="majorBidi" w:hAnsiTheme="majorBidi" w:cstheme="majorBidi"/>
                <w:sz w:val="20"/>
                <w:szCs w:val="20"/>
              </w:rPr>
            </w:pPr>
            <w:r w:rsidRPr="00C41325">
              <w:rPr>
                <w:rFonts w:asciiTheme="majorBidi" w:hAnsiTheme="majorBidi" w:cstheme="majorBidi"/>
                <w:sz w:val="20"/>
                <w:szCs w:val="20"/>
              </w:rPr>
              <w:t>2.276207124</w:t>
            </w:r>
          </w:p>
        </w:tc>
        <w:tc>
          <w:tcPr>
            <w:tcW w:w="1101" w:type="dxa"/>
            <w:tcBorders>
              <w:top w:val="single" w:sz="4" w:space="0" w:color="auto"/>
            </w:tcBorders>
            <w:vAlign w:val="center"/>
          </w:tcPr>
          <w:p w14:paraId="55DD3095" w14:textId="77777777" w:rsidR="00EE5FBE" w:rsidRPr="00C41325" w:rsidRDefault="00EE5FBE" w:rsidP="00E96551">
            <w:pPr>
              <w:pStyle w:val="TableCaption"/>
              <w:spacing w:before="0"/>
              <w:rPr>
                <w:rFonts w:asciiTheme="majorBidi" w:hAnsiTheme="majorBidi" w:cstheme="majorBidi"/>
                <w:sz w:val="20"/>
                <w:szCs w:val="20"/>
              </w:rPr>
            </w:pPr>
            <w:r w:rsidRPr="00C41325">
              <w:rPr>
                <w:rFonts w:asciiTheme="majorBidi" w:hAnsiTheme="majorBidi" w:cstheme="majorBidi"/>
                <w:sz w:val="20"/>
                <w:szCs w:val="20"/>
              </w:rPr>
              <w:t>6526.84</w:t>
            </w:r>
          </w:p>
        </w:tc>
        <w:tc>
          <w:tcPr>
            <w:tcW w:w="1530" w:type="dxa"/>
            <w:tcBorders>
              <w:top w:val="single" w:sz="4" w:space="0" w:color="auto"/>
            </w:tcBorders>
            <w:vAlign w:val="center"/>
          </w:tcPr>
          <w:p w14:paraId="219DA8FC" w14:textId="77777777" w:rsidR="00EE5FBE" w:rsidRPr="00C41325" w:rsidRDefault="00EE5FBE" w:rsidP="00E96551">
            <w:pPr>
              <w:pStyle w:val="TableCaption"/>
              <w:spacing w:before="0"/>
              <w:rPr>
                <w:rFonts w:asciiTheme="majorBidi" w:hAnsiTheme="majorBidi" w:cstheme="majorBidi"/>
                <w:sz w:val="20"/>
                <w:szCs w:val="20"/>
              </w:rPr>
            </w:pPr>
            <w:r w:rsidRPr="00C41325">
              <w:rPr>
                <w:rFonts w:asciiTheme="majorBidi" w:hAnsiTheme="majorBidi" w:cstheme="majorBidi"/>
                <w:sz w:val="20"/>
                <w:szCs w:val="20"/>
              </w:rPr>
              <w:t>6238.96</w:t>
            </w:r>
          </w:p>
        </w:tc>
      </w:tr>
      <w:tr w:rsidR="00EE5FBE" w:rsidRPr="00C41325" w14:paraId="40BE20A8" w14:textId="77777777" w:rsidTr="00061B1C">
        <w:trPr>
          <w:trHeight w:val="29"/>
          <w:jc w:val="center"/>
        </w:trPr>
        <w:tc>
          <w:tcPr>
            <w:tcW w:w="918" w:type="dxa"/>
            <w:vAlign w:val="center"/>
          </w:tcPr>
          <w:p w14:paraId="1EAC7A86" w14:textId="77777777" w:rsidR="00EE5FBE" w:rsidRPr="00C41325" w:rsidRDefault="00EE5FBE" w:rsidP="00E96551">
            <w:pPr>
              <w:pStyle w:val="TableCaption"/>
              <w:spacing w:before="0"/>
              <w:rPr>
                <w:rFonts w:asciiTheme="majorBidi" w:hAnsiTheme="majorBidi" w:cstheme="majorBidi"/>
                <w:sz w:val="20"/>
                <w:szCs w:val="20"/>
              </w:rPr>
            </w:pPr>
            <w:r w:rsidRPr="00C41325">
              <w:rPr>
                <w:rFonts w:asciiTheme="majorBidi" w:hAnsiTheme="majorBidi" w:cstheme="majorBidi"/>
                <w:sz w:val="20"/>
                <w:szCs w:val="20"/>
              </w:rPr>
              <w:t>150 ̊C</w:t>
            </w:r>
          </w:p>
        </w:tc>
        <w:tc>
          <w:tcPr>
            <w:tcW w:w="1209" w:type="dxa"/>
            <w:vAlign w:val="center"/>
          </w:tcPr>
          <w:p w14:paraId="59E51F40" w14:textId="77777777" w:rsidR="00EE5FBE" w:rsidRPr="00C41325" w:rsidRDefault="00EE5FBE" w:rsidP="00E96551">
            <w:pPr>
              <w:pStyle w:val="TableCaption"/>
              <w:spacing w:before="0"/>
              <w:rPr>
                <w:rFonts w:asciiTheme="majorBidi" w:hAnsiTheme="majorBidi" w:cstheme="majorBidi"/>
                <w:sz w:val="20"/>
                <w:szCs w:val="20"/>
              </w:rPr>
            </w:pPr>
            <w:r w:rsidRPr="00C41325">
              <w:rPr>
                <w:rFonts w:asciiTheme="majorBidi" w:hAnsiTheme="majorBidi" w:cstheme="majorBidi"/>
                <w:sz w:val="20"/>
                <w:szCs w:val="20"/>
              </w:rPr>
              <w:t>57.108</w:t>
            </w:r>
          </w:p>
        </w:tc>
        <w:tc>
          <w:tcPr>
            <w:tcW w:w="1452" w:type="dxa"/>
            <w:vAlign w:val="center"/>
          </w:tcPr>
          <w:p w14:paraId="2591BED9" w14:textId="77777777" w:rsidR="00EE5FBE" w:rsidRPr="00C41325" w:rsidRDefault="00EE5FBE" w:rsidP="00E96551">
            <w:pPr>
              <w:pStyle w:val="TableCaption"/>
              <w:spacing w:before="0"/>
              <w:rPr>
                <w:rFonts w:asciiTheme="majorBidi" w:hAnsiTheme="majorBidi" w:cstheme="majorBidi"/>
                <w:sz w:val="20"/>
                <w:szCs w:val="20"/>
              </w:rPr>
            </w:pPr>
            <w:r w:rsidRPr="00C41325">
              <w:rPr>
                <w:rFonts w:asciiTheme="majorBidi" w:hAnsiTheme="majorBidi" w:cstheme="majorBidi"/>
                <w:sz w:val="20"/>
                <w:szCs w:val="20"/>
              </w:rPr>
              <w:t>0.266394491</w:t>
            </w:r>
          </w:p>
        </w:tc>
        <w:tc>
          <w:tcPr>
            <w:tcW w:w="1561" w:type="dxa"/>
            <w:vAlign w:val="center"/>
          </w:tcPr>
          <w:p w14:paraId="63534C2B" w14:textId="77777777" w:rsidR="00EE5FBE" w:rsidRPr="00C41325" w:rsidRDefault="00EE5FBE" w:rsidP="00E96551">
            <w:pPr>
              <w:pStyle w:val="TableCaption"/>
              <w:spacing w:before="0"/>
              <w:rPr>
                <w:rFonts w:asciiTheme="majorBidi" w:hAnsiTheme="majorBidi" w:cstheme="majorBidi"/>
                <w:sz w:val="20"/>
                <w:szCs w:val="20"/>
              </w:rPr>
            </w:pPr>
            <w:r w:rsidRPr="00C41325">
              <w:rPr>
                <w:rFonts w:asciiTheme="majorBidi" w:hAnsiTheme="majorBidi" w:cstheme="majorBidi"/>
                <w:sz w:val="20"/>
                <w:szCs w:val="20"/>
              </w:rPr>
              <w:t>2.283260036</w:t>
            </w:r>
          </w:p>
        </w:tc>
        <w:tc>
          <w:tcPr>
            <w:tcW w:w="1101" w:type="dxa"/>
            <w:vAlign w:val="center"/>
          </w:tcPr>
          <w:p w14:paraId="0D9DF673" w14:textId="77777777" w:rsidR="00EE5FBE" w:rsidRPr="00C41325" w:rsidRDefault="00EE5FBE" w:rsidP="00E96551">
            <w:pPr>
              <w:pStyle w:val="TableCaption"/>
              <w:spacing w:before="0"/>
              <w:rPr>
                <w:rFonts w:asciiTheme="majorBidi" w:hAnsiTheme="majorBidi" w:cstheme="majorBidi"/>
                <w:sz w:val="20"/>
                <w:szCs w:val="20"/>
              </w:rPr>
            </w:pPr>
            <w:r w:rsidRPr="00C41325">
              <w:rPr>
                <w:rFonts w:asciiTheme="majorBidi" w:hAnsiTheme="majorBidi" w:cstheme="majorBidi"/>
                <w:sz w:val="20"/>
                <w:szCs w:val="20"/>
              </w:rPr>
              <w:t>5933.88</w:t>
            </w:r>
          </w:p>
        </w:tc>
        <w:tc>
          <w:tcPr>
            <w:tcW w:w="1530" w:type="dxa"/>
            <w:vAlign w:val="center"/>
          </w:tcPr>
          <w:p w14:paraId="000451AE" w14:textId="77777777" w:rsidR="00EE5FBE" w:rsidRPr="00C41325" w:rsidRDefault="00EE5FBE" w:rsidP="00E96551">
            <w:pPr>
              <w:pStyle w:val="TableCaption"/>
              <w:spacing w:before="0"/>
              <w:rPr>
                <w:rFonts w:asciiTheme="majorBidi" w:hAnsiTheme="majorBidi" w:cstheme="majorBidi"/>
                <w:sz w:val="20"/>
                <w:szCs w:val="20"/>
              </w:rPr>
            </w:pPr>
            <w:r w:rsidRPr="00C41325">
              <w:rPr>
                <w:rFonts w:asciiTheme="majorBidi" w:hAnsiTheme="majorBidi" w:cstheme="majorBidi"/>
                <w:sz w:val="20"/>
                <w:szCs w:val="20"/>
              </w:rPr>
              <w:t>3388.74</w:t>
            </w:r>
          </w:p>
        </w:tc>
      </w:tr>
      <w:tr w:rsidR="00EE5FBE" w:rsidRPr="00C41325" w14:paraId="1D8F0BEE" w14:textId="77777777" w:rsidTr="00061B1C">
        <w:trPr>
          <w:trHeight w:val="29"/>
          <w:jc w:val="center"/>
        </w:trPr>
        <w:tc>
          <w:tcPr>
            <w:tcW w:w="918" w:type="dxa"/>
            <w:vAlign w:val="center"/>
          </w:tcPr>
          <w:p w14:paraId="58F79975" w14:textId="77777777" w:rsidR="00EE5FBE" w:rsidRPr="00C41325" w:rsidRDefault="00EE5FBE" w:rsidP="00E96551">
            <w:pPr>
              <w:pStyle w:val="TableCaption"/>
              <w:spacing w:before="0"/>
              <w:rPr>
                <w:rFonts w:asciiTheme="majorBidi" w:hAnsiTheme="majorBidi" w:cstheme="majorBidi"/>
                <w:sz w:val="20"/>
                <w:szCs w:val="20"/>
              </w:rPr>
            </w:pPr>
            <w:r w:rsidRPr="00C41325">
              <w:rPr>
                <w:rFonts w:asciiTheme="majorBidi" w:hAnsiTheme="majorBidi" w:cstheme="majorBidi"/>
                <w:sz w:val="20"/>
                <w:szCs w:val="20"/>
              </w:rPr>
              <w:t>170 ̊C</w:t>
            </w:r>
          </w:p>
        </w:tc>
        <w:tc>
          <w:tcPr>
            <w:tcW w:w="1209" w:type="dxa"/>
            <w:vAlign w:val="center"/>
          </w:tcPr>
          <w:p w14:paraId="2DC70FB2" w14:textId="77777777" w:rsidR="00EE5FBE" w:rsidRPr="00C41325" w:rsidRDefault="00EE5FBE" w:rsidP="00E96551">
            <w:pPr>
              <w:pStyle w:val="TableCaption"/>
              <w:spacing w:before="0"/>
              <w:rPr>
                <w:rFonts w:asciiTheme="majorBidi" w:hAnsiTheme="majorBidi" w:cstheme="majorBidi"/>
                <w:sz w:val="20"/>
                <w:szCs w:val="20"/>
              </w:rPr>
            </w:pPr>
            <w:r w:rsidRPr="00C41325">
              <w:rPr>
                <w:rFonts w:asciiTheme="majorBidi" w:hAnsiTheme="majorBidi" w:cstheme="majorBidi"/>
                <w:sz w:val="20"/>
                <w:szCs w:val="20"/>
              </w:rPr>
              <w:t>59.381</w:t>
            </w:r>
          </w:p>
        </w:tc>
        <w:tc>
          <w:tcPr>
            <w:tcW w:w="1452" w:type="dxa"/>
            <w:vAlign w:val="center"/>
          </w:tcPr>
          <w:p w14:paraId="6DB5276E" w14:textId="77777777" w:rsidR="00EE5FBE" w:rsidRPr="00C41325" w:rsidRDefault="00EE5FBE" w:rsidP="00E96551">
            <w:pPr>
              <w:pStyle w:val="TableCaption"/>
              <w:spacing w:before="0"/>
              <w:rPr>
                <w:rFonts w:asciiTheme="majorBidi" w:hAnsiTheme="majorBidi" w:cstheme="majorBidi"/>
                <w:sz w:val="20"/>
                <w:szCs w:val="20"/>
              </w:rPr>
            </w:pPr>
            <w:r w:rsidRPr="00C41325">
              <w:rPr>
                <w:rFonts w:asciiTheme="majorBidi" w:hAnsiTheme="majorBidi" w:cstheme="majorBidi"/>
                <w:sz w:val="20"/>
                <w:szCs w:val="20"/>
              </w:rPr>
              <w:t>0.241872033</w:t>
            </w:r>
          </w:p>
        </w:tc>
        <w:tc>
          <w:tcPr>
            <w:tcW w:w="1561" w:type="dxa"/>
            <w:vAlign w:val="center"/>
          </w:tcPr>
          <w:p w14:paraId="59B6A237" w14:textId="77777777" w:rsidR="00EE5FBE" w:rsidRPr="00C41325" w:rsidRDefault="00EE5FBE" w:rsidP="00E96551">
            <w:pPr>
              <w:pStyle w:val="TableCaption"/>
              <w:spacing w:before="0"/>
              <w:rPr>
                <w:rFonts w:asciiTheme="majorBidi" w:hAnsiTheme="majorBidi" w:cstheme="majorBidi"/>
                <w:sz w:val="20"/>
                <w:szCs w:val="20"/>
              </w:rPr>
            </w:pPr>
            <w:r w:rsidRPr="00C41325">
              <w:rPr>
                <w:rFonts w:asciiTheme="majorBidi" w:hAnsiTheme="majorBidi" w:cstheme="majorBidi"/>
                <w:sz w:val="20"/>
                <w:szCs w:val="20"/>
              </w:rPr>
              <w:t>2.532272092</w:t>
            </w:r>
          </w:p>
        </w:tc>
        <w:tc>
          <w:tcPr>
            <w:tcW w:w="1101" w:type="dxa"/>
            <w:vAlign w:val="center"/>
          </w:tcPr>
          <w:p w14:paraId="4E7A108A" w14:textId="77777777" w:rsidR="00EE5FBE" w:rsidRPr="00C41325" w:rsidRDefault="00EE5FBE" w:rsidP="00E96551">
            <w:pPr>
              <w:pStyle w:val="TableCaption"/>
              <w:spacing w:before="0"/>
              <w:rPr>
                <w:rFonts w:asciiTheme="majorBidi" w:hAnsiTheme="majorBidi" w:cstheme="majorBidi"/>
                <w:sz w:val="20"/>
                <w:szCs w:val="20"/>
              </w:rPr>
            </w:pPr>
            <w:r w:rsidRPr="00C41325">
              <w:rPr>
                <w:rFonts w:asciiTheme="majorBidi" w:hAnsiTheme="majorBidi" w:cstheme="majorBidi"/>
                <w:sz w:val="20"/>
                <w:szCs w:val="20"/>
              </w:rPr>
              <w:t>6199.12</w:t>
            </w:r>
          </w:p>
        </w:tc>
        <w:tc>
          <w:tcPr>
            <w:tcW w:w="1530" w:type="dxa"/>
            <w:vAlign w:val="center"/>
          </w:tcPr>
          <w:p w14:paraId="3BD961F0" w14:textId="76868474" w:rsidR="00EE5FBE" w:rsidRPr="00C41325" w:rsidRDefault="00EE5FBE" w:rsidP="00E96551">
            <w:pPr>
              <w:pStyle w:val="TableCaption"/>
              <w:spacing w:before="0"/>
              <w:rPr>
                <w:rFonts w:asciiTheme="majorBidi" w:hAnsiTheme="majorBidi" w:cstheme="majorBidi"/>
                <w:sz w:val="20"/>
                <w:szCs w:val="20"/>
              </w:rPr>
            </w:pPr>
            <w:r w:rsidRPr="00C41325">
              <w:rPr>
                <w:rFonts w:asciiTheme="majorBidi" w:hAnsiTheme="majorBidi" w:cstheme="majorBidi"/>
                <w:sz w:val="20"/>
                <w:szCs w:val="20"/>
              </w:rPr>
              <w:t>3681.1</w:t>
            </w:r>
            <w:r w:rsidR="0058387E">
              <w:rPr>
                <w:rFonts w:asciiTheme="majorBidi" w:hAnsiTheme="majorBidi" w:cstheme="majorBidi"/>
                <w:sz w:val="20"/>
                <w:szCs w:val="20"/>
              </w:rPr>
              <w:t>0</w:t>
            </w:r>
          </w:p>
        </w:tc>
      </w:tr>
      <w:tr w:rsidR="00EE5FBE" w:rsidRPr="00C41325" w14:paraId="481E5C7D" w14:textId="77777777" w:rsidTr="00061B1C">
        <w:trPr>
          <w:trHeight w:val="29"/>
          <w:jc w:val="center"/>
        </w:trPr>
        <w:tc>
          <w:tcPr>
            <w:tcW w:w="918" w:type="dxa"/>
            <w:tcBorders>
              <w:bottom w:val="single" w:sz="4" w:space="0" w:color="auto"/>
            </w:tcBorders>
            <w:vAlign w:val="center"/>
          </w:tcPr>
          <w:p w14:paraId="13C977D7" w14:textId="77777777" w:rsidR="00EE5FBE" w:rsidRPr="00C41325" w:rsidRDefault="00EE5FBE" w:rsidP="00E96551">
            <w:pPr>
              <w:pStyle w:val="TableCaption"/>
              <w:spacing w:before="0"/>
              <w:rPr>
                <w:rFonts w:asciiTheme="majorBidi" w:hAnsiTheme="majorBidi" w:cstheme="majorBidi"/>
                <w:sz w:val="20"/>
                <w:szCs w:val="20"/>
              </w:rPr>
            </w:pPr>
            <w:r w:rsidRPr="00C41325">
              <w:rPr>
                <w:rFonts w:asciiTheme="majorBidi" w:hAnsiTheme="majorBidi" w:cstheme="majorBidi"/>
                <w:sz w:val="20"/>
                <w:szCs w:val="20"/>
              </w:rPr>
              <w:t>190 ̊C</w:t>
            </w:r>
          </w:p>
        </w:tc>
        <w:tc>
          <w:tcPr>
            <w:tcW w:w="1209" w:type="dxa"/>
            <w:tcBorders>
              <w:bottom w:val="single" w:sz="4" w:space="0" w:color="auto"/>
            </w:tcBorders>
            <w:vAlign w:val="center"/>
          </w:tcPr>
          <w:p w14:paraId="3307266F" w14:textId="77777777" w:rsidR="00EE5FBE" w:rsidRPr="00C41325" w:rsidRDefault="00EE5FBE" w:rsidP="00E96551">
            <w:pPr>
              <w:pStyle w:val="TableCaption"/>
              <w:spacing w:before="0"/>
              <w:rPr>
                <w:rFonts w:asciiTheme="majorBidi" w:hAnsiTheme="majorBidi" w:cstheme="majorBidi"/>
                <w:sz w:val="20"/>
                <w:szCs w:val="20"/>
              </w:rPr>
            </w:pPr>
            <w:r w:rsidRPr="00C41325">
              <w:rPr>
                <w:rFonts w:asciiTheme="majorBidi" w:hAnsiTheme="majorBidi" w:cstheme="majorBidi"/>
                <w:sz w:val="20"/>
                <w:szCs w:val="20"/>
              </w:rPr>
              <w:t>57.959</w:t>
            </w:r>
          </w:p>
        </w:tc>
        <w:tc>
          <w:tcPr>
            <w:tcW w:w="1452" w:type="dxa"/>
            <w:tcBorders>
              <w:bottom w:val="single" w:sz="4" w:space="0" w:color="auto"/>
            </w:tcBorders>
            <w:vAlign w:val="center"/>
          </w:tcPr>
          <w:p w14:paraId="038C0516" w14:textId="77777777" w:rsidR="00EE5FBE" w:rsidRPr="00C41325" w:rsidRDefault="00EE5FBE" w:rsidP="00E96551">
            <w:pPr>
              <w:pStyle w:val="TableCaption"/>
              <w:spacing w:before="0"/>
              <w:rPr>
                <w:rFonts w:asciiTheme="majorBidi" w:hAnsiTheme="majorBidi" w:cstheme="majorBidi"/>
                <w:sz w:val="20"/>
                <w:szCs w:val="20"/>
              </w:rPr>
            </w:pPr>
            <w:r w:rsidRPr="00C41325">
              <w:rPr>
                <w:rFonts w:asciiTheme="majorBidi" w:hAnsiTheme="majorBidi" w:cstheme="majorBidi"/>
                <w:sz w:val="20"/>
                <w:szCs w:val="20"/>
              </w:rPr>
              <w:t>0.243098127</w:t>
            </w:r>
          </w:p>
        </w:tc>
        <w:tc>
          <w:tcPr>
            <w:tcW w:w="1561" w:type="dxa"/>
            <w:tcBorders>
              <w:bottom w:val="single" w:sz="4" w:space="0" w:color="auto"/>
            </w:tcBorders>
            <w:vAlign w:val="center"/>
          </w:tcPr>
          <w:p w14:paraId="2DABC41B" w14:textId="21944EED" w:rsidR="00EE5FBE" w:rsidRPr="00C41325" w:rsidRDefault="00EE5FBE" w:rsidP="00E96551">
            <w:pPr>
              <w:pStyle w:val="TableCaption"/>
              <w:spacing w:before="0"/>
              <w:rPr>
                <w:rFonts w:asciiTheme="majorBidi" w:hAnsiTheme="majorBidi" w:cstheme="majorBidi"/>
                <w:sz w:val="20"/>
                <w:szCs w:val="20"/>
              </w:rPr>
            </w:pPr>
            <w:r w:rsidRPr="00C41325">
              <w:rPr>
                <w:rFonts w:asciiTheme="majorBidi" w:hAnsiTheme="majorBidi" w:cstheme="majorBidi"/>
                <w:sz w:val="20"/>
                <w:szCs w:val="20"/>
              </w:rPr>
              <w:t>2.27794296</w:t>
            </w:r>
            <w:r w:rsidR="0058387E">
              <w:rPr>
                <w:rFonts w:asciiTheme="majorBidi" w:hAnsiTheme="majorBidi" w:cstheme="majorBidi"/>
                <w:sz w:val="20"/>
                <w:szCs w:val="20"/>
              </w:rPr>
              <w:t>0</w:t>
            </w:r>
          </w:p>
        </w:tc>
        <w:tc>
          <w:tcPr>
            <w:tcW w:w="1101" w:type="dxa"/>
            <w:tcBorders>
              <w:bottom w:val="single" w:sz="4" w:space="0" w:color="auto"/>
            </w:tcBorders>
            <w:vAlign w:val="center"/>
          </w:tcPr>
          <w:p w14:paraId="318F129B" w14:textId="77777777" w:rsidR="00EE5FBE" w:rsidRPr="00C41325" w:rsidRDefault="00EE5FBE" w:rsidP="00E96551">
            <w:pPr>
              <w:pStyle w:val="TableCaption"/>
              <w:spacing w:before="0"/>
              <w:rPr>
                <w:rFonts w:asciiTheme="majorBidi" w:hAnsiTheme="majorBidi" w:cstheme="majorBidi"/>
                <w:sz w:val="20"/>
                <w:szCs w:val="20"/>
              </w:rPr>
            </w:pPr>
            <w:r w:rsidRPr="00C41325">
              <w:rPr>
                <w:rFonts w:asciiTheme="majorBidi" w:hAnsiTheme="majorBidi" w:cstheme="majorBidi"/>
                <w:sz w:val="20"/>
                <w:szCs w:val="20"/>
              </w:rPr>
              <w:t>6303.34</w:t>
            </w:r>
          </w:p>
        </w:tc>
        <w:tc>
          <w:tcPr>
            <w:tcW w:w="1530" w:type="dxa"/>
            <w:tcBorders>
              <w:bottom w:val="single" w:sz="4" w:space="0" w:color="auto"/>
            </w:tcBorders>
            <w:vAlign w:val="center"/>
          </w:tcPr>
          <w:p w14:paraId="58C99322" w14:textId="77777777" w:rsidR="00EE5FBE" w:rsidRPr="00C41325" w:rsidRDefault="00EE5FBE" w:rsidP="00E96551">
            <w:pPr>
              <w:pStyle w:val="TableCaption"/>
              <w:spacing w:before="0"/>
              <w:rPr>
                <w:rFonts w:asciiTheme="majorBidi" w:hAnsiTheme="majorBidi" w:cstheme="majorBidi"/>
                <w:sz w:val="20"/>
                <w:szCs w:val="20"/>
              </w:rPr>
            </w:pPr>
            <w:r w:rsidRPr="00C41325">
              <w:rPr>
                <w:rFonts w:asciiTheme="majorBidi" w:hAnsiTheme="majorBidi" w:cstheme="majorBidi"/>
                <w:sz w:val="20"/>
                <w:szCs w:val="20"/>
              </w:rPr>
              <w:t>3653.36</w:t>
            </w:r>
          </w:p>
        </w:tc>
      </w:tr>
    </w:tbl>
    <w:p w14:paraId="125DCB3C" w14:textId="77777777" w:rsidR="00EA686A" w:rsidRDefault="00EA686A" w:rsidP="00591401">
      <w:pPr>
        <w:pStyle w:val="Paragraph"/>
        <w:ind w:firstLine="0"/>
        <w:rPr>
          <w:rFonts w:asciiTheme="majorBidi" w:eastAsiaTheme="minorHAnsi" w:hAnsiTheme="majorBidi" w:cstheme="majorBidi"/>
          <w:noProof/>
          <w:lang w:val="en"/>
        </w:rPr>
      </w:pPr>
      <w:bookmarkStart w:id="7" w:name="_Hlk206205627"/>
    </w:p>
    <w:p w14:paraId="06F1F0FD" w14:textId="5A1CD636" w:rsidR="00060CF0" w:rsidRPr="00591401" w:rsidRDefault="00886D4F" w:rsidP="00591401">
      <w:pPr>
        <w:pStyle w:val="Paragraph"/>
        <w:ind w:firstLine="0"/>
        <w:rPr>
          <w:rFonts w:asciiTheme="majorBidi" w:eastAsiaTheme="minorHAnsi" w:hAnsiTheme="majorBidi" w:cstheme="majorBidi"/>
          <w:noProof/>
          <w:lang w:val="en" w:bidi="ar-IQ"/>
        </w:rPr>
      </w:pPr>
      <w:r>
        <w:rPr>
          <w:rFonts w:asciiTheme="majorBidi" w:eastAsiaTheme="minorHAnsi" w:hAnsiTheme="majorBidi" w:cstheme="majorBidi"/>
          <w:noProof/>
          <w:lang w:val="en"/>
        </w:rPr>
        <w:lastRenderedPageBreak/>
        <w:t xml:space="preserve">     </w:t>
      </w:r>
      <w:r w:rsidR="00E525AE" w:rsidRPr="00C41325">
        <w:rPr>
          <w:rFonts w:asciiTheme="majorBidi" w:eastAsiaTheme="minorHAnsi" w:hAnsiTheme="majorBidi" w:cstheme="majorBidi"/>
          <w:noProof/>
          <w:lang w:val="en"/>
        </w:rPr>
        <w:t>After calculating</w:t>
      </w:r>
      <w:r w:rsidR="00B954D1" w:rsidRPr="00C41325">
        <w:rPr>
          <w:rFonts w:asciiTheme="majorBidi" w:eastAsiaTheme="minorHAnsi" w:hAnsiTheme="majorBidi" w:cstheme="majorBidi"/>
          <w:noProof/>
          <w:lang w:val="en"/>
        </w:rPr>
        <w:t>,</w:t>
      </w:r>
      <w:r w:rsidR="00E525AE" w:rsidRPr="00C41325">
        <w:rPr>
          <w:rFonts w:asciiTheme="majorBidi" w:eastAsiaTheme="minorHAnsi" w:hAnsiTheme="majorBidi" w:cstheme="majorBidi"/>
          <w:noProof/>
          <w:lang w:val="en"/>
        </w:rPr>
        <w:t xml:space="preserve"> crystallization</w:t>
      </w:r>
      <w:r w:rsidR="00B2731A" w:rsidRPr="00C41325">
        <w:rPr>
          <w:rFonts w:asciiTheme="majorBidi" w:eastAsiaTheme="minorHAnsi" w:hAnsiTheme="majorBidi" w:cstheme="majorBidi"/>
          <w:noProof/>
          <w:lang w:val="en"/>
        </w:rPr>
        <w:t xml:space="preserve"> </w:t>
      </w:r>
      <w:r w:rsidR="003865CE" w:rsidRPr="00C41325">
        <w:rPr>
          <w:rFonts w:asciiTheme="majorBidi" w:eastAsiaTheme="minorHAnsi" w:hAnsiTheme="majorBidi" w:cstheme="majorBidi"/>
          <w:noProof/>
          <w:lang w:val="en"/>
        </w:rPr>
        <w:t xml:space="preserve">was </w:t>
      </w:r>
      <w:r w:rsidR="00B2731A" w:rsidRPr="00C41325">
        <w:rPr>
          <w:rFonts w:asciiTheme="majorBidi" w:eastAsiaTheme="minorHAnsi" w:hAnsiTheme="majorBidi" w:cstheme="majorBidi"/>
          <w:noProof/>
          <w:lang w:val="en"/>
        </w:rPr>
        <w:t>noted</w:t>
      </w:r>
      <w:r w:rsidR="00DF76C5" w:rsidRPr="00C41325">
        <w:rPr>
          <w:rFonts w:asciiTheme="majorBidi" w:eastAsiaTheme="minorHAnsi" w:hAnsiTheme="majorBidi" w:cstheme="majorBidi"/>
          <w:noProof/>
          <w:lang w:val="en" w:bidi="ar-IQ"/>
        </w:rPr>
        <w:t xml:space="preserve"> </w:t>
      </w:r>
      <w:r w:rsidR="00B954D1" w:rsidRPr="00C41325">
        <w:rPr>
          <w:rFonts w:asciiTheme="majorBidi" w:eastAsiaTheme="minorHAnsi" w:hAnsiTheme="majorBidi" w:cstheme="majorBidi"/>
          <w:noProof/>
          <w:lang w:val="en" w:bidi="ar-IQ"/>
        </w:rPr>
        <w:t>to have</w:t>
      </w:r>
      <w:r w:rsidR="00DF76C5" w:rsidRPr="00C41325">
        <w:rPr>
          <w:rFonts w:asciiTheme="majorBidi" w:eastAsiaTheme="minorHAnsi" w:hAnsiTheme="majorBidi" w:cstheme="majorBidi"/>
          <w:noProof/>
          <w:lang w:val="en" w:bidi="ar-IQ"/>
        </w:rPr>
        <w:t xml:space="preserve"> </w:t>
      </w:r>
      <w:r w:rsidR="003865CE" w:rsidRPr="00C41325">
        <w:rPr>
          <w:rFonts w:asciiTheme="majorBidi" w:eastAsiaTheme="minorHAnsi" w:hAnsiTheme="majorBidi" w:cstheme="majorBidi"/>
          <w:noProof/>
          <w:lang w:val="en" w:bidi="ar-IQ"/>
        </w:rPr>
        <w:t xml:space="preserve">the </w:t>
      </w:r>
      <w:r w:rsidR="00DF76C5" w:rsidRPr="00C41325">
        <w:rPr>
          <w:rFonts w:asciiTheme="majorBidi" w:eastAsiaTheme="minorHAnsi" w:hAnsiTheme="majorBidi" w:cstheme="majorBidi"/>
          <w:noProof/>
          <w:lang w:val="en" w:bidi="ar-IQ"/>
        </w:rPr>
        <w:t>highest percentage of crystallinity</w:t>
      </w:r>
      <w:r w:rsidR="00B954D1" w:rsidRPr="00C41325">
        <w:rPr>
          <w:rFonts w:asciiTheme="majorBidi" w:eastAsiaTheme="minorHAnsi" w:hAnsiTheme="majorBidi" w:cstheme="majorBidi"/>
          <w:noProof/>
          <w:lang w:val="en" w:bidi="ar-IQ"/>
        </w:rPr>
        <w:t>,</w:t>
      </w:r>
      <w:r w:rsidR="00DF76C5" w:rsidRPr="00C41325">
        <w:rPr>
          <w:rFonts w:asciiTheme="majorBidi" w:eastAsiaTheme="minorHAnsi" w:hAnsiTheme="majorBidi" w:cstheme="majorBidi"/>
          <w:noProof/>
          <w:lang w:val="en" w:bidi="ar-IQ"/>
        </w:rPr>
        <w:t xml:space="preserve"> 95.589%</w:t>
      </w:r>
      <w:r w:rsidR="003865CE" w:rsidRPr="00C41325">
        <w:rPr>
          <w:rFonts w:asciiTheme="majorBidi" w:eastAsiaTheme="minorHAnsi" w:hAnsiTheme="majorBidi" w:cstheme="majorBidi"/>
          <w:noProof/>
          <w:lang w:val="en" w:bidi="ar-IQ"/>
        </w:rPr>
        <w:t>,</w:t>
      </w:r>
      <w:r w:rsidR="00DF76C5" w:rsidRPr="00C41325">
        <w:rPr>
          <w:rFonts w:asciiTheme="majorBidi" w:eastAsiaTheme="minorHAnsi" w:hAnsiTheme="majorBidi" w:cstheme="majorBidi"/>
          <w:noProof/>
          <w:lang w:val="en" w:bidi="ar-IQ"/>
        </w:rPr>
        <w:t xml:space="preserve"> at the lowest </w:t>
      </w:r>
      <w:r w:rsidR="00DF76C5" w:rsidRPr="00C41325">
        <w:rPr>
          <w:rFonts w:asciiTheme="majorBidi" w:eastAsiaTheme="minorHAnsi" w:hAnsiTheme="majorBidi" w:cstheme="majorBidi"/>
          <w:noProof/>
          <w:lang w:bidi="ar-IQ"/>
        </w:rPr>
        <w:t>temperature</w:t>
      </w:r>
      <w:r w:rsidR="003865CE" w:rsidRPr="00C41325">
        <w:rPr>
          <w:rFonts w:asciiTheme="majorBidi" w:eastAsiaTheme="minorHAnsi" w:hAnsiTheme="majorBidi" w:cstheme="majorBidi"/>
          <w:noProof/>
          <w:lang w:bidi="ar-IQ"/>
        </w:rPr>
        <w:t>,</w:t>
      </w:r>
      <w:r w:rsidR="00DF76C5" w:rsidRPr="00C41325">
        <w:rPr>
          <w:rFonts w:asciiTheme="majorBidi" w:eastAsiaTheme="minorHAnsi" w:hAnsiTheme="majorBidi" w:cstheme="majorBidi"/>
          <w:noProof/>
          <w:lang w:bidi="ar-IQ"/>
        </w:rPr>
        <w:t xml:space="preserve"> 130</w:t>
      </w:r>
      <m:oMath>
        <m:r>
          <w:rPr>
            <w:rFonts w:ascii="Cambria Math" w:eastAsiaTheme="minorHAnsi" w:hAnsi="Cambria Math" w:cstheme="majorBidi"/>
            <w:noProof/>
            <w:lang w:bidi="ar-IQ"/>
          </w:rPr>
          <m:t>℃,</m:t>
        </m:r>
      </m:oMath>
      <w:r w:rsidR="00DF76C5" w:rsidRPr="00C41325">
        <w:rPr>
          <w:rFonts w:asciiTheme="majorBidi" w:eastAsiaTheme="minorHAnsi" w:hAnsiTheme="majorBidi" w:cstheme="majorBidi"/>
          <w:noProof/>
          <w:lang w:val="en" w:bidi="ar-IQ"/>
        </w:rPr>
        <w:t xml:space="preserve"> used in this research.</w:t>
      </w:r>
      <w:r w:rsidR="00DF76C5" w:rsidRPr="002A7FAA">
        <w:rPr>
          <w:rFonts w:asciiTheme="majorBidi" w:eastAsiaTheme="minorHAnsi" w:hAnsiTheme="majorBidi" w:cstheme="majorBidi"/>
          <w:noProof/>
          <w:lang w:val="en" w:bidi="ar-IQ"/>
        </w:rPr>
        <w:t xml:space="preserve"> This means the rate of movement</w:t>
      </w:r>
      <w:r w:rsidR="009971BC" w:rsidRPr="002A7FAA">
        <w:rPr>
          <w:rFonts w:asciiTheme="majorBidi" w:eastAsiaTheme="minorHAnsi" w:hAnsiTheme="majorBidi" w:cstheme="majorBidi"/>
          <w:noProof/>
          <w:lang w:val="en" w:bidi="ar-IQ"/>
        </w:rPr>
        <w:t xml:space="preserve"> </w:t>
      </w:r>
      <w:r w:rsidR="00DF76C5" w:rsidRPr="002A7FAA">
        <w:rPr>
          <w:rFonts w:asciiTheme="majorBidi" w:eastAsiaTheme="minorHAnsi" w:hAnsiTheme="majorBidi" w:cstheme="majorBidi"/>
          <w:noProof/>
          <w:lang w:val="en" w:bidi="ar-IQ"/>
        </w:rPr>
        <w:t>of atoms and molecules was acceptable</w:t>
      </w:r>
      <w:r w:rsidR="00EB1FAD">
        <w:rPr>
          <w:rFonts w:asciiTheme="majorBidi" w:eastAsiaTheme="minorHAnsi" w:hAnsiTheme="majorBidi" w:cstheme="majorBidi"/>
          <w:noProof/>
          <w:lang w:val="en" w:bidi="ar-IQ"/>
        </w:rPr>
        <w:t>,</w:t>
      </w:r>
      <w:r w:rsidR="00DF76C5" w:rsidRPr="002A7FAA">
        <w:rPr>
          <w:rFonts w:asciiTheme="majorBidi" w:eastAsiaTheme="minorHAnsi" w:hAnsiTheme="majorBidi" w:cstheme="majorBidi"/>
          <w:noProof/>
          <w:lang w:val="en" w:bidi="ar-IQ"/>
        </w:rPr>
        <w:t xml:space="preserve"> and</w:t>
      </w:r>
      <w:r w:rsidR="00EB1FAD">
        <w:rPr>
          <w:rFonts w:asciiTheme="majorBidi" w:eastAsiaTheme="minorHAnsi" w:hAnsiTheme="majorBidi" w:cstheme="majorBidi"/>
          <w:noProof/>
          <w:lang w:val="en" w:bidi="ar-IQ"/>
        </w:rPr>
        <w:t xml:space="preserve"> </w:t>
      </w:r>
      <w:r w:rsidR="00DF76C5" w:rsidRPr="002A7FAA">
        <w:rPr>
          <w:rFonts w:asciiTheme="majorBidi" w:eastAsiaTheme="minorHAnsi" w:hAnsiTheme="majorBidi" w:cstheme="majorBidi"/>
          <w:noProof/>
          <w:lang w:val="en" w:bidi="ar-IQ"/>
        </w:rPr>
        <w:t>they had sufficient time and temperature to reach organization and arrangement, which led to the formation of small crystalline or amorphous grains.</w:t>
      </w:r>
      <w:r w:rsidR="00DF76C5" w:rsidRPr="002A7FAA">
        <w:rPr>
          <w:rFonts w:asciiTheme="majorBidi" w:eastAsiaTheme="minorHAnsi" w:hAnsiTheme="majorBidi" w:cstheme="majorBidi"/>
          <w:noProof/>
          <w:rtl/>
          <w:lang w:bidi="ar-IQ"/>
        </w:rPr>
        <w:t xml:space="preserve"> </w:t>
      </w:r>
      <w:bookmarkEnd w:id="7"/>
      <w:r w:rsidR="0040493A" w:rsidRPr="00DF76C5">
        <w:rPr>
          <w:rFonts w:eastAsiaTheme="minorHAnsi"/>
          <w:noProof/>
        </w:rPr>
        <w:t xml:space="preserve">Relationship between 4sinθ on X-axis and βCosθ on Y-axis in </w:t>
      </w:r>
      <w:r w:rsidR="0040493A" w:rsidRPr="00DF76C5">
        <w:rPr>
          <w:rFonts w:eastAsiaTheme="minorHAnsi"/>
          <w:i/>
          <w:iCs/>
          <w:noProof/>
          <w:lang w:val="en"/>
        </w:rPr>
        <w:t xml:space="preserve">Uniform </w:t>
      </w:r>
      <w:r>
        <w:rPr>
          <w:rFonts w:eastAsiaTheme="minorHAnsi"/>
          <w:i/>
          <w:iCs/>
          <w:noProof/>
          <w:lang w:val="en"/>
        </w:rPr>
        <w:t xml:space="preserve">  </w:t>
      </w:r>
      <w:r w:rsidR="0040493A" w:rsidRPr="00DF76C5">
        <w:rPr>
          <w:rFonts w:eastAsiaTheme="minorHAnsi"/>
          <w:i/>
          <w:iCs/>
          <w:noProof/>
          <w:lang w:val="en"/>
        </w:rPr>
        <w:t>Deformation Model</w:t>
      </w:r>
      <w:r w:rsidR="003865CE">
        <w:rPr>
          <w:rFonts w:eastAsiaTheme="minorHAnsi"/>
          <w:i/>
          <w:iCs/>
          <w:noProof/>
          <w:lang w:val="en"/>
        </w:rPr>
        <w:t>,</w:t>
      </w:r>
      <w:r w:rsidR="0040493A" w:rsidRPr="00DF76C5">
        <w:rPr>
          <w:rFonts w:eastAsiaTheme="minorHAnsi"/>
          <w:i/>
          <w:iCs/>
          <w:noProof/>
          <w:lang w:val="en"/>
        </w:rPr>
        <w:t xml:space="preserve"> </w:t>
      </w:r>
      <w:r w:rsidR="0040493A" w:rsidRPr="00DF76C5">
        <w:rPr>
          <w:rFonts w:eastAsiaTheme="minorHAnsi"/>
          <w:noProof/>
        </w:rPr>
        <w:t>and draw</w:t>
      </w:r>
      <w:r w:rsidR="003865CE">
        <w:rPr>
          <w:rFonts w:eastAsiaTheme="minorHAnsi"/>
          <w:noProof/>
        </w:rPr>
        <w:t xml:space="preserve"> a</w:t>
      </w:r>
      <w:r w:rsidR="0040493A" w:rsidRPr="00DF76C5">
        <w:rPr>
          <w:rFonts w:eastAsiaTheme="minorHAnsi"/>
          <w:noProof/>
        </w:rPr>
        <w:t xml:space="preserve"> better straight line by Origin 2019b program</w:t>
      </w:r>
      <w:r w:rsidR="0058387E">
        <w:rPr>
          <w:rFonts w:eastAsiaTheme="minorHAnsi"/>
          <w:noProof/>
        </w:rPr>
        <w:t>,</w:t>
      </w:r>
      <w:r w:rsidR="0040493A" w:rsidRPr="00DF76C5">
        <w:rPr>
          <w:rFonts w:eastAsiaTheme="minorHAnsi"/>
          <w:noProof/>
        </w:rPr>
        <w:t xml:space="preserve"> and calculated crystallite size from slope of curve, as shown in Table </w:t>
      </w:r>
      <w:r w:rsidR="00393C26">
        <w:rPr>
          <w:rFonts w:eastAsiaTheme="minorHAnsi"/>
          <w:noProof/>
        </w:rPr>
        <w:t>2, Figure 2.</w:t>
      </w:r>
    </w:p>
    <w:p w14:paraId="7BF6FF67" w14:textId="12814F53" w:rsidR="00DF76C5" w:rsidRPr="00D16418" w:rsidRDefault="00DF76C5" w:rsidP="00D16418">
      <w:pPr>
        <w:pStyle w:val="TableCaption"/>
        <w:rPr>
          <w:rFonts w:eastAsiaTheme="minorHAnsi"/>
        </w:rPr>
      </w:pPr>
      <w:r w:rsidRPr="00D16418">
        <w:rPr>
          <w:rFonts w:eastAsiaTheme="minorHAnsi"/>
        </w:rPr>
        <w:t>Table (2) Crystallite size, dislocation Intensity, Intercept, and slope by UDM.</w:t>
      </w:r>
    </w:p>
    <w:tbl>
      <w:tblPr>
        <w:tblStyle w:val="TableGrid1"/>
        <w:tblW w:w="838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
        <w:gridCol w:w="992"/>
        <w:gridCol w:w="1442"/>
        <w:gridCol w:w="1444"/>
        <w:gridCol w:w="2071"/>
        <w:gridCol w:w="1648"/>
        <w:gridCol w:w="515"/>
      </w:tblGrid>
      <w:tr w:rsidR="00A75B32" w:rsidRPr="0040493A" w14:paraId="1E82DFBC" w14:textId="77777777" w:rsidTr="00BB5A57">
        <w:trPr>
          <w:gridBefore w:val="1"/>
          <w:gridAfter w:val="1"/>
          <w:wBefore w:w="270" w:type="dxa"/>
          <w:wAfter w:w="515" w:type="dxa"/>
          <w:trHeight w:val="19"/>
          <w:jc w:val="center"/>
        </w:trPr>
        <w:tc>
          <w:tcPr>
            <w:tcW w:w="7597" w:type="dxa"/>
            <w:gridSpan w:val="5"/>
            <w:tcBorders>
              <w:top w:val="single" w:sz="4" w:space="0" w:color="auto"/>
              <w:bottom w:val="single" w:sz="4" w:space="0" w:color="auto"/>
            </w:tcBorders>
            <w:vAlign w:val="center"/>
          </w:tcPr>
          <w:p w14:paraId="4DB11BC3" w14:textId="77777777" w:rsidR="00DF76C5" w:rsidRPr="0040493A" w:rsidRDefault="00DF76C5" w:rsidP="00E525AE">
            <w:pPr>
              <w:pStyle w:val="TableCaption"/>
              <w:spacing w:before="0"/>
              <w:rPr>
                <w:rFonts w:asciiTheme="majorBidi" w:hAnsiTheme="majorBidi" w:cstheme="majorBidi"/>
                <w:b/>
                <w:bCs/>
                <w:sz w:val="20"/>
                <w:szCs w:val="20"/>
              </w:rPr>
            </w:pPr>
            <w:r w:rsidRPr="00782143">
              <w:rPr>
                <w:rFonts w:asciiTheme="majorBidi" w:hAnsiTheme="majorBidi" w:cstheme="majorBidi"/>
                <w:b/>
                <w:bCs/>
                <w:noProof/>
                <w:lang w:val="en"/>
              </w:rPr>
              <w:t>Uniform Deformation Model (UDM)</w:t>
            </w:r>
          </w:p>
        </w:tc>
      </w:tr>
      <w:tr w:rsidR="003B20A6" w:rsidRPr="0040493A" w14:paraId="57C001FA" w14:textId="77777777" w:rsidTr="00060CF0">
        <w:trPr>
          <w:gridBefore w:val="1"/>
          <w:wBefore w:w="270" w:type="dxa"/>
          <w:trHeight w:val="19"/>
          <w:jc w:val="center"/>
        </w:trPr>
        <w:tc>
          <w:tcPr>
            <w:tcW w:w="992" w:type="dxa"/>
            <w:tcBorders>
              <w:top w:val="single" w:sz="4" w:space="0" w:color="auto"/>
              <w:bottom w:val="single" w:sz="4" w:space="0" w:color="auto"/>
            </w:tcBorders>
            <w:vAlign w:val="center"/>
          </w:tcPr>
          <w:p w14:paraId="1DCDE53F" w14:textId="77777777" w:rsidR="00DF76C5" w:rsidRPr="00782143" w:rsidRDefault="00DF76C5" w:rsidP="00E525AE">
            <w:pPr>
              <w:pStyle w:val="Paragraph"/>
              <w:jc w:val="center"/>
              <w:rPr>
                <w:rFonts w:asciiTheme="majorBidi" w:hAnsiTheme="majorBidi" w:cstheme="majorBidi"/>
                <w:b/>
                <w:bCs/>
                <w:noProof/>
                <w:sz w:val="18"/>
                <w:szCs w:val="18"/>
              </w:rPr>
            </w:pPr>
            <w:r w:rsidRPr="00782143">
              <w:rPr>
                <w:rFonts w:asciiTheme="majorBidi" w:hAnsiTheme="majorBidi" w:cstheme="majorBidi"/>
                <w:b/>
                <w:bCs/>
                <w:noProof/>
                <w:sz w:val="18"/>
                <w:szCs w:val="18"/>
              </w:rPr>
              <w:t>Tem.</w:t>
            </w:r>
          </w:p>
          <w:p w14:paraId="7EE07355" w14:textId="221F2092" w:rsidR="00DF76C5" w:rsidRPr="00782143" w:rsidRDefault="00DF76C5" w:rsidP="00E525AE">
            <w:pPr>
              <w:pStyle w:val="Paragraph"/>
              <w:jc w:val="center"/>
              <w:rPr>
                <w:rFonts w:asciiTheme="majorBidi" w:hAnsiTheme="majorBidi" w:cstheme="majorBidi"/>
                <w:b/>
                <w:bCs/>
                <w:sz w:val="18"/>
                <w:szCs w:val="18"/>
              </w:rPr>
            </w:pPr>
            <w:r w:rsidRPr="00782143">
              <w:rPr>
                <w:rFonts w:asciiTheme="majorBidi" w:hAnsiTheme="majorBidi" w:cstheme="majorBidi"/>
                <w:b/>
                <w:bCs/>
                <w:sz w:val="18"/>
                <w:szCs w:val="18"/>
              </w:rPr>
              <w:t>̊C</w:t>
            </w:r>
          </w:p>
        </w:tc>
        <w:tc>
          <w:tcPr>
            <w:tcW w:w="1442" w:type="dxa"/>
            <w:tcBorders>
              <w:top w:val="single" w:sz="4" w:space="0" w:color="auto"/>
              <w:bottom w:val="single" w:sz="4" w:space="0" w:color="auto"/>
            </w:tcBorders>
            <w:vAlign w:val="center"/>
          </w:tcPr>
          <w:p w14:paraId="550C9F01" w14:textId="77777777" w:rsidR="00782143" w:rsidRPr="00782143" w:rsidRDefault="00782143" w:rsidP="00782143">
            <w:pPr>
              <w:pStyle w:val="Paragraph"/>
              <w:jc w:val="center"/>
              <w:rPr>
                <w:rFonts w:asciiTheme="majorBidi" w:hAnsiTheme="majorBidi" w:cstheme="majorBidi"/>
                <w:b/>
                <w:bCs/>
                <w:noProof/>
                <w:sz w:val="18"/>
                <w:szCs w:val="18"/>
              </w:rPr>
            </w:pPr>
            <w:r w:rsidRPr="00782143">
              <w:rPr>
                <w:rFonts w:asciiTheme="majorBidi" w:hAnsiTheme="majorBidi" w:cstheme="majorBidi"/>
                <w:b/>
                <w:bCs/>
                <w:noProof/>
                <w:sz w:val="18"/>
                <w:szCs w:val="18"/>
              </w:rPr>
              <w:t>D</w:t>
            </w:r>
          </w:p>
          <w:p w14:paraId="6265B04F" w14:textId="603CC79F" w:rsidR="00DF76C5" w:rsidRPr="00782143" w:rsidRDefault="00782143" w:rsidP="00782143">
            <w:pPr>
              <w:pStyle w:val="Paragraph"/>
              <w:jc w:val="center"/>
              <w:rPr>
                <w:rFonts w:asciiTheme="majorBidi" w:hAnsiTheme="majorBidi" w:cstheme="majorBidi"/>
                <w:b/>
                <w:bCs/>
                <w:sz w:val="18"/>
                <w:szCs w:val="18"/>
              </w:rPr>
            </w:pPr>
            <w:r w:rsidRPr="00782143">
              <w:rPr>
                <w:rFonts w:asciiTheme="majorBidi" w:hAnsiTheme="majorBidi" w:cstheme="majorBidi"/>
                <w:b/>
                <w:bCs/>
                <w:noProof/>
                <w:sz w:val="18"/>
                <w:szCs w:val="18"/>
              </w:rPr>
              <w:t>(Å)</w:t>
            </w:r>
          </w:p>
        </w:tc>
        <w:tc>
          <w:tcPr>
            <w:tcW w:w="1444" w:type="dxa"/>
            <w:tcBorders>
              <w:top w:val="single" w:sz="4" w:space="0" w:color="auto"/>
              <w:bottom w:val="single" w:sz="4" w:space="0" w:color="auto"/>
            </w:tcBorders>
            <w:vAlign w:val="center"/>
          </w:tcPr>
          <w:p w14:paraId="34B82FCF" w14:textId="77777777" w:rsidR="00782143" w:rsidRPr="00782143" w:rsidRDefault="00782143" w:rsidP="00782143">
            <w:pPr>
              <w:pStyle w:val="Paragraph"/>
              <w:jc w:val="center"/>
              <w:rPr>
                <w:rFonts w:asciiTheme="majorBidi" w:hAnsiTheme="majorBidi" w:cstheme="majorBidi"/>
                <w:b/>
                <w:bCs/>
                <w:noProof/>
                <w:sz w:val="18"/>
                <w:szCs w:val="18"/>
              </w:rPr>
            </w:pPr>
            <w:r w:rsidRPr="00782143">
              <w:rPr>
                <w:rFonts w:asciiTheme="majorBidi" w:hAnsiTheme="majorBidi" w:cstheme="majorBidi"/>
                <w:b/>
                <w:bCs/>
                <w:noProof/>
                <w:sz w:val="18"/>
                <w:szCs w:val="18"/>
              </w:rPr>
              <w:t>δ*10</w:t>
            </w:r>
            <w:r w:rsidRPr="00782143">
              <w:rPr>
                <w:rFonts w:asciiTheme="majorBidi" w:hAnsiTheme="majorBidi" w:cstheme="majorBidi"/>
                <w:b/>
                <w:bCs/>
                <w:noProof/>
                <w:sz w:val="18"/>
                <w:szCs w:val="18"/>
                <w:vertAlign w:val="superscript"/>
              </w:rPr>
              <w:t>-5</w:t>
            </w:r>
          </w:p>
          <w:p w14:paraId="41CFC201" w14:textId="190EDCD6" w:rsidR="00DF76C5" w:rsidRPr="00782143" w:rsidRDefault="00782143" w:rsidP="00782143">
            <w:pPr>
              <w:pStyle w:val="Paragraph"/>
              <w:jc w:val="center"/>
              <w:rPr>
                <w:rFonts w:asciiTheme="majorBidi" w:hAnsiTheme="majorBidi" w:cstheme="majorBidi"/>
                <w:b/>
                <w:bCs/>
                <w:sz w:val="18"/>
                <w:szCs w:val="18"/>
              </w:rPr>
            </w:pPr>
            <w:r w:rsidRPr="00782143">
              <w:rPr>
                <w:rFonts w:asciiTheme="majorBidi" w:hAnsiTheme="majorBidi" w:cstheme="majorBidi"/>
                <w:b/>
                <w:bCs/>
                <w:noProof/>
                <w:sz w:val="18"/>
                <w:szCs w:val="18"/>
              </w:rPr>
              <w:t>(</w:t>
            </w:r>
            <w:r w:rsidRPr="00782143">
              <w:rPr>
                <w:rFonts w:ascii="Cambria Math" w:hAnsi="Cambria Math" w:cs="Cambria Math"/>
                <w:b/>
                <w:bCs/>
                <w:noProof/>
                <w:sz w:val="18"/>
                <w:szCs w:val="18"/>
              </w:rPr>
              <w:t>𝑙𝑖𝑛𝑒𝑠</w:t>
            </w:r>
            <w:r w:rsidRPr="00782143">
              <w:rPr>
                <w:rFonts w:asciiTheme="majorBidi" w:hAnsiTheme="majorBidi" w:cstheme="majorBidi"/>
                <w:b/>
                <w:bCs/>
                <w:noProof/>
                <w:sz w:val="18"/>
                <w:szCs w:val="18"/>
              </w:rPr>
              <w:t xml:space="preserve"> /Å</w:t>
            </w:r>
            <w:r w:rsidRPr="00782143">
              <w:rPr>
                <w:rFonts w:asciiTheme="majorBidi" w:hAnsiTheme="majorBidi" w:cstheme="majorBidi"/>
                <w:b/>
                <w:bCs/>
                <w:noProof/>
                <w:sz w:val="18"/>
                <w:szCs w:val="18"/>
                <w:vertAlign w:val="superscript"/>
              </w:rPr>
              <w:t>-2</w:t>
            </w:r>
            <w:r w:rsidRPr="00782143">
              <w:rPr>
                <w:rFonts w:asciiTheme="majorBidi" w:hAnsiTheme="majorBidi" w:cstheme="majorBidi"/>
                <w:b/>
                <w:bCs/>
                <w:noProof/>
                <w:sz w:val="18"/>
                <w:szCs w:val="18"/>
              </w:rPr>
              <w:t>)</w:t>
            </w:r>
          </w:p>
        </w:tc>
        <w:tc>
          <w:tcPr>
            <w:tcW w:w="2071" w:type="dxa"/>
            <w:tcBorders>
              <w:top w:val="single" w:sz="4" w:space="0" w:color="auto"/>
              <w:bottom w:val="single" w:sz="4" w:space="0" w:color="auto"/>
            </w:tcBorders>
            <w:vAlign w:val="center"/>
          </w:tcPr>
          <w:p w14:paraId="5A527328" w14:textId="77777777" w:rsidR="00DF76C5" w:rsidRPr="00782143" w:rsidRDefault="00DF76C5" w:rsidP="00E525AE">
            <w:pPr>
              <w:pStyle w:val="Paragraph"/>
              <w:jc w:val="center"/>
              <w:rPr>
                <w:rFonts w:asciiTheme="majorBidi" w:hAnsiTheme="majorBidi" w:cstheme="majorBidi"/>
                <w:b/>
                <w:bCs/>
                <w:sz w:val="18"/>
                <w:szCs w:val="18"/>
              </w:rPr>
            </w:pPr>
            <w:r w:rsidRPr="00782143">
              <w:rPr>
                <w:rFonts w:asciiTheme="majorBidi" w:hAnsiTheme="majorBidi" w:cstheme="majorBidi"/>
                <w:b/>
                <w:bCs/>
                <w:noProof/>
                <w:sz w:val="18"/>
                <w:szCs w:val="18"/>
              </w:rPr>
              <w:t>Slope</w:t>
            </w:r>
          </w:p>
        </w:tc>
        <w:tc>
          <w:tcPr>
            <w:tcW w:w="2163" w:type="dxa"/>
            <w:gridSpan w:val="2"/>
            <w:tcBorders>
              <w:top w:val="single" w:sz="4" w:space="0" w:color="auto"/>
              <w:bottom w:val="single" w:sz="4" w:space="0" w:color="auto"/>
            </w:tcBorders>
            <w:vAlign w:val="center"/>
          </w:tcPr>
          <w:p w14:paraId="2818BAB9" w14:textId="77777777" w:rsidR="00DF76C5" w:rsidRPr="00782143" w:rsidRDefault="00DF76C5" w:rsidP="00E525AE">
            <w:pPr>
              <w:pStyle w:val="Paragraph"/>
              <w:jc w:val="center"/>
              <w:rPr>
                <w:rFonts w:asciiTheme="majorBidi" w:hAnsiTheme="majorBidi" w:cstheme="majorBidi"/>
                <w:b/>
                <w:bCs/>
                <w:sz w:val="18"/>
                <w:szCs w:val="18"/>
              </w:rPr>
            </w:pPr>
            <w:r w:rsidRPr="00782143">
              <w:rPr>
                <w:rFonts w:asciiTheme="majorBidi" w:hAnsiTheme="majorBidi" w:cstheme="majorBidi"/>
                <w:b/>
                <w:bCs/>
                <w:noProof/>
                <w:sz w:val="18"/>
                <w:szCs w:val="18"/>
              </w:rPr>
              <w:t>Intercept</w:t>
            </w:r>
          </w:p>
        </w:tc>
      </w:tr>
      <w:tr w:rsidR="00782143" w:rsidRPr="0040493A" w14:paraId="305ED33E" w14:textId="77777777" w:rsidTr="00BB5A57">
        <w:trPr>
          <w:trHeight w:val="19"/>
          <w:jc w:val="center"/>
        </w:trPr>
        <w:tc>
          <w:tcPr>
            <w:tcW w:w="1262" w:type="dxa"/>
            <w:gridSpan w:val="2"/>
            <w:vAlign w:val="center"/>
          </w:tcPr>
          <w:p w14:paraId="7C18CB8D" w14:textId="01145D5F" w:rsidR="00782143" w:rsidRPr="0040493A" w:rsidRDefault="00782143" w:rsidP="00782143">
            <w:pPr>
              <w:pStyle w:val="Paragraph"/>
              <w:jc w:val="center"/>
              <w:rPr>
                <w:rFonts w:asciiTheme="majorBidi" w:hAnsiTheme="majorBidi" w:cstheme="majorBidi"/>
                <w:szCs w:val="20"/>
              </w:rPr>
            </w:pPr>
            <w:r>
              <w:rPr>
                <w:rFonts w:asciiTheme="majorBidi" w:hAnsiTheme="majorBidi" w:cstheme="majorBidi"/>
                <w:szCs w:val="20"/>
              </w:rPr>
              <w:t xml:space="preserve">     </w:t>
            </w:r>
            <w:r w:rsidRPr="0040493A">
              <w:rPr>
                <w:rFonts w:asciiTheme="majorBidi" w:hAnsiTheme="majorBidi" w:cstheme="majorBidi"/>
                <w:szCs w:val="20"/>
              </w:rPr>
              <w:t>130 ̊C</w:t>
            </w:r>
          </w:p>
        </w:tc>
        <w:tc>
          <w:tcPr>
            <w:tcW w:w="1442" w:type="dxa"/>
            <w:vAlign w:val="center"/>
          </w:tcPr>
          <w:p w14:paraId="3B40B604" w14:textId="0F381488" w:rsidR="00782143" w:rsidRPr="0040493A" w:rsidRDefault="00782143" w:rsidP="00782143">
            <w:pPr>
              <w:pStyle w:val="Paragraph"/>
              <w:jc w:val="center"/>
              <w:rPr>
                <w:rFonts w:asciiTheme="majorBidi" w:hAnsiTheme="majorBidi" w:cstheme="majorBidi"/>
                <w:noProof/>
                <w:szCs w:val="20"/>
                <w:vertAlign w:val="superscript"/>
              </w:rPr>
            </w:pPr>
            <w:r w:rsidRPr="0040493A">
              <w:rPr>
                <w:rFonts w:asciiTheme="majorBidi" w:hAnsiTheme="majorBidi" w:cstheme="majorBidi"/>
                <w:noProof/>
                <w:szCs w:val="20"/>
              </w:rPr>
              <w:t>132.194</w:t>
            </w:r>
          </w:p>
        </w:tc>
        <w:tc>
          <w:tcPr>
            <w:tcW w:w="1444" w:type="dxa"/>
            <w:vAlign w:val="center"/>
          </w:tcPr>
          <w:p w14:paraId="02EF2ACB" w14:textId="346034B8" w:rsidR="00782143" w:rsidRPr="0040493A" w:rsidRDefault="00782143" w:rsidP="00782143">
            <w:pPr>
              <w:pStyle w:val="Paragraph"/>
              <w:jc w:val="center"/>
              <w:rPr>
                <w:rFonts w:asciiTheme="majorBidi" w:hAnsiTheme="majorBidi" w:cstheme="majorBidi"/>
                <w:noProof/>
                <w:szCs w:val="20"/>
              </w:rPr>
            </w:pPr>
            <w:r w:rsidRPr="0040493A">
              <w:rPr>
                <w:rFonts w:asciiTheme="majorBidi" w:hAnsiTheme="majorBidi" w:cstheme="majorBidi"/>
                <w:noProof/>
                <w:szCs w:val="20"/>
              </w:rPr>
              <w:t>5.72235</w:t>
            </w:r>
          </w:p>
        </w:tc>
        <w:tc>
          <w:tcPr>
            <w:tcW w:w="2071" w:type="dxa"/>
            <w:vAlign w:val="center"/>
          </w:tcPr>
          <w:p w14:paraId="181AA2C0" w14:textId="18937ADF" w:rsidR="00782143" w:rsidRPr="0040493A" w:rsidRDefault="00782143" w:rsidP="00782143">
            <w:pPr>
              <w:pStyle w:val="Paragraph"/>
              <w:jc w:val="center"/>
              <w:rPr>
                <w:rFonts w:asciiTheme="majorBidi" w:hAnsiTheme="majorBidi" w:cstheme="majorBidi"/>
                <w:noProof/>
                <w:szCs w:val="20"/>
              </w:rPr>
            </w:pPr>
            <w:r w:rsidRPr="0040493A">
              <w:rPr>
                <w:rFonts w:asciiTheme="majorBidi" w:hAnsiTheme="majorBidi" w:cstheme="majorBidi"/>
                <w:noProof/>
                <w:szCs w:val="20"/>
              </w:rPr>
              <w:t>0.30026 ± 0.25044</w:t>
            </w:r>
          </w:p>
        </w:tc>
        <w:tc>
          <w:tcPr>
            <w:tcW w:w="2163" w:type="dxa"/>
            <w:gridSpan w:val="2"/>
            <w:vAlign w:val="center"/>
          </w:tcPr>
          <w:p w14:paraId="1A28F57F" w14:textId="6CDD77AE" w:rsidR="00782143" w:rsidRPr="0040493A" w:rsidRDefault="00782143" w:rsidP="00782143">
            <w:pPr>
              <w:pStyle w:val="Paragraph"/>
              <w:jc w:val="center"/>
              <w:rPr>
                <w:rFonts w:asciiTheme="majorBidi" w:hAnsiTheme="majorBidi" w:cstheme="majorBidi"/>
                <w:noProof/>
                <w:szCs w:val="20"/>
              </w:rPr>
            </w:pPr>
            <w:r w:rsidRPr="0040493A">
              <w:rPr>
                <w:rFonts w:asciiTheme="majorBidi" w:hAnsiTheme="majorBidi" w:cstheme="majorBidi"/>
                <w:noProof/>
                <w:szCs w:val="20"/>
              </w:rPr>
              <w:t>-0.25973 ± 0.42008</w:t>
            </w:r>
          </w:p>
        </w:tc>
      </w:tr>
      <w:tr w:rsidR="00782143" w:rsidRPr="0040493A" w14:paraId="10C3D131" w14:textId="77777777" w:rsidTr="00060CF0">
        <w:trPr>
          <w:gridBefore w:val="1"/>
          <w:wBefore w:w="270" w:type="dxa"/>
          <w:trHeight w:val="19"/>
          <w:jc w:val="center"/>
        </w:trPr>
        <w:tc>
          <w:tcPr>
            <w:tcW w:w="992" w:type="dxa"/>
            <w:vAlign w:val="center"/>
          </w:tcPr>
          <w:p w14:paraId="40DABDA7" w14:textId="77777777" w:rsidR="00782143" w:rsidRPr="0040493A" w:rsidRDefault="00782143" w:rsidP="00782143">
            <w:pPr>
              <w:pStyle w:val="Paragraph"/>
              <w:jc w:val="center"/>
              <w:rPr>
                <w:rFonts w:asciiTheme="majorBidi" w:hAnsiTheme="majorBidi" w:cstheme="majorBidi"/>
                <w:szCs w:val="20"/>
              </w:rPr>
            </w:pPr>
            <w:r w:rsidRPr="0040493A">
              <w:rPr>
                <w:rFonts w:asciiTheme="majorBidi" w:hAnsiTheme="majorBidi" w:cstheme="majorBidi"/>
                <w:szCs w:val="20"/>
              </w:rPr>
              <w:t>150 ̊C</w:t>
            </w:r>
          </w:p>
        </w:tc>
        <w:tc>
          <w:tcPr>
            <w:tcW w:w="1442" w:type="dxa"/>
            <w:vAlign w:val="center"/>
          </w:tcPr>
          <w:p w14:paraId="00CF2FE8" w14:textId="7578556F" w:rsidR="00782143" w:rsidRPr="0040493A" w:rsidRDefault="00782143" w:rsidP="00782143">
            <w:pPr>
              <w:pStyle w:val="Paragraph"/>
              <w:jc w:val="center"/>
              <w:rPr>
                <w:rFonts w:asciiTheme="majorBidi" w:hAnsiTheme="majorBidi" w:cstheme="majorBidi"/>
                <w:noProof/>
                <w:szCs w:val="20"/>
                <w:vertAlign w:val="superscript"/>
              </w:rPr>
            </w:pPr>
            <w:r w:rsidRPr="0040493A">
              <w:rPr>
                <w:rFonts w:asciiTheme="majorBidi" w:hAnsiTheme="majorBidi" w:cstheme="majorBidi"/>
                <w:noProof/>
                <w:szCs w:val="20"/>
              </w:rPr>
              <w:t>119.987</w:t>
            </w:r>
          </w:p>
        </w:tc>
        <w:tc>
          <w:tcPr>
            <w:tcW w:w="1444" w:type="dxa"/>
            <w:vAlign w:val="center"/>
          </w:tcPr>
          <w:p w14:paraId="2FECCC1A" w14:textId="69D349A3" w:rsidR="00782143" w:rsidRPr="0040493A" w:rsidRDefault="00782143" w:rsidP="00782143">
            <w:pPr>
              <w:pStyle w:val="Paragraph"/>
              <w:jc w:val="center"/>
              <w:rPr>
                <w:rFonts w:asciiTheme="majorBidi" w:hAnsiTheme="majorBidi" w:cstheme="majorBidi"/>
                <w:noProof/>
                <w:szCs w:val="20"/>
              </w:rPr>
            </w:pPr>
            <w:r w:rsidRPr="0040493A">
              <w:rPr>
                <w:rFonts w:asciiTheme="majorBidi" w:hAnsiTheme="majorBidi" w:cstheme="majorBidi"/>
                <w:noProof/>
                <w:szCs w:val="20"/>
              </w:rPr>
              <w:t>6.94584</w:t>
            </w:r>
          </w:p>
        </w:tc>
        <w:tc>
          <w:tcPr>
            <w:tcW w:w="2071" w:type="dxa"/>
            <w:vAlign w:val="center"/>
          </w:tcPr>
          <w:p w14:paraId="0FA15437" w14:textId="73421073" w:rsidR="00782143" w:rsidRPr="0040493A" w:rsidRDefault="00782143" w:rsidP="00782143">
            <w:pPr>
              <w:pStyle w:val="Paragraph"/>
              <w:jc w:val="center"/>
              <w:rPr>
                <w:rFonts w:asciiTheme="majorBidi" w:hAnsiTheme="majorBidi" w:cstheme="majorBidi"/>
                <w:noProof/>
                <w:szCs w:val="20"/>
              </w:rPr>
            </w:pPr>
            <w:r w:rsidRPr="0040493A">
              <w:rPr>
                <w:rFonts w:asciiTheme="majorBidi" w:hAnsiTheme="majorBidi" w:cstheme="majorBidi"/>
                <w:noProof/>
                <w:szCs w:val="20"/>
              </w:rPr>
              <w:t>0.32956 ± 0.27165</w:t>
            </w:r>
          </w:p>
        </w:tc>
        <w:tc>
          <w:tcPr>
            <w:tcW w:w="2163" w:type="dxa"/>
            <w:gridSpan w:val="2"/>
            <w:vAlign w:val="center"/>
          </w:tcPr>
          <w:p w14:paraId="1969F40A" w14:textId="45C2CB5C" w:rsidR="00782143" w:rsidRPr="0040493A" w:rsidRDefault="00782143" w:rsidP="00782143">
            <w:pPr>
              <w:pStyle w:val="Paragraph"/>
              <w:jc w:val="center"/>
              <w:rPr>
                <w:rFonts w:asciiTheme="majorBidi" w:hAnsiTheme="majorBidi" w:cstheme="majorBidi"/>
                <w:noProof/>
                <w:szCs w:val="20"/>
              </w:rPr>
            </w:pPr>
            <w:r w:rsidRPr="0040493A">
              <w:rPr>
                <w:rFonts w:asciiTheme="majorBidi" w:hAnsiTheme="majorBidi" w:cstheme="majorBidi"/>
                <w:noProof/>
                <w:szCs w:val="20"/>
              </w:rPr>
              <w:t>-0.28527 ± 0.45553</w:t>
            </w:r>
          </w:p>
        </w:tc>
      </w:tr>
      <w:tr w:rsidR="00782143" w:rsidRPr="0040493A" w14:paraId="45EDA1D6" w14:textId="77777777" w:rsidTr="00060CF0">
        <w:trPr>
          <w:gridBefore w:val="1"/>
          <w:wBefore w:w="270" w:type="dxa"/>
          <w:trHeight w:val="207"/>
          <w:jc w:val="center"/>
        </w:trPr>
        <w:tc>
          <w:tcPr>
            <w:tcW w:w="992" w:type="dxa"/>
            <w:vAlign w:val="center"/>
          </w:tcPr>
          <w:p w14:paraId="433D0910" w14:textId="77777777" w:rsidR="00782143" w:rsidRPr="0040493A" w:rsidRDefault="00782143" w:rsidP="00782143">
            <w:pPr>
              <w:pStyle w:val="Paragraph"/>
              <w:jc w:val="center"/>
              <w:rPr>
                <w:rFonts w:asciiTheme="majorBidi" w:hAnsiTheme="majorBidi" w:cstheme="majorBidi"/>
                <w:szCs w:val="20"/>
              </w:rPr>
            </w:pPr>
            <w:r w:rsidRPr="0040493A">
              <w:rPr>
                <w:rFonts w:asciiTheme="majorBidi" w:hAnsiTheme="majorBidi" w:cstheme="majorBidi"/>
                <w:szCs w:val="20"/>
              </w:rPr>
              <w:t>170 ̊C</w:t>
            </w:r>
          </w:p>
        </w:tc>
        <w:tc>
          <w:tcPr>
            <w:tcW w:w="1442" w:type="dxa"/>
            <w:vAlign w:val="center"/>
          </w:tcPr>
          <w:p w14:paraId="41958F21" w14:textId="24726DB9" w:rsidR="00782143" w:rsidRPr="0040493A" w:rsidRDefault="00782143" w:rsidP="00782143">
            <w:pPr>
              <w:pStyle w:val="Paragraph"/>
              <w:jc w:val="center"/>
              <w:rPr>
                <w:rFonts w:asciiTheme="majorBidi" w:hAnsiTheme="majorBidi" w:cstheme="majorBidi"/>
                <w:noProof/>
                <w:szCs w:val="20"/>
                <w:vertAlign w:val="superscript"/>
              </w:rPr>
            </w:pPr>
            <w:r w:rsidRPr="0040493A">
              <w:rPr>
                <w:rFonts w:asciiTheme="majorBidi" w:hAnsiTheme="majorBidi" w:cstheme="majorBidi"/>
                <w:noProof/>
                <w:szCs w:val="20"/>
              </w:rPr>
              <w:t>140.015</w:t>
            </w:r>
          </w:p>
        </w:tc>
        <w:tc>
          <w:tcPr>
            <w:tcW w:w="1444" w:type="dxa"/>
            <w:vAlign w:val="center"/>
          </w:tcPr>
          <w:p w14:paraId="2E1C0452" w14:textId="69BCE767" w:rsidR="00782143" w:rsidRPr="0040493A" w:rsidRDefault="00782143" w:rsidP="00782143">
            <w:pPr>
              <w:pStyle w:val="Paragraph"/>
              <w:jc w:val="center"/>
              <w:rPr>
                <w:rFonts w:asciiTheme="majorBidi" w:hAnsiTheme="majorBidi" w:cstheme="majorBidi"/>
                <w:noProof/>
                <w:szCs w:val="20"/>
              </w:rPr>
            </w:pPr>
            <w:r w:rsidRPr="0040493A">
              <w:rPr>
                <w:rFonts w:asciiTheme="majorBidi" w:hAnsiTheme="majorBidi" w:cstheme="majorBidi"/>
                <w:noProof/>
                <w:szCs w:val="20"/>
              </w:rPr>
              <w:t>5.10094</w:t>
            </w:r>
          </w:p>
        </w:tc>
        <w:tc>
          <w:tcPr>
            <w:tcW w:w="2071" w:type="dxa"/>
            <w:vAlign w:val="center"/>
          </w:tcPr>
          <w:p w14:paraId="098C19C8" w14:textId="5D00657B" w:rsidR="00782143" w:rsidRPr="0040493A" w:rsidRDefault="00782143" w:rsidP="00782143">
            <w:pPr>
              <w:pStyle w:val="Paragraph"/>
              <w:jc w:val="center"/>
              <w:rPr>
                <w:rFonts w:asciiTheme="majorBidi" w:hAnsiTheme="majorBidi" w:cstheme="majorBidi"/>
                <w:noProof/>
                <w:szCs w:val="20"/>
              </w:rPr>
            </w:pPr>
            <w:r w:rsidRPr="0040493A">
              <w:rPr>
                <w:rFonts w:asciiTheme="majorBidi" w:hAnsiTheme="majorBidi" w:cstheme="majorBidi"/>
                <w:noProof/>
                <w:szCs w:val="20"/>
              </w:rPr>
              <w:t>0.29927 ± 0.24685</w:t>
            </w:r>
          </w:p>
        </w:tc>
        <w:tc>
          <w:tcPr>
            <w:tcW w:w="2163" w:type="dxa"/>
            <w:gridSpan w:val="2"/>
            <w:vAlign w:val="center"/>
          </w:tcPr>
          <w:p w14:paraId="63D6E3CA" w14:textId="5C28A78C" w:rsidR="00782143" w:rsidRPr="0040493A" w:rsidRDefault="00782143" w:rsidP="00782143">
            <w:pPr>
              <w:pStyle w:val="Paragraph"/>
              <w:jc w:val="center"/>
              <w:rPr>
                <w:rFonts w:asciiTheme="majorBidi" w:hAnsiTheme="majorBidi" w:cstheme="majorBidi"/>
                <w:noProof/>
                <w:szCs w:val="20"/>
              </w:rPr>
            </w:pPr>
            <w:r w:rsidRPr="0040493A">
              <w:rPr>
                <w:rFonts w:asciiTheme="majorBidi" w:hAnsiTheme="majorBidi" w:cstheme="majorBidi"/>
                <w:noProof/>
                <w:szCs w:val="20"/>
              </w:rPr>
              <w:t>-0.25988</w:t>
            </w:r>
            <w:r>
              <w:rPr>
                <w:rFonts w:asciiTheme="majorBidi" w:hAnsiTheme="majorBidi" w:cstheme="majorBidi"/>
                <w:noProof/>
                <w:szCs w:val="20"/>
              </w:rPr>
              <w:t xml:space="preserve"> </w:t>
            </w:r>
            <w:r w:rsidRPr="0040493A">
              <w:rPr>
                <w:rFonts w:asciiTheme="majorBidi" w:hAnsiTheme="majorBidi" w:cstheme="majorBidi"/>
                <w:noProof/>
                <w:szCs w:val="20"/>
              </w:rPr>
              <w:t>± 0.4144</w:t>
            </w:r>
            <w:r>
              <w:rPr>
                <w:rFonts w:asciiTheme="majorBidi" w:hAnsiTheme="majorBidi" w:cstheme="majorBidi"/>
                <w:noProof/>
                <w:szCs w:val="20"/>
              </w:rPr>
              <w:t>0</w:t>
            </w:r>
          </w:p>
        </w:tc>
      </w:tr>
      <w:tr w:rsidR="00782143" w:rsidRPr="0040493A" w14:paraId="17C6CA2A" w14:textId="77777777" w:rsidTr="00060CF0">
        <w:trPr>
          <w:gridBefore w:val="1"/>
          <w:wBefore w:w="270" w:type="dxa"/>
          <w:trHeight w:val="19"/>
          <w:jc w:val="center"/>
        </w:trPr>
        <w:tc>
          <w:tcPr>
            <w:tcW w:w="992" w:type="dxa"/>
            <w:tcBorders>
              <w:bottom w:val="single" w:sz="4" w:space="0" w:color="auto"/>
            </w:tcBorders>
            <w:vAlign w:val="center"/>
          </w:tcPr>
          <w:p w14:paraId="48666655" w14:textId="77777777" w:rsidR="00782143" w:rsidRPr="0040493A" w:rsidRDefault="00782143" w:rsidP="00782143">
            <w:pPr>
              <w:pStyle w:val="Paragraph"/>
              <w:jc w:val="center"/>
              <w:rPr>
                <w:rFonts w:asciiTheme="majorBidi" w:hAnsiTheme="majorBidi" w:cstheme="majorBidi"/>
                <w:szCs w:val="20"/>
              </w:rPr>
            </w:pPr>
            <w:r w:rsidRPr="0040493A">
              <w:rPr>
                <w:rFonts w:asciiTheme="majorBidi" w:hAnsiTheme="majorBidi" w:cstheme="majorBidi"/>
                <w:szCs w:val="20"/>
              </w:rPr>
              <w:t>190 ̊C</w:t>
            </w:r>
          </w:p>
        </w:tc>
        <w:tc>
          <w:tcPr>
            <w:tcW w:w="1442" w:type="dxa"/>
            <w:tcBorders>
              <w:bottom w:val="single" w:sz="4" w:space="0" w:color="auto"/>
            </w:tcBorders>
            <w:vAlign w:val="center"/>
          </w:tcPr>
          <w:p w14:paraId="1B70B1AF" w14:textId="54E82959" w:rsidR="00782143" w:rsidRPr="0040493A" w:rsidRDefault="00782143" w:rsidP="00782143">
            <w:pPr>
              <w:pStyle w:val="Paragraph"/>
              <w:jc w:val="center"/>
              <w:rPr>
                <w:rFonts w:asciiTheme="majorBidi" w:hAnsiTheme="majorBidi" w:cstheme="majorBidi"/>
                <w:szCs w:val="20"/>
              </w:rPr>
            </w:pPr>
            <w:r w:rsidRPr="0040493A">
              <w:rPr>
                <w:rFonts w:asciiTheme="majorBidi" w:hAnsiTheme="majorBidi" w:cstheme="majorBidi"/>
                <w:noProof/>
                <w:szCs w:val="20"/>
              </w:rPr>
              <w:t>143.344</w:t>
            </w:r>
          </w:p>
        </w:tc>
        <w:tc>
          <w:tcPr>
            <w:tcW w:w="1444" w:type="dxa"/>
            <w:tcBorders>
              <w:bottom w:val="single" w:sz="4" w:space="0" w:color="auto"/>
            </w:tcBorders>
            <w:vAlign w:val="center"/>
          </w:tcPr>
          <w:p w14:paraId="4D5D4224" w14:textId="0F06378F" w:rsidR="00782143" w:rsidRPr="0040493A" w:rsidRDefault="00782143" w:rsidP="00782143">
            <w:pPr>
              <w:pStyle w:val="Paragraph"/>
              <w:jc w:val="center"/>
              <w:rPr>
                <w:rFonts w:asciiTheme="majorBidi" w:hAnsiTheme="majorBidi" w:cstheme="majorBidi"/>
                <w:szCs w:val="20"/>
              </w:rPr>
            </w:pPr>
            <w:r w:rsidRPr="0040493A">
              <w:rPr>
                <w:rFonts w:asciiTheme="majorBidi" w:hAnsiTheme="majorBidi" w:cstheme="majorBidi"/>
                <w:noProof/>
                <w:szCs w:val="20"/>
              </w:rPr>
              <w:t>4.86671</w:t>
            </w:r>
          </w:p>
        </w:tc>
        <w:tc>
          <w:tcPr>
            <w:tcW w:w="2071" w:type="dxa"/>
            <w:tcBorders>
              <w:bottom w:val="single" w:sz="4" w:space="0" w:color="auto"/>
            </w:tcBorders>
            <w:vAlign w:val="center"/>
          </w:tcPr>
          <w:p w14:paraId="7E4A6645" w14:textId="1EB08B64" w:rsidR="00782143" w:rsidRPr="0040493A" w:rsidRDefault="00782143" w:rsidP="00782143">
            <w:pPr>
              <w:pStyle w:val="Paragraph"/>
              <w:jc w:val="center"/>
              <w:rPr>
                <w:rFonts w:asciiTheme="majorBidi" w:hAnsiTheme="majorBidi" w:cstheme="majorBidi"/>
                <w:noProof/>
                <w:szCs w:val="20"/>
              </w:rPr>
            </w:pPr>
            <w:r w:rsidRPr="0040493A">
              <w:rPr>
                <w:rFonts w:asciiTheme="majorBidi" w:hAnsiTheme="majorBidi" w:cstheme="majorBidi"/>
                <w:noProof/>
                <w:szCs w:val="20"/>
              </w:rPr>
              <w:t>0.3003</w:t>
            </w:r>
            <w:r>
              <w:rPr>
                <w:rFonts w:asciiTheme="majorBidi" w:hAnsiTheme="majorBidi" w:cstheme="majorBidi"/>
                <w:noProof/>
                <w:szCs w:val="20"/>
              </w:rPr>
              <w:t>0</w:t>
            </w:r>
            <w:r w:rsidRPr="0040493A">
              <w:rPr>
                <w:rFonts w:asciiTheme="majorBidi" w:hAnsiTheme="majorBidi" w:cstheme="majorBidi"/>
                <w:noProof/>
                <w:szCs w:val="20"/>
              </w:rPr>
              <w:t xml:space="preserve"> ± 0.24943</w:t>
            </w:r>
          </w:p>
        </w:tc>
        <w:tc>
          <w:tcPr>
            <w:tcW w:w="2163" w:type="dxa"/>
            <w:gridSpan w:val="2"/>
            <w:tcBorders>
              <w:bottom w:val="single" w:sz="4" w:space="0" w:color="auto"/>
            </w:tcBorders>
            <w:vAlign w:val="center"/>
          </w:tcPr>
          <w:p w14:paraId="07425BC2" w14:textId="77777777" w:rsidR="00782143" w:rsidRPr="0040493A" w:rsidRDefault="00782143" w:rsidP="00782143">
            <w:pPr>
              <w:pStyle w:val="Paragraph"/>
              <w:jc w:val="center"/>
              <w:rPr>
                <w:rFonts w:asciiTheme="majorBidi" w:hAnsiTheme="majorBidi" w:cstheme="majorBidi"/>
                <w:szCs w:val="20"/>
              </w:rPr>
            </w:pPr>
            <w:r w:rsidRPr="0040493A">
              <w:rPr>
                <w:rFonts w:asciiTheme="majorBidi" w:hAnsiTheme="majorBidi" w:cstheme="majorBidi"/>
                <w:noProof/>
                <w:szCs w:val="20"/>
              </w:rPr>
              <w:t>-0.26019 ± 0.41857</w:t>
            </w:r>
          </w:p>
        </w:tc>
      </w:tr>
    </w:tbl>
    <w:p w14:paraId="0DECDA1F" w14:textId="0D418D6E" w:rsidR="00060CF0" w:rsidRDefault="00060CF0" w:rsidP="005A3AC7">
      <w:pPr>
        <w:pStyle w:val="Paragraph"/>
        <w:ind w:firstLine="0"/>
        <w:rPr>
          <w:rFonts w:eastAsiaTheme="minorHAnsi"/>
          <w:lang w:bidi="ar-IQ"/>
        </w:rPr>
      </w:pPr>
    </w:p>
    <w:p w14:paraId="7869040F" w14:textId="21565A90" w:rsidR="00060CF0" w:rsidRDefault="001C46F4" w:rsidP="005A3AC7">
      <w:pPr>
        <w:pStyle w:val="Paragraph"/>
        <w:ind w:firstLine="0"/>
        <w:rPr>
          <w:rFonts w:eastAsiaTheme="minorHAnsi"/>
          <w:lang w:bidi="ar-IQ"/>
        </w:rPr>
      </w:pPr>
      <w:r w:rsidRPr="001C46F4">
        <w:rPr>
          <w:rFonts w:eastAsiaTheme="minorHAnsi"/>
          <w:noProof/>
          <w:lang w:bidi="ar-IQ"/>
        </w:rPr>
        <mc:AlternateContent>
          <mc:Choice Requires="wps">
            <w:drawing>
              <wp:anchor distT="45720" distB="45720" distL="114300" distR="114300" simplePos="0" relativeHeight="251678720" behindDoc="0" locked="0" layoutInCell="1" allowOverlap="1" wp14:anchorId="55C382E2" wp14:editId="34715989">
                <wp:simplePos x="0" y="0"/>
                <wp:positionH relativeFrom="column">
                  <wp:posOffset>1943100</wp:posOffset>
                </wp:positionH>
                <wp:positionV relativeFrom="paragraph">
                  <wp:posOffset>20320</wp:posOffset>
                </wp:positionV>
                <wp:extent cx="2360930" cy="1404620"/>
                <wp:effectExtent l="0" t="0" r="0"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445BC4E0" w14:textId="752804E8" w:rsidR="001C46F4" w:rsidRDefault="001C46F4" w:rsidP="001C46F4">
                            <w:r>
                              <w:t>a</w:t>
                            </w:r>
                            <w:r>
                              <w:tab/>
                            </w:r>
                            <w:r>
                              <w:tab/>
                            </w:r>
                            <w:r>
                              <w:tab/>
                              <w:t>b</w:t>
                            </w:r>
                          </w:p>
                          <w:p w14:paraId="142A933B" w14:textId="77777777" w:rsidR="001C46F4" w:rsidRDefault="001C46F4"/>
                          <w:p w14:paraId="16451FE1" w14:textId="77777777" w:rsidR="001C46F4" w:rsidRDefault="001C46F4"/>
                          <w:p w14:paraId="04D3DBF5" w14:textId="77777777" w:rsidR="001C46F4" w:rsidRDefault="001C46F4"/>
                          <w:p w14:paraId="6972F9C0" w14:textId="77777777" w:rsidR="001C46F4" w:rsidRDefault="001C46F4"/>
                          <w:p w14:paraId="1EA58C1C" w14:textId="77777777" w:rsidR="001C46F4" w:rsidRDefault="001C46F4"/>
                          <w:p w14:paraId="32F91CCD" w14:textId="77777777" w:rsidR="001C46F4" w:rsidRDefault="001C46F4"/>
                          <w:p w14:paraId="40E24284" w14:textId="77777777" w:rsidR="001C46F4" w:rsidRDefault="001C46F4"/>
                          <w:p w14:paraId="08628B63" w14:textId="77777777" w:rsidR="001C46F4" w:rsidRDefault="001C46F4"/>
                          <w:p w14:paraId="16306031" w14:textId="77777777" w:rsidR="001C46F4" w:rsidRDefault="001C46F4"/>
                          <w:p w14:paraId="5196350D" w14:textId="2969622B" w:rsidR="001C46F4" w:rsidRDefault="001C46F4">
                            <w:r>
                              <w:t>c</w:t>
                            </w:r>
                            <w:r>
                              <w:tab/>
                            </w:r>
                            <w:r>
                              <w:tab/>
                            </w:r>
                            <w:r>
                              <w:tab/>
                              <w:t>d</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5C382E2" id="_x0000_t202" coordsize="21600,21600" o:spt="202" path="m,l,21600r21600,l21600,xe">
                <v:stroke joinstyle="miter"/>
                <v:path gradientshapeok="t" o:connecttype="rect"/>
              </v:shapetype>
              <v:shape id="Text Box 2" o:spid="_x0000_s1026" type="#_x0000_t202" style="position:absolute;left:0;text-align:left;margin-left:153pt;margin-top:1.6pt;width:185.9pt;height:110.6pt;z-index:25167872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" filled="f" stroked="f">
                <v:textbox style="mso-fit-shape-to-text:t">
                  <w:txbxContent>
                    <w:p w14:paraId="445BC4E0" w14:textId="752804E8" w:rsidR="001C46F4" w:rsidRDefault="001C46F4" w:rsidP="001C46F4">
                      <w:r>
                        <w:t>a</w:t>
                      </w:r>
                      <w:r>
                        <w:tab/>
                      </w:r>
                      <w:r>
                        <w:tab/>
                      </w:r>
                      <w:r>
                        <w:tab/>
                        <w:t>b</w:t>
                      </w:r>
                    </w:p>
                    <w:p w14:paraId="142A933B" w14:textId="77777777" w:rsidR="001C46F4" w:rsidRDefault="001C46F4"/>
                    <w:p w14:paraId="16451FE1" w14:textId="77777777" w:rsidR="001C46F4" w:rsidRDefault="001C46F4"/>
                    <w:p w14:paraId="04D3DBF5" w14:textId="77777777" w:rsidR="001C46F4" w:rsidRDefault="001C46F4"/>
                    <w:p w14:paraId="6972F9C0" w14:textId="77777777" w:rsidR="001C46F4" w:rsidRDefault="001C46F4"/>
                    <w:p w14:paraId="1EA58C1C" w14:textId="77777777" w:rsidR="001C46F4" w:rsidRDefault="001C46F4"/>
                    <w:p w14:paraId="32F91CCD" w14:textId="77777777" w:rsidR="001C46F4" w:rsidRDefault="001C46F4"/>
                    <w:p w14:paraId="40E24284" w14:textId="77777777" w:rsidR="001C46F4" w:rsidRDefault="001C46F4"/>
                    <w:p w14:paraId="08628B63" w14:textId="77777777" w:rsidR="001C46F4" w:rsidRDefault="001C46F4"/>
                    <w:p w14:paraId="16306031" w14:textId="77777777" w:rsidR="001C46F4" w:rsidRDefault="001C46F4"/>
                    <w:p w14:paraId="5196350D" w14:textId="2969622B" w:rsidR="001C46F4" w:rsidRDefault="001C46F4">
                      <w:r>
                        <w:t>c</w:t>
                      </w:r>
                      <w:r>
                        <w:tab/>
                      </w:r>
                      <w:r>
                        <w:tab/>
                      </w:r>
                      <w:r>
                        <w:tab/>
                        <w:t>d</w:t>
                      </w:r>
                    </w:p>
                  </w:txbxContent>
                </v:textbox>
              </v:shape>
            </w:pict>
          </mc:Fallback>
        </mc:AlternateContent>
      </w:r>
      <w:r w:rsidR="00060CF0" w:rsidRPr="00B44FD3">
        <w:rPr>
          <w:rFonts w:ascii="HWP" w:hAnsi="HWP" w:cstheme="majorBidi"/>
          <w:noProof/>
          <w:color w:val="000000" w:themeColor="text1"/>
          <w:szCs w:val="24"/>
        </w:rPr>
        <w:drawing>
          <wp:anchor distT="0" distB="0" distL="114300" distR="114300" simplePos="0" relativeHeight="251676672" behindDoc="0" locked="0" layoutInCell="1" allowOverlap="1" wp14:anchorId="0C84358B" wp14:editId="662AC325">
            <wp:simplePos x="0" y="0"/>
            <wp:positionH relativeFrom="margin">
              <wp:posOffset>533400</wp:posOffset>
            </wp:positionH>
            <wp:positionV relativeFrom="paragraph">
              <wp:posOffset>18415</wp:posOffset>
            </wp:positionV>
            <wp:extent cx="4857750" cy="3780790"/>
            <wp:effectExtent l="19050" t="19050" r="19050" b="10160"/>
            <wp:wrapSquare wrapText="bothSides"/>
            <wp:docPr id="733808673" name="Picture 733808673" descr="A graph of a func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666459" name="Picture 866666459" descr="A graph of a function&#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57750" cy="3780790"/>
                    </a:xfrm>
                    <a:prstGeom prst="rect">
                      <a:avLst/>
                    </a:prstGeom>
                    <a:noFill/>
                    <a:ln>
                      <a:solidFill>
                        <a:sysClr val="windowText" lastClr="000000"/>
                      </a:solidFill>
                    </a:ln>
                  </pic:spPr>
                </pic:pic>
              </a:graphicData>
            </a:graphic>
            <wp14:sizeRelH relativeFrom="margin">
              <wp14:pctWidth>0</wp14:pctWidth>
            </wp14:sizeRelH>
            <wp14:sizeRelV relativeFrom="margin">
              <wp14:pctHeight>0</wp14:pctHeight>
            </wp14:sizeRelV>
          </wp:anchor>
        </w:drawing>
      </w:r>
    </w:p>
    <w:p w14:paraId="3EB19F2D" w14:textId="0F328CF5" w:rsidR="00060CF0" w:rsidRDefault="00060CF0" w:rsidP="005A3AC7">
      <w:pPr>
        <w:pStyle w:val="Paragraph"/>
        <w:ind w:firstLine="0"/>
        <w:rPr>
          <w:rFonts w:eastAsiaTheme="minorHAnsi"/>
          <w:lang w:bidi="ar-IQ"/>
        </w:rPr>
      </w:pPr>
    </w:p>
    <w:p w14:paraId="54B827D6" w14:textId="1E70368C" w:rsidR="00060CF0" w:rsidRDefault="00060CF0" w:rsidP="005A3AC7">
      <w:pPr>
        <w:pStyle w:val="Paragraph"/>
        <w:ind w:firstLine="0"/>
        <w:rPr>
          <w:rFonts w:eastAsiaTheme="minorHAnsi"/>
          <w:lang w:bidi="ar-IQ"/>
        </w:rPr>
      </w:pPr>
    </w:p>
    <w:p w14:paraId="37EBE179" w14:textId="289E5786" w:rsidR="00060CF0" w:rsidRDefault="00060CF0" w:rsidP="005A3AC7">
      <w:pPr>
        <w:pStyle w:val="Paragraph"/>
        <w:ind w:firstLine="0"/>
        <w:rPr>
          <w:rFonts w:eastAsiaTheme="minorHAnsi"/>
          <w:lang w:bidi="ar-IQ"/>
        </w:rPr>
      </w:pPr>
    </w:p>
    <w:p w14:paraId="7B4FB828" w14:textId="77777777" w:rsidR="00060CF0" w:rsidRDefault="00060CF0" w:rsidP="005A3AC7">
      <w:pPr>
        <w:pStyle w:val="Paragraph"/>
        <w:ind w:firstLine="0"/>
        <w:rPr>
          <w:rFonts w:eastAsiaTheme="minorHAnsi"/>
          <w:lang w:bidi="ar-IQ"/>
        </w:rPr>
      </w:pPr>
    </w:p>
    <w:p w14:paraId="371BBD14" w14:textId="77777777" w:rsidR="00060CF0" w:rsidRDefault="00060CF0" w:rsidP="005A3AC7">
      <w:pPr>
        <w:pStyle w:val="Paragraph"/>
        <w:ind w:firstLine="0"/>
        <w:rPr>
          <w:rFonts w:eastAsiaTheme="minorHAnsi"/>
          <w:lang w:bidi="ar-IQ"/>
        </w:rPr>
      </w:pPr>
    </w:p>
    <w:p w14:paraId="13CDD6F5" w14:textId="4B1968C5" w:rsidR="00060CF0" w:rsidRDefault="00060CF0" w:rsidP="005A3AC7">
      <w:pPr>
        <w:pStyle w:val="Paragraph"/>
        <w:ind w:firstLine="0"/>
        <w:rPr>
          <w:rFonts w:eastAsiaTheme="minorHAnsi"/>
          <w:lang w:bidi="ar-IQ"/>
        </w:rPr>
      </w:pPr>
    </w:p>
    <w:p w14:paraId="7F64089C" w14:textId="77777777" w:rsidR="00060CF0" w:rsidRDefault="00060CF0" w:rsidP="005A3AC7">
      <w:pPr>
        <w:pStyle w:val="Paragraph"/>
        <w:ind w:firstLine="0"/>
        <w:rPr>
          <w:rFonts w:eastAsiaTheme="minorHAnsi"/>
          <w:lang w:bidi="ar-IQ"/>
        </w:rPr>
      </w:pPr>
    </w:p>
    <w:p w14:paraId="36427DAC" w14:textId="77777777" w:rsidR="00060CF0" w:rsidRDefault="00060CF0" w:rsidP="005A3AC7">
      <w:pPr>
        <w:pStyle w:val="Paragraph"/>
        <w:ind w:firstLine="0"/>
        <w:rPr>
          <w:rFonts w:eastAsiaTheme="minorHAnsi"/>
          <w:lang w:bidi="ar-IQ"/>
        </w:rPr>
      </w:pPr>
    </w:p>
    <w:p w14:paraId="71E3150A" w14:textId="00AC7C0B" w:rsidR="00393C26" w:rsidRDefault="00393C26" w:rsidP="005A3AC7">
      <w:pPr>
        <w:pStyle w:val="Paragraph"/>
        <w:ind w:firstLine="0"/>
        <w:rPr>
          <w:rFonts w:eastAsiaTheme="minorHAnsi"/>
          <w:lang w:bidi="ar-IQ"/>
        </w:rPr>
      </w:pPr>
    </w:p>
    <w:p w14:paraId="533FC1AD" w14:textId="77777777" w:rsidR="00393C26" w:rsidRDefault="00393C26" w:rsidP="005A3AC7">
      <w:pPr>
        <w:pStyle w:val="Paragraph"/>
        <w:ind w:firstLine="0"/>
        <w:rPr>
          <w:rFonts w:eastAsiaTheme="minorHAnsi"/>
          <w:lang w:bidi="ar-IQ"/>
        </w:rPr>
      </w:pPr>
    </w:p>
    <w:p w14:paraId="2B00DC83" w14:textId="61C5F4D5" w:rsidR="00393C26" w:rsidRDefault="00393C26" w:rsidP="005A3AC7">
      <w:pPr>
        <w:pStyle w:val="Paragraph"/>
        <w:ind w:firstLine="0"/>
        <w:rPr>
          <w:rFonts w:eastAsiaTheme="minorHAnsi"/>
          <w:lang w:bidi="ar-IQ"/>
        </w:rPr>
      </w:pPr>
    </w:p>
    <w:p w14:paraId="4E93032E" w14:textId="77777777" w:rsidR="00393C26" w:rsidRDefault="00393C26" w:rsidP="005A3AC7">
      <w:pPr>
        <w:pStyle w:val="Paragraph"/>
        <w:ind w:firstLine="0"/>
        <w:rPr>
          <w:rFonts w:eastAsiaTheme="minorHAnsi"/>
          <w:lang w:bidi="ar-IQ"/>
        </w:rPr>
      </w:pPr>
    </w:p>
    <w:p w14:paraId="590C1E0A" w14:textId="77777777" w:rsidR="00393C26" w:rsidRDefault="00393C26" w:rsidP="005A3AC7">
      <w:pPr>
        <w:pStyle w:val="Paragraph"/>
        <w:ind w:firstLine="0"/>
        <w:rPr>
          <w:rFonts w:eastAsiaTheme="minorHAnsi"/>
          <w:lang w:bidi="ar-IQ"/>
        </w:rPr>
      </w:pPr>
    </w:p>
    <w:p w14:paraId="4E43617E" w14:textId="77777777" w:rsidR="00393C26" w:rsidRDefault="00393C26" w:rsidP="005A3AC7">
      <w:pPr>
        <w:pStyle w:val="Paragraph"/>
        <w:ind w:firstLine="0"/>
        <w:rPr>
          <w:rFonts w:eastAsiaTheme="minorHAnsi"/>
          <w:lang w:bidi="ar-IQ"/>
        </w:rPr>
      </w:pPr>
    </w:p>
    <w:p w14:paraId="3C02AFEE" w14:textId="39BEA570" w:rsidR="00393C26" w:rsidRDefault="00393C26" w:rsidP="005A3AC7">
      <w:pPr>
        <w:pStyle w:val="Paragraph"/>
        <w:ind w:firstLine="0"/>
        <w:rPr>
          <w:rFonts w:eastAsiaTheme="minorHAnsi"/>
          <w:lang w:bidi="ar-IQ"/>
        </w:rPr>
      </w:pPr>
    </w:p>
    <w:p w14:paraId="5B989FE2" w14:textId="77777777" w:rsidR="00393C26" w:rsidRDefault="00393C26" w:rsidP="005A3AC7">
      <w:pPr>
        <w:pStyle w:val="Paragraph"/>
        <w:ind w:firstLine="0"/>
        <w:rPr>
          <w:rFonts w:eastAsiaTheme="minorHAnsi"/>
          <w:lang w:bidi="ar-IQ"/>
        </w:rPr>
      </w:pPr>
    </w:p>
    <w:p w14:paraId="2403FBCB" w14:textId="77777777" w:rsidR="00393C26" w:rsidRDefault="00393C26" w:rsidP="005A3AC7">
      <w:pPr>
        <w:pStyle w:val="Paragraph"/>
        <w:ind w:firstLine="0"/>
        <w:rPr>
          <w:rFonts w:eastAsiaTheme="minorHAnsi"/>
          <w:lang w:bidi="ar-IQ"/>
        </w:rPr>
      </w:pPr>
    </w:p>
    <w:p w14:paraId="5F8612D2" w14:textId="77777777" w:rsidR="00393C26" w:rsidRDefault="00393C26" w:rsidP="005A3AC7">
      <w:pPr>
        <w:pStyle w:val="Paragraph"/>
        <w:ind w:firstLine="0"/>
        <w:rPr>
          <w:rFonts w:eastAsiaTheme="minorHAnsi"/>
          <w:lang w:bidi="ar-IQ"/>
        </w:rPr>
      </w:pPr>
    </w:p>
    <w:p w14:paraId="7C5DBC2F" w14:textId="77777777" w:rsidR="00393C26" w:rsidRDefault="00393C26" w:rsidP="005A3AC7">
      <w:pPr>
        <w:pStyle w:val="Paragraph"/>
        <w:ind w:firstLine="0"/>
        <w:rPr>
          <w:rFonts w:eastAsiaTheme="minorHAnsi"/>
          <w:lang w:bidi="ar-IQ"/>
        </w:rPr>
      </w:pPr>
    </w:p>
    <w:p w14:paraId="09BF0106" w14:textId="77777777" w:rsidR="00393C26" w:rsidRDefault="00393C26" w:rsidP="005A3AC7">
      <w:pPr>
        <w:pStyle w:val="Paragraph"/>
        <w:ind w:firstLine="0"/>
        <w:rPr>
          <w:rFonts w:eastAsiaTheme="minorHAnsi"/>
          <w:lang w:bidi="ar-IQ"/>
        </w:rPr>
      </w:pPr>
    </w:p>
    <w:p w14:paraId="5F1C6A35" w14:textId="77777777" w:rsidR="00393C26" w:rsidRDefault="00393C26" w:rsidP="005A3AC7">
      <w:pPr>
        <w:pStyle w:val="Paragraph"/>
        <w:ind w:firstLine="0"/>
        <w:rPr>
          <w:rFonts w:eastAsiaTheme="minorHAnsi"/>
          <w:lang w:bidi="ar-IQ"/>
        </w:rPr>
      </w:pPr>
    </w:p>
    <w:p w14:paraId="48EEF9BF" w14:textId="77777777" w:rsidR="00393C26" w:rsidRDefault="00393C26" w:rsidP="005A3AC7">
      <w:pPr>
        <w:pStyle w:val="Paragraph"/>
        <w:ind w:firstLine="0"/>
        <w:rPr>
          <w:rFonts w:eastAsiaTheme="minorHAnsi"/>
          <w:lang w:bidi="ar-IQ"/>
        </w:rPr>
      </w:pPr>
    </w:p>
    <w:p w14:paraId="1BDD5E5D" w14:textId="77777777" w:rsidR="00393C26" w:rsidRDefault="00393C26" w:rsidP="005A3AC7">
      <w:pPr>
        <w:pStyle w:val="Paragraph"/>
        <w:ind w:firstLine="0"/>
        <w:rPr>
          <w:rFonts w:eastAsiaTheme="minorHAnsi"/>
          <w:lang w:bidi="ar-IQ"/>
        </w:rPr>
      </w:pPr>
    </w:p>
    <w:p w14:paraId="59981C19" w14:textId="77777777" w:rsidR="00393C26" w:rsidRDefault="00393C26" w:rsidP="005A3AC7">
      <w:pPr>
        <w:pStyle w:val="Paragraph"/>
        <w:ind w:firstLine="0"/>
        <w:rPr>
          <w:rFonts w:eastAsiaTheme="minorHAnsi"/>
          <w:lang w:bidi="ar-IQ"/>
        </w:rPr>
      </w:pPr>
    </w:p>
    <w:p w14:paraId="29A06A8E" w14:textId="77777777" w:rsidR="00393C26" w:rsidRDefault="00393C26" w:rsidP="005A3AC7">
      <w:pPr>
        <w:pStyle w:val="Paragraph"/>
        <w:ind w:firstLine="0"/>
        <w:rPr>
          <w:rFonts w:eastAsiaTheme="minorHAnsi"/>
          <w:lang w:bidi="ar-IQ"/>
        </w:rPr>
      </w:pPr>
    </w:p>
    <w:p w14:paraId="362371DF" w14:textId="77777777" w:rsidR="00393C26" w:rsidRDefault="00393C26" w:rsidP="005A3AC7">
      <w:pPr>
        <w:pStyle w:val="Paragraph"/>
        <w:ind w:firstLine="0"/>
        <w:rPr>
          <w:rFonts w:eastAsiaTheme="minorHAnsi"/>
          <w:lang w:bidi="ar-IQ"/>
        </w:rPr>
      </w:pPr>
    </w:p>
    <w:p w14:paraId="275BA6F5" w14:textId="477F7F32" w:rsidR="00060CF0" w:rsidRDefault="00060CF0" w:rsidP="001C46F4">
      <w:pPr>
        <w:pStyle w:val="FigureCaption"/>
        <w:spacing w:before="0"/>
        <w:rPr>
          <w:rFonts w:eastAsiaTheme="minorHAnsi"/>
        </w:rPr>
      </w:pPr>
      <w:r w:rsidRPr="00393C26">
        <w:rPr>
          <w:rFonts w:eastAsiaTheme="minorHAnsi"/>
        </w:rPr>
        <w:t>FIGURE 2</w:t>
      </w:r>
      <w:proofErr w:type="gramStart"/>
      <w:r w:rsidR="001C46F4">
        <w:rPr>
          <w:rFonts w:eastAsiaTheme="minorHAnsi"/>
        </w:rPr>
        <w:t>a,b</w:t>
      </w:r>
      <w:proofErr w:type="gramEnd"/>
      <w:r w:rsidR="001C46F4">
        <w:rPr>
          <w:rFonts w:eastAsiaTheme="minorHAnsi"/>
        </w:rPr>
        <w:t>,</w:t>
      </w:r>
      <w:proofErr w:type="gramStart"/>
      <w:r w:rsidR="001C46F4">
        <w:rPr>
          <w:rFonts w:eastAsiaTheme="minorHAnsi"/>
        </w:rPr>
        <w:t>c,d</w:t>
      </w:r>
      <w:r w:rsidRPr="00393C26">
        <w:rPr>
          <w:rFonts w:eastAsiaTheme="minorHAnsi"/>
        </w:rPr>
        <w:t>.</w:t>
      </w:r>
      <w:proofErr w:type="gramEnd"/>
      <w:r w:rsidRPr="00393C26">
        <w:rPr>
          <w:rFonts w:eastAsiaTheme="minorHAnsi"/>
        </w:rPr>
        <w:t xml:space="preserve"> </w:t>
      </w:r>
      <w:r w:rsidR="003865CE" w:rsidRPr="00393C26">
        <w:rPr>
          <w:rFonts w:eastAsiaTheme="minorHAnsi"/>
        </w:rPr>
        <w:t>Samples</w:t>
      </w:r>
      <w:r w:rsidRPr="00393C26">
        <w:rPr>
          <w:rFonts w:eastAsiaTheme="minorHAnsi"/>
        </w:rPr>
        <w:t xml:space="preserve"> for </w:t>
      </w:r>
      <w:r w:rsidR="0058387E" w:rsidRPr="00393C26">
        <w:rPr>
          <w:rFonts w:eastAsiaTheme="minorHAnsi"/>
        </w:rPr>
        <w:t>N</w:t>
      </w:r>
      <w:r w:rsidRPr="00393C26">
        <w:rPr>
          <w:rFonts w:eastAsiaTheme="minorHAnsi"/>
        </w:rPr>
        <w:t>ylon using UDM.</w:t>
      </w:r>
    </w:p>
    <w:p w14:paraId="2C95DF21" w14:textId="77777777" w:rsidR="00045F4A" w:rsidRPr="00045F4A" w:rsidRDefault="00045F4A" w:rsidP="00045F4A">
      <w:pPr>
        <w:pStyle w:val="Paragraph"/>
        <w:rPr>
          <w:rFonts w:eastAsiaTheme="minorHAnsi"/>
        </w:rPr>
      </w:pPr>
    </w:p>
    <w:p w14:paraId="5D24A85E" w14:textId="6DFAEE3A" w:rsidR="00DF76C5" w:rsidRPr="00DF76C5" w:rsidRDefault="00886D4F" w:rsidP="005A3AC7">
      <w:pPr>
        <w:pStyle w:val="Paragraph"/>
        <w:ind w:firstLine="0"/>
        <w:rPr>
          <w:rFonts w:eastAsiaTheme="minorHAnsi"/>
          <w:lang w:bidi="ar-IQ"/>
        </w:rPr>
      </w:pPr>
      <w:r>
        <w:rPr>
          <w:rFonts w:eastAsiaTheme="minorHAnsi"/>
          <w:lang w:bidi="ar-IQ"/>
        </w:rPr>
        <w:t xml:space="preserve">     </w:t>
      </w:r>
      <w:r w:rsidR="00DF76C5" w:rsidRPr="00DF76C5">
        <w:rPr>
          <w:rFonts w:eastAsiaTheme="minorHAnsi"/>
          <w:lang w:bidi="ar-IQ"/>
        </w:rPr>
        <w:t>Relationship between β*/d*</w:t>
      </w:r>
      <w:r w:rsidR="00DF76C5" w:rsidRPr="00DF76C5">
        <w:rPr>
          <w:rFonts w:eastAsiaTheme="minorHAnsi"/>
          <w:vertAlign w:val="superscript"/>
          <w:lang w:bidi="ar-IQ"/>
        </w:rPr>
        <w:t>2</w:t>
      </w:r>
      <w:r w:rsidR="00DF76C5" w:rsidRPr="00DF76C5">
        <w:rPr>
          <w:rFonts w:eastAsiaTheme="minorHAnsi"/>
          <w:b/>
          <w:bCs/>
          <w:lang w:bidi="ar-IQ"/>
        </w:rPr>
        <w:t xml:space="preserve"> </w:t>
      </w:r>
      <w:r w:rsidR="00DF76C5" w:rsidRPr="00DF76C5">
        <w:rPr>
          <w:rFonts w:eastAsiaTheme="minorHAnsi"/>
          <w:lang w:bidi="ar-IQ"/>
        </w:rPr>
        <w:t>on X-axis, (β*/d*)</w:t>
      </w:r>
      <w:r w:rsidR="00DF76C5" w:rsidRPr="00DF76C5">
        <w:rPr>
          <w:rFonts w:eastAsiaTheme="minorHAnsi"/>
          <w:vertAlign w:val="superscript"/>
          <w:lang w:bidi="ar-IQ"/>
        </w:rPr>
        <w:t>2</w:t>
      </w:r>
      <w:r w:rsidR="00DF76C5" w:rsidRPr="00DF76C5">
        <w:rPr>
          <w:rFonts w:eastAsiaTheme="minorHAnsi"/>
          <w:b/>
          <w:bCs/>
          <w:lang w:bidi="ar-IQ"/>
        </w:rPr>
        <w:t xml:space="preserve"> </w:t>
      </w:r>
      <w:r w:rsidR="00DF76C5" w:rsidRPr="00DF76C5">
        <w:rPr>
          <w:rFonts w:eastAsiaTheme="minorHAnsi"/>
          <w:lang w:bidi="ar-IQ"/>
        </w:rPr>
        <w:t>on Y-axis in Halder-Wagner Method</w:t>
      </w:r>
      <w:r w:rsidR="003865CE">
        <w:rPr>
          <w:rFonts w:eastAsiaTheme="minorHAnsi"/>
          <w:lang w:bidi="ar-IQ"/>
        </w:rPr>
        <w:t>,</w:t>
      </w:r>
      <w:r w:rsidR="00DF76C5" w:rsidRPr="00DF76C5">
        <w:rPr>
          <w:rFonts w:eastAsiaTheme="minorHAnsi"/>
          <w:b/>
          <w:bCs/>
          <w:lang w:bidi="ar-IQ"/>
        </w:rPr>
        <w:t xml:space="preserve"> </w:t>
      </w:r>
      <w:r w:rsidR="00DF76C5" w:rsidRPr="00DF76C5">
        <w:rPr>
          <w:rFonts w:eastAsiaTheme="minorHAnsi"/>
          <w:lang w:bidi="ar-IQ"/>
        </w:rPr>
        <w:t xml:space="preserve">and draw the </w:t>
      </w:r>
      <w:r w:rsidR="003865CE">
        <w:rPr>
          <w:rFonts w:eastAsiaTheme="minorHAnsi"/>
          <w:lang w:bidi="ar-IQ"/>
        </w:rPr>
        <w:t>best</w:t>
      </w:r>
      <w:r w:rsidR="00DF76C5" w:rsidRPr="00DF76C5">
        <w:rPr>
          <w:rFonts w:eastAsiaTheme="minorHAnsi"/>
          <w:lang w:bidi="ar-IQ"/>
        </w:rPr>
        <w:t xml:space="preserve"> straight line and </w:t>
      </w:r>
      <w:r w:rsidR="007E5532">
        <w:rPr>
          <w:rFonts w:eastAsiaTheme="minorHAnsi"/>
          <w:lang w:bidi="ar-IQ"/>
        </w:rPr>
        <w:t>calculate</w:t>
      </w:r>
      <w:r w:rsidR="00DF76C5" w:rsidRPr="00DF76C5">
        <w:rPr>
          <w:rFonts w:eastAsiaTheme="minorHAnsi"/>
          <w:lang w:bidi="ar-IQ"/>
        </w:rPr>
        <w:t xml:space="preserve"> crystallite size from the slope </w:t>
      </w:r>
      <w:r w:rsidR="007E5532">
        <w:rPr>
          <w:rFonts w:eastAsiaTheme="minorHAnsi"/>
          <w:lang w:bidi="ar-IQ"/>
        </w:rPr>
        <w:t xml:space="preserve">of </w:t>
      </w:r>
      <w:r w:rsidR="00EB1FAD">
        <w:rPr>
          <w:rFonts w:eastAsiaTheme="minorHAnsi"/>
          <w:lang w:bidi="ar-IQ"/>
        </w:rPr>
        <w:t xml:space="preserve">the </w:t>
      </w:r>
      <w:r w:rsidR="00DF76C5" w:rsidRPr="00DF76C5">
        <w:rPr>
          <w:rFonts w:eastAsiaTheme="minorHAnsi"/>
          <w:lang w:bidi="ar-IQ"/>
        </w:rPr>
        <w:t>curve, as shown in Table 3, Fig</w:t>
      </w:r>
      <w:r w:rsidR="00393C26">
        <w:rPr>
          <w:rFonts w:eastAsiaTheme="minorHAnsi"/>
          <w:lang w:bidi="ar-IQ"/>
        </w:rPr>
        <w:t>ure</w:t>
      </w:r>
      <w:r w:rsidR="00DF76C5" w:rsidRPr="00DF76C5">
        <w:rPr>
          <w:rFonts w:eastAsiaTheme="minorHAnsi"/>
          <w:lang w:bidi="ar-IQ"/>
        </w:rPr>
        <w:t xml:space="preserve"> </w:t>
      </w:r>
      <w:r w:rsidR="00393C26">
        <w:rPr>
          <w:rFonts w:eastAsiaTheme="minorHAnsi"/>
          <w:lang w:bidi="ar-IQ"/>
        </w:rPr>
        <w:t>3.</w:t>
      </w:r>
    </w:p>
    <w:p w14:paraId="625BFDD5" w14:textId="77777777" w:rsidR="00DF76C5" w:rsidRPr="00A437A9" w:rsidRDefault="00DF76C5" w:rsidP="00A437A9">
      <w:pPr>
        <w:pStyle w:val="TableCaption"/>
        <w:rPr>
          <w:rFonts w:eastAsiaTheme="minorHAnsi"/>
        </w:rPr>
      </w:pPr>
      <w:bookmarkStart w:id="8" w:name="_Hlk206205318"/>
      <w:r w:rsidRPr="00A437A9">
        <w:rPr>
          <w:rFonts w:eastAsiaTheme="minorHAnsi"/>
        </w:rPr>
        <w:t>Table (3) Crystallite size, dislocation Intensity, Intercept, Slope by Halder-Wagner Method.</w:t>
      </w:r>
    </w:p>
    <w:tbl>
      <w:tblPr>
        <w:tblStyle w:val="TableGrid1"/>
        <w:tblW w:w="7445" w:type="dxa"/>
        <w:jc w:val="center"/>
        <w:tblLook w:val="04A0" w:firstRow="1" w:lastRow="0" w:firstColumn="1" w:lastColumn="0" w:noHBand="0" w:noVBand="1"/>
      </w:tblPr>
      <w:tblGrid>
        <w:gridCol w:w="966"/>
        <w:gridCol w:w="971"/>
        <w:gridCol w:w="1360"/>
        <w:gridCol w:w="2236"/>
        <w:gridCol w:w="1912"/>
      </w:tblGrid>
      <w:tr w:rsidR="00DF76C5" w:rsidRPr="0040493A" w14:paraId="06574EFE" w14:textId="77777777" w:rsidTr="00060CF0">
        <w:trPr>
          <w:trHeight w:val="25"/>
          <w:jc w:val="center"/>
        </w:trPr>
        <w:tc>
          <w:tcPr>
            <w:tcW w:w="7445" w:type="dxa"/>
            <w:gridSpan w:val="5"/>
            <w:tcBorders>
              <w:top w:val="single" w:sz="4" w:space="0" w:color="auto"/>
              <w:left w:val="nil"/>
              <w:bottom w:val="single" w:sz="4" w:space="0" w:color="auto"/>
              <w:right w:val="nil"/>
            </w:tcBorders>
            <w:vAlign w:val="center"/>
          </w:tcPr>
          <w:p w14:paraId="7E25AC7E" w14:textId="77777777" w:rsidR="00DF76C5" w:rsidRPr="0040493A" w:rsidRDefault="00DF76C5" w:rsidP="00E96551">
            <w:pPr>
              <w:pStyle w:val="TableCaption"/>
              <w:spacing w:before="0"/>
              <w:rPr>
                <w:rFonts w:asciiTheme="majorBidi" w:hAnsiTheme="majorBidi" w:cstheme="majorBidi"/>
                <w:b/>
                <w:bCs/>
              </w:rPr>
            </w:pPr>
            <w:bookmarkStart w:id="9" w:name="_Hlk206203301"/>
            <w:bookmarkEnd w:id="8"/>
            <w:r w:rsidRPr="0040493A">
              <w:rPr>
                <w:rFonts w:asciiTheme="majorBidi" w:hAnsiTheme="majorBidi" w:cstheme="majorBidi"/>
                <w:b/>
                <w:bCs/>
                <w:noProof/>
                <w:lang w:val="en"/>
              </w:rPr>
              <w:t>Halder-Wagner Method</w:t>
            </w:r>
          </w:p>
        </w:tc>
      </w:tr>
      <w:tr w:rsidR="00B60638" w:rsidRPr="0040493A" w14:paraId="44F45E0C" w14:textId="77777777" w:rsidTr="00061B1C">
        <w:trPr>
          <w:trHeight w:val="25"/>
          <w:jc w:val="center"/>
        </w:trPr>
        <w:tc>
          <w:tcPr>
            <w:tcW w:w="966" w:type="dxa"/>
            <w:tcBorders>
              <w:top w:val="single" w:sz="4" w:space="0" w:color="auto"/>
              <w:left w:val="nil"/>
              <w:bottom w:val="single" w:sz="4" w:space="0" w:color="auto"/>
              <w:right w:val="nil"/>
            </w:tcBorders>
            <w:vAlign w:val="center"/>
          </w:tcPr>
          <w:p w14:paraId="5E7E2B6E" w14:textId="69F288FF" w:rsidR="00DF76C5" w:rsidRPr="0040493A" w:rsidRDefault="00DF76C5" w:rsidP="00782143">
            <w:pPr>
              <w:pStyle w:val="TableCaption"/>
              <w:spacing w:before="0"/>
              <w:rPr>
                <w:rFonts w:asciiTheme="majorBidi" w:hAnsiTheme="majorBidi" w:cstheme="majorBidi"/>
                <w:b/>
                <w:bCs/>
                <w:noProof/>
              </w:rPr>
            </w:pPr>
            <w:r w:rsidRPr="0040493A">
              <w:rPr>
                <w:rFonts w:asciiTheme="majorBidi" w:hAnsiTheme="majorBidi" w:cstheme="majorBidi"/>
                <w:b/>
                <w:bCs/>
                <w:noProof/>
              </w:rPr>
              <w:t>Tem.</w:t>
            </w:r>
            <w:r w:rsidRPr="0040493A">
              <w:rPr>
                <w:rFonts w:asciiTheme="majorBidi" w:hAnsiTheme="majorBidi" w:cstheme="majorBidi"/>
                <w:b/>
                <w:bCs/>
              </w:rPr>
              <w:t xml:space="preserve"> </w:t>
            </w:r>
            <m:oMath>
              <m:r>
                <m:rPr>
                  <m:sty m:val="bi"/>
                </m:rPr>
                <w:rPr>
                  <w:rFonts w:ascii="Cambria Math" w:hAnsi="Cambria Math" w:cstheme="majorBidi"/>
                </w:rPr>
                <m:t>℃</m:t>
              </m:r>
            </m:oMath>
          </w:p>
          <w:p w14:paraId="29550DE7" w14:textId="77777777" w:rsidR="00DF76C5" w:rsidRPr="0040493A" w:rsidRDefault="00DF76C5" w:rsidP="00782143">
            <w:pPr>
              <w:pStyle w:val="TableCaption"/>
              <w:spacing w:before="0"/>
              <w:rPr>
                <w:rFonts w:asciiTheme="majorBidi" w:hAnsiTheme="majorBidi" w:cstheme="majorBidi"/>
                <w:b/>
                <w:bCs/>
              </w:rPr>
            </w:pPr>
          </w:p>
        </w:tc>
        <w:tc>
          <w:tcPr>
            <w:tcW w:w="971" w:type="dxa"/>
            <w:tcBorders>
              <w:top w:val="single" w:sz="4" w:space="0" w:color="auto"/>
              <w:left w:val="nil"/>
              <w:bottom w:val="single" w:sz="4" w:space="0" w:color="auto"/>
              <w:right w:val="nil"/>
            </w:tcBorders>
            <w:vAlign w:val="center"/>
          </w:tcPr>
          <w:p w14:paraId="3F0322D2" w14:textId="77777777" w:rsidR="00DF76C5" w:rsidRPr="0040493A" w:rsidRDefault="00DF76C5" w:rsidP="00782143">
            <w:pPr>
              <w:pStyle w:val="TableCaption"/>
              <w:spacing w:before="0"/>
              <w:rPr>
                <w:rFonts w:asciiTheme="majorBidi" w:hAnsiTheme="majorBidi" w:cstheme="majorBidi"/>
                <w:b/>
                <w:bCs/>
                <w:noProof/>
              </w:rPr>
            </w:pPr>
            <w:r w:rsidRPr="0040493A">
              <w:rPr>
                <w:rFonts w:asciiTheme="majorBidi" w:hAnsiTheme="majorBidi" w:cstheme="majorBidi"/>
                <w:b/>
                <w:bCs/>
                <w:noProof/>
              </w:rPr>
              <w:t>D (Å)</w:t>
            </w:r>
          </w:p>
        </w:tc>
        <w:tc>
          <w:tcPr>
            <w:tcW w:w="1360" w:type="dxa"/>
            <w:tcBorders>
              <w:top w:val="single" w:sz="4" w:space="0" w:color="auto"/>
              <w:left w:val="nil"/>
              <w:bottom w:val="single" w:sz="4" w:space="0" w:color="auto"/>
              <w:right w:val="nil"/>
            </w:tcBorders>
            <w:vAlign w:val="center"/>
          </w:tcPr>
          <w:p w14:paraId="765BAC33" w14:textId="77777777" w:rsidR="00DF76C5" w:rsidRPr="0040493A" w:rsidRDefault="00DF76C5" w:rsidP="00782143">
            <w:pPr>
              <w:pStyle w:val="TableCaption"/>
              <w:spacing w:before="0"/>
              <w:rPr>
                <w:rFonts w:asciiTheme="majorBidi" w:hAnsiTheme="majorBidi" w:cstheme="majorBidi"/>
                <w:b/>
                <w:bCs/>
                <w:noProof/>
                <w:vertAlign w:val="superscript"/>
              </w:rPr>
            </w:pPr>
            <w:r w:rsidRPr="0040493A">
              <w:rPr>
                <w:rFonts w:asciiTheme="majorBidi" w:hAnsiTheme="majorBidi" w:cstheme="majorBidi"/>
                <w:b/>
                <w:bCs/>
                <w:noProof/>
              </w:rPr>
              <w:t>δ*10</w:t>
            </w:r>
            <w:r w:rsidRPr="0040493A">
              <w:rPr>
                <w:rFonts w:asciiTheme="majorBidi" w:hAnsiTheme="majorBidi" w:cstheme="majorBidi"/>
                <w:b/>
                <w:bCs/>
                <w:noProof/>
                <w:vertAlign w:val="superscript"/>
              </w:rPr>
              <w:t>-5</w:t>
            </w:r>
          </w:p>
          <w:p w14:paraId="35EA1F88" w14:textId="77777777" w:rsidR="00DF76C5" w:rsidRPr="0040493A" w:rsidRDefault="00DF76C5" w:rsidP="00782143">
            <w:pPr>
              <w:pStyle w:val="TableCaption"/>
              <w:spacing w:before="0"/>
              <w:rPr>
                <w:rFonts w:asciiTheme="majorBidi" w:hAnsiTheme="majorBidi" w:cstheme="majorBidi"/>
                <w:b/>
                <w:bCs/>
              </w:rPr>
            </w:pPr>
            <w:r w:rsidRPr="0040493A">
              <w:rPr>
                <w:rFonts w:asciiTheme="majorBidi" w:hAnsiTheme="majorBidi" w:cstheme="majorBidi"/>
                <w:b/>
                <w:bCs/>
                <w:noProof/>
              </w:rPr>
              <w:t>(</w:t>
            </w:r>
            <w:r w:rsidRPr="0040493A">
              <w:rPr>
                <w:rFonts w:ascii="Cambria Math" w:hAnsi="Cambria Math" w:cs="Cambria Math"/>
                <w:b/>
                <w:bCs/>
                <w:noProof/>
              </w:rPr>
              <w:t>𝑙𝑖𝑛𝑒𝑠</w:t>
            </w:r>
            <w:r w:rsidRPr="0040493A">
              <w:rPr>
                <w:rFonts w:asciiTheme="majorBidi" w:hAnsiTheme="majorBidi" w:cstheme="majorBidi"/>
                <w:b/>
                <w:bCs/>
                <w:noProof/>
              </w:rPr>
              <w:t xml:space="preserve"> /Å</w:t>
            </w:r>
            <w:r w:rsidRPr="0040493A">
              <w:rPr>
                <w:rFonts w:asciiTheme="majorBidi" w:hAnsiTheme="majorBidi" w:cstheme="majorBidi"/>
                <w:b/>
                <w:bCs/>
                <w:noProof/>
                <w:vertAlign w:val="superscript"/>
              </w:rPr>
              <w:t>-2</w:t>
            </w:r>
            <w:r w:rsidRPr="0040493A">
              <w:rPr>
                <w:rFonts w:asciiTheme="majorBidi" w:hAnsiTheme="majorBidi" w:cstheme="majorBidi"/>
                <w:b/>
                <w:bCs/>
                <w:noProof/>
              </w:rPr>
              <w:t>)</w:t>
            </w:r>
          </w:p>
        </w:tc>
        <w:tc>
          <w:tcPr>
            <w:tcW w:w="2236" w:type="dxa"/>
            <w:tcBorders>
              <w:top w:val="single" w:sz="4" w:space="0" w:color="auto"/>
              <w:left w:val="nil"/>
              <w:bottom w:val="single" w:sz="4" w:space="0" w:color="auto"/>
              <w:right w:val="nil"/>
            </w:tcBorders>
            <w:vAlign w:val="center"/>
          </w:tcPr>
          <w:p w14:paraId="71C879BF" w14:textId="77777777" w:rsidR="00DF76C5" w:rsidRPr="0040493A" w:rsidRDefault="00DF76C5" w:rsidP="00782143">
            <w:pPr>
              <w:pStyle w:val="TableCaption"/>
              <w:spacing w:before="0"/>
              <w:rPr>
                <w:rFonts w:asciiTheme="majorBidi" w:hAnsiTheme="majorBidi" w:cstheme="majorBidi"/>
                <w:b/>
                <w:bCs/>
              </w:rPr>
            </w:pPr>
            <w:r w:rsidRPr="0040493A">
              <w:rPr>
                <w:rFonts w:asciiTheme="majorBidi" w:hAnsiTheme="majorBidi" w:cstheme="majorBidi"/>
                <w:b/>
                <w:bCs/>
                <w:noProof/>
              </w:rPr>
              <w:t>Intercept</w:t>
            </w:r>
          </w:p>
        </w:tc>
        <w:tc>
          <w:tcPr>
            <w:tcW w:w="1912" w:type="dxa"/>
            <w:tcBorders>
              <w:top w:val="single" w:sz="4" w:space="0" w:color="auto"/>
              <w:left w:val="nil"/>
              <w:bottom w:val="single" w:sz="4" w:space="0" w:color="auto"/>
              <w:right w:val="nil"/>
            </w:tcBorders>
            <w:vAlign w:val="center"/>
          </w:tcPr>
          <w:p w14:paraId="32F39052" w14:textId="77777777" w:rsidR="00DF76C5" w:rsidRPr="0040493A" w:rsidRDefault="00DF76C5" w:rsidP="00782143">
            <w:pPr>
              <w:pStyle w:val="TableCaption"/>
              <w:spacing w:before="0"/>
              <w:rPr>
                <w:rFonts w:asciiTheme="majorBidi" w:hAnsiTheme="majorBidi" w:cstheme="majorBidi"/>
                <w:b/>
                <w:bCs/>
              </w:rPr>
            </w:pPr>
            <w:r w:rsidRPr="0040493A">
              <w:rPr>
                <w:rFonts w:asciiTheme="majorBidi" w:hAnsiTheme="majorBidi" w:cstheme="majorBidi"/>
                <w:b/>
                <w:bCs/>
                <w:noProof/>
              </w:rPr>
              <w:t>Slope</w:t>
            </w:r>
          </w:p>
        </w:tc>
      </w:tr>
      <w:tr w:rsidR="00B60638" w:rsidRPr="0040493A" w14:paraId="703E46AF" w14:textId="77777777" w:rsidTr="00061B1C">
        <w:trPr>
          <w:trHeight w:val="25"/>
          <w:jc w:val="center"/>
        </w:trPr>
        <w:tc>
          <w:tcPr>
            <w:tcW w:w="966" w:type="dxa"/>
            <w:tcBorders>
              <w:top w:val="single" w:sz="4" w:space="0" w:color="auto"/>
              <w:left w:val="nil"/>
              <w:bottom w:val="nil"/>
              <w:right w:val="nil"/>
            </w:tcBorders>
            <w:vAlign w:val="center"/>
          </w:tcPr>
          <w:p w14:paraId="6DC8DE67" w14:textId="77777777" w:rsidR="00DF76C5" w:rsidRPr="0040493A" w:rsidRDefault="00DF76C5" w:rsidP="00E96551">
            <w:pPr>
              <w:pStyle w:val="TableCaption"/>
              <w:spacing w:before="0"/>
              <w:rPr>
                <w:rFonts w:asciiTheme="majorBidi" w:hAnsiTheme="majorBidi" w:cstheme="majorBidi"/>
                <w:sz w:val="20"/>
                <w:szCs w:val="20"/>
              </w:rPr>
            </w:pPr>
            <w:r w:rsidRPr="0040493A">
              <w:rPr>
                <w:rFonts w:asciiTheme="majorBidi" w:hAnsiTheme="majorBidi" w:cstheme="majorBidi"/>
                <w:sz w:val="20"/>
                <w:szCs w:val="20"/>
              </w:rPr>
              <w:t>130 ̊C</w:t>
            </w:r>
          </w:p>
        </w:tc>
        <w:tc>
          <w:tcPr>
            <w:tcW w:w="971" w:type="dxa"/>
            <w:tcBorders>
              <w:top w:val="single" w:sz="4" w:space="0" w:color="auto"/>
              <w:left w:val="nil"/>
              <w:bottom w:val="nil"/>
              <w:right w:val="nil"/>
            </w:tcBorders>
            <w:vAlign w:val="center"/>
          </w:tcPr>
          <w:p w14:paraId="4E0912C6" w14:textId="77777777" w:rsidR="00DF76C5" w:rsidRPr="0040493A" w:rsidRDefault="00DF76C5" w:rsidP="00E96551">
            <w:pPr>
              <w:pStyle w:val="TableCaption"/>
              <w:spacing w:before="0"/>
              <w:rPr>
                <w:rFonts w:asciiTheme="majorBidi" w:hAnsiTheme="majorBidi" w:cstheme="majorBidi"/>
                <w:sz w:val="20"/>
                <w:szCs w:val="20"/>
              </w:rPr>
            </w:pPr>
            <w:r w:rsidRPr="0040493A">
              <w:rPr>
                <w:rFonts w:asciiTheme="majorBidi" w:hAnsiTheme="majorBidi" w:cstheme="majorBidi"/>
                <w:noProof/>
                <w:sz w:val="20"/>
                <w:szCs w:val="20"/>
              </w:rPr>
              <w:t>146.495</w:t>
            </w:r>
          </w:p>
        </w:tc>
        <w:tc>
          <w:tcPr>
            <w:tcW w:w="1360" w:type="dxa"/>
            <w:tcBorders>
              <w:top w:val="single" w:sz="4" w:space="0" w:color="auto"/>
              <w:left w:val="nil"/>
              <w:bottom w:val="nil"/>
              <w:right w:val="nil"/>
            </w:tcBorders>
            <w:vAlign w:val="center"/>
          </w:tcPr>
          <w:p w14:paraId="4D220B6C" w14:textId="77777777" w:rsidR="00DF76C5" w:rsidRPr="0040493A" w:rsidRDefault="00DF76C5" w:rsidP="00E96551">
            <w:pPr>
              <w:pStyle w:val="TableCaption"/>
              <w:spacing w:before="0"/>
              <w:rPr>
                <w:rFonts w:asciiTheme="majorBidi" w:hAnsiTheme="majorBidi" w:cstheme="majorBidi"/>
                <w:sz w:val="20"/>
                <w:szCs w:val="20"/>
              </w:rPr>
            </w:pPr>
            <w:r w:rsidRPr="0040493A">
              <w:rPr>
                <w:rFonts w:asciiTheme="majorBidi" w:hAnsiTheme="majorBidi" w:cstheme="majorBidi"/>
                <w:noProof/>
                <w:sz w:val="20"/>
                <w:szCs w:val="20"/>
              </w:rPr>
              <w:t>4.65965</w:t>
            </w:r>
          </w:p>
        </w:tc>
        <w:tc>
          <w:tcPr>
            <w:tcW w:w="2236" w:type="dxa"/>
            <w:tcBorders>
              <w:top w:val="single" w:sz="4" w:space="0" w:color="auto"/>
              <w:left w:val="nil"/>
              <w:bottom w:val="nil"/>
              <w:right w:val="nil"/>
            </w:tcBorders>
            <w:vAlign w:val="center"/>
          </w:tcPr>
          <w:p w14:paraId="2E1D11BE" w14:textId="77777777" w:rsidR="00DF76C5" w:rsidRPr="0040493A" w:rsidRDefault="00DF76C5" w:rsidP="00E96551">
            <w:pPr>
              <w:pStyle w:val="TableCaption"/>
              <w:spacing w:before="0"/>
              <w:rPr>
                <w:rFonts w:asciiTheme="majorBidi" w:hAnsiTheme="majorBidi" w:cstheme="majorBidi"/>
                <w:sz w:val="20"/>
                <w:szCs w:val="20"/>
              </w:rPr>
            </w:pPr>
            <w:r w:rsidRPr="0040493A">
              <w:rPr>
                <w:rFonts w:asciiTheme="majorBidi" w:hAnsiTheme="majorBidi" w:cstheme="majorBidi"/>
                <w:noProof/>
                <w:sz w:val="20"/>
                <w:szCs w:val="20"/>
              </w:rPr>
              <w:t>-0.08872 ± 0.07959</w:t>
            </w:r>
          </w:p>
        </w:tc>
        <w:tc>
          <w:tcPr>
            <w:tcW w:w="1912" w:type="dxa"/>
            <w:tcBorders>
              <w:top w:val="single" w:sz="4" w:space="0" w:color="auto"/>
              <w:left w:val="nil"/>
              <w:bottom w:val="nil"/>
              <w:right w:val="nil"/>
            </w:tcBorders>
            <w:vAlign w:val="center"/>
          </w:tcPr>
          <w:p w14:paraId="2C3E61E5" w14:textId="144D3B3A" w:rsidR="00DF76C5" w:rsidRPr="0040493A" w:rsidRDefault="00DF76C5" w:rsidP="00E96551">
            <w:pPr>
              <w:pStyle w:val="TableCaption"/>
              <w:spacing w:before="0"/>
              <w:rPr>
                <w:rFonts w:asciiTheme="majorBidi" w:hAnsiTheme="majorBidi" w:cstheme="majorBidi"/>
                <w:sz w:val="20"/>
                <w:szCs w:val="20"/>
              </w:rPr>
            </w:pPr>
            <w:r w:rsidRPr="0040493A">
              <w:rPr>
                <w:rFonts w:asciiTheme="majorBidi" w:hAnsiTheme="majorBidi" w:cstheme="majorBidi"/>
                <w:noProof/>
                <w:sz w:val="20"/>
                <w:szCs w:val="20"/>
              </w:rPr>
              <w:t>0.69922 ± 0.1451</w:t>
            </w:r>
            <w:r w:rsidR="00782143">
              <w:rPr>
                <w:rFonts w:asciiTheme="majorBidi" w:hAnsiTheme="majorBidi" w:cstheme="majorBidi"/>
                <w:noProof/>
                <w:sz w:val="20"/>
                <w:szCs w:val="20"/>
              </w:rPr>
              <w:t>0</w:t>
            </w:r>
          </w:p>
        </w:tc>
      </w:tr>
      <w:tr w:rsidR="00B60638" w:rsidRPr="0040493A" w14:paraId="562883A9" w14:textId="77777777" w:rsidTr="00061B1C">
        <w:trPr>
          <w:trHeight w:val="25"/>
          <w:jc w:val="center"/>
        </w:trPr>
        <w:tc>
          <w:tcPr>
            <w:tcW w:w="966" w:type="dxa"/>
            <w:tcBorders>
              <w:top w:val="nil"/>
              <w:left w:val="nil"/>
              <w:bottom w:val="nil"/>
              <w:right w:val="nil"/>
            </w:tcBorders>
            <w:vAlign w:val="center"/>
          </w:tcPr>
          <w:p w14:paraId="202AA621" w14:textId="77777777" w:rsidR="00DF76C5" w:rsidRPr="0040493A" w:rsidRDefault="00DF76C5" w:rsidP="00E96551">
            <w:pPr>
              <w:pStyle w:val="TableCaption"/>
              <w:spacing w:before="0"/>
              <w:rPr>
                <w:rFonts w:asciiTheme="majorBidi" w:hAnsiTheme="majorBidi" w:cstheme="majorBidi"/>
                <w:sz w:val="20"/>
                <w:szCs w:val="20"/>
              </w:rPr>
            </w:pPr>
            <w:r w:rsidRPr="0040493A">
              <w:rPr>
                <w:rFonts w:asciiTheme="majorBidi" w:hAnsiTheme="majorBidi" w:cstheme="majorBidi"/>
                <w:sz w:val="20"/>
                <w:szCs w:val="20"/>
              </w:rPr>
              <w:t>150 ̊C</w:t>
            </w:r>
          </w:p>
        </w:tc>
        <w:tc>
          <w:tcPr>
            <w:tcW w:w="971" w:type="dxa"/>
            <w:tcBorders>
              <w:top w:val="nil"/>
              <w:left w:val="nil"/>
              <w:bottom w:val="nil"/>
              <w:right w:val="nil"/>
            </w:tcBorders>
            <w:vAlign w:val="center"/>
          </w:tcPr>
          <w:p w14:paraId="1F3411E3" w14:textId="77777777" w:rsidR="00DF76C5" w:rsidRPr="0040493A" w:rsidRDefault="00DF76C5" w:rsidP="00E96551">
            <w:pPr>
              <w:pStyle w:val="TableCaption"/>
              <w:spacing w:before="0"/>
              <w:rPr>
                <w:rFonts w:asciiTheme="majorBidi" w:hAnsiTheme="majorBidi" w:cstheme="majorBidi"/>
                <w:sz w:val="20"/>
                <w:szCs w:val="20"/>
              </w:rPr>
            </w:pPr>
            <w:r w:rsidRPr="0040493A">
              <w:rPr>
                <w:rFonts w:asciiTheme="majorBidi" w:hAnsiTheme="majorBidi" w:cstheme="majorBidi"/>
                <w:noProof/>
                <w:sz w:val="20"/>
                <w:szCs w:val="20"/>
              </w:rPr>
              <w:t>132.912</w:t>
            </w:r>
          </w:p>
        </w:tc>
        <w:tc>
          <w:tcPr>
            <w:tcW w:w="1360" w:type="dxa"/>
            <w:tcBorders>
              <w:top w:val="nil"/>
              <w:left w:val="nil"/>
              <w:bottom w:val="nil"/>
              <w:right w:val="nil"/>
            </w:tcBorders>
            <w:vAlign w:val="center"/>
          </w:tcPr>
          <w:p w14:paraId="2B9EF966" w14:textId="77777777" w:rsidR="00DF76C5" w:rsidRPr="0040493A" w:rsidRDefault="00DF76C5" w:rsidP="00E96551">
            <w:pPr>
              <w:pStyle w:val="TableCaption"/>
              <w:spacing w:before="0"/>
              <w:rPr>
                <w:rFonts w:asciiTheme="majorBidi" w:hAnsiTheme="majorBidi" w:cstheme="majorBidi"/>
                <w:sz w:val="20"/>
                <w:szCs w:val="20"/>
              </w:rPr>
            </w:pPr>
            <w:r w:rsidRPr="0040493A">
              <w:rPr>
                <w:rFonts w:asciiTheme="majorBidi" w:hAnsiTheme="majorBidi" w:cstheme="majorBidi"/>
                <w:noProof/>
                <w:sz w:val="20"/>
                <w:szCs w:val="20"/>
              </w:rPr>
              <w:t>5.66066</w:t>
            </w:r>
          </w:p>
        </w:tc>
        <w:tc>
          <w:tcPr>
            <w:tcW w:w="2236" w:type="dxa"/>
            <w:tcBorders>
              <w:top w:val="nil"/>
              <w:left w:val="nil"/>
              <w:bottom w:val="nil"/>
              <w:right w:val="nil"/>
            </w:tcBorders>
            <w:vAlign w:val="center"/>
          </w:tcPr>
          <w:p w14:paraId="0CD27FEC" w14:textId="77777777" w:rsidR="00DF76C5" w:rsidRPr="0040493A" w:rsidRDefault="00DF76C5" w:rsidP="00E96551">
            <w:pPr>
              <w:pStyle w:val="TableCaption"/>
              <w:spacing w:before="0"/>
              <w:rPr>
                <w:rFonts w:asciiTheme="majorBidi" w:hAnsiTheme="majorBidi" w:cstheme="majorBidi"/>
                <w:sz w:val="20"/>
                <w:szCs w:val="20"/>
              </w:rPr>
            </w:pPr>
            <w:r w:rsidRPr="0040493A">
              <w:rPr>
                <w:rFonts w:asciiTheme="majorBidi" w:hAnsiTheme="majorBidi" w:cstheme="majorBidi"/>
                <w:color w:val="000000"/>
                <w:sz w:val="20"/>
                <w:szCs w:val="20"/>
              </w:rPr>
              <w:t>-0.10879 ± 0.08867</w:t>
            </w:r>
          </w:p>
        </w:tc>
        <w:tc>
          <w:tcPr>
            <w:tcW w:w="1912" w:type="dxa"/>
            <w:tcBorders>
              <w:top w:val="nil"/>
              <w:left w:val="nil"/>
              <w:bottom w:val="nil"/>
              <w:right w:val="nil"/>
            </w:tcBorders>
            <w:vAlign w:val="center"/>
          </w:tcPr>
          <w:p w14:paraId="02822740" w14:textId="77777777" w:rsidR="00DF76C5" w:rsidRPr="0040493A" w:rsidRDefault="00DF76C5" w:rsidP="00E96551">
            <w:pPr>
              <w:pStyle w:val="TableCaption"/>
              <w:spacing w:before="0"/>
              <w:rPr>
                <w:rFonts w:asciiTheme="majorBidi" w:hAnsiTheme="majorBidi" w:cstheme="majorBidi"/>
                <w:sz w:val="20"/>
                <w:szCs w:val="20"/>
              </w:rPr>
            </w:pPr>
            <w:r w:rsidRPr="0040493A">
              <w:rPr>
                <w:rFonts w:asciiTheme="majorBidi" w:hAnsiTheme="majorBidi" w:cstheme="majorBidi"/>
                <w:color w:val="000000"/>
                <w:sz w:val="20"/>
                <w:szCs w:val="20"/>
              </w:rPr>
              <w:t>0.77822 ± 0.14997</w:t>
            </w:r>
          </w:p>
        </w:tc>
      </w:tr>
      <w:tr w:rsidR="00B60638" w:rsidRPr="0040493A" w14:paraId="2BE494B8" w14:textId="77777777" w:rsidTr="00061B1C">
        <w:trPr>
          <w:trHeight w:val="25"/>
          <w:jc w:val="center"/>
        </w:trPr>
        <w:tc>
          <w:tcPr>
            <w:tcW w:w="966" w:type="dxa"/>
            <w:tcBorders>
              <w:top w:val="nil"/>
              <w:left w:val="nil"/>
              <w:bottom w:val="nil"/>
              <w:right w:val="nil"/>
            </w:tcBorders>
            <w:vAlign w:val="center"/>
          </w:tcPr>
          <w:p w14:paraId="6B4FDA30" w14:textId="77777777" w:rsidR="00DF76C5" w:rsidRPr="0040493A" w:rsidRDefault="00DF76C5" w:rsidP="00E96551">
            <w:pPr>
              <w:pStyle w:val="TableCaption"/>
              <w:spacing w:before="0"/>
              <w:rPr>
                <w:rFonts w:asciiTheme="majorBidi" w:hAnsiTheme="majorBidi" w:cstheme="majorBidi"/>
                <w:sz w:val="20"/>
                <w:szCs w:val="20"/>
              </w:rPr>
            </w:pPr>
            <w:r w:rsidRPr="0040493A">
              <w:rPr>
                <w:rFonts w:asciiTheme="majorBidi" w:hAnsiTheme="majorBidi" w:cstheme="majorBidi"/>
                <w:sz w:val="20"/>
                <w:szCs w:val="20"/>
              </w:rPr>
              <w:t>170 ̊C</w:t>
            </w:r>
          </w:p>
        </w:tc>
        <w:tc>
          <w:tcPr>
            <w:tcW w:w="971" w:type="dxa"/>
            <w:tcBorders>
              <w:top w:val="nil"/>
              <w:left w:val="nil"/>
              <w:bottom w:val="nil"/>
              <w:right w:val="nil"/>
            </w:tcBorders>
            <w:vAlign w:val="center"/>
          </w:tcPr>
          <w:p w14:paraId="71725494" w14:textId="77777777" w:rsidR="00DF76C5" w:rsidRPr="0040493A" w:rsidRDefault="00DF76C5" w:rsidP="00E96551">
            <w:pPr>
              <w:pStyle w:val="TableCaption"/>
              <w:spacing w:before="0"/>
              <w:rPr>
                <w:rFonts w:asciiTheme="majorBidi" w:hAnsiTheme="majorBidi" w:cstheme="majorBidi"/>
                <w:sz w:val="20"/>
                <w:szCs w:val="20"/>
              </w:rPr>
            </w:pPr>
            <w:r w:rsidRPr="0040493A">
              <w:rPr>
                <w:rFonts w:asciiTheme="majorBidi" w:hAnsiTheme="majorBidi" w:cstheme="majorBidi"/>
                <w:noProof/>
                <w:sz w:val="20"/>
                <w:szCs w:val="20"/>
              </w:rPr>
              <w:t>155.650</w:t>
            </w:r>
          </w:p>
        </w:tc>
        <w:tc>
          <w:tcPr>
            <w:tcW w:w="1360" w:type="dxa"/>
            <w:tcBorders>
              <w:top w:val="nil"/>
              <w:left w:val="nil"/>
              <w:bottom w:val="nil"/>
              <w:right w:val="nil"/>
            </w:tcBorders>
            <w:vAlign w:val="center"/>
          </w:tcPr>
          <w:p w14:paraId="4A239665" w14:textId="19315316" w:rsidR="00DF76C5" w:rsidRPr="0040493A" w:rsidRDefault="00DF76C5" w:rsidP="00E96551">
            <w:pPr>
              <w:pStyle w:val="TableCaption"/>
              <w:spacing w:before="0"/>
              <w:rPr>
                <w:rFonts w:asciiTheme="majorBidi" w:hAnsiTheme="majorBidi" w:cstheme="majorBidi"/>
                <w:sz w:val="20"/>
                <w:szCs w:val="20"/>
              </w:rPr>
            </w:pPr>
            <w:r w:rsidRPr="0040493A">
              <w:rPr>
                <w:rFonts w:asciiTheme="majorBidi" w:hAnsiTheme="majorBidi" w:cstheme="majorBidi"/>
                <w:noProof/>
                <w:sz w:val="20"/>
                <w:szCs w:val="20"/>
              </w:rPr>
              <w:t>4.1276</w:t>
            </w:r>
            <w:r w:rsidR="00782143">
              <w:rPr>
                <w:rFonts w:asciiTheme="majorBidi" w:hAnsiTheme="majorBidi" w:cstheme="majorBidi"/>
                <w:noProof/>
                <w:sz w:val="20"/>
                <w:szCs w:val="20"/>
              </w:rPr>
              <w:t>0</w:t>
            </w:r>
          </w:p>
        </w:tc>
        <w:tc>
          <w:tcPr>
            <w:tcW w:w="2236" w:type="dxa"/>
            <w:tcBorders>
              <w:top w:val="nil"/>
              <w:left w:val="nil"/>
              <w:bottom w:val="nil"/>
              <w:right w:val="nil"/>
            </w:tcBorders>
            <w:vAlign w:val="center"/>
          </w:tcPr>
          <w:p w14:paraId="524D786F" w14:textId="77777777" w:rsidR="00DF76C5" w:rsidRPr="0040493A" w:rsidRDefault="00DF76C5" w:rsidP="00E96551">
            <w:pPr>
              <w:pStyle w:val="TableCaption"/>
              <w:spacing w:before="0"/>
              <w:rPr>
                <w:rFonts w:asciiTheme="majorBidi" w:hAnsiTheme="majorBidi" w:cstheme="majorBidi"/>
                <w:sz w:val="20"/>
                <w:szCs w:val="20"/>
              </w:rPr>
            </w:pPr>
            <w:r w:rsidRPr="0040493A">
              <w:rPr>
                <w:rFonts w:asciiTheme="majorBidi" w:hAnsiTheme="majorBidi" w:cstheme="majorBidi"/>
                <w:color w:val="000000"/>
                <w:sz w:val="20"/>
                <w:szCs w:val="20"/>
              </w:rPr>
              <w:t>-0.08571 ± 0.08187</w:t>
            </w:r>
          </w:p>
        </w:tc>
        <w:tc>
          <w:tcPr>
            <w:tcW w:w="1912" w:type="dxa"/>
            <w:tcBorders>
              <w:top w:val="nil"/>
              <w:left w:val="nil"/>
              <w:bottom w:val="nil"/>
              <w:right w:val="nil"/>
            </w:tcBorders>
            <w:vAlign w:val="center"/>
          </w:tcPr>
          <w:p w14:paraId="011208B4" w14:textId="77777777" w:rsidR="00DF76C5" w:rsidRPr="0040493A" w:rsidRDefault="00DF76C5" w:rsidP="00E96551">
            <w:pPr>
              <w:pStyle w:val="TableCaption"/>
              <w:spacing w:before="0"/>
              <w:rPr>
                <w:rFonts w:asciiTheme="majorBidi" w:hAnsiTheme="majorBidi" w:cstheme="majorBidi"/>
                <w:sz w:val="20"/>
                <w:szCs w:val="20"/>
              </w:rPr>
            </w:pPr>
            <w:r w:rsidRPr="0040493A">
              <w:rPr>
                <w:rFonts w:asciiTheme="majorBidi" w:hAnsiTheme="majorBidi" w:cstheme="majorBidi"/>
                <w:color w:val="000000"/>
                <w:sz w:val="20"/>
                <w:szCs w:val="20"/>
              </w:rPr>
              <w:t>0.68365 ± 0.15059</w:t>
            </w:r>
          </w:p>
        </w:tc>
      </w:tr>
      <w:tr w:rsidR="00B60638" w:rsidRPr="0040493A" w14:paraId="35AA0D10" w14:textId="77777777" w:rsidTr="00061B1C">
        <w:trPr>
          <w:trHeight w:val="25"/>
          <w:jc w:val="center"/>
        </w:trPr>
        <w:tc>
          <w:tcPr>
            <w:tcW w:w="966" w:type="dxa"/>
            <w:tcBorders>
              <w:top w:val="nil"/>
              <w:left w:val="nil"/>
              <w:bottom w:val="single" w:sz="4" w:space="0" w:color="auto"/>
              <w:right w:val="nil"/>
            </w:tcBorders>
            <w:vAlign w:val="center"/>
          </w:tcPr>
          <w:p w14:paraId="7B2A1A94" w14:textId="77777777" w:rsidR="00DF76C5" w:rsidRPr="0040493A" w:rsidRDefault="00DF76C5" w:rsidP="00E96551">
            <w:pPr>
              <w:pStyle w:val="TableCaption"/>
              <w:spacing w:before="0"/>
              <w:rPr>
                <w:rFonts w:asciiTheme="majorBidi" w:hAnsiTheme="majorBidi" w:cstheme="majorBidi"/>
                <w:sz w:val="20"/>
                <w:szCs w:val="20"/>
              </w:rPr>
            </w:pPr>
            <w:r w:rsidRPr="0040493A">
              <w:rPr>
                <w:rFonts w:asciiTheme="majorBidi" w:hAnsiTheme="majorBidi" w:cstheme="majorBidi"/>
                <w:sz w:val="20"/>
                <w:szCs w:val="20"/>
              </w:rPr>
              <w:t>190 ̊C</w:t>
            </w:r>
          </w:p>
        </w:tc>
        <w:tc>
          <w:tcPr>
            <w:tcW w:w="971" w:type="dxa"/>
            <w:tcBorders>
              <w:top w:val="nil"/>
              <w:left w:val="nil"/>
              <w:bottom w:val="single" w:sz="4" w:space="0" w:color="auto"/>
              <w:right w:val="nil"/>
            </w:tcBorders>
            <w:vAlign w:val="center"/>
          </w:tcPr>
          <w:p w14:paraId="194A8CE7" w14:textId="77777777" w:rsidR="00DF76C5" w:rsidRPr="0040493A" w:rsidRDefault="00DF76C5" w:rsidP="00E96551">
            <w:pPr>
              <w:pStyle w:val="TableCaption"/>
              <w:spacing w:before="0"/>
              <w:rPr>
                <w:rFonts w:asciiTheme="majorBidi" w:hAnsiTheme="majorBidi" w:cstheme="majorBidi"/>
                <w:sz w:val="20"/>
                <w:szCs w:val="20"/>
              </w:rPr>
            </w:pPr>
            <w:r w:rsidRPr="0040493A">
              <w:rPr>
                <w:rFonts w:asciiTheme="majorBidi" w:hAnsiTheme="majorBidi" w:cstheme="majorBidi"/>
                <w:sz w:val="20"/>
                <w:szCs w:val="20"/>
              </w:rPr>
              <w:t>158.879</w:t>
            </w:r>
          </w:p>
        </w:tc>
        <w:tc>
          <w:tcPr>
            <w:tcW w:w="1360" w:type="dxa"/>
            <w:tcBorders>
              <w:top w:val="nil"/>
              <w:left w:val="nil"/>
              <w:bottom w:val="single" w:sz="4" w:space="0" w:color="auto"/>
              <w:right w:val="nil"/>
            </w:tcBorders>
            <w:vAlign w:val="center"/>
          </w:tcPr>
          <w:p w14:paraId="5C0C2FCA" w14:textId="77777777" w:rsidR="00DF76C5" w:rsidRPr="0040493A" w:rsidRDefault="00DF76C5" w:rsidP="00E96551">
            <w:pPr>
              <w:pStyle w:val="TableCaption"/>
              <w:spacing w:before="0"/>
              <w:rPr>
                <w:rFonts w:asciiTheme="majorBidi" w:hAnsiTheme="majorBidi" w:cstheme="majorBidi"/>
                <w:sz w:val="20"/>
                <w:szCs w:val="20"/>
              </w:rPr>
            </w:pPr>
            <w:r w:rsidRPr="0040493A">
              <w:rPr>
                <w:rFonts w:asciiTheme="majorBidi" w:hAnsiTheme="majorBidi" w:cstheme="majorBidi"/>
                <w:sz w:val="20"/>
                <w:szCs w:val="20"/>
              </w:rPr>
              <w:t>3.96153</w:t>
            </w:r>
          </w:p>
        </w:tc>
        <w:tc>
          <w:tcPr>
            <w:tcW w:w="2236" w:type="dxa"/>
            <w:tcBorders>
              <w:top w:val="nil"/>
              <w:left w:val="nil"/>
              <w:bottom w:val="single" w:sz="4" w:space="0" w:color="auto"/>
              <w:right w:val="nil"/>
            </w:tcBorders>
            <w:vAlign w:val="center"/>
          </w:tcPr>
          <w:p w14:paraId="5A924939" w14:textId="77777777" w:rsidR="00DF76C5" w:rsidRPr="0040493A" w:rsidRDefault="00DF76C5" w:rsidP="00E96551">
            <w:pPr>
              <w:pStyle w:val="TableCaption"/>
              <w:spacing w:before="0"/>
              <w:rPr>
                <w:rFonts w:asciiTheme="majorBidi" w:hAnsiTheme="majorBidi" w:cstheme="majorBidi"/>
                <w:sz w:val="20"/>
                <w:szCs w:val="20"/>
              </w:rPr>
            </w:pPr>
            <w:r w:rsidRPr="0040493A">
              <w:rPr>
                <w:rFonts w:asciiTheme="majorBidi" w:hAnsiTheme="majorBidi" w:cstheme="majorBidi"/>
                <w:color w:val="000000"/>
                <w:sz w:val="20"/>
                <w:szCs w:val="20"/>
              </w:rPr>
              <w:t>-0.08582 ± 0.08394</w:t>
            </w:r>
          </w:p>
        </w:tc>
        <w:tc>
          <w:tcPr>
            <w:tcW w:w="1912" w:type="dxa"/>
            <w:tcBorders>
              <w:top w:val="nil"/>
              <w:left w:val="nil"/>
              <w:bottom w:val="single" w:sz="4" w:space="0" w:color="auto"/>
              <w:right w:val="nil"/>
            </w:tcBorders>
            <w:vAlign w:val="center"/>
          </w:tcPr>
          <w:p w14:paraId="390FFEAD" w14:textId="77777777" w:rsidR="00DF76C5" w:rsidRPr="0040493A" w:rsidRDefault="00DF76C5" w:rsidP="00E96551">
            <w:pPr>
              <w:pStyle w:val="TableCaption"/>
              <w:spacing w:before="0"/>
              <w:rPr>
                <w:rFonts w:asciiTheme="majorBidi" w:hAnsiTheme="majorBidi" w:cstheme="majorBidi"/>
                <w:sz w:val="20"/>
                <w:szCs w:val="20"/>
              </w:rPr>
            </w:pPr>
            <w:r w:rsidRPr="0040493A">
              <w:rPr>
                <w:rFonts w:asciiTheme="majorBidi" w:hAnsiTheme="majorBidi" w:cstheme="majorBidi"/>
                <w:noProof/>
                <w:sz w:val="20"/>
                <w:szCs w:val="20"/>
              </w:rPr>
              <w:t>0.68524 ± 0.15252</w:t>
            </w:r>
          </w:p>
        </w:tc>
      </w:tr>
    </w:tbl>
    <w:bookmarkEnd w:id="9"/>
    <w:p w14:paraId="57C3ECF6" w14:textId="3165B22A" w:rsidR="00DF76C5" w:rsidRPr="00DF76C5" w:rsidRDefault="00061B1C" w:rsidP="00A75B32">
      <w:pPr>
        <w:pStyle w:val="Figure"/>
        <w:rPr>
          <w:rFonts w:eastAsiaTheme="minorHAnsi"/>
          <w:highlight w:val="green"/>
        </w:rPr>
      </w:pPr>
      <w:r w:rsidRPr="001C46F4">
        <w:rPr>
          <w:rFonts w:eastAsiaTheme="minorHAnsi"/>
          <w:noProof/>
          <w:lang w:bidi="ar-IQ"/>
        </w:rPr>
        <w:lastRenderedPageBreak/>
        <mc:AlternateContent>
          <mc:Choice Requires="wps">
            <w:drawing>
              <wp:anchor distT="45720" distB="45720" distL="114300" distR="114300" simplePos="0" relativeHeight="251680768" behindDoc="0" locked="0" layoutInCell="1" allowOverlap="1" wp14:anchorId="2570B360" wp14:editId="170F24F1">
                <wp:simplePos x="0" y="0"/>
                <wp:positionH relativeFrom="column">
                  <wp:posOffset>2232660</wp:posOffset>
                </wp:positionH>
                <wp:positionV relativeFrom="paragraph">
                  <wp:posOffset>76200</wp:posOffset>
                </wp:positionV>
                <wp:extent cx="2360930" cy="1404620"/>
                <wp:effectExtent l="0" t="0" r="0" b="6350"/>
                <wp:wrapNone/>
                <wp:docPr id="13781152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723F2156" w14:textId="77777777" w:rsidR="00061B1C" w:rsidRDefault="00061B1C" w:rsidP="00061B1C">
                            <w:r>
                              <w:t>a</w:t>
                            </w:r>
                            <w:r>
                              <w:tab/>
                            </w:r>
                            <w:r>
                              <w:tab/>
                            </w:r>
                            <w:r>
                              <w:tab/>
                              <w:t>b</w:t>
                            </w:r>
                          </w:p>
                          <w:p w14:paraId="7AEEDFB1" w14:textId="77777777" w:rsidR="00061B1C" w:rsidRDefault="00061B1C" w:rsidP="00061B1C"/>
                          <w:p w14:paraId="39088874" w14:textId="77777777" w:rsidR="00061B1C" w:rsidRDefault="00061B1C" w:rsidP="00061B1C"/>
                          <w:p w14:paraId="1767AD6C" w14:textId="77777777" w:rsidR="00061B1C" w:rsidRDefault="00061B1C" w:rsidP="00061B1C"/>
                          <w:p w14:paraId="7F74D58F" w14:textId="77777777" w:rsidR="00061B1C" w:rsidRDefault="00061B1C" w:rsidP="00061B1C"/>
                          <w:p w14:paraId="4031BA2C" w14:textId="77777777" w:rsidR="00061B1C" w:rsidRDefault="00061B1C" w:rsidP="00061B1C"/>
                          <w:p w14:paraId="4EC00120" w14:textId="77777777" w:rsidR="00061B1C" w:rsidRDefault="00061B1C" w:rsidP="00061B1C"/>
                          <w:p w14:paraId="36F80BFB" w14:textId="77777777" w:rsidR="00061B1C" w:rsidRDefault="00061B1C" w:rsidP="00061B1C"/>
                          <w:p w14:paraId="64F0707A" w14:textId="77777777" w:rsidR="00061B1C" w:rsidRDefault="00061B1C" w:rsidP="00061B1C"/>
                          <w:p w14:paraId="7717DF6B" w14:textId="77777777" w:rsidR="00061B1C" w:rsidRDefault="00061B1C" w:rsidP="00061B1C"/>
                          <w:p w14:paraId="69E309AC" w14:textId="77777777" w:rsidR="00061B1C" w:rsidRDefault="00061B1C" w:rsidP="00061B1C">
                            <w:r>
                              <w:t>c</w:t>
                            </w:r>
                            <w:r>
                              <w:tab/>
                            </w:r>
                            <w:r>
                              <w:tab/>
                            </w:r>
                            <w:r>
                              <w:tab/>
                              <w:t>d</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570B360" id="_x0000_s1027" type="#_x0000_t202" style="position:absolute;left:0;text-align:left;margin-left:175.8pt;margin-top:6pt;width:185.9pt;height:110.6pt;z-index:25168076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" filled="f" stroked="f">
                <v:textbox style="mso-fit-shape-to-text:t">
                  <w:txbxContent>
                    <w:p w14:paraId="723F2156" w14:textId="77777777" w:rsidR="00061B1C" w:rsidRDefault="00061B1C" w:rsidP="00061B1C">
                      <w:r>
                        <w:t>a</w:t>
                      </w:r>
                      <w:r>
                        <w:tab/>
                      </w:r>
                      <w:r>
                        <w:tab/>
                      </w:r>
                      <w:r>
                        <w:tab/>
                        <w:t>b</w:t>
                      </w:r>
                    </w:p>
                    <w:p w14:paraId="7AEEDFB1" w14:textId="77777777" w:rsidR="00061B1C" w:rsidRDefault="00061B1C" w:rsidP="00061B1C"/>
                    <w:p w14:paraId="39088874" w14:textId="77777777" w:rsidR="00061B1C" w:rsidRDefault="00061B1C" w:rsidP="00061B1C"/>
                    <w:p w14:paraId="1767AD6C" w14:textId="77777777" w:rsidR="00061B1C" w:rsidRDefault="00061B1C" w:rsidP="00061B1C"/>
                    <w:p w14:paraId="7F74D58F" w14:textId="77777777" w:rsidR="00061B1C" w:rsidRDefault="00061B1C" w:rsidP="00061B1C"/>
                    <w:p w14:paraId="4031BA2C" w14:textId="77777777" w:rsidR="00061B1C" w:rsidRDefault="00061B1C" w:rsidP="00061B1C"/>
                    <w:p w14:paraId="4EC00120" w14:textId="77777777" w:rsidR="00061B1C" w:rsidRDefault="00061B1C" w:rsidP="00061B1C"/>
                    <w:p w14:paraId="36F80BFB" w14:textId="77777777" w:rsidR="00061B1C" w:rsidRDefault="00061B1C" w:rsidP="00061B1C"/>
                    <w:p w14:paraId="64F0707A" w14:textId="77777777" w:rsidR="00061B1C" w:rsidRDefault="00061B1C" w:rsidP="00061B1C"/>
                    <w:p w14:paraId="7717DF6B" w14:textId="77777777" w:rsidR="00061B1C" w:rsidRDefault="00061B1C" w:rsidP="00061B1C"/>
                    <w:p w14:paraId="69E309AC" w14:textId="77777777" w:rsidR="00061B1C" w:rsidRDefault="00061B1C" w:rsidP="00061B1C">
                      <w:r>
                        <w:t>c</w:t>
                      </w:r>
                      <w:r>
                        <w:tab/>
                      </w:r>
                      <w:r>
                        <w:tab/>
                      </w:r>
                      <w:r>
                        <w:tab/>
                        <w:t>d</w:t>
                      </w:r>
                    </w:p>
                  </w:txbxContent>
                </v:textbox>
              </v:shape>
            </w:pict>
          </mc:Fallback>
        </mc:AlternateContent>
      </w:r>
      <w:r w:rsidR="00DF76C5" w:rsidRPr="00DF76C5">
        <w:rPr>
          <w:rFonts w:eastAsiaTheme="minorHAnsi"/>
          <w:noProof/>
        </w:rPr>
        <w:drawing>
          <wp:inline distT="0" distB="0" distL="0" distR="0" wp14:anchorId="7D049495" wp14:editId="210BEA51">
            <wp:extent cx="4777105" cy="4047983"/>
            <wp:effectExtent l="19050" t="19050" r="23495" b="1016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29389" cy="4092287"/>
                    </a:xfrm>
                    <a:prstGeom prst="rect">
                      <a:avLst/>
                    </a:prstGeom>
                    <a:noFill/>
                    <a:ln>
                      <a:solidFill>
                        <a:sysClr val="windowText" lastClr="000000"/>
                      </a:solidFill>
                    </a:ln>
                  </pic:spPr>
                </pic:pic>
              </a:graphicData>
            </a:graphic>
          </wp:inline>
        </w:drawing>
      </w:r>
    </w:p>
    <w:p w14:paraId="188111CC" w14:textId="32F71D7E" w:rsidR="00060CF0" w:rsidRDefault="00060CF0" w:rsidP="00591401">
      <w:pPr>
        <w:pStyle w:val="FigureCaption"/>
        <w:rPr>
          <w:rFonts w:eastAsia="Calibri"/>
        </w:rPr>
      </w:pPr>
      <w:bookmarkStart w:id="10" w:name="_Hlk206787302"/>
      <w:r w:rsidRPr="00393C26">
        <w:rPr>
          <w:rFonts w:eastAsiaTheme="minorHAnsi" w:cstheme="majorBidi"/>
        </w:rPr>
        <w:t>FIGURE 3</w:t>
      </w:r>
      <w:proofErr w:type="gramStart"/>
      <w:r w:rsidR="00061B1C">
        <w:rPr>
          <w:rFonts w:eastAsiaTheme="minorHAnsi" w:cstheme="majorBidi"/>
        </w:rPr>
        <w:t>a,b</w:t>
      </w:r>
      <w:proofErr w:type="gramEnd"/>
      <w:r w:rsidR="00061B1C">
        <w:rPr>
          <w:rFonts w:eastAsiaTheme="minorHAnsi" w:cstheme="majorBidi"/>
        </w:rPr>
        <w:t>,</w:t>
      </w:r>
      <w:proofErr w:type="gramStart"/>
      <w:r w:rsidR="00061B1C">
        <w:rPr>
          <w:rFonts w:eastAsiaTheme="minorHAnsi" w:cstheme="majorBidi"/>
        </w:rPr>
        <w:t>c,d</w:t>
      </w:r>
      <w:r w:rsidRPr="00393C26">
        <w:rPr>
          <w:rFonts w:eastAsiaTheme="minorHAnsi" w:cstheme="majorBidi"/>
        </w:rPr>
        <w:t>.</w:t>
      </w:r>
      <w:proofErr w:type="gramEnd"/>
      <w:r>
        <w:rPr>
          <w:rFonts w:eastAsiaTheme="minorHAnsi" w:cstheme="majorBidi"/>
        </w:rPr>
        <w:t xml:space="preserve"> </w:t>
      </w:r>
      <w:r w:rsidR="007E5532">
        <w:rPr>
          <w:rFonts w:eastAsiaTheme="minorHAnsi" w:cstheme="majorBidi"/>
        </w:rPr>
        <w:t>Samples</w:t>
      </w:r>
      <w:r w:rsidR="00DF76C5" w:rsidRPr="00DF76C5">
        <w:rPr>
          <w:rFonts w:eastAsiaTheme="minorHAnsi" w:cstheme="majorBidi"/>
        </w:rPr>
        <w:t xml:space="preserve"> for </w:t>
      </w:r>
      <w:r w:rsidR="00DF76C5" w:rsidRPr="00DF76C5">
        <w:rPr>
          <w:rFonts w:eastAsia="Calibri"/>
        </w:rPr>
        <w:t xml:space="preserve">nylon using </w:t>
      </w:r>
      <w:r w:rsidR="007E5532">
        <w:rPr>
          <w:rFonts w:eastAsia="Calibri"/>
        </w:rPr>
        <w:t xml:space="preserve">the </w:t>
      </w:r>
      <w:r w:rsidR="00DF76C5" w:rsidRPr="00DF76C5">
        <w:rPr>
          <w:rFonts w:eastAsia="Calibri"/>
        </w:rPr>
        <w:t>Halder-Wagner Method.</w:t>
      </w:r>
      <w:bookmarkEnd w:id="10"/>
    </w:p>
    <w:p w14:paraId="19FDF041" w14:textId="77777777" w:rsidR="00045F4A" w:rsidRPr="00045F4A" w:rsidRDefault="00045F4A" w:rsidP="00045F4A">
      <w:pPr>
        <w:pStyle w:val="Paragraph"/>
        <w:rPr>
          <w:rFonts w:eastAsia="Calibri"/>
        </w:rPr>
      </w:pPr>
    </w:p>
    <w:p w14:paraId="26BA427B" w14:textId="64AA7218" w:rsidR="00DF76C5" w:rsidRPr="00DF76C5" w:rsidRDefault="00A010F1" w:rsidP="00A75B32">
      <w:pPr>
        <w:pStyle w:val="Paragraph"/>
        <w:rPr>
          <w:rFonts w:asciiTheme="minorHAnsi" w:eastAsiaTheme="minorHAnsi" w:hAnsiTheme="minorHAnsi"/>
          <w:noProof/>
        </w:rPr>
      </w:pPr>
      <w:r>
        <w:rPr>
          <w:rFonts w:eastAsiaTheme="minorHAnsi"/>
          <w:lang w:val="en"/>
        </w:rPr>
        <w:t xml:space="preserve">  </w:t>
      </w:r>
      <w:r w:rsidR="00DF76C5" w:rsidRPr="00DF76C5">
        <w:rPr>
          <w:rFonts w:eastAsiaTheme="minorHAnsi"/>
          <w:lang w:val="en"/>
        </w:rPr>
        <w:t xml:space="preserve"> The dielectric properties of the transparent polymer film were studied over a wide temperature range to evaluate the material's behavior. Dielectric analysis is an important indicator for understanding a material's stability and efficiency in thermal and electronic applications. Capacitance (C), resistance (R), impedance (Z), and dielectric loss factors (tan δ) were measured using a suitable measuring device at increasing temperatures of (130, 150, 170, and 190) °C. The obtained values are shown in the table below and discussed later to explain the changes resulting from the thermal effect</w:t>
      </w:r>
      <w:r w:rsidR="003865CE">
        <w:rPr>
          <w:rFonts w:eastAsiaTheme="minorHAnsi"/>
          <w:lang w:val="en"/>
        </w:rPr>
        <w:t>,</w:t>
      </w:r>
      <w:r w:rsidR="00DF76C5" w:rsidRPr="00DF76C5">
        <w:rPr>
          <w:rFonts w:eastAsiaTheme="minorHAnsi"/>
          <w:noProof/>
        </w:rPr>
        <w:t xml:space="preserve"> as shown in Table 4</w:t>
      </w:r>
      <w:r w:rsidR="00A437A9">
        <w:rPr>
          <w:rFonts w:eastAsiaTheme="minorHAnsi"/>
          <w:noProof/>
        </w:rPr>
        <w:t>.</w:t>
      </w:r>
    </w:p>
    <w:p w14:paraId="52951D35" w14:textId="40B8A970" w:rsidR="00DF76C5" w:rsidRPr="00EB1FAD" w:rsidRDefault="00DF76C5" w:rsidP="00A75B32">
      <w:pPr>
        <w:pStyle w:val="TableCaption"/>
        <w:rPr>
          <w:rFonts w:asciiTheme="majorBidi" w:eastAsiaTheme="minorHAnsi" w:hAnsiTheme="majorBidi" w:cstheme="majorBidi"/>
          <w:rtl/>
          <w:lang w:bidi="ar-IQ"/>
        </w:rPr>
      </w:pPr>
      <w:r w:rsidRPr="00EB1FAD">
        <w:rPr>
          <w:rFonts w:asciiTheme="majorBidi" w:eastAsiaTheme="minorHAnsi" w:hAnsiTheme="majorBidi" w:cstheme="majorBidi"/>
        </w:rPr>
        <w:t>Table (4) Dielectric values of nylon at different temperatures</w:t>
      </w:r>
    </w:p>
    <w:tbl>
      <w:tblPr>
        <w:tblStyle w:val="TableGrid1"/>
        <w:tblW w:w="62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
        <w:gridCol w:w="1272"/>
        <w:gridCol w:w="1172"/>
        <w:gridCol w:w="1161"/>
        <w:gridCol w:w="1116"/>
        <w:gridCol w:w="1172"/>
        <w:gridCol w:w="866"/>
      </w:tblGrid>
      <w:tr w:rsidR="00DF76C5" w:rsidRPr="00591401" w14:paraId="3BBC7C44" w14:textId="77777777" w:rsidTr="00BB5A57">
        <w:trPr>
          <w:trHeight w:val="20"/>
          <w:jc w:val="center"/>
        </w:trPr>
        <w:tc>
          <w:tcPr>
            <w:tcW w:w="625" w:type="dxa"/>
            <w:tcBorders>
              <w:top w:val="single" w:sz="6" w:space="0" w:color="auto"/>
              <w:bottom w:val="single" w:sz="6" w:space="0" w:color="auto"/>
            </w:tcBorders>
          </w:tcPr>
          <w:p w14:paraId="3D8E60C2" w14:textId="77777777" w:rsidR="00DF76C5" w:rsidRPr="00591401" w:rsidRDefault="00DF76C5" w:rsidP="002403D2">
            <w:pPr>
              <w:pStyle w:val="TableCaption"/>
              <w:spacing w:before="0"/>
              <w:rPr>
                <w:rFonts w:asciiTheme="majorBidi" w:hAnsiTheme="majorBidi" w:cstheme="majorBidi"/>
                <w:b/>
                <w:bCs/>
                <w:sz w:val="20"/>
                <w:szCs w:val="20"/>
              </w:rPr>
            </w:pPr>
            <w:bookmarkStart w:id="11" w:name="_Hlk206205730"/>
            <w:r w:rsidRPr="00591401">
              <w:rPr>
                <w:rFonts w:asciiTheme="majorBidi" w:hAnsiTheme="majorBidi" w:cstheme="majorBidi"/>
                <w:b/>
                <w:bCs/>
                <w:sz w:val="20"/>
                <w:szCs w:val="20"/>
              </w:rPr>
              <w:t>Temp.</w:t>
            </w:r>
          </w:p>
          <w:p w14:paraId="1A22B88A" w14:textId="77777777" w:rsidR="00DF76C5" w:rsidRPr="00591401" w:rsidRDefault="00DF76C5" w:rsidP="002403D2">
            <w:pPr>
              <w:pStyle w:val="TableCaption"/>
              <w:spacing w:before="0"/>
              <w:rPr>
                <w:rFonts w:asciiTheme="majorBidi" w:hAnsiTheme="majorBidi" w:cstheme="majorBidi"/>
                <w:b/>
                <w:bCs/>
                <w:sz w:val="20"/>
                <w:szCs w:val="20"/>
              </w:rPr>
            </w:pPr>
            <w:r w:rsidRPr="00591401">
              <w:rPr>
                <w:rFonts w:asciiTheme="majorBidi" w:hAnsiTheme="majorBidi" w:cstheme="majorBidi"/>
                <w:b/>
                <w:bCs/>
                <w:sz w:val="20"/>
                <w:szCs w:val="20"/>
              </w:rPr>
              <w:t>T</w:t>
            </w:r>
          </w:p>
          <w:p w14:paraId="410E333D" w14:textId="77777777" w:rsidR="00DF76C5" w:rsidRPr="00591401" w:rsidRDefault="00DF76C5" w:rsidP="002403D2">
            <w:pPr>
              <w:pStyle w:val="TableCaption"/>
              <w:spacing w:before="0"/>
              <w:rPr>
                <w:rFonts w:asciiTheme="majorBidi" w:hAnsiTheme="majorBidi" w:cstheme="majorBidi"/>
                <w:b/>
                <w:bCs/>
                <w:sz w:val="20"/>
                <w:szCs w:val="20"/>
              </w:rPr>
            </w:pPr>
            <w:r w:rsidRPr="00591401">
              <w:rPr>
                <w:rFonts w:asciiTheme="majorBidi" w:hAnsiTheme="majorBidi" w:cstheme="majorBidi"/>
                <w:b/>
                <w:bCs/>
                <w:sz w:val="20"/>
                <w:szCs w:val="20"/>
              </w:rPr>
              <w:t>̊C</w:t>
            </w:r>
          </w:p>
        </w:tc>
        <w:tc>
          <w:tcPr>
            <w:tcW w:w="1109" w:type="dxa"/>
            <w:tcBorders>
              <w:top w:val="single" w:sz="6" w:space="0" w:color="auto"/>
              <w:bottom w:val="single" w:sz="6" w:space="0" w:color="auto"/>
            </w:tcBorders>
          </w:tcPr>
          <w:p w14:paraId="58D09256" w14:textId="77777777" w:rsidR="00DF76C5" w:rsidRPr="00591401" w:rsidRDefault="00DF76C5" w:rsidP="002403D2">
            <w:pPr>
              <w:pStyle w:val="TableCaption"/>
              <w:spacing w:before="0"/>
              <w:rPr>
                <w:rFonts w:asciiTheme="majorBidi" w:hAnsiTheme="majorBidi" w:cstheme="majorBidi"/>
                <w:b/>
                <w:bCs/>
                <w:sz w:val="20"/>
                <w:szCs w:val="20"/>
              </w:rPr>
            </w:pPr>
            <w:r w:rsidRPr="00591401">
              <w:rPr>
                <w:rFonts w:asciiTheme="majorBidi" w:hAnsiTheme="majorBidi" w:cstheme="majorBidi"/>
                <w:b/>
                <w:bCs/>
                <w:sz w:val="20"/>
                <w:szCs w:val="20"/>
              </w:rPr>
              <w:t>Capacitance</w:t>
            </w:r>
          </w:p>
          <w:p w14:paraId="548ACBA7" w14:textId="77777777" w:rsidR="00DF76C5" w:rsidRPr="00591401" w:rsidRDefault="00DF76C5" w:rsidP="002403D2">
            <w:pPr>
              <w:pStyle w:val="TableCaption"/>
              <w:spacing w:before="0"/>
              <w:rPr>
                <w:rFonts w:asciiTheme="majorBidi" w:hAnsiTheme="majorBidi" w:cstheme="majorBidi"/>
                <w:b/>
                <w:bCs/>
                <w:sz w:val="20"/>
                <w:szCs w:val="20"/>
              </w:rPr>
            </w:pPr>
            <w:r w:rsidRPr="00591401">
              <w:rPr>
                <w:rFonts w:asciiTheme="majorBidi" w:hAnsiTheme="majorBidi" w:cstheme="majorBidi"/>
                <w:b/>
                <w:bCs/>
                <w:sz w:val="20"/>
                <w:szCs w:val="20"/>
              </w:rPr>
              <w:t>C</w:t>
            </w:r>
          </w:p>
          <w:p w14:paraId="6BB39A69" w14:textId="77777777" w:rsidR="00DF76C5" w:rsidRPr="00591401" w:rsidRDefault="00DF76C5" w:rsidP="002403D2">
            <w:pPr>
              <w:pStyle w:val="TableCaption"/>
              <w:spacing w:before="0"/>
              <w:rPr>
                <w:rFonts w:asciiTheme="majorBidi" w:hAnsiTheme="majorBidi" w:cstheme="majorBidi"/>
                <w:b/>
                <w:bCs/>
                <w:sz w:val="20"/>
                <w:szCs w:val="20"/>
              </w:rPr>
            </w:pPr>
            <w:r w:rsidRPr="00591401">
              <w:rPr>
                <w:rFonts w:asciiTheme="majorBidi" w:hAnsiTheme="majorBidi" w:cstheme="majorBidi"/>
                <w:b/>
                <w:bCs/>
                <w:sz w:val="20"/>
                <w:szCs w:val="20"/>
              </w:rPr>
              <w:t>(PF)</w:t>
            </w:r>
          </w:p>
        </w:tc>
        <w:tc>
          <w:tcPr>
            <w:tcW w:w="946" w:type="dxa"/>
            <w:tcBorders>
              <w:top w:val="single" w:sz="6" w:space="0" w:color="auto"/>
              <w:bottom w:val="single" w:sz="6" w:space="0" w:color="auto"/>
            </w:tcBorders>
          </w:tcPr>
          <w:p w14:paraId="643798B1" w14:textId="77777777" w:rsidR="00DF76C5" w:rsidRPr="00591401" w:rsidRDefault="00DF76C5" w:rsidP="002403D2">
            <w:pPr>
              <w:pStyle w:val="TableCaption"/>
              <w:spacing w:before="0"/>
              <w:rPr>
                <w:rFonts w:asciiTheme="majorBidi" w:hAnsiTheme="majorBidi" w:cstheme="majorBidi"/>
                <w:b/>
                <w:bCs/>
                <w:sz w:val="20"/>
                <w:szCs w:val="20"/>
              </w:rPr>
            </w:pPr>
            <w:r w:rsidRPr="00591401">
              <w:rPr>
                <w:rFonts w:asciiTheme="majorBidi" w:hAnsiTheme="majorBidi" w:cstheme="majorBidi"/>
                <w:b/>
                <w:bCs/>
                <w:sz w:val="20"/>
                <w:szCs w:val="20"/>
              </w:rPr>
              <w:t>Inductance</w:t>
            </w:r>
          </w:p>
          <w:p w14:paraId="43E9A387" w14:textId="77777777" w:rsidR="00DF76C5" w:rsidRPr="00591401" w:rsidRDefault="00DF76C5" w:rsidP="002403D2">
            <w:pPr>
              <w:pStyle w:val="TableCaption"/>
              <w:spacing w:before="0"/>
              <w:rPr>
                <w:rFonts w:asciiTheme="majorBidi" w:hAnsiTheme="majorBidi" w:cstheme="majorBidi"/>
                <w:b/>
                <w:bCs/>
                <w:sz w:val="20"/>
                <w:szCs w:val="20"/>
              </w:rPr>
            </w:pPr>
            <w:r w:rsidRPr="00591401">
              <w:rPr>
                <w:rFonts w:asciiTheme="majorBidi" w:hAnsiTheme="majorBidi" w:cstheme="majorBidi"/>
                <w:b/>
                <w:bCs/>
                <w:sz w:val="20"/>
                <w:szCs w:val="20"/>
              </w:rPr>
              <w:t>L</w:t>
            </w:r>
          </w:p>
          <w:p w14:paraId="75335B17" w14:textId="77777777" w:rsidR="00DF76C5" w:rsidRPr="00591401" w:rsidRDefault="00DF76C5" w:rsidP="002403D2">
            <w:pPr>
              <w:pStyle w:val="TableCaption"/>
              <w:spacing w:before="0"/>
              <w:rPr>
                <w:rFonts w:asciiTheme="majorBidi" w:hAnsiTheme="majorBidi" w:cstheme="majorBidi"/>
                <w:b/>
                <w:bCs/>
                <w:sz w:val="20"/>
                <w:szCs w:val="20"/>
              </w:rPr>
            </w:pPr>
            <w:r w:rsidRPr="00591401">
              <w:rPr>
                <w:rFonts w:asciiTheme="majorBidi" w:hAnsiTheme="majorBidi" w:cstheme="majorBidi"/>
                <w:b/>
                <w:bCs/>
                <w:sz w:val="20"/>
                <w:szCs w:val="20"/>
              </w:rPr>
              <w:t>(KH)</w:t>
            </w:r>
          </w:p>
        </w:tc>
        <w:tc>
          <w:tcPr>
            <w:tcW w:w="935" w:type="dxa"/>
            <w:tcBorders>
              <w:top w:val="single" w:sz="6" w:space="0" w:color="auto"/>
              <w:bottom w:val="single" w:sz="6" w:space="0" w:color="auto"/>
            </w:tcBorders>
          </w:tcPr>
          <w:p w14:paraId="3394F333" w14:textId="77777777" w:rsidR="00DF76C5" w:rsidRPr="00591401" w:rsidRDefault="00DF76C5" w:rsidP="002403D2">
            <w:pPr>
              <w:pStyle w:val="TableCaption"/>
              <w:spacing w:before="0"/>
              <w:rPr>
                <w:rFonts w:asciiTheme="majorBidi" w:hAnsiTheme="majorBidi" w:cstheme="majorBidi"/>
                <w:b/>
                <w:bCs/>
                <w:sz w:val="20"/>
                <w:szCs w:val="20"/>
              </w:rPr>
            </w:pPr>
            <w:r w:rsidRPr="00591401">
              <w:rPr>
                <w:rFonts w:asciiTheme="majorBidi" w:hAnsiTheme="majorBidi" w:cstheme="majorBidi"/>
                <w:b/>
                <w:bCs/>
                <w:sz w:val="20"/>
                <w:szCs w:val="20"/>
              </w:rPr>
              <w:t>Impedance</w:t>
            </w:r>
          </w:p>
          <w:p w14:paraId="7442C00B" w14:textId="77777777" w:rsidR="00DF76C5" w:rsidRPr="00591401" w:rsidRDefault="00DF76C5" w:rsidP="002403D2">
            <w:pPr>
              <w:pStyle w:val="TableCaption"/>
              <w:spacing w:before="0"/>
              <w:rPr>
                <w:rFonts w:asciiTheme="majorBidi" w:hAnsiTheme="majorBidi" w:cstheme="majorBidi"/>
                <w:b/>
                <w:bCs/>
                <w:sz w:val="20"/>
                <w:szCs w:val="20"/>
              </w:rPr>
            </w:pPr>
            <w:r w:rsidRPr="00591401">
              <w:rPr>
                <w:rFonts w:asciiTheme="majorBidi" w:hAnsiTheme="majorBidi" w:cstheme="majorBidi"/>
                <w:b/>
                <w:bCs/>
                <w:sz w:val="20"/>
                <w:szCs w:val="20"/>
              </w:rPr>
              <w:t>Z</w:t>
            </w:r>
          </w:p>
          <w:p w14:paraId="3FCE6201" w14:textId="77777777" w:rsidR="00DF76C5" w:rsidRPr="00591401" w:rsidRDefault="00DF76C5" w:rsidP="002403D2">
            <w:pPr>
              <w:pStyle w:val="TableCaption"/>
              <w:spacing w:before="0"/>
              <w:rPr>
                <w:rFonts w:asciiTheme="majorBidi" w:hAnsiTheme="majorBidi" w:cstheme="majorBidi"/>
                <w:b/>
                <w:bCs/>
                <w:sz w:val="20"/>
                <w:szCs w:val="20"/>
              </w:rPr>
            </w:pPr>
            <w:r w:rsidRPr="00591401">
              <w:rPr>
                <w:rFonts w:asciiTheme="majorBidi" w:hAnsiTheme="majorBidi" w:cstheme="majorBidi"/>
                <w:b/>
                <w:bCs/>
                <w:sz w:val="20"/>
                <w:szCs w:val="20"/>
              </w:rPr>
              <w:t>(µΩ)</w:t>
            </w:r>
          </w:p>
        </w:tc>
        <w:tc>
          <w:tcPr>
            <w:tcW w:w="942" w:type="dxa"/>
            <w:tcBorders>
              <w:top w:val="single" w:sz="6" w:space="0" w:color="auto"/>
              <w:bottom w:val="single" w:sz="6" w:space="0" w:color="auto"/>
            </w:tcBorders>
          </w:tcPr>
          <w:p w14:paraId="6B928B84" w14:textId="77777777" w:rsidR="00DF76C5" w:rsidRPr="00591401" w:rsidRDefault="00DF76C5" w:rsidP="002403D2">
            <w:pPr>
              <w:pStyle w:val="TableCaption"/>
              <w:spacing w:before="0"/>
              <w:rPr>
                <w:rFonts w:asciiTheme="majorBidi" w:hAnsiTheme="majorBidi" w:cstheme="majorBidi"/>
                <w:b/>
                <w:bCs/>
                <w:sz w:val="20"/>
                <w:szCs w:val="20"/>
              </w:rPr>
            </w:pPr>
            <w:r w:rsidRPr="00591401">
              <w:rPr>
                <w:rFonts w:asciiTheme="majorBidi" w:hAnsiTheme="majorBidi" w:cstheme="majorBidi"/>
                <w:b/>
                <w:bCs/>
                <w:sz w:val="20"/>
                <w:szCs w:val="20"/>
              </w:rPr>
              <w:t>Resistance</w:t>
            </w:r>
          </w:p>
          <w:p w14:paraId="6FFF27E8" w14:textId="77777777" w:rsidR="00DF76C5" w:rsidRPr="00591401" w:rsidRDefault="00DF76C5" w:rsidP="002403D2">
            <w:pPr>
              <w:pStyle w:val="TableCaption"/>
              <w:spacing w:before="0"/>
              <w:rPr>
                <w:rFonts w:asciiTheme="majorBidi" w:hAnsiTheme="majorBidi" w:cstheme="majorBidi"/>
                <w:b/>
                <w:bCs/>
                <w:sz w:val="20"/>
                <w:szCs w:val="20"/>
              </w:rPr>
            </w:pPr>
            <w:r w:rsidRPr="00591401">
              <w:rPr>
                <w:rFonts w:asciiTheme="majorBidi" w:hAnsiTheme="majorBidi" w:cstheme="majorBidi"/>
                <w:b/>
                <w:bCs/>
                <w:sz w:val="20"/>
                <w:szCs w:val="20"/>
              </w:rPr>
              <w:t>R</w:t>
            </w:r>
          </w:p>
          <w:p w14:paraId="2AAAF149" w14:textId="77777777" w:rsidR="00DF76C5" w:rsidRPr="00591401" w:rsidRDefault="00DF76C5" w:rsidP="002403D2">
            <w:pPr>
              <w:pStyle w:val="TableCaption"/>
              <w:spacing w:before="0"/>
              <w:rPr>
                <w:rFonts w:asciiTheme="majorBidi" w:hAnsiTheme="majorBidi" w:cstheme="majorBidi"/>
                <w:b/>
                <w:bCs/>
                <w:sz w:val="20"/>
                <w:szCs w:val="20"/>
              </w:rPr>
            </w:pPr>
            <w:r w:rsidRPr="00591401">
              <w:rPr>
                <w:rFonts w:asciiTheme="majorBidi" w:hAnsiTheme="majorBidi" w:cstheme="majorBidi"/>
                <w:b/>
                <w:bCs/>
                <w:sz w:val="20"/>
                <w:szCs w:val="20"/>
              </w:rPr>
              <w:t>(µΩ)</w:t>
            </w:r>
          </w:p>
        </w:tc>
        <w:tc>
          <w:tcPr>
            <w:tcW w:w="987" w:type="dxa"/>
            <w:tcBorders>
              <w:top w:val="single" w:sz="6" w:space="0" w:color="auto"/>
              <w:bottom w:val="single" w:sz="6" w:space="0" w:color="auto"/>
            </w:tcBorders>
          </w:tcPr>
          <w:p w14:paraId="7AF736B0" w14:textId="7F0AFB24" w:rsidR="00DF76C5" w:rsidRPr="00591401" w:rsidRDefault="003B20A6" w:rsidP="002403D2">
            <w:pPr>
              <w:pStyle w:val="TableCaption"/>
              <w:spacing w:before="0"/>
              <w:rPr>
                <w:rFonts w:asciiTheme="majorBidi" w:hAnsiTheme="majorBidi" w:cstheme="majorBidi"/>
                <w:b/>
                <w:bCs/>
                <w:sz w:val="20"/>
                <w:szCs w:val="20"/>
              </w:rPr>
            </w:pPr>
            <w:bookmarkStart w:id="12" w:name="_Hlk207062260"/>
            <w:r w:rsidRPr="00591401">
              <w:rPr>
                <w:rFonts w:asciiTheme="majorBidi" w:hAnsiTheme="majorBidi" w:cstheme="majorBidi"/>
                <w:b/>
                <w:bCs/>
                <w:sz w:val="20"/>
                <w:szCs w:val="20"/>
              </w:rPr>
              <w:t>Dissipation</w:t>
            </w:r>
            <w:bookmarkEnd w:id="12"/>
            <w:r w:rsidR="00DF76C5" w:rsidRPr="00591401">
              <w:rPr>
                <w:rFonts w:asciiTheme="majorBidi" w:hAnsiTheme="majorBidi" w:cstheme="majorBidi"/>
                <w:b/>
                <w:bCs/>
                <w:sz w:val="20"/>
                <w:szCs w:val="20"/>
              </w:rPr>
              <w:t xml:space="preserve"> Factor</w:t>
            </w:r>
          </w:p>
          <w:p w14:paraId="78F9EE7A" w14:textId="674F6261" w:rsidR="00DF76C5" w:rsidRPr="00591401" w:rsidRDefault="00DF76C5" w:rsidP="002403D2">
            <w:pPr>
              <w:pStyle w:val="TableCaption"/>
              <w:spacing w:before="0"/>
              <w:rPr>
                <w:rFonts w:asciiTheme="majorBidi" w:hAnsiTheme="majorBidi" w:cstheme="majorBidi"/>
                <w:b/>
                <w:bCs/>
                <w:sz w:val="20"/>
                <w:szCs w:val="20"/>
              </w:rPr>
            </w:pPr>
            <w:r w:rsidRPr="00591401">
              <w:rPr>
                <w:rFonts w:asciiTheme="majorBidi" w:hAnsiTheme="majorBidi" w:cstheme="majorBidi"/>
                <w:b/>
                <w:bCs/>
                <w:sz w:val="20"/>
                <w:szCs w:val="20"/>
              </w:rPr>
              <w:t>tan</w:t>
            </w:r>
            <m:oMath>
              <m:r>
                <m:rPr>
                  <m:sty m:val="bi"/>
                </m:rPr>
                <w:rPr>
                  <w:rFonts w:ascii="Cambria Math" w:hAnsi="Cambria Math" w:cstheme="majorBidi"/>
                  <w:sz w:val="20"/>
                  <w:szCs w:val="20"/>
                </w:rPr>
                <m:t>δ</m:t>
              </m:r>
            </m:oMath>
          </w:p>
        </w:tc>
        <w:tc>
          <w:tcPr>
            <w:tcW w:w="746" w:type="dxa"/>
            <w:tcBorders>
              <w:top w:val="single" w:sz="6" w:space="0" w:color="auto"/>
              <w:bottom w:val="single" w:sz="6" w:space="0" w:color="auto"/>
            </w:tcBorders>
          </w:tcPr>
          <w:p w14:paraId="273EB7EE" w14:textId="77777777" w:rsidR="00DF76C5" w:rsidRPr="00591401" w:rsidRDefault="00DF76C5" w:rsidP="002403D2">
            <w:pPr>
              <w:pStyle w:val="TableCaption"/>
              <w:spacing w:before="0"/>
              <w:rPr>
                <w:rFonts w:asciiTheme="majorBidi" w:hAnsiTheme="majorBidi" w:cstheme="majorBidi"/>
                <w:b/>
                <w:bCs/>
                <w:sz w:val="20"/>
                <w:szCs w:val="20"/>
              </w:rPr>
            </w:pPr>
            <w:r w:rsidRPr="00591401">
              <w:rPr>
                <w:rFonts w:asciiTheme="majorBidi" w:hAnsiTheme="majorBidi" w:cstheme="majorBidi"/>
                <w:b/>
                <w:bCs/>
                <w:sz w:val="20"/>
                <w:szCs w:val="20"/>
              </w:rPr>
              <w:t>Quality Factor</w:t>
            </w:r>
          </w:p>
          <w:p w14:paraId="54898B93" w14:textId="600654BA" w:rsidR="00DF76C5" w:rsidRPr="00591401" w:rsidRDefault="00DF76C5" w:rsidP="002403D2">
            <w:pPr>
              <w:pStyle w:val="TableCaption"/>
              <w:spacing w:before="0"/>
              <w:rPr>
                <w:rFonts w:asciiTheme="majorBidi" w:hAnsiTheme="majorBidi" w:cstheme="majorBidi"/>
                <w:b/>
                <w:bCs/>
                <w:sz w:val="20"/>
                <w:szCs w:val="20"/>
              </w:rPr>
            </w:pPr>
            <w:r w:rsidRPr="00591401">
              <w:rPr>
                <w:rFonts w:asciiTheme="majorBidi" w:hAnsiTheme="majorBidi" w:cstheme="majorBidi"/>
                <w:b/>
                <w:bCs/>
                <w:sz w:val="20"/>
                <w:szCs w:val="20"/>
              </w:rPr>
              <w:t>Q</w:t>
            </w:r>
          </w:p>
        </w:tc>
      </w:tr>
      <w:bookmarkEnd w:id="11"/>
      <w:tr w:rsidR="00DF76C5" w:rsidRPr="00591401" w14:paraId="0D41E26B" w14:textId="77777777" w:rsidTr="00BB5A57">
        <w:trPr>
          <w:trHeight w:val="20"/>
          <w:jc w:val="center"/>
        </w:trPr>
        <w:tc>
          <w:tcPr>
            <w:tcW w:w="625" w:type="dxa"/>
            <w:tcBorders>
              <w:top w:val="single" w:sz="6" w:space="0" w:color="auto"/>
            </w:tcBorders>
            <w:vAlign w:val="center"/>
          </w:tcPr>
          <w:p w14:paraId="48F80BD4" w14:textId="77777777" w:rsidR="00DF76C5" w:rsidRPr="00591401" w:rsidRDefault="00DF76C5" w:rsidP="002403D2">
            <w:pPr>
              <w:pStyle w:val="TableCaption"/>
              <w:spacing w:before="0"/>
              <w:rPr>
                <w:rFonts w:asciiTheme="majorBidi" w:hAnsiTheme="majorBidi" w:cstheme="majorBidi"/>
                <w:sz w:val="20"/>
                <w:szCs w:val="20"/>
              </w:rPr>
            </w:pPr>
            <w:r w:rsidRPr="00591401">
              <w:rPr>
                <w:rFonts w:asciiTheme="majorBidi" w:hAnsiTheme="majorBidi" w:cstheme="majorBidi"/>
                <w:sz w:val="20"/>
                <w:szCs w:val="20"/>
              </w:rPr>
              <w:t>130 ̊C</w:t>
            </w:r>
          </w:p>
        </w:tc>
        <w:tc>
          <w:tcPr>
            <w:tcW w:w="1109" w:type="dxa"/>
            <w:tcBorders>
              <w:top w:val="single" w:sz="6" w:space="0" w:color="auto"/>
            </w:tcBorders>
            <w:vAlign w:val="center"/>
          </w:tcPr>
          <w:p w14:paraId="6EEA96A9" w14:textId="77777777" w:rsidR="00DF76C5" w:rsidRPr="00591401" w:rsidRDefault="00DF76C5" w:rsidP="002403D2">
            <w:pPr>
              <w:pStyle w:val="TableCaption"/>
              <w:spacing w:before="0"/>
              <w:rPr>
                <w:rFonts w:asciiTheme="majorBidi" w:hAnsiTheme="majorBidi" w:cstheme="majorBidi"/>
                <w:sz w:val="20"/>
                <w:szCs w:val="20"/>
              </w:rPr>
            </w:pPr>
            <w:r w:rsidRPr="00591401">
              <w:rPr>
                <w:rFonts w:asciiTheme="majorBidi" w:hAnsiTheme="majorBidi" w:cstheme="majorBidi"/>
                <w:sz w:val="20"/>
                <w:szCs w:val="20"/>
              </w:rPr>
              <w:t>404.648</w:t>
            </w:r>
          </w:p>
        </w:tc>
        <w:tc>
          <w:tcPr>
            <w:tcW w:w="946" w:type="dxa"/>
            <w:tcBorders>
              <w:top w:val="single" w:sz="6" w:space="0" w:color="auto"/>
            </w:tcBorders>
            <w:vAlign w:val="center"/>
          </w:tcPr>
          <w:p w14:paraId="38A2B8A6" w14:textId="77777777" w:rsidR="00DF76C5" w:rsidRPr="00591401" w:rsidRDefault="00DF76C5" w:rsidP="002403D2">
            <w:pPr>
              <w:pStyle w:val="TableCaption"/>
              <w:spacing w:before="0"/>
              <w:rPr>
                <w:rFonts w:asciiTheme="majorBidi" w:hAnsiTheme="majorBidi" w:cstheme="majorBidi"/>
                <w:sz w:val="20"/>
                <w:szCs w:val="20"/>
              </w:rPr>
            </w:pPr>
            <w:r w:rsidRPr="00591401">
              <w:rPr>
                <w:rFonts w:asciiTheme="majorBidi" w:hAnsiTheme="majorBidi" w:cstheme="majorBidi"/>
                <w:sz w:val="20"/>
                <w:szCs w:val="20"/>
              </w:rPr>
              <w:t>25.0393</w:t>
            </w:r>
          </w:p>
        </w:tc>
        <w:tc>
          <w:tcPr>
            <w:tcW w:w="935" w:type="dxa"/>
            <w:tcBorders>
              <w:top w:val="single" w:sz="6" w:space="0" w:color="auto"/>
            </w:tcBorders>
            <w:vAlign w:val="center"/>
          </w:tcPr>
          <w:p w14:paraId="55927778" w14:textId="77777777" w:rsidR="00DF76C5" w:rsidRPr="00591401" w:rsidRDefault="00DF76C5" w:rsidP="002403D2">
            <w:pPr>
              <w:pStyle w:val="TableCaption"/>
              <w:spacing w:before="0"/>
              <w:rPr>
                <w:rFonts w:asciiTheme="majorBidi" w:hAnsiTheme="majorBidi" w:cstheme="majorBidi"/>
                <w:sz w:val="20"/>
                <w:szCs w:val="20"/>
              </w:rPr>
            </w:pPr>
            <w:r w:rsidRPr="00591401">
              <w:rPr>
                <w:rFonts w:asciiTheme="majorBidi" w:hAnsiTheme="majorBidi" w:cstheme="majorBidi"/>
                <w:sz w:val="20"/>
                <w:szCs w:val="20"/>
              </w:rPr>
              <w:t>5.09209</w:t>
            </w:r>
          </w:p>
        </w:tc>
        <w:tc>
          <w:tcPr>
            <w:tcW w:w="942" w:type="dxa"/>
            <w:tcBorders>
              <w:top w:val="single" w:sz="6" w:space="0" w:color="auto"/>
            </w:tcBorders>
            <w:vAlign w:val="center"/>
          </w:tcPr>
          <w:p w14:paraId="6EFE1527" w14:textId="77777777" w:rsidR="00DF76C5" w:rsidRPr="00591401" w:rsidRDefault="00DF76C5" w:rsidP="002403D2">
            <w:pPr>
              <w:pStyle w:val="TableCaption"/>
              <w:spacing w:before="0"/>
              <w:rPr>
                <w:rFonts w:asciiTheme="majorBidi" w:hAnsiTheme="majorBidi" w:cstheme="majorBidi"/>
                <w:sz w:val="20"/>
                <w:szCs w:val="20"/>
              </w:rPr>
            </w:pPr>
            <w:r w:rsidRPr="00591401">
              <w:rPr>
                <w:rFonts w:asciiTheme="majorBidi" w:hAnsiTheme="majorBidi" w:cstheme="majorBidi"/>
                <w:sz w:val="20"/>
                <w:szCs w:val="20"/>
              </w:rPr>
              <w:t>6.68067</w:t>
            </w:r>
          </w:p>
        </w:tc>
        <w:tc>
          <w:tcPr>
            <w:tcW w:w="987" w:type="dxa"/>
            <w:tcBorders>
              <w:top w:val="single" w:sz="6" w:space="0" w:color="auto"/>
            </w:tcBorders>
            <w:vAlign w:val="center"/>
          </w:tcPr>
          <w:p w14:paraId="247E5BDA" w14:textId="77777777" w:rsidR="00DF76C5" w:rsidRPr="00591401" w:rsidRDefault="00DF76C5" w:rsidP="002403D2">
            <w:pPr>
              <w:pStyle w:val="TableCaption"/>
              <w:spacing w:before="0"/>
              <w:rPr>
                <w:rFonts w:asciiTheme="majorBidi" w:hAnsiTheme="majorBidi" w:cstheme="majorBidi"/>
                <w:sz w:val="20"/>
                <w:szCs w:val="20"/>
              </w:rPr>
            </w:pPr>
            <w:r w:rsidRPr="00591401">
              <w:rPr>
                <w:rFonts w:asciiTheme="majorBidi" w:hAnsiTheme="majorBidi" w:cstheme="majorBidi"/>
                <w:sz w:val="20"/>
                <w:szCs w:val="20"/>
              </w:rPr>
              <w:t>1.17748</w:t>
            </w:r>
          </w:p>
        </w:tc>
        <w:tc>
          <w:tcPr>
            <w:tcW w:w="746" w:type="dxa"/>
            <w:tcBorders>
              <w:top w:val="single" w:sz="6" w:space="0" w:color="auto"/>
            </w:tcBorders>
            <w:vAlign w:val="center"/>
          </w:tcPr>
          <w:p w14:paraId="1E967637" w14:textId="77777777" w:rsidR="00DF76C5" w:rsidRPr="00591401" w:rsidRDefault="00DF76C5" w:rsidP="002403D2">
            <w:pPr>
              <w:pStyle w:val="TableCaption"/>
              <w:spacing w:before="0"/>
              <w:rPr>
                <w:rFonts w:asciiTheme="majorBidi" w:hAnsiTheme="majorBidi" w:cstheme="majorBidi"/>
                <w:sz w:val="20"/>
                <w:szCs w:val="20"/>
              </w:rPr>
            </w:pPr>
            <w:r w:rsidRPr="00591401">
              <w:rPr>
                <w:rFonts w:asciiTheme="majorBidi" w:hAnsiTheme="majorBidi" w:cstheme="majorBidi"/>
                <w:sz w:val="20"/>
                <w:szCs w:val="20"/>
              </w:rPr>
              <w:t>0.84927</w:t>
            </w:r>
          </w:p>
        </w:tc>
      </w:tr>
      <w:tr w:rsidR="00DF76C5" w:rsidRPr="00591401" w14:paraId="29F50FDC" w14:textId="77777777" w:rsidTr="00BB5A57">
        <w:trPr>
          <w:trHeight w:val="20"/>
          <w:jc w:val="center"/>
        </w:trPr>
        <w:tc>
          <w:tcPr>
            <w:tcW w:w="625" w:type="dxa"/>
            <w:vAlign w:val="center"/>
          </w:tcPr>
          <w:p w14:paraId="3397CC75" w14:textId="77777777" w:rsidR="00DF76C5" w:rsidRPr="00591401" w:rsidRDefault="00DF76C5" w:rsidP="002403D2">
            <w:pPr>
              <w:pStyle w:val="TableCaption"/>
              <w:spacing w:before="0"/>
              <w:rPr>
                <w:rFonts w:asciiTheme="majorBidi" w:hAnsiTheme="majorBidi" w:cstheme="majorBidi"/>
                <w:sz w:val="20"/>
                <w:szCs w:val="20"/>
              </w:rPr>
            </w:pPr>
            <w:r w:rsidRPr="00591401">
              <w:rPr>
                <w:rFonts w:asciiTheme="majorBidi" w:hAnsiTheme="majorBidi" w:cstheme="majorBidi"/>
                <w:sz w:val="20"/>
                <w:szCs w:val="20"/>
              </w:rPr>
              <w:t>150 ̊C</w:t>
            </w:r>
          </w:p>
        </w:tc>
        <w:tc>
          <w:tcPr>
            <w:tcW w:w="1109" w:type="dxa"/>
            <w:vAlign w:val="center"/>
          </w:tcPr>
          <w:p w14:paraId="618B7713" w14:textId="77777777" w:rsidR="00DF76C5" w:rsidRPr="00591401" w:rsidRDefault="00DF76C5" w:rsidP="002403D2">
            <w:pPr>
              <w:pStyle w:val="TableCaption"/>
              <w:spacing w:before="0"/>
              <w:rPr>
                <w:rFonts w:asciiTheme="majorBidi" w:hAnsiTheme="majorBidi" w:cstheme="majorBidi"/>
                <w:sz w:val="20"/>
                <w:szCs w:val="20"/>
              </w:rPr>
            </w:pPr>
            <w:r w:rsidRPr="00591401">
              <w:rPr>
                <w:rFonts w:asciiTheme="majorBidi" w:hAnsiTheme="majorBidi" w:cstheme="majorBidi"/>
                <w:sz w:val="20"/>
                <w:szCs w:val="20"/>
              </w:rPr>
              <w:t>547.747</w:t>
            </w:r>
          </w:p>
        </w:tc>
        <w:tc>
          <w:tcPr>
            <w:tcW w:w="946" w:type="dxa"/>
            <w:vAlign w:val="center"/>
          </w:tcPr>
          <w:p w14:paraId="3E63F430" w14:textId="77777777" w:rsidR="00DF76C5" w:rsidRPr="00591401" w:rsidRDefault="00DF76C5" w:rsidP="002403D2">
            <w:pPr>
              <w:pStyle w:val="TableCaption"/>
              <w:spacing w:before="0"/>
              <w:rPr>
                <w:rFonts w:asciiTheme="majorBidi" w:hAnsiTheme="majorBidi" w:cstheme="majorBidi"/>
                <w:sz w:val="20"/>
                <w:szCs w:val="20"/>
              </w:rPr>
            </w:pPr>
            <w:r w:rsidRPr="00591401">
              <w:rPr>
                <w:rFonts w:asciiTheme="majorBidi" w:hAnsiTheme="majorBidi" w:cstheme="majorBidi"/>
                <w:sz w:val="20"/>
                <w:szCs w:val="20"/>
              </w:rPr>
              <w:t>18.4978</w:t>
            </w:r>
          </w:p>
        </w:tc>
        <w:tc>
          <w:tcPr>
            <w:tcW w:w="935" w:type="dxa"/>
            <w:vAlign w:val="center"/>
          </w:tcPr>
          <w:p w14:paraId="1B9B9893" w14:textId="77777777" w:rsidR="00DF76C5" w:rsidRPr="00591401" w:rsidRDefault="00DF76C5" w:rsidP="002403D2">
            <w:pPr>
              <w:pStyle w:val="TableCaption"/>
              <w:spacing w:before="0"/>
              <w:rPr>
                <w:rFonts w:asciiTheme="majorBidi" w:hAnsiTheme="majorBidi" w:cstheme="majorBidi"/>
                <w:sz w:val="20"/>
                <w:szCs w:val="20"/>
              </w:rPr>
            </w:pPr>
            <w:r w:rsidRPr="00591401">
              <w:rPr>
                <w:rFonts w:asciiTheme="majorBidi" w:hAnsiTheme="majorBidi" w:cstheme="majorBidi"/>
                <w:sz w:val="20"/>
                <w:szCs w:val="20"/>
              </w:rPr>
              <w:t>2.98318</w:t>
            </w:r>
          </w:p>
        </w:tc>
        <w:tc>
          <w:tcPr>
            <w:tcW w:w="942" w:type="dxa"/>
            <w:vAlign w:val="center"/>
          </w:tcPr>
          <w:p w14:paraId="3B390FA7" w14:textId="77777777" w:rsidR="00DF76C5" w:rsidRPr="00591401" w:rsidRDefault="00DF76C5" w:rsidP="002403D2">
            <w:pPr>
              <w:pStyle w:val="TableCaption"/>
              <w:spacing w:before="0"/>
              <w:rPr>
                <w:rFonts w:asciiTheme="majorBidi" w:hAnsiTheme="majorBidi" w:cstheme="majorBidi"/>
                <w:sz w:val="20"/>
                <w:szCs w:val="20"/>
              </w:rPr>
            </w:pPr>
            <w:r w:rsidRPr="00591401">
              <w:rPr>
                <w:rFonts w:asciiTheme="majorBidi" w:hAnsiTheme="majorBidi" w:cstheme="majorBidi"/>
                <w:sz w:val="20"/>
                <w:szCs w:val="20"/>
              </w:rPr>
              <w:t>3.47617</w:t>
            </w:r>
          </w:p>
        </w:tc>
        <w:tc>
          <w:tcPr>
            <w:tcW w:w="987" w:type="dxa"/>
            <w:vAlign w:val="center"/>
          </w:tcPr>
          <w:p w14:paraId="171A41C0" w14:textId="77777777" w:rsidR="00DF76C5" w:rsidRPr="00591401" w:rsidRDefault="00DF76C5" w:rsidP="002403D2">
            <w:pPr>
              <w:pStyle w:val="TableCaption"/>
              <w:spacing w:before="0"/>
              <w:rPr>
                <w:rFonts w:asciiTheme="majorBidi" w:hAnsiTheme="majorBidi" w:cstheme="majorBidi"/>
                <w:sz w:val="20"/>
                <w:szCs w:val="20"/>
              </w:rPr>
            </w:pPr>
            <w:r w:rsidRPr="00591401">
              <w:rPr>
                <w:rFonts w:asciiTheme="majorBidi" w:hAnsiTheme="majorBidi" w:cstheme="majorBidi"/>
                <w:sz w:val="20"/>
                <w:szCs w:val="20"/>
              </w:rPr>
              <w:t>1.67174</w:t>
            </w:r>
          </w:p>
        </w:tc>
        <w:tc>
          <w:tcPr>
            <w:tcW w:w="746" w:type="dxa"/>
            <w:vAlign w:val="center"/>
          </w:tcPr>
          <w:p w14:paraId="6559328C" w14:textId="77777777" w:rsidR="00DF76C5" w:rsidRPr="00591401" w:rsidRDefault="00DF76C5" w:rsidP="002403D2">
            <w:pPr>
              <w:pStyle w:val="TableCaption"/>
              <w:spacing w:before="0"/>
              <w:rPr>
                <w:rFonts w:asciiTheme="majorBidi" w:hAnsiTheme="majorBidi" w:cstheme="majorBidi"/>
                <w:sz w:val="20"/>
                <w:szCs w:val="20"/>
              </w:rPr>
            </w:pPr>
            <w:r w:rsidRPr="00591401">
              <w:rPr>
                <w:rFonts w:asciiTheme="majorBidi" w:hAnsiTheme="majorBidi" w:cstheme="majorBidi"/>
                <w:sz w:val="20"/>
                <w:szCs w:val="20"/>
              </w:rPr>
              <w:t>0.59817</w:t>
            </w:r>
          </w:p>
        </w:tc>
      </w:tr>
      <w:tr w:rsidR="00DF76C5" w:rsidRPr="00591401" w14:paraId="0C604A72" w14:textId="77777777" w:rsidTr="00BB5A57">
        <w:trPr>
          <w:trHeight w:val="20"/>
          <w:jc w:val="center"/>
        </w:trPr>
        <w:tc>
          <w:tcPr>
            <w:tcW w:w="625" w:type="dxa"/>
            <w:vAlign w:val="center"/>
          </w:tcPr>
          <w:p w14:paraId="396E2D16" w14:textId="77777777" w:rsidR="00DF76C5" w:rsidRPr="00591401" w:rsidRDefault="00DF76C5" w:rsidP="002403D2">
            <w:pPr>
              <w:pStyle w:val="TableCaption"/>
              <w:spacing w:before="0"/>
              <w:rPr>
                <w:rFonts w:asciiTheme="majorBidi" w:hAnsiTheme="majorBidi" w:cstheme="majorBidi"/>
                <w:sz w:val="20"/>
                <w:szCs w:val="20"/>
              </w:rPr>
            </w:pPr>
            <w:r w:rsidRPr="00591401">
              <w:rPr>
                <w:rFonts w:asciiTheme="majorBidi" w:hAnsiTheme="majorBidi" w:cstheme="majorBidi"/>
                <w:sz w:val="20"/>
                <w:szCs w:val="20"/>
              </w:rPr>
              <w:t>170 ̊C</w:t>
            </w:r>
          </w:p>
        </w:tc>
        <w:tc>
          <w:tcPr>
            <w:tcW w:w="1109" w:type="dxa"/>
            <w:vAlign w:val="center"/>
          </w:tcPr>
          <w:p w14:paraId="52C46761" w14:textId="77777777" w:rsidR="00DF76C5" w:rsidRPr="00591401" w:rsidRDefault="00DF76C5" w:rsidP="002403D2">
            <w:pPr>
              <w:pStyle w:val="TableCaption"/>
              <w:spacing w:before="0"/>
              <w:rPr>
                <w:rFonts w:asciiTheme="majorBidi" w:hAnsiTheme="majorBidi" w:cstheme="majorBidi"/>
                <w:sz w:val="20"/>
                <w:szCs w:val="20"/>
              </w:rPr>
            </w:pPr>
            <w:r w:rsidRPr="00591401">
              <w:rPr>
                <w:rFonts w:asciiTheme="majorBidi" w:hAnsiTheme="majorBidi" w:cstheme="majorBidi"/>
                <w:sz w:val="20"/>
                <w:szCs w:val="20"/>
              </w:rPr>
              <w:t>602.585</w:t>
            </w:r>
          </w:p>
        </w:tc>
        <w:tc>
          <w:tcPr>
            <w:tcW w:w="946" w:type="dxa"/>
            <w:vAlign w:val="center"/>
          </w:tcPr>
          <w:p w14:paraId="53BECB87" w14:textId="77777777" w:rsidR="00DF76C5" w:rsidRPr="00591401" w:rsidRDefault="00DF76C5" w:rsidP="002403D2">
            <w:pPr>
              <w:pStyle w:val="TableCaption"/>
              <w:spacing w:before="0"/>
              <w:rPr>
                <w:rFonts w:asciiTheme="majorBidi" w:hAnsiTheme="majorBidi" w:cstheme="majorBidi"/>
                <w:sz w:val="20"/>
                <w:szCs w:val="20"/>
              </w:rPr>
            </w:pPr>
            <w:r w:rsidRPr="00591401">
              <w:rPr>
                <w:rFonts w:asciiTheme="majorBidi" w:hAnsiTheme="majorBidi" w:cstheme="majorBidi"/>
                <w:sz w:val="20"/>
                <w:szCs w:val="20"/>
              </w:rPr>
              <w:t>16.8144</w:t>
            </w:r>
          </w:p>
        </w:tc>
        <w:tc>
          <w:tcPr>
            <w:tcW w:w="935" w:type="dxa"/>
            <w:vAlign w:val="center"/>
          </w:tcPr>
          <w:p w14:paraId="5992EB55" w14:textId="77777777" w:rsidR="00DF76C5" w:rsidRPr="00591401" w:rsidRDefault="00DF76C5" w:rsidP="002403D2">
            <w:pPr>
              <w:pStyle w:val="TableCaption"/>
              <w:spacing w:before="0"/>
              <w:rPr>
                <w:rFonts w:asciiTheme="majorBidi" w:hAnsiTheme="majorBidi" w:cstheme="majorBidi"/>
                <w:sz w:val="20"/>
                <w:szCs w:val="20"/>
              </w:rPr>
            </w:pPr>
            <w:r w:rsidRPr="00591401">
              <w:rPr>
                <w:rFonts w:asciiTheme="majorBidi" w:hAnsiTheme="majorBidi" w:cstheme="majorBidi"/>
                <w:sz w:val="20"/>
                <w:szCs w:val="20"/>
              </w:rPr>
              <w:t>5.21436</w:t>
            </w:r>
          </w:p>
        </w:tc>
        <w:tc>
          <w:tcPr>
            <w:tcW w:w="942" w:type="dxa"/>
            <w:vAlign w:val="center"/>
          </w:tcPr>
          <w:p w14:paraId="745B0E4B" w14:textId="77777777" w:rsidR="00DF76C5" w:rsidRPr="00591401" w:rsidRDefault="00DF76C5" w:rsidP="002403D2">
            <w:pPr>
              <w:pStyle w:val="TableCaption"/>
              <w:spacing w:before="0"/>
              <w:rPr>
                <w:rFonts w:asciiTheme="majorBidi" w:hAnsiTheme="majorBidi" w:cstheme="majorBidi"/>
                <w:sz w:val="20"/>
                <w:szCs w:val="20"/>
              </w:rPr>
            </w:pPr>
            <w:r w:rsidRPr="00591401">
              <w:rPr>
                <w:rFonts w:asciiTheme="majorBidi" w:hAnsiTheme="majorBidi" w:cstheme="majorBidi"/>
                <w:sz w:val="20"/>
                <w:szCs w:val="20"/>
              </w:rPr>
              <w:t>32.5908</w:t>
            </w:r>
          </w:p>
        </w:tc>
        <w:tc>
          <w:tcPr>
            <w:tcW w:w="987" w:type="dxa"/>
            <w:vAlign w:val="center"/>
          </w:tcPr>
          <w:p w14:paraId="64403B18" w14:textId="77777777" w:rsidR="00DF76C5" w:rsidRPr="00591401" w:rsidRDefault="00DF76C5" w:rsidP="002403D2">
            <w:pPr>
              <w:pStyle w:val="TableCaption"/>
              <w:spacing w:before="0"/>
              <w:rPr>
                <w:rFonts w:asciiTheme="majorBidi" w:hAnsiTheme="majorBidi" w:cstheme="majorBidi"/>
                <w:sz w:val="20"/>
                <w:szCs w:val="20"/>
              </w:rPr>
            </w:pPr>
            <w:r w:rsidRPr="00591401">
              <w:rPr>
                <w:rFonts w:asciiTheme="majorBidi" w:hAnsiTheme="majorBidi" w:cstheme="majorBidi"/>
                <w:sz w:val="20"/>
                <w:szCs w:val="20"/>
              </w:rPr>
              <w:t>0.16208</w:t>
            </w:r>
          </w:p>
        </w:tc>
        <w:tc>
          <w:tcPr>
            <w:tcW w:w="746" w:type="dxa"/>
            <w:vAlign w:val="center"/>
          </w:tcPr>
          <w:p w14:paraId="0F27FEA2" w14:textId="77777777" w:rsidR="00DF76C5" w:rsidRPr="00591401" w:rsidRDefault="00DF76C5" w:rsidP="002403D2">
            <w:pPr>
              <w:pStyle w:val="TableCaption"/>
              <w:spacing w:before="0"/>
              <w:rPr>
                <w:rFonts w:asciiTheme="majorBidi" w:hAnsiTheme="majorBidi" w:cstheme="majorBidi"/>
                <w:sz w:val="20"/>
                <w:szCs w:val="20"/>
              </w:rPr>
            </w:pPr>
            <w:r w:rsidRPr="00591401">
              <w:rPr>
                <w:rFonts w:asciiTheme="majorBidi" w:hAnsiTheme="majorBidi" w:cstheme="majorBidi"/>
                <w:sz w:val="20"/>
                <w:szCs w:val="20"/>
              </w:rPr>
              <w:t>6.16968</w:t>
            </w:r>
          </w:p>
        </w:tc>
      </w:tr>
      <w:tr w:rsidR="00DF76C5" w:rsidRPr="00591401" w14:paraId="55A3E85D" w14:textId="77777777" w:rsidTr="00BB5A57">
        <w:trPr>
          <w:trHeight w:val="20"/>
          <w:jc w:val="center"/>
        </w:trPr>
        <w:tc>
          <w:tcPr>
            <w:tcW w:w="625" w:type="dxa"/>
            <w:tcBorders>
              <w:bottom w:val="single" w:sz="4" w:space="0" w:color="auto"/>
            </w:tcBorders>
            <w:vAlign w:val="center"/>
          </w:tcPr>
          <w:p w14:paraId="6514B6BA" w14:textId="77777777" w:rsidR="00DF76C5" w:rsidRPr="00591401" w:rsidRDefault="00DF76C5" w:rsidP="002403D2">
            <w:pPr>
              <w:pStyle w:val="TableCaption"/>
              <w:spacing w:before="0"/>
              <w:rPr>
                <w:rFonts w:asciiTheme="majorBidi" w:hAnsiTheme="majorBidi" w:cstheme="majorBidi"/>
                <w:sz w:val="20"/>
                <w:szCs w:val="20"/>
              </w:rPr>
            </w:pPr>
            <w:r w:rsidRPr="00591401">
              <w:rPr>
                <w:rFonts w:asciiTheme="majorBidi" w:hAnsiTheme="majorBidi" w:cstheme="majorBidi"/>
                <w:sz w:val="20"/>
                <w:szCs w:val="20"/>
              </w:rPr>
              <w:t>190 ̊C</w:t>
            </w:r>
          </w:p>
        </w:tc>
        <w:tc>
          <w:tcPr>
            <w:tcW w:w="1109" w:type="dxa"/>
            <w:tcBorders>
              <w:bottom w:val="single" w:sz="4" w:space="0" w:color="auto"/>
            </w:tcBorders>
            <w:vAlign w:val="center"/>
          </w:tcPr>
          <w:p w14:paraId="66B2EA10" w14:textId="77777777" w:rsidR="00DF76C5" w:rsidRPr="00591401" w:rsidRDefault="00DF76C5" w:rsidP="002403D2">
            <w:pPr>
              <w:pStyle w:val="TableCaption"/>
              <w:spacing w:before="0"/>
              <w:rPr>
                <w:rFonts w:asciiTheme="majorBidi" w:hAnsiTheme="majorBidi" w:cstheme="majorBidi"/>
                <w:sz w:val="20"/>
                <w:szCs w:val="20"/>
              </w:rPr>
            </w:pPr>
            <w:r w:rsidRPr="00591401">
              <w:rPr>
                <w:rFonts w:asciiTheme="majorBidi" w:hAnsiTheme="majorBidi" w:cstheme="majorBidi"/>
                <w:sz w:val="20"/>
                <w:szCs w:val="20"/>
              </w:rPr>
              <w:t>933.214</w:t>
            </w:r>
          </w:p>
        </w:tc>
        <w:tc>
          <w:tcPr>
            <w:tcW w:w="946" w:type="dxa"/>
            <w:tcBorders>
              <w:bottom w:val="single" w:sz="4" w:space="0" w:color="auto"/>
            </w:tcBorders>
            <w:vAlign w:val="center"/>
          </w:tcPr>
          <w:p w14:paraId="78CA689C" w14:textId="77777777" w:rsidR="00DF76C5" w:rsidRPr="00591401" w:rsidRDefault="00DF76C5" w:rsidP="002403D2">
            <w:pPr>
              <w:pStyle w:val="TableCaption"/>
              <w:spacing w:before="0"/>
              <w:rPr>
                <w:rFonts w:asciiTheme="majorBidi" w:hAnsiTheme="majorBidi" w:cstheme="majorBidi"/>
                <w:sz w:val="20"/>
                <w:szCs w:val="20"/>
              </w:rPr>
            </w:pPr>
            <w:r w:rsidRPr="00591401">
              <w:rPr>
                <w:rFonts w:asciiTheme="majorBidi" w:hAnsiTheme="majorBidi" w:cstheme="majorBidi"/>
                <w:sz w:val="20"/>
                <w:szCs w:val="20"/>
              </w:rPr>
              <w:t>10.8572</w:t>
            </w:r>
          </w:p>
        </w:tc>
        <w:tc>
          <w:tcPr>
            <w:tcW w:w="935" w:type="dxa"/>
            <w:tcBorders>
              <w:bottom w:val="single" w:sz="4" w:space="0" w:color="auto"/>
            </w:tcBorders>
            <w:vAlign w:val="center"/>
          </w:tcPr>
          <w:p w14:paraId="081C3218" w14:textId="77777777" w:rsidR="00DF76C5" w:rsidRPr="00591401" w:rsidRDefault="00DF76C5" w:rsidP="002403D2">
            <w:pPr>
              <w:pStyle w:val="TableCaption"/>
              <w:spacing w:before="0"/>
              <w:rPr>
                <w:rFonts w:asciiTheme="majorBidi" w:hAnsiTheme="majorBidi" w:cstheme="majorBidi"/>
                <w:sz w:val="20"/>
                <w:szCs w:val="20"/>
              </w:rPr>
            </w:pPr>
            <w:r w:rsidRPr="00591401">
              <w:rPr>
                <w:rFonts w:asciiTheme="majorBidi" w:hAnsiTheme="majorBidi" w:cstheme="majorBidi"/>
                <w:sz w:val="20"/>
                <w:szCs w:val="20"/>
              </w:rPr>
              <w:t>3.17957</w:t>
            </w:r>
          </w:p>
        </w:tc>
        <w:tc>
          <w:tcPr>
            <w:tcW w:w="942" w:type="dxa"/>
            <w:tcBorders>
              <w:bottom w:val="single" w:sz="4" w:space="0" w:color="auto"/>
            </w:tcBorders>
            <w:vAlign w:val="center"/>
          </w:tcPr>
          <w:p w14:paraId="3CBA7B4A" w14:textId="77777777" w:rsidR="00DF76C5" w:rsidRPr="00591401" w:rsidRDefault="00DF76C5" w:rsidP="002403D2">
            <w:pPr>
              <w:pStyle w:val="TableCaption"/>
              <w:spacing w:before="0"/>
              <w:rPr>
                <w:rFonts w:asciiTheme="majorBidi" w:hAnsiTheme="majorBidi" w:cstheme="majorBidi"/>
                <w:sz w:val="20"/>
                <w:szCs w:val="20"/>
              </w:rPr>
            </w:pPr>
            <w:r w:rsidRPr="00591401">
              <w:rPr>
                <w:rFonts w:asciiTheme="majorBidi" w:hAnsiTheme="majorBidi" w:cstheme="majorBidi"/>
                <w:sz w:val="20"/>
                <w:szCs w:val="20"/>
              </w:rPr>
              <w:t>8.78335</w:t>
            </w:r>
          </w:p>
        </w:tc>
        <w:tc>
          <w:tcPr>
            <w:tcW w:w="987" w:type="dxa"/>
            <w:tcBorders>
              <w:bottom w:val="single" w:sz="4" w:space="0" w:color="auto"/>
            </w:tcBorders>
            <w:vAlign w:val="center"/>
          </w:tcPr>
          <w:p w14:paraId="5918A50A" w14:textId="77777777" w:rsidR="00DF76C5" w:rsidRPr="00591401" w:rsidRDefault="00DF76C5" w:rsidP="002403D2">
            <w:pPr>
              <w:pStyle w:val="TableCaption"/>
              <w:spacing w:before="0"/>
              <w:rPr>
                <w:rFonts w:asciiTheme="majorBidi" w:hAnsiTheme="majorBidi" w:cstheme="majorBidi"/>
                <w:sz w:val="20"/>
                <w:szCs w:val="20"/>
              </w:rPr>
            </w:pPr>
            <w:r w:rsidRPr="00591401">
              <w:rPr>
                <w:rFonts w:asciiTheme="majorBidi" w:hAnsiTheme="majorBidi" w:cstheme="majorBidi"/>
                <w:sz w:val="20"/>
                <w:szCs w:val="20"/>
              </w:rPr>
              <w:t>0.38833</w:t>
            </w:r>
          </w:p>
        </w:tc>
        <w:tc>
          <w:tcPr>
            <w:tcW w:w="746" w:type="dxa"/>
            <w:tcBorders>
              <w:bottom w:val="single" w:sz="4" w:space="0" w:color="auto"/>
            </w:tcBorders>
            <w:vAlign w:val="center"/>
          </w:tcPr>
          <w:p w14:paraId="218064B3" w14:textId="77777777" w:rsidR="00DF76C5" w:rsidRPr="00591401" w:rsidRDefault="00DF76C5" w:rsidP="002403D2">
            <w:pPr>
              <w:pStyle w:val="TableCaption"/>
              <w:spacing w:before="0"/>
              <w:rPr>
                <w:rFonts w:asciiTheme="majorBidi" w:hAnsiTheme="majorBidi" w:cstheme="majorBidi"/>
                <w:sz w:val="20"/>
                <w:szCs w:val="20"/>
              </w:rPr>
            </w:pPr>
            <w:r w:rsidRPr="00591401">
              <w:rPr>
                <w:rFonts w:asciiTheme="majorBidi" w:hAnsiTheme="majorBidi" w:cstheme="majorBidi"/>
                <w:sz w:val="20"/>
                <w:szCs w:val="20"/>
              </w:rPr>
              <w:t>2.57508</w:t>
            </w:r>
          </w:p>
        </w:tc>
      </w:tr>
    </w:tbl>
    <w:p w14:paraId="3C99BDFB" w14:textId="77777777" w:rsidR="00045F4A" w:rsidRDefault="004632E5" w:rsidP="00591401">
      <w:pPr>
        <w:pStyle w:val="Paragraph"/>
        <w:rPr>
          <w:rFonts w:eastAsiaTheme="minorHAnsi"/>
          <w:noProof/>
          <w:lang w:val="en"/>
        </w:rPr>
      </w:pPr>
      <w:r>
        <w:rPr>
          <w:rFonts w:eastAsiaTheme="minorHAnsi"/>
          <w:noProof/>
          <w:lang w:val="en"/>
        </w:rPr>
        <w:t xml:space="preserve">  </w:t>
      </w:r>
      <w:r w:rsidR="0013006A">
        <w:rPr>
          <w:rFonts w:eastAsiaTheme="minorHAnsi"/>
          <w:noProof/>
          <w:lang w:val="en"/>
        </w:rPr>
        <w:t xml:space="preserve"> </w:t>
      </w:r>
    </w:p>
    <w:p w14:paraId="495853A3" w14:textId="228BC91F" w:rsidR="00A75B32" w:rsidRPr="00DD10C7" w:rsidRDefault="00DF76C5" w:rsidP="00591401">
      <w:pPr>
        <w:pStyle w:val="Paragraph"/>
        <w:rPr>
          <w:rFonts w:eastAsiaTheme="minorHAnsi"/>
          <w:noProof/>
          <w:lang w:val="en"/>
        </w:rPr>
      </w:pPr>
      <w:r w:rsidRPr="00BB5A57">
        <w:rPr>
          <w:rFonts w:eastAsiaTheme="minorHAnsi"/>
          <w:noProof/>
          <w:lang w:val="en"/>
        </w:rPr>
        <w:t xml:space="preserve">After calculating and </w:t>
      </w:r>
      <w:bookmarkStart w:id="13" w:name="_Hlk207226517"/>
      <w:r w:rsidRPr="00BB5A57">
        <w:rPr>
          <w:rFonts w:eastAsiaTheme="minorHAnsi"/>
          <w:noProof/>
          <w:lang w:val="en"/>
        </w:rPr>
        <w:t xml:space="preserve">measuring dielectric values </w:t>
      </w:r>
      <w:bookmarkEnd w:id="13"/>
      <w:r w:rsidR="007E5532">
        <w:rPr>
          <w:rFonts w:eastAsiaTheme="minorHAnsi"/>
          <w:noProof/>
          <w:lang w:val="en"/>
        </w:rPr>
        <w:t>at</w:t>
      </w:r>
      <w:r w:rsidRPr="00BB5A57">
        <w:rPr>
          <w:rFonts w:eastAsiaTheme="minorHAnsi"/>
          <w:noProof/>
          <w:lang w:val="en"/>
        </w:rPr>
        <w:t xml:space="preserve"> changing temperatures</w:t>
      </w:r>
      <w:r w:rsidR="0058387E">
        <w:rPr>
          <w:rFonts w:eastAsiaTheme="minorHAnsi"/>
          <w:noProof/>
          <w:lang w:val="en"/>
        </w:rPr>
        <w:t>.</w:t>
      </w:r>
      <w:r w:rsidR="00A010F1">
        <w:rPr>
          <w:rFonts w:eastAsiaTheme="minorHAnsi"/>
          <w:noProof/>
          <w:lang w:val="en"/>
        </w:rPr>
        <w:t xml:space="preserve"> </w:t>
      </w:r>
      <w:r w:rsidRPr="00BB5A57">
        <w:rPr>
          <w:rFonts w:eastAsiaTheme="minorHAnsi"/>
          <w:noProof/>
          <w:lang w:val="en"/>
        </w:rPr>
        <w:t xml:space="preserve">We drew </w:t>
      </w:r>
      <w:bookmarkStart w:id="14" w:name="_Hlk206787349"/>
      <w:r w:rsidRPr="00BB5A57">
        <w:rPr>
          <w:rFonts w:eastAsiaTheme="minorHAnsi"/>
          <w:noProof/>
          <w:lang w:val="en"/>
        </w:rPr>
        <w:t>Relationship between Capacitance C in (PF) unit, Inductance L in (KH) unit, Impedance Z in (µΩ) unit and  Resistance R in (µΩ) unit with changing temperature</w:t>
      </w:r>
      <w:bookmarkEnd w:id="14"/>
      <w:r w:rsidR="00A437A9">
        <w:rPr>
          <w:rFonts w:eastAsiaTheme="minorHAnsi"/>
          <w:noProof/>
          <w:lang w:val="en"/>
        </w:rPr>
        <w:t xml:space="preserve"> </w:t>
      </w:r>
      <w:r w:rsidR="00A437A9">
        <w:rPr>
          <w:rFonts w:eastAsiaTheme="minorHAnsi"/>
          <w:noProof/>
        </w:rPr>
        <w:t>as shown in</w:t>
      </w:r>
      <w:r w:rsidR="00A437A9" w:rsidRPr="00DF76C5">
        <w:rPr>
          <w:rFonts w:eastAsiaTheme="minorHAnsi"/>
          <w:noProof/>
        </w:rPr>
        <w:t xml:space="preserve"> Fig. (</w:t>
      </w:r>
      <w:r w:rsidR="00A437A9">
        <w:rPr>
          <w:rFonts w:eastAsiaTheme="minorHAnsi"/>
          <w:noProof/>
        </w:rPr>
        <w:t>4</w:t>
      </w:r>
      <w:r w:rsidR="00A437A9" w:rsidRPr="00DF76C5">
        <w:rPr>
          <w:rFonts w:eastAsiaTheme="minorHAnsi"/>
          <w:noProof/>
        </w:rPr>
        <w:t>)</w:t>
      </w:r>
      <w:r w:rsidR="000962F8">
        <w:rPr>
          <w:rFonts w:eastAsiaTheme="minorHAnsi"/>
          <w:noProof/>
        </w:rPr>
        <w:t xml:space="preserve">. </w:t>
      </w:r>
      <w:r w:rsidRPr="00BB5A57">
        <w:rPr>
          <w:rFonts w:eastAsiaTheme="minorHAnsi"/>
          <w:noProof/>
          <w:lang w:val="en"/>
        </w:rPr>
        <w:t xml:space="preserve">We note that the capacity started at a low value compared to the low temperature for this research, and as the temperature increases, the capacity increases with it, this indicates an increase in the electrical insulation capacity of nylon as a result of thermal structural changes, i.e. </w:t>
      </w:r>
      <w:bookmarkStart w:id="15" w:name="_Hlk207226303"/>
      <w:r w:rsidRPr="00BB5A57">
        <w:rPr>
          <w:rFonts w:eastAsiaTheme="minorHAnsi"/>
          <w:noProof/>
          <w:lang w:val="en"/>
        </w:rPr>
        <w:t>there is a direct relationship between capacitance and temperature</w:t>
      </w:r>
      <w:bookmarkEnd w:id="15"/>
      <w:r w:rsidRPr="00BB5A57">
        <w:rPr>
          <w:rFonts w:eastAsiaTheme="minorHAnsi"/>
          <w:noProof/>
          <w:lang w:val="en"/>
        </w:rPr>
        <w:t>.</w:t>
      </w:r>
      <w:r w:rsidRPr="00BB5A57">
        <w:rPr>
          <w:rFonts w:asciiTheme="minorHAnsi" w:eastAsiaTheme="minorHAnsi" w:hAnsiTheme="minorHAnsi" w:cstheme="minorBidi"/>
        </w:rPr>
        <w:t xml:space="preserve"> </w:t>
      </w:r>
      <w:r w:rsidRPr="00BB5A57">
        <w:rPr>
          <w:rFonts w:eastAsiaTheme="minorHAnsi"/>
          <w:noProof/>
          <w:lang w:val="en"/>
        </w:rPr>
        <w:t xml:space="preserve">As for inductance, </w:t>
      </w:r>
      <w:r w:rsidR="007E5532">
        <w:rPr>
          <w:rFonts w:eastAsiaTheme="minorHAnsi"/>
          <w:noProof/>
          <w:lang w:val="en"/>
        </w:rPr>
        <w:t xml:space="preserve">the </w:t>
      </w:r>
      <w:r w:rsidRPr="00BB5A57">
        <w:rPr>
          <w:rFonts w:eastAsiaTheme="minorHAnsi"/>
          <w:noProof/>
          <w:lang w:val="en"/>
        </w:rPr>
        <w:t>higher the temperature, the lower the inductance value. This indicates the effect of temperature on the internal structure of nylon, which affects its magnetic properties, i.e.</w:t>
      </w:r>
      <w:r w:rsidR="003865CE">
        <w:rPr>
          <w:rFonts w:eastAsiaTheme="minorHAnsi"/>
          <w:noProof/>
          <w:lang w:val="en"/>
        </w:rPr>
        <w:t>,</w:t>
      </w:r>
      <w:r w:rsidRPr="00BB5A57">
        <w:rPr>
          <w:rFonts w:eastAsiaTheme="minorHAnsi"/>
          <w:noProof/>
          <w:lang w:val="en"/>
        </w:rPr>
        <w:t xml:space="preserve"> the relationship is inverse</w:t>
      </w:r>
      <w:r w:rsidR="00044A21">
        <w:rPr>
          <w:rFonts w:eastAsiaTheme="minorHAnsi"/>
          <w:noProof/>
          <w:lang w:val="en"/>
        </w:rPr>
        <w:t xml:space="preserve"> [28]</w:t>
      </w:r>
      <w:r w:rsidRPr="00BB5A57">
        <w:rPr>
          <w:rFonts w:eastAsiaTheme="minorHAnsi"/>
          <w:noProof/>
          <w:lang w:val="en"/>
        </w:rPr>
        <w:t>.</w:t>
      </w:r>
      <w:r w:rsidRPr="00BB5A57">
        <w:rPr>
          <w:rFonts w:asciiTheme="minorHAnsi" w:eastAsiaTheme="minorHAnsi" w:hAnsiTheme="minorHAnsi" w:cstheme="minorBidi"/>
        </w:rPr>
        <w:t xml:space="preserve"> </w:t>
      </w:r>
      <w:r w:rsidRPr="00BB5A57">
        <w:rPr>
          <w:rFonts w:eastAsiaTheme="minorHAnsi"/>
          <w:noProof/>
          <w:lang w:val="en"/>
        </w:rPr>
        <w:t xml:space="preserve">The impedance and resistance showed non-linear behavior and fluctuated in value, sometimes rising and sometimes decreasing with increasing temperature, which indicates the presence of many irregular transition processes that affect the electrical and microscopic properties of </w:t>
      </w:r>
      <w:r w:rsidR="00EB1FAD">
        <w:rPr>
          <w:rFonts w:eastAsiaTheme="minorHAnsi"/>
          <w:noProof/>
          <w:lang w:val="en"/>
        </w:rPr>
        <w:t>N</w:t>
      </w:r>
      <w:r w:rsidRPr="00BB5A57">
        <w:rPr>
          <w:rFonts w:eastAsiaTheme="minorHAnsi"/>
          <w:noProof/>
          <w:lang w:val="en"/>
        </w:rPr>
        <w:t>ylon</w:t>
      </w:r>
      <w:r w:rsidR="003865CE">
        <w:rPr>
          <w:rFonts w:eastAsiaTheme="minorHAnsi"/>
          <w:noProof/>
          <w:lang w:val="en"/>
        </w:rPr>
        <w:t xml:space="preserve"> </w:t>
      </w:r>
      <w:r w:rsidRPr="00BB5A57">
        <w:rPr>
          <w:rFonts w:eastAsiaTheme="minorHAnsi"/>
          <w:noProof/>
          <w:lang w:val="en"/>
        </w:rPr>
        <w:fldChar w:fldCharType="begin" w:fldLock="1"/>
      </w:r>
      <w:r w:rsidR="00273E26" w:rsidRPr="00BB5A57">
        <w:rPr>
          <w:rFonts w:eastAsiaTheme="minorHAnsi"/>
          <w:noProof/>
          <w:lang w:val="en"/>
        </w:rPr>
        <w:instrText>ADDIN CSL_CITATION {"citationItems":[{"id":"ITEM-1","itemData":{"ISSN":"2710-1096","author":[{"dropping-particle":"","family":"Alrefaei","given":"Wail N","non-dropping-particle":"","parse-names":false,"suffix":""},{"dropping-particle":"","family":"Abd","given":"Fayadh M","non-dropping-particle":"","parse-names":false,"suffix":""},{"dropping-particle":"","family":"Al-jobori","given":"Mohammed S Mohammed","non-dropping-particle":"","parse-names":false,"suffix":""}],"container-title":"Journal of Petroleum Research and Studies","id":"ITEM-1","issue":"2","issued":{"date-parts":[["2017"]]},"page":"1-27","title":"</w:instrText>
      </w:r>
      <w:r w:rsidR="00273E26" w:rsidRPr="00BB5A57">
        <w:rPr>
          <w:rFonts w:eastAsiaTheme="minorHAnsi"/>
          <w:noProof/>
          <w:rtl/>
          <w:lang w:val="en"/>
        </w:rPr>
        <w:instrText>تحسين قابلية الخرسانة على العزل الحراري في درجات الحرارة العالية بأضافة مواد نانوية</w:instrText>
      </w:r>
      <w:r w:rsidR="00273E26" w:rsidRPr="00BB5A57">
        <w:rPr>
          <w:rFonts w:eastAsiaTheme="minorHAnsi"/>
          <w:noProof/>
          <w:lang w:val="en"/>
        </w:rPr>
        <w:instrText>","type":"article-journal","volume":"7"},"uris":["http://www.mendeley.com/documents/?uuid=7303f7b5-4379-4159-a367-c6e0c95db67f"]}],"mendeley":{"formattedCitation":"[28]","plainTextFormattedCitation":"[28]","previouslyFormattedCitation":"[28]"},"properties":{"noteIndex":0},"schema":"https://github.com/citation-style-language/schema/raw/master/csl-citation.json"}</w:instrText>
      </w:r>
      <w:r w:rsidRPr="00BB5A57">
        <w:rPr>
          <w:rFonts w:eastAsiaTheme="minorHAnsi"/>
          <w:noProof/>
          <w:lang w:val="en"/>
        </w:rPr>
        <w:fldChar w:fldCharType="separate"/>
      </w:r>
      <w:r w:rsidR="002465A3" w:rsidRPr="00BB5A57">
        <w:rPr>
          <w:rFonts w:eastAsiaTheme="minorHAnsi"/>
          <w:noProof/>
          <w:lang w:val="en"/>
        </w:rPr>
        <w:t>[2</w:t>
      </w:r>
      <w:r w:rsidR="00044A21">
        <w:rPr>
          <w:rFonts w:eastAsiaTheme="minorHAnsi"/>
          <w:noProof/>
          <w:lang w:val="en"/>
        </w:rPr>
        <w:t>9</w:t>
      </w:r>
      <w:r w:rsidR="002465A3" w:rsidRPr="00BB5A57">
        <w:rPr>
          <w:rFonts w:eastAsiaTheme="minorHAnsi"/>
          <w:noProof/>
          <w:lang w:val="en"/>
        </w:rPr>
        <w:t>]</w:t>
      </w:r>
      <w:r w:rsidRPr="00BB5A57">
        <w:rPr>
          <w:rFonts w:eastAsiaTheme="minorHAnsi"/>
          <w:noProof/>
          <w:lang w:val="en"/>
        </w:rPr>
        <w:fldChar w:fldCharType="end"/>
      </w:r>
      <w:r w:rsidR="00A75B32" w:rsidRPr="00BB5A57">
        <w:rPr>
          <w:rFonts w:eastAsiaTheme="minorHAnsi"/>
          <w:noProof/>
          <w:lang w:val="en"/>
        </w:rPr>
        <w:t>.</w:t>
      </w:r>
    </w:p>
    <w:p w14:paraId="39C3B540" w14:textId="13B99159" w:rsidR="00A75B32" w:rsidRDefault="00A75B32" w:rsidP="00A75B32">
      <w:pPr>
        <w:pStyle w:val="Figure"/>
        <w:rPr>
          <w:rFonts w:eastAsiaTheme="minorHAnsi"/>
        </w:rPr>
      </w:pPr>
    </w:p>
    <w:p w14:paraId="1A66CF55" w14:textId="2C03938D" w:rsidR="00DD10C7" w:rsidRPr="00DD10C7" w:rsidRDefault="00061B1C" w:rsidP="00DD10C7">
      <w:pPr>
        <w:pStyle w:val="Figure"/>
        <w:rPr>
          <w:rFonts w:eastAsiaTheme="minorHAnsi"/>
        </w:rPr>
      </w:pPr>
      <w:r w:rsidRPr="001C46F4">
        <w:rPr>
          <w:rFonts w:eastAsiaTheme="minorHAnsi"/>
          <w:noProof/>
          <w:lang w:bidi="ar-IQ"/>
        </w:rPr>
        <mc:AlternateContent>
          <mc:Choice Requires="wps">
            <w:drawing>
              <wp:anchor distT="45720" distB="45720" distL="114300" distR="114300" simplePos="0" relativeHeight="251682816" behindDoc="0" locked="0" layoutInCell="1" allowOverlap="1" wp14:anchorId="2040649D" wp14:editId="6E804A0C">
                <wp:simplePos x="0" y="0"/>
                <wp:positionH relativeFrom="column">
                  <wp:posOffset>2636520</wp:posOffset>
                </wp:positionH>
                <wp:positionV relativeFrom="paragraph">
                  <wp:posOffset>715645</wp:posOffset>
                </wp:positionV>
                <wp:extent cx="2360930" cy="1404620"/>
                <wp:effectExtent l="0" t="0" r="0" b="6350"/>
                <wp:wrapNone/>
                <wp:docPr id="5679340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4D3349C8" w14:textId="77777777" w:rsidR="00061B1C" w:rsidRDefault="00061B1C" w:rsidP="00061B1C">
                            <w:r>
                              <w:t>a</w:t>
                            </w:r>
                            <w:r>
                              <w:tab/>
                            </w:r>
                            <w:r>
                              <w:tab/>
                            </w:r>
                            <w:r>
                              <w:tab/>
                              <w:t>b</w:t>
                            </w:r>
                          </w:p>
                          <w:p w14:paraId="43A263C9" w14:textId="77777777" w:rsidR="00061B1C" w:rsidRDefault="00061B1C" w:rsidP="00061B1C"/>
                          <w:p w14:paraId="47DADF99" w14:textId="77777777" w:rsidR="00061B1C" w:rsidRDefault="00061B1C" w:rsidP="00061B1C"/>
                          <w:p w14:paraId="32C0D8A9" w14:textId="77777777" w:rsidR="00061B1C" w:rsidRDefault="00061B1C" w:rsidP="00061B1C"/>
                          <w:p w14:paraId="2B448A56" w14:textId="77777777" w:rsidR="00061B1C" w:rsidRDefault="00061B1C" w:rsidP="00061B1C"/>
                          <w:p w14:paraId="7F7BCEE5" w14:textId="77777777" w:rsidR="00061B1C" w:rsidRDefault="00061B1C" w:rsidP="00061B1C"/>
                          <w:p w14:paraId="4BBD163C" w14:textId="77777777" w:rsidR="00061B1C" w:rsidRDefault="00061B1C" w:rsidP="00061B1C"/>
                          <w:p w14:paraId="300ADD21" w14:textId="77777777" w:rsidR="00061B1C" w:rsidRDefault="00061B1C" w:rsidP="00061B1C"/>
                          <w:p w14:paraId="2BD212F5" w14:textId="77777777" w:rsidR="00061B1C" w:rsidRDefault="00061B1C" w:rsidP="00061B1C"/>
                          <w:p w14:paraId="352DFDEC" w14:textId="77777777" w:rsidR="00061B1C" w:rsidRDefault="00061B1C" w:rsidP="00061B1C"/>
                          <w:p w14:paraId="40731410" w14:textId="77777777" w:rsidR="00061B1C" w:rsidRDefault="00061B1C" w:rsidP="00061B1C">
                            <w:r>
                              <w:t>c</w:t>
                            </w:r>
                            <w:r>
                              <w:tab/>
                            </w:r>
                            <w:r>
                              <w:tab/>
                            </w:r>
                            <w:r>
                              <w:tab/>
                              <w:t>d</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040649D" id="_x0000_s1028" type="#_x0000_t202" style="position:absolute;left:0;text-align:left;margin-left:207.6pt;margin-top:56.35pt;width:185.9pt;height:110.6pt;z-index:25168281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" filled="f" stroked="f">
                <v:textbox style="mso-fit-shape-to-text:t">
                  <w:txbxContent>
                    <w:p w14:paraId="4D3349C8" w14:textId="77777777" w:rsidR="00061B1C" w:rsidRDefault="00061B1C" w:rsidP="00061B1C">
                      <w:r>
                        <w:t>a</w:t>
                      </w:r>
                      <w:r>
                        <w:tab/>
                      </w:r>
                      <w:r>
                        <w:tab/>
                      </w:r>
                      <w:r>
                        <w:tab/>
                        <w:t>b</w:t>
                      </w:r>
                    </w:p>
                    <w:p w14:paraId="43A263C9" w14:textId="77777777" w:rsidR="00061B1C" w:rsidRDefault="00061B1C" w:rsidP="00061B1C"/>
                    <w:p w14:paraId="47DADF99" w14:textId="77777777" w:rsidR="00061B1C" w:rsidRDefault="00061B1C" w:rsidP="00061B1C"/>
                    <w:p w14:paraId="32C0D8A9" w14:textId="77777777" w:rsidR="00061B1C" w:rsidRDefault="00061B1C" w:rsidP="00061B1C"/>
                    <w:p w14:paraId="2B448A56" w14:textId="77777777" w:rsidR="00061B1C" w:rsidRDefault="00061B1C" w:rsidP="00061B1C"/>
                    <w:p w14:paraId="7F7BCEE5" w14:textId="77777777" w:rsidR="00061B1C" w:rsidRDefault="00061B1C" w:rsidP="00061B1C"/>
                    <w:p w14:paraId="4BBD163C" w14:textId="77777777" w:rsidR="00061B1C" w:rsidRDefault="00061B1C" w:rsidP="00061B1C"/>
                    <w:p w14:paraId="300ADD21" w14:textId="77777777" w:rsidR="00061B1C" w:rsidRDefault="00061B1C" w:rsidP="00061B1C"/>
                    <w:p w14:paraId="2BD212F5" w14:textId="77777777" w:rsidR="00061B1C" w:rsidRDefault="00061B1C" w:rsidP="00061B1C"/>
                    <w:p w14:paraId="352DFDEC" w14:textId="77777777" w:rsidR="00061B1C" w:rsidRDefault="00061B1C" w:rsidP="00061B1C"/>
                    <w:p w14:paraId="40731410" w14:textId="77777777" w:rsidR="00061B1C" w:rsidRDefault="00061B1C" w:rsidP="00061B1C">
                      <w:r>
                        <w:t>c</w:t>
                      </w:r>
                      <w:r>
                        <w:tab/>
                      </w:r>
                      <w:r>
                        <w:tab/>
                      </w:r>
                      <w:r>
                        <w:tab/>
                        <w:t>d</w:t>
                      </w:r>
                    </w:p>
                  </w:txbxContent>
                </v:textbox>
              </v:shape>
            </w:pict>
          </mc:Fallback>
        </mc:AlternateContent>
      </w:r>
      <w:r w:rsidR="00DD10C7">
        <w:rPr>
          <w:rFonts w:eastAsiaTheme="minorHAnsi"/>
          <w:noProof/>
        </w:rPr>
        <mc:AlternateContent>
          <mc:Choice Requires="wps">
            <w:drawing>
              <wp:inline distT="0" distB="0" distL="0" distR="0" wp14:anchorId="4D69DAEF" wp14:editId="79A0F99C">
                <wp:extent cx="5337810" cy="3695700"/>
                <wp:effectExtent l="0" t="0" r="15240" b="19050"/>
                <wp:docPr id="1565352835" name="Text Box 7"/>
                <wp:cNvGraphicFramePr/>
                <a:graphic xmlns:a="http://schemas.openxmlformats.org/drawingml/2006/main">
                  <a:graphicData uri="http://schemas.microsoft.com/office/word/2010/wordprocessingShape">
                    <wps:wsp>
                      <wps:cNvSpPr txBox="1"/>
                      <wps:spPr>
                        <a:xfrm>
                          <a:off x="0" y="0"/>
                          <a:ext cx="5337810" cy="3695700"/>
                        </a:xfrm>
                        <a:prstGeom prst="rect">
                          <a:avLst/>
                        </a:prstGeom>
                        <a:noFill/>
                        <a:ln w="6350">
                          <a:solidFill>
                            <a:prstClr val="black"/>
                          </a:solidFill>
                        </a:ln>
                      </wps:spPr>
                      <wps:txbx>
                        <w:txbxContent>
                          <w:p w14:paraId="4B7F9C03" w14:textId="3564BB16" w:rsidR="00DD10C7" w:rsidRDefault="00591401" w:rsidP="00DD10C7">
                            <w:pPr>
                              <w:pStyle w:val="Figure"/>
                            </w:pPr>
                            <w:r w:rsidRPr="00DD10C7">
                              <w:object w:dxaOrig="15437" w:dyaOrig="10945" w14:anchorId="05ED8E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09.1pt;height:293.35pt" o:ole="">
                                  <v:imagedata r:id="rId18" o:title=""/>
                                </v:shape>
                                <o:OLEObject Type="Embed" ProgID="Origin95.Graph" ShapeID="_x0000_i1026" DrawAspect="Content" ObjectID="_1826540871" r:id="rId19"/>
                              </w:objec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inline>
            </w:drawing>
          </mc:Choice>
          <mc:Fallback>
            <w:pict>
              <v:shape w14:anchorId="4D69DAEF" id="Text Box 7" o:spid="_x0000_s1029" type="#_x0000_t202" style="width:420.3pt;height:291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" filled="f" strokeweight=".5pt">
                <v:textbox style="mso-fit-shape-to-text:t">
                  <w:txbxContent>
                    <w:p w14:paraId="4B7F9C03" w14:textId="3564BB16" w:rsidR="00DD10C7" w:rsidRDefault="00591401" w:rsidP="00DD10C7">
                      <w:pPr>
                        <w:pStyle w:val="Figure"/>
                      </w:pPr>
                      <w:r w:rsidRPr="00DD10C7">
                        <w:object w:dxaOrig="15437" w:dyaOrig="10945" w14:anchorId="05ED8ED2">
                          <v:shape id="_x0000_i1026" type="#_x0000_t75" style="width:409.1pt;height:293.35pt" o:ole="">
                            <v:imagedata r:id="rId18" o:title=""/>
                          </v:shape>
                          <o:OLEObject Type="Embed" ProgID="Origin95.Graph" ShapeID="_x0000_i1026" DrawAspect="Content" ObjectID="_1826540871" r:id="rId20"/>
                        </w:object>
                      </w:r>
                    </w:p>
                  </w:txbxContent>
                </v:textbox>
                <w10:anchorlock/>
              </v:shape>
            </w:pict>
          </mc:Fallback>
        </mc:AlternateContent>
      </w:r>
    </w:p>
    <w:p w14:paraId="28D6C031" w14:textId="7D667548" w:rsidR="00DF73D9" w:rsidRDefault="00060CF0" w:rsidP="00DF73D9">
      <w:pPr>
        <w:pStyle w:val="FigureCaption"/>
        <w:rPr>
          <w:rFonts w:eastAsiaTheme="minorHAnsi"/>
        </w:rPr>
      </w:pPr>
      <w:r w:rsidRPr="00EB1FAD">
        <w:rPr>
          <w:rFonts w:eastAsiaTheme="minorHAnsi"/>
        </w:rPr>
        <w:t>FIGURE</w:t>
      </w:r>
      <w:r w:rsidR="000962F8" w:rsidRPr="00EB1FAD">
        <w:rPr>
          <w:rFonts w:eastAsiaTheme="minorHAnsi"/>
        </w:rPr>
        <w:t xml:space="preserve"> 4</w:t>
      </w:r>
      <w:proofErr w:type="gramStart"/>
      <w:r w:rsidR="00061B1C">
        <w:rPr>
          <w:rFonts w:eastAsiaTheme="minorHAnsi"/>
        </w:rPr>
        <w:t>a,b</w:t>
      </w:r>
      <w:proofErr w:type="gramEnd"/>
      <w:r w:rsidR="00061B1C">
        <w:rPr>
          <w:rFonts w:eastAsiaTheme="minorHAnsi"/>
        </w:rPr>
        <w:t>,</w:t>
      </w:r>
      <w:proofErr w:type="gramStart"/>
      <w:r w:rsidR="00061B1C">
        <w:rPr>
          <w:rFonts w:eastAsiaTheme="minorHAnsi"/>
        </w:rPr>
        <w:t>c,d</w:t>
      </w:r>
      <w:r w:rsidRPr="00EB1FAD">
        <w:rPr>
          <w:rFonts w:eastAsiaTheme="minorHAnsi"/>
        </w:rPr>
        <w:t>.</w:t>
      </w:r>
      <w:proofErr w:type="gramEnd"/>
      <w:r>
        <w:rPr>
          <w:rFonts w:eastAsiaTheme="minorHAnsi"/>
        </w:rPr>
        <w:t xml:space="preserve"> </w:t>
      </w:r>
      <w:r w:rsidR="00DF76C5" w:rsidRPr="00DF76C5">
        <w:rPr>
          <w:rFonts w:eastAsiaTheme="minorHAnsi"/>
        </w:rPr>
        <w:t xml:space="preserve"> Relationship between C, L, Z</w:t>
      </w:r>
      <w:r w:rsidR="007E5532">
        <w:rPr>
          <w:rFonts w:eastAsiaTheme="minorHAnsi"/>
        </w:rPr>
        <w:t>,</w:t>
      </w:r>
      <w:r w:rsidR="00DF76C5" w:rsidRPr="00DF76C5">
        <w:rPr>
          <w:rFonts w:eastAsiaTheme="minorHAnsi"/>
        </w:rPr>
        <w:t xml:space="preserve"> and R with changing temperature</w:t>
      </w:r>
      <w:r w:rsidR="00EB1FAD">
        <w:rPr>
          <w:rFonts w:eastAsiaTheme="minorHAnsi"/>
        </w:rPr>
        <w:t>.</w:t>
      </w:r>
    </w:p>
    <w:p w14:paraId="6ADF3C47" w14:textId="1B5102BE" w:rsidR="00DF76C5" w:rsidRPr="00816DB9" w:rsidRDefault="00886D4F" w:rsidP="00DF73D9">
      <w:pPr>
        <w:pStyle w:val="FigureCaption"/>
        <w:jc w:val="both"/>
        <w:rPr>
          <w:rFonts w:eastAsiaTheme="minorHAnsi"/>
          <w:sz w:val="20"/>
        </w:rPr>
      </w:pPr>
      <w:r>
        <w:rPr>
          <w:rFonts w:eastAsiaTheme="minorHAnsi"/>
          <w:sz w:val="20"/>
        </w:rPr>
        <w:t xml:space="preserve">     </w:t>
      </w:r>
      <w:r w:rsidR="00E46E97" w:rsidRPr="00816DB9">
        <w:rPr>
          <w:rFonts w:eastAsiaTheme="minorHAnsi"/>
          <w:sz w:val="20"/>
        </w:rPr>
        <w:t>Both the insulation loss factor and the quality factor were measured on the Y-axis versus the temperature on the X-axis. Figure (5) (</w:t>
      </w:r>
      <w:r w:rsidR="002A0A4E" w:rsidRPr="00816DB9">
        <w:rPr>
          <w:rFonts w:eastAsiaTheme="minorHAnsi"/>
          <w:sz w:val="20"/>
        </w:rPr>
        <w:t xml:space="preserve">A), </w:t>
      </w:r>
      <w:r w:rsidR="00E46E97" w:rsidRPr="00816DB9">
        <w:rPr>
          <w:rFonts w:eastAsiaTheme="minorHAnsi"/>
          <w:sz w:val="20"/>
        </w:rPr>
        <w:t>(</w:t>
      </w:r>
      <w:r w:rsidR="0058387E" w:rsidRPr="00816DB9">
        <w:rPr>
          <w:rFonts w:eastAsiaTheme="minorHAnsi"/>
          <w:sz w:val="20"/>
        </w:rPr>
        <w:t>B</w:t>
      </w:r>
      <w:r w:rsidR="00E46E97" w:rsidRPr="00816DB9">
        <w:rPr>
          <w:rFonts w:eastAsiaTheme="minorHAnsi"/>
          <w:sz w:val="20"/>
        </w:rPr>
        <w:t xml:space="preserve">) </w:t>
      </w:r>
      <w:r w:rsidR="007E5532" w:rsidRPr="00816DB9">
        <w:rPr>
          <w:rFonts w:eastAsiaTheme="minorHAnsi"/>
          <w:sz w:val="20"/>
        </w:rPr>
        <w:t>illustrates</w:t>
      </w:r>
      <w:r w:rsidR="00E46E97" w:rsidRPr="00816DB9">
        <w:rPr>
          <w:rFonts w:eastAsiaTheme="minorHAnsi"/>
          <w:sz w:val="20"/>
        </w:rPr>
        <w:t xml:space="preserve"> the results in the previous table, showing the inverse relationship between them, because the insulation loss factor started its movement at a temperature of 130°C, rose at 140°C, decreased until it reached a lower slope at 170°C, and then rose slightly at 190°C</w:t>
      </w:r>
      <w:r w:rsidR="00DF73D9" w:rsidRPr="00816DB9">
        <w:rPr>
          <w:rFonts w:eastAsiaTheme="minorHAnsi"/>
          <w:sz w:val="20"/>
        </w:rPr>
        <w:t>. The quality factor (Q) started at 130°C and decreased significantly, forming a slope at 140°C, then rose abruptly to reach its highest level at 170°C, and then declined at 190°C. This indicates the presence of a thermal transition point that affects the response and properties of the insulating material, leading to internal structural changes in the polymeric material, specifically the nylon material used in this paper.</w:t>
      </w:r>
    </w:p>
    <w:p w14:paraId="49ADE002" w14:textId="53887470" w:rsidR="00EA686A" w:rsidRDefault="00EA686A" w:rsidP="00EA686A">
      <w:pPr>
        <w:pStyle w:val="Paragraph"/>
        <w:rPr>
          <w:rFonts w:eastAsiaTheme="minorHAnsi"/>
        </w:rPr>
      </w:pPr>
      <w:r w:rsidRPr="00486EA4">
        <w:rPr>
          <w:rFonts w:eastAsiaTheme="minorHAnsi"/>
        </w:rPr>
        <w:object w:dxaOrig="15437" w:dyaOrig="11815" w14:anchorId="7ABA8061">
          <v:shape id="_x0000_i1027" type="#_x0000_t75" style="width:199.15pt;height:175.45pt" o:ole="" o:bordertopcolor="this" o:borderleftcolor="this" o:borderbottomcolor="this" o:borderrightcolor="this">
            <v:imagedata r:id="rId21" o:title=""/>
            <w10:bordertop type="single" width="4"/>
            <w10:borderleft type="single" width="4"/>
            <w10:borderbottom type="single" width="4"/>
            <w10:borderright type="single" width="4"/>
          </v:shape>
          <o:OLEObject Type="Embed" ProgID="Origin95.Graph" ShapeID="_x0000_i1027" DrawAspect="Content" ObjectID="_1826540869" r:id="rId22"/>
        </w:object>
      </w:r>
      <w:r>
        <w:rPr>
          <w:rFonts w:eastAsiaTheme="minorHAnsi"/>
        </w:rPr>
        <w:t xml:space="preserve">  </w:t>
      </w:r>
      <w:r w:rsidRPr="00486EA4">
        <w:rPr>
          <w:rFonts w:eastAsiaTheme="minorHAnsi"/>
        </w:rPr>
        <w:object w:dxaOrig="15437" w:dyaOrig="11815" w14:anchorId="145B5478">
          <v:shape id="_x0000_i1028" type="#_x0000_t75" style="width:207.65pt;height:174.25pt" o:ole="" o:bordertopcolor="this" o:borderleftcolor="this" o:borderbottomcolor="this" o:borderrightcolor="this">
            <v:imagedata r:id="rId23" o:title=""/>
            <w10:bordertop type="single" width="4"/>
            <w10:borderleft type="single" width="4"/>
            <w10:borderbottom type="single" width="4"/>
            <w10:borderright type="single" width="4"/>
          </v:shape>
          <o:OLEObject Type="Embed" ProgID="Origin95.Graph" ShapeID="_x0000_i1028" DrawAspect="Content" ObjectID="_1826540870" r:id="rId24"/>
        </w:object>
      </w:r>
    </w:p>
    <w:p w14:paraId="3B087718" w14:textId="3BEB9961" w:rsidR="00EA686A" w:rsidRPr="00EA686A" w:rsidRDefault="00EA686A" w:rsidP="00EA686A">
      <w:pPr>
        <w:pStyle w:val="Paragraph"/>
        <w:ind w:left="1440" w:firstLine="720"/>
        <w:rPr>
          <w:rFonts w:eastAsiaTheme="minorHAnsi"/>
        </w:rPr>
      </w:pPr>
      <w:r>
        <w:rPr>
          <w:rFonts w:eastAsiaTheme="minorHAnsi"/>
        </w:rPr>
        <w:t>A</w:t>
      </w:r>
      <w:r>
        <w:rPr>
          <w:rFonts w:eastAsiaTheme="minorHAnsi"/>
        </w:rPr>
        <w:tab/>
      </w:r>
      <w:r>
        <w:rPr>
          <w:rFonts w:eastAsiaTheme="minorHAnsi"/>
        </w:rPr>
        <w:tab/>
      </w:r>
      <w:r>
        <w:rPr>
          <w:rFonts w:eastAsiaTheme="minorHAnsi"/>
        </w:rPr>
        <w:tab/>
      </w:r>
      <w:r>
        <w:rPr>
          <w:rFonts w:eastAsiaTheme="minorHAnsi"/>
        </w:rPr>
        <w:tab/>
      </w:r>
      <w:r>
        <w:rPr>
          <w:rFonts w:eastAsiaTheme="minorHAnsi"/>
        </w:rPr>
        <w:tab/>
        <w:t>B</w:t>
      </w:r>
    </w:p>
    <w:p w14:paraId="29B58232" w14:textId="39F92E78" w:rsidR="00DF76C5" w:rsidRPr="00045F4A" w:rsidRDefault="00486EA4" w:rsidP="00486EA4">
      <w:pPr>
        <w:pStyle w:val="Paragraph"/>
        <w:ind w:firstLine="0"/>
        <w:jc w:val="center"/>
        <w:rPr>
          <w:rFonts w:eastAsiaTheme="minorHAnsi"/>
          <w:sz w:val="18"/>
          <w:szCs w:val="18"/>
        </w:rPr>
      </w:pPr>
      <w:r w:rsidRPr="00045F4A">
        <w:rPr>
          <w:rFonts w:eastAsiaTheme="minorHAnsi"/>
          <w:noProof/>
          <w:sz w:val="18"/>
          <w:szCs w:val="18"/>
        </w:rPr>
        <mc:AlternateContent>
          <mc:Choice Requires="wpi">
            <w:drawing>
              <wp:anchor distT="0" distB="0" distL="114300" distR="114300" simplePos="0" relativeHeight="251674624" behindDoc="0" locked="0" layoutInCell="1" allowOverlap="1" wp14:anchorId="55BA7A0D" wp14:editId="65D288DF">
                <wp:simplePos x="0" y="0"/>
                <wp:positionH relativeFrom="column">
                  <wp:posOffset>4686330</wp:posOffset>
                </wp:positionH>
                <wp:positionV relativeFrom="paragraph">
                  <wp:posOffset>773765</wp:posOffset>
                </wp:positionV>
                <wp:extent cx="360" cy="360"/>
                <wp:effectExtent l="38100" t="38100" r="38100" b="38100"/>
                <wp:wrapNone/>
                <wp:docPr id="1202398563" name="Ink 31"/>
                <wp:cNvGraphicFramePr/>
                <a:graphic xmlns:a="http://schemas.openxmlformats.org/drawingml/2006/main">
                  <a:graphicData uri="http://schemas.microsoft.com/office/word/2010/wordprocessingInk">
                    <w14:contentPart bwMode="auto" r:id="rId25">
                      <w14:nvContentPartPr>
                        <w14:cNvContentPartPr/>
                      </w14:nvContentPartPr>
                      <w14:xfrm>
                        <a:off x="0" y="0"/>
                        <a:ext cx="360" cy="360"/>
                      </w14:xfrm>
                    </w14:contentPart>
                  </a:graphicData>
                </a:graphic>
              </wp:anchor>
            </w:drawing>
          </mc:Choice>
          <mc:Fallback>
            <w:pict>
              <v:shape w14:anchorId="56AB0EA9" id="Ink 31" o:spid="_x0000_s1026" type="#_x0000_t75" style="position:absolute;margin-left:368.5pt;margin-top:60.45pt;width:1.05pt;height:1.0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">
                <v:imagedata r:id="rId27" o:title=""/>
              </v:shape>
            </w:pict>
          </mc:Fallback>
        </mc:AlternateContent>
      </w:r>
      <w:r w:rsidRPr="00045F4A">
        <w:rPr>
          <w:rFonts w:eastAsiaTheme="minorHAnsi"/>
          <w:noProof/>
          <w:sz w:val="18"/>
          <w:szCs w:val="18"/>
        </w:rPr>
        <mc:AlternateContent>
          <mc:Choice Requires="wpi">
            <w:drawing>
              <wp:anchor distT="0" distB="0" distL="114300" distR="114300" simplePos="0" relativeHeight="251673600" behindDoc="0" locked="0" layoutInCell="1" allowOverlap="1" wp14:anchorId="7928D7C3" wp14:editId="57D79A4A">
                <wp:simplePos x="0" y="0"/>
                <wp:positionH relativeFrom="column">
                  <wp:posOffset>4686330</wp:posOffset>
                </wp:positionH>
                <wp:positionV relativeFrom="paragraph">
                  <wp:posOffset>773765</wp:posOffset>
                </wp:positionV>
                <wp:extent cx="360" cy="360"/>
                <wp:effectExtent l="38100" t="38100" r="38100" b="38100"/>
                <wp:wrapNone/>
                <wp:docPr id="632608077" name="Ink 30"/>
                <wp:cNvGraphicFramePr/>
                <a:graphic xmlns:a="http://schemas.openxmlformats.org/drawingml/2006/main">
                  <a:graphicData uri="http://schemas.microsoft.com/office/word/2010/wordprocessingInk">
                    <w14:contentPart bwMode="auto" r:id="rId28">
                      <w14:nvContentPartPr>
                        <w14:cNvContentPartPr/>
                      </w14:nvContentPartPr>
                      <w14:xfrm>
                        <a:off x="0" y="0"/>
                        <a:ext cx="360" cy="360"/>
                      </w14:xfrm>
                    </w14:contentPart>
                  </a:graphicData>
                </a:graphic>
              </wp:anchor>
            </w:drawing>
          </mc:Choice>
          <mc:Fallback>
            <w:pict>
              <v:shape w14:anchorId="440E6D84" id="Ink 30" o:spid="_x0000_s1026" type="#_x0000_t75" style="position:absolute;margin-left:368.5pt;margin-top:60.45pt;width:1.05pt;height:1.0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">
                <v:imagedata r:id="rId27" o:title=""/>
              </v:shape>
            </w:pict>
          </mc:Fallback>
        </mc:AlternateContent>
      </w:r>
      <w:r w:rsidR="00060CF0" w:rsidRPr="00045F4A">
        <w:rPr>
          <w:rFonts w:eastAsiaTheme="minorHAnsi"/>
          <w:sz w:val="18"/>
          <w:szCs w:val="18"/>
        </w:rPr>
        <w:t xml:space="preserve">FIGURE </w:t>
      </w:r>
      <w:r w:rsidR="000962F8" w:rsidRPr="00045F4A">
        <w:rPr>
          <w:rFonts w:eastAsiaTheme="minorHAnsi"/>
          <w:sz w:val="18"/>
          <w:szCs w:val="18"/>
        </w:rPr>
        <w:t>5</w:t>
      </w:r>
      <w:r w:rsidR="00060CF0" w:rsidRPr="00045F4A">
        <w:rPr>
          <w:rFonts w:eastAsiaTheme="minorHAnsi"/>
          <w:sz w:val="18"/>
          <w:szCs w:val="18"/>
        </w:rPr>
        <w:t xml:space="preserve">. </w:t>
      </w:r>
      <w:r w:rsidR="000962F8" w:rsidRPr="00045F4A">
        <w:rPr>
          <w:rFonts w:eastAsiaTheme="minorHAnsi"/>
          <w:sz w:val="18"/>
          <w:szCs w:val="18"/>
        </w:rPr>
        <w:t xml:space="preserve">(A) </w:t>
      </w:r>
      <w:r w:rsidR="00DF76C5" w:rsidRPr="00045F4A">
        <w:rPr>
          <w:rFonts w:eastAsiaTheme="minorHAnsi"/>
          <w:sz w:val="18"/>
          <w:szCs w:val="18"/>
        </w:rPr>
        <w:t xml:space="preserve">Relationship between tan insulation </w:t>
      </w:r>
      <w:r w:rsidR="003B20A6" w:rsidRPr="00045F4A">
        <w:rPr>
          <w:rFonts w:eastAsiaTheme="minorHAnsi"/>
          <w:sz w:val="18"/>
          <w:szCs w:val="18"/>
        </w:rPr>
        <w:t>Dissipation</w:t>
      </w:r>
      <w:r w:rsidR="00DF76C5" w:rsidRPr="00045F4A">
        <w:rPr>
          <w:rFonts w:eastAsiaTheme="minorHAnsi"/>
          <w:sz w:val="18"/>
          <w:szCs w:val="18"/>
        </w:rPr>
        <w:t xml:space="preserve"> factor with changing temperature</w:t>
      </w:r>
      <w:r w:rsidR="000962F8" w:rsidRPr="00045F4A">
        <w:rPr>
          <w:rFonts w:eastAsiaTheme="minorHAnsi"/>
          <w:sz w:val="18"/>
          <w:szCs w:val="18"/>
        </w:rPr>
        <w:t>.</w:t>
      </w:r>
      <w:r w:rsidRPr="00045F4A">
        <w:rPr>
          <w:rFonts w:eastAsiaTheme="minorHAnsi"/>
          <w:sz w:val="18"/>
          <w:szCs w:val="18"/>
        </w:rPr>
        <w:t xml:space="preserve"> </w:t>
      </w:r>
      <w:r w:rsidR="000962F8" w:rsidRPr="00045F4A">
        <w:rPr>
          <w:rFonts w:eastAsiaTheme="minorHAnsi"/>
          <w:sz w:val="18"/>
          <w:szCs w:val="18"/>
        </w:rPr>
        <w:t xml:space="preserve">(B) </w:t>
      </w:r>
      <w:r w:rsidRPr="00045F4A">
        <w:rPr>
          <w:rFonts w:eastAsiaTheme="minorHAnsi"/>
          <w:sz w:val="18"/>
          <w:szCs w:val="18"/>
        </w:rPr>
        <w:t xml:space="preserve">Relationship between the Quality factor with changing </w:t>
      </w:r>
      <w:r w:rsidR="00DF76C5" w:rsidRPr="00045F4A">
        <w:rPr>
          <w:rFonts w:eastAsiaTheme="minorHAnsi"/>
          <w:sz w:val="18"/>
          <w:szCs w:val="18"/>
        </w:rPr>
        <w:t>temperature</w:t>
      </w:r>
      <w:r w:rsidR="000962F8" w:rsidRPr="00045F4A">
        <w:rPr>
          <w:rFonts w:eastAsiaTheme="minorHAnsi"/>
          <w:sz w:val="18"/>
          <w:szCs w:val="18"/>
        </w:rPr>
        <w:t>.</w:t>
      </w:r>
      <w:r w:rsidRPr="00045F4A">
        <w:rPr>
          <w:rFonts w:eastAsiaTheme="minorHAnsi"/>
          <w:sz w:val="18"/>
          <w:szCs w:val="18"/>
        </w:rPr>
        <w:t xml:space="preserve"> </w:t>
      </w:r>
    </w:p>
    <w:p w14:paraId="3350718F" w14:textId="77777777" w:rsidR="00DF76C5" w:rsidRPr="000D6372" w:rsidRDefault="00DF76C5" w:rsidP="000B5429">
      <w:pPr>
        <w:pStyle w:val="Heading1"/>
        <w:rPr>
          <w:rFonts w:eastAsiaTheme="minorHAnsi"/>
          <w:rtl/>
          <w:lang w:bidi="ar-IQ"/>
        </w:rPr>
      </w:pPr>
      <w:r w:rsidRPr="000D6372">
        <w:rPr>
          <w:rFonts w:eastAsiaTheme="minorHAnsi"/>
        </w:rPr>
        <w:lastRenderedPageBreak/>
        <w:t>CONCLUSION</w:t>
      </w:r>
    </w:p>
    <w:p w14:paraId="30215A09" w14:textId="68AA7536" w:rsidR="00DF76C5" w:rsidRPr="00DF76C5" w:rsidRDefault="00DF76C5" w:rsidP="000D6372">
      <w:pPr>
        <w:pStyle w:val="Paragraph"/>
        <w:rPr>
          <w:rFonts w:eastAsiaTheme="minorHAnsi"/>
          <w:lang w:val="en"/>
        </w:rPr>
      </w:pPr>
      <w:r w:rsidRPr="00DF76C5">
        <w:rPr>
          <w:rFonts w:eastAsiaTheme="minorHAnsi" w:hint="cs"/>
          <w:rtl/>
          <w:lang w:val="en"/>
        </w:rPr>
        <w:t xml:space="preserve">  </w:t>
      </w:r>
      <w:r w:rsidR="00A010F1">
        <w:rPr>
          <w:rFonts w:eastAsiaTheme="minorHAnsi"/>
          <w:lang w:val="en"/>
        </w:rPr>
        <w:t xml:space="preserve">  </w:t>
      </w:r>
      <w:r w:rsidRPr="00DF76C5">
        <w:rPr>
          <w:rFonts w:eastAsiaTheme="minorHAnsi" w:hint="cs"/>
          <w:rtl/>
          <w:lang w:val="en"/>
        </w:rPr>
        <w:t xml:space="preserve">  </w:t>
      </w:r>
      <w:r w:rsidRPr="00DF76C5">
        <w:rPr>
          <w:rFonts w:eastAsiaTheme="minorHAnsi"/>
          <w:lang w:val="en"/>
        </w:rPr>
        <w:t xml:space="preserve">Transparent nylon samples were successfully synthesized in the laboratory using formic acid as a solvent. The samples underwent thermal sintering at four distinct temperatures, and their structural properties </w:t>
      </w:r>
      <w:r w:rsidR="0058387E">
        <w:rPr>
          <w:rFonts w:eastAsiaTheme="minorHAnsi"/>
          <w:lang w:val="en"/>
        </w:rPr>
        <w:t xml:space="preserve">were </w:t>
      </w:r>
      <w:r w:rsidRPr="00DF76C5">
        <w:rPr>
          <w:rFonts w:eastAsiaTheme="minorHAnsi"/>
          <w:lang w:val="en"/>
        </w:rPr>
        <w:t>investigated via XRD. The analysis revealed that temperature variations significantly influenced the (FWHM) values, calculated using Origin Pro 2019b software. Crystallite size was determined through both Halder-Wagner and Williamson-Hall methods. The Williamson-Hall approach allowed for peak broadening analysis, enabling the estimation of crystallite size and micro strain. The highest average crystallite size was recorded at 158.879 Å (Halder-Wagner) and 143.344 Å (UDM) at a sintering temperature of 190 °C. Interestingly, the highest crystallinity value of 95.589% was observed at 130 °C, indicating a non-linear relationship between temperature and crystallinity.</w:t>
      </w:r>
      <w:r w:rsidRPr="00DF76C5">
        <w:rPr>
          <w:rFonts w:eastAsiaTheme="minorHAnsi" w:hint="cs"/>
          <w:rtl/>
          <w:lang w:val="en"/>
        </w:rPr>
        <w:t xml:space="preserve"> </w:t>
      </w:r>
      <w:r w:rsidR="007E5532">
        <w:rPr>
          <w:rFonts w:eastAsiaTheme="minorHAnsi"/>
          <w:lang w:val="en"/>
        </w:rPr>
        <w:t>Regarding the insulation properties, we observed a direct relationship between capacitance and temperature,</w:t>
      </w:r>
      <w:r w:rsidR="00125FCD" w:rsidRPr="00125FCD">
        <w:rPr>
          <w:rFonts w:eastAsiaTheme="minorHAnsi"/>
          <w:lang w:val="en"/>
        </w:rPr>
        <w:t xml:space="preserve"> and an inverse relationship between inductance and temperature</w:t>
      </w:r>
      <w:r w:rsidR="00194EC0">
        <w:rPr>
          <w:rFonts w:eastAsiaTheme="minorHAnsi"/>
          <w:lang w:val="en"/>
        </w:rPr>
        <w:t>. At the same time,</w:t>
      </w:r>
      <w:r w:rsidR="00125FCD" w:rsidRPr="00125FCD">
        <w:rPr>
          <w:rFonts w:eastAsiaTheme="minorHAnsi"/>
          <w:lang w:val="en"/>
        </w:rPr>
        <w:t xml:space="preserve"> resistance and impedance show nonlinear behavior.</w:t>
      </w:r>
    </w:p>
    <w:p w14:paraId="0A87D201" w14:textId="77777777" w:rsidR="00DF76C5" w:rsidRPr="000D6372" w:rsidRDefault="00DF76C5" w:rsidP="000B5429">
      <w:pPr>
        <w:pStyle w:val="Heading1"/>
        <w:rPr>
          <w:rFonts w:eastAsiaTheme="minorHAnsi"/>
        </w:rPr>
      </w:pPr>
      <w:r w:rsidRPr="000D6372">
        <w:rPr>
          <w:rFonts w:eastAsiaTheme="minorHAnsi"/>
        </w:rPr>
        <w:t>FUTURE RECOMMENDATIONS</w:t>
      </w:r>
    </w:p>
    <w:p w14:paraId="179035D3" w14:textId="7A53D6A7" w:rsidR="00DF76C5" w:rsidRPr="00DF76C5" w:rsidRDefault="00DF76C5" w:rsidP="00E96551">
      <w:pPr>
        <w:pStyle w:val="Paragraphbulleted"/>
        <w:rPr>
          <w:rFonts w:eastAsiaTheme="minorHAnsi"/>
        </w:rPr>
      </w:pPr>
      <w:r w:rsidRPr="00DF76C5">
        <w:rPr>
          <w:rFonts w:eastAsiaTheme="minorHAnsi"/>
          <w:lang w:val="en"/>
        </w:rPr>
        <w:t>Combining annealing with irradiation or plasma treatment and exploring how these treatments can affect crystallinity.</w:t>
      </w:r>
      <w:r w:rsidRPr="00DF76C5">
        <w:rPr>
          <w:rFonts w:eastAsiaTheme="minorHAnsi" w:hint="cs"/>
          <w:rtl/>
          <w:lang w:val="en"/>
        </w:rPr>
        <w:t xml:space="preserve"> </w:t>
      </w:r>
    </w:p>
    <w:p w14:paraId="126DA1BE" w14:textId="39453B88" w:rsidR="00DF76C5" w:rsidRPr="00DF76C5" w:rsidRDefault="00DF76C5" w:rsidP="00E96551">
      <w:pPr>
        <w:pStyle w:val="Paragraphbulleted"/>
        <w:rPr>
          <w:rFonts w:eastAsiaTheme="minorHAnsi"/>
        </w:rPr>
      </w:pPr>
      <w:r w:rsidRPr="00DF76C5">
        <w:rPr>
          <w:rFonts w:eastAsiaTheme="minorHAnsi"/>
          <w:lang w:val="en"/>
        </w:rPr>
        <w:t>Study the properties of nylon and relate the results to the medical and food industries.</w:t>
      </w:r>
    </w:p>
    <w:p w14:paraId="1FCAB3CC" w14:textId="3EA458AC" w:rsidR="000D6372" w:rsidRPr="00187B10" w:rsidRDefault="00DF76C5" w:rsidP="00E96551">
      <w:pPr>
        <w:pStyle w:val="Paragraphbulleted"/>
        <w:rPr>
          <w:rFonts w:eastAsiaTheme="minorHAnsi"/>
          <w:b/>
          <w:bCs/>
        </w:rPr>
      </w:pPr>
      <w:r w:rsidRPr="00DF76C5">
        <w:rPr>
          <w:rFonts w:eastAsiaTheme="minorHAnsi"/>
        </w:rPr>
        <w:t>Study of the Optical and Mechanical properties of Nylon.</w:t>
      </w:r>
    </w:p>
    <w:p w14:paraId="3A8D446B" w14:textId="4029E95D" w:rsidR="00187B10" w:rsidRPr="00156AB3" w:rsidRDefault="00187B10" w:rsidP="00187B10">
      <w:pPr>
        <w:pStyle w:val="Heading1"/>
        <w:rPr>
          <w:rFonts w:eastAsiaTheme="minorHAnsi"/>
          <w:bCs/>
        </w:rPr>
      </w:pPr>
      <w:r w:rsidRPr="00156AB3">
        <w:rPr>
          <w:rFonts w:eastAsiaTheme="minorHAnsi"/>
        </w:rPr>
        <w:t>ACKNOWLEDGMENTS</w:t>
      </w:r>
    </w:p>
    <w:p w14:paraId="5EFC8891" w14:textId="09D8946B" w:rsidR="00194EC0" w:rsidRPr="00156AB3" w:rsidRDefault="00B954D1" w:rsidP="00194EC0">
      <w:pPr>
        <w:pStyle w:val="Paragraph"/>
        <w:ind w:firstLine="0"/>
        <w:rPr>
          <w:rFonts w:eastAsiaTheme="minorHAnsi"/>
        </w:rPr>
      </w:pPr>
      <w:r>
        <w:rPr>
          <w:rFonts w:eastAsiaTheme="minorHAnsi"/>
        </w:rPr>
        <w:t xml:space="preserve">       </w:t>
      </w:r>
      <w:r w:rsidR="00194EC0" w:rsidRPr="00156AB3">
        <w:rPr>
          <w:rFonts w:eastAsiaTheme="minorHAnsi"/>
        </w:rPr>
        <w:t xml:space="preserve">The authors would like to thank </w:t>
      </w:r>
      <w:proofErr w:type="spellStart"/>
      <w:r w:rsidR="00194EC0" w:rsidRPr="00156AB3">
        <w:rPr>
          <w:rFonts w:eastAsiaTheme="minorHAnsi"/>
        </w:rPr>
        <w:t>Mustansiriyah</w:t>
      </w:r>
      <w:proofErr w:type="spellEnd"/>
      <w:r w:rsidR="00194EC0" w:rsidRPr="00156AB3">
        <w:rPr>
          <w:rFonts w:eastAsiaTheme="minorHAnsi"/>
        </w:rPr>
        <w:t xml:space="preserve"> University</w:t>
      </w:r>
      <w:r w:rsidR="00156AB3">
        <w:rPr>
          <w:rFonts w:eastAsiaTheme="minorHAnsi"/>
        </w:rPr>
        <w:t>,</w:t>
      </w:r>
      <w:r w:rsidR="00194EC0" w:rsidRPr="00156AB3">
        <w:rPr>
          <w:rFonts w:eastAsiaTheme="minorHAnsi"/>
        </w:rPr>
        <w:t xml:space="preserve"> Baghdad</w:t>
      </w:r>
      <w:r w:rsidR="00156AB3">
        <w:rPr>
          <w:rFonts w:eastAsiaTheme="minorHAnsi"/>
        </w:rPr>
        <w:t>,</w:t>
      </w:r>
      <w:r w:rsidR="00194EC0" w:rsidRPr="00156AB3">
        <w:rPr>
          <w:rFonts w:eastAsiaTheme="minorHAnsi"/>
        </w:rPr>
        <w:t xml:space="preserve"> Iraq, for its support in the present work</w:t>
      </w:r>
      <w:r w:rsidR="002B3C6E" w:rsidRPr="00156AB3">
        <w:rPr>
          <w:rFonts w:eastAsiaTheme="minorHAnsi"/>
        </w:rPr>
        <w:t>. We</w:t>
      </w:r>
      <w:r w:rsidR="00C8106A" w:rsidRPr="00156AB3">
        <w:rPr>
          <w:rFonts w:eastAsiaTheme="minorHAnsi"/>
        </w:rPr>
        <w:t xml:space="preserve"> also</w:t>
      </w:r>
      <w:r w:rsidR="002B3C6E" w:rsidRPr="00156AB3">
        <w:rPr>
          <w:rFonts w:eastAsiaTheme="minorHAnsi"/>
        </w:rPr>
        <w:t xml:space="preserve"> thank the Supervisor of the Superconducting Materials Laboratory / Department of Physics / College of Education for Pure Sciences</w:t>
      </w:r>
      <w:r w:rsidR="00156AB3" w:rsidRPr="00156AB3">
        <w:rPr>
          <w:rFonts w:eastAsiaTheme="minorHAnsi"/>
        </w:rPr>
        <w:t>-</w:t>
      </w:r>
      <w:r w:rsidR="002B3C6E" w:rsidRPr="00156AB3">
        <w:rPr>
          <w:rFonts w:eastAsiaTheme="minorHAnsi"/>
        </w:rPr>
        <w:t>Ibn Al-Haitham / University of Baghdad for preparing the samples in the laboratory</w:t>
      </w:r>
      <w:r w:rsidR="00156AB3" w:rsidRPr="00156AB3">
        <w:rPr>
          <w:rFonts w:eastAsiaTheme="minorHAnsi"/>
        </w:rPr>
        <w:t>. We also thank Wasit University.</w:t>
      </w:r>
    </w:p>
    <w:p w14:paraId="44E34955" w14:textId="4DF6A303" w:rsidR="009971BC" w:rsidRPr="000B5429" w:rsidRDefault="009971BC" w:rsidP="00591401">
      <w:pPr>
        <w:pStyle w:val="Heading1"/>
      </w:pPr>
      <w:r w:rsidRPr="00156AB3">
        <w:t>REF</w:t>
      </w:r>
      <w:r w:rsidR="00C74A74">
        <w:t>E</w:t>
      </w:r>
      <w:r w:rsidRPr="00156AB3">
        <w:t>RENCES</w:t>
      </w:r>
    </w:p>
    <w:p w14:paraId="76BF9C74" w14:textId="6816E306" w:rsidR="00273E26" w:rsidRPr="00816DB9" w:rsidRDefault="00B60638" w:rsidP="00061B1C">
      <w:pPr>
        <w:widowControl w:val="0"/>
        <w:autoSpaceDE w:val="0"/>
        <w:autoSpaceDN w:val="0"/>
        <w:adjustRightInd w:val="0"/>
        <w:ind w:left="450" w:hanging="460"/>
        <w:rPr>
          <w:noProof/>
          <w:sz w:val="20"/>
        </w:rPr>
      </w:pPr>
      <w:r w:rsidRPr="00816DB9">
        <w:rPr>
          <w:rFonts w:cstheme="majorBidi"/>
          <w:sz w:val="20"/>
          <w:highlight w:val="green"/>
        </w:rPr>
        <w:fldChar w:fldCharType="begin" w:fldLock="1"/>
      </w:r>
      <w:r w:rsidRPr="00816DB9">
        <w:rPr>
          <w:rFonts w:cstheme="majorBidi"/>
          <w:sz w:val="20"/>
          <w:highlight w:val="green"/>
        </w:rPr>
        <w:instrText xml:space="preserve">ADDIN Mendeley Bibliography CSL_BIBLIOGRAPHY </w:instrText>
      </w:r>
      <w:r w:rsidRPr="00816DB9">
        <w:rPr>
          <w:rFonts w:cstheme="majorBidi"/>
          <w:sz w:val="20"/>
          <w:highlight w:val="green"/>
        </w:rPr>
        <w:fldChar w:fldCharType="separate"/>
      </w:r>
      <w:r w:rsidR="00273E26" w:rsidRPr="00816DB9">
        <w:rPr>
          <w:noProof/>
          <w:sz w:val="20"/>
        </w:rPr>
        <w:t>1</w:t>
      </w:r>
      <w:r w:rsidR="006241D4" w:rsidRPr="00816DB9">
        <w:rPr>
          <w:noProof/>
          <w:sz w:val="20"/>
        </w:rPr>
        <w:t>.</w:t>
      </w:r>
      <w:r w:rsidR="00273E26" w:rsidRPr="00816DB9">
        <w:rPr>
          <w:noProof/>
          <w:sz w:val="20"/>
        </w:rPr>
        <w:tab/>
        <w:t xml:space="preserve">M. Shakiba </w:t>
      </w:r>
      <w:r w:rsidR="00273E26" w:rsidRPr="00816DB9">
        <w:rPr>
          <w:i/>
          <w:iCs/>
          <w:noProof/>
          <w:sz w:val="20"/>
        </w:rPr>
        <w:t>et al.</w:t>
      </w:r>
      <w:r w:rsidR="00273E26" w:rsidRPr="00816DB9">
        <w:rPr>
          <w:noProof/>
          <w:sz w:val="20"/>
        </w:rPr>
        <w:t xml:space="preserve">, “Nylon—A material introduction and overview for biomedical applications,” </w:t>
      </w:r>
      <w:r w:rsidR="00273E26" w:rsidRPr="00816DB9">
        <w:rPr>
          <w:i/>
          <w:iCs/>
          <w:noProof/>
          <w:sz w:val="20"/>
        </w:rPr>
        <w:t>Polym. Adv. Technol.</w:t>
      </w:r>
      <w:r w:rsidR="00273E26" w:rsidRPr="00816DB9">
        <w:rPr>
          <w:noProof/>
          <w:sz w:val="20"/>
        </w:rPr>
        <w:t>, vol. 32, no. 9, pp. 3368–3383, 2021</w:t>
      </w:r>
      <w:r w:rsidR="00356B56" w:rsidRPr="00816DB9">
        <w:rPr>
          <w:noProof/>
          <w:sz w:val="20"/>
        </w:rPr>
        <w:t>.</w:t>
      </w:r>
      <w:r w:rsidR="00356B56" w:rsidRPr="00816DB9">
        <w:rPr>
          <w:sz w:val="20"/>
        </w:rPr>
        <w:t xml:space="preserve"> </w:t>
      </w:r>
      <w:r w:rsidR="00356B56" w:rsidRPr="00816DB9">
        <w:rPr>
          <w:rStyle w:val="Hyperlink"/>
          <w:color w:val="auto"/>
          <w:sz w:val="20"/>
          <w:u w:val="none"/>
        </w:rPr>
        <w:t>https://doi.org/10.1002/pat.5372</w:t>
      </w:r>
    </w:p>
    <w:p w14:paraId="2FE21636" w14:textId="78C1EDF7" w:rsidR="00273E26" w:rsidRPr="00816DB9" w:rsidRDefault="00273E26" w:rsidP="00061B1C">
      <w:pPr>
        <w:widowControl w:val="0"/>
        <w:autoSpaceDE w:val="0"/>
        <w:autoSpaceDN w:val="0"/>
        <w:adjustRightInd w:val="0"/>
        <w:ind w:left="450" w:hanging="460"/>
        <w:rPr>
          <w:noProof/>
          <w:sz w:val="20"/>
        </w:rPr>
      </w:pPr>
      <w:r w:rsidRPr="00816DB9">
        <w:rPr>
          <w:noProof/>
          <w:sz w:val="20"/>
        </w:rPr>
        <w:t>2</w:t>
      </w:r>
      <w:r w:rsidR="006241D4" w:rsidRPr="00816DB9">
        <w:rPr>
          <w:noProof/>
          <w:sz w:val="20"/>
        </w:rPr>
        <w:t>.</w:t>
      </w:r>
      <w:r w:rsidRPr="00816DB9">
        <w:rPr>
          <w:noProof/>
          <w:sz w:val="20"/>
        </w:rPr>
        <w:tab/>
        <w:t xml:space="preserve">G. S. Thool, A. K. Singh, R. S. Singh, A. Gupta, and M. A. B. H. Susan, “Facile synthesis of flat crystal ZnO thin films by solution growth method: A micro-structural investigation,” </w:t>
      </w:r>
      <w:r w:rsidRPr="00816DB9">
        <w:rPr>
          <w:i/>
          <w:iCs/>
          <w:noProof/>
          <w:sz w:val="20"/>
        </w:rPr>
        <w:t>J. Saudi Chem. Soc.</w:t>
      </w:r>
      <w:r w:rsidRPr="00816DB9">
        <w:rPr>
          <w:noProof/>
          <w:sz w:val="20"/>
        </w:rPr>
        <w:t>, vol. 18, no. 5, pp. 712–721, 2014</w:t>
      </w:r>
      <w:r w:rsidR="00356B56" w:rsidRPr="00816DB9">
        <w:rPr>
          <w:noProof/>
          <w:sz w:val="20"/>
          <w:lang w:bidi="ar-IQ"/>
        </w:rPr>
        <w:t>.</w:t>
      </w:r>
      <w:r w:rsidR="00356B56" w:rsidRPr="00816DB9">
        <w:rPr>
          <w:rStyle w:val="Hyperlink"/>
          <w:color w:val="auto"/>
          <w:sz w:val="20"/>
          <w:u w:val="none"/>
        </w:rPr>
        <w:t xml:space="preserve"> https://doi.org/10.1016/j.jscs.2014.02.005</w:t>
      </w:r>
      <w:r w:rsidR="00356B56" w:rsidRPr="00816DB9">
        <w:rPr>
          <w:noProof/>
          <w:sz w:val="20"/>
        </w:rPr>
        <w:t xml:space="preserve"> </w:t>
      </w:r>
    </w:p>
    <w:p w14:paraId="0F7AEA11" w14:textId="35F326A0" w:rsidR="00273E26" w:rsidRPr="00816DB9" w:rsidRDefault="00273E26" w:rsidP="00061B1C">
      <w:pPr>
        <w:widowControl w:val="0"/>
        <w:autoSpaceDE w:val="0"/>
        <w:autoSpaceDN w:val="0"/>
        <w:adjustRightInd w:val="0"/>
        <w:ind w:left="450" w:hanging="460"/>
        <w:rPr>
          <w:rStyle w:val="Hyperlink"/>
          <w:color w:val="auto"/>
          <w:sz w:val="20"/>
          <w:u w:val="none"/>
        </w:rPr>
      </w:pPr>
      <w:r w:rsidRPr="00816DB9">
        <w:rPr>
          <w:noProof/>
          <w:sz w:val="20"/>
        </w:rPr>
        <w:t>3</w:t>
      </w:r>
      <w:r w:rsidR="006241D4" w:rsidRPr="00816DB9">
        <w:rPr>
          <w:noProof/>
          <w:sz w:val="20"/>
        </w:rPr>
        <w:t>.</w:t>
      </w:r>
      <w:r w:rsidRPr="00816DB9">
        <w:rPr>
          <w:noProof/>
          <w:sz w:val="20"/>
        </w:rPr>
        <w:tab/>
        <w:t xml:space="preserve">R. Das and S. Sarkar, “X-ray diffraction analysis of synthesized silver nanohexagon for the study of their mechanical properties,” </w:t>
      </w:r>
      <w:r w:rsidRPr="00816DB9">
        <w:rPr>
          <w:i/>
          <w:iCs/>
          <w:noProof/>
          <w:sz w:val="20"/>
        </w:rPr>
        <w:t>Mater. Chem. Phys.</w:t>
      </w:r>
      <w:r w:rsidRPr="00816DB9">
        <w:rPr>
          <w:noProof/>
          <w:sz w:val="20"/>
        </w:rPr>
        <w:t>, vol. 167, pp. 97–102, 2015.</w:t>
      </w:r>
      <w:r w:rsidR="00356B56" w:rsidRPr="00816DB9">
        <w:rPr>
          <w:sz w:val="20"/>
        </w:rPr>
        <w:t xml:space="preserve"> </w:t>
      </w:r>
      <w:r w:rsidR="00356B56" w:rsidRPr="00816DB9">
        <w:rPr>
          <w:rStyle w:val="Hyperlink"/>
          <w:color w:val="auto"/>
          <w:sz w:val="20"/>
          <w:u w:val="none"/>
        </w:rPr>
        <w:t>https://doi.org/10.1016/j.matchemphys.2015.10.015</w:t>
      </w:r>
    </w:p>
    <w:p w14:paraId="7972367C" w14:textId="28B8A872" w:rsidR="00273E26" w:rsidRPr="00816DB9" w:rsidRDefault="00273E26" w:rsidP="00061B1C">
      <w:pPr>
        <w:widowControl w:val="0"/>
        <w:autoSpaceDE w:val="0"/>
        <w:autoSpaceDN w:val="0"/>
        <w:adjustRightInd w:val="0"/>
        <w:ind w:left="450" w:hanging="460"/>
        <w:rPr>
          <w:noProof/>
          <w:sz w:val="20"/>
        </w:rPr>
      </w:pPr>
      <w:r w:rsidRPr="00816DB9">
        <w:rPr>
          <w:noProof/>
          <w:sz w:val="20"/>
        </w:rPr>
        <w:t>4</w:t>
      </w:r>
      <w:r w:rsidR="006241D4" w:rsidRPr="00816DB9">
        <w:rPr>
          <w:noProof/>
          <w:sz w:val="20"/>
        </w:rPr>
        <w:t>.</w:t>
      </w:r>
      <w:r w:rsidRPr="00816DB9">
        <w:rPr>
          <w:noProof/>
          <w:sz w:val="20"/>
        </w:rPr>
        <w:tab/>
        <w:t xml:space="preserve">A. A. Akl and A. S. Hassanien, “Comparative microstructural studies using different methods: Effect of Cd-addition on crystallography, microstructural properties, and crystal imperfections of annealed nano-structural thin CdxZn1-xSe films,” </w:t>
      </w:r>
      <w:r w:rsidRPr="00816DB9">
        <w:rPr>
          <w:i/>
          <w:iCs/>
          <w:noProof/>
          <w:sz w:val="20"/>
        </w:rPr>
        <w:t>Phys. B Condens. Matter</w:t>
      </w:r>
      <w:r w:rsidRPr="00816DB9">
        <w:rPr>
          <w:noProof/>
          <w:sz w:val="20"/>
        </w:rPr>
        <w:t>, vol. 620, p. 413267, 2021.</w:t>
      </w:r>
      <w:r w:rsidR="008C5317" w:rsidRPr="00816DB9">
        <w:rPr>
          <w:sz w:val="20"/>
        </w:rPr>
        <w:t xml:space="preserve"> </w:t>
      </w:r>
      <w:r w:rsidR="008C5317" w:rsidRPr="00816DB9">
        <w:rPr>
          <w:rStyle w:val="Hyperlink"/>
          <w:color w:val="auto"/>
          <w:sz w:val="20"/>
          <w:u w:val="none"/>
        </w:rPr>
        <w:t>https://doi.org/10.1016/j.physb.2021.413267</w:t>
      </w:r>
    </w:p>
    <w:p w14:paraId="2DA1289C" w14:textId="09D37D0A" w:rsidR="00273E26" w:rsidRPr="00816DB9" w:rsidRDefault="00273E26" w:rsidP="00061B1C">
      <w:pPr>
        <w:widowControl w:val="0"/>
        <w:autoSpaceDE w:val="0"/>
        <w:autoSpaceDN w:val="0"/>
        <w:adjustRightInd w:val="0"/>
        <w:ind w:left="450" w:hanging="460"/>
        <w:rPr>
          <w:noProof/>
          <w:sz w:val="20"/>
        </w:rPr>
      </w:pPr>
      <w:r w:rsidRPr="00816DB9">
        <w:rPr>
          <w:noProof/>
          <w:sz w:val="20"/>
        </w:rPr>
        <w:t>5</w:t>
      </w:r>
      <w:r w:rsidR="006241D4" w:rsidRPr="00816DB9">
        <w:rPr>
          <w:noProof/>
          <w:sz w:val="20"/>
        </w:rPr>
        <w:t>.</w:t>
      </w:r>
      <w:r w:rsidRPr="00816DB9">
        <w:rPr>
          <w:noProof/>
          <w:sz w:val="20"/>
        </w:rPr>
        <w:tab/>
        <w:t xml:space="preserve">R. Sivakami, S. Dhanuskodi, and R. Karvembu, “Estimation of lattice strain in nanocrystalline RuO2 by Williamson–Hall and size–strain plot methods,” </w:t>
      </w:r>
      <w:r w:rsidRPr="00816DB9">
        <w:rPr>
          <w:i/>
          <w:iCs/>
          <w:noProof/>
          <w:sz w:val="20"/>
        </w:rPr>
        <w:t>Spectrochim. Acta Part A Mol. Biomol. Spectrosc.</w:t>
      </w:r>
      <w:r w:rsidRPr="00816DB9">
        <w:rPr>
          <w:noProof/>
          <w:sz w:val="20"/>
        </w:rPr>
        <w:t>, vol. 152, pp. 43–50, 2016.</w:t>
      </w:r>
      <w:r w:rsidR="008C5317" w:rsidRPr="00816DB9">
        <w:rPr>
          <w:sz w:val="20"/>
        </w:rPr>
        <w:t xml:space="preserve"> </w:t>
      </w:r>
      <w:r w:rsidR="008C5317" w:rsidRPr="00816DB9">
        <w:rPr>
          <w:rStyle w:val="Hyperlink"/>
          <w:color w:val="auto"/>
          <w:sz w:val="20"/>
          <w:u w:val="none"/>
        </w:rPr>
        <w:t>https://doi.org/10.1016/j.saa.2015.07.008</w:t>
      </w:r>
    </w:p>
    <w:p w14:paraId="1A9FC25D" w14:textId="2B606A78" w:rsidR="00273E26" w:rsidRPr="00816DB9" w:rsidRDefault="00273E26" w:rsidP="00061B1C">
      <w:pPr>
        <w:widowControl w:val="0"/>
        <w:autoSpaceDE w:val="0"/>
        <w:autoSpaceDN w:val="0"/>
        <w:adjustRightInd w:val="0"/>
        <w:ind w:left="450" w:hanging="460"/>
        <w:rPr>
          <w:noProof/>
          <w:sz w:val="20"/>
        </w:rPr>
      </w:pPr>
      <w:r w:rsidRPr="00816DB9">
        <w:rPr>
          <w:noProof/>
          <w:sz w:val="20"/>
        </w:rPr>
        <w:t>6</w:t>
      </w:r>
      <w:r w:rsidR="006241D4" w:rsidRPr="00816DB9">
        <w:rPr>
          <w:noProof/>
          <w:sz w:val="20"/>
        </w:rPr>
        <w:t>.</w:t>
      </w:r>
      <w:r w:rsidRPr="00816DB9">
        <w:rPr>
          <w:noProof/>
          <w:sz w:val="20"/>
        </w:rPr>
        <w:tab/>
        <w:t xml:space="preserve">K. Kardjilova, E. Bekov, Z. Hlavacova, and A. Kertezs, “Measurement of electrical properties of rapeseed seeds with LCR meter Good Will 8211,” </w:t>
      </w:r>
      <w:r w:rsidRPr="00816DB9">
        <w:rPr>
          <w:i/>
          <w:iCs/>
          <w:noProof/>
          <w:sz w:val="20"/>
        </w:rPr>
        <w:t>Int. J. Appl.</w:t>
      </w:r>
      <w:r w:rsidRPr="00816DB9">
        <w:rPr>
          <w:noProof/>
          <w:sz w:val="20"/>
        </w:rPr>
        <w:t>, vol. 2, no. 8, 2012.</w:t>
      </w:r>
    </w:p>
    <w:p w14:paraId="7DF02D84" w14:textId="5B90B2BF" w:rsidR="00273E26" w:rsidRPr="00816DB9" w:rsidRDefault="00273E26" w:rsidP="00061B1C">
      <w:pPr>
        <w:widowControl w:val="0"/>
        <w:autoSpaceDE w:val="0"/>
        <w:autoSpaceDN w:val="0"/>
        <w:adjustRightInd w:val="0"/>
        <w:ind w:left="450" w:hanging="460"/>
        <w:rPr>
          <w:noProof/>
          <w:sz w:val="20"/>
        </w:rPr>
      </w:pPr>
      <w:r w:rsidRPr="00816DB9">
        <w:rPr>
          <w:noProof/>
          <w:sz w:val="20"/>
        </w:rPr>
        <w:t>7</w:t>
      </w:r>
      <w:r w:rsidR="006241D4" w:rsidRPr="00816DB9">
        <w:rPr>
          <w:noProof/>
          <w:sz w:val="20"/>
        </w:rPr>
        <w:t>.</w:t>
      </w:r>
      <w:r w:rsidRPr="00816DB9">
        <w:rPr>
          <w:noProof/>
          <w:sz w:val="20"/>
        </w:rPr>
        <w:tab/>
        <w:t xml:space="preserve">M. R. Busireddy, L.-H. Meng, J.-W. Lin, W.-C. Ke, J.-T. Chen, and C.-S. Hsu, “Achieving Low Dissipation Factors and Low Dielectric Constants via Thermally Stable Naphthalene-Based Poly (ester-imide) s with Fluorine Groups,” </w:t>
      </w:r>
      <w:r w:rsidRPr="00816DB9">
        <w:rPr>
          <w:i/>
          <w:iCs/>
          <w:noProof/>
          <w:sz w:val="20"/>
        </w:rPr>
        <w:t>ACS Appl. Mater. Interfaces</w:t>
      </w:r>
      <w:r w:rsidRPr="00816DB9">
        <w:rPr>
          <w:noProof/>
          <w:sz w:val="20"/>
        </w:rPr>
        <w:t>, vol. 17, no. 12, pp. 18931–18939, 2025.</w:t>
      </w:r>
      <w:r w:rsidR="008C5317" w:rsidRPr="00816DB9">
        <w:rPr>
          <w:sz w:val="20"/>
        </w:rPr>
        <w:t xml:space="preserve"> </w:t>
      </w:r>
      <w:r w:rsidR="008C5317" w:rsidRPr="00816DB9">
        <w:rPr>
          <w:rStyle w:val="Hyperlink"/>
          <w:color w:val="auto"/>
          <w:sz w:val="20"/>
          <w:u w:val="none"/>
        </w:rPr>
        <w:t>https://doi.org/10.1021/acsami.5c00599</w:t>
      </w:r>
    </w:p>
    <w:p w14:paraId="020F28F4" w14:textId="27D37865" w:rsidR="00273E26" w:rsidRPr="00816DB9" w:rsidRDefault="00273E26" w:rsidP="00061B1C">
      <w:pPr>
        <w:widowControl w:val="0"/>
        <w:autoSpaceDE w:val="0"/>
        <w:autoSpaceDN w:val="0"/>
        <w:adjustRightInd w:val="0"/>
        <w:ind w:left="450" w:hanging="460"/>
        <w:rPr>
          <w:noProof/>
          <w:sz w:val="20"/>
        </w:rPr>
      </w:pPr>
      <w:r w:rsidRPr="00816DB9">
        <w:rPr>
          <w:noProof/>
          <w:sz w:val="20"/>
        </w:rPr>
        <w:t>8</w:t>
      </w:r>
      <w:r w:rsidR="006241D4" w:rsidRPr="00816DB9">
        <w:rPr>
          <w:noProof/>
          <w:sz w:val="20"/>
        </w:rPr>
        <w:t>.</w:t>
      </w:r>
      <w:r w:rsidRPr="00816DB9">
        <w:rPr>
          <w:noProof/>
          <w:sz w:val="20"/>
        </w:rPr>
        <w:tab/>
        <w:t>N. Mustafaeva, M. M. Asadov, A. I. Jabbarov, and E. M. Kerimova, “DIELECTRIC AND THERMOELECTRIC PROPERTIES OF CRYSTALS ON THE BASE OF TlInSe2–TlGaTe2 SYSTEM”.</w:t>
      </w:r>
    </w:p>
    <w:p w14:paraId="1AA2BFD5" w14:textId="4F0BD67B" w:rsidR="00273E26" w:rsidRPr="00816DB9" w:rsidRDefault="00273E26" w:rsidP="00061B1C">
      <w:pPr>
        <w:widowControl w:val="0"/>
        <w:autoSpaceDE w:val="0"/>
        <w:autoSpaceDN w:val="0"/>
        <w:adjustRightInd w:val="0"/>
        <w:ind w:left="450" w:hanging="460"/>
        <w:rPr>
          <w:noProof/>
          <w:sz w:val="20"/>
        </w:rPr>
      </w:pPr>
      <w:r w:rsidRPr="00816DB9">
        <w:rPr>
          <w:noProof/>
          <w:sz w:val="20"/>
        </w:rPr>
        <w:t>9</w:t>
      </w:r>
      <w:r w:rsidR="006241D4" w:rsidRPr="00816DB9">
        <w:rPr>
          <w:noProof/>
          <w:sz w:val="20"/>
        </w:rPr>
        <w:t>.</w:t>
      </w:r>
      <w:r w:rsidRPr="00816DB9">
        <w:rPr>
          <w:noProof/>
          <w:sz w:val="20"/>
        </w:rPr>
        <w:tab/>
        <w:t xml:space="preserve">H. Li </w:t>
      </w:r>
      <w:r w:rsidRPr="00816DB9">
        <w:rPr>
          <w:i/>
          <w:iCs/>
          <w:noProof/>
          <w:sz w:val="20"/>
        </w:rPr>
        <w:t>et al.</w:t>
      </w:r>
      <w:r w:rsidRPr="00816DB9">
        <w:rPr>
          <w:noProof/>
          <w:sz w:val="20"/>
        </w:rPr>
        <w:t xml:space="preserve">, “capacitance loss mechanism prediction based on electrochemical corrosion in metallized film capacitors,” </w:t>
      </w:r>
      <w:r w:rsidRPr="00816DB9">
        <w:rPr>
          <w:i/>
          <w:iCs/>
          <w:noProof/>
          <w:sz w:val="20"/>
        </w:rPr>
        <w:t>IEEE Trans. Dielectr. Electr. Insul.</w:t>
      </w:r>
      <w:r w:rsidRPr="00816DB9">
        <w:rPr>
          <w:noProof/>
          <w:sz w:val="20"/>
        </w:rPr>
        <w:t>, vol. 28, no. 2, pp. 654–662, 2021.</w:t>
      </w:r>
      <w:r w:rsidR="00F60783" w:rsidRPr="00816DB9">
        <w:rPr>
          <w:sz w:val="20"/>
        </w:rPr>
        <w:t xml:space="preserve"> </w:t>
      </w:r>
      <w:r w:rsidR="00F60783" w:rsidRPr="00816DB9">
        <w:rPr>
          <w:rStyle w:val="Hyperlink"/>
          <w:color w:val="auto"/>
          <w:sz w:val="20"/>
          <w:u w:val="none"/>
        </w:rPr>
        <w:t>https://doi.org/10.1109/TDEI.2020.009220</w:t>
      </w:r>
    </w:p>
    <w:p w14:paraId="70A601C8" w14:textId="102103BF" w:rsidR="00273E26" w:rsidRPr="00816DB9" w:rsidRDefault="00273E26" w:rsidP="00061B1C">
      <w:pPr>
        <w:widowControl w:val="0"/>
        <w:autoSpaceDE w:val="0"/>
        <w:autoSpaceDN w:val="0"/>
        <w:adjustRightInd w:val="0"/>
        <w:ind w:left="450" w:hanging="460"/>
        <w:rPr>
          <w:noProof/>
          <w:sz w:val="20"/>
        </w:rPr>
      </w:pPr>
      <w:r w:rsidRPr="00816DB9">
        <w:rPr>
          <w:noProof/>
          <w:sz w:val="20"/>
        </w:rPr>
        <w:lastRenderedPageBreak/>
        <w:t>10</w:t>
      </w:r>
      <w:r w:rsidR="006241D4" w:rsidRPr="00816DB9">
        <w:rPr>
          <w:noProof/>
          <w:sz w:val="20"/>
        </w:rPr>
        <w:t>.</w:t>
      </w:r>
      <w:r w:rsidRPr="00816DB9">
        <w:rPr>
          <w:noProof/>
          <w:sz w:val="20"/>
        </w:rPr>
        <w:tab/>
        <w:t xml:space="preserve">S. Bykkam, M. Ahmadipour, S. Narisngam, V. R. Kalagadda, and S. C. Chidurala, “Extensive studies on X-ray diffraction of green synthesized silver nanoparticles,” </w:t>
      </w:r>
      <w:r w:rsidRPr="00816DB9">
        <w:rPr>
          <w:i/>
          <w:iCs/>
          <w:noProof/>
          <w:sz w:val="20"/>
        </w:rPr>
        <w:t>Adv. Nanopart</w:t>
      </w:r>
      <w:r w:rsidRPr="00816DB9">
        <w:rPr>
          <w:noProof/>
          <w:sz w:val="20"/>
        </w:rPr>
        <w:t>, vol. 4, no. 1, pp. 1–10, 2015.</w:t>
      </w:r>
      <w:r w:rsidR="00FE6204" w:rsidRPr="00816DB9">
        <w:rPr>
          <w:sz w:val="20"/>
        </w:rPr>
        <w:t xml:space="preserve"> </w:t>
      </w:r>
      <w:r w:rsidR="00FE6204" w:rsidRPr="00816DB9">
        <w:rPr>
          <w:rStyle w:val="Hyperlink"/>
          <w:color w:val="auto"/>
          <w:sz w:val="20"/>
          <w:u w:val="none"/>
        </w:rPr>
        <w:t>DOI: 10.4236/anp.2015.41001</w:t>
      </w:r>
    </w:p>
    <w:p w14:paraId="2B9F375D" w14:textId="602EC416" w:rsidR="00273E26" w:rsidRPr="00816DB9" w:rsidRDefault="00273E26" w:rsidP="00061B1C">
      <w:pPr>
        <w:widowControl w:val="0"/>
        <w:autoSpaceDE w:val="0"/>
        <w:autoSpaceDN w:val="0"/>
        <w:adjustRightInd w:val="0"/>
        <w:ind w:left="450" w:hanging="460"/>
        <w:rPr>
          <w:noProof/>
          <w:sz w:val="20"/>
        </w:rPr>
      </w:pPr>
      <w:r w:rsidRPr="00816DB9">
        <w:rPr>
          <w:noProof/>
          <w:sz w:val="20"/>
        </w:rPr>
        <w:t>11</w:t>
      </w:r>
      <w:r w:rsidR="006241D4" w:rsidRPr="00816DB9">
        <w:rPr>
          <w:noProof/>
          <w:sz w:val="20"/>
        </w:rPr>
        <w:t>.</w:t>
      </w:r>
      <w:r w:rsidRPr="00816DB9">
        <w:rPr>
          <w:noProof/>
          <w:sz w:val="20"/>
        </w:rPr>
        <w:tab/>
        <w:t xml:space="preserve">C. F. Holder and R. E. Schaak, “Tutorial on powder X-ray diffraction for characterizing nanoscale materials,” 2019, </w:t>
      </w:r>
      <w:r w:rsidRPr="00816DB9">
        <w:rPr>
          <w:i/>
          <w:iCs/>
          <w:noProof/>
          <w:sz w:val="20"/>
        </w:rPr>
        <w:t>ACS Publications</w:t>
      </w:r>
      <w:r w:rsidRPr="00816DB9">
        <w:rPr>
          <w:noProof/>
          <w:sz w:val="20"/>
        </w:rPr>
        <w:t>.</w:t>
      </w:r>
      <w:r w:rsidR="00F60783" w:rsidRPr="00816DB9">
        <w:rPr>
          <w:sz w:val="20"/>
        </w:rPr>
        <w:t xml:space="preserve"> </w:t>
      </w:r>
      <w:r w:rsidR="00F60783" w:rsidRPr="00816DB9">
        <w:rPr>
          <w:rStyle w:val="Hyperlink"/>
          <w:color w:val="auto"/>
          <w:sz w:val="20"/>
          <w:u w:val="none"/>
        </w:rPr>
        <w:t>https://doi.org/10.1021/acsnano.9b05157</w:t>
      </w:r>
    </w:p>
    <w:p w14:paraId="161BBF3B" w14:textId="20274D32" w:rsidR="00273E26" w:rsidRPr="00816DB9" w:rsidRDefault="00273E26" w:rsidP="00061B1C">
      <w:pPr>
        <w:ind w:left="450" w:hanging="460"/>
        <w:rPr>
          <w:noProof/>
          <w:sz w:val="20"/>
        </w:rPr>
      </w:pPr>
      <w:r w:rsidRPr="00816DB9">
        <w:rPr>
          <w:noProof/>
          <w:sz w:val="20"/>
        </w:rPr>
        <w:t>12</w:t>
      </w:r>
      <w:r w:rsidR="006241D4" w:rsidRPr="00816DB9">
        <w:rPr>
          <w:noProof/>
          <w:sz w:val="20"/>
        </w:rPr>
        <w:t>.</w:t>
      </w:r>
      <w:r w:rsidRPr="00816DB9">
        <w:rPr>
          <w:noProof/>
          <w:sz w:val="20"/>
        </w:rPr>
        <w:tab/>
        <w:t xml:space="preserve">J. Bardeen, L. N. Cooper, and J. R. Schrieffer, “Theory of superconductivity,” </w:t>
      </w:r>
      <w:r w:rsidRPr="00816DB9">
        <w:rPr>
          <w:i/>
          <w:iCs/>
          <w:noProof/>
          <w:sz w:val="20"/>
        </w:rPr>
        <w:t>Phys. Rev.</w:t>
      </w:r>
      <w:r w:rsidRPr="00816DB9">
        <w:rPr>
          <w:noProof/>
          <w:sz w:val="20"/>
        </w:rPr>
        <w:t>, vol. 108, no. 5, p. 1175, 1957.</w:t>
      </w:r>
      <w:r w:rsidR="00F60783" w:rsidRPr="00816DB9">
        <w:rPr>
          <w:rStyle w:val="Hyperlink"/>
          <w:color w:val="auto"/>
          <w:sz w:val="20"/>
          <w:u w:val="none"/>
        </w:rPr>
        <w:t xml:space="preserve"> DOI: https://doi.org/10.1103/PhysRev.108.1175</w:t>
      </w:r>
    </w:p>
    <w:p w14:paraId="5207F6BF" w14:textId="77777777" w:rsidR="00C55129" w:rsidRDefault="00273E26" w:rsidP="00C55129">
      <w:pPr>
        <w:widowControl w:val="0"/>
        <w:autoSpaceDE w:val="0"/>
        <w:autoSpaceDN w:val="0"/>
        <w:adjustRightInd w:val="0"/>
        <w:ind w:left="450" w:hanging="460"/>
        <w:rPr>
          <w:rStyle w:val="Hyperlink"/>
          <w:color w:val="auto"/>
          <w:sz w:val="20"/>
          <w:u w:val="none"/>
        </w:rPr>
      </w:pPr>
      <w:r w:rsidRPr="00816DB9">
        <w:rPr>
          <w:noProof/>
          <w:sz w:val="20"/>
        </w:rPr>
        <w:t>13</w:t>
      </w:r>
      <w:r w:rsidR="006241D4" w:rsidRPr="00816DB9">
        <w:rPr>
          <w:noProof/>
          <w:sz w:val="20"/>
        </w:rPr>
        <w:t>.</w:t>
      </w:r>
      <w:r w:rsidR="007C1B03" w:rsidRPr="00816DB9">
        <w:rPr>
          <w:noProof/>
          <w:sz w:val="20"/>
        </w:rPr>
        <w:t xml:space="preserve">     </w:t>
      </w:r>
      <w:r w:rsidR="00FE6204" w:rsidRPr="00816DB9">
        <w:rPr>
          <w:noProof/>
          <w:sz w:val="20"/>
        </w:rPr>
        <w:t>O. V</w:t>
      </w:r>
      <w:r w:rsidR="00C55129">
        <w:rPr>
          <w:noProof/>
          <w:sz w:val="20"/>
        </w:rPr>
        <w:t>.</w:t>
      </w:r>
      <w:r w:rsidR="00FE6204" w:rsidRPr="00816DB9">
        <w:rPr>
          <w:noProof/>
          <w:sz w:val="20"/>
        </w:rPr>
        <w:t xml:space="preserve"> Merkulov </w:t>
      </w:r>
      <w:r w:rsidR="00FE6204" w:rsidRPr="00816DB9">
        <w:rPr>
          <w:i/>
          <w:iCs/>
          <w:noProof/>
          <w:sz w:val="20"/>
        </w:rPr>
        <w:t>et al.</w:t>
      </w:r>
      <w:r w:rsidR="00FE6204" w:rsidRPr="00816DB9">
        <w:rPr>
          <w:noProof/>
          <w:sz w:val="20"/>
        </w:rPr>
        <w:t xml:space="preserve">, “Structural features and high-temperature transport in SrFe0. 7Mo0. 3O3− δ,” </w:t>
      </w:r>
      <w:r w:rsidR="00FE6204" w:rsidRPr="00816DB9">
        <w:rPr>
          <w:i/>
          <w:iCs/>
          <w:noProof/>
          <w:sz w:val="20"/>
        </w:rPr>
        <w:t>J. Solid State Chem.</w:t>
      </w:r>
      <w:r w:rsidR="00FE6204" w:rsidRPr="00816DB9">
        <w:rPr>
          <w:noProof/>
          <w:sz w:val="20"/>
        </w:rPr>
        <w:t>, vol. 258, pp. 447–452, 2018.</w:t>
      </w:r>
      <w:r w:rsidR="00FE6204" w:rsidRPr="00816DB9">
        <w:rPr>
          <w:rStyle w:val="Hyperlink"/>
          <w:color w:val="auto"/>
          <w:sz w:val="20"/>
          <w:u w:val="none"/>
        </w:rPr>
        <w:t xml:space="preserve"> </w:t>
      </w:r>
      <w:hyperlink r:id="rId29" w:tgtFrame="_blank" w:tooltip="Persistent link using digital object identifier" w:history="1">
        <w:r w:rsidR="00FE6204" w:rsidRPr="00816DB9">
          <w:rPr>
            <w:rStyle w:val="Hyperlink"/>
            <w:color w:val="auto"/>
            <w:sz w:val="20"/>
            <w:u w:val="none"/>
          </w:rPr>
          <w:t>https://doi.org/10.1016/j.jssc.2017.11.008</w:t>
        </w:r>
      </w:hyperlink>
    </w:p>
    <w:p w14:paraId="751A524A" w14:textId="51EDDF7F" w:rsidR="007C1B03" w:rsidRPr="00816DB9" w:rsidRDefault="00C55129" w:rsidP="00C55129">
      <w:pPr>
        <w:widowControl w:val="0"/>
        <w:autoSpaceDE w:val="0"/>
        <w:autoSpaceDN w:val="0"/>
        <w:adjustRightInd w:val="0"/>
        <w:ind w:left="450" w:hanging="460"/>
        <w:rPr>
          <w:sz w:val="20"/>
        </w:rPr>
      </w:pPr>
      <w:r>
        <w:rPr>
          <w:noProof/>
          <w:sz w:val="20"/>
        </w:rPr>
        <w:t xml:space="preserve">14. </w:t>
      </w:r>
      <w:r w:rsidR="00273E26" w:rsidRPr="00816DB9">
        <w:rPr>
          <w:noProof/>
          <w:sz w:val="20"/>
        </w:rPr>
        <w:t>M. Julian and R. A. A.-Z. Fadil, “Effect of annealing temperatures on structural properties of Nylon</w:t>
      </w:r>
      <w:r w:rsidR="00273E26" w:rsidRPr="00816DB9">
        <w:rPr>
          <w:noProof/>
          <w:sz w:val="20"/>
          <w:rtl/>
        </w:rPr>
        <w:t>‏</w:t>
      </w:r>
      <w:r w:rsidR="00273E26" w:rsidRPr="00816DB9">
        <w:rPr>
          <w:noProof/>
          <w:sz w:val="20"/>
        </w:rPr>
        <w:t>,” in</w:t>
      </w:r>
    </w:p>
    <w:p w14:paraId="7CCD1E9C" w14:textId="4B1BAC35" w:rsidR="007C1B03" w:rsidRPr="00816DB9" w:rsidRDefault="007C1B03" w:rsidP="00061B1C">
      <w:pPr>
        <w:ind w:left="450" w:hanging="460"/>
        <w:rPr>
          <w:rStyle w:val="Hyperlink"/>
          <w:color w:val="auto"/>
          <w:sz w:val="20"/>
          <w:u w:val="none"/>
        </w:rPr>
      </w:pPr>
      <w:r w:rsidRPr="00816DB9">
        <w:rPr>
          <w:noProof/>
          <w:sz w:val="20"/>
        </w:rPr>
        <w:t xml:space="preserve">        </w:t>
      </w:r>
      <w:r w:rsidR="00273E26" w:rsidRPr="00816DB9">
        <w:rPr>
          <w:noProof/>
          <w:sz w:val="20"/>
        </w:rPr>
        <w:t xml:space="preserve"> </w:t>
      </w:r>
      <w:r w:rsidRPr="00816DB9">
        <w:rPr>
          <w:noProof/>
          <w:sz w:val="20"/>
        </w:rPr>
        <w:t xml:space="preserve">    </w:t>
      </w:r>
      <w:r w:rsidR="00C74A74">
        <w:rPr>
          <w:noProof/>
          <w:sz w:val="20"/>
        </w:rPr>
        <w:t xml:space="preserve">         </w:t>
      </w:r>
      <w:r w:rsidRPr="00816DB9">
        <w:rPr>
          <w:noProof/>
          <w:sz w:val="20"/>
        </w:rPr>
        <w:t xml:space="preserve"> </w:t>
      </w:r>
      <w:r w:rsidR="00273E26" w:rsidRPr="00816DB9">
        <w:rPr>
          <w:i/>
          <w:iCs/>
          <w:noProof/>
          <w:sz w:val="20"/>
        </w:rPr>
        <w:t>Journal of Physics: Conference Series</w:t>
      </w:r>
      <w:r w:rsidR="00273E26" w:rsidRPr="00816DB9">
        <w:rPr>
          <w:noProof/>
          <w:sz w:val="20"/>
        </w:rPr>
        <w:t>, IOP Publishing, 2025, p. 12023</w:t>
      </w:r>
      <w:r w:rsidR="00273E26" w:rsidRPr="00816DB9">
        <w:rPr>
          <w:rStyle w:val="Hyperlink"/>
          <w:color w:val="auto"/>
          <w:sz w:val="20"/>
          <w:u w:val="none"/>
        </w:rPr>
        <w:t>.</w:t>
      </w:r>
      <w:r w:rsidR="00FE6204" w:rsidRPr="00816DB9">
        <w:rPr>
          <w:rStyle w:val="Hyperlink"/>
          <w:color w:val="auto"/>
          <w:sz w:val="20"/>
          <w:u w:val="none"/>
        </w:rPr>
        <w:t xml:space="preserve"> DOI 10.1088/1742-</w:t>
      </w:r>
    </w:p>
    <w:p w14:paraId="015E4660" w14:textId="2B93406F" w:rsidR="00273E26" w:rsidRPr="00816DB9" w:rsidRDefault="007C1B03" w:rsidP="00061B1C">
      <w:pPr>
        <w:ind w:left="450" w:hanging="460"/>
        <w:rPr>
          <w:noProof/>
          <w:sz w:val="20"/>
        </w:rPr>
      </w:pPr>
      <w:r w:rsidRPr="00816DB9">
        <w:rPr>
          <w:rStyle w:val="Hyperlink"/>
          <w:color w:val="auto"/>
          <w:sz w:val="20"/>
          <w:u w:val="none"/>
        </w:rPr>
        <w:t xml:space="preserve">             </w:t>
      </w:r>
      <w:r w:rsidR="00C74A74">
        <w:rPr>
          <w:rStyle w:val="Hyperlink"/>
          <w:color w:val="auto"/>
          <w:sz w:val="20"/>
          <w:u w:val="none"/>
        </w:rPr>
        <w:t xml:space="preserve">        </w:t>
      </w:r>
      <w:r w:rsidRPr="00816DB9">
        <w:rPr>
          <w:rStyle w:val="Hyperlink"/>
          <w:color w:val="auto"/>
          <w:sz w:val="20"/>
          <w:u w:val="none"/>
        </w:rPr>
        <w:t xml:space="preserve"> </w:t>
      </w:r>
      <w:r w:rsidR="00FE6204" w:rsidRPr="00816DB9">
        <w:rPr>
          <w:rStyle w:val="Hyperlink"/>
          <w:color w:val="auto"/>
          <w:sz w:val="20"/>
          <w:u w:val="none"/>
        </w:rPr>
        <w:t>6596/3028/1/012023</w:t>
      </w:r>
    </w:p>
    <w:p w14:paraId="18BE8421" w14:textId="05130CE0" w:rsidR="00273E26" w:rsidRPr="00816DB9" w:rsidRDefault="00273E26" w:rsidP="00061B1C">
      <w:pPr>
        <w:widowControl w:val="0"/>
        <w:autoSpaceDE w:val="0"/>
        <w:autoSpaceDN w:val="0"/>
        <w:adjustRightInd w:val="0"/>
        <w:ind w:left="450" w:hanging="460"/>
        <w:rPr>
          <w:noProof/>
          <w:sz w:val="20"/>
        </w:rPr>
      </w:pPr>
      <w:r w:rsidRPr="00816DB9">
        <w:rPr>
          <w:noProof/>
          <w:sz w:val="20"/>
        </w:rPr>
        <w:t>15</w:t>
      </w:r>
      <w:r w:rsidR="006241D4" w:rsidRPr="00816DB9">
        <w:rPr>
          <w:noProof/>
          <w:sz w:val="20"/>
        </w:rPr>
        <w:t>.</w:t>
      </w:r>
      <w:r w:rsidRPr="00816DB9">
        <w:rPr>
          <w:noProof/>
          <w:sz w:val="20"/>
        </w:rPr>
        <w:tab/>
        <w:t>F. R. A. Jasim.Kareem A, “</w:t>
      </w:r>
      <w:r w:rsidR="00381B71" w:rsidRPr="00816DB9">
        <w:rPr>
          <w:noProof/>
          <w:sz w:val="20"/>
        </w:rPr>
        <w:t>Using XRD Analysis Methods by Modern Technical Programs to Study the Structural Properties of Hg1-xAgxBa2Ca2Cu3O8+d Compounds</w:t>
      </w:r>
      <w:r w:rsidRPr="00816DB9">
        <w:rPr>
          <w:noProof/>
          <w:sz w:val="20"/>
        </w:rPr>
        <w:t xml:space="preserve">,” </w:t>
      </w:r>
      <w:r w:rsidRPr="00816DB9">
        <w:rPr>
          <w:i/>
          <w:iCs/>
          <w:noProof/>
          <w:sz w:val="20"/>
        </w:rPr>
        <w:t>AIP Conf. Proc.</w:t>
      </w:r>
      <w:r w:rsidRPr="00816DB9">
        <w:rPr>
          <w:noProof/>
          <w:sz w:val="20"/>
        </w:rPr>
        <w:t>, 202</w:t>
      </w:r>
      <w:r w:rsidR="00381B71" w:rsidRPr="00816DB9">
        <w:rPr>
          <w:noProof/>
          <w:sz w:val="20"/>
        </w:rPr>
        <w:t>2</w:t>
      </w:r>
      <w:r w:rsidRPr="00816DB9">
        <w:rPr>
          <w:noProof/>
          <w:sz w:val="20"/>
        </w:rPr>
        <w:t>.</w:t>
      </w:r>
      <w:r w:rsidR="00381B71" w:rsidRPr="00816DB9">
        <w:rPr>
          <w:sz w:val="20"/>
        </w:rPr>
        <w:t xml:space="preserve"> </w:t>
      </w:r>
      <w:r w:rsidR="00381B71" w:rsidRPr="00816DB9">
        <w:rPr>
          <w:rStyle w:val="Hyperlink"/>
          <w:color w:val="auto"/>
          <w:sz w:val="20"/>
          <w:u w:val="none"/>
        </w:rPr>
        <w:t>DOI: 10.1063/5.0092712</w:t>
      </w:r>
    </w:p>
    <w:p w14:paraId="5FDFA2C1" w14:textId="565AFA18" w:rsidR="00273E26" w:rsidRPr="00816DB9" w:rsidRDefault="00273E26" w:rsidP="00061B1C">
      <w:pPr>
        <w:widowControl w:val="0"/>
        <w:autoSpaceDE w:val="0"/>
        <w:autoSpaceDN w:val="0"/>
        <w:adjustRightInd w:val="0"/>
        <w:ind w:left="450" w:hanging="460"/>
        <w:rPr>
          <w:noProof/>
          <w:sz w:val="20"/>
        </w:rPr>
      </w:pPr>
      <w:r w:rsidRPr="00816DB9">
        <w:rPr>
          <w:noProof/>
          <w:sz w:val="20"/>
        </w:rPr>
        <w:t>16</w:t>
      </w:r>
      <w:r w:rsidR="006241D4" w:rsidRPr="00816DB9">
        <w:rPr>
          <w:noProof/>
          <w:sz w:val="20"/>
        </w:rPr>
        <w:t>.</w:t>
      </w:r>
      <w:r w:rsidRPr="00816DB9">
        <w:rPr>
          <w:noProof/>
          <w:sz w:val="20"/>
        </w:rPr>
        <w:tab/>
        <w:t xml:space="preserve">J. S. Mohammed </w:t>
      </w:r>
      <w:r w:rsidRPr="00816DB9">
        <w:rPr>
          <w:i/>
          <w:iCs/>
          <w:noProof/>
          <w:sz w:val="20"/>
        </w:rPr>
        <w:t>et al.</w:t>
      </w:r>
      <w:r w:rsidRPr="00816DB9">
        <w:rPr>
          <w:noProof/>
          <w:sz w:val="20"/>
        </w:rPr>
        <w:t xml:space="preserve">, “Investigate the structural properties of Tl1-xHgxSr2Ca2Cu3O8+ δ compound by using Scherrer modified equation,” in </w:t>
      </w:r>
      <w:r w:rsidRPr="00816DB9">
        <w:rPr>
          <w:i/>
          <w:iCs/>
          <w:noProof/>
          <w:sz w:val="20"/>
        </w:rPr>
        <w:t>AIP Conference Proceedings</w:t>
      </w:r>
      <w:r w:rsidRPr="00816DB9">
        <w:rPr>
          <w:noProof/>
          <w:sz w:val="20"/>
        </w:rPr>
        <w:t>, AIP Publishing, 2023.</w:t>
      </w:r>
      <w:r w:rsidR="00381B71" w:rsidRPr="00816DB9">
        <w:rPr>
          <w:rStyle w:val="Hyperlink"/>
          <w:color w:val="auto"/>
          <w:sz w:val="20"/>
          <w:u w:val="none"/>
        </w:rPr>
        <w:t xml:space="preserve"> DOI: 10.1063/5.0129140</w:t>
      </w:r>
    </w:p>
    <w:p w14:paraId="2173B75F" w14:textId="608EE208" w:rsidR="00273E26" w:rsidRPr="00816DB9" w:rsidRDefault="00273E26" w:rsidP="00061B1C">
      <w:pPr>
        <w:widowControl w:val="0"/>
        <w:autoSpaceDE w:val="0"/>
        <w:autoSpaceDN w:val="0"/>
        <w:adjustRightInd w:val="0"/>
        <w:ind w:left="450" w:hanging="460"/>
        <w:rPr>
          <w:noProof/>
          <w:sz w:val="20"/>
        </w:rPr>
      </w:pPr>
      <w:r w:rsidRPr="00816DB9">
        <w:rPr>
          <w:noProof/>
          <w:sz w:val="20"/>
        </w:rPr>
        <w:t>17</w:t>
      </w:r>
      <w:r w:rsidR="006241D4" w:rsidRPr="00816DB9">
        <w:rPr>
          <w:noProof/>
          <w:sz w:val="20"/>
        </w:rPr>
        <w:t>.</w:t>
      </w:r>
      <w:r w:rsidRPr="00816DB9">
        <w:rPr>
          <w:noProof/>
          <w:sz w:val="20"/>
        </w:rPr>
        <w:tab/>
        <w:t xml:space="preserve">E. Parodi, G. W. M. Peters, and L. E. Govaert, “Structure-properties relations for polyamide 6, Part 2: Influence of processing conditions during injection moulding on deformation and failure kinetics,” </w:t>
      </w:r>
      <w:r w:rsidRPr="00816DB9">
        <w:rPr>
          <w:i/>
          <w:iCs/>
          <w:noProof/>
          <w:sz w:val="20"/>
        </w:rPr>
        <w:t>Polymers (Basel)</w:t>
      </w:r>
      <w:r w:rsidRPr="00816DB9">
        <w:rPr>
          <w:noProof/>
          <w:sz w:val="20"/>
        </w:rPr>
        <w:t>, vol. 10, no. 7, p. 779, 2018.</w:t>
      </w:r>
      <w:r w:rsidR="00381B71" w:rsidRPr="00816DB9">
        <w:rPr>
          <w:rStyle w:val="Hyperlink"/>
          <w:color w:val="auto"/>
          <w:sz w:val="20"/>
          <w:u w:val="none"/>
        </w:rPr>
        <w:t xml:space="preserve"> https://doi.org/10.3390/polym10070779</w:t>
      </w:r>
    </w:p>
    <w:p w14:paraId="6F4E6CDC" w14:textId="7248A5B5" w:rsidR="00273E26" w:rsidRPr="00816DB9" w:rsidRDefault="00273E26" w:rsidP="00061B1C">
      <w:pPr>
        <w:ind w:left="450" w:hanging="460"/>
        <w:rPr>
          <w:sz w:val="20"/>
        </w:rPr>
      </w:pPr>
      <w:r w:rsidRPr="00816DB9">
        <w:rPr>
          <w:noProof/>
          <w:sz w:val="20"/>
        </w:rPr>
        <w:t>18</w:t>
      </w:r>
      <w:r w:rsidR="006241D4" w:rsidRPr="00816DB9">
        <w:rPr>
          <w:noProof/>
          <w:sz w:val="20"/>
        </w:rPr>
        <w:t>.</w:t>
      </w:r>
      <w:r w:rsidRPr="00816DB9">
        <w:rPr>
          <w:noProof/>
          <w:sz w:val="20"/>
        </w:rPr>
        <w:tab/>
        <w:t xml:space="preserve">M. Sakoda, K. Iida, and M. Naito, “Recent progress in thin-film growth of Fe-based superconductors: superior superconductivity achieved by thin films,” </w:t>
      </w:r>
      <w:r w:rsidRPr="00816DB9">
        <w:rPr>
          <w:i/>
          <w:iCs/>
          <w:noProof/>
          <w:sz w:val="20"/>
        </w:rPr>
        <w:t>Supercond. Sci. Technol.</w:t>
      </w:r>
      <w:r w:rsidRPr="00816DB9">
        <w:rPr>
          <w:noProof/>
          <w:sz w:val="20"/>
        </w:rPr>
        <w:t>, vol. 31, no. 9, p. 93001, 2018.</w:t>
      </w:r>
      <w:r w:rsidR="00381B71" w:rsidRPr="00816DB9">
        <w:rPr>
          <w:sz w:val="20"/>
        </w:rPr>
        <w:t xml:space="preserve"> </w:t>
      </w:r>
      <w:r w:rsidR="00381B71" w:rsidRPr="00816DB9">
        <w:rPr>
          <w:rStyle w:val="Hyperlink"/>
          <w:color w:val="auto"/>
          <w:sz w:val="20"/>
          <w:u w:val="none"/>
        </w:rPr>
        <w:t>DOI 10.1088/1361-6668/aabddb</w:t>
      </w:r>
    </w:p>
    <w:p w14:paraId="2EB31A5A" w14:textId="64D79D25" w:rsidR="00273E26" w:rsidRPr="00816DB9" w:rsidRDefault="00273E26" w:rsidP="00061B1C">
      <w:pPr>
        <w:widowControl w:val="0"/>
        <w:autoSpaceDE w:val="0"/>
        <w:autoSpaceDN w:val="0"/>
        <w:adjustRightInd w:val="0"/>
        <w:ind w:left="450" w:hanging="460"/>
        <w:rPr>
          <w:noProof/>
          <w:sz w:val="20"/>
        </w:rPr>
      </w:pPr>
      <w:r w:rsidRPr="00816DB9">
        <w:rPr>
          <w:noProof/>
          <w:sz w:val="20"/>
        </w:rPr>
        <w:t>19</w:t>
      </w:r>
      <w:r w:rsidR="006241D4" w:rsidRPr="00816DB9">
        <w:rPr>
          <w:noProof/>
          <w:sz w:val="20"/>
        </w:rPr>
        <w:t>.</w:t>
      </w:r>
      <w:r w:rsidRPr="00816DB9">
        <w:rPr>
          <w:noProof/>
          <w:sz w:val="20"/>
        </w:rPr>
        <w:tab/>
        <w:t xml:space="preserve">H. Irfan, M. Racik K, and S. Anand, “Microstructural evaluation of CoAl2O4 nanoparticles by Williamson–Hall and size–strain plot methods,” </w:t>
      </w:r>
      <w:r w:rsidRPr="00816DB9">
        <w:rPr>
          <w:i/>
          <w:iCs/>
          <w:noProof/>
          <w:sz w:val="20"/>
        </w:rPr>
        <w:t>J. Asian Ceram. Soc.</w:t>
      </w:r>
      <w:r w:rsidRPr="00816DB9">
        <w:rPr>
          <w:noProof/>
          <w:sz w:val="20"/>
        </w:rPr>
        <w:t>, vol. 6, no. 1, pp. 54–62, 2018.</w:t>
      </w:r>
      <w:r w:rsidR="00381B71" w:rsidRPr="00816DB9">
        <w:rPr>
          <w:sz w:val="20"/>
        </w:rPr>
        <w:t xml:space="preserve"> </w:t>
      </w:r>
      <w:r w:rsidR="00381B71" w:rsidRPr="00816DB9">
        <w:rPr>
          <w:rStyle w:val="Hyperlink"/>
          <w:color w:val="auto"/>
          <w:sz w:val="20"/>
          <w:u w:val="none"/>
        </w:rPr>
        <w:t>https://doi.org/10.1080/21870764.2018.1439606</w:t>
      </w:r>
    </w:p>
    <w:p w14:paraId="2806ADDD" w14:textId="4DFED07A" w:rsidR="00273E26" w:rsidRPr="00816DB9" w:rsidRDefault="00273E26" w:rsidP="00061B1C">
      <w:pPr>
        <w:widowControl w:val="0"/>
        <w:autoSpaceDE w:val="0"/>
        <w:autoSpaceDN w:val="0"/>
        <w:adjustRightInd w:val="0"/>
        <w:ind w:left="450" w:hanging="460"/>
        <w:rPr>
          <w:noProof/>
          <w:sz w:val="20"/>
        </w:rPr>
      </w:pPr>
      <w:r w:rsidRPr="00816DB9">
        <w:rPr>
          <w:noProof/>
          <w:sz w:val="20"/>
        </w:rPr>
        <w:t>20</w:t>
      </w:r>
      <w:r w:rsidR="006241D4" w:rsidRPr="00816DB9">
        <w:rPr>
          <w:noProof/>
          <w:sz w:val="20"/>
        </w:rPr>
        <w:t>.</w:t>
      </w:r>
      <w:r w:rsidRPr="00816DB9">
        <w:rPr>
          <w:noProof/>
          <w:sz w:val="20"/>
        </w:rPr>
        <w:tab/>
        <w:t xml:space="preserve">Y. Prabhu, K. V. Rao, V. S. S. Kumar, and B. S. Kumari, “X-ray analysis of </w:t>
      </w:r>
      <w:r w:rsidR="00C966B5">
        <w:rPr>
          <w:noProof/>
          <w:sz w:val="20"/>
        </w:rPr>
        <w:t>Fe-doped</w:t>
      </w:r>
      <w:r w:rsidRPr="00816DB9">
        <w:rPr>
          <w:noProof/>
          <w:sz w:val="20"/>
        </w:rPr>
        <w:t xml:space="preserve"> ZnO nanoparticles by Williamson-Hall and size-strain plot methods,” </w:t>
      </w:r>
      <w:r w:rsidRPr="00816DB9">
        <w:rPr>
          <w:i/>
          <w:iCs/>
          <w:noProof/>
          <w:sz w:val="20"/>
        </w:rPr>
        <w:t>Int. J. Eng. Adv. Technol</w:t>
      </w:r>
      <w:r w:rsidRPr="00816DB9">
        <w:rPr>
          <w:noProof/>
          <w:sz w:val="20"/>
        </w:rPr>
        <w:t>, vol. 2, pp. 268–274, 2013.</w:t>
      </w:r>
    </w:p>
    <w:p w14:paraId="2348AF7C" w14:textId="5F931525" w:rsidR="00273E26" w:rsidRPr="00816DB9" w:rsidRDefault="00273E26" w:rsidP="00061B1C">
      <w:pPr>
        <w:widowControl w:val="0"/>
        <w:autoSpaceDE w:val="0"/>
        <w:autoSpaceDN w:val="0"/>
        <w:adjustRightInd w:val="0"/>
        <w:ind w:left="450" w:hanging="460"/>
        <w:rPr>
          <w:noProof/>
          <w:sz w:val="20"/>
        </w:rPr>
      </w:pPr>
      <w:r w:rsidRPr="00816DB9">
        <w:rPr>
          <w:noProof/>
          <w:sz w:val="20"/>
        </w:rPr>
        <w:t>21</w:t>
      </w:r>
      <w:r w:rsidR="006241D4" w:rsidRPr="00816DB9">
        <w:rPr>
          <w:noProof/>
          <w:sz w:val="20"/>
        </w:rPr>
        <w:t>.</w:t>
      </w:r>
      <w:r w:rsidRPr="00816DB9">
        <w:rPr>
          <w:noProof/>
          <w:sz w:val="20"/>
        </w:rPr>
        <w:tab/>
      </w:r>
      <w:r w:rsidR="00C966B5" w:rsidRPr="00C966B5">
        <w:rPr>
          <w:noProof/>
          <w:sz w:val="20"/>
        </w:rPr>
        <w:t>Aleabi, S.H., Watan, A.W., Salman, E.M.-T., kareem Jasim A.,</w:t>
      </w:r>
      <w:r w:rsidR="00C966B5">
        <w:rPr>
          <w:noProof/>
          <w:sz w:val="20"/>
        </w:rPr>
        <w:t xml:space="preserve"> </w:t>
      </w:r>
      <w:r w:rsidR="00C966B5" w:rsidRPr="00C966B5">
        <w:rPr>
          <w:noProof/>
          <w:sz w:val="20"/>
        </w:rPr>
        <w:t>Shaban, A.H., Alsaadi, T.M., The study effect of weight fraction on thermal and electrical conductivity for unsaturated polyester composite alone and hybrid, AIP Conference Proceedings, 2018, 1968, 020019.</w:t>
      </w:r>
    </w:p>
    <w:p w14:paraId="3680E45D" w14:textId="6B402045" w:rsidR="00273E26" w:rsidRPr="00816DB9" w:rsidRDefault="00273E26" w:rsidP="00061B1C">
      <w:pPr>
        <w:widowControl w:val="0"/>
        <w:autoSpaceDE w:val="0"/>
        <w:autoSpaceDN w:val="0"/>
        <w:adjustRightInd w:val="0"/>
        <w:ind w:left="450" w:hanging="460"/>
        <w:rPr>
          <w:noProof/>
          <w:sz w:val="20"/>
        </w:rPr>
      </w:pPr>
      <w:r w:rsidRPr="00816DB9">
        <w:rPr>
          <w:noProof/>
          <w:sz w:val="20"/>
        </w:rPr>
        <w:t>22</w:t>
      </w:r>
      <w:r w:rsidR="006241D4" w:rsidRPr="00816DB9">
        <w:rPr>
          <w:noProof/>
          <w:sz w:val="20"/>
        </w:rPr>
        <w:t>.</w:t>
      </w:r>
      <w:r w:rsidRPr="00816DB9">
        <w:rPr>
          <w:noProof/>
          <w:sz w:val="20"/>
        </w:rPr>
        <w:tab/>
      </w:r>
      <w:r w:rsidR="00C966B5" w:rsidRPr="00C966B5">
        <w:rPr>
          <w:noProof/>
          <w:sz w:val="20"/>
        </w:rPr>
        <w:t>Jasim, K.A., Alwan, T.J., Effect of Oxygen Treatment on the Structural and Electrical Properties of Tl0.85Cd0.15Sr2CuO5−δ,</w:t>
      </w:r>
      <w:r w:rsidR="00C966B5">
        <w:rPr>
          <w:noProof/>
          <w:sz w:val="20"/>
        </w:rPr>
        <w:t xml:space="preserve"> </w:t>
      </w:r>
      <w:r w:rsidR="00C966B5" w:rsidRPr="00C966B5">
        <w:rPr>
          <w:noProof/>
          <w:sz w:val="20"/>
        </w:rPr>
        <w:t>Tl0.85Cd0.15Sr2Ca2Cu2 O 7−δ and Tl0.85Cd0.15Sr3Ca2Cu3 O 9−δ Superconductors, Journal of Superconductivity and Novel Magnetism, 2017, 30(12), pp. 3451–3457.</w:t>
      </w:r>
    </w:p>
    <w:p w14:paraId="7429A4D2" w14:textId="67066332" w:rsidR="00810D10" w:rsidRPr="00816DB9" w:rsidRDefault="00273E26" w:rsidP="00061B1C">
      <w:pPr>
        <w:widowControl w:val="0"/>
        <w:autoSpaceDE w:val="0"/>
        <w:autoSpaceDN w:val="0"/>
        <w:adjustRightInd w:val="0"/>
        <w:ind w:left="450" w:hanging="460"/>
        <w:rPr>
          <w:noProof/>
          <w:sz w:val="20"/>
        </w:rPr>
      </w:pPr>
      <w:r w:rsidRPr="00816DB9">
        <w:rPr>
          <w:noProof/>
          <w:sz w:val="20"/>
        </w:rPr>
        <w:t>23</w:t>
      </w:r>
      <w:r w:rsidR="006241D4" w:rsidRPr="00816DB9">
        <w:rPr>
          <w:noProof/>
          <w:sz w:val="20"/>
        </w:rPr>
        <w:t>.</w:t>
      </w:r>
      <w:r w:rsidRPr="00816DB9">
        <w:rPr>
          <w:noProof/>
          <w:sz w:val="20"/>
        </w:rPr>
        <w:tab/>
      </w:r>
      <w:r w:rsidR="00810D10" w:rsidRPr="00816DB9">
        <w:rPr>
          <w:noProof/>
          <w:sz w:val="20"/>
        </w:rPr>
        <w:t xml:space="preserve">R. A. A.-Z. Fadil, K. A. Jasim, and A. H. Shaban, “Sensitize the Electrical Properties of Partial Substitution on Mercury-Base Superconductor Manufactured By the Solid Reaction Method,” in </w:t>
      </w:r>
      <w:r w:rsidR="00C966B5">
        <w:rPr>
          <w:noProof/>
          <w:sz w:val="20"/>
        </w:rPr>
        <w:t>AIP</w:t>
      </w:r>
      <w:r w:rsidR="00810D10" w:rsidRPr="00816DB9">
        <w:rPr>
          <w:noProof/>
          <w:sz w:val="20"/>
        </w:rPr>
        <w:t xml:space="preserve"> Conference Proceedings, 2022. </w:t>
      </w:r>
      <w:r w:rsidR="00810D10" w:rsidRPr="00816DB9">
        <w:rPr>
          <w:rStyle w:val="Hyperlink"/>
          <w:color w:val="auto"/>
          <w:sz w:val="20"/>
          <w:u w:val="none"/>
        </w:rPr>
        <w:t xml:space="preserve">doi: 10.1063/5.0092698. </w:t>
      </w:r>
    </w:p>
    <w:p w14:paraId="7E81A62E" w14:textId="649441EC" w:rsidR="00273E26" w:rsidRPr="00816DB9" w:rsidRDefault="00273E26" w:rsidP="00061B1C">
      <w:pPr>
        <w:widowControl w:val="0"/>
        <w:autoSpaceDE w:val="0"/>
        <w:autoSpaceDN w:val="0"/>
        <w:adjustRightInd w:val="0"/>
        <w:ind w:left="450" w:hanging="460"/>
        <w:rPr>
          <w:noProof/>
          <w:sz w:val="20"/>
        </w:rPr>
      </w:pPr>
      <w:r w:rsidRPr="00816DB9">
        <w:rPr>
          <w:noProof/>
          <w:sz w:val="20"/>
        </w:rPr>
        <w:t>24</w:t>
      </w:r>
      <w:r w:rsidR="006241D4" w:rsidRPr="00816DB9">
        <w:rPr>
          <w:noProof/>
          <w:sz w:val="20"/>
        </w:rPr>
        <w:t>.</w:t>
      </w:r>
      <w:r w:rsidRPr="00816DB9">
        <w:rPr>
          <w:noProof/>
          <w:sz w:val="20"/>
        </w:rPr>
        <w:tab/>
        <w:t>R. A. F. Hamood, “Structural and Electrical Properties of Substitution elements on the Hg-base compound in High Temperature Superconductor,” University of Baghdad, 2021.</w:t>
      </w:r>
    </w:p>
    <w:p w14:paraId="4ED12D25" w14:textId="124879A4" w:rsidR="00273E26" w:rsidRPr="00816DB9" w:rsidRDefault="00273E26" w:rsidP="00061B1C">
      <w:pPr>
        <w:widowControl w:val="0"/>
        <w:autoSpaceDE w:val="0"/>
        <w:autoSpaceDN w:val="0"/>
        <w:adjustRightInd w:val="0"/>
        <w:ind w:left="450" w:hanging="460"/>
        <w:rPr>
          <w:noProof/>
          <w:sz w:val="20"/>
        </w:rPr>
      </w:pPr>
      <w:r w:rsidRPr="00816DB9">
        <w:rPr>
          <w:noProof/>
          <w:sz w:val="20"/>
        </w:rPr>
        <w:t>25</w:t>
      </w:r>
      <w:r w:rsidR="006241D4" w:rsidRPr="00816DB9">
        <w:rPr>
          <w:noProof/>
          <w:sz w:val="20"/>
        </w:rPr>
        <w:t>.</w:t>
      </w:r>
      <w:r w:rsidRPr="00816DB9">
        <w:rPr>
          <w:noProof/>
          <w:sz w:val="20"/>
        </w:rPr>
        <w:tab/>
        <w:t xml:space="preserve">B. Himabindu, N. L. Devi, and B. R. Kanth, “Microstructural parameters from X-ray peak profile analysis by Williamson-Hall models; A review,” </w:t>
      </w:r>
      <w:r w:rsidRPr="00816DB9">
        <w:rPr>
          <w:i/>
          <w:iCs/>
          <w:noProof/>
          <w:sz w:val="20"/>
        </w:rPr>
        <w:t>Mater. Today Proc.</w:t>
      </w:r>
      <w:r w:rsidRPr="00816DB9">
        <w:rPr>
          <w:noProof/>
          <w:sz w:val="20"/>
        </w:rPr>
        <w:t>, vol. 47, pp. 4891–4896, 2021.</w:t>
      </w:r>
      <w:r w:rsidR="00810D10" w:rsidRPr="00816DB9">
        <w:rPr>
          <w:sz w:val="20"/>
        </w:rPr>
        <w:t xml:space="preserve"> </w:t>
      </w:r>
      <w:r w:rsidR="00810D10" w:rsidRPr="00816DB9">
        <w:rPr>
          <w:rStyle w:val="Hyperlink"/>
          <w:color w:val="auto"/>
          <w:sz w:val="20"/>
          <w:u w:val="none"/>
        </w:rPr>
        <w:t>https://doi.org/10.1016/j.matpr.2021.06.256</w:t>
      </w:r>
    </w:p>
    <w:p w14:paraId="49BDB6CA" w14:textId="26901208" w:rsidR="00273E26" w:rsidRPr="00816DB9" w:rsidRDefault="00273E26" w:rsidP="00061B1C">
      <w:pPr>
        <w:widowControl w:val="0"/>
        <w:autoSpaceDE w:val="0"/>
        <w:autoSpaceDN w:val="0"/>
        <w:adjustRightInd w:val="0"/>
        <w:ind w:left="450" w:hanging="460"/>
        <w:rPr>
          <w:noProof/>
          <w:sz w:val="20"/>
        </w:rPr>
      </w:pPr>
      <w:r w:rsidRPr="00816DB9">
        <w:rPr>
          <w:noProof/>
          <w:sz w:val="20"/>
        </w:rPr>
        <w:t>26</w:t>
      </w:r>
      <w:r w:rsidR="006241D4" w:rsidRPr="00816DB9">
        <w:rPr>
          <w:noProof/>
          <w:sz w:val="20"/>
        </w:rPr>
        <w:t>.</w:t>
      </w:r>
      <w:r w:rsidRPr="00816DB9">
        <w:rPr>
          <w:noProof/>
          <w:sz w:val="20"/>
        </w:rPr>
        <w:tab/>
        <w:t xml:space="preserve">K. A. Jasim, R. A. A.-Z. Fadil, K. M. Wadi, and A. H. Shaban, “Partial Substitution of Copper with Nickel for the Superconducting Bismuth Compound and Its Effect on the Physical and Electrical Properties,” </w:t>
      </w:r>
      <w:r w:rsidRPr="00816DB9">
        <w:rPr>
          <w:i/>
          <w:iCs/>
          <w:noProof/>
          <w:sz w:val="20"/>
        </w:rPr>
        <w:t>Korean J. Mater. Res.</w:t>
      </w:r>
      <w:r w:rsidRPr="00816DB9">
        <w:rPr>
          <w:noProof/>
          <w:sz w:val="20"/>
        </w:rPr>
        <w:t>, vol. 33, no. 9, pp. 360–366, 2023,</w:t>
      </w:r>
      <w:r w:rsidRPr="00816DB9">
        <w:rPr>
          <w:rStyle w:val="Hyperlink"/>
          <w:color w:val="auto"/>
          <w:sz w:val="20"/>
          <w:u w:val="none"/>
        </w:rPr>
        <w:t xml:space="preserve"> doi: 10.3740/MRSK.2023.33.9.360.</w:t>
      </w:r>
    </w:p>
    <w:p w14:paraId="0E1A2EC4" w14:textId="3DAEE532" w:rsidR="00273E26" w:rsidRPr="00816DB9" w:rsidRDefault="00273E26" w:rsidP="00061B1C">
      <w:pPr>
        <w:widowControl w:val="0"/>
        <w:autoSpaceDE w:val="0"/>
        <w:autoSpaceDN w:val="0"/>
        <w:adjustRightInd w:val="0"/>
        <w:ind w:left="450" w:hanging="460"/>
        <w:rPr>
          <w:noProof/>
          <w:sz w:val="20"/>
        </w:rPr>
      </w:pPr>
      <w:r w:rsidRPr="00816DB9">
        <w:rPr>
          <w:noProof/>
          <w:sz w:val="20"/>
        </w:rPr>
        <w:t>27</w:t>
      </w:r>
      <w:r w:rsidR="006241D4" w:rsidRPr="00816DB9">
        <w:rPr>
          <w:noProof/>
          <w:sz w:val="20"/>
        </w:rPr>
        <w:t>.</w:t>
      </w:r>
      <w:r w:rsidRPr="00816DB9">
        <w:rPr>
          <w:noProof/>
          <w:sz w:val="20"/>
        </w:rPr>
        <w:tab/>
      </w:r>
      <w:r w:rsidR="00C966B5" w:rsidRPr="00C966B5">
        <w:rPr>
          <w:noProof/>
          <w:sz w:val="20"/>
        </w:rPr>
        <w:t>Saadon, A.K., Shaban, A.H., Jasim, K.A., Effects of the Ferrits addition on the properties of Polyethylene Terephthalate, Baghdad Science Journal, 2022, 19(1), pp. 208–216</w:t>
      </w:r>
      <w:r w:rsidRPr="00816DB9">
        <w:rPr>
          <w:noProof/>
          <w:sz w:val="20"/>
        </w:rPr>
        <w:t>.</w:t>
      </w:r>
    </w:p>
    <w:p w14:paraId="1D80BE57" w14:textId="51D0F1F9" w:rsidR="00273E26" w:rsidRDefault="00273E26" w:rsidP="00061B1C">
      <w:pPr>
        <w:widowControl w:val="0"/>
        <w:autoSpaceDE w:val="0"/>
        <w:autoSpaceDN w:val="0"/>
        <w:adjustRightInd w:val="0"/>
        <w:ind w:left="450" w:hanging="460"/>
        <w:rPr>
          <w:rStyle w:val="Hyperlink"/>
          <w:color w:val="auto"/>
          <w:sz w:val="20"/>
          <w:u w:val="none"/>
        </w:rPr>
      </w:pPr>
      <w:r w:rsidRPr="00816DB9">
        <w:rPr>
          <w:noProof/>
          <w:sz w:val="20"/>
        </w:rPr>
        <w:t>28</w:t>
      </w:r>
      <w:r w:rsidR="006241D4" w:rsidRPr="00816DB9">
        <w:rPr>
          <w:noProof/>
          <w:sz w:val="20"/>
        </w:rPr>
        <w:t>.</w:t>
      </w:r>
      <w:r w:rsidRPr="00816DB9">
        <w:rPr>
          <w:noProof/>
          <w:sz w:val="20"/>
        </w:rPr>
        <w:tab/>
        <w:t xml:space="preserve">W. N. Alrefaei, F. M. Abd, and M. S. M. Al-jobori,,” </w:t>
      </w:r>
      <w:r w:rsidRPr="00816DB9">
        <w:rPr>
          <w:i/>
          <w:iCs/>
          <w:noProof/>
          <w:sz w:val="20"/>
        </w:rPr>
        <w:t>J. Pet. Res. Stud.</w:t>
      </w:r>
      <w:r w:rsidRPr="00816DB9">
        <w:rPr>
          <w:noProof/>
          <w:sz w:val="20"/>
        </w:rPr>
        <w:t>, vol. 7, no. 2, pp. 1–27, 2017.</w:t>
      </w:r>
      <w:r w:rsidR="00AC7F3D" w:rsidRPr="00816DB9">
        <w:rPr>
          <w:sz w:val="20"/>
        </w:rPr>
        <w:t xml:space="preserve"> </w:t>
      </w:r>
      <w:r w:rsidR="00AC7F3D" w:rsidRPr="00816DB9">
        <w:rPr>
          <w:rStyle w:val="Hyperlink"/>
          <w:color w:val="auto"/>
          <w:sz w:val="20"/>
          <w:u w:val="none"/>
        </w:rPr>
        <w:t>DOI: https://doi.org/10.52716/jprs.v7i2.178</w:t>
      </w:r>
      <w:r w:rsidR="00044A21">
        <w:rPr>
          <w:rStyle w:val="Hyperlink"/>
          <w:color w:val="auto"/>
          <w:sz w:val="20"/>
          <w:u w:val="none"/>
        </w:rPr>
        <w:t>.</w:t>
      </w:r>
    </w:p>
    <w:p w14:paraId="57DFC17C" w14:textId="2824A652" w:rsidR="00044A21" w:rsidRPr="00816DB9" w:rsidRDefault="00044A21" w:rsidP="00061B1C">
      <w:pPr>
        <w:widowControl w:val="0"/>
        <w:autoSpaceDE w:val="0"/>
        <w:autoSpaceDN w:val="0"/>
        <w:adjustRightInd w:val="0"/>
        <w:ind w:left="450" w:hanging="460"/>
        <w:rPr>
          <w:noProof/>
          <w:sz w:val="20"/>
        </w:rPr>
      </w:pPr>
      <w:r>
        <w:rPr>
          <w:noProof/>
          <w:sz w:val="20"/>
        </w:rPr>
        <w:t xml:space="preserve">29. </w:t>
      </w:r>
      <w:r w:rsidRPr="00044A21">
        <w:rPr>
          <w:noProof/>
          <w:sz w:val="20"/>
        </w:rPr>
        <w:t>K. Al Abdullah, F. Al Alloush, A. Jaafar, and C. Salame, “Study of the effects related to the electric reverse stress currents on the mono-Si solar cell electrical parameters,” Energy Procedia 36, 104–113 (2013).</w:t>
      </w:r>
    </w:p>
    <w:p w14:paraId="08B4BC4A" w14:textId="23096CA9" w:rsidR="00B60638" w:rsidRPr="00816DB9" w:rsidRDefault="00B60638" w:rsidP="002839A0">
      <w:pPr>
        <w:pStyle w:val="Reference"/>
        <w:numPr>
          <w:ilvl w:val="0"/>
          <w:numId w:val="0"/>
        </w:numPr>
        <w:ind w:left="426" w:hanging="426"/>
        <w:jc w:val="left"/>
      </w:pPr>
      <w:r w:rsidRPr="00816DB9">
        <w:rPr>
          <w:rFonts w:cstheme="majorBidi"/>
          <w:highlight w:val="green"/>
        </w:rPr>
        <w:fldChar w:fldCharType="end"/>
      </w:r>
      <w:bookmarkEnd w:id="0"/>
    </w:p>
    <w:sectPr w:rsidR="00B60638" w:rsidRPr="00816DB9" w:rsidSect="008334A7">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5A7F5" w14:textId="77777777" w:rsidR="003A60D3" w:rsidRDefault="003A60D3" w:rsidP="0040493A">
      <w:r>
        <w:separator/>
      </w:r>
    </w:p>
  </w:endnote>
  <w:endnote w:type="continuationSeparator" w:id="0">
    <w:p w14:paraId="4E130199" w14:textId="77777777" w:rsidR="003A60D3" w:rsidRDefault="003A60D3" w:rsidP="00404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HWP">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A0AF5" w14:textId="77777777" w:rsidR="003A60D3" w:rsidRDefault="003A60D3" w:rsidP="0040493A">
      <w:r>
        <w:separator/>
      </w:r>
    </w:p>
  </w:footnote>
  <w:footnote w:type="continuationSeparator" w:id="0">
    <w:p w14:paraId="5B324FBD" w14:textId="77777777" w:rsidR="003A60D3" w:rsidRDefault="003A60D3" w:rsidP="004049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4"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8"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681B0D"/>
    <w:multiLevelType w:val="hybridMultilevel"/>
    <w:tmpl w:val="B87E6E92"/>
    <w:lvl w:ilvl="0" w:tplc="1CC043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694419C9"/>
    <w:multiLevelType w:val="hybridMultilevel"/>
    <w:tmpl w:val="6A9A277E"/>
    <w:lvl w:ilvl="0" w:tplc="DC8A560C">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351AC9"/>
    <w:multiLevelType w:val="hybridMultilevel"/>
    <w:tmpl w:val="5FF232AC"/>
    <w:lvl w:ilvl="0" w:tplc="11BE0DB0">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6"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abstractNum w:abstractNumId="19" w15:restartNumberingAfterBreak="0">
    <w:nsid w:val="7CB62951"/>
    <w:multiLevelType w:val="hybridMultilevel"/>
    <w:tmpl w:val="B2607886"/>
    <w:lvl w:ilvl="0" w:tplc="26DC190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79260927">
    <w:abstractNumId w:val="18"/>
  </w:num>
  <w:num w:numId="2" w16cid:durableId="476074011">
    <w:abstractNumId w:val="3"/>
  </w:num>
  <w:num w:numId="3" w16cid:durableId="1872108706">
    <w:abstractNumId w:val="15"/>
  </w:num>
  <w:num w:numId="4" w16cid:durableId="2060741993">
    <w:abstractNumId w:val="7"/>
  </w:num>
  <w:num w:numId="5" w16cid:durableId="264384368">
    <w:abstractNumId w:val="12"/>
  </w:num>
  <w:num w:numId="6" w16cid:durableId="1978685689">
    <w:abstractNumId w:val="4"/>
  </w:num>
  <w:num w:numId="7" w16cid:durableId="1435400826">
    <w:abstractNumId w:val="6"/>
  </w:num>
  <w:num w:numId="8" w16cid:durableId="1524326199">
    <w:abstractNumId w:val="1"/>
  </w:num>
  <w:num w:numId="9" w16cid:durableId="214047803">
    <w:abstractNumId w:val="17"/>
  </w:num>
  <w:num w:numId="10" w16cid:durableId="1683312952">
    <w:abstractNumId w:val="9"/>
  </w:num>
  <w:num w:numId="11" w16cid:durableId="593048995">
    <w:abstractNumId w:val="16"/>
  </w:num>
  <w:num w:numId="12" w16cid:durableId="245263385">
    <w:abstractNumId w:val="11"/>
  </w:num>
  <w:num w:numId="13" w16cid:durableId="1134367874">
    <w:abstractNumId w:val="5"/>
  </w:num>
  <w:num w:numId="14" w16cid:durableId="1448424263">
    <w:abstractNumId w:val="17"/>
  </w:num>
  <w:num w:numId="15" w16cid:durableId="572160187">
    <w:abstractNumId w:val="8"/>
  </w:num>
  <w:num w:numId="16" w16cid:durableId="803234471">
    <w:abstractNumId w:val="5"/>
  </w:num>
  <w:num w:numId="17" w16cid:durableId="2103067550">
    <w:abstractNumId w:val="5"/>
  </w:num>
  <w:num w:numId="18" w16cid:durableId="1742215939">
    <w:abstractNumId w:val="5"/>
  </w:num>
  <w:num w:numId="19" w16cid:durableId="1997683128">
    <w:abstractNumId w:val="5"/>
  </w:num>
  <w:num w:numId="20" w16cid:durableId="247692533">
    <w:abstractNumId w:val="5"/>
  </w:num>
  <w:num w:numId="21" w16cid:durableId="2128232920">
    <w:abstractNumId w:val="5"/>
  </w:num>
  <w:num w:numId="22" w16cid:durableId="479536840">
    <w:abstractNumId w:val="5"/>
  </w:num>
  <w:num w:numId="23" w16cid:durableId="1906256705">
    <w:abstractNumId w:val="5"/>
  </w:num>
  <w:num w:numId="24" w16cid:durableId="278070275">
    <w:abstractNumId w:val="5"/>
  </w:num>
  <w:num w:numId="25" w16cid:durableId="1501694192">
    <w:abstractNumId w:val="5"/>
  </w:num>
  <w:num w:numId="26" w16cid:durableId="579212641">
    <w:abstractNumId w:val="5"/>
  </w:num>
  <w:num w:numId="27" w16cid:durableId="291794178">
    <w:abstractNumId w:val="5"/>
  </w:num>
  <w:num w:numId="28" w16cid:durableId="367026433">
    <w:abstractNumId w:val="5"/>
  </w:num>
  <w:num w:numId="29" w16cid:durableId="1016887995">
    <w:abstractNumId w:val="12"/>
  </w:num>
  <w:num w:numId="30" w16cid:durableId="286931722">
    <w:abstractNumId w:val="12"/>
  </w:num>
  <w:num w:numId="31" w16cid:durableId="1978871444">
    <w:abstractNumId w:val="12"/>
    <w:lvlOverride w:ilvl="0">
      <w:startOverride w:val="1"/>
    </w:lvlOverride>
  </w:num>
  <w:num w:numId="32" w16cid:durableId="2043745663">
    <w:abstractNumId w:val="12"/>
  </w:num>
  <w:num w:numId="33" w16cid:durableId="2104254645">
    <w:abstractNumId w:val="12"/>
    <w:lvlOverride w:ilvl="0">
      <w:startOverride w:val="1"/>
    </w:lvlOverride>
  </w:num>
  <w:num w:numId="34" w16cid:durableId="687873945">
    <w:abstractNumId w:val="12"/>
    <w:lvlOverride w:ilvl="0">
      <w:startOverride w:val="1"/>
    </w:lvlOverride>
  </w:num>
  <w:num w:numId="35" w16cid:durableId="349915371">
    <w:abstractNumId w:val="15"/>
    <w:lvlOverride w:ilvl="0">
      <w:startOverride w:val="1"/>
    </w:lvlOverride>
  </w:num>
  <w:num w:numId="36" w16cid:durableId="40793473">
    <w:abstractNumId w:val="15"/>
  </w:num>
  <w:num w:numId="37" w16cid:durableId="1287128063">
    <w:abstractNumId w:val="15"/>
    <w:lvlOverride w:ilvl="0">
      <w:startOverride w:val="1"/>
    </w:lvlOverride>
  </w:num>
  <w:num w:numId="38" w16cid:durableId="1197543431">
    <w:abstractNumId w:val="15"/>
  </w:num>
  <w:num w:numId="39" w16cid:durableId="306478607">
    <w:abstractNumId w:val="15"/>
    <w:lvlOverride w:ilvl="0">
      <w:startOverride w:val="1"/>
    </w:lvlOverride>
  </w:num>
  <w:num w:numId="40" w16cid:durableId="725225944">
    <w:abstractNumId w:val="15"/>
    <w:lvlOverride w:ilvl="0">
      <w:startOverride w:val="1"/>
    </w:lvlOverride>
  </w:num>
  <w:num w:numId="41" w16cid:durableId="521632678">
    <w:abstractNumId w:val="15"/>
    <w:lvlOverride w:ilvl="0">
      <w:startOverride w:val="1"/>
    </w:lvlOverride>
  </w:num>
  <w:num w:numId="42" w16cid:durableId="1812821360">
    <w:abstractNumId w:val="15"/>
  </w:num>
  <w:num w:numId="43" w16cid:durableId="241648112">
    <w:abstractNumId w:val="15"/>
  </w:num>
  <w:num w:numId="44" w16cid:durableId="244732302">
    <w:abstractNumId w:val="2"/>
  </w:num>
  <w:num w:numId="45" w16cid:durableId="436485585">
    <w:abstractNumId w:val="0"/>
  </w:num>
  <w:num w:numId="46" w16cid:durableId="745341477">
    <w:abstractNumId w:val="10"/>
  </w:num>
  <w:num w:numId="47" w16cid:durableId="1549800349">
    <w:abstractNumId w:val="14"/>
  </w:num>
  <w:num w:numId="48" w16cid:durableId="1482817545">
    <w:abstractNumId w:val="19"/>
  </w:num>
  <w:num w:numId="49" w16cid:durableId="19662770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PostScriptOverText/>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B14"/>
    <w:rsid w:val="00003D7C"/>
    <w:rsid w:val="00014140"/>
    <w:rsid w:val="000212F4"/>
    <w:rsid w:val="00027428"/>
    <w:rsid w:val="0003019F"/>
    <w:rsid w:val="00031EC9"/>
    <w:rsid w:val="00044A21"/>
    <w:rsid w:val="00045F4A"/>
    <w:rsid w:val="00060CF0"/>
    <w:rsid w:val="00061B1C"/>
    <w:rsid w:val="00066FED"/>
    <w:rsid w:val="00067129"/>
    <w:rsid w:val="00070346"/>
    <w:rsid w:val="00075EA6"/>
    <w:rsid w:val="0007709F"/>
    <w:rsid w:val="00086F62"/>
    <w:rsid w:val="00087C0B"/>
    <w:rsid w:val="00090674"/>
    <w:rsid w:val="00090872"/>
    <w:rsid w:val="0009320B"/>
    <w:rsid w:val="000962F8"/>
    <w:rsid w:val="00096AE0"/>
    <w:rsid w:val="000A1646"/>
    <w:rsid w:val="000B1B74"/>
    <w:rsid w:val="000B3A2D"/>
    <w:rsid w:val="000B49C0"/>
    <w:rsid w:val="000B5429"/>
    <w:rsid w:val="000D43D0"/>
    <w:rsid w:val="000D6372"/>
    <w:rsid w:val="000E382F"/>
    <w:rsid w:val="000E75CD"/>
    <w:rsid w:val="001036BA"/>
    <w:rsid w:val="001146DC"/>
    <w:rsid w:val="00114AB1"/>
    <w:rsid w:val="001230FF"/>
    <w:rsid w:val="00125FCD"/>
    <w:rsid w:val="0013006A"/>
    <w:rsid w:val="00130BD7"/>
    <w:rsid w:val="00155B67"/>
    <w:rsid w:val="001562AF"/>
    <w:rsid w:val="00156AB3"/>
    <w:rsid w:val="00161A5B"/>
    <w:rsid w:val="0016385D"/>
    <w:rsid w:val="0016782F"/>
    <w:rsid w:val="0017279B"/>
    <w:rsid w:val="00187B10"/>
    <w:rsid w:val="001937E9"/>
    <w:rsid w:val="00193B1D"/>
    <w:rsid w:val="00193F69"/>
    <w:rsid w:val="00194EC0"/>
    <w:rsid w:val="001964E5"/>
    <w:rsid w:val="001A0FF9"/>
    <w:rsid w:val="001B1DB7"/>
    <w:rsid w:val="001B263B"/>
    <w:rsid w:val="001B476A"/>
    <w:rsid w:val="001B5A02"/>
    <w:rsid w:val="001B633B"/>
    <w:rsid w:val="001C36D1"/>
    <w:rsid w:val="001C46F4"/>
    <w:rsid w:val="001C6FFD"/>
    <w:rsid w:val="001C764F"/>
    <w:rsid w:val="001C7BB3"/>
    <w:rsid w:val="001D469C"/>
    <w:rsid w:val="0021619E"/>
    <w:rsid w:val="002279F7"/>
    <w:rsid w:val="0023171B"/>
    <w:rsid w:val="00236BFC"/>
    <w:rsid w:val="00237437"/>
    <w:rsid w:val="002403D2"/>
    <w:rsid w:val="00243798"/>
    <w:rsid w:val="00245A74"/>
    <w:rsid w:val="002465A3"/>
    <w:rsid w:val="002502FD"/>
    <w:rsid w:val="00273E26"/>
    <w:rsid w:val="00274622"/>
    <w:rsid w:val="002839A0"/>
    <w:rsid w:val="00285D24"/>
    <w:rsid w:val="002900B6"/>
    <w:rsid w:val="00290390"/>
    <w:rsid w:val="002915D3"/>
    <w:rsid w:val="00291BF1"/>
    <w:rsid w:val="002924DB"/>
    <w:rsid w:val="002932EF"/>
    <w:rsid w:val="002941DA"/>
    <w:rsid w:val="002A0A4E"/>
    <w:rsid w:val="002A7FAA"/>
    <w:rsid w:val="002B2E26"/>
    <w:rsid w:val="002B3C6E"/>
    <w:rsid w:val="002B5648"/>
    <w:rsid w:val="002E3C35"/>
    <w:rsid w:val="002F5298"/>
    <w:rsid w:val="00322C0C"/>
    <w:rsid w:val="00326AE0"/>
    <w:rsid w:val="00337E4F"/>
    <w:rsid w:val="003404C3"/>
    <w:rsid w:val="00340991"/>
    <w:rsid w:val="00340C36"/>
    <w:rsid w:val="00345FB7"/>
    <w:rsid w:val="00346A9D"/>
    <w:rsid w:val="00356B56"/>
    <w:rsid w:val="00371CB9"/>
    <w:rsid w:val="00381B71"/>
    <w:rsid w:val="003865CE"/>
    <w:rsid w:val="0039376F"/>
    <w:rsid w:val="00393C26"/>
    <w:rsid w:val="003A287B"/>
    <w:rsid w:val="003A5C85"/>
    <w:rsid w:val="003A60D3"/>
    <w:rsid w:val="003A61B1"/>
    <w:rsid w:val="003B0050"/>
    <w:rsid w:val="003B20A6"/>
    <w:rsid w:val="003B501F"/>
    <w:rsid w:val="003D6312"/>
    <w:rsid w:val="003E2443"/>
    <w:rsid w:val="003E7C74"/>
    <w:rsid w:val="003F31C6"/>
    <w:rsid w:val="003F5C3F"/>
    <w:rsid w:val="00401767"/>
    <w:rsid w:val="0040225B"/>
    <w:rsid w:val="00402DA2"/>
    <w:rsid w:val="0040493A"/>
    <w:rsid w:val="00405996"/>
    <w:rsid w:val="00425AC2"/>
    <w:rsid w:val="00447327"/>
    <w:rsid w:val="0044771F"/>
    <w:rsid w:val="00450979"/>
    <w:rsid w:val="004632E5"/>
    <w:rsid w:val="0047255F"/>
    <w:rsid w:val="004867BC"/>
    <w:rsid w:val="00486EA4"/>
    <w:rsid w:val="004B151D"/>
    <w:rsid w:val="004C4E0B"/>
    <w:rsid w:val="004C7243"/>
    <w:rsid w:val="004D08FA"/>
    <w:rsid w:val="004E21DE"/>
    <w:rsid w:val="004E3C57"/>
    <w:rsid w:val="004E3CB2"/>
    <w:rsid w:val="00502D24"/>
    <w:rsid w:val="00521279"/>
    <w:rsid w:val="00525813"/>
    <w:rsid w:val="0053513F"/>
    <w:rsid w:val="00574405"/>
    <w:rsid w:val="0058387E"/>
    <w:rsid w:val="005854B0"/>
    <w:rsid w:val="0058675E"/>
    <w:rsid w:val="00591401"/>
    <w:rsid w:val="005A0E21"/>
    <w:rsid w:val="005A0FC2"/>
    <w:rsid w:val="005A3AC7"/>
    <w:rsid w:val="005B3A34"/>
    <w:rsid w:val="005B7A74"/>
    <w:rsid w:val="005D49AF"/>
    <w:rsid w:val="005E29A0"/>
    <w:rsid w:val="005E415C"/>
    <w:rsid w:val="005E71ED"/>
    <w:rsid w:val="005E7946"/>
    <w:rsid w:val="005F7475"/>
    <w:rsid w:val="00611299"/>
    <w:rsid w:val="00613B4D"/>
    <w:rsid w:val="00616365"/>
    <w:rsid w:val="00616F3B"/>
    <w:rsid w:val="006241D4"/>
    <w:rsid w:val="006249A7"/>
    <w:rsid w:val="0064225B"/>
    <w:rsid w:val="00652830"/>
    <w:rsid w:val="006569DD"/>
    <w:rsid w:val="006763F9"/>
    <w:rsid w:val="006949BC"/>
    <w:rsid w:val="006C223C"/>
    <w:rsid w:val="006D1229"/>
    <w:rsid w:val="006D372F"/>
    <w:rsid w:val="006D644E"/>
    <w:rsid w:val="006D7A18"/>
    <w:rsid w:val="006E4474"/>
    <w:rsid w:val="006F3630"/>
    <w:rsid w:val="00701388"/>
    <w:rsid w:val="00723B7F"/>
    <w:rsid w:val="00725861"/>
    <w:rsid w:val="0073393A"/>
    <w:rsid w:val="0073539D"/>
    <w:rsid w:val="00761604"/>
    <w:rsid w:val="00767B8A"/>
    <w:rsid w:val="00771417"/>
    <w:rsid w:val="00775481"/>
    <w:rsid w:val="00782143"/>
    <w:rsid w:val="0078354D"/>
    <w:rsid w:val="007A233B"/>
    <w:rsid w:val="007B2384"/>
    <w:rsid w:val="007B4863"/>
    <w:rsid w:val="007C1B03"/>
    <w:rsid w:val="007C22F9"/>
    <w:rsid w:val="007C65E6"/>
    <w:rsid w:val="007C70ED"/>
    <w:rsid w:val="007D406B"/>
    <w:rsid w:val="007D4407"/>
    <w:rsid w:val="007D68D1"/>
    <w:rsid w:val="007E1CA3"/>
    <w:rsid w:val="007E5532"/>
    <w:rsid w:val="00810D10"/>
    <w:rsid w:val="008116CE"/>
    <w:rsid w:val="00812D62"/>
    <w:rsid w:val="00812F29"/>
    <w:rsid w:val="00816DB9"/>
    <w:rsid w:val="00821713"/>
    <w:rsid w:val="00827050"/>
    <w:rsid w:val="0083278B"/>
    <w:rsid w:val="008334A7"/>
    <w:rsid w:val="00834474"/>
    <w:rsid w:val="00834538"/>
    <w:rsid w:val="00850E89"/>
    <w:rsid w:val="008713A1"/>
    <w:rsid w:val="00886D4F"/>
    <w:rsid w:val="008930E4"/>
    <w:rsid w:val="00893821"/>
    <w:rsid w:val="008A7B9C"/>
    <w:rsid w:val="008B39FA"/>
    <w:rsid w:val="008B4754"/>
    <w:rsid w:val="008B5978"/>
    <w:rsid w:val="008C2256"/>
    <w:rsid w:val="008C5317"/>
    <w:rsid w:val="008D6202"/>
    <w:rsid w:val="008E4E2F"/>
    <w:rsid w:val="008E6A7A"/>
    <w:rsid w:val="008F1038"/>
    <w:rsid w:val="008F7046"/>
    <w:rsid w:val="009005FC"/>
    <w:rsid w:val="0090357E"/>
    <w:rsid w:val="00922E5A"/>
    <w:rsid w:val="00943315"/>
    <w:rsid w:val="00946C27"/>
    <w:rsid w:val="00957D23"/>
    <w:rsid w:val="00985B9B"/>
    <w:rsid w:val="009971BC"/>
    <w:rsid w:val="009A16B6"/>
    <w:rsid w:val="009A4F3D"/>
    <w:rsid w:val="009B6582"/>
    <w:rsid w:val="009B696B"/>
    <w:rsid w:val="009B7671"/>
    <w:rsid w:val="009E5BA1"/>
    <w:rsid w:val="009F056E"/>
    <w:rsid w:val="009F285C"/>
    <w:rsid w:val="00A010F1"/>
    <w:rsid w:val="00A24F3D"/>
    <w:rsid w:val="00A26DCD"/>
    <w:rsid w:val="00A314BB"/>
    <w:rsid w:val="00A32B7D"/>
    <w:rsid w:val="00A437A9"/>
    <w:rsid w:val="00A5596B"/>
    <w:rsid w:val="00A646B3"/>
    <w:rsid w:val="00A6739B"/>
    <w:rsid w:val="00A75B32"/>
    <w:rsid w:val="00A82191"/>
    <w:rsid w:val="00A90413"/>
    <w:rsid w:val="00AA728C"/>
    <w:rsid w:val="00AB0A9C"/>
    <w:rsid w:val="00AB7119"/>
    <w:rsid w:val="00AC7F3D"/>
    <w:rsid w:val="00AD5855"/>
    <w:rsid w:val="00AE7500"/>
    <w:rsid w:val="00AE7F87"/>
    <w:rsid w:val="00AF3542"/>
    <w:rsid w:val="00AF5ABE"/>
    <w:rsid w:val="00B00415"/>
    <w:rsid w:val="00B02631"/>
    <w:rsid w:val="00B03C2A"/>
    <w:rsid w:val="00B03D75"/>
    <w:rsid w:val="00B1000D"/>
    <w:rsid w:val="00B10134"/>
    <w:rsid w:val="00B16BFE"/>
    <w:rsid w:val="00B2731A"/>
    <w:rsid w:val="00B30292"/>
    <w:rsid w:val="00B33AE1"/>
    <w:rsid w:val="00B500E5"/>
    <w:rsid w:val="00B60638"/>
    <w:rsid w:val="00B87775"/>
    <w:rsid w:val="00B954D1"/>
    <w:rsid w:val="00BA39BB"/>
    <w:rsid w:val="00BA3B3D"/>
    <w:rsid w:val="00BB37D2"/>
    <w:rsid w:val="00BB5A57"/>
    <w:rsid w:val="00BB7EEA"/>
    <w:rsid w:val="00BC23A4"/>
    <w:rsid w:val="00BD1909"/>
    <w:rsid w:val="00BE469F"/>
    <w:rsid w:val="00BE5E16"/>
    <w:rsid w:val="00BE5FD1"/>
    <w:rsid w:val="00C0292A"/>
    <w:rsid w:val="00C06E05"/>
    <w:rsid w:val="00C14B14"/>
    <w:rsid w:val="00C17370"/>
    <w:rsid w:val="00C2054D"/>
    <w:rsid w:val="00C252EB"/>
    <w:rsid w:val="00C26AB0"/>
    <w:rsid w:val="00C26EC0"/>
    <w:rsid w:val="00C310C2"/>
    <w:rsid w:val="00C327A4"/>
    <w:rsid w:val="00C41325"/>
    <w:rsid w:val="00C55129"/>
    <w:rsid w:val="00C56C77"/>
    <w:rsid w:val="00C61CA8"/>
    <w:rsid w:val="00C74A74"/>
    <w:rsid w:val="00C8106A"/>
    <w:rsid w:val="00C84923"/>
    <w:rsid w:val="00C966B5"/>
    <w:rsid w:val="00CA742A"/>
    <w:rsid w:val="00CB03C2"/>
    <w:rsid w:val="00CB4096"/>
    <w:rsid w:val="00CB7B3E"/>
    <w:rsid w:val="00CC739D"/>
    <w:rsid w:val="00CD2CC4"/>
    <w:rsid w:val="00D04468"/>
    <w:rsid w:val="00D16418"/>
    <w:rsid w:val="00D30640"/>
    <w:rsid w:val="00D35822"/>
    <w:rsid w:val="00D36257"/>
    <w:rsid w:val="00D4442F"/>
    <w:rsid w:val="00D4687E"/>
    <w:rsid w:val="00D53A12"/>
    <w:rsid w:val="00D65671"/>
    <w:rsid w:val="00D81DD8"/>
    <w:rsid w:val="00D87E2A"/>
    <w:rsid w:val="00DA6E3B"/>
    <w:rsid w:val="00DB0C43"/>
    <w:rsid w:val="00DC6D8C"/>
    <w:rsid w:val="00DD10C7"/>
    <w:rsid w:val="00DE3354"/>
    <w:rsid w:val="00DE45E8"/>
    <w:rsid w:val="00DF2420"/>
    <w:rsid w:val="00DF73D9"/>
    <w:rsid w:val="00DF76C5"/>
    <w:rsid w:val="00DF7DCD"/>
    <w:rsid w:val="00E0743F"/>
    <w:rsid w:val="00E46E97"/>
    <w:rsid w:val="00E50B7D"/>
    <w:rsid w:val="00E521D2"/>
    <w:rsid w:val="00E525AE"/>
    <w:rsid w:val="00E766C4"/>
    <w:rsid w:val="00E904A1"/>
    <w:rsid w:val="00E93A89"/>
    <w:rsid w:val="00E96551"/>
    <w:rsid w:val="00EA4D8A"/>
    <w:rsid w:val="00EA686A"/>
    <w:rsid w:val="00EB1FAD"/>
    <w:rsid w:val="00EB7D28"/>
    <w:rsid w:val="00EC0D0C"/>
    <w:rsid w:val="00ED4A2C"/>
    <w:rsid w:val="00EE4184"/>
    <w:rsid w:val="00EE5FBE"/>
    <w:rsid w:val="00EF06F1"/>
    <w:rsid w:val="00EF6940"/>
    <w:rsid w:val="00F15267"/>
    <w:rsid w:val="00F2044A"/>
    <w:rsid w:val="00F209ED"/>
    <w:rsid w:val="00F20BFC"/>
    <w:rsid w:val="00F24D5F"/>
    <w:rsid w:val="00F40947"/>
    <w:rsid w:val="00F42433"/>
    <w:rsid w:val="00F51B57"/>
    <w:rsid w:val="00F54CAD"/>
    <w:rsid w:val="00F56FF5"/>
    <w:rsid w:val="00F60783"/>
    <w:rsid w:val="00F726C3"/>
    <w:rsid w:val="00F820CA"/>
    <w:rsid w:val="00F8554C"/>
    <w:rsid w:val="00F95F82"/>
    <w:rsid w:val="00F97A90"/>
    <w:rsid w:val="00FC18D4"/>
    <w:rsid w:val="00FC2F35"/>
    <w:rsid w:val="00FC3FD7"/>
    <w:rsid w:val="00FD1FC6"/>
    <w:rsid w:val="00FD6AC2"/>
    <w:rsid w:val="00FE533A"/>
    <w:rsid w:val="00FE5869"/>
    <w:rsid w:val="00FE6204"/>
    <w:rsid w:val="00FF35F2"/>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7DAFF2"/>
  <w15:docId w15:val="{779091BD-A33F-454F-998A-814F2C16F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E3CB2"/>
    <w:rPr>
      <w:sz w:val="24"/>
      <w:lang w:val="en-US" w:eastAsia="en-US"/>
    </w:rPr>
  </w:style>
  <w:style w:type="paragraph" w:styleId="Heading1">
    <w:name w:val="heading 1"/>
    <w:basedOn w:val="Normal"/>
    <w:next w:val="Paragraph"/>
    <w:qFormat/>
    <w:pPr>
      <w:keepNext/>
      <w:spacing w:before="240" w:after="240"/>
      <w:jc w:val="center"/>
      <w:outlineLvl w:val="0"/>
    </w:pPr>
    <w:rPr>
      <w:b/>
      <w:caps/>
    </w:rPr>
  </w:style>
  <w:style w:type="paragraph" w:styleId="Heading2">
    <w:name w:val="heading 2"/>
    <w:basedOn w:val="Normal"/>
    <w:next w:val="Paragraph"/>
    <w:qFormat/>
    <w:pPr>
      <w:keepNext/>
      <w:spacing w:before="240" w:after="240"/>
      <w:jc w:val="center"/>
      <w:outlineLvl w:val="1"/>
    </w:pPr>
    <w:rPr>
      <w:b/>
    </w:rPr>
  </w:style>
  <w:style w:type="paragraph" w:styleId="Heading3">
    <w:name w:val="heading 3"/>
    <w:basedOn w:val="Normal"/>
    <w:next w:val="Normal"/>
    <w:qFormat/>
    <w:rsid w:val="005854B0"/>
    <w:pPr>
      <w:keepNext/>
      <w:spacing w:before="240" w:after="240"/>
      <w:jc w:val="center"/>
      <w:outlineLvl w:val="2"/>
    </w:pPr>
    <w:rPr>
      <w:i/>
      <w:iCs/>
      <w:sz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uiPriority w:val="99"/>
    <w:rsid w:val="00114AB1"/>
    <w:rPr>
      <w:rFonts w:ascii="Tahoma" w:hAnsi="Tahoma" w:cs="Tahoma"/>
      <w:sz w:val="16"/>
      <w:szCs w:val="16"/>
    </w:rPr>
  </w:style>
  <w:style w:type="character" w:customStyle="1" w:styleId="BalloonTextChar">
    <w:name w:val="Balloon Text Char"/>
    <w:basedOn w:val="DefaultParagraphFont"/>
    <w:link w:val="BalloonText"/>
    <w:uiPriority w:val="99"/>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customStyle="1" w:styleId="UnresolvedMention1">
    <w:name w:val="Unresolved Mention1"/>
    <w:basedOn w:val="DefaultParagraphFont"/>
    <w:uiPriority w:val="99"/>
    <w:semiHidden/>
    <w:unhideWhenUsed/>
    <w:rsid w:val="00613B4D"/>
    <w:rPr>
      <w:color w:val="808080"/>
      <w:shd w:val="clear" w:color="auto" w:fill="E6E6E6"/>
    </w:rPr>
  </w:style>
  <w:style w:type="paragraph" w:styleId="ListParagraph">
    <w:name w:val="List Paragraph"/>
    <w:basedOn w:val="Normal"/>
    <w:uiPriority w:val="34"/>
    <w:rsid w:val="006E4474"/>
    <w:pPr>
      <w:ind w:left="720"/>
      <w:contextualSpacing/>
    </w:pPr>
  </w:style>
  <w:style w:type="character" w:styleId="CommentReference">
    <w:name w:val="annotation reference"/>
    <w:basedOn w:val="DefaultParagraphFont"/>
    <w:semiHidden/>
    <w:unhideWhenUsed/>
    <w:rsid w:val="005E71ED"/>
    <w:rPr>
      <w:sz w:val="16"/>
      <w:szCs w:val="16"/>
    </w:rPr>
  </w:style>
  <w:style w:type="paragraph" w:styleId="CommentText">
    <w:name w:val="annotation text"/>
    <w:basedOn w:val="Normal"/>
    <w:link w:val="CommentTextChar"/>
    <w:semiHidden/>
    <w:unhideWhenUsed/>
    <w:rsid w:val="005E71ED"/>
    <w:rPr>
      <w:sz w:val="20"/>
    </w:rPr>
  </w:style>
  <w:style w:type="character" w:customStyle="1" w:styleId="CommentTextChar">
    <w:name w:val="Comment Text Char"/>
    <w:basedOn w:val="DefaultParagraphFont"/>
    <w:link w:val="CommentText"/>
    <w:semiHidden/>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basedOn w:val="CommentTextChar"/>
    <w:link w:val="CommentSubject"/>
    <w:semiHidden/>
    <w:rsid w:val="005E71ED"/>
    <w:rPr>
      <w:b/>
      <w:bCs/>
      <w:lang w:val="en-US" w:eastAsia="en-US"/>
    </w:rPr>
  </w:style>
  <w:style w:type="character" w:styleId="FollowedHyperlink">
    <w:name w:val="FollowedHyperlink"/>
    <w:basedOn w:val="DefaultParagraphFont"/>
    <w:semiHidden/>
    <w:unhideWhenUsed/>
    <w:rsid w:val="00B03D75"/>
    <w:rPr>
      <w:color w:val="800080" w:themeColor="followedHyperlink"/>
      <w:u w:val="single"/>
    </w:rPr>
  </w:style>
  <w:style w:type="table" w:customStyle="1" w:styleId="TableGrid2">
    <w:name w:val="Table Grid2"/>
    <w:basedOn w:val="TableNormal"/>
    <w:next w:val="TableGrid"/>
    <w:uiPriority w:val="59"/>
    <w:rsid w:val="00345FB7"/>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F76C5"/>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semiHidden/>
    <w:unhideWhenUsed/>
    <w:rsid w:val="00D35822"/>
    <w:rPr>
      <w:rFonts w:ascii="Consolas" w:hAnsi="Consolas"/>
      <w:sz w:val="20"/>
    </w:rPr>
  </w:style>
  <w:style w:type="character" w:customStyle="1" w:styleId="HTMLPreformattedChar">
    <w:name w:val="HTML Preformatted Char"/>
    <w:basedOn w:val="DefaultParagraphFont"/>
    <w:link w:val="HTMLPreformatted"/>
    <w:semiHidden/>
    <w:rsid w:val="00D35822"/>
    <w:rPr>
      <w:rFonts w:ascii="Consolas" w:hAnsi="Consolas"/>
      <w:lang w:val="en-US" w:eastAsia="en-US"/>
    </w:rPr>
  </w:style>
  <w:style w:type="paragraph" w:styleId="Header">
    <w:name w:val="header"/>
    <w:basedOn w:val="Normal"/>
    <w:link w:val="HeaderChar"/>
    <w:unhideWhenUsed/>
    <w:rsid w:val="0040493A"/>
    <w:pPr>
      <w:tabs>
        <w:tab w:val="center" w:pos="4680"/>
        <w:tab w:val="right" w:pos="9360"/>
      </w:tabs>
    </w:pPr>
  </w:style>
  <w:style w:type="character" w:customStyle="1" w:styleId="HeaderChar">
    <w:name w:val="Header Char"/>
    <w:basedOn w:val="DefaultParagraphFont"/>
    <w:link w:val="Header"/>
    <w:rsid w:val="0040493A"/>
    <w:rPr>
      <w:sz w:val="24"/>
      <w:lang w:val="en-US" w:eastAsia="en-US"/>
    </w:rPr>
  </w:style>
  <w:style w:type="paragraph" w:styleId="Footer">
    <w:name w:val="footer"/>
    <w:basedOn w:val="Normal"/>
    <w:link w:val="FooterChar"/>
    <w:unhideWhenUsed/>
    <w:rsid w:val="0040493A"/>
    <w:pPr>
      <w:tabs>
        <w:tab w:val="center" w:pos="4680"/>
        <w:tab w:val="right" w:pos="9360"/>
      </w:tabs>
    </w:pPr>
  </w:style>
  <w:style w:type="character" w:customStyle="1" w:styleId="FooterChar">
    <w:name w:val="Footer Char"/>
    <w:basedOn w:val="DefaultParagraphFont"/>
    <w:link w:val="Footer"/>
    <w:rsid w:val="0040493A"/>
    <w:rPr>
      <w:sz w:val="24"/>
      <w:lang w:val="en-US" w:eastAsia="en-US"/>
    </w:rPr>
  </w:style>
  <w:style w:type="character" w:styleId="UnresolvedMention">
    <w:name w:val="Unresolved Mention"/>
    <w:basedOn w:val="DefaultParagraphFont"/>
    <w:uiPriority w:val="99"/>
    <w:semiHidden/>
    <w:unhideWhenUsed/>
    <w:rsid w:val="004473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ashar@uowasit.edu.iq" TargetMode="External"/><Relationship Id="rId18" Type="http://schemas.openxmlformats.org/officeDocument/2006/relationships/image" Target="media/image4.emf"/><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settings" Target="settings.xml"/><Relationship Id="rId12" Type="http://schemas.openxmlformats.org/officeDocument/2006/relationships/hyperlink" Target="mailto:Salmaa.BA@uomustansiriyah.edu.iq" TargetMode="External"/><Relationship Id="rId17" Type="http://schemas.openxmlformats.org/officeDocument/2006/relationships/image" Target="media/image3.png"/><Relationship Id="rId25" Type="http://schemas.openxmlformats.org/officeDocument/2006/relationships/customXml" Target="ink/ink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oleObject" Target="embeddings/oleObject2.bin"/><Relationship Id="rId29" Type="http://schemas.openxmlformats.org/officeDocument/2006/relationships/hyperlink" Target="https://doi.org/10.1016/j.jssc.2017.11.00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yam_a24@uomustansiriyah.edu.iq" TargetMode="External"/><Relationship Id="rId24" Type="http://schemas.openxmlformats.org/officeDocument/2006/relationships/oleObject" Target="embeddings/oleObject4.bin"/><Relationship Id="rId5"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image" Target="media/image6.emf"/><Relationship Id="rId28" Type="http://schemas.openxmlformats.org/officeDocument/2006/relationships/customXml" Target="ink/ink2.xml"/><Relationship Id="rId10" Type="http://schemas.openxmlformats.org/officeDocument/2006/relationships/endnotes" Target="endnotes.xml"/><Relationship Id="rId19" Type="http://schemas.openxmlformats.org/officeDocument/2006/relationships/oleObject" Target="embeddings/oleObject1.bin"/><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areem.a.j@ihcoedu.uobaghdad.edu.iq" TargetMode="External"/><Relationship Id="rId22" Type="http://schemas.openxmlformats.org/officeDocument/2006/relationships/oleObject" Target="embeddings/oleObject3.bin"/><Relationship Id="rId27" Type="http://schemas.openxmlformats.org/officeDocument/2006/relationships/image" Target="media/image7.png"/><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29T09:24:00.118"/>
    </inkml:context>
    <inkml:brush xml:id="br0">
      <inkml:brushProperty name="width" value="0.035" units="cm"/>
      <inkml:brushProperty name="height" value="0.035" units="cm"/>
      <inkml:brushProperty name="color" value="#E71224"/>
    </inkml:brush>
  </inkml:definitions>
  <inkml:trace contextRef="#ctx0" brushRef="#br0">0 0 24575</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29T09:23:59.943"/>
    </inkml:context>
    <inkml:brush xml:id="br0">
      <inkml:brushProperty name="width" value="0.035" units="cm"/>
      <inkml:brushProperty name="height" value="0.035" units="cm"/>
      <inkml:brushProperty name="color" value="#E71224"/>
    </inkml:brush>
  </inkml:definitions>
  <inkml:trace contextRef="#ctx0" brushRef="#br0">0 0 24575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2.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C634D2-AB9B-47D7-8D4A-528D76E577DA}">
  <ds:schemaRefs>
    <ds:schemaRef ds:uri="http://schemas.openxmlformats.org/officeDocument/2006/bibliography"/>
  </ds:schemaRefs>
</ds:datastoreItem>
</file>

<file path=customXml/itemProps4.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2</TotalTime>
  <Pages>1</Pages>
  <Words>8673</Words>
  <Characters>49351</Characters>
  <Application>Microsoft Office Word</Application>
  <DocSecurity>0</DocSecurity>
  <Lines>1121</Lines>
  <Paragraphs>666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Title Goes Here</vt:lpstr>
      <vt:lpstr>Title Goes Here</vt:lpstr>
    </vt:vector>
  </TitlesOfParts>
  <Company>PPI</Company>
  <LinksUpToDate>false</LinksUpToDate>
  <CharactersWithSpaces>57358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subject/>
  <dc:creator>Ruth Levins</dc:creator>
  <cp:keywords/>
  <dc:description/>
  <cp:lastModifiedBy>Chafic Salame</cp:lastModifiedBy>
  <cp:revision>5</cp:revision>
  <cp:lastPrinted>2011-03-03T08:29:00Z</cp:lastPrinted>
  <dcterms:created xsi:type="dcterms:W3CDTF">2025-11-25T06:48:00Z</dcterms:created>
  <dcterms:modified xsi:type="dcterms:W3CDTF">2025-12-06T14:41:00Z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y fmtid="{D5CDD505-2E9C-101B-9397-08002B2CF9AE}" pid="3" name="Mendeley Document_1">
    <vt:lpwstr>True</vt:lpwstr>
  </property>
  <property fmtid="{D5CDD505-2E9C-101B-9397-08002B2CF9AE}" pid="4" name="Mendeley Citation Style_1">
    <vt:lpwstr>http://www.zotero.org/styles/ieee</vt:lpwstr>
  </property>
  <property fmtid="{D5CDD505-2E9C-101B-9397-08002B2CF9AE}" pid="5" name="Mendeley Unique User Id_1">
    <vt:lpwstr>2b2eef7b-954a-37f8-86c8-9d6f0389959a</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6th/7th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12th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4th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9th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GrammarlyDocumentId">
    <vt:lpwstr>16775d79-1c31-4d31-8570-855880c79728</vt:lpwstr>
  </property>
</Properties>
</file>