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FAFEF3" w14:textId="77777777" w:rsidR="007754C7" w:rsidRDefault="00EE7FB5">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The Effect of Beetroot Peel Fibers Particle Size on Physical, Mechanical and Structural Properties of the Natural Composite </w:t>
      </w:r>
    </w:p>
    <w:p w14:paraId="0813658E" w14:textId="62883A26" w:rsidR="007754C7" w:rsidRPr="00180E3B" w:rsidRDefault="00EE7FB5">
      <w:pPr>
        <w:jc w:val="center"/>
        <w:rPr>
          <w:rFonts w:ascii="Times New Roman" w:eastAsia="Times New Roman" w:hAnsi="Times New Roman" w:cs="Times New Roman"/>
          <w:b/>
          <w:sz w:val="28"/>
          <w:szCs w:val="28"/>
        </w:rPr>
      </w:pPr>
      <w:r w:rsidRPr="00180E3B">
        <w:rPr>
          <w:rFonts w:ascii="Times New Roman" w:eastAsia="Times New Roman" w:hAnsi="Times New Roman" w:cs="Times New Roman"/>
          <w:sz w:val="28"/>
          <w:szCs w:val="28"/>
        </w:rPr>
        <w:t xml:space="preserve">Amel J. Abbas </w:t>
      </w:r>
      <w:r w:rsidR="00164F23">
        <w:rPr>
          <w:rFonts w:ascii="Times New Roman" w:eastAsia="Times New Roman" w:hAnsi="Times New Roman" w:cs="Times New Roman"/>
          <w:sz w:val="28"/>
          <w:szCs w:val="28"/>
          <w:vertAlign w:val="superscript"/>
        </w:rPr>
        <w:t xml:space="preserve">1, </w:t>
      </w:r>
      <w:r w:rsidRPr="00180E3B">
        <w:rPr>
          <w:rFonts w:ascii="Times New Roman" w:eastAsia="Times New Roman" w:hAnsi="Times New Roman" w:cs="Times New Roman"/>
          <w:sz w:val="28"/>
          <w:szCs w:val="28"/>
          <w:vertAlign w:val="superscript"/>
        </w:rPr>
        <w:t>a)</w:t>
      </w:r>
      <w:r w:rsidRPr="00180E3B">
        <w:rPr>
          <w:rFonts w:ascii="Times New Roman" w:eastAsia="Times New Roman" w:hAnsi="Times New Roman" w:cs="Times New Roman"/>
          <w:sz w:val="28"/>
          <w:szCs w:val="28"/>
        </w:rPr>
        <w:t xml:space="preserve"> and Widad H. Jassim</w:t>
      </w:r>
      <w:r w:rsidRPr="00180E3B">
        <w:rPr>
          <w:rFonts w:ascii="Times New Roman" w:eastAsia="Times New Roman" w:hAnsi="Times New Roman" w:cs="Times New Roman"/>
          <w:b/>
          <w:sz w:val="28"/>
          <w:szCs w:val="28"/>
        </w:rPr>
        <w:t xml:space="preserve"> </w:t>
      </w:r>
      <w:r w:rsidR="00140AB0">
        <w:rPr>
          <w:rFonts w:ascii="Times New Roman" w:eastAsia="Times New Roman" w:hAnsi="Times New Roman" w:cs="Times New Roman"/>
          <w:bCs/>
          <w:sz w:val="28"/>
          <w:szCs w:val="28"/>
          <w:vertAlign w:val="superscript"/>
        </w:rPr>
        <w:t>1</w:t>
      </w:r>
      <w:r w:rsidR="00164F23">
        <w:rPr>
          <w:rFonts w:ascii="Times New Roman" w:eastAsia="Times New Roman" w:hAnsi="Times New Roman" w:cs="Times New Roman"/>
          <w:bCs/>
          <w:sz w:val="28"/>
          <w:szCs w:val="28"/>
          <w:vertAlign w:val="superscript"/>
        </w:rPr>
        <w:t>,</w:t>
      </w:r>
      <w:r w:rsidR="00B77501">
        <w:rPr>
          <w:rFonts w:ascii="Times New Roman" w:eastAsia="Times New Roman" w:hAnsi="Times New Roman" w:cs="Times New Roman"/>
          <w:bCs/>
          <w:sz w:val="28"/>
          <w:szCs w:val="28"/>
          <w:vertAlign w:val="superscript"/>
        </w:rPr>
        <w:t xml:space="preserve"> </w:t>
      </w:r>
      <w:r w:rsidRPr="00164F23">
        <w:rPr>
          <w:rFonts w:ascii="Times New Roman" w:eastAsia="Times New Roman" w:hAnsi="Times New Roman" w:cs="Times New Roman"/>
          <w:bCs/>
          <w:sz w:val="28"/>
          <w:szCs w:val="28"/>
          <w:vertAlign w:val="superscript"/>
        </w:rPr>
        <w:t>b)</w:t>
      </w:r>
    </w:p>
    <w:p w14:paraId="6B2BB1AE" w14:textId="2095A825" w:rsidR="007754C7" w:rsidRPr="000F3B2F" w:rsidRDefault="00164F23">
      <w:pPr>
        <w:jc w:val="center"/>
        <w:rPr>
          <w:rFonts w:ascii="Times New Roman" w:eastAsia="Times New Roman" w:hAnsi="Times New Roman" w:cs="Times New Roman"/>
          <w:i/>
          <w:iCs/>
          <w:sz w:val="20"/>
          <w:szCs w:val="20"/>
        </w:rPr>
      </w:pPr>
      <w:r w:rsidRPr="000F3B2F">
        <w:rPr>
          <w:rFonts w:ascii="Times New Roman" w:eastAsia="Times New Roman" w:hAnsi="Times New Roman" w:cs="Times New Roman"/>
          <w:i/>
          <w:iCs/>
          <w:sz w:val="20"/>
          <w:szCs w:val="20"/>
          <w:vertAlign w:val="superscript"/>
        </w:rPr>
        <w:t>1</w:t>
      </w:r>
      <w:r w:rsidR="00EF70C3" w:rsidRPr="000F3B2F">
        <w:rPr>
          <w:rFonts w:ascii="Times New Roman" w:eastAsia="Times New Roman" w:hAnsi="Times New Roman" w:cs="Times New Roman"/>
          <w:i/>
          <w:iCs/>
          <w:sz w:val="20"/>
          <w:szCs w:val="20"/>
        </w:rPr>
        <w:t xml:space="preserve">Department </w:t>
      </w:r>
      <w:r w:rsidR="00B77501" w:rsidRPr="000F3B2F">
        <w:rPr>
          <w:rFonts w:ascii="Times New Roman" w:eastAsia="Times New Roman" w:hAnsi="Times New Roman" w:cs="Times New Roman"/>
          <w:i/>
          <w:iCs/>
          <w:sz w:val="20"/>
          <w:szCs w:val="20"/>
        </w:rPr>
        <w:t>of Physics,</w:t>
      </w:r>
      <w:r w:rsidR="00B77501">
        <w:rPr>
          <w:rFonts w:ascii="Times New Roman" w:eastAsia="Times New Roman" w:hAnsi="Times New Roman" w:cs="Times New Roman"/>
          <w:i/>
          <w:iCs/>
          <w:sz w:val="20"/>
          <w:szCs w:val="20"/>
        </w:rPr>
        <w:t xml:space="preserve"> </w:t>
      </w:r>
      <w:r w:rsidR="00EE7FB5" w:rsidRPr="000F3B2F">
        <w:rPr>
          <w:rFonts w:ascii="Times New Roman" w:eastAsia="Times New Roman" w:hAnsi="Times New Roman" w:cs="Times New Roman"/>
          <w:i/>
          <w:iCs/>
          <w:sz w:val="20"/>
          <w:szCs w:val="20"/>
        </w:rPr>
        <w:t xml:space="preserve">College of Education for </w:t>
      </w:r>
      <w:r w:rsidR="00B77501">
        <w:rPr>
          <w:rFonts w:ascii="Times New Roman" w:eastAsia="Times New Roman" w:hAnsi="Times New Roman" w:cs="Times New Roman"/>
          <w:i/>
          <w:iCs/>
          <w:sz w:val="20"/>
          <w:szCs w:val="20"/>
        </w:rPr>
        <w:t>Pure</w:t>
      </w:r>
      <w:r w:rsidR="00EE7FB5" w:rsidRPr="000F3B2F">
        <w:rPr>
          <w:rFonts w:ascii="Times New Roman" w:eastAsia="Times New Roman" w:hAnsi="Times New Roman" w:cs="Times New Roman"/>
          <w:i/>
          <w:iCs/>
          <w:sz w:val="20"/>
          <w:szCs w:val="20"/>
        </w:rPr>
        <w:t xml:space="preserve"> Science, Ibn Al-Haitham, University of Baghdad, Iraq.</w:t>
      </w:r>
    </w:p>
    <w:p w14:paraId="064C49CA" w14:textId="4FBCDB82" w:rsidR="007754C7" w:rsidRPr="00CC205C" w:rsidRDefault="001359C6" w:rsidP="00CC205C">
      <w:pPr>
        <w:spacing w:after="0"/>
        <w:jc w:val="center"/>
        <w:rPr>
          <w:rFonts w:ascii="Times New Roman" w:eastAsia="Times New Roman" w:hAnsi="Times New Roman" w:cs="Times New Roman"/>
          <w:b/>
          <w:i/>
          <w:iCs/>
          <w:sz w:val="20"/>
          <w:szCs w:val="20"/>
          <w:vertAlign w:val="superscript"/>
        </w:rPr>
      </w:pPr>
      <w:r w:rsidRPr="00CC205C">
        <w:rPr>
          <w:rFonts w:ascii="Times New Roman" w:eastAsia="Times New Roman" w:hAnsi="Times New Roman" w:cs="Times New Roman"/>
          <w:i/>
          <w:iCs/>
          <w:sz w:val="20"/>
          <w:szCs w:val="20"/>
          <w:vertAlign w:val="superscript"/>
        </w:rPr>
        <w:t>a)</w:t>
      </w:r>
      <w:r w:rsidRPr="00CC205C">
        <w:rPr>
          <w:rFonts w:ascii="Times New Roman" w:eastAsia="Times New Roman" w:hAnsi="Times New Roman" w:cs="Times New Roman"/>
          <w:i/>
          <w:iCs/>
          <w:sz w:val="20"/>
          <w:szCs w:val="20"/>
        </w:rPr>
        <w:t xml:space="preserve"> Corresponding author:</w:t>
      </w:r>
      <w:r w:rsidR="00EE7FB5" w:rsidRPr="00CC205C">
        <w:rPr>
          <w:rFonts w:ascii="Times New Roman" w:eastAsia="Times New Roman" w:hAnsi="Times New Roman" w:cs="Times New Roman"/>
          <w:i/>
          <w:iCs/>
          <w:sz w:val="20"/>
          <w:szCs w:val="20"/>
        </w:rPr>
        <w:t xml:space="preserve"> amal.jassem1204a@ihcoedu.uobaghdad.edu.iq</w:t>
      </w:r>
    </w:p>
    <w:p w14:paraId="37B77B50" w14:textId="77777777" w:rsidR="007754C7" w:rsidRDefault="00EE7FB5" w:rsidP="00CC205C">
      <w:pPr>
        <w:spacing w:after="0"/>
        <w:jc w:val="center"/>
        <w:rPr>
          <w:rFonts w:ascii="Times New Roman" w:eastAsia="Times New Roman" w:hAnsi="Times New Roman" w:cs="Times New Roman"/>
          <w:i/>
          <w:iCs/>
          <w:sz w:val="20"/>
          <w:szCs w:val="20"/>
        </w:rPr>
      </w:pPr>
      <w:r w:rsidRPr="00CC205C">
        <w:rPr>
          <w:rFonts w:ascii="Times New Roman" w:eastAsia="Times New Roman" w:hAnsi="Times New Roman" w:cs="Times New Roman"/>
          <w:i/>
          <w:iCs/>
          <w:sz w:val="20"/>
          <w:szCs w:val="20"/>
          <w:vertAlign w:val="superscript"/>
        </w:rPr>
        <w:t>b)</w:t>
      </w:r>
      <w:r w:rsidRPr="00CC205C">
        <w:rPr>
          <w:rFonts w:ascii="Times New Roman" w:eastAsia="Times New Roman" w:hAnsi="Times New Roman" w:cs="Times New Roman"/>
          <w:i/>
          <w:iCs/>
          <w:sz w:val="20"/>
          <w:szCs w:val="20"/>
        </w:rPr>
        <w:t xml:space="preserve"> Widad.h.j@ihcoedu.uobaghdad.edu.iq</w:t>
      </w:r>
    </w:p>
    <w:p w14:paraId="2EA2C606" w14:textId="77777777" w:rsidR="00CC205C" w:rsidRPr="00CC205C" w:rsidRDefault="00CC205C" w:rsidP="00CC205C">
      <w:pPr>
        <w:spacing w:after="0"/>
        <w:jc w:val="center"/>
        <w:rPr>
          <w:rFonts w:ascii="Times New Roman" w:eastAsia="Times New Roman" w:hAnsi="Times New Roman" w:cs="Times New Roman"/>
          <w:i/>
          <w:iCs/>
          <w:sz w:val="20"/>
          <w:szCs w:val="20"/>
        </w:rPr>
      </w:pPr>
    </w:p>
    <w:p w14:paraId="150276FE" w14:textId="6A92EED9" w:rsidR="007754C7" w:rsidRPr="00180E3B" w:rsidRDefault="00EE7FB5">
      <w:pPr>
        <w:jc w:val="both"/>
        <w:rPr>
          <w:rFonts w:asciiTheme="majorBidi" w:hAnsiTheme="majorBidi" w:cstheme="majorBidi"/>
          <w:color w:val="4F81BD"/>
          <w:sz w:val="18"/>
          <w:szCs w:val="18"/>
        </w:rPr>
      </w:pPr>
      <w:r w:rsidRPr="00180E3B">
        <w:rPr>
          <w:rFonts w:asciiTheme="majorBidi" w:hAnsiTheme="majorBidi" w:cstheme="majorBidi"/>
          <w:b/>
          <w:sz w:val="18"/>
          <w:szCs w:val="18"/>
        </w:rPr>
        <w:t>Abstract</w:t>
      </w:r>
      <w:r w:rsidRPr="00180E3B">
        <w:rPr>
          <w:rFonts w:asciiTheme="majorBidi" w:hAnsiTheme="majorBidi" w:cstheme="majorBidi"/>
          <w:color w:val="4F81BD"/>
          <w:sz w:val="18"/>
          <w:szCs w:val="18"/>
        </w:rPr>
        <w:t xml:space="preserve">: </w:t>
      </w:r>
      <w:r w:rsidRPr="00180E3B">
        <w:rPr>
          <w:rFonts w:asciiTheme="majorBidi" w:hAnsiTheme="majorBidi" w:cstheme="majorBidi"/>
          <w:sz w:val="18"/>
          <w:szCs w:val="18"/>
        </w:rPr>
        <w:t xml:space="preserve">Beetroot peels (BR) fibers have been employed as a natural reinforcement for Unsaturated Polyester (UPE) due to their low cost, biodegradability characteristics and eco-friendliness. Beetroot peels particulates of about (180 and 75 µm) sieve siz, of different weight percentage (1, 2, 3, </w:t>
      </w:r>
      <w:r w:rsidR="00485435" w:rsidRPr="00180E3B">
        <w:rPr>
          <w:rFonts w:asciiTheme="majorBidi" w:hAnsiTheme="majorBidi" w:cstheme="majorBidi"/>
          <w:sz w:val="18"/>
          <w:szCs w:val="18"/>
        </w:rPr>
        <w:t>4 and</w:t>
      </w:r>
      <w:r w:rsidRPr="00180E3B">
        <w:rPr>
          <w:rFonts w:asciiTheme="majorBidi" w:hAnsiTheme="majorBidi" w:cstheme="majorBidi"/>
          <w:sz w:val="18"/>
          <w:szCs w:val="18"/>
        </w:rPr>
        <w:t xml:space="preserve"> 5 wt.% %) were used as fillers in a (UPE) matrix.</w:t>
      </w:r>
      <w:r w:rsidRPr="00180E3B">
        <w:rPr>
          <w:rFonts w:asciiTheme="majorBidi" w:hAnsiTheme="majorBidi" w:cstheme="majorBidi"/>
          <w:color w:val="4F81BD"/>
          <w:sz w:val="18"/>
          <w:szCs w:val="18"/>
        </w:rPr>
        <w:t xml:space="preserve"> </w:t>
      </w:r>
      <w:r w:rsidRPr="00180E3B">
        <w:rPr>
          <w:rFonts w:asciiTheme="majorBidi" w:hAnsiTheme="majorBidi" w:cstheme="majorBidi"/>
          <w:sz w:val="18"/>
          <w:szCs w:val="18"/>
        </w:rPr>
        <w:t xml:space="preserve">The effects of the beetroot particle size on physical, mechanical and structural properties of the final natural composite were </w:t>
      </w:r>
      <w:r w:rsidR="00485435" w:rsidRPr="00180E3B">
        <w:rPr>
          <w:rFonts w:asciiTheme="majorBidi" w:hAnsiTheme="majorBidi" w:cstheme="majorBidi"/>
          <w:sz w:val="18"/>
          <w:szCs w:val="18"/>
        </w:rPr>
        <w:t>determined.</w:t>
      </w:r>
      <w:r w:rsidRPr="00180E3B">
        <w:rPr>
          <w:rFonts w:asciiTheme="majorBidi" w:hAnsiTheme="majorBidi" w:cstheme="majorBidi"/>
          <w:sz w:val="18"/>
          <w:szCs w:val="18"/>
        </w:rPr>
        <w:t xml:space="preserve"> The density of (UPE/ 180 MBR) composite increases by increasing weight percentage of beetroot peels powder, but the density of (UPE/ 75 MBR) </w:t>
      </w:r>
      <w:r w:rsidR="00B77501">
        <w:rPr>
          <w:rFonts w:asciiTheme="majorBidi" w:hAnsiTheme="majorBidi" w:cstheme="majorBidi"/>
          <w:sz w:val="18"/>
          <w:szCs w:val="18"/>
        </w:rPr>
        <w:t>decreases</w:t>
      </w:r>
      <w:r w:rsidRPr="00180E3B">
        <w:rPr>
          <w:rFonts w:asciiTheme="majorBidi" w:hAnsiTheme="majorBidi" w:cstheme="majorBidi"/>
          <w:sz w:val="18"/>
          <w:szCs w:val="18"/>
        </w:rPr>
        <w:t xml:space="preserve"> by increasing weight percentage of beetroot peels powder. The thermal conductivity values of (UPE/ 180 MBR) composites have higher values, by compared with the thermal conductivity values of (UPE/ 75 MBR) composites. The results showed that the best mechanical properties were get by adding (2 Wt.%  ) to  the (UPE)matrix using (180 MBR) and at ( 4 Wt.% ) by adding the ( 75 MBR) .</w:t>
      </w:r>
      <w:r w:rsidRPr="00180E3B">
        <w:rPr>
          <w:rFonts w:asciiTheme="majorBidi" w:hAnsiTheme="majorBidi" w:cstheme="majorBidi"/>
          <w:color w:val="4F81BD"/>
          <w:sz w:val="18"/>
          <w:szCs w:val="18"/>
        </w:rPr>
        <w:t xml:space="preserve"> </w:t>
      </w:r>
      <w:r w:rsidRPr="00180E3B">
        <w:rPr>
          <w:rFonts w:asciiTheme="majorBidi" w:hAnsiTheme="majorBidi" w:cstheme="majorBidi"/>
          <w:sz w:val="18"/>
          <w:szCs w:val="18"/>
        </w:rPr>
        <w:t xml:space="preserve">The techniques (EDS) and (SEM) were used to investigate the chemical compositions and the homogeneity degree of both composites. </w:t>
      </w:r>
    </w:p>
    <w:p w14:paraId="1A9BBA54" w14:textId="77777777" w:rsidR="007754C7" w:rsidRDefault="00EE7FB5">
      <w:pPr>
        <w:jc w:val="both"/>
        <w:rPr>
          <w:sz w:val="18"/>
          <w:szCs w:val="18"/>
        </w:rPr>
      </w:pPr>
      <w:r w:rsidRPr="00180E3B">
        <w:rPr>
          <w:rFonts w:asciiTheme="majorBidi" w:hAnsiTheme="majorBidi" w:cstheme="majorBidi"/>
          <w:b/>
          <w:sz w:val="18"/>
          <w:szCs w:val="18"/>
        </w:rPr>
        <w:t xml:space="preserve">Keywords: </w:t>
      </w:r>
      <w:r w:rsidRPr="00180E3B">
        <w:rPr>
          <w:rFonts w:asciiTheme="majorBidi" w:hAnsiTheme="majorBidi" w:cstheme="majorBidi"/>
          <w:sz w:val="18"/>
          <w:szCs w:val="18"/>
        </w:rPr>
        <w:t>Beetroot peels fibers, Unsaturated Polyester, hardness, impact strength, EDS and SEM</w:t>
      </w:r>
      <w:r>
        <w:rPr>
          <w:sz w:val="18"/>
          <w:szCs w:val="18"/>
        </w:rPr>
        <w:t xml:space="preserve"> </w:t>
      </w:r>
    </w:p>
    <w:p w14:paraId="6347EA00" w14:textId="77777777" w:rsidR="007754C7" w:rsidRDefault="00EE7FB5" w:rsidP="00CC205C">
      <w:pPr>
        <w:spacing w:before="240" w:after="240"/>
        <w:ind w:left="720"/>
        <w:jc w:val="center"/>
        <w:rPr>
          <w:rFonts w:ascii="Times New Roman" w:eastAsia="Times New Roman" w:hAnsi="Times New Roman" w:cs="Times New Roman"/>
          <w:b/>
        </w:rPr>
      </w:pPr>
      <w:r>
        <w:rPr>
          <w:rFonts w:ascii="Times New Roman" w:eastAsia="Times New Roman" w:hAnsi="Times New Roman" w:cs="Times New Roman"/>
          <w:b/>
        </w:rPr>
        <w:t>INTRODUCTION</w:t>
      </w:r>
    </w:p>
    <w:p w14:paraId="58E8F8C3" w14:textId="06798439" w:rsidR="007754C7" w:rsidRDefault="00A614D1">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EE7FB5">
        <w:rPr>
          <w:rFonts w:ascii="Times New Roman" w:eastAsia="Times New Roman" w:hAnsi="Times New Roman" w:cs="Times New Roman"/>
          <w:sz w:val="20"/>
          <w:szCs w:val="20"/>
        </w:rPr>
        <w:t xml:space="preserve">Unsaturated Polyester (UP) resins have been used in construction applications, as  wind blades, marine hulls  and car components, this because , rapid curing   , ease of manufacturing and  dimensional stability </w:t>
      </w:r>
      <w:r w:rsidR="00EE7FB5">
        <w:rPr>
          <w:rFonts w:ascii="Times New Roman" w:eastAsia="Times New Roman" w:hAnsi="Times New Roman" w:cs="Times New Roman"/>
          <w:color w:val="000000"/>
          <w:sz w:val="20"/>
          <w:szCs w:val="20"/>
        </w:rPr>
        <w:t>[1]</w:t>
      </w:r>
      <w:r w:rsidR="00EE7FB5">
        <w:rPr>
          <w:rFonts w:ascii="Times New Roman" w:eastAsia="Times New Roman" w:hAnsi="Times New Roman" w:cs="Times New Roman"/>
          <w:sz w:val="20"/>
          <w:szCs w:val="20"/>
        </w:rPr>
        <w:t xml:space="preserve">.The natural fibers reinforced composite materials used in many industries applications, this because natural fibers are  have no cost and available  in nature  to get light and strong  natural composites </w:t>
      </w:r>
      <w:r w:rsidR="00EE7FB5">
        <w:rPr>
          <w:rFonts w:ascii="Times New Roman" w:eastAsia="Times New Roman" w:hAnsi="Times New Roman" w:cs="Times New Roman"/>
          <w:color w:val="000000"/>
          <w:sz w:val="20"/>
          <w:szCs w:val="20"/>
        </w:rPr>
        <w:t>[2].</w:t>
      </w:r>
      <w:r w:rsidR="00EE7FB5">
        <w:rPr>
          <w:rFonts w:ascii="Times New Roman" w:eastAsia="Times New Roman" w:hAnsi="Times New Roman" w:cs="Times New Roman"/>
          <w:sz w:val="20"/>
          <w:szCs w:val="20"/>
        </w:rPr>
        <w:t xml:space="preserve">The size, quantity and quality of natural fibres  effected  on the final properties of composites , many researchers have been used  natural fibers to changing the physical, mechanical and thermal properties of the natural composite , also these studies focused on employees of environmentally friendly fibers  as bio materials  </w:t>
      </w:r>
      <w:r w:rsidR="00EE7FB5">
        <w:rPr>
          <w:rFonts w:ascii="Times New Roman" w:eastAsia="Times New Roman" w:hAnsi="Times New Roman" w:cs="Times New Roman"/>
          <w:color w:val="000000"/>
          <w:sz w:val="20"/>
          <w:szCs w:val="20"/>
        </w:rPr>
        <w:t>[3].</w:t>
      </w:r>
      <w:r w:rsidR="00EE7FB5">
        <w:rPr>
          <w:rFonts w:ascii="Times New Roman" w:eastAsia="Times New Roman" w:hAnsi="Times New Roman" w:cs="Times New Roman"/>
          <w:sz w:val="20"/>
          <w:szCs w:val="20"/>
        </w:rPr>
        <w:t xml:space="preserve">The  researchers ( Shfiur Rhmn , et. al) in (2016), have been used the calcium carbonate with natural and synthetic form as fillers to reinforce unsaturated polyester, the fillers were added by the ratios (5, 10, 15, 20 and 25 wt %).  The weight percentage (10%) of eggshell powder and calcium carbonate with industrial form is the best ratio to improve the mechanical properties as (flexural strength, tensile strength and young models) of unsaturated polyester </w:t>
      </w:r>
      <w:r w:rsidR="00EE7FB5">
        <w:rPr>
          <w:rFonts w:ascii="Times New Roman" w:eastAsia="Times New Roman" w:hAnsi="Times New Roman" w:cs="Times New Roman"/>
          <w:color w:val="000000"/>
          <w:sz w:val="20"/>
          <w:szCs w:val="20"/>
        </w:rPr>
        <w:t>[4].</w:t>
      </w:r>
      <w:r w:rsidR="00EE7FB5">
        <w:rPr>
          <w:rFonts w:ascii="Times New Roman" w:eastAsia="Times New Roman" w:hAnsi="Times New Roman" w:cs="Times New Roman"/>
          <w:sz w:val="20"/>
          <w:szCs w:val="20"/>
        </w:rPr>
        <w:t xml:space="preserve"> In (2019) the researchers (R. O. Mamman and A. M. Ramalan, et. al ) were  used orange peels powder with particle size (350 µm)  with different weight percentages  (3,  6,  9, 12 and 15 %  ) as natural fillers to reinforce (unsaturated polyester / 25% E-glass)  composite , they found that the final composite have a good improved in both a physical  and mechanical properties,   the physical properties as water absorption   and mechanical properties  as (tensile, bending, impact and hardness strengths) were improvement  with increase the weight percentage of orange peel power reinforcement ,the values of  tensile strength about (50.0 - 62.6 MPa) , Hardness ( 28.6 - 40.8HRB), energy of impact ( 5.0 - 7.4 Joules)  and the flexural strength (74.0 - 85.2 MPa). The ratio (15 Wt.%) of orange peels powder is the best weight percentage value to get good improvement in final composite mechanical properties</w:t>
      </w:r>
      <w:r w:rsidR="00EE7FB5">
        <w:rPr>
          <w:rFonts w:ascii="Times New Roman" w:eastAsia="Times New Roman" w:hAnsi="Times New Roman" w:cs="Times New Roman"/>
          <w:color w:val="000000"/>
          <w:sz w:val="20"/>
          <w:szCs w:val="20"/>
        </w:rPr>
        <w:t xml:space="preserve"> [</w:t>
      </w:r>
      <w:r w:rsidR="00EE7FB5">
        <w:rPr>
          <w:rFonts w:ascii="Times New Roman" w:eastAsia="Times New Roman" w:hAnsi="Times New Roman" w:cs="Times New Roman"/>
          <w:sz w:val="20"/>
          <w:szCs w:val="20"/>
        </w:rPr>
        <w:t>5</w:t>
      </w:r>
      <w:r w:rsidR="00EE7FB5">
        <w:rPr>
          <w:rFonts w:ascii="Times New Roman" w:eastAsia="Times New Roman" w:hAnsi="Times New Roman" w:cs="Times New Roman"/>
          <w:color w:val="000000"/>
          <w:sz w:val="20"/>
          <w:szCs w:val="20"/>
        </w:rPr>
        <w:t>].</w:t>
      </w:r>
      <w:r w:rsidR="00EE7FB5">
        <w:rPr>
          <w:rFonts w:ascii="Times New Roman" w:eastAsia="Times New Roman" w:hAnsi="Times New Roman" w:cs="Times New Roman"/>
          <w:sz w:val="20"/>
          <w:szCs w:val="20"/>
        </w:rPr>
        <w:t xml:space="preserve"> In (2021) the researchers (Reza Armanda, el. al)</w:t>
      </w:r>
      <w:r w:rsidR="00EE7FB5">
        <w:rPr>
          <w:rFonts w:ascii="Times New Roman" w:eastAsia="Times New Roman" w:hAnsi="Times New Roman" w:cs="Times New Roman"/>
          <w:color w:val="0000FF"/>
          <w:sz w:val="20"/>
          <w:szCs w:val="20"/>
        </w:rPr>
        <w:t xml:space="preserve"> </w:t>
      </w:r>
      <w:r w:rsidR="00EE7FB5">
        <w:rPr>
          <w:rFonts w:ascii="Times New Roman" w:eastAsia="Times New Roman" w:hAnsi="Times New Roman" w:cs="Times New Roman"/>
          <w:sz w:val="20"/>
          <w:szCs w:val="20"/>
        </w:rPr>
        <w:t xml:space="preserve">have been used the kenaf fibers as natural fillers to reinforce unsaturated polyester matrix, the good tensile properties of kenaf fibers effects on improving the mechanical properties of polyester </w:t>
      </w:r>
      <w:r w:rsidR="00EE7FB5">
        <w:rPr>
          <w:rFonts w:ascii="Times New Roman" w:eastAsia="Times New Roman" w:hAnsi="Times New Roman" w:cs="Times New Roman"/>
          <w:color w:val="000000"/>
          <w:sz w:val="20"/>
          <w:szCs w:val="20"/>
        </w:rPr>
        <w:t>[6, 7]</w:t>
      </w:r>
      <w:r w:rsidR="00EE7FB5">
        <w:rPr>
          <w:rFonts w:ascii="Times New Roman" w:eastAsia="Times New Roman" w:hAnsi="Times New Roman" w:cs="Times New Roman"/>
          <w:sz w:val="20"/>
          <w:szCs w:val="20"/>
        </w:rPr>
        <w:t>.</w:t>
      </w:r>
    </w:p>
    <w:p w14:paraId="7C9C26DB" w14:textId="3E74A017" w:rsidR="007754C7" w:rsidRDefault="00A614D1">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w:t>
      </w:r>
      <w:r w:rsidR="00EE7FB5">
        <w:rPr>
          <w:rFonts w:ascii="Times New Roman" w:eastAsia="Times New Roman" w:hAnsi="Times New Roman" w:cs="Times New Roman"/>
          <w:sz w:val="20"/>
          <w:szCs w:val="20"/>
        </w:rPr>
        <w:t xml:space="preserve">In this research, the beetroot peels powder with two different particle size (180 and 75 microns) by different weight percentages (1-5%) were employed as natural fibers , to selected unsaturated polyester reinforced with beetroot with best weight ratio and particle size and used this composite in manufacturing natural gelcoat. </w:t>
      </w:r>
    </w:p>
    <w:p w14:paraId="0D8B8D7B" w14:textId="54565E2A" w:rsidR="007754C7" w:rsidRDefault="00EE7FB5" w:rsidP="00CC205C">
      <w:pPr>
        <w:spacing w:before="240" w:after="240"/>
        <w:jc w:val="center"/>
        <w:rPr>
          <w:rFonts w:ascii="Times New Roman" w:eastAsia="Times New Roman" w:hAnsi="Times New Roman" w:cs="Times New Roman"/>
          <w:b/>
        </w:rPr>
      </w:pPr>
      <w:r>
        <w:rPr>
          <w:rFonts w:ascii="Times New Roman" w:eastAsia="Times New Roman" w:hAnsi="Times New Roman" w:cs="Times New Roman"/>
          <w:b/>
        </w:rPr>
        <w:t>EXPREMENTAL WORK</w:t>
      </w:r>
    </w:p>
    <w:p w14:paraId="73CAE686" w14:textId="1CD3BB5D" w:rsidR="007754C7" w:rsidRDefault="00EE7FB5" w:rsidP="007158E0">
      <w:pPr>
        <w:jc w:val="center"/>
        <w:rPr>
          <w:rFonts w:ascii="Times New Roman" w:eastAsia="Times New Roman" w:hAnsi="Times New Roman" w:cs="Times New Roman"/>
          <w:b/>
        </w:rPr>
      </w:pPr>
      <w:r>
        <w:rPr>
          <w:rFonts w:ascii="Times New Roman" w:eastAsia="Times New Roman" w:hAnsi="Times New Roman" w:cs="Times New Roman"/>
          <w:b/>
        </w:rPr>
        <w:t>M</w:t>
      </w:r>
      <w:r w:rsidR="00140AB0">
        <w:rPr>
          <w:rFonts w:ascii="Times New Roman" w:eastAsia="Times New Roman" w:hAnsi="Times New Roman" w:cs="Times New Roman"/>
          <w:b/>
        </w:rPr>
        <w:t>atrix</w:t>
      </w:r>
    </w:p>
    <w:p w14:paraId="49FAAAD3" w14:textId="63FF2BC1" w:rsidR="007754C7" w:rsidRDefault="00A614D1" w:rsidP="002C5016">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EE7FB5">
        <w:rPr>
          <w:rFonts w:ascii="Times New Roman" w:eastAsia="Times New Roman" w:hAnsi="Times New Roman" w:cs="Times New Roman"/>
          <w:sz w:val="20"/>
          <w:szCs w:val="20"/>
        </w:rPr>
        <w:t>unsaturated polyester resin with name (siropol-8341) made by (Saudi industrial resins limited) was been used, an accelerator (2% cobalt) was added to polyester and adding methyl ethyl ketone peroxide (MEKP) as hardener with concentration (2.5% Wt.). At room temperature, the gelation time was (10 - 15 min).</w:t>
      </w:r>
    </w:p>
    <w:p w14:paraId="30783C24" w14:textId="724FFA3B" w:rsidR="007754C7" w:rsidRDefault="00EE7FB5">
      <w:pPr>
        <w:jc w:val="center"/>
        <w:rPr>
          <w:rFonts w:ascii="Times New Roman" w:eastAsia="Times New Roman" w:hAnsi="Times New Roman" w:cs="Times New Roman"/>
          <w:b/>
        </w:rPr>
      </w:pPr>
      <w:r>
        <w:rPr>
          <w:rFonts w:ascii="Times New Roman" w:eastAsia="Times New Roman" w:hAnsi="Times New Roman" w:cs="Times New Roman"/>
          <w:b/>
        </w:rPr>
        <w:t>F</w:t>
      </w:r>
      <w:r w:rsidR="00140AB0">
        <w:rPr>
          <w:rFonts w:ascii="Times New Roman" w:eastAsia="Times New Roman" w:hAnsi="Times New Roman" w:cs="Times New Roman"/>
          <w:b/>
        </w:rPr>
        <w:t>iller</w:t>
      </w:r>
    </w:p>
    <w:p w14:paraId="0FA8029A" w14:textId="64A5441D" w:rsidR="007754C7" w:rsidRDefault="00A614D1">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EE7FB5">
        <w:rPr>
          <w:rFonts w:ascii="Times New Roman" w:eastAsia="Times New Roman" w:hAnsi="Times New Roman" w:cs="Times New Roman"/>
          <w:sz w:val="20"/>
          <w:szCs w:val="20"/>
        </w:rPr>
        <w:t>Beetroot peels powder was used as fillers, The beetroot was cleaned, washed with water, dry without direct exposure to sunlight for (seven days), to keep natural color, then the peels crushed, as shown in figure (1 - b).  The crushed beetroot peels were first grinded using a regular mill, then grinding more, using the grinding device a ball mill. (NOM-0.4), to get fine particles with grain size (180   and   75   Microns) as shown in figure (1- c) by saving.</w:t>
      </w:r>
      <w:r w:rsidR="00EE7FB5">
        <w:rPr>
          <w:rFonts w:ascii="Times New Roman" w:eastAsia="Times New Roman" w:hAnsi="Times New Roman" w:cs="Times New Roman"/>
          <w:color w:val="0070C0"/>
          <w:sz w:val="20"/>
          <w:szCs w:val="20"/>
        </w:rPr>
        <w:t xml:space="preserve"> </w:t>
      </w:r>
    </w:p>
    <w:p w14:paraId="3B789966" w14:textId="77777777" w:rsidR="007754C7" w:rsidRDefault="00EE7FB5">
      <w:pPr>
        <w:jc w:val="center"/>
        <w:rPr>
          <w:b/>
          <w:sz w:val="20"/>
          <w:szCs w:val="20"/>
        </w:rPr>
      </w:pPr>
      <w:r>
        <w:rPr>
          <w:b/>
          <w:noProof/>
          <w:sz w:val="20"/>
          <w:szCs w:val="20"/>
          <w:lang w:val="en-US"/>
        </w:rPr>
        <w:drawing>
          <wp:inline distT="0" distB="0" distL="0" distR="0" wp14:anchorId="10283BA4" wp14:editId="7284AF88">
            <wp:extent cx="1919605" cy="177165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919605" cy="1771650"/>
                    </a:xfrm>
                    <a:prstGeom prst="rect">
                      <a:avLst/>
                    </a:prstGeom>
                    <a:ln/>
                  </pic:spPr>
                </pic:pic>
              </a:graphicData>
            </a:graphic>
          </wp:inline>
        </w:drawing>
      </w:r>
      <w:r>
        <w:rPr>
          <w:b/>
          <w:noProof/>
          <w:sz w:val="20"/>
          <w:szCs w:val="20"/>
          <w:lang w:val="en-US"/>
        </w:rPr>
        <w:drawing>
          <wp:inline distT="0" distB="0" distL="0" distR="0" wp14:anchorId="674EF402" wp14:editId="5AF3D774">
            <wp:extent cx="1914525" cy="17526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914525" cy="1752600"/>
                    </a:xfrm>
                    <a:prstGeom prst="rect">
                      <a:avLst/>
                    </a:prstGeom>
                    <a:ln/>
                  </pic:spPr>
                </pic:pic>
              </a:graphicData>
            </a:graphic>
          </wp:inline>
        </w:drawing>
      </w:r>
      <w:r>
        <w:rPr>
          <w:b/>
          <w:noProof/>
          <w:sz w:val="20"/>
          <w:szCs w:val="20"/>
          <w:lang w:val="en-US"/>
        </w:rPr>
        <w:drawing>
          <wp:inline distT="0" distB="0" distL="0" distR="0" wp14:anchorId="579D581A" wp14:editId="4A49CAEA">
            <wp:extent cx="1905000" cy="172402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905000" cy="1724025"/>
                    </a:xfrm>
                    <a:prstGeom prst="rect">
                      <a:avLst/>
                    </a:prstGeom>
                    <a:ln/>
                  </pic:spPr>
                </pic:pic>
              </a:graphicData>
            </a:graphic>
          </wp:inline>
        </w:drawing>
      </w:r>
    </w:p>
    <w:p w14:paraId="1CA1B486" w14:textId="620F9997" w:rsidR="007754C7" w:rsidRPr="000A3906" w:rsidRDefault="00EE7FB5">
      <w:pPr>
        <w:jc w:val="center"/>
        <w:rPr>
          <w:rFonts w:ascii="Times New Roman" w:eastAsia="Times New Roman" w:hAnsi="Times New Roman" w:cs="Times New Roman"/>
          <w:sz w:val="18"/>
          <w:szCs w:val="18"/>
        </w:rPr>
      </w:pPr>
      <w:r w:rsidRPr="000A3906">
        <w:rPr>
          <w:rFonts w:ascii="Times New Roman" w:eastAsia="Times New Roman" w:hAnsi="Times New Roman" w:cs="Times New Roman"/>
          <w:b/>
          <w:sz w:val="18"/>
          <w:szCs w:val="18"/>
        </w:rPr>
        <w:t>Figure 1</w:t>
      </w:r>
      <w:r w:rsidRPr="000A3906">
        <w:rPr>
          <w:rFonts w:ascii="Times New Roman" w:eastAsia="Times New Roman" w:hAnsi="Times New Roman" w:cs="Times New Roman"/>
          <w:sz w:val="18"/>
          <w:szCs w:val="18"/>
        </w:rPr>
        <w:t xml:space="preserve"> a- beet root   b- Beet root peels c -beet root powder    </w:t>
      </w:r>
    </w:p>
    <w:p w14:paraId="029743B0" w14:textId="337CE6C1" w:rsidR="007754C7" w:rsidRDefault="00EE7FB5" w:rsidP="00CC205C">
      <w:pPr>
        <w:spacing w:before="240" w:after="240"/>
        <w:jc w:val="center"/>
        <w:rPr>
          <w:rFonts w:ascii="Times New Roman" w:eastAsia="Times New Roman" w:hAnsi="Times New Roman" w:cs="Times New Roman"/>
          <w:b/>
        </w:rPr>
      </w:pPr>
      <w:r>
        <w:rPr>
          <w:rFonts w:ascii="Times New Roman" w:eastAsia="Times New Roman" w:hAnsi="Times New Roman" w:cs="Times New Roman"/>
          <w:b/>
        </w:rPr>
        <w:t>M</w:t>
      </w:r>
      <w:r w:rsidR="00140AB0">
        <w:rPr>
          <w:rFonts w:ascii="Times New Roman" w:eastAsia="Times New Roman" w:hAnsi="Times New Roman" w:cs="Times New Roman"/>
          <w:b/>
        </w:rPr>
        <w:t>ethod</w:t>
      </w:r>
    </w:p>
    <w:p w14:paraId="674162EB" w14:textId="753CBB73" w:rsidR="00140AB0" w:rsidRPr="00E02500" w:rsidRDefault="00A614D1" w:rsidP="00CC205C">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EE7FB5">
        <w:rPr>
          <w:rFonts w:ascii="Times New Roman" w:eastAsia="Times New Roman" w:hAnsi="Times New Roman" w:cs="Times New Roman"/>
          <w:sz w:val="20"/>
          <w:szCs w:val="20"/>
        </w:rPr>
        <w:t>To get unsaturated polyester reinforced by beetroot peel powder specimens (UPE / BR), beetroot peels powder , with weight ratios (0, 1, 2, 3, 4, 5% ) were mixed  with  unsaturated polyester,  the mixtures were poured into silicone molds with dimensions  matching to ASTM  dimensions. The mixtures (UPE/BR) were left to dry well for (9 hours) at room temperature, before carrying any mechanical or thermal tests.</w:t>
      </w:r>
    </w:p>
    <w:p w14:paraId="4E32CF0C" w14:textId="4EAEEB9C" w:rsidR="007754C7" w:rsidRDefault="00EE7FB5" w:rsidP="00CC205C">
      <w:pPr>
        <w:spacing w:before="240" w:after="240"/>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D</w:t>
      </w:r>
      <w:r w:rsidR="00140AB0">
        <w:rPr>
          <w:rFonts w:ascii="Times New Roman" w:eastAsia="Times New Roman" w:hAnsi="Times New Roman" w:cs="Times New Roman"/>
          <w:b/>
          <w:highlight w:val="white"/>
        </w:rPr>
        <w:t>ensity</w:t>
      </w:r>
      <w:r w:rsidR="00150E50">
        <w:rPr>
          <w:rFonts w:ascii="Times New Roman" w:eastAsia="Times New Roman" w:hAnsi="Times New Roman" w:cs="Times New Roman"/>
          <w:b/>
          <w:highlight w:val="white"/>
        </w:rPr>
        <w:t xml:space="preserve"> </w:t>
      </w:r>
      <w:r>
        <w:rPr>
          <w:rFonts w:ascii="Times New Roman" w:eastAsia="Times New Roman" w:hAnsi="Times New Roman" w:cs="Times New Roman"/>
          <w:b/>
          <w:highlight w:val="white"/>
        </w:rPr>
        <w:t>M</w:t>
      </w:r>
      <w:r w:rsidR="00150E50">
        <w:rPr>
          <w:rFonts w:ascii="Times New Roman" w:eastAsia="Times New Roman" w:hAnsi="Times New Roman" w:cs="Times New Roman"/>
          <w:b/>
          <w:highlight w:val="white"/>
        </w:rPr>
        <w:t>easurement</w:t>
      </w:r>
      <w:r>
        <w:rPr>
          <w:rFonts w:ascii="Times New Roman" w:eastAsia="Times New Roman" w:hAnsi="Times New Roman" w:cs="Times New Roman"/>
          <w:b/>
          <w:highlight w:val="white"/>
        </w:rPr>
        <w:t xml:space="preserve"> </w:t>
      </w:r>
    </w:p>
    <w:p w14:paraId="0E3DDE26" w14:textId="068742BD" w:rsidR="007754C7" w:rsidRDefault="00A614D1">
      <w:pPr>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 xml:space="preserve">     </w:t>
      </w:r>
      <w:r w:rsidR="00EE7FB5">
        <w:rPr>
          <w:rFonts w:ascii="Times New Roman" w:eastAsia="Times New Roman" w:hAnsi="Times New Roman" w:cs="Times New Roman"/>
          <w:sz w:val="20"/>
          <w:szCs w:val="20"/>
          <w:highlight w:val="white"/>
        </w:rPr>
        <w:t>Density of Beet root peels powders with the different sizes were measured by dividing the sample mass by volume, using piston to make a circular shape</w:t>
      </w:r>
      <w:r w:rsidR="00EE7FB5">
        <w:rPr>
          <w:rFonts w:ascii="Times New Roman" w:eastAsia="Times New Roman" w:hAnsi="Times New Roman" w:cs="Times New Roman"/>
          <w:sz w:val="20"/>
          <w:szCs w:val="20"/>
        </w:rPr>
        <w:t>, The volume of the circular shape was calculated using the equation (1).</w:t>
      </w:r>
    </w:p>
    <w:p w14:paraId="768002A9" w14:textId="5DF795A6" w:rsidR="007754C7" w:rsidRPr="00CC205C" w:rsidRDefault="000F3B2F" w:rsidP="00CC205C">
      <w:pPr>
        <w:ind w:left="900"/>
        <w:jc w:val="center"/>
        <w:rPr>
          <w:rFonts w:ascii="Times New Roman" w:eastAsia="Times New Roman" w:hAnsi="Times New Roman" w:cs="Times New Roman"/>
          <w:sz w:val="20"/>
          <w:szCs w:val="20"/>
        </w:rPr>
      </w:pPr>
      <w:r w:rsidRPr="00CC205C">
        <w:rPr>
          <w:rFonts w:ascii="Times New Roman" w:eastAsia="Times New Roman" w:hAnsi="Times New Roman" w:cs="Times New Roman"/>
          <w:sz w:val="20"/>
          <w:szCs w:val="20"/>
        </w:rPr>
        <w:t xml:space="preserve">                                                             </w:t>
      </w:r>
      <m:oMath>
        <m:r>
          <w:rPr>
            <w:rFonts w:ascii="Cambria Math" w:eastAsia="Cambria Math" w:hAnsi="Cambria Math" w:cs="Cambria Math"/>
            <w:sz w:val="20"/>
            <w:szCs w:val="20"/>
          </w:rPr>
          <m:t>V=</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r</m:t>
            </m:r>
          </m:e>
          <m:sup>
            <m:r>
              <w:rPr>
                <w:rFonts w:ascii="Cambria Math" w:eastAsia="Cambria Math" w:hAnsi="Cambria Math" w:cs="Cambria Math"/>
                <w:sz w:val="20"/>
                <w:szCs w:val="20"/>
              </w:rPr>
              <m:t>2</m:t>
            </m:r>
          </m:sup>
        </m:sSup>
        <m:r>
          <w:rPr>
            <w:rFonts w:ascii="Cambria Math" w:eastAsia="Cambria Math" w:hAnsi="Cambria Math" w:cs="Cambria Math"/>
            <w:sz w:val="20"/>
            <w:szCs w:val="20"/>
          </w:rPr>
          <m:t>πL</m:t>
        </m:r>
      </m:oMath>
      <w:r w:rsidR="00EE7FB5" w:rsidRPr="00CC205C">
        <w:rPr>
          <w:rFonts w:ascii="Times New Roman" w:eastAsia="Times New Roman" w:hAnsi="Times New Roman" w:cs="Times New Roman"/>
          <w:sz w:val="20"/>
          <w:szCs w:val="20"/>
        </w:rPr>
        <w:t xml:space="preserve">                                                                      (1)</w:t>
      </w:r>
    </w:p>
    <w:p w14:paraId="27F309B4" w14:textId="5614F36D" w:rsidR="007754C7" w:rsidRDefault="00EE7FB5">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Where: V disk size, r disc </w:t>
      </w:r>
      <w:r w:rsidR="00485435">
        <w:rPr>
          <w:rFonts w:ascii="Times New Roman" w:eastAsia="Times New Roman" w:hAnsi="Times New Roman" w:cs="Times New Roman"/>
          <w:sz w:val="20"/>
          <w:szCs w:val="20"/>
        </w:rPr>
        <w:t>radius. Then</w:t>
      </w:r>
      <w:r>
        <w:rPr>
          <w:rFonts w:ascii="Times New Roman" w:eastAsia="Times New Roman" w:hAnsi="Times New Roman" w:cs="Times New Roman"/>
          <w:sz w:val="20"/>
          <w:szCs w:val="20"/>
        </w:rPr>
        <w:t xml:space="preserve"> calculate the density of the sample using equation (2).</w:t>
      </w:r>
    </w:p>
    <w:p w14:paraId="31C7FF0E" w14:textId="176FBC45" w:rsidR="007754C7" w:rsidRDefault="00EE7FB5" w:rsidP="00CC205C">
      <w:pPr>
        <w:ind w:left="3960" w:firstLine="360"/>
        <w:jc w:val="center"/>
        <w:rPr>
          <w:rFonts w:ascii="Times New Roman" w:eastAsia="Times New Roman" w:hAnsi="Times New Roman" w:cs="Times New Roman"/>
          <w:sz w:val="20"/>
          <w:szCs w:val="20"/>
        </w:rPr>
      </w:pPr>
      <m:oMath>
        <m:r>
          <w:rPr>
            <w:rFonts w:ascii="Cambria Math" w:eastAsia="Cambria Math" w:hAnsi="Cambria Math" w:cs="Cambria Math"/>
            <w:sz w:val="20"/>
            <w:szCs w:val="20"/>
          </w:rPr>
          <m:t>ρ</m:t>
        </m:r>
        <m:r>
          <m:rPr>
            <m:sty m:val="p"/>
          </m:rPr>
          <w:rPr>
            <w:rFonts w:ascii="Cambria Math" w:eastAsia="Cambria Math" w:hAnsi="Cambria Math" w:cs="Cambria Math"/>
            <w:sz w:val="20"/>
            <w:szCs w:val="20"/>
          </w:rPr>
          <m:t>=</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m</m:t>
            </m:r>
          </m:num>
          <m:den>
            <m:r>
              <w:rPr>
                <w:rFonts w:ascii="Cambria Math" w:eastAsia="Cambria Math" w:hAnsi="Cambria Math" w:cs="Cambria Math"/>
                <w:sz w:val="20"/>
                <w:szCs w:val="20"/>
              </w:rPr>
              <m:t>V</m:t>
            </m:r>
          </m:den>
        </m:f>
      </m:oMath>
      <w:r>
        <w:rPr>
          <w:rFonts w:ascii="Times New Roman" w:eastAsia="Times New Roman" w:hAnsi="Times New Roman" w:cs="Times New Roman"/>
          <w:sz w:val="20"/>
          <w:szCs w:val="20"/>
        </w:rPr>
        <w:t xml:space="preserve">           </w:t>
      </w:r>
      <w:r w:rsidR="00CC205C">
        <w:rPr>
          <w:rFonts w:ascii="Times New Roman" w:eastAsia="Times New Roman" w:hAnsi="Times New Roman" w:cs="Times New Roman"/>
          <w:sz w:val="20"/>
          <w:szCs w:val="20"/>
        </w:rPr>
        <w:tab/>
      </w:r>
      <w:r>
        <w:rPr>
          <w:rFonts w:ascii="Times New Roman" w:eastAsia="Times New Roman" w:hAnsi="Times New Roman" w:cs="Times New Roman"/>
          <w:sz w:val="20"/>
          <w:szCs w:val="20"/>
        </w:rPr>
        <w:t xml:space="preserve">          </w:t>
      </w:r>
      <w:r w:rsidR="00CC205C">
        <w:rPr>
          <w:rFonts w:ascii="Times New Roman" w:eastAsia="Times New Roman" w:hAnsi="Times New Roman" w:cs="Times New Roman"/>
          <w:sz w:val="20"/>
          <w:szCs w:val="20"/>
        </w:rPr>
        <w:tab/>
      </w:r>
      <w:r w:rsidR="00CC205C">
        <w:rPr>
          <w:rFonts w:ascii="Times New Roman" w:eastAsia="Times New Roman" w:hAnsi="Times New Roman" w:cs="Times New Roman"/>
          <w:sz w:val="20"/>
          <w:szCs w:val="20"/>
        </w:rPr>
        <w:tab/>
      </w:r>
      <w:r w:rsidR="00CC205C">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 xml:space="preserve">(2) </w:t>
      </w:r>
    </w:p>
    <w:p w14:paraId="60908C8F" w14:textId="2D3FCC1F" w:rsidR="007754C7" w:rsidRDefault="00485435">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Where,</w:t>
      </w:r>
      <w:r w:rsidR="00EE7FB5">
        <w:rPr>
          <w:rFonts w:ascii="Times New Roman" w:eastAsia="Times New Roman" w:hAnsi="Times New Roman" w:cs="Times New Roman"/>
          <w:sz w:val="20"/>
          <w:szCs w:val="20"/>
        </w:rPr>
        <w:t xml:space="preserve"> m is Sample mass and v is Sample size</w:t>
      </w:r>
    </w:p>
    <w:p w14:paraId="246D26F0" w14:textId="409E7AAF" w:rsidR="007754C7" w:rsidRDefault="00EE7FB5" w:rsidP="00CC205C">
      <w:pPr>
        <w:spacing w:before="240" w:after="240"/>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T</w:t>
      </w:r>
      <w:r w:rsidR="00150E50">
        <w:rPr>
          <w:rFonts w:ascii="Times New Roman" w:eastAsia="Times New Roman" w:hAnsi="Times New Roman" w:cs="Times New Roman"/>
          <w:b/>
          <w:highlight w:val="white"/>
        </w:rPr>
        <w:t>hermal</w:t>
      </w:r>
      <w:r>
        <w:rPr>
          <w:rFonts w:ascii="Times New Roman" w:eastAsia="Times New Roman" w:hAnsi="Times New Roman" w:cs="Times New Roman"/>
          <w:b/>
          <w:highlight w:val="white"/>
        </w:rPr>
        <w:t xml:space="preserve"> C</w:t>
      </w:r>
      <w:r w:rsidR="00150E50">
        <w:rPr>
          <w:rFonts w:ascii="Times New Roman" w:eastAsia="Times New Roman" w:hAnsi="Times New Roman" w:cs="Times New Roman"/>
          <w:b/>
          <w:highlight w:val="white"/>
        </w:rPr>
        <w:t>onductivity</w:t>
      </w:r>
      <w:r>
        <w:rPr>
          <w:rFonts w:ascii="Times New Roman" w:eastAsia="Times New Roman" w:hAnsi="Times New Roman" w:cs="Times New Roman"/>
          <w:b/>
          <w:highlight w:val="white"/>
        </w:rPr>
        <w:t xml:space="preserve"> </w:t>
      </w:r>
    </w:p>
    <w:p w14:paraId="0A7B88A0" w14:textId="4CD1E6B6" w:rsidR="007754C7" w:rsidRDefault="00A614D1">
      <w:pPr>
        <w:pBdr>
          <w:top w:val="nil"/>
          <w:left w:val="nil"/>
          <w:bottom w:val="nil"/>
          <w:right w:val="nil"/>
          <w:between w:val="nil"/>
        </w:pBdr>
        <w:spacing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w:t>
      </w:r>
      <w:r w:rsidR="00EE7FB5">
        <w:rPr>
          <w:rFonts w:ascii="Times New Roman" w:eastAsia="Times New Roman" w:hAnsi="Times New Roman" w:cs="Times New Roman"/>
          <w:sz w:val="20"/>
          <w:szCs w:val="20"/>
          <w:highlight w:val="white"/>
        </w:rPr>
        <w:t>The thermal conductivity of (polyester/beetroot peel powder) composites was determined using Lee’s disk device, the unsaturated polyester resin reinforced with different weight percentages of beetroot peels powder with the size partials (180 and 75 microns).</w:t>
      </w:r>
      <w:r w:rsidR="00EE7FB5">
        <w:t xml:space="preserve"> </w:t>
      </w:r>
      <w:r w:rsidR="00EE7FB5">
        <w:rPr>
          <w:rFonts w:ascii="Times New Roman" w:eastAsia="Times New Roman" w:hAnsi="Times New Roman" w:cs="Times New Roman"/>
          <w:sz w:val="20"/>
          <w:szCs w:val="20"/>
        </w:rPr>
        <w:t>The samples were made in a circular shape with a diameter of 40mm and a thickness of 3mm.</w:t>
      </w:r>
    </w:p>
    <w:p w14:paraId="5247E710" w14:textId="7B4EA57D" w:rsidR="007754C7" w:rsidRDefault="00EE7FB5" w:rsidP="00CC205C">
      <w:pPr>
        <w:spacing w:before="240" w:after="240"/>
        <w:jc w:val="center"/>
        <w:rPr>
          <w:rFonts w:ascii="Times New Roman" w:eastAsia="Times New Roman" w:hAnsi="Times New Roman" w:cs="Times New Roman"/>
          <w:b/>
          <w:highlight w:val="white"/>
        </w:rPr>
      </w:pPr>
      <w:bookmarkStart w:id="0" w:name="_yf50t2lghap2"/>
      <w:bookmarkEnd w:id="0"/>
      <w:r>
        <w:rPr>
          <w:rFonts w:ascii="Times New Roman" w:eastAsia="Times New Roman" w:hAnsi="Times New Roman" w:cs="Times New Roman"/>
          <w:b/>
          <w:highlight w:val="white"/>
        </w:rPr>
        <w:t>H</w:t>
      </w:r>
      <w:r w:rsidR="00150E50">
        <w:rPr>
          <w:rFonts w:ascii="Times New Roman" w:eastAsia="Times New Roman" w:hAnsi="Times New Roman" w:cs="Times New Roman"/>
          <w:b/>
          <w:highlight w:val="white"/>
        </w:rPr>
        <w:t>ardness</w:t>
      </w:r>
    </w:p>
    <w:p w14:paraId="2B78221C" w14:textId="467924ED" w:rsidR="007754C7" w:rsidRPr="00180E3B" w:rsidRDefault="00A614D1">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w:t>
      </w:r>
      <w:r w:rsidR="00EE7FB5" w:rsidRPr="00180E3B">
        <w:rPr>
          <w:rFonts w:ascii="Times New Roman" w:eastAsia="Times New Roman" w:hAnsi="Times New Roman" w:cs="Times New Roman"/>
          <w:sz w:val="20"/>
          <w:szCs w:val="20"/>
          <w:highlight w:val="white"/>
        </w:rPr>
        <w:t>The hardness values of unsaturated polyester reinforced by beetroot peels powders have been done, using Shore (D) test model (TH 210), Italy.</w:t>
      </w:r>
    </w:p>
    <w:p w14:paraId="3AC16915" w14:textId="78713970" w:rsidR="007754C7" w:rsidRDefault="00EE7FB5" w:rsidP="00CC205C">
      <w:pPr>
        <w:spacing w:before="240" w:after="240"/>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I</w:t>
      </w:r>
      <w:r w:rsidR="00150E50">
        <w:rPr>
          <w:rFonts w:ascii="Times New Roman" w:eastAsia="Times New Roman" w:hAnsi="Times New Roman" w:cs="Times New Roman"/>
          <w:b/>
          <w:highlight w:val="white"/>
        </w:rPr>
        <w:t>mpact</w:t>
      </w:r>
      <w:r>
        <w:rPr>
          <w:rFonts w:ascii="Times New Roman" w:eastAsia="Times New Roman" w:hAnsi="Times New Roman" w:cs="Times New Roman"/>
          <w:b/>
          <w:highlight w:val="white"/>
        </w:rPr>
        <w:t xml:space="preserve"> S</w:t>
      </w:r>
      <w:r w:rsidR="00150E50">
        <w:rPr>
          <w:rFonts w:ascii="Times New Roman" w:eastAsia="Times New Roman" w:hAnsi="Times New Roman" w:cs="Times New Roman"/>
          <w:b/>
          <w:highlight w:val="white"/>
        </w:rPr>
        <w:t>trenth</w:t>
      </w:r>
      <w:r>
        <w:rPr>
          <w:rFonts w:ascii="Times New Roman" w:eastAsia="Times New Roman" w:hAnsi="Times New Roman" w:cs="Times New Roman"/>
          <w:b/>
          <w:highlight w:val="white"/>
        </w:rPr>
        <w:t xml:space="preserve"> </w:t>
      </w:r>
    </w:p>
    <w:p w14:paraId="28E92D76" w14:textId="084B8130" w:rsidR="007754C7" w:rsidRDefault="00A614D1">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EE7FB5">
        <w:rPr>
          <w:rFonts w:ascii="Times New Roman" w:eastAsia="Times New Roman" w:hAnsi="Times New Roman" w:cs="Times New Roman"/>
          <w:sz w:val="20"/>
          <w:szCs w:val="20"/>
        </w:rPr>
        <w:t>Charpy impact test was carried out on (UPE/MBR) composites according to the international standard (ISO-179) , where the samples having dimensions of (5×10×55 mm).</w:t>
      </w:r>
    </w:p>
    <w:p w14:paraId="535869F9" w14:textId="3050618F" w:rsidR="007754C7" w:rsidRDefault="00EE7FB5" w:rsidP="00CC205C">
      <w:pPr>
        <w:spacing w:before="240" w:after="240"/>
        <w:jc w:val="center"/>
        <w:rPr>
          <w:rFonts w:ascii="Times New Roman" w:eastAsia="Times New Roman" w:hAnsi="Times New Roman" w:cs="Times New Roman"/>
          <w:b/>
          <w:highlight w:val="white"/>
        </w:rPr>
      </w:pPr>
      <w:bookmarkStart w:id="1" w:name="_7alm1wf5ymv4" w:colFirst="0" w:colLast="0"/>
      <w:bookmarkStart w:id="2" w:name="_ynnrbxbbwigg" w:colFirst="0" w:colLast="0"/>
      <w:bookmarkEnd w:id="1"/>
      <w:bookmarkEnd w:id="2"/>
      <w:r>
        <w:rPr>
          <w:rFonts w:ascii="Times New Roman" w:eastAsia="Times New Roman" w:hAnsi="Times New Roman" w:cs="Times New Roman"/>
          <w:b/>
          <w:highlight w:val="white"/>
        </w:rPr>
        <w:t>S</w:t>
      </w:r>
      <w:r w:rsidR="00150E50">
        <w:rPr>
          <w:rFonts w:ascii="Times New Roman" w:eastAsia="Times New Roman" w:hAnsi="Times New Roman" w:cs="Times New Roman"/>
          <w:b/>
          <w:highlight w:val="white"/>
        </w:rPr>
        <w:t>canning</w:t>
      </w:r>
      <w:r>
        <w:rPr>
          <w:rFonts w:ascii="Times New Roman" w:eastAsia="Times New Roman" w:hAnsi="Times New Roman" w:cs="Times New Roman"/>
          <w:b/>
          <w:highlight w:val="white"/>
        </w:rPr>
        <w:t xml:space="preserve"> E</w:t>
      </w:r>
      <w:r w:rsidR="00150E50">
        <w:rPr>
          <w:rFonts w:ascii="Times New Roman" w:eastAsia="Times New Roman" w:hAnsi="Times New Roman" w:cs="Times New Roman"/>
          <w:b/>
          <w:highlight w:val="white"/>
        </w:rPr>
        <w:t>lectron</w:t>
      </w:r>
      <w:r>
        <w:rPr>
          <w:rFonts w:ascii="Times New Roman" w:eastAsia="Times New Roman" w:hAnsi="Times New Roman" w:cs="Times New Roman"/>
          <w:b/>
          <w:highlight w:val="white"/>
        </w:rPr>
        <w:t xml:space="preserve"> M</w:t>
      </w:r>
      <w:r w:rsidR="00150E50">
        <w:rPr>
          <w:rFonts w:ascii="Times New Roman" w:eastAsia="Times New Roman" w:hAnsi="Times New Roman" w:cs="Times New Roman"/>
          <w:b/>
          <w:highlight w:val="white"/>
        </w:rPr>
        <w:t>icroscopy</w:t>
      </w:r>
      <w:r>
        <w:rPr>
          <w:rFonts w:ascii="Times New Roman" w:eastAsia="Times New Roman" w:hAnsi="Times New Roman" w:cs="Times New Roman"/>
          <w:b/>
          <w:highlight w:val="white"/>
        </w:rPr>
        <w:t xml:space="preserve"> (SEM)</w:t>
      </w:r>
      <w:r w:rsidRPr="00CC205C">
        <w:rPr>
          <w:rFonts w:ascii="Times New Roman" w:eastAsia="Times New Roman" w:hAnsi="Times New Roman" w:cs="Times New Roman"/>
          <w:b/>
          <w:noProof/>
          <w:highlight w:val="white"/>
        </w:rPr>
        <mc:AlternateContent>
          <mc:Choice Requires="wps">
            <w:drawing>
              <wp:anchor distT="0" distB="0" distL="114300" distR="114300" simplePos="0" relativeHeight="251658240" behindDoc="0" locked="0" layoutInCell="1" hidden="0" allowOverlap="1" wp14:anchorId="0BFA5B50" wp14:editId="1E8DB98C">
                <wp:simplePos x="0" y="0"/>
                <wp:positionH relativeFrom="column">
                  <wp:posOffset>941069</wp:posOffset>
                </wp:positionH>
                <wp:positionV relativeFrom="paragraph">
                  <wp:posOffset>41910</wp:posOffset>
                </wp:positionV>
                <wp:extent cx="560070" cy="316230"/>
                <wp:effectExtent l="0" t="0" r="0" b="45720"/>
                <wp:wrapNone/>
                <wp:docPr id="1" name="مستطيل 1"/>
                <wp:cNvGraphicFramePr/>
                <a:graphic xmlns:a="http://schemas.openxmlformats.org/drawingml/2006/main">
                  <a:graphicData uri="http://schemas.microsoft.com/office/word/2010/wordprocessingShape">
                    <wps:wsp>
                      <wps:cNvSpPr/>
                      <wps:spPr>
                        <a:xfrm>
                          <a:off x="0" y="0"/>
                          <a:ext cx="560070" cy="316230"/>
                        </a:xfrm>
                        <a:prstGeom prst="rect">
                          <a:avLst/>
                        </a:prstGeom>
                        <a:noFill/>
                        <a:ln w="9525" cap="flat" cmpd="sng" algn="ctr">
                          <a:noFill/>
                          <a:prstDash val="solid"/>
                        </a:ln>
                        <a:effectLst>
                          <a:outerShdw blurRad="40000" dist="23000" dir="5400000" rotWithShape="0">
                            <a:srgbClr val="000000">
                              <a:alpha val="35000"/>
                            </a:srgbClr>
                          </a:outerShdw>
                        </a:effectLst>
                      </wps:spPr>
                      <wps:txbx>
                        <w:txbxContent>
                          <w:p w14:paraId="677A7EA4" w14:textId="77777777" w:rsidR="00EE7FB5" w:rsidRPr="00D72011" w:rsidRDefault="00EE7FB5" w:rsidP="00D72011">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FA5B50" id="مستطيل 1" o:spid="_x0000_s1026" style="position:absolute;left:0;text-align:left;margin-left:74.1pt;margin-top:3.3pt;width:44.1pt;height:24.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NsiAIAAAkFAAAOAAAAZHJzL2Uyb0RvYy54bWysVE1v2zAMvQ/YfxB0X+2kSbsGdYqgRYcB&#10;RRs0HXpmZDk2IEuapMTufv2e5KTJPk7DclBIkXokH0lf3/StYjvpfGN0wUdnOWdSC1M2elPwby/3&#10;nz5z5gPpkpTRsuBv0vOb+ccP152dybGpjSqlYwDRftbZgtch2FmWeVHLlvyZsVLDWBnXUoDqNlnp&#10;qAN6q7Jxnl9knXGldUZI73F7Nxj5POFXlRThqaq8DEwVHLmFdLp0ruOZza9ptnFk60bs06B/yKKl&#10;RiPoO9QdBWJb1/wB1TbCGW+qcCZMm5mqaoRMNaCaUf5bNauarEy1gBxv32ny/w9WPO5WdulAQ2f9&#10;zEOMVfSVa+M/8mN9IuvtnSzZByZwOb3I80tQKmA6H12MzxOZ2fGxdT58kaZlUSi4Qy8SRbR78AEB&#10;4XpwibG0uW+USv1QmnUFv5qOp4AnTEWlKEBsbVlwrzeckdpg3ERwCfHkaUS8I1+zHaHj3qimjD1G&#10;LKVjFJlmAgmk8rZBulVddmyttu6ZgD7J8eOsbGLKqGlQMDDTZIHJmfDahDr1JpISgbzbrG+VG4JG&#10;BDyL96RsTcPt+TReDqns3VNa5pBD0k7Sy44NiVLo1z1eR3Ftyreli4mk1ngr7huU/UA+LMlhfJEl&#10;VjI84aiUAZVmL3FWG/fjb/fRH1MFK2cd1gHcfd+Sk5yprxrzdjWaTAAbkjKZXo4jE6eW9alFb9tb&#10;A/5HWH4rkhj9gzqIlTPtKzZ3EaPCRFog9tDRvXIbhjXF7gu5WCQ37Iyl8KBXVkTwSHFs+Ev/Ss7u&#10;5yxgQB/NYXXQg1/HbfCNL7VZbIOpmjSLR17Rh6hg31JH9t+GuNCnevI6fsHmPwEAAP//AwBQSwME&#10;FAAGAAgAAAAhAOvDZr/eAAAACAEAAA8AAABkcnMvZG93bnJldi54bWxMj8FOwzAQRO9I/IO1SNyo&#10;QyhRm8apAKmVOCCg7Qds4m2SEtuR7Tbh71lOcFqNZjT7plhPphcX8qFzVsH9LAFBtna6s42Cw35z&#10;twARIlqNvbOk4JsCrMvrqwJz7Ub7SZddbASX2JCjgjbGIZcy1C0ZDDM3kGXv6LzByNI3Unscudz0&#10;Mk2STBrsLH9ocaCXluqv3dkoIHzevo/N5u10wGV6ej365ce2Uur2ZnpagYg0xb8w/OIzOpTMVLmz&#10;1UH0rOeLlKMKsgwE++lDNgdRKXjkK8tC/h9Q/gAAAP//AwBQSwECLQAUAAYACAAAACEAtoM4kv4A&#10;AADhAQAAEwAAAAAAAAAAAAAAAAAAAAAAW0NvbnRlbnRfVHlwZXNdLnhtbFBLAQItABQABgAIAAAA&#10;IQA4/SH/1gAAAJQBAAALAAAAAAAAAAAAAAAAAC8BAABfcmVscy8ucmVsc1BLAQItABQABgAIAAAA&#10;IQAEFvNsiAIAAAkFAAAOAAAAAAAAAAAAAAAAAC4CAABkcnMvZTJvRG9jLnhtbFBLAQItABQABgAI&#10;AAAAIQDrw2a/3gAAAAgBAAAPAAAAAAAAAAAAAAAAAOIEAABkcnMvZG93bnJldi54bWxQSwUGAAAA&#10;AAQABADzAAAA7QUAAAAA&#10;" filled="f" stroked="f">
                <v:shadow on="t" color="black" opacity="22937f" origin=",.5" offset="0,.63889mm"/>
                <v:textbox>
                  <w:txbxContent>
                    <w:p w14:paraId="677A7EA4" w14:textId="77777777" w:rsidR="00EE7FB5" w:rsidRPr="00D72011" w:rsidRDefault="00EE7FB5" w:rsidP="00D72011">
                      <w:pPr>
                        <w:jc w:val="center"/>
                        <w:rPr>
                          <w:color w:val="000000"/>
                        </w:rPr>
                      </w:pPr>
                    </w:p>
                  </w:txbxContent>
                </v:textbox>
              </v:rect>
            </w:pict>
          </mc:Fallback>
        </mc:AlternateContent>
      </w:r>
      <w:r w:rsidRPr="00CC205C">
        <w:rPr>
          <w:rFonts w:ascii="Times New Roman" w:eastAsia="Times New Roman" w:hAnsi="Times New Roman" w:cs="Times New Roman"/>
          <w:b/>
          <w:noProof/>
          <w:highlight w:val="white"/>
        </w:rPr>
        <mc:AlternateContent>
          <mc:Choice Requires="wps">
            <w:drawing>
              <wp:anchor distT="0" distB="0" distL="114300" distR="114300" simplePos="0" relativeHeight="251659264" behindDoc="0" locked="0" layoutInCell="1" hidden="0" allowOverlap="1" wp14:anchorId="3E13ED27" wp14:editId="1D7DBAFA">
                <wp:simplePos x="0" y="0"/>
                <wp:positionH relativeFrom="column">
                  <wp:posOffset>4103370</wp:posOffset>
                </wp:positionH>
                <wp:positionV relativeFrom="paragraph">
                  <wp:posOffset>26670</wp:posOffset>
                </wp:positionV>
                <wp:extent cx="369570" cy="293370"/>
                <wp:effectExtent l="0" t="0" r="0" b="30480"/>
                <wp:wrapNone/>
                <wp:docPr id="2" name="مستطيل 2"/>
                <wp:cNvGraphicFramePr/>
                <a:graphic xmlns:a="http://schemas.openxmlformats.org/drawingml/2006/main">
                  <a:graphicData uri="http://schemas.microsoft.com/office/word/2010/wordprocessingShape">
                    <wps:wsp>
                      <wps:cNvSpPr/>
                      <wps:spPr>
                        <a:xfrm>
                          <a:off x="0" y="0"/>
                          <a:ext cx="369570" cy="293370"/>
                        </a:xfrm>
                        <a:prstGeom prst="rect">
                          <a:avLst/>
                        </a:prstGeom>
                        <a:noFill/>
                        <a:ln w="9525" cap="flat" cmpd="sng" algn="ctr">
                          <a:noFill/>
                          <a:prstDash val="solid"/>
                        </a:ln>
                        <a:effectLst>
                          <a:outerShdw blurRad="40000" dist="23000" dir="5400000" rotWithShape="0">
                            <a:srgbClr val="000000">
                              <a:alpha val="35000"/>
                            </a:srgbClr>
                          </a:outerShdw>
                        </a:effectLst>
                      </wps:spPr>
                      <wps:txbx>
                        <w:txbxContent>
                          <w:p w14:paraId="36B47A6E" w14:textId="77777777" w:rsidR="00EE7FB5" w:rsidRPr="00D72011" w:rsidRDefault="00EE7FB5" w:rsidP="00D72011">
                            <w:pPr>
                              <w:jc w:val="center"/>
                              <w:rPr>
                                <w:b/>
                                <w:bCs/>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13ED27" id="مستطيل 2" o:spid="_x0000_s1027" style="position:absolute;left:0;text-align:left;margin-left:323.1pt;margin-top:2.1pt;width:29.1pt;height:23.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5vziAIAABAFAAAOAAAAZHJzL2Uyb0RvYy54bWysVEtv2zAMvg/YfxB0X51ntwR1iqBFhwFF&#10;WywdelZkKRYgSxqlxO5+/UjZabLHaVgOCl/+RH4kdXXdNZYdFETjXcnHFyPOlJO+Mm5X8m/Pdx8+&#10;cRaTcJWw3qmSv6rIr1fv3121Yakmvva2UsAQxMVlG0pepxSWRRFlrRoRL3xQDp3aQyMSqrArKhAt&#10;oje2mIxGl0XroQrgpYoRrbe9k68yvtZKpketo0rMlhxzS/mEfG7pLFZXYrkDEWojhzTEP2TRCOPw&#10;0jeoW5EE24P5A6oxEnz0Ol1I3xReayNVrgGrGY9+q2ZTi6ByLUhODG80xf8HKx8Om/AESEMb4jKi&#10;SFV0Ghr6x/xYl8l6fSNLdYlJNE4vF/OPSKlE12QxnaKMKMXp4wAxfVa+YSSUHLAXmSJxuI+pDz2G&#10;0F3O3xlrcz+sY23JF/PJHOEFToW2IqHYhKrk0e04E3aH4yYTZMSzTwnxVsSaHQR2PHprqiEt6+gW&#10;lWcCE8jl7ZOCTV21bGv38FUg+myEP84qQylPpoOCAzPPHnSBTy8m1bk3RAoBRdhtbyz0lxICYpBd&#10;2FCL3jqdk7EvewjPbPljDlk7S684NYSk1G07ZjDDMYGQZeur1yegfHKHYpB3Bqu/FzE9CcApxmRx&#10;M9MjHtp6ZNQPEme1hx9/s1M8Dhd6OWtxK5DC73sBijP7xeHYLcazGcKmrMzmHydEyLlne+5x++bG&#10;YxvG+AYEmUWKT/YoavDNCy7wmm5Fl3AS7+4bOyg3qd9WfAKkWq9zGK5OEOnebYIkcGKa+v7cvQgI&#10;w7glnNMHf9wgbMWvU9fH0pfOr/fJa5NH8sQrtoMUXLvcmOGJoL0+13PU6SFb/QQAAP//AwBQSwME&#10;FAAGAAgAAAAhAA1AyWDeAAAACAEAAA8AAABkcnMvZG93bnJldi54bWxMj8FOwzAQRO9I/IO1SNyo&#10;TWQCDXEqQGolDqhQ+gGbeJukxHZku034e8wJTqPVjGbelqvZDOxMPvTOKrhdCGBkG6d72yrYf65v&#10;HoCFiFbj4Cwp+KYAq+ryosRCu8l+0HkXW5ZKbChQQRfjWHAemo4MhoUbySbv4LzBmE7fcu1xSuVm&#10;4JkQOTfY27TQ4UgvHTVfu5NRQPi82U7t+u24x2V2fD345fumVur6an56BBZpjn9h+MVP6FAlptqd&#10;rA5sUJDLPEtRBTJJ8u+FlMBqBXdCAq9K/v+B6gcAAP//AwBQSwECLQAUAAYACAAAACEAtoM4kv4A&#10;AADhAQAAEwAAAAAAAAAAAAAAAAAAAAAAW0NvbnRlbnRfVHlwZXNdLnhtbFBLAQItABQABgAIAAAA&#10;IQA4/SH/1gAAAJQBAAALAAAAAAAAAAAAAAAAAC8BAABfcmVscy8ucmVsc1BLAQItABQABgAIAAAA&#10;IQDTS5vziAIAABAFAAAOAAAAAAAAAAAAAAAAAC4CAABkcnMvZTJvRG9jLnhtbFBLAQItABQABgAI&#10;AAAAIQANQMlg3gAAAAgBAAAPAAAAAAAAAAAAAAAAAOIEAABkcnMvZG93bnJldi54bWxQSwUGAAAA&#10;AAQABADzAAAA7QUAAAAA&#10;" filled="f" stroked="f">
                <v:shadow on="t" color="black" opacity="22937f" origin=",.5" offset="0,.63889mm"/>
                <v:textbox>
                  <w:txbxContent>
                    <w:p w14:paraId="36B47A6E" w14:textId="77777777" w:rsidR="00EE7FB5" w:rsidRPr="00D72011" w:rsidRDefault="00EE7FB5" w:rsidP="00D72011">
                      <w:pPr>
                        <w:jc w:val="center"/>
                        <w:rPr>
                          <w:b/>
                          <w:bCs/>
                          <w:color w:val="000000"/>
                        </w:rPr>
                      </w:pPr>
                    </w:p>
                  </w:txbxContent>
                </v:textbox>
              </v:rect>
            </w:pict>
          </mc:Fallback>
        </mc:AlternateContent>
      </w:r>
    </w:p>
    <w:p w14:paraId="01E64A48" w14:textId="61C6E194" w:rsidR="007754C7" w:rsidRDefault="00A614D1">
      <w:pPr>
        <w:jc w:val="both"/>
        <w:rPr>
          <w:rFonts w:ascii="Times New Roman" w:eastAsia="Times New Roman" w:hAnsi="Times New Roman" w:cs="Times New Roman"/>
          <w:b/>
          <w:sz w:val="20"/>
          <w:szCs w:val="20"/>
          <w:highlight w:val="white"/>
        </w:rPr>
      </w:pPr>
      <w:r>
        <w:rPr>
          <w:rFonts w:ascii="Times New Roman" w:eastAsia="Times New Roman" w:hAnsi="Times New Roman" w:cs="Times New Roman"/>
          <w:sz w:val="20"/>
          <w:szCs w:val="20"/>
          <w:highlight w:val="white"/>
        </w:rPr>
        <w:t xml:space="preserve">      </w:t>
      </w:r>
      <w:r w:rsidR="00EE7FB5">
        <w:rPr>
          <w:rFonts w:ascii="Times New Roman" w:eastAsia="Times New Roman" w:hAnsi="Times New Roman" w:cs="Times New Roman"/>
          <w:sz w:val="20"/>
          <w:szCs w:val="20"/>
          <w:highlight w:val="white"/>
        </w:rPr>
        <w:t xml:space="preserve">To determine the homogeneity and microstructure of (UPE/ 180 MBR) and (UPE/ 75 MBR) composites, these samples were coated by gold layer to be photo using scanning electron device (Axia chemi sem Thermo fisher scientific company) manufactured in Holland. </w:t>
      </w:r>
    </w:p>
    <w:p w14:paraId="7ABC50F1" w14:textId="43C085D6" w:rsidR="007754C7" w:rsidRPr="00CC205C" w:rsidRDefault="00EE7FB5" w:rsidP="00CC205C">
      <w:pPr>
        <w:spacing w:before="240" w:after="240"/>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E</w:t>
      </w:r>
      <w:r w:rsidR="00150E50">
        <w:rPr>
          <w:rFonts w:ascii="Times New Roman" w:eastAsia="Times New Roman" w:hAnsi="Times New Roman" w:cs="Times New Roman"/>
          <w:b/>
          <w:highlight w:val="white"/>
        </w:rPr>
        <w:t>nergy</w:t>
      </w:r>
      <w:r>
        <w:rPr>
          <w:rFonts w:ascii="Times New Roman" w:eastAsia="Times New Roman" w:hAnsi="Times New Roman" w:cs="Times New Roman"/>
          <w:b/>
          <w:highlight w:val="white"/>
        </w:rPr>
        <w:t xml:space="preserve"> D</w:t>
      </w:r>
      <w:r w:rsidR="00150E50">
        <w:rPr>
          <w:rFonts w:ascii="Times New Roman" w:eastAsia="Times New Roman" w:hAnsi="Times New Roman" w:cs="Times New Roman"/>
          <w:b/>
          <w:highlight w:val="white"/>
        </w:rPr>
        <w:t>ispersive</w:t>
      </w:r>
      <w:r>
        <w:rPr>
          <w:rFonts w:ascii="Times New Roman" w:eastAsia="Times New Roman" w:hAnsi="Times New Roman" w:cs="Times New Roman"/>
          <w:b/>
          <w:highlight w:val="white"/>
        </w:rPr>
        <w:t xml:space="preserve"> S</w:t>
      </w:r>
      <w:r w:rsidR="00150E50">
        <w:rPr>
          <w:rFonts w:ascii="Times New Roman" w:eastAsia="Times New Roman" w:hAnsi="Times New Roman" w:cs="Times New Roman"/>
          <w:b/>
          <w:highlight w:val="white"/>
        </w:rPr>
        <w:t>pectroscopy</w:t>
      </w:r>
      <w:r>
        <w:rPr>
          <w:rFonts w:ascii="Times New Roman" w:eastAsia="Times New Roman" w:hAnsi="Times New Roman" w:cs="Times New Roman"/>
          <w:b/>
          <w:highlight w:val="white"/>
        </w:rPr>
        <w:t xml:space="preserve"> (EDS)</w:t>
      </w:r>
    </w:p>
    <w:p w14:paraId="257A34E0" w14:textId="5D337106" w:rsidR="007754C7" w:rsidRDefault="00A614D1">
      <w:pPr>
        <w:rPr>
          <w:rFonts w:ascii="Times New Roman" w:eastAsia="Times New Roman" w:hAnsi="Times New Roman" w:cs="Times New Roman"/>
          <w:sz w:val="20"/>
          <w:szCs w:val="20"/>
        </w:rPr>
      </w:pPr>
      <w:bookmarkStart w:id="3" w:name="_kqjgm9uiwoq3" w:colFirst="0" w:colLast="0"/>
      <w:bookmarkEnd w:id="3"/>
      <w:r>
        <w:rPr>
          <w:rFonts w:ascii="Times New Roman" w:eastAsia="Times New Roman" w:hAnsi="Times New Roman" w:cs="Times New Roman"/>
          <w:sz w:val="20"/>
          <w:szCs w:val="20"/>
          <w:highlight w:val="white"/>
        </w:rPr>
        <w:t xml:space="preserve">     </w:t>
      </w:r>
      <w:r w:rsidR="00EE7FB5">
        <w:rPr>
          <w:rFonts w:ascii="Times New Roman" w:eastAsia="Times New Roman" w:hAnsi="Times New Roman" w:cs="Times New Roman"/>
          <w:sz w:val="20"/>
          <w:szCs w:val="20"/>
          <w:highlight w:val="white"/>
        </w:rPr>
        <w:t>To fixed the chemical compositions of (UPE/ 180 MBR) and (UPE/ 75 MBR) composites, the technique (EDS) that equipped with the (SEM) technique were employed</w:t>
      </w:r>
    </w:p>
    <w:p w14:paraId="5C4B416D" w14:textId="247A473D" w:rsidR="007754C7" w:rsidRDefault="00EE7FB5" w:rsidP="00CC205C">
      <w:pPr>
        <w:spacing w:before="240" w:after="240"/>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RESULTS </w:t>
      </w:r>
      <w:r w:rsidR="00CC205C">
        <w:rPr>
          <w:rFonts w:ascii="Times New Roman" w:eastAsia="Times New Roman" w:hAnsi="Times New Roman" w:cs="Times New Roman"/>
          <w:b/>
          <w:highlight w:val="white"/>
        </w:rPr>
        <w:t>AND</w:t>
      </w:r>
      <w:r>
        <w:rPr>
          <w:rFonts w:ascii="Times New Roman" w:eastAsia="Times New Roman" w:hAnsi="Times New Roman" w:cs="Times New Roman"/>
          <w:b/>
          <w:highlight w:val="white"/>
        </w:rPr>
        <w:t xml:space="preserve"> DISCUSSIONS </w:t>
      </w:r>
    </w:p>
    <w:p w14:paraId="50DE3E2D" w14:textId="3E8F29BB" w:rsidR="007754C7" w:rsidRPr="00CC205C" w:rsidRDefault="00EE7FB5" w:rsidP="00CC205C">
      <w:pPr>
        <w:spacing w:before="240" w:after="240"/>
        <w:jc w:val="center"/>
        <w:rPr>
          <w:rFonts w:ascii="Times New Roman" w:eastAsia="Times New Roman" w:hAnsi="Times New Roman" w:cs="Times New Roman"/>
          <w:b/>
          <w:highlight w:val="white"/>
        </w:rPr>
      </w:pPr>
      <w:r w:rsidRPr="00CC205C">
        <w:rPr>
          <w:rFonts w:ascii="Times New Roman" w:eastAsia="Times New Roman" w:hAnsi="Times New Roman" w:cs="Times New Roman"/>
          <w:b/>
          <w:highlight w:val="white"/>
        </w:rPr>
        <w:t>D</w:t>
      </w:r>
      <w:r w:rsidR="00150E50" w:rsidRPr="00CC205C">
        <w:rPr>
          <w:rFonts w:ascii="Times New Roman" w:eastAsia="Times New Roman" w:hAnsi="Times New Roman" w:cs="Times New Roman"/>
          <w:b/>
          <w:highlight w:val="white"/>
        </w:rPr>
        <w:t>ensity</w:t>
      </w:r>
      <w:r w:rsidRPr="00CC205C">
        <w:rPr>
          <w:rFonts w:ascii="Times New Roman" w:eastAsia="Times New Roman" w:hAnsi="Times New Roman" w:cs="Times New Roman"/>
          <w:b/>
          <w:highlight w:val="white"/>
        </w:rPr>
        <w:t xml:space="preserve"> M</w:t>
      </w:r>
      <w:r w:rsidR="00150E50" w:rsidRPr="00CC205C">
        <w:rPr>
          <w:rFonts w:ascii="Times New Roman" w:eastAsia="Times New Roman" w:hAnsi="Times New Roman" w:cs="Times New Roman"/>
          <w:b/>
          <w:highlight w:val="white"/>
        </w:rPr>
        <w:t>easurement</w:t>
      </w:r>
      <w:r w:rsidRPr="00CC205C">
        <w:rPr>
          <w:rFonts w:ascii="Times New Roman" w:eastAsia="Times New Roman" w:hAnsi="Times New Roman" w:cs="Times New Roman"/>
          <w:b/>
          <w:highlight w:val="white"/>
        </w:rPr>
        <w:t xml:space="preserve"> </w:t>
      </w:r>
    </w:p>
    <w:p w14:paraId="79041A5D" w14:textId="0FE06340" w:rsidR="007754C7" w:rsidRPr="00180E3B" w:rsidRDefault="00A614D1">
      <w:pPr>
        <w:jc w:val="both"/>
        <w:rPr>
          <w:rFonts w:asciiTheme="majorBidi" w:hAnsiTheme="majorBidi" w:cstheme="majorBidi"/>
          <w:sz w:val="20"/>
          <w:szCs w:val="20"/>
        </w:rPr>
      </w:pPr>
      <w:r>
        <w:rPr>
          <w:rFonts w:asciiTheme="majorBidi" w:hAnsiTheme="majorBidi" w:cstheme="majorBidi"/>
          <w:sz w:val="20"/>
          <w:szCs w:val="20"/>
        </w:rPr>
        <w:t xml:space="preserve">     </w:t>
      </w:r>
      <w:r w:rsidR="00EE7FB5" w:rsidRPr="00180E3B">
        <w:rPr>
          <w:rFonts w:asciiTheme="majorBidi" w:hAnsiTheme="majorBidi" w:cstheme="majorBidi"/>
          <w:sz w:val="20"/>
          <w:szCs w:val="20"/>
        </w:rPr>
        <w:t>Using matrix rule (equation 3), the density of (UPE/ BR) composites with different particle sizes and with different weight percentages was calculated [7].</w:t>
      </w:r>
    </w:p>
    <w:p w14:paraId="2D744FB5" w14:textId="3E1DDEBB" w:rsidR="007754C7" w:rsidRPr="00CC205C" w:rsidRDefault="00EE7FB5" w:rsidP="00CC205C">
      <w:pPr>
        <w:ind w:left="4320"/>
        <w:jc w:val="center"/>
        <w:rPr>
          <w:sz w:val="20"/>
          <w:szCs w:val="20"/>
        </w:rPr>
      </w:pPr>
      <w:r w:rsidRPr="00CC205C">
        <w:rPr>
          <w:rFonts w:ascii="Cambria Math" w:eastAsia="Cambria Math" w:hAnsi="Cambria Math" w:cs="Cambria Math"/>
          <w:sz w:val="20"/>
          <w:szCs w:val="20"/>
        </w:rPr>
        <w:t>𝝆</w:t>
      </w:r>
      <w:r w:rsidRPr="00CC205C">
        <w:rPr>
          <w:sz w:val="20"/>
          <w:szCs w:val="20"/>
        </w:rPr>
        <w:t>=</w:t>
      </w:r>
      <w:r w:rsidRPr="00CC205C">
        <w:rPr>
          <w:rFonts w:ascii="Cambria Math" w:eastAsia="Cambria Math" w:hAnsi="Cambria Math" w:cs="Cambria Math"/>
          <w:sz w:val="20"/>
          <w:szCs w:val="20"/>
        </w:rPr>
        <w:t>𝝆</w:t>
      </w:r>
      <w:r w:rsidRPr="00CC205C">
        <w:rPr>
          <w:rFonts w:ascii="Cambria Math" w:eastAsia="Cambria Math" w:hAnsi="Cambria Math" w:cs="Cambria Math"/>
          <w:sz w:val="20"/>
          <w:szCs w:val="20"/>
          <w:vertAlign w:val="subscript"/>
        </w:rPr>
        <w:t>𝒎</w:t>
      </w:r>
      <w:r w:rsidRPr="00CC205C">
        <w:rPr>
          <w:rFonts w:ascii="Cambria Math" w:eastAsia="Cambria Math" w:hAnsi="Cambria Math" w:cs="Cambria Math"/>
          <w:sz w:val="20"/>
          <w:szCs w:val="20"/>
        </w:rPr>
        <w:t>𝒘</w:t>
      </w:r>
      <w:r w:rsidRPr="00CC205C">
        <w:rPr>
          <w:rFonts w:ascii="Cambria Math" w:eastAsia="Cambria Math" w:hAnsi="Cambria Math" w:cs="Cambria Math"/>
          <w:sz w:val="20"/>
          <w:szCs w:val="20"/>
          <w:vertAlign w:val="subscript"/>
        </w:rPr>
        <w:t>𝒎</w:t>
      </w:r>
      <w:r w:rsidRPr="00CC205C">
        <w:rPr>
          <w:sz w:val="20"/>
          <w:szCs w:val="20"/>
        </w:rPr>
        <w:t>+</w:t>
      </w:r>
      <w:r w:rsidRPr="00CC205C">
        <w:rPr>
          <w:rFonts w:ascii="Cambria Math" w:eastAsia="Cambria Math" w:hAnsi="Cambria Math" w:cs="Cambria Math"/>
          <w:sz w:val="20"/>
          <w:szCs w:val="20"/>
        </w:rPr>
        <w:t>𝝆</w:t>
      </w:r>
      <w:r w:rsidRPr="00CC205C">
        <w:rPr>
          <w:rFonts w:ascii="Cambria Math" w:eastAsia="Cambria Math" w:hAnsi="Cambria Math" w:cs="Cambria Math"/>
          <w:sz w:val="20"/>
          <w:szCs w:val="20"/>
          <w:vertAlign w:val="subscript"/>
        </w:rPr>
        <w:t>𝒓</w:t>
      </w:r>
      <w:r w:rsidRPr="00CC205C">
        <w:rPr>
          <w:rFonts w:ascii="Cambria Math" w:eastAsia="Cambria Math" w:hAnsi="Cambria Math" w:cs="Cambria Math"/>
          <w:sz w:val="20"/>
          <w:szCs w:val="20"/>
        </w:rPr>
        <w:t>𝒘</w:t>
      </w:r>
      <w:r w:rsidRPr="00CC205C">
        <w:rPr>
          <w:rFonts w:ascii="Cambria Math" w:eastAsia="Cambria Math" w:hAnsi="Cambria Math" w:cs="Cambria Math"/>
          <w:sz w:val="20"/>
          <w:szCs w:val="20"/>
          <w:vertAlign w:val="subscript"/>
        </w:rPr>
        <w:t>𝒓</w:t>
      </w:r>
      <w:r w:rsidRPr="00CC205C">
        <w:rPr>
          <w:sz w:val="20"/>
          <w:szCs w:val="20"/>
        </w:rPr>
        <w:t xml:space="preserve">                                                                              (3)</w:t>
      </w:r>
    </w:p>
    <w:p w14:paraId="62229836" w14:textId="73B0A5B1" w:rsidR="007754C7" w:rsidRPr="00547478" w:rsidRDefault="00140AB0">
      <w:pPr>
        <w:jc w:val="both"/>
        <w:rPr>
          <w:rFonts w:asciiTheme="majorBidi" w:hAnsiTheme="majorBidi" w:cstheme="majorBidi"/>
          <w:sz w:val="20"/>
          <w:szCs w:val="20"/>
        </w:rPr>
      </w:pPr>
      <w:r>
        <w:rPr>
          <w:rFonts w:asciiTheme="majorBidi" w:hAnsiTheme="majorBidi" w:cstheme="majorBidi"/>
          <w:sz w:val="20"/>
          <w:szCs w:val="20"/>
        </w:rPr>
        <w:t xml:space="preserve">     </w:t>
      </w:r>
      <w:r w:rsidR="00EE7FB5" w:rsidRPr="002C5016">
        <w:rPr>
          <w:rFonts w:asciiTheme="majorBidi" w:hAnsiTheme="majorBidi" w:cstheme="majorBidi"/>
          <w:sz w:val="20"/>
          <w:szCs w:val="20"/>
        </w:rPr>
        <w:t xml:space="preserve">Where: </w:t>
      </w:r>
      <w:r w:rsidR="00EE7FB5" w:rsidRPr="002C5016">
        <w:rPr>
          <w:rFonts w:ascii="Cambria Math" w:eastAsia="Cambria Math" w:hAnsi="Cambria Math" w:cs="Cambria Math"/>
          <w:sz w:val="20"/>
          <w:szCs w:val="20"/>
        </w:rPr>
        <w:t>𝜌</w:t>
      </w:r>
      <w:r w:rsidR="00EE7FB5" w:rsidRPr="002C5016">
        <w:rPr>
          <w:rFonts w:ascii="Cambria Math" w:eastAsia="Cambria Math" w:hAnsi="Cambria Math" w:cs="Cambria Math"/>
          <w:sz w:val="20"/>
          <w:szCs w:val="20"/>
          <w:vertAlign w:val="subscript"/>
        </w:rPr>
        <w:t>𝑚</w:t>
      </w:r>
      <w:r w:rsidR="00EE7FB5" w:rsidRPr="002C5016">
        <w:rPr>
          <w:rFonts w:asciiTheme="majorBidi" w:hAnsiTheme="majorBidi" w:cstheme="majorBidi"/>
          <w:sz w:val="20"/>
          <w:szCs w:val="20"/>
        </w:rPr>
        <w:t xml:space="preserve"> and </w:t>
      </w:r>
      <w:r w:rsidR="00EE7FB5" w:rsidRPr="002C5016">
        <w:rPr>
          <w:rFonts w:ascii="Cambria Math" w:eastAsia="Cambria Math" w:hAnsi="Cambria Math" w:cs="Cambria Math"/>
          <w:sz w:val="20"/>
          <w:szCs w:val="20"/>
        </w:rPr>
        <w:t>𝜌</w:t>
      </w:r>
      <w:r w:rsidR="00EE7FB5" w:rsidRPr="002C5016">
        <w:rPr>
          <w:rFonts w:ascii="Cambria Math" w:eastAsia="Cambria Math" w:hAnsi="Cambria Math" w:cs="Cambria Math"/>
          <w:sz w:val="20"/>
          <w:szCs w:val="20"/>
          <w:vertAlign w:val="subscript"/>
        </w:rPr>
        <w:t>𝑟</w:t>
      </w:r>
      <w:r w:rsidR="00EE7FB5" w:rsidRPr="002C5016">
        <w:rPr>
          <w:rFonts w:asciiTheme="majorBidi" w:eastAsia="Cambria Math" w:hAnsiTheme="majorBidi" w:cstheme="majorBidi"/>
          <w:sz w:val="20"/>
          <w:szCs w:val="20"/>
        </w:rPr>
        <w:t xml:space="preserve"> are </w:t>
      </w:r>
      <w:r w:rsidR="00EE7FB5" w:rsidRPr="002C5016">
        <w:rPr>
          <w:rFonts w:asciiTheme="majorBidi" w:hAnsiTheme="majorBidi" w:cstheme="majorBidi"/>
          <w:sz w:val="20"/>
          <w:szCs w:val="20"/>
        </w:rPr>
        <w:t xml:space="preserve">the density of matrix and filler, respectively. </w:t>
      </w:r>
      <w:r w:rsidR="00EE7FB5" w:rsidRPr="002C5016">
        <w:rPr>
          <w:rFonts w:ascii="Cambria Math" w:eastAsia="Cambria Math" w:hAnsi="Cambria Math" w:cs="Cambria Math"/>
          <w:sz w:val="20"/>
          <w:szCs w:val="20"/>
        </w:rPr>
        <w:t>𝑤</w:t>
      </w:r>
      <w:r w:rsidR="00EE7FB5" w:rsidRPr="002C5016">
        <w:rPr>
          <w:rFonts w:ascii="Cambria Math" w:eastAsia="Cambria Math" w:hAnsi="Cambria Math" w:cs="Cambria Math"/>
          <w:sz w:val="20"/>
          <w:szCs w:val="20"/>
          <w:vertAlign w:val="subscript"/>
        </w:rPr>
        <w:t>𝑚</w:t>
      </w:r>
      <w:r w:rsidR="00EE7FB5" w:rsidRPr="002C5016">
        <w:rPr>
          <w:rFonts w:asciiTheme="majorBidi" w:hAnsiTheme="majorBidi" w:cstheme="majorBidi"/>
          <w:sz w:val="20"/>
          <w:szCs w:val="20"/>
        </w:rPr>
        <w:t xml:space="preserve"> and </w:t>
      </w:r>
      <w:r w:rsidR="00EE7FB5" w:rsidRPr="002C5016">
        <w:rPr>
          <w:rFonts w:ascii="Cambria Math" w:eastAsia="Cambria Math" w:hAnsi="Cambria Math" w:cs="Cambria Math"/>
          <w:sz w:val="20"/>
          <w:szCs w:val="20"/>
        </w:rPr>
        <w:t>𝑤</w:t>
      </w:r>
      <w:r w:rsidR="00EE7FB5" w:rsidRPr="002C5016">
        <w:rPr>
          <w:rFonts w:ascii="Cambria Math" w:eastAsia="Cambria Math" w:hAnsi="Cambria Math" w:cs="Cambria Math"/>
          <w:sz w:val="20"/>
          <w:szCs w:val="20"/>
          <w:vertAlign w:val="subscript"/>
        </w:rPr>
        <w:t>𝑟</w:t>
      </w:r>
      <w:r w:rsidR="00EE7FB5" w:rsidRPr="002C5016">
        <w:rPr>
          <w:rFonts w:asciiTheme="majorBidi" w:eastAsia="Cambria Math" w:hAnsiTheme="majorBidi" w:cstheme="majorBidi"/>
          <w:sz w:val="20"/>
          <w:szCs w:val="20"/>
          <w:vertAlign w:val="subscript"/>
        </w:rPr>
        <w:t xml:space="preserve"> </w:t>
      </w:r>
      <w:r w:rsidR="00485435" w:rsidRPr="002C5016">
        <w:rPr>
          <w:rFonts w:asciiTheme="majorBidi" w:hAnsiTheme="majorBidi" w:cstheme="majorBidi"/>
          <w:sz w:val="20"/>
          <w:szCs w:val="20"/>
        </w:rPr>
        <w:t>are the</w:t>
      </w:r>
      <w:r w:rsidR="00EE7FB5" w:rsidRPr="002C5016">
        <w:rPr>
          <w:rFonts w:asciiTheme="majorBidi" w:hAnsiTheme="majorBidi" w:cstheme="majorBidi"/>
          <w:sz w:val="20"/>
          <w:szCs w:val="20"/>
        </w:rPr>
        <w:t xml:space="preserve"> weight fractions of matrix and</w:t>
      </w:r>
      <w:r w:rsidR="00EE7FB5" w:rsidRPr="00547478">
        <w:rPr>
          <w:rFonts w:asciiTheme="majorBidi" w:hAnsiTheme="majorBidi" w:cstheme="majorBidi"/>
          <w:sz w:val="20"/>
          <w:szCs w:val="20"/>
        </w:rPr>
        <w:t xml:space="preserve"> filler, respectively</w:t>
      </w:r>
      <w:r w:rsidR="00547478" w:rsidRPr="00547478">
        <w:rPr>
          <w:rFonts w:asciiTheme="majorBidi" w:hAnsiTheme="majorBidi" w:cstheme="majorBidi"/>
          <w:sz w:val="20"/>
          <w:szCs w:val="20"/>
        </w:rPr>
        <w:t>.</w:t>
      </w:r>
    </w:p>
    <w:p w14:paraId="64363811" w14:textId="39699502" w:rsidR="007754C7" w:rsidRPr="00485435" w:rsidRDefault="00A614D1">
      <w:pPr>
        <w:jc w:val="both"/>
        <w:rPr>
          <w:rFonts w:asciiTheme="majorBidi" w:hAnsiTheme="majorBidi" w:cstheme="majorBidi"/>
          <w:sz w:val="20"/>
          <w:szCs w:val="20"/>
        </w:rPr>
      </w:pPr>
      <w:r>
        <w:rPr>
          <w:rFonts w:asciiTheme="majorBidi" w:hAnsiTheme="majorBidi" w:cstheme="majorBidi"/>
          <w:sz w:val="20"/>
          <w:szCs w:val="20"/>
        </w:rPr>
        <w:t xml:space="preserve">    </w:t>
      </w:r>
      <w:r w:rsidR="00EE7FB5" w:rsidRPr="00903F46">
        <w:rPr>
          <w:rFonts w:asciiTheme="majorBidi" w:hAnsiTheme="majorBidi" w:cstheme="majorBidi"/>
          <w:sz w:val="20"/>
          <w:szCs w:val="20"/>
        </w:rPr>
        <w:t xml:space="preserve">By adding the power with the big grain size (180 Microns) as indicated in purple in Figure (2) the densities values of (UPE/ MBR) </w:t>
      </w:r>
      <w:r w:rsidR="00485435" w:rsidRPr="00903F46">
        <w:rPr>
          <w:rFonts w:asciiTheme="majorBidi" w:hAnsiTheme="majorBidi" w:cstheme="majorBidi"/>
          <w:sz w:val="20"/>
          <w:szCs w:val="20"/>
        </w:rPr>
        <w:t>composites</w:t>
      </w:r>
      <w:r w:rsidR="00EE7FB5" w:rsidRPr="00903F46">
        <w:rPr>
          <w:rFonts w:asciiTheme="majorBidi" w:hAnsiTheme="majorBidi" w:cstheme="majorBidi"/>
          <w:sz w:val="20"/>
          <w:szCs w:val="20"/>
        </w:rPr>
        <w:t xml:space="preserve"> by  were  increased by  increasing  in weight percentages of powder , but  the density values were decreased with increasing the weight percentage of beetroot peels powder by using  small grain size ( 75 microns)</w:t>
      </w:r>
      <w:r w:rsidR="00EE7FB5" w:rsidRPr="00903F46">
        <w:rPr>
          <w:rFonts w:asciiTheme="majorBidi" w:hAnsiTheme="majorBidi" w:cstheme="majorBidi"/>
        </w:rPr>
        <w:t xml:space="preserve"> </w:t>
      </w:r>
      <w:r w:rsidR="00EE7FB5" w:rsidRPr="00903F46">
        <w:rPr>
          <w:rFonts w:asciiTheme="majorBidi" w:hAnsiTheme="majorBidi" w:cstheme="majorBidi"/>
          <w:sz w:val="20"/>
          <w:szCs w:val="20"/>
        </w:rPr>
        <w:t>indicated in pink  in figure,  this because the value density of  powder with grain size (180 Microns) is (1.23 gm/ cm3) , but the density value of beetroot peels powder with the small grain size (75 microns) is about (1.024 gm /cm3) only</w:t>
      </w:r>
      <w:r w:rsidR="00EE7FB5" w:rsidRPr="00485435">
        <w:rPr>
          <w:rFonts w:asciiTheme="majorBidi" w:hAnsiTheme="majorBidi" w:cstheme="majorBidi"/>
          <w:sz w:val="20"/>
          <w:szCs w:val="20"/>
        </w:rPr>
        <w:t xml:space="preserve"> , that means the grain size of beetroot peels powder will effect on physical and mechanical properties of natural unsaturated polyester composites,  these results agreed well with [3].</w:t>
      </w:r>
    </w:p>
    <w:p w14:paraId="0F11C5F6" w14:textId="77777777" w:rsidR="007754C7" w:rsidRDefault="00EE7FB5">
      <w:pPr>
        <w:jc w:val="center"/>
        <w:rPr>
          <w:rFonts w:ascii="Times New Roman" w:eastAsia="Times New Roman" w:hAnsi="Times New Roman" w:cs="Times New Roman"/>
        </w:rPr>
      </w:pPr>
      <w:r>
        <w:rPr>
          <w:rFonts w:ascii="Times New Roman" w:eastAsia="Times New Roman" w:hAnsi="Times New Roman" w:cs="Times New Roman"/>
          <w:noProof/>
          <w:lang w:val="en-US"/>
        </w:rPr>
        <w:lastRenderedPageBreak/>
        <w:drawing>
          <wp:inline distT="0" distB="0" distL="0" distR="0" wp14:anchorId="7B7AB912" wp14:editId="2E1AE6D8">
            <wp:extent cx="3259455" cy="180975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3259455" cy="1809750"/>
                    </a:xfrm>
                    <a:prstGeom prst="rect">
                      <a:avLst/>
                    </a:prstGeom>
                    <a:ln/>
                  </pic:spPr>
                </pic:pic>
              </a:graphicData>
            </a:graphic>
          </wp:inline>
        </w:drawing>
      </w:r>
    </w:p>
    <w:p w14:paraId="37E4236B" w14:textId="71C230C0" w:rsidR="007754C7" w:rsidRDefault="00EE7FB5">
      <w:pPr>
        <w:jc w:val="center"/>
        <w:rPr>
          <w:sz w:val="18"/>
          <w:szCs w:val="18"/>
        </w:rPr>
      </w:pPr>
      <w:r>
        <w:rPr>
          <w:rFonts w:ascii="Times New Roman" w:eastAsia="Times New Roman" w:hAnsi="Times New Roman" w:cs="Times New Roman"/>
          <w:b/>
          <w:sz w:val="18"/>
          <w:szCs w:val="18"/>
        </w:rPr>
        <w:t xml:space="preserve">Figure </w:t>
      </w:r>
      <w:r>
        <w:rPr>
          <w:rFonts w:ascii="Times New Roman" w:eastAsia="Times New Roman" w:hAnsi="Times New Roman" w:cs="Times New Roman"/>
          <w:sz w:val="18"/>
          <w:szCs w:val="18"/>
        </w:rPr>
        <w:t>2 densities values of (UPE/ MBR) composites</w:t>
      </w:r>
    </w:p>
    <w:p w14:paraId="462F8A6D" w14:textId="1E9E5163" w:rsidR="007754C7" w:rsidRDefault="00EE7FB5">
      <w:pPr>
        <w:jc w:val="center"/>
        <w:rPr>
          <w:rFonts w:ascii="Times New Roman" w:eastAsia="Times New Roman" w:hAnsi="Times New Roman" w:cs="Times New Roman"/>
          <w:b/>
        </w:rPr>
      </w:pPr>
      <w:r>
        <w:rPr>
          <w:rFonts w:ascii="Times New Roman" w:eastAsia="Times New Roman" w:hAnsi="Times New Roman" w:cs="Times New Roman"/>
          <w:b/>
        </w:rPr>
        <w:t>T</w:t>
      </w:r>
      <w:r w:rsidR="00150E50">
        <w:rPr>
          <w:rFonts w:ascii="Times New Roman" w:eastAsia="Times New Roman" w:hAnsi="Times New Roman" w:cs="Times New Roman"/>
          <w:b/>
        </w:rPr>
        <w:t>hermals</w:t>
      </w:r>
      <w:r>
        <w:rPr>
          <w:rFonts w:ascii="Times New Roman" w:eastAsia="Times New Roman" w:hAnsi="Times New Roman" w:cs="Times New Roman"/>
          <w:b/>
        </w:rPr>
        <w:t xml:space="preserve"> C</w:t>
      </w:r>
      <w:r w:rsidR="00150E50">
        <w:rPr>
          <w:rFonts w:ascii="Times New Roman" w:eastAsia="Times New Roman" w:hAnsi="Times New Roman" w:cs="Times New Roman"/>
          <w:b/>
        </w:rPr>
        <w:t>onductivity</w:t>
      </w:r>
      <w:r>
        <w:rPr>
          <w:rFonts w:ascii="Times New Roman" w:eastAsia="Times New Roman" w:hAnsi="Times New Roman" w:cs="Times New Roman"/>
          <w:b/>
        </w:rPr>
        <w:t xml:space="preserve"> </w:t>
      </w:r>
    </w:p>
    <w:p w14:paraId="28DE472C" w14:textId="1B3CCDB0" w:rsidR="007754C7" w:rsidRPr="00180E3B" w:rsidRDefault="00A614D1">
      <w:pPr>
        <w:jc w:val="both"/>
        <w:rPr>
          <w:rFonts w:asciiTheme="majorBidi" w:eastAsia="Times New Roman" w:hAnsiTheme="majorBidi" w:cstheme="majorBidi"/>
          <w:sz w:val="20"/>
          <w:szCs w:val="20"/>
        </w:rPr>
      </w:pPr>
      <w:r>
        <w:rPr>
          <w:rFonts w:asciiTheme="majorBidi" w:hAnsiTheme="majorBidi" w:cstheme="majorBidi"/>
          <w:sz w:val="20"/>
          <w:szCs w:val="20"/>
        </w:rPr>
        <w:t xml:space="preserve">     </w:t>
      </w:r>
      <w:r w:rsidR="00EE7FB5" w:rsidRPr="00180E3B">
        <w:rPr>
          <w:rFonts w:asciiTheme="majorBidi" w:hAnsiTheme="majorBidi" w:cstheme="majorBidi"/>
          <w:sz w:val="20"/>
          <w:szCs w:val="20"/>
        </w:rPr>
        <w:t xml:space="preserve">The device was equipped with a voltage of 6volts and a current of 0.25A, Heat flowed from the heater through the sample and the thermal conductivity was plotted as a function of the concentration of beetroot peels as shown in </w:t>
      </w:r>
      <w:r w:rsidR="00EE7FB5" w:rsidRPr="00180E3B">
        <w:rPr>
          <w:rFonts w:asciiTheme="majorBidi" w:eastAsia="Times New Roman" w:hAnsiTheme="majorBidi" w:cstheme="majorBidi"/>
          <w:sz w:val="20"/>
          <w:szCs w:val="20"/>
        </w:rPr>
        <w:t xml:space="preserve">Figure 3 ,where  the thermal conductivity values of (polyester / beetroot peels powder) composites increase with increasing the weight percentage of adding beetroot peel powder from 1% to 5% for both sizes, the thermal conductivity values increasing gradually. The thermal conductivity reaches to higher value (0.311 w/m °C) by loading the unsaturated polyester by root peels powder with grain size 180 microns and reach to the value (0.297 w/m °C) by loading the unsaturated polyester with small grain size (75 Microns), this because the density values of (UPE/ 180 MBR) composites have a higher value compared with the density values of (UPE/ 75 MBR), these results agree with the </w:t>
      </w:r>
      <w:r w:rsidR="00EE7FB5" w:rsidRPr="00180E3B">
        <w:rPr>
          <w:rFonts w:asciiTheme="majorBidi" w:eastAsia="Times New Roman" w:hAnsiTheme="majorBidi" w:cstheme="majorBidi"/>
          <w:color w:val="000000"/>
          <w:sz w:val="20"/>
          <w:szCs w:val="20"/>
        </w:rPr>
        <w:t>[8-11].</w:t>
      </w:r>
    </w:p>
    <w:p w14:paraId="725D3913" w14:textId="77777777" w:rsidR="007754C7" w:rsidRDefault="00EE7FB5">
      <w:pPr>
        <w:jc w:val="center"/>
        <w:rPr>
          <w:rFonts w:ascii="Times New Roman" w:eastAsia="Times New Roman" w:hAnsi="Times New Roman" w:cs="Times New Roman"/>
          <w:b/>
        </w:rPr>
      </w:pPr>
      <w:r>
        <w:rPr>
          <w:rFonts w:ascii="Times New Roman" w:eastAsia="Times New Roman" w:hAnsi="Times New Roman" w:cs="Times New Roman"/>
          <w:noProof/>
          <w:lang w:val="en-US"/>
        </w:rPr>
        <w:drawing>
          <wp:inline distT="0" distB="0" distL="0" distR="0" wp14:anchorId="5916B752" wp14:editId="5783B03C">
            <wp:extent cx="4330065" cy="19431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330065" cy="1943100"/>
                    </a:xfrm>
                    <a:prstGeom prst="rect">
                      <a:avLst/>
                    </a:prstGeom>
                    <a:ln/>
                  </pic:spPr>
                </pic:pic>
              </a:graphicData>
            </a:graphic>
          </wp:inline>
        </w:drawing>
      </w:r>
    </w:p>
    <w:p w14:paraId="6D9D6702" w14:textId="41D539B3" w:rsidR="007754C7" w:rsidRPr="00485435" w:rsidRDefault="00EE7FB5" w:rsidP="00485435">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Figure </w:t>
      </w:r>
      <w:r>
        <w:rPr>
          <w:rFonts w:ascii="Times New Roman" w:eastAsia="Times New Roman" w:hAnsi="Times New Roman" w:cs="Times New Roman"/>
          <w:sz w:val="18"/>
          <w:szCs w:val="18"/>
        </w:rPr>
        <w:t>3: thermal conductivity values of UPE composites</w:t>
      </w:r>
    </w:p>
    <w:p w14:paraId="0264AB76" w14:textId="2C5E9E26" w:rsidR="007754C7" w:rsidRPr="00485435" w:rsidRDefault="00EE7FB5">
      <w:pPr>
        <w:jc w:val="center"/>
        <w:rPr>
          <w:rFonts w:ascii="Times New Roman" w:eastAsia="Times New Roman" w:hAnsi="Times New Roman" w:cs="Times New Roman"/>
          <w:highlight w:val="white"/>
        </w:rPr>
      </w:pPr>
      <w:r w:rsidRPr="00485435">
        <w:rPr>
          <w:rFonts w:ascii="Times New Roman" w:eastAsia="Times New Roman" w:hAnsi="Times New Roman" w:cs="Times New Roman"/>
          <w:b/>
          <w:highlight w:val="white"/>
        </w:rPr>
        <w:t>H</w:t>
      </w:r>
      <w:r w:rsidR="00150E50">
        <w:rPr>
          <w:rFonts w:ascii="Times New Roman" w:eastAsia="Times New Roman" w:hAnsi="Times New Roman" w:cs="Times New Roman"/>
          <w:b/>
          <w:highlight w:val="white"/>
        </w:rPr>
        <w:t>ardness</w:t>
      </w:r>
    </w:p>
    <w:p w14:paraId="6B1270C8" w14:textId="56A4B28F" w:rsidR="007754C7" w:rsidRDefault="00A614D1">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 xml:space="preserve">     </w:t>
      </w:r>
      <w:r w:rsidR="00EE7FB5">
        <w:rPr>
          <w:rFonts w:ascii="Times New Roman" w:eastAsia="Times New Roman" w:hAnsi="Times New Roman" w:cs="Times New Roman"/>
          <w:sz w:val="20"/>
          <w:szCs w:val="20"/>
          <w:highlight w:val="white"/>
        </w:rPr>
        <w:t xml:space="preserve">The   resistance   of   the   composites </w:t>
      </w:r>
      <w:r w:rsidR="00EE7FB5">
        <w:rPr>
          <w:rFonts w:ascii="Times New Roman" w:eastAsia="Times New Roman" w:hAnsi="Times New Roman" w:cs="Times New Roman"/>
          <w:sz w:val="20"/>
          <w:szCs w:val="20"/>
        </w:rPr>
        <w:t xml:space="preserve">(unsaturated polyester/ root peels) </w:t>
      </w:r>
      <w:r w:rsidR="00EE7FB5">
        <w:rPr>
          <w:rFonts w:ascii="Times New Roman" w:eastAsia="Times New Roman" w:hAnsi="Times New Roman" w:cs="Times New Roman"/>
          <w:sz w:val="20"/>
          <w:szCs w:val="20"/>
          <w:highlight w:val="white"/>
        </w:rPr>
        <w:t xml:space="preserve">to   indentation   is   hardness </w:t>
      </w:r>
      <w:r w:rsidR="00EE7FB5">
        <w:rPr>
          <w:rFonts w:ascii="Times New Roman" w:eastAsia="Times New Roman" w:hAnsi="Times New Roman" w:cs="Times New Roman"/>
          <w:color w:val="000000"/>
          <w:sz w:val="20"/>
          <w:szCs w:val="20"/>
          <w:highlight w:val="white"/>
        </w:rPr>
        <w:t>[9</w:t>
      </w:r>
      <w:r w:rsidR="00EE7FB5">
        <w:rPr>
          <w:rFonts w:ascii="Times New Roman" w:eastAsia="Times New Roman" w:hAnsi="Times New Roman" w:cs="Times New Roman"/>
          <w:sz w:val="20"/>
          <w:szCs w:val="20"/>
          <w:highlight w:val="white"/>
        </w:rPr>
        <w:t xml:space="preserve"> </w:t>
      </w:r>
      <w:r w:rsidR="00EE7FB5">
        <w:rPr>
          <w:rFonts w:ascii="Times New Roman" w:eastAsia="Times New Roman" w:hAnsi="Times New Roman" w:cs="Times New Roman"/>
          <w:color w:val="000000"/>
          <w:sz w:val="20"/>
          <w:szCs w:val="20"/>
          <w:highlight w:val="white"/>
        </w:rPr>
        <w:t>].</w:t>
      </w:r>
      <w:r w:rsidR="00EE7FB5">
        <w:rPr>
          <w:rFonts w:ascii="Times New Roman" w:eastAsia="Times New Roman" w:hAnsi="Times New Roman" w:cs="Times New Roman"/>
          <w:sz w:val="20"/>
          <w:szCs w:val="20"/>
        </w:rPr>
        <w:t xml:space="preserve"> the </w:t>
      </w:r>
      <w:r w:rsidR="00EE7FB5">
        <w:rPr>
          <w:rFonts w:ascii="Times New Roman" w:eastAsia="Times New Roman" w:hAnsi="Times New Roman" w:cs="Times New Roman"/>
          <w:sz w:val="20"/>
          <w:szCs w:val="20"/>
          <w:highlight w:val="white"/>
        </w:rPr>
        <w:t>Figure (4)   shows the   increased   in hardness values of unsaturated polyester by adding the root peels powders, these results agreed well with</w:t>
      </w:r>
      <w:r w:rsidR="00EE7FB5">
        <w:rPr>
          <w:rFonts w:ascii="Times New Roman" w:eastAsia="Times New Roman" w:hAnsi="Times New Roman" w:cs="Times New Roman"/>
          <w:color w:val="000000"/>
          <w:sz w:val="20"/>
          <w:szCs w:val="20"/>
          <w:highlight w:val="white"/>
        </w:rPr>
        <w:t xml:space="preserve"> [12].</w:t>
      </w:r>
      <w:r w:rsidR="00EE7FB5">
        <w:rPr>
          <w:rFonts w:ascii="Times New Roman" w:eastAsia="Times New Roman" w:hAnsi="Times New Roman" w:cs="Times New Roman"/>
          <w:sz w:val="20"/>
          <w:szCs w:val="20"/>
        </w:rPr>
        <w:t xml:space="preserve"> </w:t>
      </w:r>
      <w:r w:rsidR="00EE7FB5">
        <w:rPr>
          <w:rFonts w:ascii="Times New Roman" w:eastAsia="Times New Roman" w:hAnsi="Times New Roman" w:cs="Times New Roman"/>
          <w:sz w:val="20"/>
          <w:szCs w:val="20"/>
          <w:highlight w:val="white"/>
        </w:rPr>
        <w:t>The    results showed that (UPE/ 4 % 75 BR ) composite have higher value of hardness (80.5) while the higher value of (UPE/ 2 % 180 BR) composite hardness was only( 79) , this may be due to good dispersion of a smaller particles of beetroot particles through the chain matrix of composite</w:t>
      </w:r>
      <w:r w:rsidR="00EE7FB5">
        <w:rPr>
          <w:rFonts w:ascii="Times New Roman" w:eastAsia="Times New Roman" w:hAnsi="Times New Roman" w:cs="Times New Roman"/>
          <w:color w:val="000000"/>
          <w:sz w:val="20"/>
          <w:szCs w:val="20"/>
          <w:highlight w:val="white"/>
        </w:rPr>
        <w:t xml:space="preserve"> [13].</w:t>
      </w:r>
    </w:p>
    <w:p w14:paraId="3D7D9B39" w14:textId="77777777" w:rsidR="007754C7" w:rsidRDefault="00EE7FB5">
      <w:pPr>
        <w:jc w:val="center"/>
        <w:rPr>
          <w:rFonts w:ascii="Times New Roman" w:eastAsia="Times New Roman" w:hAnsi="Times New Roman" w:cs="Times New Roman"/>
        </w:rPr>
      </w:pPr>
      <w:r>
        <w:rPr>
          <w:rFonts w:ascii="Times New Roman" w:eastAsia="Times New Roman" w:hAnsi="Times New Roman" w:cs="Times New Roman"/>
          <w:noProof/>
          <w:lang w:val="en-US"/>
        </w:rPr>
        <w:lastRenderedPageBreak/>
        <w:drawing>
          <wp:inline distT="0" distB="0" distL="0" distR="0" wp14:anchorId="720CD9C4" wp14:editId="29CDB6C3">
            <wp:extent cx="3584889" cy="181356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3587966" cy="1815117"/>
                    </a:xfrm>
                    <a:prstGeom prst="rect">
                      <a:avLst/>
                    </a:prstGeom>
                    <a:ln/>
                  </pic:spPr>
                </pic:pic>
              </a:graphicData>
            </a:graphic>
          </wp:inline>
        </w:drawing>
      </w:r>
    </w:p>
    <w:p w14:paraId="16B8C023" w14:textId="77777777" w:rsidR="007754C7" w:rsidRDefault="00EE7FB5">
      <w:pPr>
        <w:jc w:val="center"/>
        <w:rPr>
          <w:rFonts w:ascii="Times New Roman" w:eastAsia="Times New Roman" w:hAnsi="Times New Roman" w:cs="Times New Roman"/>
          <w:sz w:val="18"/>
          <w:szCs w:val="18"/>
          <w:highlight w:val="white"/>
        </w:rPr>
      </w:pPr>
      <w:r>
        <w:rPr>
          <w:rFonts w:ascii="Times New Roman" w:eastAsia="Times New Roman" w:hAnsi="Times New Roman" w:cs="Times New Roman"/>
          <w:b/>
          <w:sz w:val="18"/>
          <w:szCs w:val="18"/>
          <w:highlight w:val="white"/>
        </w:rPr>
        <w:t>Figure</w:t>
      </w:r>
      <w:r>
        <w:rPr>
          <w:rFonts w:ascii="Times New Roman" w:eastAsia="Times New Roman" w:hAnsi="Times New Roman" w:cs="Times New Roman"/>
          <w:sz w:val="18"/>
          <w:szCs w:val="18"/>
          <w:highlight w:val="white"/>
        </w:rPr>
        <w:t xml:space="preserve">4: Hardness values of UPE composites </w:t>
      </w:r>
    </w:p>
    <w:p w14:paraId="48AFBDCE" w14:textId="351437A0" w:rsidR="007754C7" w:rsidRDefault="00EE7FB5">
      <w:pP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I</w:t>
      </w:r>
      <w:r w:rsidR="00150E50">
        <w:rPr>
          <w:rFonts w:ascii="Times New Roman" w:eastAsia="Times New Roman" w:hAnsi="Times New Roman" w:cs="Times New Roman"/>
          <w:b/>
          <w:highlight w:val="white"/>
        </w:rPr>
        <w:t>mpact</w:t>
      </w:r>
      <w:r>
        <w:rPr>
          <w:rFonts w:ascii="Times New Roman" w:eastAsia="Times New Roman" w:hAnsi="Times New Roman" w:cs="Times New Roman"/>
          <w:b/>
          <w:highlight w:val="white"/>
        </w:rPr>
        <w:t xml:space="preserve"> T</w:t>
      </w:r>
      <w:r w:rsidR="00CA43DF">
        <w:rPr>
          <w:rFonts w:ascii="Times New Roman" w:eastAsia="Times New Roman" w:hAnsi="Times New Roman" w:cs="Times New Roman"/>
          <w:b/>
          <w:highlight w:val="white"/>
        </w:rPr>
        <w:t>east</w:t>
      </w:r>
      <w:r>
        <w:rPr>
          <w:rFonts w:ascii="Times New Roman" w:eastAsia="Times New Roman" w:hAnsi="Times New Roman" w:cs="Times New Roman"/>
          <w:b/>
          <w:highlight w:val="white"/>
        </w:rPr>
        <w:t xml:space="preserve"> </w:t>
      </w:r>
    </w:p>
    <w:p w14:paraId="19115F6E" w14:textId="49FC684A" w:rsidR="007754C7" w:rsidRDefault="00A614D1">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EE7FB5">
        <w:rPr>
          <w:rFonts w:ascii="Times New Roman" w:eastAsia="Times New Roman" w:hAnsi="Times New Roman" w:cs="Times New Roman"/>
          <w:sz w:val="20"/>
          <w:szCs w:val="20"/>
        </w:rPr>
        <w:t xml:space="preserve">The impact strength of (UPE/ 2% 180 MBR) </w:t>
      </w:r>
      <w:r w:rsidR="00485435">
        <w:rPr>
          <w:rFonts w:ascii="Times New Roman" w:eastAsia="Times New Roman" w:hAnsi="Times New Roman" w:cs="Times New Roman"/>
          <w:sz w:val="20"/>
          <w:szCs w:val="20"/>
        </w:rPr>
        <w:t>and (</w:t>
      </w:r>
      <w:r w:rsidR="00EE7FB5">
        <w:rPr>
          <w:rFonts w:ascii="Times New Roman" w:eastAsia="Times New Roman" w:hAnsi="Times New Roman" w:cs="Times New Roman"/>
          <w:sz w:val="20"/>
          <w:szCs w:val="20"/>
        </w:rPr>
        <w:t xml:space="preserve">UPE/ 3% 180 MBR) composites have higher values with compared with values of impact strength of </w:t>
      </w:r>
      <w:r w:rsidR="00485435">
        <w:rPr>
          <w:rFonts w:ascii="Times New Roman" w:eastAsia="Times New Roman" w:hAnsi="Times New Roman" w:cs="Times New Roman"/>
          <w:sz w:val="20"/>
          <w:szCs w:val="20"/>
        </w:rPr>
        <w:t>anther</w:t>
      </w:r>
      <w:r w:rsidR="00EE7FB5">
        <w:rPr>
          <w:rFonts w:ascii="Times New Roman" w:eastAsia="Times New Roman" w:hAnsi="Times New Roman" w:cs="Times New Roman"/>
          <w:sz w:val="20"/>
          <w:szCs w:val="20"/>
        </w:rPr>
        <w:t xml:space="preserve"> weight percentages of (UPE/ 180 MBR) composites, as shown in figure</w:t>
      </w:r>
      <w:r w:rsidR="00535BAA">
        <w:rPr>
          <w:rFonts w:ascii="Times New Roman" w:eastAsia="Times New Roman" w:hAnsi="Times New Roman" w:cs="Times New Roman" w:hint="cs"/>
          <w:sz w:val="20"/>
          <w:szCs w:val="20"/>
          <w:rtl/>
        </w:rPr>
        <w:t>5</w:t>
      </w:r>
      <w:r w:rsidR="00EE7FB5">
        <w:rPr>
          <w:rFonts w:ascii="Times New Roman" w:eastAsia="Times New Roman" w:hAnsi="Times New Roman" w:cs="Times New Roman"/>
          <w:sz w:val="20"/>
          <w:szCs w:val="20"/>
        </w:rPr>
        <w:t>. Also, the impact strength value of the (UPE/ 4% 75 MBR) composite have a higher value of impact strength (7.3 Kg/m2</w:t>
      </w:r>
      <w:r w:rsidR="00485435">
        <w:rPr>
          <w:rFonts w:ascii="Times New Roman" w:eastAsia="Times New Roman" w:hAnsi="Times New Roman" w:cs="Times New Roman"/>
          <w:sz w:val="20"/>
          <w:szCs w:val="20"/>
        </w:rPr>
        <w:t>),</w:t>
      </w:r>
      <w:r w:rsidR="00EE7FB5">
        <w:rPr>
          <w:rFonts w:ascii="Times New Roman" w:eastAsia="Times New Roman" w:hAnsi="Times New Roman" w:cs="Times New Roman"/>
          <w:sz w:val="20"/>
          <w:szCs w:val="20"/>
        </w:rPr>
        <w:t xml:space="preserve"> this because a smaller grain size </w:t>
      </w:r>
      <w:r w:rsidR="00485435">
        <w:rPr>
          <w:rFonts w:ascii="Times New Roman" w:eastAsia="Times New Roman" w:hAnsi="Times New Roman" w:cs="Times New Roman"/>
          <w:sz w:val="20"/>
          <w:szCs w:val="20"/>
        </w:rPr>
        <w:t>filler has</w:t>
      </w:r>
      <w:r w:rsidR="00EE7FB5">
        <w:rPr>
          <w:rFonts w:ascii="Times New Roman" w:eastAsia="Times New Roman" w:hAnsi="Times New Roman" w:cs="Times New Roman"/>
          <w:sz w:val="20"/>
          <w:szCs w:val="20"/>
        </w:rPr>
        <w:t xml:space="preserve"> </w:t>
      </w:r>
      <w:r w:rsidR="00485435">
        <w:rPr>
          <w:rFonts w:ascii="Times New Roman" w:eastAsia="Times New Roman" w:hAnsi="Times New Roman" w:cs="Times New Roman"/>
          <w:sz w:val="20"/>
          <w:szCs w:val="20"/>
        </w:rPr>
        <w:t>a higher</w:t>
      </w:r>
      <w:r w:rsidR="00EE7FB5">
        <w:rPr>
          <w:rFonts w:ascii="Times New Roman" w:eastAsia="Times New Roman" w:hAnsi="Times New Roman" w:cs="Times New Roman"/>
          <w:sz w:val="20"/>
          <w:szCs w:val="20"/>
        </w:rPr>
        <w:t xml:space="preserve"> a </w:t>
      </w:r>
      <w:r w:rsidR="00485435">
        <w:rPr>
          <w:rFonts w:ascii="Times New Roman" w:eastAsia="Times New Roman" w:hAnsi="Times New Roman" w:cs="Times New Roman"/>
          <w:sz w:val="20"/>
          <w:szCs w:val="20"/>
        </w:rPr>
        <w:t>ability</w:t>
      </w:r>
      <w:r w:rsidR="00EE7FB5">
        <w:rPr>
          <w:rFonts w:ascii="Times New Roman" w:eastAsia="Times New Roman" w:hAnsi="Times New Roman" w:cs="Times New Roman"/>
          <w:sz w:val="20"/>
          <w:szCs w:val="20"/>
        </w:rPr>
        <w:t xml:space="preserve"> to dispersion between unsaturated polyester </w:t>
      </w:r>
      <w:r w:rsidR="00485435">
        <w:rPr>
          <w:rFonts w:ascii="Times New Roman" w:eastAsia="Times New Roman" w:hAnsi="Times New Roman" w:cs="Times New Roman"/>
          <w:sz w:val="20"/>
          <w:szCs w:val="20"/>
        </w:rPr>
        <w:t>chains, which</w:t>
      </w:r>
      <w:r w:rsidR="00EE7FB5">
        <w:rPr>
          <w:rFonts w:ascii="Times New Roman" w:eastAsia="Times New Roman" w:hAnsi="Times New Roman" w:cs="Times New Roman"/>
          <w:sz w:val="20"/>
          <w:szCs w:val="20"/>
        </w:rPr>
        <w:t xml:space="preserve"> leads to good bonding between the additives and the matrix </w:t>
      </w:r>
      <w:r w:rsidR="00EE7FB5">
        <w:rPr>
          <w:rFonts w:ascii="Times New Roman" w:eastAsia="Times New Roman" w:hAnsi="Times New Roman" w:cs="Times New Roman"/>
          <w:color w:val="000000"/>
          <w:sz w:val="20"/>
          <w:szCs w:val="20"/>
        </w:rPr>
        <w:t>[14-16].</w:t>
      </w:r>
    </w:p>
    <w:p w14:paraId="4A86BF66" w14:textId="77777777" w:rsidR="007754C7" w:rsidRDefault="00EE7FB5">
      <w:pPr>
        <w:jc w:val="center"/>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0" distR="0" wp14:anchorId="316DBC65" wp14:editId="7216C2F5">
            <wp:extent cx="3766820" cy="2308860"/>
            <wp:effectExtent l="0" t="0" r="508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766820" cy="2308860"/>
                    </a:xfrm>
                    <a:prstGeom prst="rect">
                      <a:avLst/>
                    </a:prstGeom>
                    <a:ln/>
                  </pic:spPr>
                </pic:pic>
              </a:graphicData>
            </a:graphic>
          </wp:inline>
        </w:drawing>
      </w:r>
    </w:p>
    <w:p w14:paraId="2278E5E6" w14:textId="5836F2C8" w:rsidR="007754C7" w:rsidRPr="003975B0" w:rsidRDefault="00EE7FB5" w:rsidP="003975B0">
      <w:pPr>
        <w:jc w:val="center"/>
        <w:rPr>
          <w:rFonts w:ascii="Times New Roman" w:eastAsia="Times New Roman" w:hAnsi="Times New Roman" w:cs="Times New Roman"/>
          <w:sz w:val="18"/>
          <w:szCs w:val="18"/>
          <w:highlight w:val="white"/>
        </w:rPr>
      </w:pPr>
      <w:r>
        <w:rPr>
          <w:rFonts w:ascii="Times New Roman" w:eastAsia="Times New Roman" w:hAnsi="Times New Roman" w:cs="Times New Roman"/>
          <w:b/>
          <w:sz w:val="18"/>
          <w:szCs w:val="18"/>
          <w:highlight w:val="white"/>
        </w:rPr>
        <w:t xml:space="preserve">Figure </w:t>
      </w:r>
      <w:r>
        <w:rPr>
          <w:rFonts w:ascii="Times New Roman" w:eastAsia="Times New Roman" w:hAnsi="Times New Roman" w:cs="Times New Roman"/>
          <w:sz w:val="18"/>
          <w:szCs w:val="18"/>
          <w:highlight w:val="white"/>
        </w:rPr>
        <w:t xml:space="preserve">5: Impact strength values of UPE composites </w:t>
      </w:r>
    </w:p>
    <w:p w14:paraId="2AC896F9" w14:textId="747C5DAE" w:rsidR="007754C7" w:rsidRDefault="00EE7FB5" w:rsidP="00CC205C">
      <w:pPr>
        <w:spacing w:before="240" w:after="240"/>
        <w:jc w:val="center"/>
        <w:rPr>
          <w:rFonts w:ascii="Times New Roman" w:eastAsia="Times New Roman" w:hAnsi="Times New Roman" w:cs="Times New Roman"/>
          <w:b/>
        </w:rPr>
      </w:pPr>
      <w:r>
        <w:rPr>
          <w:rFonts w:ascii="Times New Roman" w:eastAsia="Times New Roman" w:hAnsi="Times New Roman" w:cs="Times New Roman"/>
          <w:b/>
        </w:rPr>
        <w:t>E</w:t>
      </w:r>
      <w:r w:rsidR="00CA43DF">
        <w:rPr>
          <w:rFonts w:ascii="Times New Roman" w:eastAsia="Times New Roman" w:hAnsi="Times New Roman" w:cs="Times New Roman"/>
          <w:b/>
        </w:rPr>
        <w:t>nergy</w:t>
      </w:r>
      <w:r>
        <w:rPr>
          <w:rFonts w:ascii="Times New Roman" w:eastAsia="Times New Roman" w:hAnsi="Times New Roman" w:cs="Times New Roman"/>
          <w:b/>
        </w:rPr>
        <w:t xml:space="preserve"> D</w:t>
      </w:r>
      <w:r w:rsidR="00CA43DF">
        <w:rPr>
          <w:rFonts w:ascii="Times New Roman" w:eastAsia="Times New Roman" w:hAnsi="Times New Roman" w:cs="Times New Roman"/>
          <w:b/>
        </w:rPr>
        <w:t>ispersive</w:t>
      </w:r>
      <w:r>
        <w:rPr>
          <w:rFonts w:ascii="Times New Roman" w:eastAsia="Times New Roman" w:hAnsi="Times New Roman" w:cs="Times New Roman"/>
          <w:b/>
        </w:rPr>
        <w:t xml:space="preserve"> S</w:t>
      </w:r>
      <w:r w:rsidR="00CA43DF">
        <w:rPr>
          <w:rFonts w:ascii="Times New Roman" w:eastAsia="Times New Roman" w:hAnsi="Times New Roman" w:cs="Times New Roman"/>
          <w:b/>
        </w:rPr>
        <w:t>pectroscopy</w:t>
      </w:r>
      <w:r>
        <w:rPr>
          <w:rFonts w:ascii="Times New Roman" w:eastAsia="Times New Roman" w:hAnsi="Times New Roman" w:cs="Times New Roman"/>
          <w:b/>
        </w:rPr>
        <w:t xml:space="preserve"> (EDS)</w:t>
      </w:r>
    </w:p>
    <w:p w14:paraId="6C549D81" w14:textId="35F02A15" w:rsidR="007754C7" w:rsidRDefault="00A614D1">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EE7FB5" w:rsidRPr="00180E3B">
        <w:rPr>
          <w:rFonts w:ascii="Times New Roman" w:eastAsia="Times New Roman" w:hAnsi="Times New Roman" w:cs="Times New Roman"/>
          <w:sz w:val="20"/>
          <w:szCs w:val="20"/>
        </w:rPr>
        <w:t xml:space="preserve"> (UPE/ 180 MBR) and (UPE/ 75 MBR) composites were examined chemically using the (EDS) technique, Table (1) shows that the elements such as carbon and oxygen found in high rates, others such (N, si and Rb) were found in small rates, some elements such as (K, Ca and Ni) were found in </w:t>
      </w:r>
      <w:r w:rsidR="00EE7FB5" w:rsidRPr="00180E3B">
        <w:rPr>
          <w:rFonts w:ascii="Times New Roman" w:eastAsia="Times New Roman" w:hAnsi="Times New Roman" w:cs="Times New Roman"/>
          <w:sz w:val="20"/>
          <w:szCs w:val="20"/>
          <w:highlight w:val="white"/>
        </w:rPr>
        <w:t>(UPE/ 180 MBR) and (UPE/ 75 MBR) composites as traces. (UPE/ 180 MBR) and (UPE/ 75 MBR) composites consists of the same elements but with different weight percentages,  which leads to change in  densities [17, 18],  color , also in other mechanical and thermal properties  of  final composite, these results agreed well with [15] .Also table (1)  shows that the element ( F ) was found in (UPE/ 75 MBR) composite only with ratio (0.5 %) , this a good point in interpretation the darkness of (UPE/ 75 MBR) composites with compared with  (UPE/ 180 MBR) composites by adding the same concentration of beetroot peels powder [19].</w:t>
      </w:r>
    </w:p>
    <w:p w14:paraId="052B4FE8" w14:textId="77777777" w:rsidR="007754C7" w:rsidRDefault="00EE7FB5" w:rsidP="00070B1C">
      <w:pPr>
        <w:spacing w:after="0"/>
        <w:jc w:val="center"/>
        <w:rPr>
          <w:sz w:val="18"/>
          <w:szCs w:val="18"/>
        </w:rPr>
      </w:pPr>
      <w:r>
        <w:rPr>
          <w:rFonts w:ascii="Times New Roman" w:eastAsia="Times New Roman" w:hAnsi="Times New Roman" w:cs="Times New Roman"/>
          <w:b/>
          <w:sz w:val="18"/>
          <w:szCs w:val="18"/>
        </w:rPr>
        <w:lastRenderedPageBreak/>
        <w:t>Table 1</w:t>
      </w:r>
      <w:r>
        <w:rPr>
          <w:rFonts w:ascii="Times New Roman" w:eastAsia="Times New Roman" w:hAnsi="Times New Roman" w:cs="Times New Roman"/>
          <w:sz w:val="18"/>
          <w:szCs w:val="18"/>
        </w:rPr>
        <w:t xml:space="preserve"> element compositions of (UPE/ 180 MBR) and (UPE/ 75 MBR) composites</w:t>
      </w:r>
    </w:p>
    <w:tbl>
      <w:tblPr>
        <w:tblStyle w:val="a"/>
        <w:tblW w:w="83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1"/>
        <w:gridCol w:w="2424"/>
        <w:gridCol w:w="1960"/>
        <w:gridCol w:w="2053"/>
      </w:tblGrid>
      <w:tr w:rsidR="007754C7" w14:paraId="362F239C" w14:textId="77777777" w:rsidTr="00070B1C">
        <w:trPr>
          <w:trHeight w:val="199"/>
          <w:jc w:val="center"/>
        </w:trPr>
        <w:tc>
          <w:tcPr>
            <w:tcW w:w="4385" w:type="dxa"/>
            <w:gridSpan w:val="2"/>
          </w:tcPr>
          <w:p w14:paraId="69A53C4A" w14:textId="77777777" w:rsidR="007754C7" w:rsidRDefault="00EE7FB5">
            <w:pPr>
              <w:ind w:left="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(UPE/ 180 MBR) composite </w:t>
            </w:r>
          </w:p>
        </w:tc>
        <w:tc>
          <w:tcPr>
            <w:tcW w:w="4013" w:type="dxa"/>
            <w:gridSpan w:val="2"/>
          </w:tcPr>
          <w:p w14:paraId="0306C7E4" w14:textId="77777777" w:rsidR="007754C7" w:rsidRDefault="00EE7FB5">
            <w:pPr>
              <w:ind w:left="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(UPE/ 75 MBR) composite </w:t>
            </w:r>
          </w:p>
        </w:tc>
      </w:tr>
      <w:tr w:rsidR="007754C7" w14:paraId="0086CB94" w14:textId="77777777" w:rsidTr="00070B1C">
        <w:trPr>
          <w:trHeight w:val="241"/>
          <w:jc w:val="center"/>
        </w:trPr>
        <w:tc>
          <w:tcPr>
            <w:tcW w:w="1961" w:type="dxa"/>
          </w:tcPr>
          <w:p w14:paraId="4975F0D7" w14:textId="77777777" w:rsidR="007754C7" w:rsidRDefault="00EE7FB5">
            <w:pPr>
              <w:jc w:val="center"/>
              <w:rPr>
                <w:rFonts w:ascii="Times New Roman" w:eastAsia="Times New Roman" w:hAnsi="Times New Roman" w:cs="Times New Roman"/>
                <w:b/>
              </w:rPr>
            </w:pPr>
            <w:r>
              <w:rPr>
                <w:rFonts w:ascii="Times New Roman" w:eastAsia="Times New Roman" w:hAnsi="Times New Roman" w:cs="Times New Roman"/>
                <w:b/>
              </w:rPr>
              <w:t>Element</w:t>
            </w:r>
          </w:p>
        </w:tc>
        <w:tc>
          <w:tcPr>
            <w:tcW w:w="2423" w:type="dxa"/>
          </w:tcPr>
          <w:p w14:paraId="4CA5386E" w14:textId="77777777" w:rsidR="007754C7" w:rsidRDefault="00EE7FB5">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Weight%</w:t>
            </w:r>
          </w:p>
        </w:tc>
        <w:tc>
          <w:tcPr>
            <w:tcW w:w="1960" w:type="dxa"/>
          </w:tcPr>
          <w:p w14:paraId="7972A302" w14:textId="77777777" w:rsidR="007754C7" w:rsidRDefault="00EE7FB5">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Element</w:t>
            </w:r>
          </w:p>
        </w:tc>
        <w:tc>
          <w:tcPr>
            <w:tcW w:w="2052" w:type="dxa"/>
          </w:tcPr>
          <w:p w14:paraId="3DE475C5" w14:textId="77777777" w:rsidR="007754C7" w:rsidRDefault="00EE7FB5">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Weight%</w:t>
            </w:r>
          </w:p>
        </w:tc>
      </w:tr>
      <w:tr w:rsidR="007754C7" w14:paraId="1EBEB692" w14:textId="77777777" w:rsidTr="00070B1C">
        <w:trPr>
          <w:trHeight w:val="241"/>
          <w:jc w:val="center"/>
        </w:trPr>
        <w:tc>
          <w:tcPr>
            <w:tcW w:w="1961" w:type="dxa"/>
          </w:tcPr>
          <w:p w14:paraId="4E3CAB68" w14:textId="77777777" w:rsidR="007754C7" w:rsidRDefault="00EE7FB5">
            <w:pPr>
              <w:jc w:val="center"/>
              <w:rPr>
                <w:rFonts w:ascii="Times New Roman" w:eastAsia="Times New Roman" w:hAnsi="Times New Roman" w:cs="Times New Roman"/>
              </w:rPr>
            </w:pPr>
            <w:r>
              <w:rPr>
                <w:rFonts w:ascii="Times New Roman" w:eastAsia="Times New Roman" w:hAnsi="Times New Roman" w:cs="Times New Roman"/>
              </w:rPr>
              <w:t>C</w:t>
            </w:r>
          </w:p>
        </w:tc>
        <w:tc>
          <w:tcPr>
            <w:tcW w:w="2423" w:type="dxa"/>
          </w:tcPr>
          <w:p w14:paraId="088888EE"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52.1</w:t>
            </w:r>
          </w:p>
        </w:tc>
        <w:tc>
          <w:tcPr>
            <w:tcW w:w="1960" w:type="dxa"/>
          </w:tcPr>
          <w:p w14:paraId="78F9D0B9"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2052" w:type="dxa"/>
          </w:tcPr>
          <w:p w14:paraId="22C9473D"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7754C7" w14:paraId="7B53BF18" w14:textId="77777777" w:rsidTr="00070B1C">
        <w:trPr>
          <w:trHeight w:val="231"/>
          <w:jc w:val="center"/>
        </w:trPr>
        <w:tc>
          <w:tcPr>
            <w:tcW w:w="1961" w:type="dxa"/>
          </w:tcPr>
          <w:p w14:paraId="156EB67D" w14:textId="77777777" w:rsidR="007754C7" w:rsidRDefault="00EE7FB5">
            <w:pPr>
              <w:jc w:val="center"/>
              <w:rPr>
                <w:rFonts w:ascii="Times New Roman" w:eastAsia="Times New Roman" w:hAnsi="Times New Roman" w:cs="Times New Roman"/>
              </w:rPr>
            </w:pPr>
            <w:r>
              <w:rPr>
                <w:rFonts w:ascii="Times New Roman" w:eastAsia="Times New Roman" w:hAnsi="Times New Roman" w:cs="Times New Roman"/>
              </w:rPr>
              <w:t>N</w:t>
            </w:r>
          </w:p>
        </w:tc>
        <w:tc>
          <w:tcPr>
            <w:tcW w:w="2423" w:type="dxa"/>
          </w:tcPr>
          <w:p w14:paraId="535B9CC5"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1960" w:type="dxa"/>
          </w:tcPr>
          <w:p w14:paraId="7C9A16B7"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w:t>
            </w:r>
          </w:p>
        </w:tc>
        <w:tc>
          <w:tcPr>
            <w:tcW w:w="2052" w:type="dxa"/>
          </w:tcPr>
          <w:p w14:paraId="3E6672ED"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w:t>
            </w:r>
          </w:p>
        </w:tc>
      </w:tr>
      <w:tr w:rsidR="007754C7" w14:paraId="06BD773C" w14:textId="77777777" w:rsidTr="00070B1C">
        <w:trPr>
          <w:trHeight w:val="241"/>
          <w:jc w:val="center"/>
        </w:trPr>
        <w:tc>
          <w:tcPr>
            <w:tcW w:w="1961" w:type="dxa"/>
          </w:tcPr>
          <w:p w14:paraId="56D6E31E" w14:textId="77777777" w:rsidR="007754C7" w:rsidRDefault="00EE7FB5">
            <w:pPr>
              <w:jc w:val="center"/>
              <w:rPr>
                <w:rFonts w:ascii="Times New Roman" w:eastAsia="Times New Roman" w:hAnsi="Times New Roman" w:cs="Times New Roman"/>
              </w:rPr>
            </w:pPr>
            <w:r>
              <w:rPr>
                <w:rFonts w:ascii="Times New Roman" w:eastAsia="Times New Roman" w:hAnsi="Times New Roman" w:cs="Times New Roman"/>
              </w:rPr>
              <w:t>O</w:t>
            </w:r>
          </w:p>
        </w:tc>
        <w:tc>
          <w:tcPr>
            <w:tcW w:w="2423" w:type="dxa"/>
          </w:tcPr>
          <w:p w14:paraId="0CD3E937"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36.8</w:t>
            </w:r>
          </w:p>
        </w:tc>
        <w:tc>
          <w:tcPr>
            <w:tcW w:w="1960" w:type="dxa"/>
          </w:tcPr>
          <w:p w14:paraId="38A6AB5D"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w:t>
            </w:r>
          </w:p>
        </w:tc>
        <w:tc>
          <w:tcPr>
            <w:tcW w:w="2052" w:type="dxa"/>
          </w:tcPr>
          <w:p w14:paraId="6D08D417"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39.6</w:t>
            </w:r>
          </w:p>
        </w:tc>
      </w:tr>
      <w:tr w:rsidR="007754C7" w14:paraId="2D9E158D" w14:textId="77777777" w:rsidTr="00070B1C">
        <w:trPr>
          <w:trHeight w:val="241"/>
          <w:jc w:val="center"/>
        </w:trPr>
        <w:tc>
          <w:tcPr>
            <w:tcW w:w="1961" w:type="dxa"/>
          </w:tcPr>
          <w:p w14:paraId="2D93FC75" w14:textId="77777777" w:rsidR="007754C7" w:rsidRDefault="00EE7FB5">
            <w:pPr>
              <w:jc w:val="center"/>
              <w:rPr>
                <w:rFonts w:ascii="Times New Roman" w:eastAsia="Times New Roman" w:hAnsi="Times New Roman" w:cs="Times New Roman"/>
              </w:rPr>
            </w:pPr>
            <w:r>
              <w:rPr>
                <w:rFonts w:ascii="Times New Roman" w:eastAsia="Times New Roman" w:hAnsi="Times New Roman" w:cs="Times New Roman"/>
              </w:rPr>
              <w:t>Si</w:t>
            </w:r>
          </w:p>
        </w:tc>
        <w:tc>
          <w:tcPr>
            <w:tcW w:w="2423" w:type="dxa"/>
          </w:tcPr>
          <w:p w14:paraId="2148EF2B"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960" w:type="dxa"/>
          </w:tcPr>
          <w:p w14:paraId="060C1639"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Si</w:t>
            </w:r>
          </w:p>
        </w:tc>
        <w:tc>
          <w:tcPr>
            <w:tcW w:w="2052" w:type="dxa"/>
          </w:tcPr>
          <w:p w14:paraId="18BD34C5"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7754C7" w14:paraId="7698C99E" w14:textId="77777777" w:rsidTr="00070B1C">
        <w:trPr>
          <w:trHeight w:val="241"/>
          <w:jc w:val="center"/>
        </w:trPr>
        <w:tc>
          <w:tcPr>
            <w:tcW w:w="1961" w:type="dxa"/>
          </w:tcPr>
          <w:p w14:paraId="24AD8D9A" w14:textId="77777777" w:rsidR="007754C7" w:rsidRDefault="00EE7FB5">
            <w:pPr>
              <w:jc w:val="center"/>
              <w:rPr>
                <w:rFonts w:ascii="Times New Roman" w:eastAsia="Times New Roman" w:hAnsi="Times New Roman" w:cs="Times New Roman"/>
              </w:rPr>
            </w:pPr>
            <w:r>
              <w:rPr>
                <w:rFonts w:ascii="Times New Roman" w:eastAsia="Times New Roman" w:hAnsi="Times New Roman" w:cs="Times New Roman"/>
              </w:rPr>
              <w:t>K</w:t>
            </w:r>
          </w:p>
        </w:tc>
        <w:tc>
          <w:tcPr>
            <w:tcW w:w="2423" w:type="dxa"/>
          </w:tcPr>
          <w:p w14:paraId="311E1C72"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w:t>
            </w:r>
          </w:p>
        </w:tc>
        <w:tc>
          <w:tcPr>
            <w:tcW w:w="1960" w:type="dxa"/>
          </w:tcPr>
          <w:p w14:paraId="6B361089"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w:t>
            </w:r>
          </w:p>
        </w:tc>
        <w:tc>
          <w:tcPr>
            <w:tcW w:w="2052" w:type="dxa"/>
          </w:tcPr>
          <w:p w14:paraId="142550C8"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w:t>
            </w:r>
          </w:p>
        </w:tc>
      </w:tr>
      <w:tr w:rsidR="007754C7" w14:paraId="3BEE23B7" w14:textId="77777777" w:rsidTr="00070B1C">
        <w:trPr>
          <w:trHeight w:val="241"/>
          <w:jc w:val="center"/>
        </w:trPr>
        <w:tc>
          <w:tcPr>
            <w:tcW w:w="1961" w:type="dxa"/>
          </w:tcPr>
          <w:p w14:paraId="5E7B9EBE" w14:textId="77777777" w:rsidR="007754C7" w:rsidRDefault="00EE7FB5">
            <w:pPr>
              <w:jc w:val="center"/>
              <w:rPr>
                <w:rFonts w:ascii="Times New Roman" w:eastAsia="Times New Roman" w:hAnsi="Times New Roman" w:cs="Times New Roman"/>
              </w:rPr>
            </w:pPr>
            <w:r>
              <w:rPr>
                <w:rFonts w:ascii="Times New Roman" w:eastAsia="Times New Roman" w:hAnsi="Times New Roman" w:cs="Times New Roman"/>
              </w:rPr>
              <w:t>Ca</w:t>
            </w:r>
          </w:p>
        </w:tc>
        <w:tc>
          <w:tcPr>
            <w:tcW w:w="2423" w:type="dxa"/>
          </w:tcPr>
          <w:p w14:paraId="4785D1E3"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w:t>
            </w:r>
          </w:p>
        </w:tc>
        <w:tc>
          <w:tcPr>
            <w:tcW w:w="1960" w:type="dxa"/>
          </w:tcPr>
          <w:p w14:paraId="73D1DCC2"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Ca</w:t>
            </w:r>
          </w:p>
        </w:tc>
        <w:tc>
          <w:tcPr>
            <w:tcW w:w="2052" w:type="dxa"/>
          </w:tcPr>
          <w:p w14:paraId="550F02E0"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w:t>
            </w:r>
          </w:p>
        </w:tc>
      </w:tr>
      <w:tr w:rsidR="007754C7" w14:paraId="568D92CB" w14:textId="77777777" w:rsidTr="00070B1C">
        <w:trPr>
          <w:trHeight w:val="241"/>
          <w:jc w:val="center"/>
        </w:trPr>
        <w:tc>
          <w:tcPr>
            <w:tcW w:w="1961" w:type="dxa"/>
          </w:tcPr>
          <w:p w14:paraId="39DD033D" w14:textId="77777777" w:rsidR="007754C7" w:rsidRDefault="00EE7FB5">
            <w:pPr>
              <w:jc w:val="center"/>
              <w:rPr>
                <w:rFonts w:ascii="Times New Roman" w:eastAsia="Times New Roman" w:hAnsi="Times New Roman" w:cs="Times New Roman"/>
              </w:rPr>
            </w:pPr>
            <w:r>
              <w:rPr>
                <w:rFonts w:ascii="Times New Roman" w:eastAsia="Times New Roman" w:hAnsi="Times New Roman" w:cs="Times New Roman"/>
              </w:rPr>
              <w:t>Ni</w:t>
            </w:r>
          </w:p>
        </w:tc>
        <w:tc>
          <w:tcPr>
            <w:tcW w:w="2423" w:type="dxa"/>
          </w:tcPr>
          <w:p w14:paraId="6ED21A3E"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w:t>
            </w:r>
          </w:p>
        </w:tc>
        <w:tc>
          <w:tcPr>
            <w:tcW w:w="1960" w:type="dxa"/>
          </w:tcPr>
          <w:p w14:paraId="0D45A99F"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Fe</w:t>
            </w:r>
          </w:p>
        </w:tc>
        <w:tc>
          <w:tcPr>
            <w:tcW w:w="2052" w:type="dxa"/>
          </w:tcPr>
          <w:p w14:paraId="4488FE38"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r>
      <w:tr w:rsidR="007754C7" w14:paraId="5848CF45" w14:textId="77777777" w:rsidTr="00070B1C">
        <w:trPr>
          <w:trHeight w:val="231"/>
          <w:jc w:val="center"/>
        </w:trPr>
        <w:tc>
          <w:tcPr>
            <w:tcW w:w="1961" w:type="dxa"/>
          </w:tcPr>
          <w:p w14:paraId="10455788" w14:textId="77777777" w:rsidR="007754C7" w:rsidRDefault="00EE7FB5">
            <w:pPr>
              <w:jc w:val="center"/>
              <w:rPr>
                <w:rFonts w:ascii="Times New Roman" w:eastAsia="Times New Roman" w:hAnsi="Times New Roman" w:cs="Times New Roman"/>
              </w:rPr>
            </w:pPr>
            <w:r>
              <w:rPr>
                <w:rFonts w:ascii="Times New Roman" w:eastAsia="Times New Roman" w:hAnsi="Times New Roman" w:cs="Times New Roman"/>
              </w:rPr>
              <w:t>Rb</w:t>
            </w:r>
          </w:p>
        </w:tc>
        <w:tc>
          <w:tcPr>
            <w:tcW w:w="2423" w:type="dxa"/>
          </w:tcPr>
          <w:p w14:paraId="4F3BB174"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1960" w:type="dxa"/>
          </w:tcPr>
          <w:p w14:paraId="4013A00F"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Ni</w:t>
            </w:r>
          </w:p>
        </w:tc>
        <w:tc>
          <w:tcPr>
            <w:tcW w:w="2052" w:type="dxa"/>
          </w:tcPr>
          <w:p w14:paraId="4BF02F06"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w:t>
            </w:r>
          </w:p>
        </w:tc>
      </w:tr>
      <w:tr w:rsidR="007754C7" w14:paraId="10753527" w14:textId="77777777" w:rsidTr="00070B1C">
        <w:trPr>
          <w:trHeight w:val="241"/>
          <w:jc w:val="center"/>
        </w:trPr>
        <w:tc>
          <w:tcPr>
            <w:tcW w:w="1961" w:type="dxa"/>
          </w:tcPr>
          <w:p w14:paraId="7C447EF4" w14:textId="77777777" w:rsidR="007754C7" w:rsidRDefault="007754C7">
            <w:pPr>
              <w:jc w:val="center"/>
              <w:rPr>
                <w:rFonts w:ascii="Times New Roman" w:eastAsia="Times New Roman" w:hAnsi="Times New Roman" w:cs="Times New Roman"/>
              </w:rPr>
            </w:pPr>
          </w:p>
        </w:tc>
        <w:tc>
          <w:tcPr>
            <w:tcW w:w="2423" w:type="dxa"/>
          </w:tcPr>
          <w:p w14:paraId="6AC73E44" w14:textId="77777777" w:rsidR="007754C7" w:rsidRDefault="007754C7">
            <w:pPr>
              <w:jc w:val="center"/>
              <w:rPr>
                <w:rFonts w:ascii="Times New Roman" w:eastAsia="Times New Roman" w:hAnsi="Times New Roman" w:cs="Times New Roman"/>
                <w:sz w:val="20"/>
                <w:szCs w:val="20"/>
              </w:rPr>
            </w:pPr>
          </w:p>
        </w:tc>
        <w:tc>
          <w:tcPr>
            <w:tcW w:w="1960" w:type="dxa"/>
          </w:tcPr>
          <w:p w14:paraId="78AC98A2"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Rb</w:t>
            </w:r>
          </w:p>
        </w:tc>
        <w:tc>
          <w:tcPr>
            <w:tcW w:w="2052" w:type="dxa"/>
          </w:tcPr>
          <w:p w14:paraId="10686847" w14:textId="77777777" w:rsidR="007754C7" w:rsidRDefault="00EE7F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bl>
    <w:p w14:paraId="2FABD320" w14:textId="63549A64" w:rsidR="007754C7" w:rsidRDefault="00EE7FB5" w:rsidP="00070B1C">
      <w:pPr>
        <w:spacing w:before="240" w:after="120"/>
        <w:jc w:val="center"/>
        <w:rPr>
          <w:rFonts w:ascii="Times New Roman" w:eastAsia="Times New Roman" w:hAnsi="Times New Roman" w:cs="Times New Roman"/>
          <w:b/>
        </w:rPr>
      </w:pPr>
      <w:r>
        <w:rPr>
          <w:rFonts w:ascii="Times New Roman" w:eastAsia="Times New Roman" w:hAnsi="Times New Roman" w:cs="Times New Roman"/>
          <w:b/>
        </w:rPr>
        <w:t>S</w:t>
      </w:r>
      <w:r w:rsidR="00CA43DF">
        <w:rPr>
          <w:rFonts w:ascii="Times New Roman" w:eastAsia="Times New Roman" w:hAnsi="Times New Roman" w:cs="Times New Roman"/>
          <w:b/>
        </w:rPr>
        <w:t xml:space="preserve">canning </w:t>
      </w:r>
      <w:r>
        <w:rPr>
          <w:rFonts w:ascii="Times New Roman" w:eastAsia="Times New Roman" w:hAnsi="Times New Roman" w:cs="Times New Roman"/>
          <w:b/>
        </w:rPr>
        <w:t>E</w:t>
      </w:r>
      <w:r w:rsidR="00CA43DF">
        <w:rPr>
          <w:rFonts w:ascii="Times New Roman" w:eastAsia="Times New Roman" w:hAnsi="Times New Roman" w:cs="Times New Roman"/>
          <w:b/>
        </w:rPr>
        <w:t>lectron</w:t>
      </w:r>
      <w:r>
        <w:rPr>
          <w:rFonts w:ascii="Times New Roman" w:eastAsia="Times New Roman" w:hAnsi="Times New Roman" w:cs="Times New Roman"/>
          <w:b/>
        </w:rPr>
        <w:t xml:space="preserve"> M</w:t>
      </w:r>
      <w:r w:rsidR="00CA43DF">
        <w:rPr>
          <w:rFonts w:ascii="Times New Roman" w:eastAsia="Times New Roman" w:hAnsi="Times New Roman" w:cs="Times New Roman"/>
          <w:b/>
        </w:rPr>
        <w:t>icroscopy</w:t>
      </w:r>
    </w:p>
    <w:p w14:paraId="6DCF3B3A" w14:textId="25626C6E" w:rsidR="007754C7" w:rsidRPr="00535BAA" w:rsidRDefault="00A614D1">
      <w:pPr>
        <w:jc w:val="both"/>
        <w:rPr>
          <w:rFonts w:ascii="Times New Roman" w:eastAsia="Times New Roman" w:hAnsi="Times New Roman" w:cs="Times New Roman"/>
          <w:sz w:val="20"/>
          <w:szCs w:val="20"/>
        </w:rPr>
      </w:pPr>
      <w:r>
        <w:rPr>
          <w:rFonts w:asciiTheme="majorBidi" w:eastAsia="Times New Roman" w:hAnsiTheme="majorBidi" w:cstheme="majorBidi"/>
          <w:sz w:val="20"/>
          <w:szCs w:val="20"/>
        </w:rPr>
        <w:t xml:space="preserve">     </w:t>
      </w:r>
      <w:r w:rsidR="00EE7FB5" w:rsidRPr="00180E3B">
        <w:rPr>
          <w:rFonts w:asciiTheme="majorBidi" w:eastAsia="Times New Roman" w:hAnsiTheme="majorBidi" w:cstheme="majorBidi"/>
          <w:sz w:val="20"/>
          <w:szCs w:val="20"/>
        </w:rPr>
        <w:t>Using scanning electron device (Axia chemi sem Thermo fisher scientific company) with voltage (30 kv</w:t>
      </w:r>
      <w:r w:rsidR="00EE7FB5" w:rsidRPr="00180E3B">
        <w:rPr>
          <w:rFonts w:asciiTheme="majorBidi" w:hAnsiTheme="majorBidi" w:cstheme="majorBidi"/>
          <w:sz w:val="20"/>
          <w:szCs w:val="20"/>
        </w:rPr>
        <w:t xml:space="preserve"> ) and </w:t>
      </w:r>
      <w:r w:rsidR="00EE7FB5" w:rsidRPr="00180E3B">
        <w:rPr>
          <w:rFonts w:asciiTheme="majorBidi" w:eastAsia="Times New Roman" w:hAnsiTheme="majorBidi" w:cstheme="majorBidi"/>
          <w:sz w:val="20"/>
          <w:szCs w:val="20"/>
        </w:rPr>
        <w:t xml:space="preserve">magnification power (80) the </w:t>
      </w:r>
      <w:r w:rsidR="00EE7FB5" w:rsidRPr="00180E3B">
        <w:rPr>
          <w:rFonts w:asciiTheme="majorBidi" w:eastAsia="Times New Roman" w:hAnsiTheme="majorBidi" w:cstheme="majorBidi"/>
          <w:sz w:val="20"/>
          <w:szCs w:val="20"/>
          <w:highlight w:val="white"/>
        </w:rPr>
        <w:t xml:space="preserve"> (UPE/ 180 MBR) and (UPE/ 75 MBR) composites were examined,  </w:t>
      </w:r>
      <w:r w:rsidR="00EE7FB5" w:rsidRPr="00180E3B">
        <w:rPr>
          <w:rFonts w:asciiTheme="majorBidi" w:eastAsia="Times New Roman" w:hAnsiTheme="majorBidi" w:cstheme="majorBidi"/>
          <w:sz w:val="20"/>
          <w:szCs w:val="20"/>
        </w:rPr>
        <w:t xml:space="preserve">Figure (6) shows the SEM photos of </w:t>
      </w:r>
      <w:r w:rsidR="00EE7FB5" w:rsidRPr="00180E3B">
        <w:rPr>
          <w:rFonts w:asciiTheme="majorBidi" w:eastAsia="Times New Roman" w:hAnsiTheme="majorBidi" w:cstheme="majorBidi"/>
          <w:sz w:val="20"/>
          <w:szCs w:val="20"/>
          <w:highlight w:val="white"/>
        </w:rPr>
        <w:t xml:space="preserve">(UPE/ 180 MBR) and (UPE/ 75 MBR) composites, with magnifications (150 ×). </w:t>
      </w:r>
      <w:r w:rsidR="00EE7FB5" w:rsidRPr="00180E3B">
        <w:rPr>
          <w:rFonts w:asciiTheme="majorBidi" w:eastAsia="Times New Roman" w:hAnsiTheme="majorBidi" w:cstheme="majorBidi"/>
          <w:sz w:val="20"/>
          <w:szCs w:val="20"/>
        </w:rPr>
        <w:t>The morphology of the surfaces was showed a good degree of homogeneity for both composites, and also the compatibility between the unsaturated polyester matrix and the beetroot peels microparticles</w:t>
      </w:r>
      <w:r w:rsidR="00EE7FB5">
        <w:rPr>
          <w:rFonts w:ascii="Times New Roman" w:eastAsia="Times New Roman" w:hAnsi="Times New Roman" w:cs="Times New Roman"/>
          <w:sz w:val="20"/>
          <w:szCs w:val="20"/>
        </w:rPr>
        <w:t xml:space="preserve"> </w:t>
      </w:r>
      <w:r w:rsidR="00EE7FB5" w:rsidRPr="00535BAA">
        <w:rPr>
          <w:rFonts w:ascii="Times New Roman" w:eastAsia="Times New Roman" w:hAnsi="Times New Roman" w:cs="Times New Roman"/>
          <w:sz w:val="20"/>
          <w:szCs w:val="20"/>
        </w:rPr>
        <w:t>[20].</w:t>
      </w:r>
    </w:p>
    <w:p w14:paraId="422020A6" w14:textId="385894D4" w:rsidR="007754C7" w:rsidRDefault="00EE7FB5">
      <w:pPr>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lang w:val="en-US"/>
        </w:rPr>
        <w:drawing>
          <wp:inline distT="0" distB="0" distL="0" distR="0" wp14:anchorId="330456F1" wp14:editId="0EDC2AB3">
            <wp:extent cx="2286000" cy="1749163"/>
            <wp:effectExtent l="0" t="0" r="0" b="381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2286000" cy="1749163"/>
                    </a:xfrm>
                    <a:prstGeom prst="rect">
                      <a:avLst/>
                    </a:prstGeom>
                    <a:ln/>
                  </pic:spPr>
                </pic:pic>
              </a:graphicData>
            </a:graphic>
          </wp:inline>
        </w:drawing>
      </w:r>
      <w:r w:rsidR="00070B1C">
        <w:rPr>
          <w:rFonts w:ascii="Times New Roman" w:eastAsia="Times New Roman" w:hAnsi="Times New Roman" w:cs="Times New Roman"/>
          <w:sz w:val="18"/>
          <w:szCs w:val="18"/>
        </w:rPr>
        <w:t xml:space="preserve">  </w:t>
      </w:r>
      <w:r>
        <w:rPr>
          <w:rFonts w:ascii="Times New Roman" w:eastAsia="Times New Roman" w:hAnsi="Times New Roman" w:cs="Times New Roman"/>
          <w:noProof/>
          <w:sz w:val="18"/>
          <w:szCs w:val="18"/>
          <w:lang w:val="en-US"/>
        </w:rPr>
        <w:drawing>
          <wp:inline distT="0" distB="0" distL="0" distR="0" wp14:anchorId="29DFECBF" wp14:editId="644FB6BD">
            <wp:extent cx="2286000" cy="1753387"/>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2286000" cy="1753387"/>
                    </a:xfrm>
                    <a:prstGeom prst="rect">
                      <a:avLst/>
                    </a:prstGeom>
                    <a:ln/>
                  </pic:spPr>
                </pic:pic>
              </a:graphicData>
            </a:graphic>
          </wp:inline>
        </w:drawing>
      </w:r>
    </w:p>
    <w:p w14:paraId="65914E74" w14:textId="49A0050B" w:rsidR="007754C7" w:rsidRDefault="00EE7FB5">
      <w:pPr>
        <w:jc w:val="center"/>
        <w:rPr>
          <w:sz w:val="18"/>
          <w:szCs w:val="18"/>
        </w:rPr>
      </w:pPr>
      <w:r>
        <w:rPr>
          <w:rFonts w:ascii="Times New Roman" w:eastAsia="Times New Roman" w:hAnsi="Times New Roman" w:cs="Times New Roman"/>
          <w:b/>
          <w:sz w:val="18"/>
          <w:szCs w:val="18"/>
        </w:rPr>
        <w:t xml:space="preserve">Figure </w:t>
      </w:r>
      <w:r>
        <w:rPr>
          <w:rFonts w:ascii="Times New Roman" w:eastAsia="Times New Roman" w:hAnsi="Times New Roman" w:cs="Times New Roman"/>
          <w:sz w:val="18"/>
          <w:szCs w:val="18"/>
        </w:rPr>
        <w:t>6 SEM micrographs of  a -(UPE/ 180 MBR) composite b- (UPE/ 75 MBR) composite</w:t>
      </w:r>
    </w:p>
    <w:p w14:paraId="666F06B0" w14:textId="63F7F348" w:rsidR="007754C7" w:rsidRPr="00535BAA" w:rsidRDefault="00E02500" w:rsidP="00070B1C">
      <w:pPr>
        <w:spacing w:before="240" w:after="240"/>
        <w:jc w:val="center"/>
        <w:rPr>
          <w:rFonts w:asciiTheme="majorBidi" w:hAnsiTheme="majorBidi" w:cstheme="majorBidi"/>
          <w:color w:val="000000"/>
        </w:rPr>
      </w:pPr>
      <w:r w:rsidRPr="00535BAA">
        <w:rPr>
          <w:rFonts w:asciiTheme="majorBidi" w:hAnsiTheme="majorBidi" w:cstheme="majorBidi"/>
          <w:b/>
        </w:rPr>
        <w:t>C</w:t>
      </w:r>
      <w:r>
        <w:rPr>
          <w:rFonts w:asciiTheme="majorBidi" w:hAnsiTheme="majorBidi" w:cstheme="majorBidi"/>
          <w:b/>
        </w:rPr>
        <w:t>ONCLUSION</w:t>
      </w:r>
    </w:p>
    <w:p w14:paraId="4C608C57" w14:textId="7F756DE1" w:rsidR="007754C7" w:rsidRPr="00535BAA" w:rsidRDefault="00A614D1">
      <w:pPr>
        <w:jc w:val="both"/>
        <w:rPr>
          <w:rFonts w:ascii="Times New Roman" w:hAnsi="Times New Roman" w:cs="Times New Roman"/>
          <w:sz w:val="20"/>
          <w:szCs w:val="20"/>
        </w:rPr>
      </w:pPr>
      <w:r>
        <w:rPr>
          <w:rFonts w:ascii="Times New Roman" w:hAnsi="Times New Roman" w:cs="Times New Roman"/>
          <w:sz w:val="20"/>
          <w:szCs w:val="20"/>
        </w:rPr>
        <w:t xml:space="preserve">     </w:t>
      </w:r>
      <w:r w:rsidR="00EE7FB5" w:rsidRPr="00535BAA">
        <w:rPr>
          <w:rFonts w:ascii="Times New Roman" w:hAnsi="Times New Roman" w:cs="Times New Roman"/>
          <w:sz w:val="20"/>
          <w:szCs w:val="20"/>
        </w:rPr>
        <w:t>Beetroot peels powder play a good role in reinforcing the Unsaturated polyester, especially to improved its hardness and also to reducing the pollution in the environment. The grain size of beetroot peels particles effects on physical, mechanical and structural properties of unsaturated polyester reinforced with beetroot. EDS and SEM techniques were used to fixed the elemental composition and morphology of final composite respectively</w:t>
      </w:r>
      <w:r w:rsidR="00EE7FB5" w:rsidRPr="00535BAA">
        <w:rPr>
          <w:rFonts w:ascii="Times New Roman" w:hAnsi="Times New Roman" w:cs="Times New Roman"/>
          <w:color w:val="4A86E8"/>
          <w:sz w:val="20"/>
          <w:szCs w:val="20"/>
        </w:rPr>
        <w:t xml:space="preserve">, </w:t>
      </w:r>
      <w:r w:rsidR="00EE7FB5" w:rsidRPr="00535BAA">
        <w:rPr>
          <w:rFonts w:ascii="Times New Roman" w:hAnsi="Times New Roman" w:cs="Times New Roman"/>
          <w:sz w:val="20"/>
          <w:szCs w:val="20"/>
        </w:rPr>
        <w:t>these structural tests are important to interpretation, the change in physical and mechanical properties of unsaturated polyester reinforced with beetroot peels powder by changing the particle size and weight percentage value of beetroot peels powder.</w:t>
      </w:r>
      <w:r w:rsidR="00EE7FB5" w:rsidRPr="00535BAA">
        <w:rPr>
          <w:rFonts w:ascii="Times New Roman" w:hAnsi="Times New Roman" w:cs="Times New Roman"/>
          <w:color w:val="4A86E8"/>
          <w:sz w:val="20"/>
          <w:szCs w:val="20"/>
        </w:rPr>
        <w:t xml:space="preserve"> </w:t>
      </w:r>
      <w:r w:rsidR="00EE7FB5" w:rsidRPr="00535BAA">
        <w:rPr>
          <w:rFonts w:ascii="Times New Roman" w:hAnsi="Times New Roman" w:cs="Times New Roman"/>
          <w:sz w:val="20"/>
          <w:szCs w:val="20"/>
        </w:rPr>
        <w:t>The particle size value of beetroot peels particles effected on the concentration of chemical elements in composite compositions, which leads to changes in composite color, and also, the drunkenness in composite color increasing with increase the weight percentage value of beetroot peels powder in composite. The (UPE/ 180 MBR) and (UPE/ 75 MBR) composites are the best choices to make a natural gelcoat with good physical and mechanical properties.</w:t>
      </w:r>
    </w:p>
    <w:p w14:paraId="2014469E" w14:textId="77777777" w:rsidR="000F3B2F" w:rsidRDefault="000F3B2F" w:rsidP="000F3B2F">
      <w:pPr>
        <w:ind w:hanging="640"/>
        <w:rPr>
          <w:rFonts w:asciiTheme="majorBidi" w:hAnsiTheme="majorBidi" w:cstheme="majorBidi"/>
          <w:b/>
        </w:rPr>
      </w:pPr>
    </w:p>
    <w:p w14:paraId="2EF4CFDB" w14:textId="4358CA6A" w:rsidR="007754C7" w:rsidRPr="00535BAA" w:rsidRDefault="00E97BA7" w:rsidP="00FC4CC2">
      <w:pPr>
        <w:ind w:hanging="640"/>
        <w:jc w:val="center"/>
        <w:rPr>
          <w:rFonts w:asciiTheme="majorBidi" w:hAnsiTheme="majorBidi" w:cstheme="majorBidi"/>
          <w:b/>
        </w:rPr>
      </w:pPr>
      <w:r w:rsidRPr="00535BAA">
        <w:rPr>
          <w:rFonts w:asciiTheme="majorBidi" w:hAnsiTheme="majorBidi" w:cstheme="majorBidi"/>
          <w:b/>
        </w:rPr>
        <w:lastRenderedPageBreak/>
        <w:t>R</w:t>
      </w:r>
      <w:r>
        <w:rPr>
          <w:rFonts w:asciiTheme="majorBidi" w:hAnsiTheme="majorBidi" w:cstheme="majorBidi"/>
          <w:b/>
        </w:rPr>
        <w:t>EFERENCES</w:t>
      </w:r>
    </w:p>
    <w:p w14:paraId="00D6CDC5" w14:textId="77777777" w:rsidR="007754C7" w:rsidRPr="00070B1C" w:rsidRDefault="00EE7FB5" w:rsidP="00CC205C">
      <w:pPr>
        <w:numPr>
          <w:ilvl w:val="0"/>
          <w:numId w:val="2"/>
        </w:numPr>
        <w:pBdr>
          <w:top w:val="nil"/>
          <w:left w:val="nil"/>
          <w:bottom w:val="nil"/>
          <w:right w:val="nil"/>
          <w:between w:val="nil"/>
        </w:pBdr>
        <w:spacing w:after="0" w:line="240" w:lineRule="auto"/>
        <w:ind w:left="450"/>
        <w:rPr>
          <w:rFonts w:ascii="Times New Roman" w:hAnsi="Times New Roman" w:cs="Times New Roman"/>
          <w:sz w:val="20"/>
          <w:szCs w:val="20"/>
        </w:rPr>
      </w:pPr>
      <w:r w:rsidRPr="00070B1C">
        <w:rPr>
          <w:rFonts w:ascii="Times New Roman" w:eastAsia="Times New Roman" w:hAnsi="Times New Roman" w:cs="Times New Roman"/>
          <w:color w:val="000000"/>
          <w:sz w:val="20"/>
          <w:szCs w:val="20"/>
        </w:rPr>
        <w:t xml:space="preserve">R. Manikumar and T. N. Rao, “Unsaturated polyester resin synthesis for enhanced fiber-reinforced composite performance.,” </w:t>
      </w:r>
      <w:r w:rsidRPr="00070B1C">
        <w:rPr>
          <w:rFonts w:ascii="Times New Roman" w:eastAsia="Times New Roman" w:hAnsi="Times New Roman" w:cs="Times New Roman"/>
          <w:i/>
          <w:color w:val="000000"/>
          <w:sz w:val="20"/>
          <w:szCs w:val="20"/>
        </w:rPr>
        <w:t>Digest Journal of Nanomaterials &amp; Biostructures (DJNB)</w:t>
      </w:r>
      <w:r w:rsidRPr="00070B1C">
        <w:rPr>
          <w:rFonts w:ascii="Times New Roman" w:eastAsia="Times New Roman" w:hAnsi="Times New Roman" w:cs="Times New Roman"/>
          <w:color w:val="000000"/>
          <w:sz w:val="20"/>
          <w:szCs w:val="20"/>
        </w:rPr>
        <w:t>, vol. 19, no. 3, 2024.</w:t>
      </w:r>
    </w:p>
    <w:p w14:paraId="4BA09D70" w14:textId="77777777" w:rsidR="007754C7" w:rsidRPr="00070B1C" w:rsidRDefault="00EE7FB5" w:rsidP="00CC205C">
      <w:pPr>
        <w:numPr>
          <w:ilvl w:val="0"/>
          <w:numId w:val="2"/>
        </w:numPr>
        <w:pBdr>
          <w:top w:val="nil"/>
          <w:left w:val="nil"/>
          <w:bottom w:val="nil"/>
          <w:right w:val="nil"/>
          <w:between w:val="nil"/>
        </w:pBdr>
        <w:spacing w:after="0" w:line="240" w:lineRule="auto"/>
        <w:ind w:left="450"/>
        <w:rPr>
          <w:rFonts w:ascii="Times New Roman" w:hAnsi="Times New Roman" w:cs="Times New Roman"/>
          <w:sz w:val="20"/>
          <w:szCs w:val="20"/>
        </w:rPr>
      </w:pPr>
      <w:r w:rsidRPr="00070B1C">
        <w:rPr>
          <w:rFonts w:ascii="Times New Roman" w:eastAsia="Times New Roman" w:hAnsi="Times New Roman" w:cs="Times New Roman"/>
          <w:color w:val="000000"/>
          <w:sz w:val="20"/>
          <w:szCs w:val="20"/>
        </w:rPr>
        <w:t xml:space="preserve">Bushra H. Musa, Rafah A. Nassif and Enass M. Hadi, “Study of the mechanical properties for unsaturated polyester reinforced by natural fibers,” </w:t>
      </w:r>
      <w:r w:rsidRPr="00070B1C">
        <w:rPr>
          <w:rFonts w:ascii="Times New Roman" w:eastAsia="Times New Roman" w:hAnsi="Times New Roman" w:cs="Times New Roman"/>
          <w:i/>
          <w:color w:val="000000"/>
          <w:sz w:val="20"/>
          <w:szCs w:val="20"/>
        </w:rPr>
        <w:t>Al-Nahrain Journal of Science</w:t>
      </w:r>
      <w:r w:rsidRPr="00070B1C">
        <w:rPr>
          <w:rFonts w:ascii="Times New Roman" w:eastAsia="Times New Roman" w:hAnsi="Times New Roman" w:cs="Times New Roman"/>
          <w:color w:val="000000"/>
          <w:sz w:val="20"/>
          <w:szCs w:val="20"/>
        </w:rPr>
        <w:t>, vol. 13, no. 3, pp. 65–68, 2010.</w:t>
      </w:r>
    </w:p>
    <w:p w14:paraId="6BC4A53B" w14:textId="06214521" w:rsidR="007754C7" w:rsidRPr="00070B1C" w:rsidRDefault="00EE7FB5" w:rsidP="00CC205C">
      <w:pPr>
        <w:numPr>
          <w:ilvl w:val="0"/>
          <w:numId w:val="2"/>
        </w:numPr>
        <w:pBdr>
          <w:top w:val="nil"/>
          <w:left w:val="nil"/>
          <w:bottom w:val="nil"/>
          <w:right w:val="nil"/>
          <w:between w:val="nil"/>
        </w:pBdr>
        <w:spacing w:after="0" w:line="240" w:lineRule="auto"/>
        <w:ind w:left="450"/>
        <w:rPr>
          <w:rFonts w:ascii="Times New Roman" w:hAnsi="Times New Roman" w:cs="Times New Roman"/>
          <w:sz w:val="20"/>
          <w:szCs w:val="20"/>
        </w:rPr>
      </w:pPr>
      <w:r w:rsidRPr="00070B1C">
        <w:rPr>
          <w:rFonts w:ascii="Times New Roman" w:eastAsia="Times New Roman" w:hAnsi="Times New Roman" w:cs="Times New Roman"/>
          <w:color w:val="000000"/>
          <w:sz w:val="20"/>
          <w:szCs w:val="20"/>
        </w:rPr>
        <w:t xml:space="preserve">Rana jamal mizban, Widad hamdi jassim, “The Compressive Strength of Unsaturated polyester reinforced by natural and synthetic Calcium Carbonate,” in </w:t>
      </w:r>
      <w:r w:rsidRPr="00070B1C">
        <w:rPr>
          <w:rFonts w:ascii="Times New Roman" w:eastAsia="Times New Roman" w:hAnsi="Times New Roman" w:cs="Times New Roman"/>
          <w:i/>
          <w:color w:val="000000"/>
          <w:sz w:val="20"/>
          <w:szCs w:val="20"/>
        </w:rPr>
        <w:t>Journal of Physics: Conference Series</w:t>
      </w:r>
      <w:r w:rsidRPr="00070B1C">
        <w:rPr>
          <w:rFonts w:ascii="Times New Roman" w:eastAsia="Times New Roman" w:hAnsi="Times New Roman" w:cs="Times New Roman"/>
          <w:color w:val="000000"/>
          <w:sz w:val="20"/>
          <w:szCs w:val="20"/>
        </w:rPr>
        <w:t>, IOP Publishing,2024.</w:t>
      </w:r>
    </w:p>
    <w:p w14:paraId="7203C20A" w14:textId="683B7A3D" w:rsidR="007754C7" w:rsidRPr="00070B1C" w:rsidRDefault="00EE7FB5" w:rsidP="00CC205C">
      <w:pPr>
        <w:numPr>
          <w:ilvl w:val="0"/>
          <w:numId w:val="2"/>
        </w:numPr>
        <w:pBdr>
          <w:top w:val="nil"/>
          <w:left w:val="nil"/>
          <w:bottom w:val="nil"/>
          <w:right w:val="nil"/>
          <w:between w:val="nil"/>
        </w:pBdr>
        <w:spacing w:after="0" w:line="240" w:lineRule="auto"/>
        <w:ind w:left="450"/>
        <w:rPr>
          <w:rFonts w:ascii="Times New Roman" w:hAnsi="Times New Roman" w:cs="Times New Roman"/>
          <w:sz w:val="20"/>
          <w:szCs w:val="20"/>
        </w:rPr>
      </w:pPr>
      <w:r w:rsidRPr="00070B1C">
        <w:rPr>
          <w:rFonts w:ascii="Times New Roman" w:eastAsia="Times New Roman" w:hAnsi="Times New Roman" w:cs="Times New Roman"/>
          <w:color w:val="000000"/>
          <w:sz w:val="20"/>
          <w:szCs w:val="20"/>
        </w:rPr>
        <w:t xml:space="preserve">G. M. Shafiur Rahman, Hrithita Aftab, M. Shariful Islam, Muhammad Zobayer Bin Mukhlish, and Farhad Ali, “Enhanced physico-mechanical properties of polyester resin film using CaCO3 filler,” </w:t>
      </w:r>
      <w:r w:rsidRPr="00070B1C">
        <w:rPr>
          <w:rFonts w:ascii="Times New Roman" w:eastAsia="Times New Roman" w:hAnsi="Times New Roman" w:cs="Times New Roman"/>
          <w:i/>
          <w:color w:val="000000"/>
          <w:sz w:val="20"/>
          <w:szCs w:val="20"/>
        </w:rPr>
        <w:t>Fibers and Polymers</w:t>
      </w:r>
      <w:r w:rsidRPr="00070B1C">
        <w:rPr>
          <w:rFonts w:ascii="Times New Roman" w:eastAsia="Times New Roman" w:hAnsi="Times New Roman" w:cs="Times New Roman"/>
          <w:color w:val="000000"/>
          <w:sz w:val="20"/>
          <w:szCs w:val="20"/>
        </w:rPr>
        <w:t>, vol. 17, no. 1, pp. 59–65, 2016.</w:t>
      </w:r>
    </w:p>
    <w:p w14:paraId="1537F258" w14:textId="77777777" w:rsidR="007754C7" w:rsidRPr="00070B1C" w:rsidRDefault="00EE7FB5" w:rsidP="00CC205C">
      <w:pPr>
        <w:numPr>
          <w:ilvl w:val="0"/>
          <w:numId w:val="2"/>
        </w:numPr>
        <w:pBdr>
          <w:top w:val="nil"/>
          <w:left w:val="nil"/>
          <w:bottom w:val="nil"/>
          <w:right w:val="nil"/>
          <w:between w:val="nil"/>
        </w:pBdr>
        <w:spacing w:after="0" w:line="240" w:lineRule="auto"/>
        <w:ind w:left="450"/>
        <w:rPr>
          <w:rFonts w:ascii="Times New Roman" w:hAnsi="Times New Roman" w:cs="Times New Roman"/>
          <w:sz w:val="20"/>
          <w:szCs w:val="20"/>
        </w:rPr>
      </w:pPr>
      <w:r w:rsidRPr="00070B1C">
        <w:rPr>
          <w:rFonts w:ascii="Times New Roman" w:eastAsia="Times New Roman" w:hAnsi="Times New Roman" w:cs="Times New Roman"/>
          <w:color w:val="000000"/>
          <w:sz w:val="20"/>
          <w:szCs w:val="20"/>
        </w:rPr>
        <w:t xml:space="preserve">Rabiu Onoruoiza Mamman, Aliyu Mohammed Ramalan, “Mechanical and Physical Properties of Polyester Reinforced Glass Fibre/Orange Peel Particulate Hybrid Composite,” </w:t>
      </w:r>
      <w:r w:rsidRPr="00070B1C">
        <w:rPr>
          <w:rFonts w:ascii="Times New Roman" w:eastAsia="Times New Roman" w:hAnsi="Times New Roman" w:cs="Times New Roman"/>
          <w:i/>
          <w:color w:val="000000"/>
          <w:sz w:val="20"/>
          <w:szCs w:val="20"/>
        </w:rPr>
        <w:t>Advanced Journal of Graduate Research</w:t>
      </w:r>
      <w:r w:rsidRPr="00070B1C">
        <w:rPr>
          <w:rFonts w:ascii="Times New Roman" w:eastAsia="Times New Roman" w:hAnsi="Times New Roman" w:cs="Times New Roman"/>
          <w:color w:val="000000"/>
          <w:sz w:val="20"/>
          <w:szCs w:val="20"/>
        </w:rPr>
        <w:t>, vol. 7, no. 1, pp. 18–26, Oct. 2019.</w:t>
      </w:r>
    </w:p>
    <w:p w14:paraId="1E58E56D" w14:textId="6C4950D2" w:rsidR="007754C7" w:rsidRPr="00070B1C" w:rsidRDefault="00EE7FB5" w:rsidP="00CC205C">
      <w:pPr>
        <w:numPr>
          <w:ilvl w:val="0"/>
          <w:numId w:val="2"/>
        </w:numPr>
        <w:pBdr>
          <w:top w:val="nil"/>
          <w:left w:val="nil"/>
          <w:bottom w:val="nil"/>
          <w:right w:val="nil"/>
          <w:between w:val="nil"/>
        </w:pBdr>
        <w:spacing w:after="0" w:line="240" w:lineRule="auto"/>
        <w:ind w:left="450"/>
        <w:rPr>
          <w:rFonts w:ascii="Times New Roman" w:hAnsi="Times New Roman" w:cs="Times New Roman"/>
          <w:sz w:val="20"/>
          <w:szCs w:val="20"/>
        </w:rPr>
      </w:pPr>
      <w:r w:rsidRPr="00070B1C">
        <w:rPr>
          <w:rFonts w:ascii="Times New Roman" w:eastAsia="Times New Roman" w:hAnsi="Times New Roman" w:cs="Times New Roman"/>
          <w:color w:val="000000"/>
          <w:sz w:val="20"/>
          <w:szCs w:val="20"/>
        </w:rPr>
        <w:t>Reza Arjmandi, Ilknur Yıldırım, Fiona Hatton, Azman Hassan, Christopher Jefferies, Zurina Mohamad and Norhayani Othman</w:t>
      </w:r>
      <w:r w:rsidR="00794D3C" w:rsidRPr="00070B1C">
        <w:rPr>
          <w:rFonts w:ascii="Times New Roman" w:eastAsia="Times New Roman" w:hAnsi="Times New Roman" w:cs="Times New Roman"/>
          <w:color w:val="000000"/>
          <w:sz w:val="20"/>
          <w:szCs w:val="20"/>
        </w:rPr>
        <w:t>.</w:t>
      </w:r>
      <w:r w:rsidRPr="00070B1C">
        <w:rPr>
          <w:rFonts w:ascii="Times New Roman" w:eastAsia="Times New Roman" w:hAnsi="Times New Roman" w:cs="Times New Roman"/>
          <w:color w:val="000000"/>
          <w:sz w:val="20"/>
          <w:szCs w:val="20"/>
        </w:rPr>
        <w:t xml:space="preserve"> “Kenaf fibers reinforced unsaturated polyester composites: A review,” </w:t>
      </w:r>
      <w:r w:rsidRPr="00070B1C">
        <w:rPr>
          <w:rFonts w:ascii="Times New Roman" w:eastAsia="Times New Roman" w:hAnsi="Times New Roman" w:cs="Times New Roman"/>
          <w:i/>
          <w:color w:val="000000"/>
          <w:sz w:val="20"/>
          <w:szCs w:val="20"/>
        </w:rPr>
        <w:t>J Eng Fiber Fabr</w:t>
      </w:r>
      <w:r w:rsidRPr="00070B1C">
        <w:rPr>
          <w:rFonts w:ascii="Times New Roman" w:eastAsia="Times New Roman" w:hAnsi="Times New Roman" w:cs="Times New Roman"/>
          <w:color w:val="000000"/>
          <w:sz w:val="20"/>
          <w:szCs w:val="20"/>
        </w:rPr>
        <w:t>, vol. 16, 2021.</w:t>
      </w:r>
    </w:p>
    <w:p w14:paraId="536636B3" w14:textId="54E0F24E" w:rsidR="007754C7" w:rsidRPr="00070B1C" w:rsidRDefault="00EE7FB5" w:rsidP="00CC205C">
      <w:pPr>
        <w:numPr>
          <w:ilvl w:val="0"/>
          <w:numId w:val="2"/>
        </w:numPr>
        <w:pBdr>
          <w:top w:val="nil"/>
          <w:left w:val="nil"/>
          <w:bottom w:val="nil"/>
          <w:right w:val="nil"/>
          <w:between w:val="nil"/>
        </w:pBdr>
        <w:spacing w:after="0" w:line="240" w:lineRule="auto"/>
        <w:ind w:left="450"/>
        <w:rPr>
          <w:rFonts w:ascii="Times New Roman" w:hAnsi="Times New Roman" w:cs="Times New Roman"/>
          <w:sz w:val="20"/>
          <w:szCs w:val="20"/>
        </w:rPr>
      </w:pPr>
      <w:r w:rsidRPr="00070B1C">
        <w:rPr>
          <w:rFonts w:ascii="Times New Roman" w:eastAsia="Times New Roman" w:hAnsi="Times New Roman" w:cs="Times New Roman"/>
          <w:color w:val="000000"/>
          <w:sz w:val="20"/>
          <w:szCs w:val="20"/>
        </w:rPr>
        <w:t xml:space="preserve">W.H. Alhazmia, Y. Jazaab, S. Mousaa, A.A. Abd-Elhadyc , H.E.M. Sallamd , “Tribological and mechanical properties of epoxy reinforced by hybrid nanoparticles,” </w:t>
      </w:r>
      <w:r w:rsidRPr="00070B1C">
        <w:rPr>
          <w:rFonts w:ascii="Times New Roman" w:eastAsia="Times New Roman" w:hAnsi="Times New Roman" w:cs="Times New Roman"/>
          <w:i/>
          <w:color w:val="000000"/>
          <w:sz w:val="20"/>
          <w:szCs w:val="20"/>
        </w:rPr>
        <w:t>Latin American Journal of Solids and Structures</w:t>
      </w:r>
      <w:r w:rsidRPr="00070B1C">
        <w:rPr>
          <w:rFonts w:ascii="Times New Roman" w:eastAsia="Times New Roman" w:hAnsi="Times New Roman" w:cs="Times New Roman"/>
          <w:color w:val="000000"/>
          <w:sz w:val="20"/>
          <w:szCs w:val="20"/>
        </w:rPr>
        <w:t>, vol. 18, no. 03, pp. 361, 2021.</w:t>
      </w:r>
    </w:p>
    <w:p w14:paraId="134D6266" w14:textId="77777777" w:rsidR="007754C7" w:rsidRPr="00070B1C" w:rsidRDefault="00EE7FB5" w:rsidP="00CC205C">
      <w:pPr>
        <w:numPr>
          <w:ilvl w:val="0"/>
          <w:numId w:val="2"/>
        </w:numPr>
        <w:pBdr>
          <w:top w:val="nil"/>
          <w:left w:val="nil"/>
          <w:bottom w:val="nil"/>
          <w:right w:val="nil"/>
          <w:between w:val="nil"/>
        </w:pBdr>
        <w:spacing w:after="0" w:line="240" w:lineRule="auto"/>
        <w:ind w:left="450"/>
        <w:rPr>
          <w:rFonts w:ascii="Times New Roman" w:hAnsi="Times New Roman" w:cs="Times New Roman"/>
          <w:sz w:val="20"/>
          <w:szCs w:val="20"/>
        </w:rPr>
      </w:pPr>
      <w:r w:rsidRPr="00070B1C">
        <w:rPr>
          <w:rFonts w:ascii="Times New Roman" w:eastAsia="Times New Roman" w:hAnsi="Times New Roman" w:cs="Times New Roman"/>
          <w:color w:val="000000"/>
          <w:sz w:val="20"/>
          <w:szCs w:val="20"/>
        </w:rPr>
        <w:t xml:space="preserve">Seenaa I. Hussein · Alaa M. Abd-Elnaiem · Tesleem B. Asafa· Harith I. Jaafar, “Effect of incorporation of conductive fillers on mechanical properties and thermal conductivity of epoxy resin composite,” </w:t>
      </w:r>
      <w:r w:rsidRPr="00070B1C">
        <w:rPr>
          <w:rFonts w:ascii="Times New Roman" w:eastAsia="Times New Roman" w:hAnsi="Times New Roman" w:cs="Times New Roman"/>
          <w:i/>
          <w:color w:val="000000"/>
          <w:sz w:val="20"/>
          <w:szCs w:val="20"/>
        </w:rPr>
        <w:t>Applied Physics A</w:t>
      </w:r>
      <w:r w:rsidRPr="00070B1C">
        <w:rPr>
          <w:rFonts w:ascii="Times New Roman" w:eastAsia="Times New Roman" w:hAnsi="Times New Roman" w:cs="Times New Roman"/>
          <w:color w:val="000000"/>
          <w:sz w:val="20"/>
          <w:szCs w:val="20"/>
        </w:rPr>
        <w:t>, vol. 124, no. 7, pp. 475, 2018.</w:t>
      </w:r>
    </w:p>
    <w:p w14:paraId="1AC48FB7" w14:textId="3B372817" w:rsidR="007754C7" w:rsidRPr="00070B1C" w:rsidRDefault="00B77501" w:rsidP="00CC205C">
      <w:pPr>
        <w:numPr>
          <w:ilvl w:val="0"/>
          <w:numId w:val="2"/>
        </w:numPr>
        <w:pBdr>
          <w:top w:val="nil"/>
          <w:left w:val="nil"/>
          <w:bottom w:val="nil"/>
          <w:right w:val="nil"/>
          <w:between w:val="nil"/>
        </w:pBdr>
        <w:spacing w:after="0" w:line="240" w:lineRule="auto"/>
        <w:ind w:left="450"/>
        <w:rPr>
          <w:rFonts w:ascii="Times New Roman" w:hAnsi="Times New Roman" w:cs="Times New Roman"/>
          <w:sz w:val="20"/>
          <w:szCs w:val="20"/>
        </w:rPr>
      </w:pPr>
      <w:r w:rsidRPr="00070B1C">
        <w:rPr>
          <w:rFonts w:ascii="Times New Roman" w:eastAsia="Times New Roman" w:hAnsi="Times New Roman" w:cs="Times New Roman"/>
          <w:color w:val="000000"/>
          <w:sz w:val="20"/>
          <w:szCs w:val="20"/>
        </w:rPr>
        <w:t>K. Al Abdullah, F. Al Alloush, A. Jaafar, and C. Salame, “Study of the effects related to the electric reverse stress currents on the mono-Si solar cell electrical parameters,” Energy Procedia 36, 104–113 (2013)</w:t>
      </w:r>
      <w:r w:rsidR="00EE7FB5" w:rsidRPr="00070B1C">
        <w:rPr>
          <w:rFonts w:ascii="Times New Roman" w:eastAsia="Times New Roman" w:hAnsi="Times New Roman" w:cs="Times New Roman"/>
          <w:color w:val="000000"/>
          <w:sz w:val="20"/>
          <w:szCs w:val="20"/>
        </w:rPr>
        <w:t>.</w:t>
      </w:r>
    </w:p>
    <w:p w14:paraId="01CA1CDA" w14:textId="799B72EE" w:rsidR="007754C7" w:rsidRPr="00070B1C" w:rsidRDefault="00EE7FB5" w:rsidP="00CC205C">
      <w:pPr>
        <w:numPr>
          <w:ilvl w:val="0"/>
          <w:numId w:val="2"/>
        </w:numPr>
        <w:pBdr>
          <w:top w:val="nil"/>
          <w:left w:val="nil"/>
          <w:bottom w:val="nil"/>
          <w:right w:val="nil"/>
          <w:between w:val="nil"/>
        </w:pBdr>
        <w:spacing w:after="0" w:line="240" w:lineRule="auto"/>
        <w:ind w:left="450"/>
        <w:rPr>
          <w:rFonts w:ascii="Times New Roman" w:hAnsi="Times New Roman" w:cs="Times New Roman"/>
          <w:sz w:val="20"/>
          <w:szCs w:val="20"/>
        </w:rPr>
      </w:pPr>
      <w:r w:rsidRPr="00070B1C">
        <w:rPr>
          <w:rFonts w:ascii="Times New Roman" w:eastAsia="Times New Roman" w:hAnsi="Times New Roman" w:cs="Times New Roman"/>
          <w:color w:val="000000"/>
          <w:sz w:val="20"/>
          <w:szCs w:val="20"/>
        </w:rPr>
        <w:t xml:space="preserve">Rahima Baghloul , Laidi Babouri , Houria Hebhoub, Fouad Boukhelf, </w:t>
      </w:r>
      <w:r w:rsidR="00794D3C" w:rsidRPr="00070B1C">
        <w:rPr>
          <w:rFonts w:ascii="Times New Roman" w:eastAsia="Times New Roman" w:hAnsi="Times New Roman" w:cs="Times New Roman"/>
          <w:color w:val="000000"/>
          <w:sz w:val="20"/>
          <w:szCs w:val="20"/>
        </w:rPr>
        <w:t>and Yassine ElMendili</w:t>
      </w:r>
      <w:r w:rsidRPr="00070B1C">
        <w:rPr>
          <w:rFonts w:ascii="Times New Roman" w:eastAsia="Times New Roman" w:hAnsi="Times New Roman" w:cs="Times New Roman"/>
          <w:color w:val="000000"/>
          <w:sz w:val="20"/>
          <w:szCs w:val="20"/>
        </w:rPr>
        <w:t xml:space="preserve">, “Assessment of Mechanical Behavior and Microstructure of Unsaturated Polyester Resin Composites Reinforced with Recycled Marble Waste,” </w:t>
      </w:r>
      <w:r w:rsidRPr="00070B1C">
        <w:rPr>
          <w:rFonts w:ascii="Times New Roman" w:eastAsia="Times New Roman" w:hAnsi="Times New Roman" w:cs="Times New Roman"/>
          <w:i/>
          <w:color w:val="000000"/>
          <w:sz w:val="20"/>
          <w:szCs w:val="20"/>
        </w:rPr>
        <w:t>Buildings</w:t>
      </w:r>
      <w:r w:rsidRPr="00070B1C">
        <w:rPr>
          <w:rFonts w:ascii="Times New Roman" w:eastAsia="Times New Roman" w:hAnsi="Times New Roman" w:cs="Times New Roman"/>
          <w:color w:val="000000"/>
          <w:sz w:val="20"/>
          <w:szCs w:val="20"/>
        </w:rPr>
        <w:t>, vol. 14, no. 12, pp. 3877, 2024.</w:t>
      </w:r>
    </w:p>
    <w:p w14:paraId="41C1819B" w14:textId="77777777" w:rsidR="007754C7" w:rsidRPr="00070B1C" w:rsidRDefault="00EE7FB5" w:rsidP="00CC205C">
      <w:pPr>
        <w:numPr>
          <w:ilvl w:val="0"/>
          <w:numId w:val="2"/>
        </w:numPr>
        <w:pBdr>
          <w:top w:val="nil"/>
          <w:left w:val="nil"/>
          <w:bottom w:val="nil"/>
          <w:right w:val="nil"/>
          <w:between w:val="nil"/>
        </w:pBdr>
        <w:spacing w:after="0" w:line="240" w:lineRule="auto"/>
        <w:ind w:left="450"/>
        <w:rPr>
          <w:rFonts w:ascii="Times New Roman" w:hAnsi="Times New Roman" w:cs="Times New Roman"/>
          <w:sz w:val="20"/>
          <w:szCs w:val="20"/>
        </w:rPr>
      </w:pPr>
      <w:r w:rsidRPr="00070B1C">
        <w:rPr>
          <w:rFonts w:ascii="Times New Roman" w:eastAsia="Times New Roman" w:hAnsi="Times New Roman" w:cs="Times New Roman"/>
          <w:color w:val="000000"/>
          <w:sz w:val="20"/>
          <w:szCs w:val="20"/>
        </w:rPr>
        <w:t xml:space="preserve">Rihab Nassr Fadhil, Muna B. Jasim, Zainab Assif Abdullah, Shatha H. Mahdi and Kareem A. Jasim, “Manufacture and study the mechanical, thermal and physical properties of plastic wood,” in </w:t>
      </w:r>
      <w:r w:rsidRPr="00070B1C">
        <w:rPr>
          <w:rFonts w:ascii="Times New Roman" w:eastAsia="Times New Roman" w:hAnsi="Times New Roman" w:cs="Times New Roman"/>
          <w:i/>
          <w:color w:val="000000"/>
          <w:sz w:val="20"/>
          <w:szCs w:val="20"/>
        </w:rPr>
        <w:t>Journal of Physics: Conference Series</w:t>
      </w:r>
      <w:r w:rsidRPr="00070B1C">
        <w:rPr>
          <w:rFonts w:ascii="Times New Roman" w:eastAsia="Times New Roman" w:hAnsi="Times New Roman" w:cs="Times New Roman"/>
          <w:color w:val="000000"/>
          <w:sz w:val="20"/>
          <w:szCs w:val="20"/>
        </w:rPr>
        <w:t xml:space="preserve"> 2857, 2024.</w:t>
      </w:r>
    </w:p>
    <w:p w14:paraId="3795E9CF" w14:textId="77777777" w:rsidR="007754C7" w:rsidRPr="00070B1C" w:rsidRDefault="00EE7FB5" w:rsidP="00CC205C">
      <w:pPr>
        <w:numPr>
          <w:ilvl w:val="0"/>
          <w:numId w:val="2"/>
        </w:numPr>
        <w:pBdr>
          <w:top w:val="nil"/>
          <w:left w:val="nil"/>
          <w:bottom w:val="nil"/>
          <w:right w:val="nil"/>
          <w:between w:val="nil"/>
        </w:pBdr>
        <w:spacing w:after="0" w:line="240" w:lineRule="auto"/>
        <w:ind w:left="450"/>
        <w:rPr>
          <w:rFonts w:ascii="Times New Roman" w:hAnsi="Times New Roman" w:cs="Times New Roman"/>
          <w:sz w:val="20"/>
          <w:szCs w:val="20"/>
        </w:rPr>
      </w:pPr>
      <w:r w:rsidRPr="00070B1C">
        <w:rPr>
          <w:rFonts w:ascii="Times New Roman" w:eastAsia="Times New Roman" w:hAnsi="Times New Roman" w:cs="Times New Roman"/>
          <w:color w:val="000000"/>
          <w:sz w:val="20"/>
          <w:szCs w:val="20"/>
        </w:rPr>
        <w:t>Jassim, K.A., Thejeel, M.A.-N., Salman, E.M.-T., Mahdi, S.H., Study characteristics of (epoxy-bentonite doped) composite materials, Energy Procedia, 2017, 119, pp. 670–679.</w:t>
      </w:r>
    </w:p>
    <w:p w14:paraId="0D377428" w14:textId="77777777" w:rsidR="007754C7" w:rsidRPr="00070B1C" w:rsidRDefault="00EE7FB5" w:rsidP="00CC205C">
      <w:pPr>
        <w:numPr>
          <w:ilvl w:val="0"/>
          <w:numId w:val="2"/>
        </w:numPr>
        <w:pBdr>
          <w:top w:val="nil"/>
          <w:left w:val="nil"/>
          <w:bottom w:val="nil"/>
          <w:right w:val="nil"/>
          <w:between w:val="nil"/>
        </w:pBdr>
        <w:spacing w:after="0" w:line="240" w:lineRule="auto"/>
        <w:ind w:left="450"/>
        <w:rPr>
          <w:rFonts w:ascii="Times New Roman" w:hAnsi="Times New Roman" w:cs="Times New Roman"/>
          <w:sz w:val="20"/>
          <w:szCs w:val="20"/>
        </w:rPr>
      </w:pPr>
      <w:r w:rsidRPr="00070B1C">
        <w:rPr>
          <w:rFonts w:ascii="Times New Roman" w:eastAsia="Times New Roman" w:hAnsi="Times New Roman" w:cs="Times New Roman"/>
          <w:color w:val="000000"/>
          <w:sz w:val="20"/>
          <w:szCs w:val="20"/>
        </w:rPr>
        <w:t xml:space="preserve">Aveen ansaif jassim and Widad hamdi Jassim, “Preparation of polyester/micro eggshell fillers composite as natural surface coating,” </w:t>
      </w:r>
      <w:r w:rsidRPr="00070B1C">
        <w:rPr>
          <w:rFonts w:ascii="Times New Roman" w:eastAsia="Times New Roman" w:hAnsi="Times New Roman" w:cs="Times New Roman"/>
          <w:i/>
          <w:color w:val="000000"/>
          <w:sz w:val="20"/>
          <w:szCs w:val="20"/>
        </w:rPr>
        <w:t>Ibn AL-Haitham Journal for Pure and Applied Sciences</w:t>
      </w:r>
      <w:r w:rsidRPr="00070B1C">
        <w:rPr>
          <w:rFonts w:ascii="Times New Roman" w:eastAsia="Times New Roman" w:hAnsi="Times New Roman" w:cs="Times New Roman"/>
          <w:color w:val="000000"/>
          <w:sz w:val="20"/>
          <w:szCs w:val="20"/>
        </w:rPr>
        <w:t>, vol. 36, no. 1, pp. 88–99, 2023.</w:t>
      </w:r>
    </w:p>
    <w:p w14:paraId="236FE0B9" w14:textId="77777777" w:rsidR="007754C7" w:rsidRPr="00070B1C" w:rsidRDefault="00EE7FB5" w:rsidP="00CC205C">
      <w:pPr>
        <w:numPr>
          <w:ilvl w:val="0"/>
          <w:numId w:val="2"/>
        </w:numPr>
        <w:pBdr>
          <w:top w:val="nil"/>
          <w:left w:val="nil"/>
          <w:bottom w:val="nil"/>
          <w:right w:val="nil"/>
          <w:between w:val="nil"/>
        </w:pBdr>
        <w:spacing w:after="0" w:line="240" w:lineRule="auto"/>
        <w:ind w:left="450"/>
        <w:rPr>
          <w:rFonts w:ascii="Times New Roman" w:hAnsi="Times New Roman" w:cs="Times New Roman"/>
          <w:sz w:val="20"/>
          <w:szCs w:val="20"/>
        </w:rPr>
      </w:pPr>
      <w:r w:rsidRPr="00070B1C">
        <w:rPr>
          <w:rFonts w:ascii="Times New Roman" w:eastAsia="Times New Roman" w:hAnsi="Times New Roman" w:cs="Times New Roman"/>
          <w:color w:val="000000"/>
          <w:sz w:val="20"/>
          <w:szCs w:val="20"/>
        </w:rPr>
        <w:t>Kadhim, B.B., Risan, R.H., Shaban, A.H., Jasim, K.A., Electrical characteristics of nickel/epoxy - Unsaturated polyester blend nanocomposites, AIP Conference Proceedings, 2019, 2123, 020062.</w:t>
      </w:r>
    </w:p>
    <w:p w14:paraId="160CE9E8" w14:textId="77777777" w:rsidR="007754C7" w:rsidRPr="00070B1C" w:rsidRDefault="00EE7FB5" w:rsidP="00CC205C">
      <w:pPr>
        <w:numPr>
          <w:ilvl w:val="0"/>
          <w:numId w:val="2"/>
        </w:numPr>
        <w:pBdr>
          <w:top w:val="nil"/>
          <w:left w:val="nil"/>
          <w:bottom w:val="nil"/>
          <w:right w:val="nil"/>
          <w:between w:val="nil"/>
        </w:pBdr>
        <w:spacing w:after="0" w:line="240" w:lineRule="auto"/>
        <w:ind w:left="450"/>
        <w:rPr>
          <w:rFonts w:ascii="Times New Roman" w:hAnsi="Times New Roman" w:cs="Times New Roman"/>
          <w:sz w:val="20"/>
          <w:szCs w:val="20"/>
        </w:rPr>
      </w:pPr>
      <w:r w:rsidRPr="00070B1C">
        <w:rPr>
          <w:rFonts w:ascii="Times New Roman" w:eastAsia="Times New Roman" w:hAnsi="Times New Roman" w:cs="Times New Roman"/>
          <w:color w:val="000000"/>
          <w:sz w:val="20"/>
          <w:szCs w:val="20"/>
        </w:rPr>
        <w:t xml:space="preserve">Przemysław paczkowski, Andrzej Puszka and Barbara Gawdzik, “Green composites based on unsaturated polyester resin from recycled poly (ethylene terephthalate) with wood floor as filler—Synthesis, characterization and aging effect,” </w:t>
      </w:r>
      <w:r w:rsidRPr="00070B1C">
        <w:rPr>
          <w:rFonts w:ascii="Times New Roman" w:eastAsia="Times New Roman" w:hAnsi="Times New Roman" w:cs="Times New Roman"/>
          <w:i/>
          <w:color w:val="000000"/>
          <w:sz w:val="20"/>
          <w:szCs w:val="20"/>
        </w:rPr>
        <w:t>Polymers (Basel)</w:t>
      </w:r>
      <w:r w:rsidRPr="00070B1C">
        <w:rPr>
          <w:rFonts w:ascii="Times New Roman" w:eastAsia="Times New Roman" w:hAnsi="Times New Roman" w:cs="Times New Roman"/>
          <w:color w:val="000000"/>
          <w:sz w:val="20"/>
          <w:szCs w:val="20"/>
        </w:rPr>
        <w:t>, vol. 12, no. 12, p p. 2966, 2020.</w:t>
      </w:r>
    </w:p>
    <w:p w14:paraId="087634D0" w14:textId="77777777" w:rsidR="007754C7" w:rsidRPr="00070B1C" w:rsidRDefault="00EE7FB5" w:rsidP="00CC205C">
      <w:pPr>
        <w:numPr>
          <w:ilvl w:val="0"/>
          <w:numId w:val="2"/>
        </w:numPr>
        <w:pBdr>
          <w:top w:val="nil"/>
          <w:left w:val="nil"/>
          <w:bottom w:val="nil"/>
          <w:right w:val="nil"/>
          <w:between w:val="nil"/>
        </w:pBdr>
        <w:spacing w:after="0" w:line="240" w:lineRule="auto"/>
        <w:ind w:left="450"/>
        <w:rPr>
          <w:rFonts w:ascii="Times New Roman" w:hAnsi="Times New Roman" w:cs="Times New Roman"/>
          <w:sz w:val="20"/>
          <w:szCs w:val="20"/>
        </w:rPr>
      </w:pPr>
      <w:r w:rsidRPr="00070B1C">
        <w:rPr>
          <w:rFonts w:ascii="Times New Roman" w:eastAsia="Times New Roman" w:hAnsi="Times New Roman" w:cs="Times New Roman"/>
          <w:color w:val="000000"/>
          <w:sz w:val="20"/>
          <w:szCs w:val="20"/>
        </w:rPr>
        <w:t>Mahdi, S.H., Jassim, W.H., Hamad, I.A., Jasima, K. A., Epoxy/Silicone Rubber Blends for Voltage Insulators and Capacitors Applications, Energy Procedia, 2017, 119, pp. 501–506.</w:t>
      </w:r>
    </w:p>
    <w:p w14:paraId="39D4C6A3" w14:textId="77777777" w:rsidR="007754C7" w:rsidRPr="00070B1C" w:rsidRDefault="00EE7FB5" w:rsidP="00CC205C">
      <w:pPr>
        <w:numPr>
          <w:ilvl w:val="0"/>
          <w:numId w:val="2"/>
        </w:numPr>
        <w:pBdr>
          <w:top w:val="nil"/>
          <w:left w:val="nil"/>
          <w:bottom w:val="nil"/>
          <w:right w:val="nil"/>
          <w:between w:val="nil"/>
        </w:pBdr>
        <w:spacing w:after="0" w:line="240" w:lineRule="auto"/>
        <w:ind w:left="450"/>
        <w:rPr>
          <w:rFonts w:ascii="Times New Roman" w:hAnsi="Times New Roman" w:cs="Times New Roman"/>
          <w:sz w:val="20"/>
          <w:szCs w:val="20"/>
        </w:rPr>
      </w:pPr>
      <w:r w:rsidRPr="00070B1C">
        <w:rPr>
          <w:rFonts w:ascii="Times New Roman" w:eastAsia="Times New Roman" w:hAnsi="Times New Roman" w:cs="Times New Roman"/>
          <w:color w:val="000000"/>
          <w:sz w:val="20"/>
          <w:szCs w:val="20"/>
        </w:rPr>
        <w:t xml:space="preserve">A.H. Majeed, S.Q. Ibrahim “Mechanical Properties of Unsaturated Polyester Filled with Silica Fume,” </w:t>
      </w:r>
      <w:r w:rsidRPr="00070B1C">
        <w:rPr>
          <w:rFonts w:ascii="Times New Roman" w:eastAsia="Times New Roman" w:hAnsi="Times New Roman" w:cs="Times New Roman"/>
          <w:i/>
          <w:color w:val="000000"/>
          <w:sz w:val="20"/>
          <w:szCs w:val="20"/>
        </w:rPr>
        <w:t>Glass Powder and Carbon Black,”</w:t>
      </w:r>
      <w:r w:rsidRPr="00070B1C">
        <w:rPr>
          <w:rFonts w:ascii="Times New Roman" w:eastAsia="Times New Roman" w:hAnsi="Times New Roman" w:cs="Times New Roman"/>
          <w:color w:val="000000"/>
          <w:sz w:val="20"/>
          <w:szCs w:val="20"/>
        </w:rPr>
        <w:t>, vol. 35, no. 6, 2017.</w:t>
      </w:r>
    </w:p>
    <w:p w14:paraId="32D52219" w14:textId="5C96B67D" w:rsidR="007754C7" w:rsidRPr="00070B1C" w:rsidRDefault="00EE7FB5" w:rsidP="00CC205C">
      <w:pPr>
        <w:numPr>
          <w:ilvl w:val="0"/>
          <w:numId w:val="2"/>
        </w:numPr>
        <w:pBdr>
          <w:top w:val="nil"/>
          <w:left w:val="nil"/>
          <w:bottom w:val="nil"/>
          <w:right w:val="nil"/>
          <w:between w:val="nil"/>
        </w:pBdr>
        <w:spacing w:after="0" w:line="240" w:lineRule="auto"/>
        <w:ind w:left="450"/>
        <w:rPr>
          <w:rFonts w:ascii="Times New Roman" w:hAnsi="Times New Roman" w:cs="Times New Roman"/>
          <w:sz w:val="20"/>
          <w:szCs w:val="20"/>
        </w:rPr>
      </w:pPr>
      <w:r w:rsidRPr="00070B1C">
        <w:rPr>
          <w:rFonts w:ascii="Times New Roman" w:eastAsia="Times New Roman" w:hAnsi="Times New Roman" w:cs="Times New Roman"/>
          <w:color w:val="000000"/>
          <w:sz w:val="20"/>
          <w:szCs w:val="20"/>
        </w:rPr>
        <w:t>Jassim, K.A., Jassim, W.H., Mahdi, S.H., The effect of sunlight on medium density polyethylene water pipes, Energy Procedia, 2017, 119, pp. 650–655.</w:t>
      </w:r>
    </w:p>
    <w:p w14:paraId="3589EC7A" w14:textId="39F495B9" w:rsidR="007754C7" w:rsidRPr="00070B1C" w:rsidRDefault="00EE7FB5" w:rsidP="00CC205C">
      <w:pPr>
        <w:numPr>
          <w:ilvl w:val="0"/>
          <w:numId w:val="2"/>
        </w:numPr>
        <w:pBdr>
          <w:top w:val="nil"/>
          <w:left w:val="nil"/>
          <w:bottom w:val="nil"/>
          <w:right w:val="nil"/>
          <w:between w:val="nil"/>
        </w:pBdr>
        <w:spacing w:after="0" w:line="240" w:lineRule="auto"/>
        <w:ind w:left="450"/>
        <w:rPr>
          <w:rFonts w:ascii="Times New Roman" w:hAnsi="Times New Roman" w:cs="Times New Roman"/>
          <w:sz w:val="20"/>
          <w:szCs w:val="20"/>
        </w:rPr>
      </w:pPr>
      <w:r w:rsidRPr="00070B1C">
        <w:rPr>
          <w:rFonts w:ascii="Times New Roman" w:eastAsia="Times New Roman" w:hAnsi="Times New Roman" w:cs="Times New Roman"/>
          <w:color w:val="000000"/>
          <w:sz w:val="20"/>
          <w:szCs w:val="20"/>
        </w:rPr>
        <w:t xml:space="preserve">Aleabi, S.H., Watan, A.W., Salman, E.M.-T., </w:t>
      </w:r>
      <w:r w:rsidR="00535BAA" w:rsidRPr="00070B1C">
        <w:rPr>
          <w:rFonts w:ascii="Times New Roman" w:eastAsia="Times New Roman" w:hAnsi="Times New Roman" w:cs="Times New Roman"/>
          <w:color w:val="000000"/>
          <w:sz w:val="20"/>
          <w:szCs w:val="20"/>
        </w:rPr>
        <w:t>Kareem</w:t>
      </w:r>
      <w:r w:rsidRPr="00070B1C">
        <w:rPr>
          <w:rFonts w:ascii="Times New Roman" w:eastAsia="Times New Roman" w:hAnsi="Times New Roman" w:cs="Times New Roman"/>
          <w:color w:val="000000"/>
          <w:sz w:val="20"/>
          <w:szCs w:val="20"/>
        </w:rPr>
        <w:t xml:space="preserve"> Jasim A.,</w:t>
      </w:r>
      <w:r w:rsidR="00535BAA" w:rsidRPr="00070B1C">
        <w:rPr>
          <w:rFonts w:ascii="Times New Roman" w:eastAsia="Times New Roman" w:hAnsi="Times New Roman" w:cs="Times New Roman"/>
          <w:color w:val="000000"/>
          <w:sz w:val="20"/>
          <w:szCs w:val="20"/>
          <w:rtl/>
        </w:rPr>
        <w:t xml:space="preserve"> </w:t>
      </w:r>
      <w:r w:rsidRPr="00070B1C">
        <w:rPr>
          <w:rFonts w:ascii="Times New Roman" w:eastAsia="Times New Roman" w:hAnsi="Times New Roman" w:cs="Times New Roman"/>
          <w:color w:val="000000"/>
          <w:sz w:val="20"/>
          <w:szCs w:val="20"/>
        </w:rPr>
        <w:t>Shaban, A.H., Alsaadi, T.M., The study effect of weight fraction on thermal and electrical conductivity for unsaturated polyester composite alone and hybrid, AIP Conference Proceedings, 2018, 1968, 020019.</w:t>
      </w:r>
    </w:p>
    <w:p w14:paraId="548868C5" w14:textId="31AED1D9" w:rsidR="007754C7" w:rsidRPr="00070B1C" w:rsidRDefault="00EE7FB5" w:rsidP="00070B1C">
      <w:pPr>
        <w:numPr>
          <w:ilvl w:val="0"/>
          <w:numId w:val="2"/>
        </w:numPr>
        <w:pBdr>
          <w:top w:val="nil"/>
          <w:left w:val="nil"/>
          <w:bottom w:val="nil"/>
          <w:right w:val="nil"/>
          <w:between w:val="nil"/>
        </w:pBdr>
        <w:spacing w:after="0" w:line="240" w:lineRule="auto"/>
        <w:ind w:left="450"/>
        <w:rPr>
          <w:rFonts w:ascii="Times New Roman" w:hAnsi="Times New Roman" w:cs="Times New Roman"/>
          <w:sz w:val="20"/>
          <w:szCs w:val="20"/>
        </w:rPr>
      </w:pPr>
      <w:r w:rsidRPr="00070B1C">
        <w:rPr>
          <w:rFonts w:ascii="Times New Roman" w:eastAsia="Times New Roman" w:hAnsi="Times New Roman" w:cs="Times New Roman"/>
          <w:color w:val="000000"/>
          <w:sz w:val="20"/>
          <w:szCs w:val="20"/>
        </w:rPr>
        <w:t>Afya Q. Fadhel, Widad H. Jassim, “Fabrication of natural gelcoat from epoxy and submicron carrot fibers (EP/MCF) with high mechanical and thermal specifications,” Technologies and Materials for Renewable Energy, Environment and Sustainability: TMREES22Fr AIP Conf. Proc. 2769 ,2023.</w:t>
      </w:r>
    </w:p>
    <w:sectPr w:rsidR="007754C7" w:rsidRPr="00070B1C" w:rsidSect="00E57BC5">
      <w:headerReference w:type="default" r:id="rId16"/>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28781D" w14:textId="77777777" w:rsidR="00583059" w:rsidRDefault="00583059">
      <w:pPr>
        <w:spacing w:after="0" w:line="240" w:lineRule="auto"/>
      </w:pPr>
      <w:r>
        <w:separator/>
      </w:r>
    </w:p>
  </w:endnote>
  <w:endnote w:type="continuationSeparator" w:id="0">
    <w:p w14:paraId="099A45D0" w14:textId="77777777" w:rsidR="00583059" w:rsidRDefault="00583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58DEA" w14:textId="77777777" w:rsidR="007754C7" w:rsidRDefault="007754C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868357" w14:textId="77777777" w:rsidR="00583059" w:rsidRDefault="00583059">
      <w:pPr>
        <w:spacing w:after="0" w:line="240" w:lineRule="auto"/>
      </w:pPr>
      <w:r>
        <w:separator/>
      </w:r>
    </w:p>
  </w:footnote>
  <w:footnote w:type="continuationSeparator" w:id="0">
    <w:p w14:paraId="368CE876" w14:textId="77777777" w:rsidR="00583059" w:rsidRDefault="005830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3A53D" w14:textId="77777777" w:rsidR="007754C7" w:rsidRDefault="007754C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6C5DC1"/>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51C00A5"/>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24227110">
    <w:abstractNumId w:val="0"/>
  </w:num>
  <w:num w:numId="2" w16cid:durableId="9675149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4C7"/>
    <w:rsid w:val="00012A3C"/>
    <w:rsid w:val="00014573"/>
    <w:rsid w:val="00070B1C"/>
    <w:rsid w:val="00070D93"/>
    <w:rsid w:val="000A3906"/>
    <w:rsid w:val="000F3B2F"/>
    <w:rsid w:val="001068DE"/>
    <w:rsid w:val="00125E5F"/>
    <w:rsid w:val="001359C6"/>
    <w:rsid w:val="00140AB0"/>
    <w:rsid w:val="00150E50"/>
    <w:rsid w:val="00164F23"/>
    <w:rsid w:val="00180559"/>
    <w:rsid w:val="00180E3B"/>
    <w:rsid w:val="001966F0"/>
    <w:rsid w:val="001A2227"/>
    <w:rsid w:val="00247F28"/>
    <w:rsid w:val="00251A6D"/>
    <w:rsid w:val="0025289E"/>
    <w:rsid w:val="002622AF"/>
    <w:rsid w:val="002C5016"/>
    <w:rsid w:val="002F40AB"/>
    <w:rsid w:val="00394A5A"/>
    <w:rsid w:val="003975B0"/>
    <w:rsid w:val="003D4F27"/>
    <w:rsid w:val="00455826"/>
    <w:rsid w:val="00485435"/>
    <w:rsid w:val="004E1552"/>
    <w:rsid w:val="00535BAA"/>
    <w:rsid w:val="00547478"/>
    <w:rsid w:val="00583059"/>
    <w:rsid w:val="0058675E"/>
    <w:rsid w:val="00597CF1"/>
    <w:rsid w:val="005C714C"/>
    <w:rsid w:val="005D0CC3"/>
    <w:rsid w:val="005D5076"/>
    <w:rsid w:val="005E4DE0"/>
    <w:rsid w:val="00603F9F"/>
    <w:rsid w:val="006211E2"/>
    <w:rsid w:val="006748F5"/>
    <w:rsid w:val="00701DE0"/>
    <w:rsid w:val="007158E0"/>
    <w:rsid w:val="00767BB7"/>
    <w:rsid w:val="007754C7"/>
    <w:rsid w:val="00775ADD"/>
    <w:rsid w:val="00794D3C"/>
    <w:rsid w:val="00874131"/>
    <w:rsid w:val="00884A5B"/>
    <w:rsid w:val="00903F46"/>
    <w:rsid w:val="009128A9"/>
    <w:rsid w:val="009E31C3"/>
    <w:rsid w:val="00A2346F"/>
    <w:rsid w:val="00A614D1"/>
    <w:rsid w:val="00AA7597"/>
    <w:rsid w:val="00AD6B3F"/>
    <w:rsid w:val="00AE034F"/>
    <w:rsid w:val="00B03749"/>
    <w:rsid w:val="00B44646"/>
    <w:rsid w:val="00B77501"/>
    <w:rsid w:val="00B96B24"/>
    <w:rsid w:val="00BA38E7"/>
    <w:rsid w:val="00C624D2"/>
    <w:rsid w:val="00C9597C"/>
    <w:rsid w:val="00CA43DF"/>
    <w:rsid w:val="00CC205C"/>
    <w:rsid w:val="00CE4B3A"/>
    <w:rsid w:val="00DD0BC1"/>
    <w:rsid w:val="00E02500"/>
    <w:rsid w:val="00E3246A"/>
    <w:rsid w:val="00E37DA3"/>
    <w:rsid w:val="00E57BC5"/>
    <w:rsid w:val="00E97BA7"/>
    <w:rsid w:val="00EC2518"/>
    <w:rsid w:val="00EE2117"/>
    <w:rsid w:val="00EE7FB5"/>
    <w:rsid w:val="00EF70C3"/>
    <w:rsid w:val="00F11CC4"/>
    <w:rsid w:val="00F162A1"/>
    <w:rsid w:val="00F32D46"/>
    <w:rsid w:val="00F52ED7"/>
    <w:rsid w:val="00F8228D"/>
    <w:rsid w:val="00F859BA"/>
    <w:rsid w:val="00F910E2"/>
    <w:rsid w:val="00FC4C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FD90F4"/>
  <w15:docId w15:val="{CDEEBEE4-52B5-A240-84A1-86F85BA93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character" w:styleId="Hyperlink">
    <w:name w:val="Hyperlink"/>
    <w:basedOn w:val="DefaultParagraphFont"/>
    <w:uiPriority w:val="99"/>
    <w:unhideWhenUsed/>
    <w:rsid w:val="00CC205C"/>
    <w:rPr>
      <w:color w:val="0000FF" w:themeColor="hyperlink"/>
      <w:u w:val="single"/>
    </w:rPr>
  </w:style>
  <w:style w:type="character" w:styleId="UnresolvedMention">
    <w:name w:val="Unresolved Mention"/>
    <w:basedOn w:val="DefaultParagraphFont"/>
    <w:uiPriority w:val="99"/>
    <w:semiHidden/>
    <w:unhideWhenUsed/>
    <w:rsid w:val="00CC20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2888</Words>
  <Characters>15599</Characters>
  <Application>Microsoft Office Word</Application>
  <DocSecurity>0</DocSecurity>
  <Lines>264</Lines>
  <Paragraphs>145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Taiba</dc:creator>
  <cp:lastModifiedBy>Chafic Salame</cp:lastModifiedBy>
  <cp:revision>4</cp:revision>
  <dcterms:created xsi:type="dcterms:W3CDTF">2025-11-25T06:59:00Z</dcterms:created>
  <dcterms:modified xsi:type="dcterms:W3CDTF">2025-12-06T14:44:00Z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809cd912-d2c9-41ce-94f4-9ffe77e2610c</vt:lpwstr>
  </property>
</Properties>
</file>