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C24CA" w14:textId="77777777" w:rsidR="00FC5241" w:rsidRDefault="00FC5241" w:rsidP="00CB60B9">
      <w:pPr>
        <w:pStyle w:val="PaperTitle"/>
        <w:spacing w:before="0"/>
      </w:pPr>
      <w:bookmarkStart w:id="0" w:name="_Hlk214361374"/>
    </w:p>
    <w:p w14:paraId="39E59959" w14:textId="049522FE" w:rsidR="006953A8" w:rsidRPr="00075EA6" w:rsidRDefault="006953A8" w:rsidP="00CB60B9">
      <w:pPr>
        <w:pStyle w:val="PaperTitle"/>
        <w:spacing w:before="0"/>
        <w:rPr>
          <w:b w:val="0"/>
          <w:bCs/>
          <w:sz w:val="24"/>
          <w:szCs w:val="24"/>
        </w:rPr>
      </w:pPr>
      <w:r w:rsidRPr="006953A8">
        <w:t xml:space="preserve">Computation of Physical Properties of Perovskite Nano Clusters to Improve Letrozole Impact </w:t>
      </w:r>
      <w:proofErr w:type="gramStart"/>
      <w:r w:rsidRPr="006953A8">
        <w:t>For</w:t>
      </w:r>
      <w:proofErr w:type="gramEnd"/>
      <w:r w:rsidRPr="006953A8">
        <w:t xml:space="preserve"> Breast Cancer Treatment</w:t>
      </w:r>
    </w:p>
    <w:p w14:paraId="3838BD87" w14:textId="614293EC" w:rsidR="006953A8" w:rsidRDefault="006953A8" w:rsidP="00CB60B9">
      <w:pPr>
        <w:pStyle w:val="AuthorName"/>
        <w:rPr>
          <w:sz w:val="20"/>
          <w:lang w:val="en-GB" w:eastAsia="en-GB"/>
        </w:rPr>
      </w:pPr>
      <w:r w:rsidRPr="006953A8">
        <w:t>Marwa Talib Jaleel</w:t>
      </w:r>
      <w:proofErr w:type="gramStart"/>
      <w:r w:rsidRPr="006953A8">
        <w:rPr>
          <w:vertAlign w:val="superscript"/>
        </w:rPr>
        <w:t>1,a</w:t>
      </w:r>
      <w:proofErr w:type="gramEnd"/>
      <w:r w:rsidRPr="006953A8">
        <w:rPr>
          <w:vertAlign w:val="superscript"/>
        </w:rPr>
        <w:t>)</w:t>
      </w:r>
      <w:r w:rsidRPr="006953A8">
        <w:t xml:space="preserve">, Shaymaa A. Jaber </w:t>
      </w:r>
      <w:proofErr w:type="gramStart"/>
      <w:r w:rsidRPr="006953A8">
        <w:rPr>
          <w:vertAlign w:val="superscript"/>
        </w:rPr>
        <w:t>2,b</w:t>
      </w:r>
      <w:proofErr w:type="gramEnd"/>
      <w:r w:rsidRPr="006953A8">
        <w:rPr>
          <w:vertAlign w:val="superscript"/>
        </w:rPr>
        <w:t>)</w:t>
      </w:r>
      <w:r w:rsidRPr="006953A8">
        <w:t xml:space="preserve"> </w:t>
      </w:r>
      <w:r>
        <w:t xml:space="preserve">and </w:t>
      </w:r>
      <w:r w:rsidRPr="006953A8">
        <w:t xml:space="preserve">Bahjat B. Kadhim </w:t>
      </w:r>
      <w:proofErr w:type="gramStart"/>
      <w:r w:rsidRPr="006953A8">
        <w:rPr>
          <w:vertAlign w:val="superscript"/>
        </w:rPr>
        <w:t>3,c</w:t>
      </w:r>
      <w:proofErr w:type="gramEnd"/>
      <w:r w:rsidRPr="006953A8">
        <w:rPr>
          <w:vertAlign w:val="superscript"/>
        </w:rPr>
        <w:t>)</w:t>
      </w:r>
    </w:p>
    <w:bookmarkEnd w:id="0"/>
    <w:p w14:paraId="052F8E3C" w14:textId="0F38E6D2" w:rsidR="00C13478" w:rsidRPr="003747F4" w:rsidRDefault="00C13478" w:rsidP="00CB60B9">
      <w:pPr>
        <w:pStyle w:val="AuthorAffiliation"/>
        <w:rPr>
          <w:lang w:val="en-GB" w:bidi="ar-IQ"/>
        </w:rPr>
      </w:pPr>
      <w:r w:rsidRPr="003747F4">
        <w:rPr>
          <w:vertAlign w:val="superscript"/>
          <w:lang w:val="en-GB" w:bidi="ar-IQ"/>
        </w:rPr>
        <w:t>1)</w:t>
      </w:r>
      <w:r w:rsidRPr="003747F4">
        <w:rPr>
          <w:lang w:val="en-GB" w:bidi="ar-IQ"/>
        </w:rPr>
        <w:t>Department of Physics, College of Education for Pure Science-Ibn Al-Haitham, University of Baghdad,</w:t>
      </w:r>
      <w:r w:rsidR="00315AB9">
        <w:rPr>
          <w:lang w:val="en-GB" w:bidi="ar-IQ"/>
        </w:rPr>
        <w:t xml:space="preserve"> </w:t>
      </w:r>
      <w:r w:rsidR="00315AB9" w:rsidRPr="003747F4">
        <w:rPr>
          <w:lang w:val="en-GB" w:bidi="ar-IQ"/>
        </w:rPr>
        <w:t>Baghdad,</w:t>
      </w:r>
      <w:r w:rsidR="00315AB9">
        <w:rPr>
          <w:lang w:val="en-GB" w:bidi="ar-IQ"/>
        </w:rPr>
        <w:t xml:space="preserve"> </w:t>
      </w:r>
      <w:r w:rsidRPr="003747F4">
        <w:rPr>
          <w:lang w:val="en-GB" w:bidi="ar-IQ"/>
        </w:rPr>
        <w:t>Iraq</w:t>
      </w:r>
    </w:p>
    <w:p w14:paraId="7BAE945E" w14:textId="5C57C1A4" w:rsidR="002C5628" w:rsidRPr="003747F4" w:rsidRDefault="00C13478" w:rsidP="00CB60B9">
      <w:pPr>
        <w:pStyle w:val="AuthorAffiliation"/>
        <w:shd w:val="clear" w:color="auto" w:fill="FFFFFF" w:themeFill="background1"/>
        <w:rPr>
          <w:lang w:bidi="ar-IQ"/>
        </w:rPr>
      </w:pPr>
      <w:r w:rsidRPr="003747F4">
        <w:rPr>
          <w:vertAlign w:val="superscript"/>
          <w:lang w:bidi="ar-IQ"/>
        </w:rPr>
        <w:t>2</w:t>
      </w:r>
      <w:r w:rsidR="002C5628" w:rsidRPr="003747F4">
        <w:rPr>
          <w:vertAlign w:val="superscript"/>
          <w:lang w:bidi="ar-IQ"/>
        </w:rPr>
        <w:t>)</w:t>
      </w:r>
      <w:r w:rsidR="002C5628" w:rsidRPr="003747F4">
        <w:rPr>
          <w:lang w:bidi="ar-IQ"/>
        </w:rPr>
        <w:t xml:space="preserve"> Department of Physics, College of Science, Sumer University, </w:t>
      </w:r>
      <w:proofErr w:type="spellStart"/>
      <w:r w:rsidR="00552481" w:rsidRPr="00552481">
        <w:rPr>
          <w:lang w:bidi="ar-IQ"/>
        </w:rPr>
        <w:t>Dhi</w:t>
      </w:r>
      <w:proofErr w:type="spellEnd"/>
      <w:r w:rsidR="00552481" w:rsidRPr="00552481">
        <w:rPr>
          <w:lang w:bidi="ar-IQ"/>
        </w:rPr>
        <w:t xml:space="preserve"> </w:t>
      </w:r>
      <w:proofErr w:type="spellStart"/>
      <w:r w:rsidR="00552481" w:rsidRPr="00552481">
        <w:rPr>
          <w:lang w:bidi="ar-IQ"/>
        </w:rPr>
        <w:t>Qar</w:t>
      </w:r>
      <w:proofErr w:type="spellEnd"/>
      <w:r w:rsidR="00552481" w:rsidRPr="00552481">
        <w:rPr>
          <w:lang w:bidi="ar-IQ"/>
        </w:rPr>
        <w:t xml:space="preserve">, </w:t>
      </w:r>
      <w:r w:rsidR="00B722C0" w:rsidRPr="003747F4">
        <w:rPr>
          <w:lang w:bidi="ar-IQ"/>
        </w:rPr>
        <w:t>Iraq</w:t>
      </w:r>
    </w:p>
    <w:p w14:paraId="737EE43D" w14:textId="44214FAC" w:rsidR="002C5628" w:rsidRPr="003747F4" w:rsidRDefault="00C13478" w:rsidP="00CB60B9">
      <w:pPr>
        <w:pStyle w:val="AuthorAffiliation"/>
        <w:shd w:val="clear" w:color="auto" w:fill="FFFFFF" w:themeFill="background1"/>
        <w:rPr>
          <w:lang w:bidi="ar-IQ"/>
        </w:rPr>
      </w:pPr>
      <w:r w:rsidRPr="003747F4">
        <w:rPr>
          <w:vertAlign w:val="superscript"/>
          <w:lang w:bidi="ar-IQ"/>
        </w:rPr>
        <w:t>3</w:t>
      </w:r>
      <w:r w:rsidR="002C5628" w:rsidRPr="003747F4">
        <w:rPr>
          <w:vertAlign w:val="superscript"/>
          <w:lang w:bidi="ar-IQ"/>
        </w:rPr>
        <w:t>)</w:t>
      </w:r>
      <w:r w:rsidR="002C5628" w:rsidRPr="003747F4">
        <w:rPr>
          <w:lang w:bidi="ar-IQ"/>
        </w:rPr>
        <w:t xml:space="preserve"> Department of Physics, College of Science, </w:t>
      </w:r>
      <w:proofErr w:type="spellStart"/>
      <w:r w:rsidR="002C5628" w:rsidRPr="003747F4">
        <w:rPr>
          <w:lang w:bidi="ar-IQ"/>
        </w:rPr>
        <w:t>Mustansiriyah</w:t>
      </w:r>
      <w:proofErr w:type="spellEnd"/>
      <w:r w:rsidR="002C5628" w:rsidRPr="003747F4">
        <w:rPr>
          <w:lang w:bidi="ar-IQ"/>
        </w:rPr>
        <w:t xml:space="preserve"> University, </w:t>
      </w:r>
      <w:r w:rsidR="00552481" w:rsidRPr="00552481">
        <w:rPr>
          <w:lang w:bidi="ar-IQ"/>
        </w:rPr>
        <w:t>Baghdad</w:t>
      </w:r>
      <w:r w:rsidR="00552481">
        <w:rPr>
          <w:lang w:bidi="ar-IQ"/>
        </w:rPr>
        <w:t xml:space="preserve">, </w:t>
      </w:r>
      <w:r w:rsidR="002C5628" w:rsidRPr="003747F4">
        <w:rPr>
          <w:lang w:bidi="ar-IQ"/>
        </w:rPr>
        <w:t>I</w:t>
      </w:r>
      <w:r w:rsidR="00B722C0" w:rsidRPr="003747F4">
        <w:rPr>
          <w:lang w:bidi="ar-IQ"/>
        </w:rPr>
        <w:t>raq</w:t>
      </w:r>
    </w:p>
    <w:p w14:paraId="45BEBC2C" w14:textId="77777777" w:rsidR="00C13478" w:rsidRPr="003747F4" w:rsidRDefault="00C13478" w:rsidP="00CB60B9">
      <w:pPr>
        <w:pStyle w:val="AuthorAffiliation"/>
        <w:shd w:val="clear" w:color="auto" w:fill="FFFFFF" w:themeFill="background1"/>
        <w:rPr>
          <w:lang w:bidi="ar-IQ"/>
        </w:rPr>
      </w:pPr>
    </w:p>
    <w:p w14:paraId="10310C0F" w14:textId="48999ACA" w:rsidR="00B02912" w:rsidRPr="003747F4" w:rsidRDefault="00C13478" w:rsidP="00CB60B9">
      <w:pPr>
        <w:pStyle w:val="AuthorEmail"/>
        <w:rPr>
          <w:i/>
        </w:rPr>
      </w:pPr>
      <w:r w:rsidRPr="003747F4">
        <w:rPr>
          <w:i/>
          <w:vertAlign w:val="superscript"/>
        </w:rPr>
        <w:t>a)</w:t>
      </w:r>
      <w:r w:rsidRPr="003747F4">
        <w:rPr>
          <w:i/>
          <w:lang w:bidi="ar-IQ"/>
        </w:rPr>
        <w:t xml:space="preserve"> </w:t>
      </w:r>
      <w:hyperlink r:id="rId9" w:history="1">
        <w:r w:rsidRPr="003747F4">
          <w:rPr>
            <w:rStyle w:val="Hyperlink"/>
            <w:i/>
            <w:color w:val="auto"/>
            <w:u w:val="none"/>
            <w:lang w:bidi="ar-IQ"/>
          </w:rPr>
          <w:t>marwa.Taleb1204a@ihcoedu.uobaghdad.edu.iq</w:t>
        </w:r>
      </w:hyperlink>
    </w:p>
    <w:p w14:paraId="1009D97C" w14:textId="632E7BDC" w:rsidR="00C74E28" w:rsidRPr="003747F4" w:rsidRDefault="00C13478" w:rsidP="00CB60B9">
      <w:pPr>
        <w:pStyle w:val="AuthorEmail"/>
        <w:rPr>
          <w:i/>
        </w:rPr>
      </w:pPr>
      <w:bookmarkStart w:id="1" w:name="_Hlk201980636"/>
      <w:proofErr w:type="gramStart"/>
      <w:r w:rsidRPr="003747F4">
        <w:rPr>
          <w:i/>
          <w:vertAlign w:val="superscript"/>
        </w:rPr>
        <w:t>c</w:t>
      </w:r>
      <w:r w:rsidR="001A0749" w:rsidRPr="003747F4">
        <w:rPr>
          <w:i/>
          <w:vertAlign w:val="superscript"/>
        </w:rPr>
        <w:t xml:space="preserve"> </w:t>
      </w:r>
      <w:r w:rsidR="00B722C0" w:rsidRPr="003747F4">
        <w:rPr>
          <w:i/>
          <w:vertAlign w:val="superscript"/>
        </w:rPr>
        <w:t>)</w:t>
      </w:r>
      <w:proofErr w:type="gramEnd"/>
      <w:r w:rsidR="00D2114C" w:rsidRPr="003747F4">
        <w:rPr>
          <w:i/>
        </w:rPr>
        <w:t xml:space="preserve"> sci.phy.bbk@uomustansiriyah.edu.iq</w:t>
      </w:r>
      <w:bookmarkStart w:id="2" w:name="_Hlk175467755"/>
    </w:p>
    <w:bookmarkEnd w:id="1"/>
    <w:bookmarkEnd w:id="2"/>
    <w:p w14:paraId="1D9B0509" w14:textId="2B69831E" w:rsidR="00C74E28" w:rsidRPr="003747F4" w:rsidRDefault="00C13478" w:rsidP="00CB60B9">
      <w:pPr>
        <w:pStyle w:val="AuthorEmail"/>
        <w:rPr>
          <w:i/>
        </w:rPr>
      </w:pPr>
      <w:r w:rsidRPr="003747F4">
        <w:rPr>
          <w:i/>
          <w:vertAlign w:val="superscript"/>
        </w:rPr>
        <w:t>b</w:t>
      </w:r>
      <w:r w:rsidR="00C74E28" w:rsidRPr="003747F4">
        <w:rPr>
          <w:i/>
          <w:vertAlign w:val="superscript"/>
        </w:rPr>
        <w:t>)</w:t>
      </w:r>
      <w:r w:rsidR="00C74E28" w:rsidRPr="003747F4">
        <w:rPr>
          <w:i/>
        </w:rPr>
        <w:t xml:space="preserve"> Corresponding author E-mail:</w:t>
      </w:r>
      <w:r w:rsidR="00C74E28" w:rsidRPr="003747F4">
        <w:rPr>
          <w:rFonts w:hint="cs"/>
          <w:i/>
          <w:rtl/>
        </w:rPr>
        <w:t xml:space="preserve"> </w:t>
      </w:r>
      <w:hyperlink r:id="rId10" w:history="1">
        <w:r w:rsidR="001A0749" w:rsidRPr="003747F4">
          <w:rPr>
            <w:rStyle w:val="Hyperlink"/>
            <w:i/>
            <w:color w:val="auto"/>
            <w:u w:val="none"/>
          </w:rPr>
          <w:t>shimaa.aziz@uos.edu.iq</w:t>
        </w:r>
      </w:hyperlink>
    </w:p>
    <w:p w14:paraId="0FE93740" w14:textId="77777777" w:rsidR="005B7AD9" w:rsidRDefault="00C74E28" w:rsidP="00CB60B9">
      <w:pPr>
        <w:pStyle w:val="Abstract"/>
        <w:ind w:left="0" w:right="0"/>
        <w:rPr>
          <w:rFonts w:eastAsia="Calibri"/>
        </w:rPr>
      </w:pPr>
      <w:r w:rsidRPr="00B30D59">
        <w:rPr>
          <w:rFonts w:eastAsia="Calibri"/>
          <w:b/>
          <w:bCs/>
        </w:rPr>
        <w:t>Abstract</w:t>
      </w:r>
      <w:r w:rsidRPr="00B30D59">
        <w:rPr>
          <w:rFonts w:eastAsia="Calibri"/>
        </w:rPr>
        <w:t>:</w:t>
      </w:r>
      <w:r w:rsidR="002C6241" w:rsidRPr="002C6241">
        <w:rPr>
          <w:rFonts w:eastAsia="Calibri"/>
          <w:rtl/>
          <w:lang w:bidi="ar-IQ"/>
        </w:rPr>
        <w:t xml:space="preserve"> </w:t>
      </w:r>
      <w:r w:rsidR="002C6241" w:rsidRPr="002C6241">
        <w:rPr>
          <w:rFonts w:eastAsia="Calibri"/>
        </w:rPr>
        <w:t xml:space="preserve">Breast cancer is a type of cancer frequently encountered in women, and there is a need for more efficient and safer therapeutic approaches. Letrozole is an aromatase inhibitor that suppresses the growth of estrogen-dependent tumors, but its metabolic stability at high temperatures may restrict its therapeutic activity. In the present theoretical work, based on quantum calculations using the Gaussian software package, we examine the thermodynamic properties of the </w:t>
      </w:r>
      <w:proofErr w:type="spellStart"/>
      <w:r w:rsidR="002C6241" w:rsidRPr="002C6241">
        <w:rPr>
          <w:rFonts w:eastAsia="Calibri"/>
        </w:rPr>
        <w:t>letrostructure</w:t>
      </w:r>
      <w:proofErr w:type="spellEnd"/>
      <w:r w:rsidR="002C6241" w:rsidRPr="002C6241">
        <w:rPr>
          <w:rFonts w:eastAsia="Calibri"/>
        </w:rPr>
        <w:t xml:space="preserve"> alone and in combination with lead-free perovskite </w:t>
      </w:r>
      <w:r w:rsidR="00F61670">
        <w:rPr>
          <w:rFonts w:eastAsia="Calibri"/>
        </w:rPr>
        <w:t>(</w:t>
      </w:r>
      <w:proofErr w:type="spellStart"/>
      <w:r w:rsidR="002C6241" w:rsidRPr="002C6241">
        <w:rPr>
          <w:rFonts w:eastAsia="Calibri"/>
        </w:rPr>
        <w:t>CaTiO</w:t>
      </w:r>
      <w:proofErr w:type="spellEnd"/>
      <w:proofErr w:type="gramStart"/>
      <w:r w:rsidR="002C6241" w:rsidRPr="002C6241">
        <w:rPr>
          <w:rFonts w:ascii="Cambria Math" w:eastAsia="Calibri" w:hAnsi="Cambria Math" w:cs="Cambria Math"/>
        </w:rPr>
        <w:t>₃</w:t>
      </w:r>
      <w:r w:rsidR="002C6241" w:rsidRPr="002C6241">
        <w:rPr>
          <w:rFonts w:eastAsia="Calibri"/>
        </w:rPr>
        <w:t>)</w:t>
      </w:r>
      <w:r w:rsidR="002C6241" w:rsidRPr="002C6241">
        <w:rPr>
          <w:rFonts w:ascii="Cambria Math" w:eastAsia="Calibri" w:hAnsi="Cambria Math" w:cs="Cambria Math"/>
        </w:rPr>
        <w:t>₂</w:t>
      </w:r>
      <w:proofErr w:type="gramEnd"/>
      <w:r w:rsidR="002C6241" w:rsidRPr="002C6241">
        <w:rPr>
          <w:rFonts w:eastAsia="Calibri"/>
        </w:rPr>
        <w:t xml:space="preserve"> structure. The compatibility of the perovskite was further examined in terms of its biosafety in relation to the hemoglobin molecule. The obtained difference in Gibbs free energy (ΔG) values and displacement of enthalpy (ΔH) towards the more stable side, as well as higher deformation and binding energies of perovskite, were found when combined with letrozole. These signs suggest that more spontaneous tumor growth and tight binding to the cancerous formation were achieved, which did not present any apparent </w:t>
      </w:r>
      <w:proofErr w:type="spellStart"/>
      <w:r w:rsidR="002C6241" w:rsidRPr="002C6241">
        <w:rPr>
          <w:rFonts w:eastAsia="Calibri"/>
        </w:rPr>
        <w:t>hematotoxicity</w:t>
      </w:r>
      <w:proofErr w:type="spellEnd"/>
      <w:r w:rsidR="002C6241" w:rsidRPr="002C6241">
        <w:rPr>
          <w:rFonts w:eastAsia="Calibri"/>
        </w:rPr>
        <w:t>. Then, lead-free perovskites may serve as a potential mediator for enhancing the efficacy of letrozole in breast cancer treatment.</w:t>
      </w:r>
    </w:p>
    <w:p w14:paraId="14DD4027" w14:textId="667775A5" w:rsidR="00F61670" w:rsidRPr="00F61670" w:rsidRDefault="00C74E28" w:rsidP="00CB60B9">
      <w:pPr>
        <w:pStyle w:val="Abstract"/>
        <w:ind w:left="0" w:right="0"/>
        <w:rPr>
          <w:rFonts w:eastAsia="Calibri"/>
        </w:rPr>
      </w:pPr>
      <w:r w:rsidRPr="005B7AD9">
        <w:rPr>
          <w:rFonts w:eastAsia="Calibri"/>
          <w:b/>
          <w:bCs/>
        </w:rPr>
        <w:t>Keywords</w:t>
      </w:r>
      <w:r w:rsidRPr="005B7AD9">
        <w:rPr>
          <w:rFonts w:eastAsia="Calibri"/>
        </w:rPr>
        <w:t>:</w:t>
      </w:r>
      <w:r w:rsidRPr="00504C8D">
        <w:rPr>
          <w:rFonts w:eastAsia="Calibri"/>
        </w:rPr>
        <w:t xml:space="preserve"> </w:t>
      </w:r>
      <w:r w:rsidR="00F61670" w:rsidRPr="00F61670">
        <w:rPr>
          <w:rFonts w:eastAsia="Calibri"/>
        </w:rPr>
        <w:t>hemoglobin</w:t>
      </w:r>
      <w:r w:rsidR="00F61670">
        <w:rPr>
          <w:rFonts w:eastAsia="Calibri"/>
        </w:rPr>
        <w:t>,</w:t>
      </w:r>
      <w:r w:rsidR="00F61670" w:rsidRPr="00F61670">
        <w:rPr>
          <w:rFonts w:eastAsia="Calibri"/>
          <w:rtl/>
          <w:lang w:bidi="ar-IQ"/>
        </w:rPr>
        <w:t xml:space="preserve"> </w:t>
      </w:r>
      <w:r w:rsidR="00F61670" w:rsidRPr="00F61670">
        <w:rPr>
          <w:rFonts w:eastAsia="Calibri"/>
        </w:rPr>
        <w:t>perovskite</w:t>
      </w:r>
      <w:r w:rsidR="00F61670">
        <w:rPr>
          <w:rFonts w:eastAsia="Calibri"/>
        </w:rPr>
        <w:t>,</w:t>
      </w:r>
      <w:r w:rsidR="00F61670" w:rsidRPr="00F61670">
        <w:rPr>
          <w:rFonts w:eastAsia="Calibri" w:hint="cs"/>
          <w:rtl/>
          <w:lang w:bidi="ar-IQ"/>
        </w:rPr>
        <w:t xml:space="preserve"> </w:t>
      </w:r>
      <w:r w:rsidR="00F61670" w:rsidRPr="00F61670">
        <w:rPr>
          <w:rFonts w:eastAsia="Calibri"/>
        </w:rPr>
        <w:t>breast cancer</w:t>
      </w:r>
      <w:r w:rsidR="00F61670">
        <w:rPr>
          <w:rFonts w:eastAsia="Calibri"/>
        </w:rPr>
        <w:t>,</w:t>
      </w:r>
      <w:r w:rsidR="00F61670" w:rsidRPr="00F61670">
        <w:rPr>
          <w:rFonts w:eastAsia="Calibri"/>
          <w:rtl/>
          <w:lang w:bidi="ar-IQ"/>
        </w:rPr>
        <w:t xml:space="preserve"> </w:t>
      </w:r>
      <w:r w:rsidR="00F61670" w:rsidRPr="00F61670">
        <w:rPr>
          <w:rFonts w:eastAsia="Calibri"/>
        </w:rPr>
        <w:t>letrozole</w:t>
      </w:r>
      <w:r w:rsidR="00AD633A">
        <w:rPr>
          <w:rFonts w:eastAsia="Calibri"/>
        </w:rPr>
        <w:t xml:space="preserve">, </w:t>
      </w:r>
      <w:r w:rsidR="009D4F6C">
        <w:rPr>
          <w:rFonts w:eastAsia="Calibri"/>
        </w:rPr>
        <w:t>c</w:t>
      </w:r>
      <w:r w:rsidR="00AD633A" w:rsidRPr="00AD633A">
        <w:rPr>
          <w:rFonts w:eastAsia="Calibri"/>
        </w:rPr>
        <w:t>omputation</w:t>
      </w:r>
      <w:r w:rsidR="00F61670" w:rsidRPr="00F61670">
        <w:rPr>
          <w:rFonts w:eastAsia="Calibri" w:hint="cs"/>
          <w:rtl/>
          <w:lang w:bidi="ar-IQ"/>
        </w:rPr>
        <w:t>.</w:t>
      </w:r>
    </w:p>
    <w:p w14:paraId="5594E992" w14:textId="3B35B64A" w:rsidR="00C74E28" w:rsidRDefault="00C74E28" w:rsidP="00CB60B9">
      <w:pPr>
        <w:pStyle w:val="Heading1"/>
        <w:rPr>
          <w:rFonts w:eastAsia="Calibri"/>
        </w:rPr>
      </w:pPr>
      <w:r w:rsidRPr="00504C8D">
        <w:rPr>
          <w:rFonts w:eastAsia="Calibri"/>
        </w:rPr>
        <w:t>Introduction</w:t>
      </w:r>
    </w:p>
    <w:p w14:paraId="253AA2DB" w14:textId="253BDCDF" w:rsidR="00A07449" w:rsidRPr="00A07449" w:rsidRDefault="00A07449" w:rsidP="00FC5241">
      <w:pPr>
        <w:pStyle w:val="Paragraph"/>
        <w:rPr>
          <w:rFonts w:eastAsia="Calibri"/>
          <w:lang w:bidi="ar-IQ"/>
        </w:rPr>
      </w:pPr>
      <w:r w:rsidRPr="00A07449">
        <w:rPr>
          <w:rFonts w:eastAsia="Calibri"/>
          <w:lang w:bidi="ar-IQ"/>
        </w:rPr>
        <w:t>Breast cancer is one of the most frequent malignancies in women worldwide, and a leading cause of both morbidity and mortality, particularly for estrogen receptor-positive (ER+) cancers. The global incidence of this lethal disease is about 2.3 million new cases with over 680,000 respective deaths; these figures from GLOBOCAN 2020 are representative of the huge health burden due to the disease</w:t>
      </w:r>
      <w:r w:rsidR="001F738B">
        <w:rPr>
          <w:rFonts w:eastAsia="Calibri"/>
          <w:lang w:bidi="ar-IQ"/>
        </w:rPr>
        <w:t xml:space="preserve"> </w:t>
      </w:r>
      <w:r w:rsidRPr="00A07449">
        <w:rPr>
          <w:rFonts w:eastAsia="Calibri"/>
          <w:lang w:bidi="ar-IQ"/>
        </w:rPr>
        <w:fldChar w:fldCharType="begin"/>
      </w:r>
      <w:r w:rsidRPr="00A07449">
        <w:rPr>
          <w:rFonts w:eastAsia="Calibri"/>
          <w:lang w:bidi="ar-IQ"/>
        </w:rPr>
        <w:instrText xml:space="preserve"> ADDIN EN.CITE &lt;EndNote&gt;&lt;Cite&gt;&lt;Author&gt;Jemal&lt;/Author&gt;&lt;Year&gt;2011&lt;/Year&gt;&lt;RecNum&gt;1&lt;/RecNum&gt;&lt;DisplayText&gt;[1, 2]&lt;/DisplayText&gt;&lt;record&gt;&lt;rec-number&gt;1&lt;/rec-number&gt;&lt;foreign-keys&gt;&lt;key app="EN" db-id="fafzsx2z2xwswbe05taxavtitzxp9fvz0ef9" timestamp="1758874611"&gt;1&lt;/key&gt;&lt;/foreign-keys&gt;&lt;ref-type name="Journal Article"&gt;17&lt;/ref-type&gt;&lt;contributors&gt;&lt;authors&gt;&lt;author&gt;Jemal, Ahmedin&lt;/author&gt;&lt;author&gt;Bray, Freddie&lt;/author&gt;&lt;author&gt;Center, Melissa M&lt;/author&gt;&lt;author&gt;Ferlay, Jacques&lt;/author&gt;&lt;author&gt;Ward, Elizabeth&lt;/author&gt;&lt;author&gt;Forman, David&lt;/author&gt;&lt;/authors&gt;&lt;/contributors&gt;&lt;titles&gt;&lt;title&gt;Global cancer statistics&lt;/title&gt;&lt;secondary-title&gt;CA: a cancer journal for clinicians&lt;/secondary-title&gt;&lt;/titles&gt;&lt;periodical&gt;&lt;full-title&gt;CA: a cancer journal for clinicians&lt;/full-title&gt;&lt;/periodical&gt;&lt;pages&gt;69-90&lt;/pages&gt;&lt;volume&gt;61&lt;/volume&gt;&lt;number&gt;2&lt;/number&gt;&lt;dates&gt;&lt;year&gt;2011&lt;/year&gt;&lt;/dates&gt;&lt;isbn&gt;0007-9235&lt;/isbn&gt;&lt;urls&gt;&lt;/urls&gt;&lt;/record&gt;&lt;/Cite&gt;&lt;Cite&gt;&lt;Author&gt;Sung&lt;/Author&gt;&lt;Year&gt;2021&lt;/Year&gt;&lt;RecNum&gt;2&lt;/RecNum&gt;&lt;record&gt;&lt;rec-number&gt;2&lt;/rec-number&gt;&lt;foreign-keys&gt;&lt;key app="EN" db-id="fafzsx2z2xwswbe05taxavtitzxp9fvz0ef9" timestamp="1758875058"&gt;2&lt;/key&gt;&lt;/foreign-keys&gt;&lt;ref-type name="Journal Article"&gt;17&lt;/ref-type&gt;&lt;contributors&gt;&lt;authors&gt;&lt;author&gt;Sung, Hyuna&lt;/author&gt;&lt;author&gt;Ferlay, Jacques&lt;/author&gt;&lt;author&gt;Siegel, Rebecca L&lt;/author&gt;&lt;author&gt;Laversanne, Mathieu&lt;/author&gt;&lt;author&gt;Soerjomataram, Isabelle&lt;/author&gt;&lt;author&gt;Jemal, Ahmedin&lt;/author&gt;&lt;author&gt;Bray, Freddie&lt;/author&gt;&lt;/authors&gt;&lt;/contributors&gt;&lt;titles&gt;&lt;title&gt;Global cancer statistics 2020: GLOBOCAN estimates of incidence and mortality worldwide for 36 cancers in 185 countries&lt;/title&gt;&lt;secondary-title&gt;CA: a cancer journal for clinicians&lt;/secondary-title&gt;&lt;/titles&gt;&lt;periodical&gt;&lt;full-title&gt;CA: a cancer journal for clinicians&lt;/full-title&gt;&lt;/periodical&gt;&lt;pages&gt;209-249&lt;/pages&gt;&lt;volume&gt;71&lt;/volume&gt;&lt;number&gt;3&lt;/number&gt;&lt;dates&gt;&lt;year&gt;2021&lt;/year&gt;&lt;/dates&gt;&lt;isbn&gt;0007-9235&lt;/isbn&gt;&lt;urls&gt;&lt;/urls&gt;&lt;/record&gt;&lt;/Cite&gt;&lt;/EndNote&gt;</w:instrText>
      </w:r>
      <w:r w:rsidRPr="00A07449">
        <w:rPr>
          <w:rFonts w:eastAsia="Calibri"/>
          <w:lang w:bidi="ar-IQ"/>
        </w:rPr>
        <w:fldChar w:fldCharType="separate"/>
      </w:r>
      <w:r w:rsidRPr="00A07449">
        <w:rPr>
          <w:rFonts w:eastAsia="Calibri"/>
          <w:noProof/>
          <w:lang w:bidi="ar-IQ"/>
        </w:rPr>
        <w:t>[1, 2]</w:t>
      </w:r>
      <w:r w:rsidRPr="00A07449">
        <w:rPr>
          <w:rFonts w:eastAsia="Calibri"/>
          <w:lang w:bidi="ar-IQ"/>
        </w:rPr>
        <w:fldChar w:fldCharType="end"/>
      </w:r>
      <w:r w:rsidRPr="00A07449">
        <w:rPr>
          <w:rFonts w:eastAsia="Calibri"/>
          <w:lang w:bidi="ar-IQ"/>
        </w:rPr>
        <w:t>. The available epidemiologic data suggest that early detection is the cornerstone of cancer survival</w:t>
      </w:r>
      <w:r w:rsidR="001F738B">
        <w:rPr>
          <w:rFonts w:eastAsia="Calibri"/>
          <w:lang w:bidi="ar-IQ"/>
        </w:rPr>
        <w:t xml:space="preserve"> </w:t>
      </w:r>
      <w:r w:rsidRPr="00A07449">
        <w:rPr>
          <w:rFonts w:eastAsia="Calibri"/>
          <w:lang w:bidi="ar-IQ"/>
        </w:rPr>
        <w:fldChar w:fldCharType="begin"/>
      </w:r>
      <w:r w:rsidRPr="00A07449">
        <w:rPr>
          <w:rFonts w:eastAsia="Calibri"/>
          <w:lang w:bidi="ar-IQ"/>
        </w:rPr>
        <w:instrText xml:space="preserve"> ADDIN EN.CITE &lt;EndNote&gt;&lt;Cite&gt;&lt;Author&gt;DeSantis&lt;/Author&gt;&lt;Year&gt;2019&lt;/Year&gt;&lt;RecNum&gt;3&lt;/RecNum&gt;&lt;DisplayText&gt;[3]&lt;/DisplayText&gt;&lt;record&gt;&lt;rec-number&gt;3&lt;/rec-number&gt;&lt;foreign-keys&gt;&lt;key app="EN" db-id="fafzsx2z2xwswbe05taxavtitzxp9fvz0ef9" timestamp="1758875081"&gt;3&lt;/key&gt;&lt;/foreign-keys&gt;&lt;ref-type name="Journal Article"&gt;17&lt;/ref-type&gt;&lt;contributors&gt;&lt;authors&gt;&lt;author&gt;DeSantis, Carol E&lt;/author&gt;&lt;author&gt;Ma, Jiemin&lt;/author&gt;&lt;author&gt;Gaudet, Mia M&lt;/author&gt;&lt;author&gt;Newman, Lisa A&lt;/author&gt;&lt;author&gt;Miller, Kimberly D&lt;/author&gt;&lt;author&gt;Goding Sauer, Ann&lt;/author&gt;&lt;author&gt;Jemal, Ahmedin&lt;/author&gt;&lt;author&gt;Siegel, Rebecca L&lt;/author&gt;&lt;/authors&gt;&lt;/contributors&gt;&lt;titles&gt;&lt;title&gt;Breast cancer statistics, 2019&lt;/title&gt;&lt;secondary-title&gt;CA: a cancer journal for clinicians&lt;/secondary-title&gt;&lt;/titles&gt;&lt;periodical&gt;&lt;full-title&gt;CA: a cancer journal for clinicians&lt;/full-title&gt;&lt;/periodical&gt;&lt;pages&gt;438-451&lt;/pages&gt;&lt;volume&gt;69&lt;/volume&gt;&lt;number&gt;6&lt;/number&gt;&lt;dates&gt;&lt;year&gt;2019&lt;/year&gt;&lt;/dates&gt;&lt;isbn&gt;0007-9235&lt;/isbn&gt;&lt;urls&gt;&lt;/urls&gt;&lt;/record&gt;&lt;/Cite&gt;&lt;/EndNote&gt;</w:instrText>
      </w:r>
      <w:r w:rsidRPr="00A07449">
        <w:rPr>
          <w:rFonts w:eastAsia="Calibri"/>
          <w:lang w:bidi="ar-IQ"/>
        </w:rPr>
        <w:fldChar w:fldCharType="separate"/>
      </w:r>
      <w:r w:rsidRPr="00A07449">
        <w:rPr>
          <w:rFonts w:eastAsia="Calibri"/>
          <w:noProof/>
          <w:lang w:bidi="ar-IQ"/>
        </w:rPr>
        <w:t>[3]</w:t>
      </w:r>
      <w:r w:rsidRPr="00A07449">
        <w:rPr>
          <w:rFonts w:eastAsia="Calibri"/>
          <w:lang w:bidi="ar-IQ"/>
        </w:rPr>
        <w:fldChar w:fldCharType="end"/>
      </w:r>
      <w:r w:rsidRPr="00A07449">
        <w:rPr>
          <w:rFonts w:eastAsia="Calibri"/>
          <w:lang w:bidi="ar-IQ"/>
        </w:rPr>
        <w:t>. One of the important therapeutic advances is aromatase inhibitor treatment, particularly letrozole, which blocks the activity of CYP19A1 (aromatase), responsible for the transformation of androgens into estrogens. Impaired by letrozole (LT), whose anticancer efficacy has been demonstrated to retard tumor growth and prolong survival</w:t>
      </w:r>
      <w:r w:rsidR="001F738B">
        <w:rPr>
          <w:rFonts w:eastAsia="Calibri"/>
          <w:lang w:bidi="ar-IQ"/>
        </w:rPr>
        <w:t xml:space="preserve"> </w:t>
      </w:r>
      <w:r w:rsidRPr="00A07449">
        <w:rPr>
          <w:rFonts w:eastAsia="Calibri"/>
          <w:lang w:bidi="ar-IQ"/>
        </w:rPr>
        <w:fldChar w:fldCharType="begin"/>
      </w:r>
      <w:r w:rsidRPr="00A07449">
        <w:rPr>
          <w:rFonts w:eastAsia="Calibri"/>
          <w:lang w:bidi="ar-IQ"/>
        </w:rPr>
        <w:instrText xml:space="preserve"> ADDIN EN.CITE &lt;EndNote&gt;&lt;Cite&gt;&lt;Author&gt;Bhatnagar&lt;/Author&gt;&lt;Year&gt;2007&lt;/Year&gt;&lt;RecNum&gt;1&lt;/RecNum&gt;&lt;DisplayText&gt;[4, 5]&lt;/DisplayText&gt;&lt;record&gt;&lt;rec-number&gt;1&lt;/rec-number&gt;&lt;foreign-keys&gt;&lt;key app="EN" db-id="ee5vst25a0axz5evtvepdv0pra9wwt2sa2sf" timestamp="1758965758"&gt;1&lt;/key&gt;&lt;/foreign-keys&gt;&lt;ref-type name="Journal Article"&gt;17&lt;/ref-type&gt;&lt;contributors&gt;&lt;authors&gt;&lt;author&gt;Bhatnagar, Ajay S&lt;/author&gt;&lt;/authors&gt;&lt;/contributors&gt;&lt;titles&gt;&lt;title&gt;The discovery and mechanism of action of letrozole&lt;/title&gt;&lt;secondary-title&gt;Breast cancer research and treatment&lt;/secondary-title&gt;&lt;/titles&gt;&lt;periodical&gt;&lt;full-title&gt;Breast cancer research and treatment&lt;/full-title&gt;&lt;/periodical&gt;&lt;pages&gt;7-17&lt;/pages&gt;&lt;volume&gt;105&lt;/volume&gt;&lt;number&gt;Suppl 1&lt;/number&gt;&lt;dates&gt;&lt;year&gt;2007&lt;/year&gt;&lt;/dates&gt;&lt;isbn&gt;0167-6806&lt;/isbn&gt;&lt;urls&gt;&lt;/urls&gt;&lt;/record&gt;&lt;/Cite&gt;&lt;Cite&gt;&lt;Author&gt;Mouridsen&lt;/Author&gt;&lt;Year&gt;2007&lt;/Year&gt;&lt;RecNum&gt;5&lt;/RecNum&gt;&lt;record&gt;&lt;rec-number&gt;5&lt;/rec-number&gt;&lt;foreign-keys&gt;&lt;key app="EN" db-id="fafzsx2z2xwswbe05taxavtitzxp9fvz0ef9" timestamp="1758875142"&gt;5&lt;/key&gt;&lt;/foreign-keys&gt;&lt;ref-type name="Journal Article"&gt;17&lt;/ref-type&gt;&lt;contributors&gt;&lt;authors&gt;&lt;author&gt;Mouridsen, Henning T&lt;/author&gt;&lt;/authors&gt;&lt;/contributors&gt;&lt;titles&gt;&lt;title&gt;Letrozole in advanced breast cancer: the PO25 trial&lt;/title&gt;&lt;secondary-title&gt;Breast cancer research and treatment&lt;/secondary-title&gt;&lt;/titles&gt;&lt;periodical&gt;&lt;full-title&gt;Breast cancer research and treatment&lt;/full-title&gt;&lt;/periodical&gt;&lt;pages&gt;19-29&lt;/pages&gt;&lt;volume&gt;105&lt;/volume&gt;&lt;number&gt;Suppl 1&lt;/number&gt;&lt;dates&gt;&lt;year&gt;2007&lt;/year&gt;&lt;/dates&gt;&lt;isbn&gt;0167-6806&lt;/isbn&gt;&lt;urls&gt;&lt;/urls&gt;&lt;/record&gt;&lt;/Cite&gt;&lt;/EndNote&gt;</w:instrText>
      </w:r>
      <w:r w:rsidRPr="00A07449">
        <w:rPr>
          <w:rFonts w:eastAsia="Calibri"/>
          <w:lang w:bidi="ar-IQ"/>
        </w:rPr>
        <w:fldChar w:fldCharType="separate"/>
      </w:r>
      <w:r w:rsidRPr="00A07449">
        <w:rPr>
          <w:rFonts w:eastAsia="Calibri"/>
          <w:noProof/>
          <w:lang w:bidi="ar-IQ"/>
        </w:rPr>
        <w:t>[4, 5]</w:t>
      </w:r>
      <w:r w:rsidRPr="00A07449">
        <w:rPr>
          <w:rFonts w:eastAsia="Calibri"/>
          <w:lang w:bidi="ar-IQ"/>
        </w:rPr>
        <w:fldChar w:fldCharType="end"/>
      </w:r>
      <w:r w:rsidRPr="00A07449">
        <w:rPr>
          <w:rFonts w:eastAsia="Calibri"/>
          <w:lang w:bidi="ar-IQ"/>
        </w:rPr>
        <w:t>.</w:t>
      </w:r>
      <w:r w:rsidR="00870D4E">
        <w:rPr>
          <w:rFonts w:eastAsia="Calibri"/>
          <w:lang w:bidi="ar-IQ"/>
        </w:rPr>
        <w:t xml:space="preserve"> </w:t>
      </w:r>
      <w:r w:rsidRPr="00A07449">
        <w:rPr>
          <w:rFonts w:eastAsia="Calibri"/>
          <w:lang w:bidi="ar-IQ"/>
        </w:rPr>
        <w:t>Nevertheless, its heat, light, and pH sensitivity could influence its stability and pharmacological performance</w:t>
      </w:r>
      <w:r w:rsidR="001F738B">
        <w:rPr>
          <w:rFonts w:eastAsia="Calibri"/>
          <w:lang w:bidi="ar-IQ"/>
        </w:rPr>
        <w:t xml:space="preserve"> </w:t>
      </w:r>
      <w:r w:rsidRPr="00A07449">
        <w:rPr>
          <w:rFonts w:eastAsia="Calibri"/>
          <w:lang w:bidi="ar-IQ"/>
        </w:rPr>
        <w:fldChar w:fldCharType="begin"/>
      </w:r>
      <w:r w:rsidRPr="00A07449">
        <w:rPr>
          <w:rFonts w:eastAsia="Calibri"/>
          <w:lang w:bidi="ar-IQ"/>
        </w:rPr>
        <w:instrText xml:space="preserve"> ADDIN EN.CITE &lt;EndNote&gt;&lt;Cite&gt;&lt;Author&gt;Priyadarsini&lt;/Author&gt;&lt;Year&gt;2022&lt;/Year&gt;&lt;RecNum&gt;6&lt;/RecNum&gt;&lt;DisplayText&gt;[6, 7]&lt;/DisplayText&gt;&lt;record&gt;&lt;rec-number&gt;6&lt;/rec-number&gt;&lt;foreign-keys&gt;&lt;key app="EN" db-id="fafzsx2z2xwswbe05taxavtitzxp9fvz0ef9" timestamp="1758875188"&gt;6&lt;/key&gt;&lt;/foreign-keys&gt;&lt;ref-type name="Journal Article"&gt;17&lt;/ref-type&gt;&lt;contributors&gt;&lt;authors&gt;&lt;author&gt;Priyadarsini, Sowmya&lt;/author&gt;&lt;author&gt;Lahoti, Swaroop Rameshwarji&lt;/author&gt;&lt;/authors&gt;&lt;/contributors&gt;&lt;titles&gt;&lt;title&gt;RP-HPLC method development and validation for quantification of letrozole solid lipid nanoparticle&lt;/title&gt;&lt;secondary-title&gt;Journal of Research in Pharmacy&lt;/secondary-title&gt;&lt;/titles&gt;&lt;periodical&gt;&lt;full-title&gt;Journal of Research in Pharmacy&lt;/full-title&gt;&lt;/periodical&gt;&lt;pages&gt;421-430&lt;/pages&gt;&lt;volume&gt;26&lt;/volume&gt;&lt;number&gt;2&lt;/number&gt;&lt;dates&gt;&lt;year&gt;2022&lt;/year&gt;&lt;/dates&gt;&lt;isbn&gt;2630-6344&lt;/isbn&gt;&lt;urls&gt;&lt;/urls&gt;&lt;/record&gt;&lt;/Cite&gt;&lt;Cite&gt;&lt;Author&gt;De Luca&lt;/Author&gt;&lt;Year&gt;2022&lt;/Year&gt;&lt;RecNum&gt;10&lt;/RecNum&gt;&lt;record&gt;&lt;rec-number&gt;10&lt;/rec-number&gt;&lt;foreign-keys&gt;&lt;key app="EN" db-id="fxftwdsz999p9ee90pv5xrsa5arv5zttaxa9" timestamp="1758965685"&gt;10&lt;/key&gt;&lt;/foreign-keys&gt;&lt;ref-type name="Journal Article"&gt;17&lt;/ref-type&gt;&lt;contributors&gt;&lt;authors&gt;&lt;author&gt;De Luca, Michele&lt;/author&gt;&lt;author&gt;Occhiuzzi, Maria Antonietta&lt;/author&gt;&lt;author&gt;Rizzuti, Bruno&lt;/author&gt;&lt;author&gt;Ioele, Giuseppina&lt;/author&gt;&lt;author&gt;Ragno, Gaetano&lt;/author&gt;&lt;author&gt;Garofalo, Antonio&lt;/author&gt;&lt;author&gt;Grande, Fedora&lt;/author&gt;&lt;/authors&gt;&lt;/contributors&gt;&lt;titles&gt;&lt;title&gt;Interaction of letrozole and its degradation products with aromatase: chemometric assessment of kinetics and structure-based binding validation&lt;/title&gt;&lt;secondary-title&gt;Journal of Enzyme Inhibition and Medicinal Chemistry&lt;/secondary-title&gt;&lt;/titles&gt;&lt;periodical&gt;&lt;full-title&gt;Journal of Enzyme Inhibition and Medicinal Chemistry&lt;/full-title&gt;&lt;/periodical&gt;&lt;pages&gt;1600-1609&lt;/pages&gt;&lt;volume&gt;37&lt;/volume&gt;&lt;number&gt;1&lt;/number&gt;&lt;dates&gt;&lt;year&gt;2022&lt;/year&gt;&lt;/dates&gt;&lt;isbn&gt;1475-6366&lt;/isbn&gt;&lt;urls&gt;&lt;/urls&gt;&lt;/record&gt;&lt;/Cite&gt;&lt;/EndNote&gt;</w:instrText>
      </w:r>
      <w:r w:rsidRPr="00A07449">
        <w:rPr>
          <w:rFonts w:eastAsia="Calibri"/>
          <w:lang w:bidi="ar-IQ"/>
        </w:rPr>
        <w:fldChar w:fldCharType="separate"/>
      </w:r>
      <w:r w:rsidRPr="00A07449">
        <w:rPr>
          <w:rFonts w:eastAsia="Calibri"/>
          <w:noProof/>
          <w:lang w:bidi="ar-IQ"/>
        </w:rPr>
        <w:t>[6, 7]</w:t>
      </w:r>
      <w:r w:rsidRPr="00A07449">
        <w:rPr>
          <w:rFonts w:eastAsia="Calibri"/>
          <w:lang w:bidi="ar-IQ"/>
        </w:rPr>
        <w:fldChar w:fldCharType="end"/>
      </w:r>
      <w:r w:rsidRPr="00A07449">
        <w:rPr>
          <w:rFonts w:eastAsia="Calibri"/>
          <w:lang w:bidi="ar-IQ"/>
        </w:rPr>
        <w:t>. Physics has started using quantum simulations (programs such as Gaussian) to investigate the generic electronic, thermodynamic, and optical properties of molecules. It would have provided a "mental laboratory" in which to learn more about letrozole behavior and its relationship with physical factors before experimental usage</w:t>
      </w:r>
      <w:r w:rsidR="001F738B">
        <w:rPr>
          <w:rFonts w:eastAsia="Calibri"/>
          <w:lang w:bidi="ar-IQ"/>
        </w:rPr>
        <w:t xml:space="preserve"> </w:t>
      </w:r>
      <w:r w:rsidRPr="00A07449">
        <w:rPr>
          <w:rFonts w:eastAsia="Calibri"/>
          <w:lang w:bidi="ar-IQ"/>
        </w:rPr>
        <w:fldChar w:fldCharType="begin"/>
      </w:r>
      <w:r w:rsidRPr="00A07449">
        <w:rPr>
          <w:rFonts w:eastAsia="Calibri"/>
          <w:lang w:bidi="ar-IQ"/>
        </w:rPr>
        <w:instrText xml:space="preserve"> ADDIN EN.CITE &lt;EndNote&gt;&lt;Cite&gt;&lt;Author&gt;McQuarrie&lt;/Author&gt;&lt;Year&gt;2008&lt;/Year&gt;&lt;RecNum&gt;8&lt;/RecNum&gt;&lt;DisplayText&gt;[8-10]&lt;/DisplayText&gt;&lt;record&gt;&lt;rec-number&gt;8&lt;/rec-number&gt;&lt;foreign-keys&gt;&lt;key app="EN" db-id="fafzsx2z2xwswbe05taxavtitzxp9fvz0ef9" timestamp="1758875295"&gt;8&lt;/key&gt;&lt;/foreign-keys&gt;&lt;ref-type name="Book"&gt;6&lt;/ref-type&gt;&lt;contributors&gt;&lt;authors&gt;&lt;author&gt;McQuarrie, Donald A&lt;/author&gt;&lt;/authors&gt;&lt;/contributors&gt;&lt;titles&gt;&lt;title&gt;Quantum chemistry&lt;/title&gt;&lt;/titles&gt;&lt;dates&gt;&lt;year&gt;2008&lt;/year&gt;&lt;/dates&gt;&lt;publisher&gt;University Science Books&lt;/publisher&gt;&lt;isbn&gt;1891389505&lt;/isbn&gt;&lt;urls&gt;&lt;/urls&gt;&lt;/record&gt;&lt;/Cite&gt;&lt;Cite&gt;&lt;Author&gt;Cramer&lt;/Author&gt;&lt;Year&gt;2013&lt;/Year&gt;&lt;RecNum&gt;9&lt;/RecNum&gt;&lt;record&gt;&lt;rec-number&gt;9&lt;/rec-number&gt;&lt;foreign-keys&gt;&lt;key app="EN" db-id="fafzsx2z2xwswbe05taxavtitzxp9fvz0ef9" timestamp="1758875320"&gt;9&lt;/key&gt;&lt;/foreign-keys&gt;&lt;ref-type name="Book"&gt;6&lt;/ref-type&gt;&lt;contributors&gt;&lt;authors&gt;&lt;author&gt;Cramer, Christopher J&lt;/author&gt;&lt;/authors&gt;&lt;/contributors&gt;&lt;titles&gt;&lt;title&gt;Essentials of computational chemistry: theories and models&lt;/title&gt;&lt;/titles&gt;&lt;dates&gt;&lt;year&gt;2013&lt;/year&gt;&lt;/dates&gt;&lt;publisher&gt;John Wiley &amp;amp; Sons&lt;/publisher&gt;&lt;isbn&gt;1118712277&lt;/isbn&gt;&lt;urls&gt;&lt;/urls&gt;&lt;/record&gt;&lt;/Cite&gt;&lt;Cite&gt;&lt;Author&gt;Martynov&lt;/Author&gt;&lt;Year&gt;2019&lt;/Year&gt;&lt;RecNum&gt;10&lt;/RecNum&gt;&lt;record&gt;&lt;rec-number&gt;10&lt;/rec-number&gt;&lt;foreign-keys&gt;&lt;key app="EN" db-id="fafzsx2z2xwswbe05taxavtitzxp9fvz0ef9" timestamp="1758875362"&gt;10&lt;/key&gt;&lt;/foreign-keys&gt;&lt;ref-type name="Journal Article"&gt;17&lt;/ref-type&gt;&lt;contributors&gt;&lt;authors&gt;&lt;author&gt;Martynov, Alexander G&lt;/author&gt;&lt;author&gt;Mack, John&lt;/author&gt;&lt;author&gt;May, Aviwe K&lt;/author&gt;&lt;author&gt;Nyokong, Tebello&lt;/author&gt;&lt;author&gt;Gorbunova, Yulia G&lt;/author&gt;&lt;author&gt;Tsivadze, Aslan Yu&lt;/author&gt;&lt;/authors&gt;&lt;/contributors&gt;&lt;titles&gt;&lt;title&gt;Methodological survey of simplified TD-DFT methods for fast and accurate interpretation of UV–vis–NIR spectra of phthalocyanines&lt;/title&gt;&lt;secondary-title&gt;ACS omega&lt;/secondary-title&gt;&lt;/titles&gt;&lt;periodical&gt;&lt;full-title&gt;ACS omega&lt;/full-title&gt;&lt;/periodical&gt;&lt;pages&gt;7265-7284&lt;/pages&gt;&lt;volume&gt;4&lt;/volume&gt;&lt;number&gt;4&lt;/number&gt;&lt;dates&gt;&lt;year&gt;2019&lt;/year&gt;&lt;/dates&gt;&lt;isbn&gt;2470-1343&lt;/isbn&gt;&lt;urls&gt;&lt;/urls&gt;&lt;/record&gt;&lt;/Cite&gt;&lt;/EndNote&gt;</w:instrText>
      </w:r>
      <w:r w:rsidRPr="00A07449">
        <w:rPr>
          <w:rFonts w:eastAsia="Calibri"/>
          <w:lang w:bidi="ar-IQ"/>
        </w:rPr>
        <w:fldChar w:fldCharType="separate"/>
      </w:r>
      <w:r w:rsidRPr="00A07449">
        <w:rPr>
          <w:rFonts w:eastAsia="Calibri"/>
          <w:noProof/>
          <w:lang w:bidi="ar-IQ"/>
        </w:rPr>
        <w:t>[8-10]</w:t>
      </w:r>
      <w:r w:rsidRPr="00A07449">
        <w:rPr>
          <w:rFonts w:eastAsia="Calibri"/>
          <w:lang w:bidi="ar-IQ"/>
        </w:rPr>
        <w:fldChar w:fldCharType="end"/>
      </w:r>
      <w:r w:rsidRPr="00A07449">
        <w:rPr>
          <w:rFonts w:eastAsia="Calibri"/>
          <w:lang w:bidi="ar-IQ"/>
        </w:rPr>
        <w:t>. In the present work, we suggest an integrated scheme, which starts with the investigation of letrozole as a single molecule by extracting its thermal functions (H, G, S) at physiological temperature (298–315</w:t>
      </w:r>
      <w:r w:rsidR="00870D4E">
        <w:rPr>
          <w:rFonts w:eastAsia="Calibri"/>
          <w:lang w:bidi="ar-IQ"/>
        </w:rPr>
        <w:t>)</w:t>
      </w:r>
      <w:r w:rsidRPr="00A07449">
        <w:rPr>
          <w:rFonts w:eastAsia="Calibri"/>
          <w:lang w:bidi="ar-IQ"/>
        </w:rPr>
        <w:t xml:space="preserve"> K and then looks for an optical signature for studying TD-DFT calculations </w:t>
      </w:r>
      <w:proofErr w:type="gramStart"/>
      <w:r w:rsidRPr="00A07449">
        <w:rPr>
          <w:rFonts w:eastAsia="Calibri"/>
          <w:lang w:bidi="ar-IQ"/>
        </w:rPr>
        <w:t>in order to</w:t>
      </w:r>
      <w:proofErr w:type="gramEnd"/>
      <w:r w:rsidRPr="00A07449">
        <w:rPr>
          <w:rFonts w:eastAsia="Calibri"/>
          <w:lang w:bidi="ar-IQ"/>
        </w:rPr>
        <w:t xml:space="preserve"> discern a safe region of spectra. It is subsequently tested in a blood-mimicking medium (SMD/Water) for safety. The interaction of letrozole with lead-free perovskite (Ca</w:t>
      </w:r>
      <w:r w:rsidRPr="00A07449">
        <w:rPr>
          <w:rFonts w:ascii="Cambria Math" w:eastAsia="Calibri" w:hAnsi="Cambria Math" w:cs="Cambria Math"/>
          <w:lang w:bidi="ar-IQ"/>
        </w:rPr>
        <w:t>₂</w:t>
      </w:r>
      <w:r w:rsidRPr="00A07449">
        <w:rPr>
          <w:rFonts w:eastAsia="Calibri"/>
          <w:lang w:bidi="ar-IQ"/>
        </w:rPr>
        <w:t>Ti</w:t>
      </w:r>
      <w:r w:rsidRPr="00A07449">
        <w:rPr>
          <w:rFonts w:ascii="Cambria Math" w:eastAsia="Calibri" w:hAnsi="Cambria Math" w:cs="Cambria Math"/>
          <w:lang w:bidi="ar-IQ"/>
        </w:rPr>
        <w:t>₂</w:t>
      </w:r>
      <w:r w:rsidRPr="00A07449">
        <w:rPr>
          <w:rFonts w:eastAsia="Calibri"/>
          <w:lang w:bidi="ar-IQ"/>
        </w:rPr>
        <w:t>O</w:t>
      </w:r>
      <w:r w:rsidRPr="00A07449">
        <w:rPr>
          <w:rFonts w:eastAsia="Calibri"/>
          <w:vertAlign w:val="subscript"/>
          <w:lang w:bidi="ar-IQ"/>
        </w:rPr>
        <w:t>6</w:t>
      </w:r>
      <w:r w:rsidRPr="00A07449">
        <w:rPr>
          <w:rFonts w:eastAsia="Calibri"/>
          <w:lang w:bidi="ar-IQ"/>
        </w:rPr>
        <w:t xml:space="preserve">). This approach lays the groundwork for developing a therapeutic-physical concept that enhances letrozole efficiency by tailoring its thermo-spectral milieu using safe and promising materials, such as </w:t>
      </w:r>
      <w:proofErr w:type="spellStart"/>
      <w:r w:rsidRPr="00A07449">
        <w:rPr>
          <w:rFonts w:eastAsia="Calibri"/>
          <w:lang w:bidi="ar-IQ"/>
        </w:rPr>
        <w:t>Ca</w:t>
      </w:r>
      <w:r w:rsidRPr="00A07449">
        <w:rPr>
          <w:rFonts w:ascii="Cambria Math" w:eastAsia="Calibri" w:hAnsi="Cambria Math" w:cs="Cambria Math"/>
          <w:lang w:bidi="ar-IQ"/>
        </w:rPr>
        <w:t>₂</w:t>
      </w:r>
      <w:r w:rsidRPr="00A07449">
        <w:rPr>
          <w:rFonts w:eastAsia="Calibri"/>
          <w:lang w:bidi="ar-IQ"/>
        </w:rPr>
        <w:t>Ti</w:t>
      </w:r>
      <w:r w:rsidRPr="00A07449">
        <w:rPr>
          <w:rFonts w:ascii="Cambria Math" w:eastAsia="Calibri" w:hAnsi="Cambria Math" w:cs="Cambria Math"/>
          <w:lang w:bidi="ar-IQ"/>
        </w:rPr>
        <w:t>₂</w:t>
      </w:r>
      <w:r w:rsidRPr="00A07449">
        <w:rPr>
          <w:rFonts w:eastAsia="Calibri"/>
          <w:lang w:bidi="ar-IQ"/>
        </w:rPr>
        <w:t>O</w:t>
      </w:r>
      <w:proofErr w:type="spellEnd"/>
      <w:r w:rsidRPr="00A07449">
        <w:rPr>
          <w:rFonts w:ascii="Cambria Math" w:eastAsia="Calibri" w:hAnsi="Cambria Math" w:cs="Cambria Math"/>
          <w:lang w:bidi="ar-IQ"/>
        </w:rPr>
        <w:t>₆</w:t>
      </w:r>
      <w:r w:rsidRPr="00A07449">
        <w:rPr>
          <w:rFonts w:eastAsia="Calibri"/>
          <w:lang w:bidi="ar-IQ"/>
        </w:rPr>
        <w:t xml:space="preserve">. It presents a potential front-line view of combining medicine and theoretical physics effectively in the fight against breast cancer </w:t>
      </w:r>
      <w:r w:rsidRPr="00A07449">
        <w:rPr>
          <w:rFonts w:eastAsia="Calibri"/>
          <w:lang w:bidi="ar-IQ"/>
        </w:rPr>
        <w:fldChar w:fldCharType="begin"/>
      </w:r>
      <w:r w:rsidRPr="00A07449">
        <w:rPr>
          <w:rFonts w:eastAsia="Calibri"/>
          <w:lang w:bidi="ar-IQ"/>
        </w:rPr>
        <w:instrText xml:space="preserve"> ADDIN EN.CITE &lt;EndNote&gt;&lt;Cite&gt;&lt;Author&gt;Shkoor&lt;/Author&gt;&lt;Year&gt;2020&lt;/Year&gt;&lt;RecNum&gt;1&lt;/RecNum&gt;&lt;DisplayText&gt;[11, 12]&lt;/DisplayText&gt;&lt;record&gt;&lt;rec-number&gt;1&lt;/rec-number&gt;&lt;foreign-keys&gt;&lt;key app="EN" db-id="raxpvpfxkstr95estwrvpzwq50tr99a5vfep" timestamp="1758875465"&gt;1&lt;/key&gt;&lt;/foreign-keys&gt;&lt;ref-type name="Journal Article"&gt;17&lt;/ref-type&gt;&lt;contributors&gt;&lt;authors&gt;&lt;author&gt;Shkoor, Mohanad&lt;/author&gt;&lt;author&gt;Mehanna, Hanin&lt;/author&gt;&lt;author&gt;Shabana, Ayaa&lt;/author&gt;&lt;author&gt;Farhat, Toka&lt;/author&gt;&lt;author&gt;Bani-Yaseen, Abdulilah Dawoud&lt;/author&gt;&lt;/authors&gt;&lt;/contributors&gt;&lt;titles&gt;&lt;title&gt;Experimental and DFT/TD-DFT computational investigations of the solvent effect on the spectral properties of nitro substituted pyridino [3, 4-c] coumarins&lt;/title&gt;&lt;secondary-title&gt;Journal of molecular liquids&lt;/secondary-title&gt;&lt;/titles&gt;&lt;periodical&gt;&lt;full-title&gt;Journal of molecular liquids&lt;/full-title&gt;&lt;/periodical&gt;&lt;pages&gt;113509&lt;/pages&gt;&lt;volume&gt;313&lt;/volume&gt;&lt;dates&gt;&lt;year&gt;2020&lt;/year&gt;&lt;/dates&gt;&lt;isbn&gt;0167-7322&lt;/isbn&gt;&lt;urls&gt;&lt;/urls&gt;&lt;/record&gt;&lt;/Cite&gt;&lt;Cite&gt;&lt;Author&gt;López</w:instrText>
      </w:r>
      <w:r w:rsidRPr="00A07449">
        <w:rPr>
          <w:rFonts w:ascii="Cambria Math" w:eastAsia="Calibri" w:hAnsi="Cambria Math" w:cs="Cambria Math"/>
          <w:lang w:bidi="ar-IQ"/>
        </w:rPr>
        <w:instrText>‐</w:instrText>
      </w:r>
      <w:r w:rsidRPr="00A07449">
        <w:rPr>
          <w:rFonts w:eastAsia="Calibri"/>
          <w:lang w:bidi="ar-IQ"/>
        </w:rPr>
        <w:instrText>Fernández&lt;/Author&gt;&lt;Year&gt;2024&lt;/Year&gt;&lt;RecNum&gt;2&lt;/RecNum&gt;&lt;record&gt;&lt;rec-number&gt;2&lt;/rec-number&gt;&lt;foreign-keys&gt;&lt;key app="EN" db-id="raxpvpfxkstr95estwrvpzwq50tr99a5vfep" timestamp="1758875504"&gt;2&lt;/key&gt;&lt;/foreign-keys&gt;&lt;ref-type name="Journal Article"&gt;17&lt;/ref-type&gt;&lt;contributors&gt;&lt;authors&gt;&lt;author&gt;López</w:instrText>
      </w:r>
      <w:r w:rsidRPr="00A07449">
        <w:rPr>
          <w:rFonts w:ascii="Cambria Math" w:eastAsia="Calibri" w:hAnsi="Cambria Math" w:cs="Cambria Math"/>
          <w:lang w:bidi="ar-IQ"/>
        </w:rPr>
        <w:instrText>‐</w:instrText>
      </w:r>
      <w:r w:rsidRPr="00A07449">
        <w:rPr>
          <w:rFonts w:eastAsia="Calibri"/>
          <w:lang w:bidi="ar-IQ"/>
        </w:rPr>
        <w:instrText>Fernández, Iago&lt;/author&gt;&lt;author&gt;Valli, Donato&lt;/author&gt;&lt;author&gt;Wang, Chun</w:instrText>
      </w:r>
      <w:r w:rsidRPr="00A07449">
        <w:rPr>
          <w:rFonts w:ascii="Cambria Math" w:eastAsia="Calibri" w:hAnsi="Cambria Math" w:cs="Cambria Math"/>
          <w:lang w:bidi="ar-IQ"/>
        </w:rPr>
        <w:instrText>‐</w:instrText>
      </w:r>
      <w:r w:rsidRPr="00A07449">
        <w:rPr>
          <w:rFonts w:eastAsia="Calibri"/>
          <w:lang w:bidi="ar-IQ"/>
        </w:rPr>
        <w:instrText>Yun&lt;/author&gt;&lt;author&gt;Samanta, Subarna&lt;/author&gt;&lt;author&gt;Okamoto, Takuya&lt;/author&gt;&lt;author&gt;Huang, Yi</w:instrText>
      </w:r>
      <w:r w:rsidRPr="00A07449">
        <w:rPr>
          <w:rFonts w:ascii="Cambria Math" w:eastAsia="Calibri" w:hAnsi="Cambria Math" w:cs="Cambria Math"/>
          <w:lang w:bidi="ar-IQ"/>
        </w:rPr>
        <w:instrText>‐</w:instrText>
      </w:r>
      <w:r w:rsidRPr="00A07449">
        <w:rPr>
          <w:rFonts w:eastAsia="Calibri"/>
          <w:lang w:bidi="ar-IQ"/>
        </w:rPr>
        <w:instrText>Teng&lt;/author&gt;&lt;author&gt;Sun, Kun&lt;/author&gt;&lt;author&gt;Liu, Yang&lt;/author&gt;&lt;author&gt;Chirvony, Vladimir S&lt;/author&gt;&lt;author&gt;Patra, Avijit&lt;/author&gt;&lt;/authors&gt;&lt;/contributors&gt;&lt;titles&gt;&lt;title&gt;Lead</w:instrText>
      </w:r>
      <w:r w:rsidRPr="00A07449">
        <w:rPr>
          <w:rFonts w:ascii="Cambria Math" w:eastAsia="Calibri" w:hAnsi="Cambria Math" w:cs="Cambria Math"/>
          <w:lang w:bidi="ar-IQ"/>
        </w:rPr>
        <w:instrText>‐</w:instrText>
      </w:r>
      <w:r w:rsidRPr="00A07449">
        <w:rPr>
          <w:rFonts w:eastAsia="Calibri"/>
          <w:lang w:bidi="ar-IQ"/>
        </w:rPr>
        <w:instrText>free halide perovskite materials and optoelectronic devices: progress and prospective&lt;/title&gt;&lt;secondary-title&gt;Advanced Functional Materials&lt;/secondary-title&gt;&lt;/titles&gt;&lt;periodical&gt;&lt;full-title&gt;Advanced Functional Materials&lt;/full-title&gt;&lt;/periodical&gt;&lt;pages&gt;2307896&lt;/pages&gt;&lt;volume&gt;34&lt;/volume&gt;&lt;number&gt;6&lt;/number&gt;&lt;dates&gt;&lt;year&gt;2024&lt;/year&gt;&lt;/dates&gt;&lt;isbn&gt;1616-301X&lt;/isbn&gt;&lt;urls&gt;&lt;/urls&gt;&lt;/record&gt;&lt;/Cite&gt;&lt;/EndNote&gt;</w:instrText>
      </w:r>
      <w:r w:rsidRPr="00A07449">
        <w:rPr>
          <w:rFonts w:eastAsia="Calibri"/>
          <w:lang w:bidi="ar-IQ"/>
        </w:rPr>
        <w:fldChar w:fldCharType="separate"/>
      </w:r>
      <w:r w:rsidRPr="00A07449">
        <w:rPr>
          <w:rFonts w:eastAsia="Calibri"/>
          <w:noProof/>
          <w:lang w:bidi="ar-IQ"/>
        </w:rPr>
        <w:t>[11, 12]</w:t>
      </w:r>
      <w:r w:rsidRPr="00A07449">
        <w:rPr>
          <w:rFonts w:eastAsia="Calibri"/>
          <w:lang w:bidi="ar-IQ"/>
        </w:rPr>
        <w:fldChar w:fldCharType="end"/>
      </w:r>
      <w:r w:rsidRPr="00A07449">
        <w:rPr>
          <w:rFonts w:eastAsia="Calibri"/>
          <w:lang w:bidi="ar-IQ"/>
        </w:rPr>
        <w:t>.</w:t>
      </w:r>
    </w:p>
    <w:p w14:paraId="71751D97" w14:textId="1DF63821" w:rsidR="00C74E28" w:rsidRPr="00504C8D" w:rsidRDefault="00C74E28" w:rsidP="00CB60B9">
      <w:pPr>
        <w:pStyle w:val="Heading1"/>
        <w:rPr>
          <w:rFonts w:eastAsia="Calibri"/>
          <w:rtl/>
          <w:lang w:bidi="ar-IQ"/>
        </w:rPr>
      </w:pPr>
      <w:r w:rsidRPr="00504C8D">
        <w:rPr>
          <w:rFonts w:eastAsia="Calibri"/>
          <w:lang w:bidi="ar-IQ"/>
        </w:rPr>
        <w:lastRenderedPageBreak/>
        <w:t>Computational Methods</w:t>
      </w:r>
    </w:p>
    <w:p w14:paraId="6355F7AB" w14:textId="397AD3C4" w:rsidR="00A07449" w:rsidRPr="00A07449" w:rsidRDefault="00A07449" w:rsidP="00CB60B9">
      <w:pPr>
        <w:pStyle w:val="Paragraph"/>
        <w:rPr>
          <w:rFonts w:eastAsia="Calibri"/>
          <w:lang w:bidi="ar-IQ"/>
        </w:rPr>
      </w:pPr>
      <w:r w:rsidRPr="00A07449">
        <w:rPr>
          <w:rFonts w:eastAsia="Calibri"/>
          <w:lang w:bidi="ar-IQ"/>
        </w:rPr>
        <w:t>This theoretical work utilized the Gaussian 16 program to analyze the molecular interaction simulation and investigated the thermodynamic and optical properties of these models. A cancer model was first built using the molecular structure provided in</w:t>
      </w:r>
      <w:r>
        <w:rPr>
          <w:rFonts w:eastAsia="Calibri"/>
          <w:lang w:bidi="ar-IQ"/>
        </w:rPr>
        <w:t xml:space="preserve"> </w:t>
      </w:r>
      <w:r w:rsidRPr="00A07449">
        <w:rPr>
          <w:rFonts w:eastAsia="Calibri"/>
          <w:lang w:bidi="ar-IQ"/>
        </w:rPr>
        <w:fldChar w:fldCharType="begin"/>
      </w:r>
      <w:r w:rsidRPr="00A07449">
        <w:rPr>
          <w:rFonts w:eastAsia="Calibri"/>
          <w:lang w:bidi="ar-IQ"/>
        </w:rPr>
        <w:instrText xml:space="preserve"> ADDIN EN.CITE &lt;EndNote&gt;&lt;Cite&gt;&lt;Author&gt;Feghali&lt;/Author&gt;&lt;Year&gt;2014&lt;/Year&gt;&lt;RecNum&gt;3&lt;/RecNum&gt;&lt;DisplayText&gt;[13]&lt;/DisplayText&gt;&lt;record&gt;&lt;rec-number&gt;3&lt;/rec-number&gt;&lt;foreign-keys&gt;&lt;key app="EN" db-id="raxpvpfxkstr95estwrvpzwq50tr99a5vfep" timestamp="1758880110"&gt;3&lt;/key&gt;&lt;/foreign-keys&gt;&lt;ref-type name="Conference Proceedings"&gt;10&lt;/ref-type&gt;&lt;contributors&gt;&lt;authors&gt;&lt;author&gt;Feghali, Maisa&lt;/author&gt;&lt;author&gt;Venkataramanan, Raman&lt;/author&gt;&lt;author&gt;Caritis, Steve&lt;/author&gt;&lt;/authors&gt;&lt;/contributors&gt;&lt;titles&gt;&lt;title&gt;Prevention of preterm delivery with 17-hydroxyprogesterone caproate: pharmacologic considerations&lt;/title&gt;&lt;secondary-title&gt;Seminars in perinatology&lt;/secondary-title&gt;&lt;/titles&gt;&lt;pages&gt;516-522&lt;/pages&gt;&lt;volume&gt;38&lt;/volume&gt;&lt;number&gt;8&lt;/number&gt;&lt;dates&gt;&lt;year&gt;2014&lt;/year&gt;&lt;/dates&gt;&lt;publisher&gt;Elsevier&lt;/publisher&gt;&lt;isbn&gt;0146-0005&lt;/isbn&gt;&lt;urls&gt;&lt;/urls&gt;&lt;/record&gt;&lt;/Cite&gt;&lt;/EndNote&gt;</w:instrText>
      </w:r>
      <w:r w:rsidRPr="00A07449">
        <w:rPr>
          <w:rFonts w:eastAsia="Calibri"/>
          <w:lang w:bidi="ar-IQ"/>
        </w:rPr>
        <w:fldChar w:fldCharType="separate"/>
      </w:r>
      <w:r w:rsidRPr="00A07449">
        <w:rPr>
          <w:rFonts w:eastAsia="Calibri"/>
          <w:noProof/>
          <w:lang w:bidi="ar-IQ"/>
        </w:rPr>
        <w:t>[13]</w:t>
      </w:r>
      <w:r w:rsidRPr="00A07449">
        <w:rPr>
          <w:rFonts w:eastAsia="Calibri"/>
          <w:lang w:bidi="ar-IQ"/>
        </w:rPr>
        <w:fldChar w:fldCharType="end"/>
      </w:r>
      <w:r w:rsidRPr="00A07449">
        <w:rPr>
          <w:rFonts w:eastAsia="Calibri"/>
          <w:lang w:bidi="ar-IQ"/>
        </w:rPr>
        <w:t xml:space="preserve">. The molecular steroid defect of this hormone was simulated by fusing two progesterone molecules to create a conglomerate structure, supposed to be the virtual one of growth catechol </w:t>
      </w:r>
      <w:proofErr w:type="spellStart"/>
      <w:r w:rsidRPr="00A07449">
        <w:rPr>
          <w:rFonts w:eastAsia="Calibri"/>
          <w:lang w:bidi="ar-IQ"/>
        </w:rPr>
        <w:t>estroprogestins</w:t>
      </w:r>
      <w:proofErr w:type="spellEnd"/>
      <w:r w:rsidRPr="00A07449">
        <w:rPr>
          <w:rFonts w:eastAsia="Calibri"/>
          <w:lang w:bidi="ar-IQ"/>
        </w:rPr>
        <w:t xml:space="preserve"> in breast cancer. The optimized letrozole structure</w:t>
      </w:r>
      <w:r>
        <w:rPr>
          <w:rFonts w:eastAsia="Calibri"/>
          <w:lang w:bidi="ar-IQ"/>
        </w:rPr>
        <w:t xml:space="preserve"> </w:t>
      </w:r>
      <w:r w:rsidRPr="00A07449">
        <w:rPr>
          <w:rFonts w:eastAsia="Calibri"/>
          <w:lang w:bidi="ar-IQ"/>
        </w:rPr>
        <w:fldChar w:fldCharType="begin"/>
      </w:r>
      <w:r w:rsidRPr="00A07449">
        <w:rPr>
          <w:rFonts w:eastAsia="Calibri"/>
          <w:lang w:bidi="ar-IQ"/>
        </w:rPr>
        <w:instrText xml:space="preserve"> ADDIN EN.CITE &lt;EndNote&gt;&lt;Cite&gt;&lt;Author&gt;Cinek&lt;/Author&gt;&lt;Year&gt;2021&lt;/Year&gt;&lt;RecNum&gt;4&lt;/RecNum&gt;&lt;DisplayText&gt;[14]&lt;/DisplayText&gt;&lt;record&gt;&lt;rec-number&gt;4&lt;/rec-number&gt;&lt;foreign-keys&gt;&lt;key app="EN" db-id="raxpvpfxkstr95estwrvpzwq50tr99a5vfep" timestamp="1758880215"&gt;4&lt;/key&gt;&lt;/foreign-keys&gt;&lt;ref-type name="Journal Article"&gt;17&lt;/ref-type&gt;&lt;contributors&gt;&lt;authors&gt;&lt;author&gt;Cinek, Tuğçe&lt;/author&gt;&lt;author&gt;Karalı, Nilgün&lt;/author&gt;&lt;/authors&gt;&lt;/contributors&gt;&lt;titles&gt;&lt;title&gt;Histone deacetylase inhibitors providing an epigenetic treatment in cancer&lt;/title&gt;&lt;secondary-title&gt;Istanbul Journal of Pharmacy&lt;/secondary-title&gt;&lt;/titles&gt;&lt;periodical&gt;&lt;full-title&gt;Istanbul Journal of Pharmacy&lt;/full-title&gt;&lt;/periodical&gt;&lt;pages&gt;283-290&lt;/pages&gt;&lt;volume&gt;51&lt;/volume&gt;&lt;number&gt;2&lt;/number&gt;&lt;dates&gt;&lt;year&gt;2021&lt;/year&gt;&lt;/dates&gt;&lt;isbn&gt;2587-2087&lt;/isbn&gt;&lt;urls&gt;&lt;/urls&gt;&lt;/record&gt;&lt;/Cite&gt;&lt;/EndNote&gt;</w:instrText>
      </w:r>
      <w:r w:rsidRPr="00A07449">
        <w:rPr>
          <w:rFonts w:eastAsia="Calibri"/>
          <w:lang w:bidi="ar-IQ"/>
        </w:rPr>
        <w:fldChar w:fldCharType="separate"/>
      </w:r>
      <w:r w:rsidRPr="00A07449">
        <w:rPr>
          <w:rFonts w:eastAsia="Calibri"/>
          <w:noProof/>
          <w:lang w:bidi="ar-IQ"/>
        </w:rPr>
        <w:t>[14]</w:t>
      </w:r>
      <w:r w:rsidRPr="00A07449">
        <w:rPr>
          <w:rFonts w:eastAsia="Calibri"/>
          <w:lang w:bidi="ar-IQ"/>
        </w:rPr>
        <w:fldChar w:fldCharType="end"/>
      </w:r>
      <w:r w:rsidRPr="00A07449">
        <w:rPr>
          <w:rFonts w:eastAsia="Calibri"/>
          <w:lang w:bidi="ar-IQ"/>
        </w:rPr>
        <w:t xml:space="preserve"> was further retrieved from literature databases and covalently attached to the cancer model, resulting in a complex (cancer-letrozole) as a reference system.</w:t>
      </w:r>
    </w:p>
    <w:p w14:paraId="740B4AFC" w14:textId="79B34F79" w:rsidR="00A07449" w:rsidRPr="00A07449" w:rsidRDefault="00A07449" w:rsidP="00CB60B9">
      <w:pPr>
        <w:pStyle w:val="Paragraph"/>
        <w:rPr>
          <w:rFonts w:eastAsia="Calibri"/>
          <w:lang w:bidi="ar-IQ"/>
        </w:rPr>
      </w:pPr>
      <w:r w:rsidRPr="00A07449">
        <w:rPr>
          <w:rFonts w:eastAsia="Calibri"/>
          <w:lang w:bidi="ar-IQ"/>
        </w:rPr>
        <w:t xml:space="preserve">Next, the structure of a lead-free perovskite, </w:t>
      </w:r>
      <w:proofErr w:type="spellStart"/>
      <w:r w:rsidRPr="00A07449">
        <w:rPr>
          <w:rFonts w:eastAsia="Calibri"/>
          <w:lang w:bidi="ar-IQ"/>
        </w:rPr>
        <w:t>Ca</w:t>
      </w:r>
      <w:r w:rsidRPr="00A07449">
        <w:rPr>
          <w:rFonts w:ascii="Cambria Math" w:eastAsia="Calibri" w:hAnsi="Cambria Math" w:cs="Cambria Math"/>
          <w:lang w:bidi="ar-IQ"/>
        </w:rPr>
        <w:t>₂</w:t>
      </w:r>
      <w:r w:rsidRPr="00A07449">
        <w:rPr>
          <w:rFonts w:eastAsia="Calibri"/>
          <w:lang w:bidi="ar-IQ"/>
        </w:rPr>
        <w:t>Ti</w:t>
      </w:r>
      <w:r w:rsidRPr="00A07449">
        <w:rPr>
          <w:rFonts w:ascii="Cambria Math" w:eastAsia="Calibri" w:hAnsi="Cambria Math" w:cs="Cambria Math"/>
          <w:lang w:bidi="ar-IQ"/>
        </w:rPr>
        <w:t>₂</w:t>
      </w:r>
      <w:r w:rsidRPr="00A07449">
        <w:rPr>
          <w:rFonts w:eastAsia="Calibri"/>
          <w:lang w:bidi="ar-IQ"/>
        </w:rPr>
        <w:t>O</w:t>
      </w:r>
      <w:proofErr w:type="spellEnd"/>
      <w:r w:rsidRPr="00A07449">
        <w:rPr>
          <w:rFonts w:ascii="Cambria Math" w:eastAsia="Calibri" w:hAnsi="Cambria Math" w:cs="Cambria Math"/>
          <w:lang w:bidi="ar-IQ"/>
        </w:rPr>
        <w:t>₆</w:t>
      </w:r>
      <w:r w:rsidRPr="00A07449">
        <w:rPr>
          <w:rFonts w:eastAsia="Calibri"/>
          <w:lang w:bidi="ar-IQ"/>
        </w:rPr>
        <w:t>, was prepared using full crystallographic data</w:t>
      </w:r>
      <w:r>
        <w:rPr>
          <w:rFonts w:eastAsia="Calibri"/>
          <w:lang w:bidi="ar-IQ"/>
        </w:rPr>
        <w:t xml:space="preserve"> </w:t>
      </w:r>
      <w:r w:rsidRPr="00A07449">
        <w:rPr>
          <w:rFonts w:eastAsia="Calibri"/>
          <w:lang w:bidi="ar-IQ"/>
        </w:rPr>
        <w:fldChar w:fldCharType="begin"/>
      </w:r>
      <w:r w:rsidRPr="00A07449">
        <w:rPr>
          <w:rFonts w:eastAsia="Calibri"/>
          <w:lang w:bidi="ar-IQ"/>
        </w:rPr>
        <w:instrText xml:space="preserve"> ADDIN EN.CITE &lt;EndNote&gt;&lt;Cite&gt;&lt;Author&gt;Bansal&lt;/Author&gt;&lt;Year&gt;2023&lt;/Year&gt;&lt;RecNum&gt;5&lt;/RecNum&gt;&lt;DisplayText&gt;[15]&lt;/DisplayText&gt;&lt;record&gt;&lt;rec-number&gt;5&lt;/rec-number&gt;&lt;foreign-keys&gt;&lt;key app="EN" db-id="raxpvpfxkstr95estwrvpzwq50tr99a5vfep" timestamp="1758880405"&gt;5&lt;/key&gt;&lt;/foreign-keys&gt;&lt;ref-type name="Journal Article"&gt;17&lt;/ref-type&gt;&lt;contributors&gt;&lt;authors&gt;&lt;author&gt;Bansal, Nitin Kumar&lt;/author&gt;&lt;author&gt;Mishra, Snehangshu&lt;/author&gt;&lt;author&gt;Dixit, Himanshu&lt;/author&gt;&lt;author&gt;Porwal, Shivam&lt;/author&gt;&lt;author&gt;Singh, Paulomi&lt;/author&gt;&lt;author&gt;Singh, Trilok&lt;/author&gt;&lt;/authors&gt;&lt;/contributors&gt;&lt;titles&gt;&lt;title&gt;Machine learning in perovskite solar cells: recent developments and future perspectives&lt;/title&gt;&lt;secondary-title&gt;Energy Technology&lt;/secondary-title&gt;&lt;/titles&gt;&lt;periodical&gt;&lt;full-title&gt;Energy Technology&lt;/full-title&gt;&lt;/periodical&gt;&lt;pages&gt;2300735&lt;/pages&gt;&lt;volume&gt;11&lt;/volume&gt;&lt;number&gt;12&lt;/number&gt;&lt;dates&gt;&lt;year&gt;2023&lt;/year&gt;&lt;/dates&gt;&lt;isbn&gt;2194-4288&lt;/isbn&gt;&lt;urls&gt;&lt;/urls&gt;&lt;/record&gt;&lt;/Cite&gt;&lt;/EndNote&gt;</w:instrText>
      </w:r>
      <w:r w:rsidRPr="00A07449">
        <w:rPr>
          <w:rFonts w:eastAsia="Calibri"/>
          <w:lang w:bidi="ar-IQ"/>
        </w:rPr>
        <w:fldChar w:fldCharType="separate"/>
      </w:r>
      <w:r w:rsidRPr="00A07449">
        <w:rPr>
          <w:rFonts w:eastAsia="Calibri"/>
          <w:noProof/>
          <w:lang w:bidi="ar-IQ"/>
        </w:rPr>
        <w:t>[15]</w:t>
      </w:r>
      <w:r w:rsidRPr="00A07449">
        <w:rPr>
          <w:rFonts w:eastAsia="Calibri"/>
          <w:lang w:bidi="ar-IQ"/>
        </w:rPr>
        <w:fldChar w:fldCharType="end"/>
      </w:r>
      <w:r w:rsidRPr="00A07449">
        <w:rPr>
          <w:rFonts w:eastAsia="Calibri"/>
          <w:lang w:bidi="ar-IQ"/>
        </w:rPr>
        <w:t>. Calculations were then performed on its interaction with the deoxyhemoglobin molecule of blood</w:t>
      </w:r>
      <w:r>
        <w:rPr>
          <w:rFonts w:eastAsia="Calibri"/>
          <w:lang w:bidi="ar-IQ"/>
        </w:rPr>
        <w:t xml:space="preserve"> </w:t>
      </w:r>
      <w:r w:rsidRPr="00A07449">
        <w:rPr>
          <w:rFonts w:eastAsia="Calibri"/>
          <w:lang w:bidi="ar-IQ"/>
        </w:rPr>
        <w:fldChar w:fldCharType="begin"/>
      </w:r>
      <w:r w:rsidRPr="00A07449">
        <w:rPr>
          <w:rFonts w:eastAsia="Calibri"/>
          <w:lang w:bidi="ar-IQ"/>
        </w:rPr>
        <w:instrText xml:space="preserve"> ADDIN EN.CITE &lt;EndNote&gt;&lt;Cite&gt;&lt;Author&gt;Jaber&lt;/Author&gt;&lt;Year&gt;2025&lt;/Year&gt;&lt;RecNum&gt;6&lt;/RecNum&gt;&lt;DisplayText&gt;[16]&lt;/DisplayText&gt;&lt;record&gt;&lt;rec-number&gt;6&lt;/rec-number&gt;&lt;foreign-keys&gt;&lt;key app="EN" db-id="raxpvpfxkstr95estwrvpzwq50tr99a5vfep" timestamp="1758880684"&gt;6&lt;/key&gt;&lt;/foreign-keys&gt;&lt;ref-type name="Journal Article"&gt;17&lt;/ref-type&gt;&lt;contributors&gt;&lt;authors&gt;&lt;author&gt;Jaber, Shaymaa A&lt;/author&gt;&lt;author&gt;Kadhim, Bahjat B&lt;/author&gt;&lt;author&gt;Mohi, Ali Taher&lt;/author&gt;&lt;/authors&gt;&lt;/contributors&gt;&lt;titles&gt;&lt;title&gt;Simulation of Interaction Energy of Hemoglobin Docking with Nano Biomaterials for Hypoglycemic Treatment&lt;/title&gt;&lt;secondary-title&gt;Journal of Nano Materials Impact&lt;/secondary-title&gt;&lt;/titles&gt;&lt;periodical&gt;&lt;full-title&gt;Journal of Nano Materials Impact&lt;/full-title&gt;&lt;/periodical&gt;&lt;pages&gt;1-9&lt;/pages&gt;&lt;dates&gt;&lt;year&gt;2025&lt;/year&gt;&lt;/dates&gt;&lt;isbn&gt;3006-7928&lt;/isbn&gt;&lt;urls&gt;&lt;/urls&gt;&lt;/record&gt;&lt;/Cite&gt;&lt;/EndNote&gt;</w:instrText>
      </w:r>
      <w:r w:rsidRPr="00A07449">
        <w:rPr>
          <w:rFonts w:eastAsia="Calibri"/>
          <w:lang w:bidi="ar-IQ"/>
        </w:rPr>
        <w:fldChar w:fldCharType="separate"/>
      </w:r>
      <w:r w:rsidRPr="00A07449">
        <w:rPr>
          <w:rFonts w:eastAsia="Calibri"/>
          <w:noProof/>
          <w:lang w:bidi="ar-IQ"/>
        </w:rPr>
        <w:t>[16]</w:t>
      </w:r>
      <w:r w:rsidRPr="00A07449">
        <w:rPr>
          <w:rFonts w:eastAsia="Calibri"/>
          <w:lang w:bidi="ar-IQ"/>
        </w:rPr>
        <w:fldChar w:fldCharType="end"/>
      </w:r>
      <w:r w:rsidRPr="00A07449">
        <w:rPr>
          <w:rFonts w:eastAsia="Calibri"/>
          <w:lang w:bidi="ar-IQ"/>
        </w:rPr>
        <w:t xml:space="preserve"> to verify its biosecurity and non-hazardous behavior for human health in contact with blood components. This analysis was also necessary to evaluate the medical suitability of the material for inclusion in the therapy model. The cancer-letrozole complex was subsequently conjugated to </w:t>
      </w:r>
      <w:proofErr w:type="spellStart"/>
      <w:r w:rsidRPr="00A07449">
        <w:rPr>
          <w:rFonts w:eastAsia="Calibri"/>
          <w:lang w:bidi="ar-IQ"/>
        </w:rPr>
        <w:t>perviskite</w:t>
      </w:r>
      <w:proofErr w:type="spellEnd"/>
      <w:r w:rsidRPr="00A07449">
        <w:rPr>
          <w:rFonts w:eastAsia="Calibri"/>
          <w:lang w:bidi="ar-IQ"/>
        </w:rPr>
        <w:t xml:space="preserve"> to explore increased stability and efficacy of letrozole in the presence of </w:t>
      </w:r>
      <w:proofErr w:type="spellStart"/>
      <w:r w:rsidRPr="00A07449">
        <w:rPr>
          <w:rFonts w:eastAsia="Calibri"/>
          <w:lang w:bidi="ar-IQ"/>
        </w:rPr>
        <w:t>perviskite</w:t>
      </w:r>
      <w:proofErr w:type="spellEnd"/>
      <w:r w:rsidRPr="00A07449">
        <w:rPr>
          <w:rFonts w:eastAsia="Calibri"/>
          <w:lang w:bidi="ar-IQ"/>
        </w:rPr>
        <w:t xml:space="preserve"> compared to the control case.</w:t>
      </w:r>
    </w:p>
    <w:p w14:paraId="7048AD04" w14:textId="019F3F1C" w:rsidR="00A07449" w:rsidRDefault="00A07449" w:rsidP="00CB60B9">
      <w:pPr>
        <w:pStyle w:val="Paragraph"/>
        <w:rPr>
          <w:rFonts w:eastAsia="Calibri"/>
          <w:lang w:bidi="ar-IQ"/>
        </w:rPr>
      </w:pPr>
      <w:r w:rsidRPr="00A07449">
        <w:rPr>
          <w:rFonts w:eastAsia="Calibri"/>
          <w:lang w:bidi="ar-IQ"/>
        </w:rPr>
        <w:t xml:space="preserve">The thermodynamic properties (free energy ΔG, enthalpy ΔH, and entropy ΔS) changes were computed using the following equation </w:t>
      </w:r>
      <w:r w:rsidRPr="00A07449">
        <w:rPr>
          <w:rFonts w:eastAsia="Calibri"/>
          <w:lang w:bidi="ar-IQ"/>
        </w:rPr>
        <w:fldChar w:fldCharType="begin"/>
      </w:r>
      <w:r w:rsidRPr="00A07449">
        <w:rPr>
          <w:rFonts w:eastAsia="Calibri"/>
          <w:lang w:bidi="ar-IQ"/>
        </w:rPr>
        <w:instrText xml:space="preserve"> ADDIN EN.CITE &lt;EndNote&gt;&lt;Cite&gt;&lt;Author&gt;Jaber&lt;/Author&gt;&lt;Year&gt;2025&lt;/Year&gt;&lt;RecNum&gt;6&lt;/RecNum&gt;&lt;DisplayText&gt;[16]&lt;/DisplayText&gt;&lt;record&gt;&lt;rec-number&gt;6&lt;/rec-number&gt;&lt;foreign-keys&gt;&lt;key app="EN" db-id="raxpvpfxkstr95estwrvpzwq50tr99a5vfep" timestamp="1758880684"&gt;6&lt;/key&gt;&lt;/foreign-keys&gt;&lt;ref-type name="Journal Article"&gt;17&lt;/ref-type&gt;&lt;contributors&gt;&lt;authors&gt;&lt;author&gt;Jaber, Shaymaa A&lt;/author&gt;&lt;author&gt;Kadhim, Bahjat B&lt;/author&gt;&lt;author&gt;Mohi, Ali Taher&lt;/author&gt;&lt;/authors&gt;&lt;/contributors&gt;&lt;titles&gt;&lt;title&gt;Simulation of Interaction Energy of Hemoglobin Docking with Nano Biomaterials for Hypoglycemic Treatment&lt;/title&gt;&lt;secondary-title&gt;Journal of Nano Materials Impact&lt;/secondary-title&gt;&lt;/titles&gt;&lt;periodical&gt;&lt;full-title&gt;Journal of Nano Materials Impact&lt;/full-title&gt;&lt;/periodical&gt;&lt;pages&gt;1-9&lt;/pages&gt;&lt;dates&gt;&lt;year&gt;2025&lt;/year&gt;&lt;/dates&gt;&lt;isbn&gt;3006-7928&lt;/isbn&gt;&lt;urls&gt;&lt;/urls&gt;&lt;/record&gt;&lt;/Cite&gt;&lt;/EndNote&gt;</w:instrText>
      </w:r>
      <w:r w:rsidRPr="00A07449">
        <w:rPr>
          <w:rFonts w:eastAsia="Calibri"/>
          <w:lang w:bidi="ar-IQ"/>
        </w:rPr>
        <w:fldChar w:fldCharType="separate"/>
      </w:r>
      <w:r w:rsidRPr="00A07449">
        <w:rPr>
          <w:rFonts w:eastAsia="Calibri"/>
          <w:noProof/>
          <w:lang w:bidi="ar-IQ"/>
        </w:rPr>
        <w:t>[16]</w:t>
      </w:r>
      <w:r w:rsidRPr="00A07449">
        <w:rPr>
          <w:rFonts w:eastAsia="Calibri"/>
          <w:lang w:bidi="ar-IQ"/>
        </w:rPr>
        <w:fldChar w:fldCharType="end"/>
      </w:r>
      <w:r w:rsidRPr="00A07449">
        <w:rPr>
          <w:rFonts w:eastAsia="Calibri"/>
          <w:lang w:bidi="ar-IQ"/>
        </w:rPr>
        <w:t xml:space="preserve">, as well as energies of dissociation energies </w:t>
      </w:r>
      <w:proofErr w:type="spellStart"/>
      <w:r w:rsidRPr="00A07449">
        <w:rPr>
          <w:rFonts w:eastAsia="Calibri"/>
          <w:lang w:bidi="ar-IQ"/>
        </w:rPr>
        <w:t>E</w:t>
      </w:r>
      <w:r w:rsidRPr="00A07449">
        <w:rPr>
          <w:rFonts w:eastAsia="Calibri"/>
          <w:vertAlign w:val="subscript"/>
          <w:lang w:bidi="ar-IQ"/>
        </w:rPr>
        <w:t>def</w:t>
      </w:r>
      <w:proofErr w:type="spellEnd"/>
      <w:r w:rsidRPr="00A07449">
        <w:rPr>
          <w:rFonts w:eastAsia="Calibri"/>
          <w:lang w:bidi="ar-IQ"/>
        </w:rPr>
        <w:t xml:space="preserve"> </w:t>
      </w:r>
      <w:r w:rsidRPr="00A07449">
        <w:rPr>
          <w:rFonts w:eastAsia="Calibri"/>
          <w:lang w:bidi="ar-IQ"/>
        </w:rPr>
        <w:fldChar w:fldCharType="begin"/>
      </w:r>
      <w:r w:rsidRPr="00A07449">
        <w:rPr>
          <w:rFonts w:eastAsia="Calibri"/>
          <w:lang w:bidi="ar-IQ"/>
        </w:rPr>
        <w:instrText xml:space="preserve"> ADDIN EN.CITE &lt;EndNote&gt;&lt;Cite&gt;&lt;Author&gt;Mahdavifar&lt;/Author&gt;&lt;Year&gt;2014&lt;/Year&gt;&lt;RecNum&gt;7&lt;/RecNum&gt;&lt;DisplayText&gt;[17]&lt;/DisplayText&gt;&lt;record&gt;&lt;rec-number&gt;7&lt;/rec-number&gt;&lt;foreign-keys&gt;&lt;key app="EN" db-id="raxpvpfxkstr95estwrvpzwq50tr99a5vfep" timestamp="1758880760"&gt;7&lt;/key&gt;&lt;/foreign-keys&gt;&lt;ref-type name="Journal Article"&gt;17&lt;/ref-type&gt;&lt;contributors&gt;&lt;authors&gt;&lt;author&gt;Mahdavifar, Zabiollah&lt;/author&gt;&lt;author&gt;Moridzadeh, Rezvan&lt;/author&gt;&lt;/authors&gt;&lt;/contributors&gt;&lt;titles&gt;&lt;title&gt;Theoretical prediction of encapsulation and adsorption of platinum-anticancer drugs into single walled boron nitride and carbon nanotubes&lt;/title&gt;&lt;secondary-title&gt;Journal of Inclusion Phenomena and Macrocyclic Chemistry&lt;/secondary-title&gt;&lt;/titles&gt;&lt;periodical&gt;&lt;full-title&gt;Journal of Inclusion Phenomena and Macrocyclic Chemistry&lt;/full-title&gt;&lt;/periodical&gt;&lt;pages&gt;443-457&lt;/pages&gt;&lt;volume&gt;79&lt;/volume&gt;&lt;number&gt;3&lt;/number&gt;&lt;dates&gt;&lt;year&gt;2014&lt;/year&gt;&lt;/dates&gt;&lt;isbn&gt;1388-3127&lt;/isbn&gt;&lt;urls&gt;&lt;/urls&gt;&lt;/record&gt;&lt;/Cite&gt;&lt;/EndNote&gt;</w:instrText>
      </w:r>
      <w:r w:rsidRPr="00A07449">
        <w:rPr>
          <w:rFonts w:eastAsia="Calibri"/>
          <w:lang w:bidi="ar-IQ"/>
        </w:rPr>
        <w:fldChar w:fldCharType="separate"/>
      </w:r>
      <w:r w:rsidRPr="00A07449">
        <w:rPr>
          <w:rFonts w:eastAsia="Calibri"/>
          <w:noProof/>
          <w:lang w:bidi="ar-IQ"/>
        </w:rPr>
        <w:t>[17]</w:t>
      </w:r>
      <w:r w:rsidRPr="00A07449">
        <w:rPr>
          <w:rFonts w:eastAsia="Calibri"/>
          <w:lang w:bidi="ar-IQ"/>
        </w:rPr>
        <w:fldChar w:fldCharType="end"/>
      </w:r>
      <w:r>
        <w:rPr>
          <w:rFonts w:eastAsia="Calibri"/>
          <w:lang w:bidi="ar-IQ"/>
        </w:rPr>
        <w:t xml:space="preserve"> </w:t>
      </w:r>
      <w:r w:rsidRPr="00A07449">
        <w:rPr>
          <w:rFonts w:eastAsia="Calibri"/>
          <w:lang w:bidi="ar-IQ"/>
        </w:rPr>
        <w:t>and binding energy E</w:t>
      </w:r>
      <w:r w:rsidR="000B66E3">
        <w:rPr>
          <w:rFonts w:eastAsia="Calibri"/>
          <w:vertAlign w:val="subscript"/>
          <w:lang w:bidi="ar-IQ"/>
        </w:rPr>
        <w:t>B</w:t>
      </w:r>
      <w:r w:rsidRPr="00A07449">
        <w:rPr>
          <w:rFonts w:eastAsia="Calibri"/>
          <w:rtl/>
          <w:lang w:bidi="ar-IQ"/>
        </w:rPr>
        <w:t xml:space="preserve"> </w:t>
      </w:r>
      <w:r w:rsidRPr="00A07449">
        <w:rPr>
          <w:rFonts w:eastAsia="Calibri"/>
          <w:rtl/>
          <w:lang w:bidi="ar-IQ"/>
        </w:rPr>
        <w:fldChar w:fldCharType="begin"/>
      </w:r>
      <w:r w:rsidRPr="00A07449">
        <w:rPr>
          <w:rFonts w:eastAsia="Calibri"/>
          <w:lang w:bidi="ar-IQ"/>
        </w:rPr>
        <w:instrText xml:space="preserve"> ADDIN EN.CITE &lt;EndNote&gt;&lt;Cite&gt;&lt;Author&gt;Jaber&lt;/Author&gt;&lt;Year&gt;2025&lt;/Year&gt;&lt;RecNum&gt;6&lt;/RecNum&gt;&lt;DisplayText&gt;[16]&lt;/DisplayText&gt;&lt;record&gt;&lt;rec-number&gt;6&lt;/rec-number&gt;&lt;foreign-keys&gt;&lt;key app="EN" db-id="raxpvpfxkstr95estwrvpzwq50tr99a5vfep" timestamp="1758880684"&gt;6&lt;/key&gt;&lt;/foreign-keys&gt;&lt;ref-type name="Journal Article"&gt;17&lt;/ref-type&gt;&lt;contributors&gt;&lt;authors&gt;&lt;author&gt;Jaber, Shaymaa A&lt;/author&gt;&lt;author&gt;Kadhim, Bahjat B&lt;/author&gt;&lt;author&gt;Mohi, Ali Taher&lt;/author&gt;&lt;/authors&gt;&lt;/contributors&gt;&lt;titles&gt;&lt;title&gt;Simulation of Interaction Energy of Hemoglobin Docking with Nano Biomaterials for Hypoglycemic Treatment&lt;/title&gt;&lt;secondary-title&gt;Journal of Nano Materials Impact&lt;/secondary-title&gt;&lt;/titles&gt;&lt;periodical&gt;&lt;full-title&gt;Journal of Nano Materials Impact&lt;/full-title&gt;&lt;/periodical&gt;&lt;pages&gt;1-9&lt;/pages&gt;&lt;dates&gt;&lt;year&gt;2025&lt;/year&gt;&lt;/dates&gt;&lt;isbn&gt;3006-7928&lt;/isbn&gt;&lt;urls&gt;&lt;/urls&gt;&lt;/record&gt;&lt;/Cite&gt;&lt;/EndNote&gt;</w:instrText>
      </w:r>
      <w:r w:rsidRPr="00A07449">
        <w:rPr>
          <w:rFonts w:eastAsia="Calibri"/>
          <w:rtl/>
          <w:lang w:bidi="ar-IQ"/>
        </w:rPr>
        <w:fldChar w:fldCharType="separate"/>
      </w:r>
      <w:r w:rsidRPr="00A07449">
        <w:rPr>
          <w:rFonts w:eastAsia="Calibri"/>
          <w:noProof/>
          <w:lang w:bidi="ar-IQ"/>
        </w:rPr>
        <w:t>[16]</w:t>
      </w:r>
      <w:r w:rsidRPr="00A07449">
        <w:rPr>
          <w:rFonts w:eastAsia="Calibri"/>
          <w:rtl/>
          <w:lang w:bidi="ar-IQ"/>
        </w:rPr>
        <w:fldChar w:fldCharType="end"/>
      </w:r>
      <w:r w:rsidRPr="00A07449">
        <w:rPr>
          <w:rFonts w:eastAsia="Calibri"/>
          <w:rtl/>
          <w:lang w:bidi="ar-IQ"/>
        </w:rPr>
        <w:t xml:space="preserve"> </w:t>
      </w:r>
      <w:r w:rsidRPr="00A07449">
        <w:rPr>
          <w:rFonts w:eastAsia="Calibri"/>
          <w:lang w:bidi="ar-IQ"/>
        </w:rPr>
        <w:t>to check the stability model and spontaneity reactions</w:t>
      </w:r>
      <w:r w:rsidR="000B66E3">
        <w:rPr>
          <w:rFonts w:eastAsia="Calibri"/>
          <w:lang w:bidi="ar-IQ"/>
        </w:rPr>
        <w:t>:</w:t>
      </w:r>
      <w:r w:rsidRPr="00A07449">
        <w:rPr>
          <w:rFonts w:eastAsia="Calibri"/>
          <w:lang w:bidi="ar-IQ"/>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4"/>
        <w:gridCol w:w="3719"/>
        <w:gridCol w:w="3097"/>
      </w:tblGrid>
      <w:tr w:rsidR="005B3663" w:rsidRPr="005B3663" w14:paraId="11F67DB0" w14:textId="77777777" w:rsidTr="005B3663">
        <w:tc>
          <w:tcPr>
            <w:tcW w:w="2628" w:type="dxa"/>
          </w:tcPr>
          <w:p w14:paraId="142CBE0B" w14:textId="77777777" w:rsidR="005B3663" w:rsidRDefault="005B3663" w:rsidP="00CB60B9">
            <w:pPr>
              <w:jc w:val="both"/>
              <w:rPr>
                <w:rFonts w:eastAsia="Calibri"/>
                <w:kern w:val="2"/>
                <w:szCs w:val="24"/>
                <w:lang w:bidi="ar-IQ"/>
                <w14:ligatures w14:val="standardContextual"/>
              </w:rPr>
            </w:pPr>
          </w:p>
        </w:tc>
        <w:tc>
          <w:tcPr>
            <w:tcW w:w="3756" w:type="dxa"/>
          </w:tcPr>
          <w:p w14:paraId="62213B0B" w14:textId="77777777" w:rsidR="005B3663" w:rsidRPr="005B3663" w:rsidRDefault="005B3663" w:rsidP="00CB60B9">
            <w:pPr>
              <w:pStyle w:val="Equation"/>
              <w:rPr>
                <w:rFonts w:eastAsia="Calibri"/>
                <w:lang w:bidi="ar-IQ"/>
              </w:rPr>
            </w:pPr>
            <m:oMathPara>
              <m:oMath>
                <m:r>
                  <m:rPr>
                    <m:sty m:val="p"/>
                  </m:rPr>
                  <w:rPr>
                    <w:rFonts w:ascii="Cambria Math" w:eastAsia="Calibri" w:hAnsi="Cambria Math"/>
                    <w:lang w:bidi="ar-IQ"/>
                  </w:rPr>
                  <m:t>∆G=∆H-∆ST</m:t>
                </m:r>
                <m:r>
                  <w:rPr>
                    <w:rFonts w:ascii="Cambria Math" w:eastAsia="Calibri" w:hAnsi="Cambria Math"/>
                    <w:lang w:bidi="ar-IQ"/>
                  </w:rPr>
                  <m:t xml:space="preserve"> </m:t>
                </m:r>
              </m:oMath>
            </m:oMathPara>
          </w:p>
          <w:p w14:paraId="57DCD74D" w14:textId="77777777" w:rsidR="005B3663" w:rsidRPr="00700473" w:rsidRDefault="005B3663" w:rsidP="00CB60B9">
            <w:pPr>
              <w:pStyle w:val="Equation"/>
              <w:rPr>
                <w:rFonts w:eastAsia="Calibri"/>
                <w:lang w:bidi="ar-IQ"/>
              </w:rPr>
            </w:pPr>
          </w:p>
          <w:p w14:paraId="2FE30E9B" w14:textId="77777777" w:rsidR="005B3663" w:rsidRPr="00700473" w:rsidRDefault="00000000" w:rsidP="00CB60B9">
            <w:pPr>
              <w:pStyle w:val="Equation"/>
              <w:rPr>
                <w:rFonts w:eastAsia="Calibri"/>
                <w:rtl/>
                <w:lang w:bidi="ar-IQ"/>
              </w:rPr>
            </w:pPr>
            <m:oMathPara>
              <m:oMath>
                <m:sSub>
                  <m:sSubPr>
                    <m:ctrlPr>
                      <w:rPr>
                        <w:rFonts w:ascii="Cambria Math" w:eastAsia="Calibri" w:hAnsi="Cambria Math"/>
                        <w:lang w:bidi="ar-IQ"/>
                      </w:rPr>
                    </m:ctrlPr>
                  </m:sSubPr>
                  <m:e>
                    <m:r>
                      <m:rPr>
                        <m:sty m:val="p"/>
                      </m:rPr>
                      <w:rPr>
                        <w:rFonts w:ascii="Cambria Math" w:eastAsia="Calibri" w:hAnsi="Cambria Math"/>
                        <w:lang w:bidi="ar-IQ"/>
                      </w:rPr>
                      <m:t>E</m:t>
                    </m:r>
                  </m:e>
                  <m:sub>
                    <m:r>
                      <m:rPr>
                        <m:sty m:val="p"/>
                      </m:rPr>
                      <w:rPr>
                        <w:rFonts w:ascii="Cambria Math" w:eastAsia="Calibri" w:hAnsi="Cambria Math"/>
                        <w:lang w:bidi="ar-IQ"/>
                      </w:rPr>
                      <m:t>def</m:t>
                    </m:r>
                  </m:sub>
                </m:sSub>
                <m:r>
                  <m:rPr>
                    <m:sty m:val="p"/>
                  </m:rPr>
                  <w:rPr>
                    <w:rFonts w:ascii="Cambria Math" w:eastAsia="Calibri" w:hAnsi="Cambria Math"/>
                    <w:lang w:bidi="ar-IQ"/>
                  </w:rPr>
                  <m:t>=</m:t>
                </m:r>
                <m:d>
                  <m:dPr>
                    <m:ctrlPr>
                      <w:rPr>
                        <w:rFonts w:ascii="Cambria Math" w:eastAsia="Calibri" w:hAnsi="Cambria Math"/>
                        <w:lang w:bidi="ar-IQ"/>
                      </w:rPr>
                    </m:ctrlPr>
                  </m:dPr>
                  <m:e>
                    <m:sSub>
                      <m:sSubPr>
                        <m:ctrlPr>
                          <w:rPr>
                            <w:rFonts w:ascii="Cambria Math" w:eastAsia="Calibri" w:hAnsi="Cambria Math"/>
                            <w:lang w:bidi="ar-IQ"/>
                          </w:rPr>
                        </m:ctrlPr>
                      </m:sSubPr>
                      <m:e>
                        <m:r>
                          <m:rPr>
                            <m:sty m:val="p"/>
                          </m:rPr>
                          <w:rPr>
                            <w:rFonts w:ascii="Cambria Math" w:eastAsia="Calibri" w:hAnsi="Cambria Math"/>
                            <w:lang w:bidi="ar-IQ"/>
                          </w:rPr>
                          <m:t>E</m:t>
                        </m:r>
                      </m:e>
                      <m:sub>
                        <m:r>
                          <m:rPr>
                            <m:sty m:val="p"/>
                          </m:rPr>
                          <w:rPr>
                            <w:rFonts w:ascii="Cambria Math" w:eastAsia="Calibri" w:hAnsi="Cambria Math"/>
                            <w:lang w:bidi="ar-IQ"/>
                          </w:rPr>
                          <m:t>Docking</m:t>
                        </m:r>
                      </m:sub>
                    </m:sSub>
                    <m:r>
                      <m:rPr>
                        <m:sty m:val="p"/>
                      </m:rPr>
                      <w:rPr>
                        <w:rFonts w:ascii="Cambria Math" w:eastAsia="Calibri" w:hAnsi="Cambria Math"/>
                        <w:lang w:bidi="ar-IQ"/>
                      </w:rPr>
                      <m:t>-</m:t>
                    </m:r>
                    <m:sSub>
                      <m:sSubPr>
                        <m:ctrlPr>
                          <w:rPr>
                            <w:rFonts w:ascii="Cambria Math" w:eastAsia="Calibri" w:hAnsi="Cambria Math"/>
                            <w:lang w:bidi="ar-IQ"/>
                          </w:rPr>
                        </m:ctrlPr>
                      </m:sSubPr>
                      <m:e>
                        <m:r>
                          <m:rPr>
                            <m:sty m:val="p"/>
                          </m:rPr>
                          <w:rPr>
                            <w:rFonts w:ascii="Cambria Math" w:eastAsia="Calibri" w:hAnsi="Cambria Math"/>
                            <w:lang w:bidi="ar-IQ"/>
                          </w:rPr>
                          <m:t>E</m:t>
                        </m:r>
                      </m:e>
                      <m:sub>
                        <m:r>
                          <m:rPr>
                            <m:sty m:val="p"/>
                          </m:rPr>
                          <w:rPr>
                            <w:rFonts w:ascii="Cambria Math" w:eastAsia="Calibri" w:hAnsi="Cambria Math"/>
                            <w:lang w:bidi="ar-IQ"/>
                          </w:rPr>
                          <m:t>a</m:t>
                        </m:r>
                      </m:sub>
                    </m:sSub>
                  </m:e>
                </m:d>
                <m:r>
                  <m:rPr>
                    <m:sty m:val="p"/>
                  </m:rPr>
                  <w:rPr>
                    <w:rFonts w:ascii="Cambria Math" w:eastAsia="Calibri" w:hAnsi="Cambria Math"/>
                    <w:lang w:bidi="ar-IQ"/>
                  </w:rPr>
                  <m:t>+</m:t>
                </m:r>
                <m:d>
                  <m:dPr>
                    <m:ctrlPr>
                      <w:rPr>
                        <w:rFonts w:ascii="Cambria Math" w:eastAsia="Calibri" w:hAnsi="Cambria Math"/>
                        <w:lang w:bidi="ar-IQ"/>
                      </w:rPr>
                    </m:ctrlPr>
                  </m:dPr>
                  <m:e>
                    <m:sSub>
                      <m:sSubPr>
                        <m:ctrlPr>
                          <w:rPr>
                            <w:rFonts w:ascii="Cambria Math" w:eastAsia="Calibri" w:hAnsi="Cambria Math"/>
                            <w:lang w:bidi="ar-IQ"/>
                          </w:rPr>
                        </m:ctrlPr>
                      </m:sSubPr>
                      <m:e>
                        <m:r>
                          <m:rPr>
                            <m:sty m:val="p"/>
                          </m:rPr>
                          <w:rPr>
                            <w:rFonts w:ascii="Cambria Math" w:eastAsia="Calibri" w:hAnsi="Cambria Math"/>
                            <w:lang w:bidi="ar-IQ"/>
                          </w:rPr>
                          <m:t>E</m:t>
                        </m:r>
                      </m:e>
                      <m:sub>
                        <m:r>
                          <m:rPr>
                            <m:sty m:val="p"/>
                          </m:rPr>
                          <w:rPr>
                            <w:rFonts w:ascii="Cambria Math" w:eastAsia="Calibri" w:hAnsi="Cambria Math"/>
                            <w:lang w:bidi="ar-IQ"/>
                          </w:rPr>
                          <m:t>Docking</m:t>
                        </m:r>
                      </m:sub>
                    </m:sSub>
                    <m:r>
                      <m:rPr>
                        <m:sty m:val="p"/>
                      </m:rPr>
                      <w:rPr>
                        <w:rFonts w:ascii="Cambria Math" w:eastAsia="Calibri" w:hAnsi="Cambria Math"/>
                        <w:lang w:bidi="ar-IQ"/>
                      </w:rPr>
                      <m:t>-</m:t>
                    </m:r>
                    <m:sSub>
                      <m:sSubPr>
                        <m:ctrlPr>
                          <w:rPr>
                            <w:rFonts w:ascii="Cambria Math" w:eastAsia="Calibri" w:hAnsi="Cambria Math"/>
                            <w:lang w:bidi="ar-IQ"/>
                          </w:rPr>
                        </m:ctrlPr>
                      </m:sSubPr>
                      <m:e>
                        <m:r>
                          <m:rPr>
                            <m:sty m:val="p"/>
                          </m:rPr>
                          <w:rPr>
                            <w:rFonts w:ascii="Cambria Math" w:eastAsia="Calibri" w:hAnsi="Cambria Math"/>
                            <w:lang w:bidi="ar-IQ"/>
                          </w:rPr>
                          <m:t>E</m:t>
                        </m:r>
                      </m:e>
                      <m:sub>
                        <m:r>
                          <m:rPr>
                            <m:sty m:val="p"/>
                          </m:rPr>
                          <w:rPr>
                            <w:rFonts w:ascii="Cambria Math" w:eastAsia="Calibri" w:hAnsi="Cambria Math"/>
                            <w:lang w:bidi="ar-IQ"/>
                          </w:rPr>
                          <m:t>b</m:t>
                        </m:r>
                      </m:sub>
                    </m:sSub>
                  </m:e>
                </m:d>
              </m:oMath>
            </m:oMathPara>
          </w:p>
          <w:p w14:paraId="34B42295" w14:textId="77777777" w:rsidR="005B3663" w:rsidRPr="00700473" w:rsidRDefault="005B3663" w:rsidP="00CB60B9">
            <w:pPr>
              <w:pStyle w:val="Equation"/>
              <w:rPr>
                <w:rFonts w:eastAsia="Calibri"/>
                <w:lang w:bidi="ar-IQ"/>
              </w:rPr>
            </w:pPr>
          </w:p>
          <w:p w14:paraId="7D9F7289" w14:textId="4E3C9B82" w:rsidR="005B3663" w:rsidRPr="00700473" w:rsidRDefault="00000000" w:rsidP="00CB60B9">
            <w:pPr>
              <w:pStyle w:val="Equation"/>
              <w:rPr>
                <w:rFonts w:eastAsia="Calibri"/>
                <w:lang w:bidi="ar-IQ"/>
              </w:rPr>
            </w:pPr>
            <m:oMathPara>
              <m:oMath>
                <m:sSub>
                  <m:sSubPr>
                    <m:ctrlPr>
                      <w:rPr>
                        <w:rFonts w:ascii="Cambria Math" w:eastAsia="Calibri" w:hAnsi="Cambria Math"/>
                        <w:lang w:bidi="ar-IQ"/>
                      </w:rPr>
                    </m:ctrlPr>
                  </m:sSubPr>
                  <m:e>
                    <m:r>
                      <m:rPr>
                        <m:sty m:val="p"/>
                      </m:rPr>
                      <w:rPr>
                        <w:rFonts w:ascii="Cambria Math" w:eastAsia="Calibri" w:hAnsi="Cambria Math"/>
                        <w:lang w:bidi="ar-IQ"/>
                      </w:rPr>
                      <m:t>E</m:t>
                    </m:r>
                  </m:e>
                  <m:sub>
                    <m:r>
                      <m:rPr>
                        <m:sty m:val="p"/>
                      </m:rPr>
                      <w:rPr>
                        <w:rFonts w:ascii="Cambria Math" w:eastAsia="Calibri" w:hAnsi="Cambria Math"/>
                        <w:lang w:bidi="ar-IQ"/>
                      </w:rPr>
                      <m:t>B</m:t>
                    </m:r>
                  </m:sub>
                </m:sSub>
                <m:r>
                  <m:rPr>
                    <m:sty m:val="p"/>
                  </m:rPr>
                  <w:rPr>
                    <w:rFonts w:ascii="Cambria Math" w:eastAsia="Calibri" w:hAnsi="Cambria Math"/>
                    <w:lang w:bidi="ar-IQ"/>
                  </w:rPr>
                  <m:t>=</m:t>
                </m:r>
                <m:d>
                  <m:dPr>
                    <m:begChr m:val="["/>
                    <m:endChr m:val="]"/>
                    <m:ctrlPr>
                      <w:rPr>
                        <w:rFonts w:ascii="Cambria Math" w:eastAsia="Calibri" w:hAnsi="Cambria Math"/>
                        <w:lang w:bidi="ar-IQ"/>
                      </w:rPr>
                    </m:ctrlPr>
                  </m:dPr>
                  <m:e>
                    <m:r>
                      <m:rPr>
                        <m:sty m:val="p"/>
                      </m:rPr>
                      <w:rPr>
                        <w:rFonts w:ascii="Cambria Math" w:eastAsia="Calibri" w:hAnsi="Cambria Math"/>
                        <w:lang w:bidi="ar-IQ"/>
                      </w:rPr>
                      <m:t xml:space="preserve"> </m:t>
                    </m:r>
                    <m:f>
                      <m:fPr>
                        <m:ctrlPr>
                          <w:rPr>
                            <w:rFonts w:ascii="Cambria Math" w:eastAsia="Calibri" w:hAnsi="Cambria Math"/>
                            <w:lang w:bidi="ar-IQ"/>
                          </w:rPr>
                        </m:ctrlPr>
                      </m:fPr>
                      <m:num>
                        <m:d>
                          <m:dPr>
                            <m:ctrlPr>
                              <w:rPr>
                                <w:rFonts w:ascii="Cambria Math" w:eastAsia="Calibri" w:hAnsi="Cambria Math"/>
                                <w:lang w:bidi="ar-IQ"/>
                              </w:rPr>
                            </m:ctrlPr>
                          </m:dPr>
                          <m:e>
                            <m:r>
                              <m:rPr>
                                <m:sty m:val="p"/>
                              </m:rPr>
                              <w:rPr>
                                <w:rFonts w:ascii="Cambria Math" w:eastAsia="Calibri" w:hAnsi="Cambria Math"/>
                                <w:lang w:bidi="ar-IQ"/>
                              </w:rPr>
                              <m:t>N</m:t>
                            </m:r>
                            <w:bookmarkStart w:id="3" w:name="_Hlk209784418"/>
                            <m:sSub>
                              <m:sSubPr>
                                <m:ctrlPr>
                                  <w:rPr>
                                    <w:rFonts w:ascii="Cambria Math" w:eastAsia="Calibri" w:hAnsi="Cambria Math"/>
                                    <w:lang w:bidi="ar-IQ"/>
                                  </w:rPr>
                                </m:ctrlPr>
                              </m:sSubPr>
                              <m:e>
                                <m:r>
                                  <m:rPr>
                                    <m:sty m:val="p"/>
                                  </m:rPr>
                                  <w:rPr>
                                    <w:rFonts w:ascii="Cambria Math" w:eastAsia="Calibri" w:hAnsi="Cambria Math"/>
                                    <w:lang w:bidi="ar-IQ"/>
                                  </w:rPr>
                                  <m:t>E</m:t>
                                </m:r>
                              </m:e>
                              <m:sub>
                                <m:r>
                                  <w:rPr>
                                    <w:rFonts w:ascii="Cambria Math" w:eastAsia="Calibri" w:hAnsi="Cambria Math"/>
                                    <w:lang w:bidi="ar-IQ"/>
                                  </w:rPr>
                                  <m:t>a</m:t>
                                </m:r>
                              </m:sub>
                            </m:sSub>
                            <w:bookmarkEnd w:id="3"/>
                            <m:r>
                              <m:rPr>
                                <m:sty m:val="p"/>
                              </m:rPr>
                              <w:rPr>
                                <w:rFonts w:ascii="Cambria Math" w:eastAsia="Calibri" w:hAnsi="Cambria Math"/>
                                <w:lang w:bidi="ar-IQ"/>
                              </w:rPr>
                              <m:t>+M</m:t>
                            </m:r>
                            <w:bookmarkStart w:id="4" w:name="_Hlk209784447"/>
                            <m:sSub>
                              <m:sSubPr>
                                <m:ctrlPr>
                                  <w:rPr>
                                    <w:rFonts w:ascii="Cambria Math" w:eastAsia="Calibri" w:hAnsi="Cambria Math"/>
                                    <w:lang w:bidi="ar-IQ"/>
                                  </w:rPr>
                                </m:ctrlPr>
                              </m:sSubPr>
                              <m:e>
                                <m:r>
                                  <m:rPr>
                                    <m:sty m:val="p"/>
                                  </m:rPr>
                                  <w:rPr>
                                    <w:rFonts w:ascii="Cambria Math" w:eastAsia="Calibri" w:hAnsi="Cambria Math"/>
                                    <w:lang w:bidi="ar-IQ"/>
                                  </w:rPr>
                                  <m:t>E</m:t>
                                </m:r>
                              </m:e>
                              <m:sub>
                                <m:r>
                                  <m:rPr>
                                    <m:sty m:val="p"/>
                                  </m:rPr>
                                  <w:rPr>
                                    <w:rFonts w:ascii="Cambria Math" w:eastAsia="Calibri" w:hAnsi="Cambria Math"/>
                                    <w:lang w:bidi="ar-IQ"/>
                                  </w:rPr>
                                  <m:t>b</m:t>
                                </m:r>
                              </m:sub>
                            </m:sSub>
                            <w:bookmarkEnd w:id="4"/>
                          </m:e>
                        </m:d>
                        <m:r>
                          <m:rPr>
                            <m:sty m:val="p"/>
                          </m:rPr>
                          <w:rPr>
                            <w:rFonts w:ascii="Cambria Math" w:eastAsia="Calibri" w:hAnsi="Cambria Math"/>
                            <w:lang w:bidi="ar-IQ"/>
                          </w:rPr>
                          <m:t>-</m:t>
                        </m:r>
                        <m:sSub>
                          <m:sSubPr>
                            <m:ctrlPr>
                              <w:rPr>
                                <w:rFonts w:ascii="Cambria Math" w:eastAsia="Calibri" w:hAnsi="Cambria Math"/>
                                <w:lang w:bidi="ar-IQ"/>
                              </w:rPr>
                            </m:ctrlPr>
                          </m:sSubPr>
                          <m:e>
                            <m:r>
                              <m:rPr>
                                <m:sty m:val="p"/>
                              </m:rPr>
                              <w:rPr>
                                <w:rFonts w:ascii="Cambria Math" w:eastAsia="Calibri" w:hAnsi="Cambria Math"/>
                                <w:lang w:bidi="ar-IQ"/>
                              </w:rPr>
                              <m:t>E</m:t>
                            </m:r>
                          </m:e>
                          <m:sub>
                            <m:r>
                              <w:rPr>
                                <w:rFonts w:ascii="Cambria Math" w:eastAsia="Calibri" w:hAnsi="Cambria Math"/>
                                <w:lang w:bidi="ar-IQ"/>
                              </w:rPr>
                              <m:t>Docking</m:t>
                            </m:r>
                          </m:sub>
                        </m:sSub>
                      </m:num>
                      <m:den>
                        <m:r>
                          <m:rPr>
                            <m:sty m:val="p"/>
                          </m:rPr>
                          <w:rPr>
                            <w:rFonts w:ascii="Cambria Math" w:eastAsia="Calibri" w:hAnsi="Cambria Math"/>
                            <w:lang w:bidi="ar-IQ"/>
                          </w:rPr>
                          <m:t>N+M</m:t>
                        </m:r>
                      </m:den>
                    </m:f>
                  </m:e>
                </m:d>
              </m:oMath>
            </m:oMathPara>
          </w:p>
          <w:p w14:paraId="1383791A" w14:textId="77777777" w:rsidR="005B3663" w:rsidRDefault="005B3663" w:rsidP="00CB60B9">
            <w:pPr>
              <w:jc w:val="both"/>
              <w:rPr>
                <w:rFonts w:eastAsia="Calibri"/>
                <w:kern w:val="2"/>
                <w:szCs w:val="24"/>
                <w:lang w:bidi="ar-IQ"/>
                <w14:ligatures w14:val="standardContextual"/>
              </w:rPr>
            </w:pPr>
          </w:p>
        </w:tc>
        <w:tc>
          <w:tcPr>
            <w:tcW w:w="3192" w:type="dxa"/>
          </w:tcPr>
          <w:p w14:paraId="4DBE276D" w14:textId="77777777" w:rsidR="005B3663" w:rsidRPr="005B3663" w:rsidRDefault="005B3663" w:rsidP="00CB60B9">
            <w:pPr>
              <w:jc w:val="right"/>
              <w:rPr>
                <w:rFonts w:eastAsia="Calibri"/>
                <w:kern w:val="2"/>
                <w:sz w:val="20"/>
                <w:lang w:bidi="ar-IQ"/>
                <w14:ligatures w14:val="standardContextual"/>
              </w:rPr>
            </w:pPr>
            <w:r w:rsidRPr="005B3663">
              <w:rPr>
                <w:rFonts w:eastAsia="Calibri"/>
                <w:kern w:val="2"/>
                <w:sz w:val="20"/>
                <w:lang w:bidi="ar-IQ"/>
                <w14:ligatures w14:val="standardContextual"/>
              </w:rPr>
              <w:t>(1)</w:t>
            </w:r>
          </w:p>
          <w:p w14:paraId="6E45F82D" w14:textId="77777777" w:rsidR="005B3663" w:rsidRPr="005B3663" w:rsidRDefault="005B3663" w:rsidP="00CB60B9">
            <w:pPr>
              <w:jc w:val="right"/>
              <w:rPr>
                <w:rFonts w:eastAsia="Calibri"/>
                <w:kern w:val="2"/>
                <w:sz w:val="20"/>
                <w:lang w:bidi="ar-IQ"/>
                <w14:ligatures w14:val="standardContextual"/>
              </w:rPr>
            </w:pPr>
          </w:p>
          <w:p w14:paraId="6AD5AB0B" w14:textId="02B17E46" w:rsidR="005B3663" w:rsidRPr="005B3663" w:rsidRDefault="005B3663" w:rsidP="00CB60B9">
            <w:pPr>
              <w:jc w:val="right"/>
              <w:rPr>
                <w:rFonts w:eastAsia="Calibri"/>
                <w:kern w:val="2"/>
                <w:sz w:val="20"/>
                <w:lang w:bidi="ar-IQ"/>
                <w14:ligatures w14:val="standardContextual"/>
              </w:rPr>
            </w:pPr>
            <w:r w:rsidRPr="005B3663">
              <w:rPr>
                <w:rFonts w:eastAsia="Calibri"/>
                <w:kern w:val="2"/>
                <w:sz w:val="20"/>
                <w:lang w:bidi="ar-IQ"/>
                <w14:ligatures w14:val="standardContextual"/>
              </w:rPr>
              <w:t>(2)</w:t>
            </w:r>
          </w:p>
          <w:p w14:paraId="23D1D02D" w14:textId="77777777" w:rsidR="005B3663" w:rsidRPr="005B3663" w:rsidRDefault="005B3663" w:rsidP="00CB60B9">
            <w:pPr>
              <w:jc w:val="right"/>
              <w:rPr>
                <w:rFonts w:eastAsia="Calibri"/>
                <w:kern w:val="2"/>
                <w:sz w:val="20"/>
                <w:lang w:bidi="ar-IQ"/>
                <w14:ligatures w14:val="standardContextual"/>
              </w:rPr>
            </w:pPr>
          </w:p>
          <w:p w14:paraId="35C998C5" w14:textId="0D4ED1C3" w:rsidR="005B3663" w:rsidRPr="005B3663" w:rsidRDefault="005B3663" w:rsidP="00CB60B9">
            <w:pPr>
              <w:jc w:val="right"/>
              <w:rPr>
                <w:rFonts w:eastAsia="Calibri"/>
                <w:kern w:val="2"/>
                <w:sz w:val="20"/>
                <w:lang w:bidi="ar-IQ"/>
                <w14:ligatures w14:val="standardContextual"/>
              </w:rPr>
            </w:pPr>
            <w:r w:rsidRPr="005B3663">
              <w:rPr>
                <w:rFonts w:eastAsia="Calibri"/>
                <w:kern w:val="2"/>
                <w:sz w:val="20"/>
                <w:lang w:bidi="ar-IQ"/>
                <w14:ligatures w14:val="standardContextual"/>
              </w:rPr>
              <w:t>(3)</w:t>
            </w:r>
          </w:p>
        </w:tc>
      </w:tr>
    </w:tbl>
    <w:p w14:paraId="1D177BB0" w14:textId="31AB1416" w:rsidR="00DE06F3" w:rsidRPr="00DE06F3" w:rsidRDefault="00DE06F3" w:rsidP="00CB60B9">
      <w:pPr>
        <w:pStyle w:val="Paragraph"/>
        <w:ind w:firstLine="0"/>
        <w:rPr>
          <w:rFonts w:eastAsia="Calibri"/>
          <w:lang w:bidi="ar-IQ"/>
        </w:rPr>
      </w:pPr>
      <w:r>
        <w:rPr>
          <w:rFonts w:eastAsia="Calibri"/>
          <w:lang w:bidi="ar-IQ"/>
        </w:rPr>
        <w:t>Where: T,</w:t>
      </w:r>
      <w:r w:rsidRPr="00DE06F3">
        <w:rPr>
          <w:rFonts w:eastAsia="Calibri"/>
          <w:lang w:bidi="ar-IQ"/>
        </w:rPr>
        <w:t xml:space="preserve"> temperature, </w:t>
      </w:r>
      <m:oMath>
        <m:sSub>
          <m:sSubPr>
            <m:ctrlPr>
              <w:rPr>
                <w:rFonts w:ascii="Cambria Math" w:eastAsia="Calibri" w:hAnsi="Cambria Math"/>
                <w:lang w:bidi="ar-IQ"/>
              </w:rPr>
            </m:ctrlPr>
          </m:sSubPr>
          <m:e>
            <m:r>
              <m:rPr>
                <m:sty m:val="p"/>
              </m:rPr>
              <w:rPr>
                <w:rFonts w:ascii="Cambria Math" w:eastAsia="Calibri" w:hAnsi="Cambria Math"/>
                <w:lang w:bidi="ar-IQ"/>
              </w:rPr>
              <m:t>E</m:t>
            </m:r>
          </m:e>
          <m:sub>
            <m:r>
              <w:rPr>
                <w:rFonts w:ascii="Cambria Math" w:eastAsia="Calibri" w:hAnsi="Cambria Math"/>
                <w:lang w:bidi="ar-IQ"/>
              </w:rPr>
              <m:t>a</m:t>
            </m:r>
          </m:sub>
        </m:sSub>
      </m:oMath>
      <w:r w:rsidRPr="00DE06F3">
        <w:rPr>
          <w:rFonts w:eastAsia="Calibri"/>
          <w:lang w:bidi="ar-IQ"/>
        </w:rPr>
        <w:t xml:space="preserve">  </w:t>
      </w:r>
      <w:r w:rsidR="00735FEA">
        <w:rPr>
          <w:rFonts w:eastAsia="Calibri"/>
          <w:lang w:bidi="ar-IQ"/>
        </w:rPr>
        <w:t>:</w:t>
      </w:r>
      <w:r>
        <w:rPr>
          <w:rFonts w:eastAsia="Calibri"/>
          <w:lang w:bidi="ar-IQ"/>
        </w:rPr>
        <w:t xml:space="preserve"> </w:t>
      </w:r>
      <w:r w:rsidRPr="00DE06F3">
        <w:rPr>
          <w:rFonts w:eastAsia="Calibri"/>
          <w:lang w:bidi="ar-IQ"/>
        </w:rPr>
        <w:t xml:space="preserve">total energy of first material, </w:t>
      </w:r>
      <m:oMath>
        <m:sSub>
          <m:sSubPr>
            <m:ctrlPr>
              <w:rPr>
                <w:rFonts w:ascii="Cambria Math" w:eastAsia="Calibri" w:hAnsi="Cambria Math"/>
                <w:lang w:bidi="ar-IQ"/>
              </w:rPr>
            </m:ctrlPr>
          </m:sSubPr>
          <m:e>
            <m:r>
              <m:rPr>
                <m:sty m:val="p"/>
              </m:rPr>
              <w:rPr>
                <w:rFonts w:ascii="Cambria Math" w:eastAsia="Calibri" w:hAnsi="Cambria Math"/>
                <w:lang w:bidi="ar-IQ"/>
              </w:rPr>
              <m:t>E</m:t>
            </m:r>
          </m:e>
          <m:sub>
            <m:r>
              <m:rPr>
                <m:sty m:val="p"/>
              </m:rPr>
              <w:rPr>
                <w:rFonts w:ascii="Cambria Math" w:eastAsia="Calibri" w:hAnsi="Cambria Math"/>
                <w:lang w:bidi="ar-IQ"/>
              </w:rPr>
              <m:t>b</m:t>
            </m:r>
          </m:sub>
        </m:sSub>
      </m:oMath>
      <w:r w:rsidRPr="00DE06F3">
        <w:rPr>
          <w:rFonts w:eastAsia="Calibri"/>
          <w:lang w:bidi="ar-IQ"/>
        </w:rPr>
        <w:t xml:space="preserve">  </w:t>
      </w:r>
      <w:r w:rsidR="00735FEA">
        <w:rPr>
          <w:rFonts w:eastAsia="Calibri"/>
          <w:lang w:bidi="ar-IQ"/>
        </w:rPr>
        <w:t>:</w:t>
      </w:r>
      <w:r>
        <w:rPr>
          <w:rFonts w:eastAsia="Calibri"/>
          <w:lang w:bidi="ar-IQ"/>
        </w:rPr>
        <w:t xml:space="preserve"> </w:t>
      </w:r>
      <w:r w:rsidRPr="00DE06F3">
        <w:rPr>
          <w:rFonts w:eastAsia="Calibri"/>
          <w:lang w:bidi="ar-IQ"/>
        </w:rPr>
        <w:t>total energy of second</w:t>
      </w:r>
      <w:r w:rsidR="004000B1">
        <w:rPr>
          <w:rFonts w:eastAsia="Calibri"/>
          <w:lang w:bidi="ar-IQ"/>
        </w:rPr>
        <w:t xml:space="preserve"> one</w:t>
      </w:r>
      <w:r w:rsidRPr="00DE06F3">
        <w:rPr>
          <w:rFonts w:eastAsia="Calibri"/>
          <w:lang w:bidi="ar-IQ"/>
        </w:rPr>
        <w:t xml:space="preserve">, N and </w:t>
      </w:r>
      <w:proofErr w:type="gramStart"/>
      <w:r w:rsidRPr="00DE06F3">
        <w:rPr>
          <w:rFonts w:eastAsia="Calibri"/>
          <w:lang w:bidi="ar-IQ"/>
        </w:rPr>
        <w:t xml:space="preserve">M </w:t>
      </w:r>
      <w:r w:rsidR="00735FEA">
        <w:rPr>
          <w:rFonts w:eastAsia="Calibri"/>
          <w:lang w:bidi="ar-IQ"/>
        </w:rPr>
        <w:t>:</w:t>
      </w:r>
      <w:proofErr w:type="gramEnd"/>
      <w:r>
        <w:rPr>
          <w:rFonts w:eastAsia="Calibri"/>
          <w:lang w:bidi="ar-IQ"/>
        </w:rPr>
        <w:t xml:space="preserve"> </w:t>
      </w:r>
      <w:r w:rsidRPr="00DE06F3">
        <w:rPr>
          <w:rFonts w:eastAsia="Calibri"/>
          <w:lang w:bidi="ar-IQ"/>
        </w:rPr>
        <w:t xml:space="preserve">are number of atoms for a and b, </w:t>
      </w:r>
      <m:oMath>
        <m:sSub>
          <m:sSubPr>
            <m:ctrlPr>
              <w:rPr>
                <w:rFonts w:ascii="Cambria Math" w:eastAsia="Calibri" w:hAnsi="Cambria Math"/>
                <w:iCs/>
                <w:lang w:bidi="ar-IQ"/>
              </w:rPr>
            </m:ctrlPr>
          </m:sSubPr>
          <m:e>
            <m:r>
              <m:rPr>
                <m:sty m:val="p"/>
              </m:rPr>
              <w:rPr>
                <w:rFonts w:ascii="Cambria Math" w:eastAsia="Calibri" w:hAnsi="Cambria Math"/>
                <w:lang w:bidi="ar-IQ"/>
              </w:rPr>
              <m:t>E</m:t>
            </m:r>
          </m:e>
          <m:sub>
            <m:r>
              <w:rPr>
                <w:rFonts w:ascii="Cambria Math" w:eastAsia="Calibri" w:hAnsi="Cambria Math"/>
                <w:lang w:bidi="ar-IQ"/>
              </w:rPr>
              <m:t>Docking</m:t>
            </m:r>
          </m:sub>
        </m:sSub>
      </m:oMath>
      <w:r w:rsidRPr="00DE06F3">
        <w:rPr>
          <w:rFonts w:eastAsia="Calibri"/>
          <w:iCs/>
          <w:lang w:bidi="ar-IQ"/>
        </w:rPr>
        <w:t xml:space="preserve">  </w:t>
      </w:r>
      <w:r w:rsidR="00735FEA">
        <w:rPr>
          <w:rFonts w:eastAsia="Calibri"/>
          <w:iCs/>
          <w:lang w:bidi="ar-IQ"/>
        </w:rPr>
        <w:t>:</w:t>
      </w:r>
      <w:r w:rsidRPr="00DE06F3">
        <w:rPr>
          <w:rFonts w:eastAsia="Calibri"/>
          <w:iCs/>
          <w:lang w:bidi="ar-IQ"/>
        </w:rPr>
        <w:t>is the total energy for docking a with the b</w:t>
      </w:r>
      <w:r w:rsidRPr="00DE06F3">
        <w:rPr>
          <w:rFonts w:eastAsia="Calibri"/>
          <w:lang w:bidi="ar-IQ"/>
        </w:rPr>
        <w:t>.</w:t>
      </w:r>
    </w:p>
    <w:p w14:paraId="58ACA441" w14:textId="2F225BE1" w:rsidR="00C74E28" w:rsidRPr="00164057" w:rsidRDefault="00A07449" w:rsidP="00CB60B9">
      <w:pPr>
        <w:pStyle w:val="Heading1"/>
        <w:rPr>
          <w:rFonts w:eastAsia="Calibri"/>
          <w:lang w:bidi="ar-IQ"/>
        </w:rPr>
      </w:pPr>
      <w:r w:rsidRPr="0070502A">
        <w:rPr>
          <w:rFonts w:eastAsia="Calibri"/>
          <w:color w:val="FF0000"/>
          <w:lang w:bidi="ar-IQ"/>
        </w:rPr>
        <w:t xml:space="preserve"> </w:t>
      </w:r>
      <w:r w:rsidR="00C74E28" w:rsidRPr="00164057">
        <w:rPr>
          <w:rFonts w:eastAsia="Calibri"/>
          <w:lang w:bidi="ar-IQ"/>
        </w:rPr>
        <w:t>Results and Discussion</w:t>
      </w:r>
    </w:p>
    <w:p w14:paraId="77BE5D00" w14:textId="77777777" w:rsidR="00FC5241" w:rsidRDefault="00784224" w:rsidP="00FC5241">
      <w:pPr>
        <w:pStyle w:val="Paragraph"/>
        <w:rPr>
          <w:rFonts w:asciiTheme="majorBidi" w:eastAsia="Calibri" w:hAnsiTheme="majorBidi" w:cstheme="majorBidi"/>
          <w:lang w:bidi="ar-IQ"/>
        </w:rPr>
      </w:pPr>
      <w:r w:rsidRPr="00784224">
        <w:rPr>
          <w:rFonts w:asciiTheme="majorBidi" w:eastAsia="Calibri" w:hAnsiTheme="majorBidi" w:cstheme="majorBidi"/>
          <w:lang w:bidi="ar-IQ"/>
        </w:rPr>
        <w:t xml:space="preserve">Figure 1 illustrates the process of docking a hemoglobin structure with a </w:t>
      </w:r>
      <w:proofErr w:type="spellStart"/>
      <w:r w:rsidRPr="00784224">
        <w:rPr>
          <w:rFonts w:asciiTheme="majorBidi" w:eastAsia="Calibri" w:hAnsiTheme="majorBidi" w:cstheme="majorBidi"/>
          <w:lang w:bidi="ar-IQ"/>
        </w:rPr>
        <w:t>Ca</w:t>
      </w:r>
      <w:r w:rsidRPr="00784224">
        <w:rPr>
          <w:rFonts w:ascii="Cambria Math" w:eastAsia="Calibri" w:hAnsi="Cambria Math" w:cs="Cambria Math"/>
          <w:lang w:bidi="ar-IQ"/>
        </w:rPr>
        <w:t>₂</w:t>
      </w:r>
      <w:r w:rsidRPr="00784224">
        <w:rPr>
          <w:rFonts w:asciiTheme="majorBidi" w:eastAsia="Calibri" w:hAnsiTheme="majorBidi" w:cstheme="majorBidi"/>
          <w:lang w:bidi="ar-IQ"/>
        </w:rPr>
        <w:t>Ti</w:t>
      </w:r>
      <w:r w:rsidRPr="00784224">
        <w:rPr>
          <w:rFonts w:ascii="Cambria Math" w:eastAsia="Calibri" w:hAnsi="Cambria Math" w:cs="Cambria Math"/>
          <w:lang w:bidi="ar-IQ"/>
        </w:rPr>
        <w:t>₂</w:t>
      </w:r>
      <w:r w:rsidRPr="00784224">
        <w:rPr>
          <w:rFonts w:asciiTheme="majorBidi" w:eastAsia="Calibri" w:hAnsiTheme="majorBidi" w:cstheme="majorBidi"/>
          <w:lang w:bidi="ar-IQ"/>
        </w:rPr>
        <w:t>O</w:t>
      </w:r>
      <w:proofErr w:type="spellEnd"/>
      <w:r w:rsidRPr="00784224">
        <w:rPr>
          <w:rFonts w:ascii="Cambria Math" w:eastAsia="Calibri" w:hAnsi="Cambria Math" w:cs="Cambria Math"/>
          <w:lang w:bidi="ar-IQ"/>
        </w:rPr>
        <w:t>₆</w:t>
      </w:r>
      <w:r w:rsidRPr="00784224">
        <w:rPr>
          <w:rFonts w:asciiTheme="majorBidi" w:eastAsia="Calibri" w:hAnsiTheme="majorBidi" w:cstheme="majorBidi"/>
          <w:lang w:bidi="ar-IQ"/>
        </w:rPr>
        <w:t xml:space="preserve"> perovskite crystal. Vibrational analysis confirmed the thermal stability of the final structure, as no phantom vibrational frequencies were detected, thereby meeting the stability criterion. This supports the assumption that perovskite is biocompatible with blood components and does not cause direct toxic effects.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tblGrid>
      <w:tr w:rsidR="00FC5241" w14:paraId="1823927D" w14:textId="77777777" w:rsidTr="00CD679F">
        <w:trPr>
          <w:jc w:val="center"/>
        </w:trPr>
        <w:tc>
          <w:tcPr>
            <w:tcW w:w="8046" w:type="dxa"/>
          </w:tcPr>
          <w:p w14:paraId="48FFCB35" w14:textId="77777777" w:rsidR="00FC5241" w:rsidRDefault="00FC5241" w:rsidP="00CD679F">
            <w:pPr>
              <w:pStyle w:val="Paragraph"/>
              <w:ind w:firstLine="0"/>
              <w:rPr>
                <w:rFonts w:asciiTheme="majorBidi" w:eastAsia="Calibri" w:hAnsiTheme="majorBidi" w:cstheme="majorBidi"/>
                <w:lang w:bidi="ar-IQ"/>
              </w:rPr>
            </w:pPr>
            <w:r>
              <w:rPr>
                <w:rFonts w:asciiTheme="majorBidi" w:eastAsia="Calibri" w:hAnsiTheme="majorBidi" w:cstheme="majorBidi"/>
                <w:noProof/>
              </w:rPr>
              <mc:AlternateContent>
                <mc:Choice Requires="wps">
                  <w:drawing>
                    <wp:inline distT="0" distB="0" distL="0" distR="0" wp14:anchorId="45660579" wp14:editId="75ECC4C7">
                      <wp:extent cx="5000625" cy="2009775"/>
                      <wp:effectExtent l="0" t="0" r="28575" b="28575"/>
                      <wp:docPr id="1" name="Text Box 1"/>
                      <wp:cNvGraphicFramePr/>
                      <a:graphic xmlns:a="http://schemas.openxmlformats.org/drawingml/2006/main">
                        <a:graphicData uri="http://schemas.microsoft.com/office/word/2010/wordprocessingShape">
                          <wps:wsp>
                            <wps:cNvSpPr txBox="1"/>
                            <wps:spPr>
                              <a:xfrm>
                                <a:off x="0" y="0"/>
                                <a:ext cx="5000625" cy="2009775"/>
                              </a:xfrm>
                              <a:prstGeom prst="rect">
                                <a:avLst/>
                              </a:prstGeom>
                              <a:solidFill>
                                <a:sysClr val="window" lastClr="FFFFFF"/>
                              </a:solidFill>
                              <a:ln w="6350">
                                <a:solidFill>
                                  <a:prstClr val="black"/>
                                </a:solidFill>
                              </a:ln>
                              <a:effectLst/>
                            </wps:spPr>
                            <wps:txbx>
                              <w:txbxContent>
                                <w:p w14:paraId="65F9346E" w14:textId="77777777" w:rsidR="00FC5241" w:rsidRDefault="00FC5241" w:rsidP="00FC5241">
                                  <w:pPr>
                                    <w:pStyle w:val="Figure"/>
                                  </w:pPr>
                                  <w:r>
                                    <w:rPr>
                                      <w:noProof/>
                                    </w:rPr>
                                    <w:drawing>
                                      <wp:inline distT="0" distB="0" distL="0" distR="0" wp14:anchorId="245D5C7E" wp14:editId="2CB22345">
                                        <wp:extent cx="4695825" cy="1819275"/>
                                        <wp:effectExtent l="0" t="0" r="9525" b="9525"/>
                                        <wp:docPr id="294551474" name="Picture 1"/>
                                        <wp:cNvGraphicFramePr/>
                                        <a:graphic xmlns:a="http://schemas.openxmlformats.org/drawingml/2006/main">
                                          <a:graphicData uri="http://schemas.openxmlformats.org/drawingml/2006/picture">
                                            <pic:pic xmlns:pic="http://schemas.openxmlformats.org/drawingml/2006/picture">
                                              <pic:nvPicPr>
                                                <pic:cNvPr id="1292049421" name="Picture 1"/>
                                                <pic:cNvPicPr/>
                                              </pic:nvPicPr>
                                              <pic:blipFill>
                                                <a:blip r:embed="rId11"/>
                                                <a:stretch>
                                                  <a:fillRect/>
                                                </a:stretch>
                                              </pic:blipFill>
                                              <pic:spPr>
                                                <a:xfrm>
                                                  <a:off x="0" y="0"/>
                                                  <a:ext cx="4701540" cy="182148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inline>
                  </w:drawing>
                </mc:Choice>
                <mc:Fallback>
                  <w:pict>
                    <v:shapetype w14:anchorId="45660579" id="_x0000_t202" coordsize="21600,21600" o:spt="202" path="m,l,21600r21600,l21600,xe">
                      <v:stroke joinstyle="miter"/>
                      <v:path gradientshapeok="t" o:connecttype="rect"/>
                    </v:shapetype>
                    <v:shape id="Text Box 1" o:spid="_x0000_s1026" type="#_x0000_t202" style="width:393.75pt;height:15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" fillcolor="window" strokeweight=".5pt">
                      <v:textbox>
                        <w:txbxContent>
                          <w:p w14:paraId="65F9346E" w14:textId="77777777" w:rsidR="00FC5241" w:rsidRDefault="00FC5241" w:rsidP="00FC5241">
                            <w:pPr>
                              <w:pStyle w:val="Figure"/>
                            </w:pPr>
                            <w:r>
                              <w:rPr>
                                <w:noProof/>
                              </w:rPr>
                              <w:drawing>
                                <wp:inline distT="0" distB="0" distL="0" distR="0" wp14:anchorId="245D5C7E" wp14:editId="2CB22345">
                                  <wp:extent cx="4695825" cy="1819275"/>
                                  <wp:effectExtent l="0" t="0" r="9525" b="9525"/>
                                  <wp:docPr id="294551474" name="Picture 1"/>
                                  <wp:cNvGraphicFramePr/>
                                  <a:graphic xmlns:a="http://schemas.openxmlformats.org/drawingml/2006/main">
                                    <a:graphicData uri="http://schemas.openxmlformats.org/drawingml/2006/picture">
                                      <pic:pic xmlns:pic="http://schemas.openxmlformats.org/drawingml/2006/picture">
                                        <pic:nvPicPr>
                                          <pic:cNvPr id="1292049421" name="Picture 1"/>
                                          <pic:cNvPicPr/>
                                        </pic:nvPicPr>
                                        <pic:blipFill>
                                          <a:blip r:embed="rId11"/>
                                          <a:stretch>
                                            <a:fillRect/>
                                          </a:stretch>
                                        </pic:blipFill>
                                        <pic:spPr>
                                          <a:xfrm>
                                            <a:off x="0" y="0"/>
                                            <a:ext cx="4701540" cy="1821489"/>
                                          </a:xfrm>
                                          <a:prstGeom prst="rect">
                                            <a:avLst/>
                                          </a:prstGeom>
                                        </pic:spPr>
                                      </pic:pic>
                                    </a:graphicData>
                                  </a:graphic>
                                </wp:inline>
                              </w:drawing>
                            </w:r>
                          </w:p>
                        </w:txbxContent>
                      </v:textbox>
                      <w10:anchorlock/>
                    </v:shape>
                  </w:pict>
                </mc:Fallback>
              </mc:AlternateContent>
            </w:r>
          </w:p>
        </w:tc>
      </w:tr>
    </w:tbl>
    <w:p w14:paraId="27B77DE8" w14:textId="77777777" w:rsidR="00FC5241" w:rsidRDefault="00FC5241" w:rsidP="00FC5241">
      <w:pPr>
        <w:pStyle w:val="FigureCaption"/>
        <w:rPr>
          <w:rFonts w:asciiTheme="majorBidi" w:eastAsia="Calibri" w:hAnsiTheme="majorBidi" w:cstheme="majorBidi"/>
        </w:rPr>
      </w:pPr>
      <w:r w:rsidRPr="00570DD7">
        <w:rPr>
          <w:rFonts w:asciiTheme="majorBidi" w:eastAsia="MS Mincho" w:hAnsiTheme="majorBidi" w:cstheme="majorBidi"/>
          <w:b/>
          <w:bCs/>
          <w:szCs w:val="18"/>
        </w:rPr>
        <w:t>FIGURE 1.</w:t>
      </w:r>
      <w:r w:rsidRPr="00570DD7">
        <w:rPr>
          <w:rFonts w:asciiTheme="majorBidi" w:eastAsia="Calibri" w:hAnsiTheme="majorBidi" w:cstheme="majorBidi"/>
          <w:b/>
          <w:bCs/>
        </w:rPr>
        <w:t xml:space="preserve"> </w:t>
      </w:r>
      <w:r w:rsidRPr="0039083B">
        <w:rPr>
          <w:rFonts w:asciiTheme="majorBidi" w:eastAsia="Calibri" w:hAnsiTheme="majorBidi" w:cstheme="majorBidi"/>
        </w:rPr>
        <w:t>Docking of the hemoglobin structure with the perovskite.</w:t>
      </w:r>
    </w:p>
    <w:p w14:paraId="13CCB392" w14:textId="77777777" w:rsidR="00FC5241" w:rsidRDefault="00FC5241" w:rsidP="00FC5241">
      <w:pPr>
        <w:pStyle w:val="Paragraph"/>
        <w:rPr>
          <w:rFonts w:asciiTheme="majorBidi" w:eastAsia="Calibri" w:hAnsiTheme="majorBidi" w:cstheme="majorBidi"/>
          <w:lang w:bidi="ar-IQ"/>
        </w:rPr>
      </w:pPr>
    </w:p>
    <w:p w14:paraId="106DF27E" w14:textId="70E81DD0" w:rsidR="00784224" w:rsidRDefault="00FC5241" w:rsidP="00FC5241">
      <w:pPr>
        <w:pStyle w:val="Paragraph"/>
        <w:rPr>
          <w:rFonts w:asciiTheme="majorBidi" w:eastAsia="Calibri" w:hAnsiTheme="majorBidi" w:cstheme="majorBidi"/>
          <w:lang w:bidi="ar-IQ"/>
        </w:rPr>
      </w:pPr>
      <w:r>
        <w:rPr>
          <w:rFonts w:asciiTheme="majorBidi" w:eastAsia="Calibri" w:hAnsiTheme="majorBidi" w:cstheme="majorBidi"/>
          <w:lang w:bidi="ar-IQ"/>
        </w:rPr>
        <w:t xml:space="preserve"> </w:t>
      </w:r>
      <w:r w:rsidR="00784224" w:rsidRPr="00784224">
        <w:rPr>
          <w:rFonts w:asciiTheme="majorBidi" w:eastAsia="Calibri" w:hAnsiTheme="majorBidi" w:cstheme="majorBidi"/>
          <w:lang w:bidi="ar-IQ"/>
        </w:rPr>
        <w:t xml:space="preserve">Figures 2 and 3 depict the docking model of letrozole with the cancer target, as well as the docking of the ternary cancer-targeting complex, which includes letrozole and perovskite. The results of the calculations confirmed the stability of this complex. This study aims to enhance the therapeutic efficacy of letrozole in the treatment of breast cancer by using lead-free perovskite as a safe adjuvant. This approach improves thermal stability and reduces phototoxicity, all while avoiding </w:t>
      </w:r>
      <w:proofErr w:type="spellStart"/>
      <w:r w:rsidR="00784224" w:rsidRPr="00784224">
        <w:rPr>
          <w:rFonts w:asciiTheme="majorBidi" w:eastAsia="Calibri" w:hAnsiTheme="majorBidi" w:cstheme="majorBidi"/>
          <w:lang w:bidi="ar-IQ"/>
        </w:rPr>
        <w:t>hematotoxicity</w:t>
      </w:r>
      <w:proofErr w:type="spellEnd"/>
      <w:r w:rsidR="00784224" w:rsidRPr="00784224">
        <w:rPr>
          <w:rFonts w:asciiTheme="majorBidi" w:eastAsia="Calibri" w:hAnsiTheme="majorBidi" w:cstheme="majorBidi"/>
          <w:lang w:bidi="ar-IQ"/>
        </w:rPr>
        <w:t xml:space="preserve">, by achieving optimally stable structures. Figure 1 illustrates the </w:t>
      </w:r>
      <w:r w:rsidR="00784224" w:rsidRPr="00784224">
        <w:rPr>
          <w:rFonts w:asciiTheme="majorBidi" w:eastAsia="Calibri" w:hAnsiTheme="majorBidi" w:cstheme="majorBidi"/>
          <w:lang w:bidi="ar-IQ"/>
        </w:rPr>
        <w:lastRenderedPageBreak/>
        <w:t xml:space="preserve">process of docking a hemoglobin structure with a </w:t>
      </w:r>
      <w:proofErr w:type="spellStart"/>
      <w:r w:rsidR="00784224" w:rsidRPr="00784224">
        <w:rPr>
          <w:rFonts w:asciiTheme="majorBidi" w:eastAsia="Calibri" w:hAnsiTheme="majorBidi" w:cstheme="majorBidi"/>
          <w:lang w:bidi="ar-IQ"/>
        </w:rPr>
        <w:t>Ca</w:t>
      </w:r>
      <w:r w:rsidR="00784224" w:rsidRPr="00784224">
        <w:rPr>
          <w:rFonts w:ascii="Cambria Math" w:eastAsia="Calibri" w:hAnsi="Cambria Math" w:cs="Cambria Math"/>
          <w:lang w:bidi="ar-IQ"/>
        </w:rPr>
        <w:t>₂</w:t>
      </w:r>
      <w:r w:rsidR="00784224" w:rsidRPr="00784224">
        <w:rPr>
          <w:rFonts w:asciiTheme="majorBidi" w:eastAsia="Calibri" w:hAnsiTheme="majorBidi" w:cstheme="majorBidi"/>
          <w:lang w:bidi="ar-IQ"/>
        </w:rPr>
        <w:t>Ti</w:t>
      </w:r>
      <w:r w:rsidR="00784224" w:rsidRPr="00784224">
        <w:rPr>
          <w:rFonts w:ascii="Cambria Math" w:eastAsia="Calibri" w:hAnsi="Cambria Math" w:cs="Cambria Math"/>
          <w:lang w:bidi="ar-IQ"/>
        </w:rPr>
        <w:t>₂</w:t>
      </w:r>
      <w:r w:rsidR="00784224" w:rsidRPr="00784224">
        <w:rPr>
          <w:rFonts w:asciiTheme="majorBidi" w:eastAsia="Calibri" w:hAnsiTheme="majorBidi" w:cstheme="majorBidi"/>
          <w:lang w:bidi="ar-IQ"/>
        </w:rPr>
        <w:t>O</w:t>
      </w:r>
      <w:proofErr w:type="spellEnd"/>
      <w:r w:rsidR="00784224" w:rsidRPr="00784224">
        <w:rPr>
          <w:rFonts w:ascii="Cambria Math" w:eastAsia="Calibri" w:hAnsi="Cambria Math" w:cs="Cambria Math"/>
          <w:lang w:bidi="ar-IQ"/>
        </w:rPr>
        <w:t>₆</w:t>
      </w:r>
      <w:r w:rsidR="00784224" w:rsidRPr="00784224">
        <w:rPr>
          <w:rFonts w:asciiTheme="majorBidi" w:eastAsia="Calibri" w:hAnsiTheme="majorBidi" w:cstheme="majorBidi"/>
          <w:lang w:bidi="ar-IQ"/>
        </w:rPr>
        <w:t xml:space="preserve"> perovskite crystal. Vibrational analysis confirmed the thermal stability of the final structure, as no phantom vibrational frequencies were detected, thereby meeting the stability criterion. This supports the assumption that perovskite is biocompatible with blood components and does not cause direct toxic effects.</w:t>
      </w:r>
    </w:p>
    <w:p w14:paraId="00333276" w14:textId="77777777" w:rsidR="00005519" w:rsidRDefault="00005519" w:rsidP="00CB60B9">
      <w:pPr>
        <w:pStyle w:val="Paragraph"/>
        <w:rPr>
          <w:rFonts w:eastAsia="Calibr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tblGrid>
      <w:tr w:rsidR="00005519" w14:paraId="4C749EB2" w14:textId="77777777" w:rsidTr="0041326F">
        <w:trPr>
          <w:jc w:val="center"/>
        </w:trPr>
        <w:tc>
          <w:tcPr>
            <w:tcW w:w="8046" w:type="dxa"/>
          </w:tcPr>
          <w:p w14:paraId="77B3EC13" w14:textId="4A6EC525" w:rsidR="00005519" w:rsidRDefault="00005519" w:rsidP="00CB60B9">
            <w:pPr>
              <w:pStyle w:val="Paragraph"/>
              <w:ind w:firstLine="0"/>
              <w:rPr>
                <w:rFonts w:eastAsia="Calibri"/>
              </w:rPr>
            </w:pPr>
            <w:r>
              <w:rPr>
                <w:noProof/>
              </w:rPr>
              <mc:AlternateContent>
                <mc:Choice Requires="wps">
                  <w:drawing>
                    <wp:inline distT="0" distB="0" distL="0" distR="0" wp14:anchorId="168DFEAD" wp14:editId="4A8EA20D">
                      <wp:extent cx="5000625" cy="2076450"/>
                      <wp:effectExtent l="0" t="0" r="28575" b="19050"/>
                      <wp:docPr id="2" name="Text Box 2"/>
                      <wp:cNvGraphicFramePr/>
                      <a:graphic xmlns:a="http://schemas.openxmlformats.org/drawingml/2006/main">
                        <a:graphicData uri="http://schemas.microsoft.com/office/word/2010/wordprocessingShape">
                          <wps:wsp>
                            <wps:cNvSpPr txBox="1"/>
                            <wps:spPr>
                              <a:xfrm>
                                <a:off x="0" y="0"/>
                                <a:ext cx="5000625" cy="2076450"/>
                              </a:xfrm>
                              <a:prstGeom prst="rect">
                                <a:avLst/>
                              </a:prstGeom>
                              <a:noFill/>
                              <a:ln w="6350">
                                <a:solidFill>
                                  <a:prstClr val="black"/>
                                </a:solidFill>
                              </a:ln>
                              <a:effectLst/>
                            </wps:spPr>
                            <wps:txbx>
                              <w:txbxContent>
                                <w:p w14:paraId="3923199F" w14:textId="77777777" w:rsidR="00005519" w:rsidRPr="00334032" w:rsidRDefault="00005519" w:rsidP="00005519">
                                  <w:pPr>
                                    <w:pStyle w:val="Figure"/>
                                    <w:rPr>
                                      <w:rFonts w:asciiTheme="majorBidi" w:eastAsia="Calibri" w:hAnsiTheme="majorBidi" w:cstheme="majorBidi"/>
                                      <w:lang w:bidi="ar-IQ"/>
                                    </w:rPr>
                                  </w:pPr>
                                  <w:r>
                                    <w:rPr>
                                      <w:noProof/>
                                    </w:rPr>
                                    <w:drawing>
                                      <wp:inline distT="0" distB="0" distL="0" distR="0" wp14:anchorId="129ABEEF" wp14:editId="559B85F4">
                                        <wp:extent cx="4781550" cy="1943100"/>
                                        <wp:effectExtent l="0" t="0" r="0" b="0"/>
                                        <wp:docPr id="1750360285" name="Picture 1"/>
                                        <wp:cNvGraphicFramePr/>
                                        <a:graphic xmlns:a="http://schemas.openxmlformats.org/drawingml/2006/main">
                                          <a:graphicData uri="http://schemas.openxmlformats.org/drawingml/2006/picture">
                                            <pic:pic xmlns:pic="http://schemas.openxmlformats.org/drawingml/2006/picture">
                                              <pic:nvPicPr>
                                                <pic:cNvPr id="1892631187" name="Picture 1"/>
                                                <pic:cNvPicPr/>
                                              </pic:nvPicPr>
                                              <pic:blipFill>
                                                <a:blip r:embed="rId12"/>
                                                <a:stretch>
                                                  <a:fillRect/>
                                                </a:stretch>
                                              </pic:blipFill>
                                              <pic:spPr>
                                                <a:xfrm>
                                                  <a:off x="0" y="0"/>
                                                  <a:ext cx="4782812" cy="194361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inline>
                  </w:drawing>
                </mc:Choice>
                <mc:Fallback>
                  <w:pict>
                    <v:shape w14:anchorId="168DFEAD" id="Text Box 2" o:spid="_x0000_s1027" type="#_x0000_t202" style="width:393.75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" filled="f" strokeweight=".5pt">
                      <v:textbox>
                        <w:txbxContent>
                          <w:p w14:paraId="3923199F" w14:textId="77777777" w:rsidR="00005519" w:rsidRPr="00334032" w:rsidRDefault="00005519" w:rsidP="00005519">
                            <w:pPr>
                              <w:pStyle w:val="Figure"/>
                              <w:rPr>
                                <w:rFonts w:asciiTheme="majorBidi" w:eastAsia="Calibri" w:hAnsiTheme="majorBidi" w:cstheme="majorBidi"/>
                                <w:lang w:bidi="ar-IQ"/>
                              </w:rPr>
                            </w:pPr>
                            <w:r>
                              <w:rPr>
                                <w:noProof/>
                              </w:rPr>
                              <w:drawing>
                                <wp:inline distT="0" distB="0" distL="0" distR="0" wp14:anchorId="129ABEEF" wp14:editId="559B85F4">
                                  <wp:extent cx="4781550" cy="1943100"/>
                                  <wp:effectExtent l="0" t="0" r="0" b="0"/>
                                  <wp:docPr id="1750360285" name="Picture 1"/>
                                  <wp:cNvGraphicFramePr/>
                                  <a:graphic xmlns:a="http://schemas.openxmlformats.org/drawingml/2006/main">
                                    <a:graphicData uri="http://schemas.openxmlformats.org/drawingml/2006/picture">
                                      <pic:pic xmlns:pic="http://schemas.openxmlformats.org/drawingml/2006/picture">
                                        <pic:nvPicPr>
                                          <pic:cNvPr id="1892631187" name="Picture 1"/>
                                          <pic:cNvPicPr/>
                                        </pic:nvPicPr>
                                        <pic:blipFill>
                                          <a:blip r:embed="rId12"/>
                                          <a:stretch>
                                            <a:fillRect/>
                                          </a:stretch>
                                        </pic:blipFill>
                                        <pic:spPr>
                                          <a:xfrm>
                                            <a:off x="0" y="0"/>
                                            <a:ext cx="4782812" cy="1943613"/>
                                          </a:xfrm>
                                          <a:prstGeom prst="rect">
                                            <a:avLst/>
                                          </a:prstGeom>
                                        </pic:spPr>
                                      </pic:pic>
                                    </a:graphicData>
                                  </a:graphic>
                                </wp:inline>
                              </w:drawing>
                            </w:r>
                          </w:p>
                        </w:txbxContent>
                      </v:textbox>
                      <w10:anchorlock/>
                    </v:shape>
                  </w:pict>
                </mc:Fallback>
              </mc:AlternateContent>
            </w:r>
          </w:p>
        </w:tc>
      </w:tr>
    </w:tbl>
    <w:p w14:paraId="28419634" w14:textId="5BDBDF71" w:rsidR="003706ED" w:rsidRDefault="003706ED" w:rsidP="00CB60B9">
      <w:pPr>
        <w:pStyle w:val="FigureCaption"/>
        <w:rPr>
          <w:rFonts w:asciiTheme="majorBidi" w:eastAsia="Calibri" w:hAnsiTheme="majorBidi" w:cstheme="majorBidi"/>
        </w:rPr>
      </w:pPr>
      <w:r w:rsidRPr="00570DD7">
        <w:rPr>
          <w:rFonts w:asciiTheme="majorBidi" w:eastAsia="MS Mincho" w:hAnsiTheme="majorBidi" w:cstheme="majorBidi"/>
          <w:b/>
          <w:bCs/>
          <w:szCs w:val="18"/>
        </w:rPr>
        <w:t xml:space="preserve">FIGURE </w:t>
      </w:r>
      <w:r>
        <w:rPr>
          <w:rFonts w:asciiTheme="majorBidi" w:eastAsia="MS Mincho" w:hAnsiTheme="majorBidi" w:cstheme="majorBidi"/>
          <w:b/>
          <w:bCs/>
          <w:szCs w:val="18"/>
        </w:rPr>
        <w:t>2</w:t>
      </w:r>
      <w:r w:rsidRPr="00570DD7">
        <w:rPr>
          <w:rFonts w:asciiTheme="majorBidi" w:eastAsia="MS Mincho" w:hAnsiTheme="majorBidi" w:cstheme="majorBidi"/>
          <w:b/>
          <w:bCs/>
          <w:szCs w:val="18"/>
        </w:rPr>
        <w:t>.</w:t>
      </w:r>
      <w:r w:rsidRPr="00570DD7">
        <w:rPr>
          <w:rFonts w:asciiTheme="majorBidi" w:eastAsia="Calibri" w:hAnsiTheme="majorBidi" w:cstheme="majorBidi"/>
          <w:b/>
          <w:bCs/>
        </w:rPr>
        <w:t xml:space="preserve"> </w:t>
      </w:r>
      <w:r w:rsidRPr="003706ED">
        <w:rPr>
          <w:rFonts w:asciiTheme="majorBidi" w:eastAsia="Calibri" w:hAnsiTheme="majorBidi" w:cstheme="majorBidi"/>
        </w:rPr>
        <w:t>Docking letrozole with breast cancer structure.</w:t>
      </w:r>
    </w:p>
    <w:p w14:paraId="0BEE05C1" w14:textId="77777777" w:rsidR="00005519" w:rsidRDefault="00005519" w:rsidP="00CB60B9">
      <w:pPr>
        <w:pStyle w:val="Paragraph"/>
        <w:rPr>
          <w:rFonts w:eastAsia="Calibr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6"/>
      </w:tblGrid>
      <w:tr w:rsidR="00005519" w14:paraId="5DF254E4" w14:textId="77777777" w:rsidTr="0041326F">
        <w:trPr>
          <w:jc w:val="center"/>
        </w:trPr>
        <w:tc>
          <w:tcPr>
            <w:tcW w:w="8188" w:type="dxa"/>
          </w:tcPr>
          <w:p w14:paraId="023FA039" w14:textId="34152439" w:rsidR="00005519" w:rsidRDefault="0041326F" w:rsidP="00CB60B9">
            <w:pPr>
              <w:pStyle w:val="Paragraph"/>
              <w:ind w:firstLine="0"/>
              <w:rPr>
                <w:rFonts w:eastAsia="Calibri"/>
              </w:rPr>
            </w:pPr>
            <w:r>
              <w:rPr>
                <w:noProof/>
              </w:rPr>
              <mc:AlternateContent>
                <mc:Choice Requires="wps">
                  <w:drawing>
                    <wp:inline distT="0" distB="0" distL="0" distR="0" wp14:anchorId="2A1B5BED" wp14:editId="2601A5F6">
                      <wp:extent cx="5086350" cy="2457450"/>
                      <wp:effectExtent l="0" t="0" r="19050" b="19050"/>
                      <wp:docPr id="4" name="Text Box 4"/>
                      <wp:cNvGraphicFramePr/>
                      <a:graphic xmlns:a="http://schemas.openxmlformats.org/drawingml/2006/main">
                        <a:graphicData uri="http://schemas.microsoft.com/office/word/2010/wordprocessingShape">
                          <wps:wsp>
                            <wps:cNvSpPr txBox="1"/>
                            <wps:spPr>
                              <a:xfrm>
                                <a:off x="0" y="0"/>
                                <a:ext cx="5086350" cy="2457450"/>
                              </a:xfrm>
                              <a:prstGeom prst="rect">
                                <a:avLst/>
                              </a:prstGeom>
                              <a:noFill/>
                              <a:ln w="6350">
                                <a:solidFill>
                                  <a:prstClr val="black"/>
                                </a:solidFill>
                              </a:ln>
                              <a:effectLst/>
                            </wps:spPr>
                            <wps:txbx>
                              <w:txbxContent>
                                <w:p w14:paraId="06B917C2" w14:textId="77777777" w:rsidR="0041326F" w:rsidRPr="00DB7990" w:rsidRDefault="0041326F" w:rsidP="0041326F">
                                  <w:pPr>
                                    <w:pStyle w:val="Figure"/>
                                    <w:rPr>
                                      <w:rFonts w:eastAsia="Calibri"/>
                                      <w:lang w:bidi="ar-IQ"/>
                                    </w:rPr>
                                  </w:pPr>
                                  <w:r w:rsidRPr="003706ED">
                                    <w:rPr>
                                      <w:rFonts w:eastAsia="Calibri"/>
                                      <w:noProof/>
                                      <w:sz w:val="24"/>
                                    </w:rPr>
                                    <w:drawing>
                                      <wp:inline distT="0" distB="0" distL="0" distR="0" wp14:anchorId="05D1253A" wp14:editId="438DDAF1">
                                        <wp:extent cx="4895231" cy="2314575"/>
                                        <wp:effectExtent l="0" t="0" r="635" b="0"/>
                                        <wp:docPr id="1164022140" name="Picture 1164022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97120" cy="231546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inline>
                  </w:drawing>
                </mc:Choice>
                <mc:Fallback>
                  <w:pict>
                    <v:shape w14:anchorId="2A1B5BED" id="Text Box 4" o:spid="_x0000_s1028" type="#_x0000_t202" style="width:400.5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" filled="f" strokeweight=".5pt">
                      <v:textbox>
                        <w:txbxContent>
                          <w:p w14:paraId="06B917C2" w14:textId="77777777" w:rsidR="0041326F" w:rsidRPr="00DB7990" w:rsidRDefault="0041326F" w:rsidP="0041326F">
                            <w:pPr>
                              <w:pStyle w:val="Figure"/>
                              <w:rPr>
                                <w:rFonts w:eastAsia="Calibri"/>
                                <w:lang w:bidi="ar-IQ"/>
                              </w:rPr>
                            </w:pPr>
                            <w:r w:rsidRPr="003706ED">
                              <w:rPr>
                                <w:rFonts w:eastAsia="Calibri"/>
                                <w:noProof/>
                                <w:sz w:val="24"/>
                              </w:rPr>
                              <w:drawing>
                                <wp:inline distT="0" distB="0" distL="0" distR="0" wp14:anchorId="05D1253A" wp14:editId="438DDAF1">
                                  <wp:extent cx="4895231" cy="2314575"/>
                                  <wp:effectExtent l="0" t="0" r="635" b="0"/>
                                  <wp:docPr id="1164022140" name="Picture 1164022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97120" cy="2315468"/>
                                          </a:xfrm>
                                          <a:prstGeom prst="rect">
                                            <a:avLst/>
                                          </a:prstGeom>
                                          <a:noFill/>
                                          <a:ln>
                                            <a:noFill/>
                                          </a:ln>
                                        </pic:spPr>
                                      </pic:pic>
                                    </a:graphicData>
                                  </a:graphic>
                                </wp:inline>
                              </w:drawing>
                            </w:r>
                          </w:p>
                        </w:txbxContent>
                      </v:textbox>
                      <w10:anchorlock/>
                    </v:shape>
                  </w:pict>
                </mc:Fallback>
              </mc:AlternateContent>
            </w:r>
          </w:p>
        </w:tc>
      </w:tr>
    </w:tbl>
    <w:p w14:paraId="2F74785D" w14:textId="4916EA50" w:rsidR="003706ED" w:rsidRDefault="003706ED" w:rsidP="00CB60B9">
      <w:pPr>
        <w:pStyle w:val="FigureCaption"/>
        <w:rPr>
          <w:rFonts w:asciiTheme="majorBidi" w:eastAsia="Calibri" w:hAnsiTheme="majorBidi" w:cstheme="majorBidi"/>
        </w:rPr>
      </w:pPr>
      <w:r w:rsidRPr="00570DD7">
        <w:rPr>
          <w:rFonts w:asciiTheme="majorBidi" w:eastAsia="MS Mincho" w:hAnsiTheme="majorBidi" w:cstheme="majorBidi"/>
          <w:b/>
          <w:bCs/>
          <w:szCs w:val="18"/>
        </w:rPr>
        <w:t>FIGURE</w:t>
      </w:r>
      <w:r w:rsidR="00FC5A41">
        <w:rPr>
          <w:rFonts w:asciiTheme="majorBidi" w:eastAsia="MS Mincho" w:hAnsiTheme="majorBidi" w:cstheme="majorBidi"/>
          <w:b/>
          <w:bCs/>
          <w:szCs w:val="18"/>
        </w:rPr>
        <w:t xml:space="preserve"> </w:t>
      </w:r>
      <w:r>
        <w:rPr>
          <w:rFonts w:asciiTheme="majorBidi" w:eastAsia="MS Mincho" w:hAnsiTheme="majorBidi" w:cstheme="majorBidi"/>
          <w:b/>
          <w:bCs/>
          <w:szCs w:val="18"/>
        </w:rPr>
        <w:t>3</w:t>
      </w:r>
      <w:r w:rsidRPr="00570DD7">
        <w:rPr>
          <w:rFonts w:asciiTheme="majorBidi" w:eastAsia="MS Mincho" w:hAnsiTheme="majorBidi" w:cstheme="majorBidi"/>
          <w:b/>
          <w:bCs/>
          <w:szCs w:val="18"/>
        </w:rPr>
        <w:t>.</w:t>
      </w:r>
      <w:r w:rsidRPr="00570DD7">
        <w:rPr>
          <w:rFonts w:asciiTheme="majorBidi" w:eastAsia="Calibri" w:hAnsiTheme="majorBidi" w:cstheme="majorBidi"/>
          <w:b/>
          <w:bCs/>
        </w:rPr>
        <w:t xml:space="preserve"> </w:t>
      </w:r>
      <w:r w:rsidRPr="003706ED">
        <w:rPr>
          <w:rFonts w:asciiTheme="majorBidi" w:eastAsia="Calibri" w:hAnsiTheme="majorBidi" w:cstheme="majorBidi"/>
        </w:rPr>
        <w:t xml:space="preserve">The docking of the letrozole structure (liver) to </w:t>
      </w:r>
      <w:proofErr w:type="gramStart"/>
      <w:r w:rsidRPr="003706ED">
        <w:rPr>
          <w:rFonts w:asciiTheme="majorBidi" w:eastAsia="Calibri" w:hAnsiTheme="majorBidi" w:cstheme="majorBidi"/>
        </w:rPr>
        <w:t>the breast</w:t>
      </w:r>
      <w:proofErr w:type="gramEnd"/>
      <w:r w:rsidRPr="003706ED">
        <w:rPr>
          <w:rFonts w:asciiTheme="majorBidi" w:eastAsia="Calibri" w:hAnsiTheme="majorBidi" w:cstheme="majorBidi"/>
        </w:rPr>
        <w:t xml:space="preserve"> cancer with the perovskite intermediates.</w:t>
      </w:r>
    </w:p>
    <w:p w14:paraId="391FA7F7" w14:textId="77777777" w:rsidR="00F22661" w:rsidRPr="00F22661" w:rsidRDefault="00F22661" w:rsidP="00CB60B9">
      <w:pPr>
        <w:pStyle w:val="Paragraph"/>
        <w:ind w:firstLine="0"/>
        <w:rPr>
          <w:rFonts w:eastAsia="Calibri"/>
        </w:rPr>
      </w:pPr>
    </w:p>
    <w:p w14:paraId="1505B8E5" w14:textId="7EA631AB" w:rsidR="00A5079B" w:rsidRPr="00A5079B" w:rsidRDefault="00A5079B" w:rsidP="00CB60B9">
      <w:pPr>
        <w:pStyle w:val="Paragraph"/>
        <w:rPr>
          <w:rFonts w:eastAsia="Calibri"/>
          <w:lang w:bidi="ar-IQ"/>
        </w:rPr>
      </w:pPr>
      <w:r w:rsidRPr="00A5079B">
        <w:rPr>
          <w:rFonts w:eastAsia="Calibri"/>
          <w:lang w:bidi="ar-IQ"/>
        </w:rPr>
        <w:t xml:space="preserve">In table (1) All values of OHB selected were from a well-established source and served as the gold standard </w:t>
      </w:r>
      <w:r w:rsidRPr="00A5079B">
        <w:rPr>
          <w:rFonts w:eastAsia="Calibri"/>
          <w:lang w:bidi="ar-IQ"/>
        </w:rPr>
        <w:fldChar w:fldCharType="begin"/>
      </w:r>
      <w:r w:rsidRPr="00A5079B">
        <w:rPr>
          <w:rFonts w:eastAsia="Calibri"/>
          <w:lang w:bidi="ar-IQ"/>
        </w:rPr>
        <w:instrText xml:space="preserve"> ADDIN EN.CITE &lt;EndNote&gt;&lt;Cite&gt;&lt;Author&gt;Jaber&lt;/Author&gt;&lt;Year&gt;2025&lt;/Year&gt;&lt;RecNum&gt;8&lt;/RecNum&gt;&lt;DisplayText&gt;[16, 18]&lt;/DisplayText&gt;&lt;record&gt;&lt;rec-number&gt;8&lt;/rec-number&gt;&lt;foreign-keys&gt;&lt;key app="EN" db-id="raxpvpfxkstr95estwrvpzwq50tr99a5vfep" timestamp="1758963509"&gt;8&lt;/key&gt;&lt;/foreign-keys&gt;&lt;ref-type name="Conference Proceedings"&gt;10&lt;/ref-type&gt;&lt;contributors&gt;&lt;authors&gt;&lt;author&gt;Jaber, Shaymaa A&lt;/author&gt;&lt;author&gt;Kadhim, Bahjat B&lt;/author&gt;&lt;author&gt;Mohi, Ali Taher&lt;/author&gt;&lt;/authors&gt;&lt;/contributors&gt;&lt;titles&gt;&lt;title&gt;Simulation of interaction energy and thermodynamics properties of developed nano drug docking with glucose for the diabetes treatment&lt;/title&gt;&lt;secondary-title&gt;AIP Conference Proceedings&lt;/secondary-title&gt;&lt;/titles&gt;&lt;pages&gt;040020&lt;/pages&gt;&lt;volume&gt;3321&lt;/volume&gt;&lt;number&gt;1&lt;/number&gt;&lt;dates&gt;&lt;year&gt;2025&lt;/year&gt;&lt;/dates&gt;&lt;publisher&gt;AIP Publishing LLC&lt;/publisher&gt;&lt;isbn&gt;0094-243X&lt;/isbn&gt;&lt;urls&gt;&lt;/urls&gt;&lt;/record&gt;&lt;/Cite&gt;&lt;Cite&gt;&lt;Author&gt;Jaber&lt;/Author&gt;&lt;Year&gt;2025&lt;/Year&gt;&lt;RecNum&gt;9&lt;/RecNum&gt;&lt;record&gt;&lt;rec-number&gt;9&lt;/rec-number&gt;&lt;foreign-keys&gt;&lt;key app="EN" db-id="raxpvpfxkstr95estwrvpzwq50tr99a5vfep" timestamp="1758963548"&gt;9&lt;/key&gt;&lt;/foreign-keys&gt;&lt;ref-type name="Journal Article"&gt;17&lt;/ref-type&gt;&lt;contributors&gt;&lt;authors&gt;&lt;author&gt;Jaber, Shaymaa A&lt;/author&gt;&lt;author&gt;Kadhim, Bahjat B&lt;/author&gt;&lt;author&gt;Mohi, Ali Taher&lt;/author&gt;&lt;/authors&gt;&lt;/contributors&gt;&lt;titles&gt;&lt;title&gt;Simulation of Interaction Energy of Hemoglobin Docking with Nano Biomaterials for Hypoglycemic Treatment&lt;/title&gt;&lt;secondary-title&gt;Journal of Nano Materials Impact&lt;/secondary-title&gt;&lt;/titles&gt;&lt;periodical&gt;&lt;full-title&gt;Journal of Nano Materials Impact&lt;/full-title&gt;&lt;/periodical&gt;&lt;pages&gt;1-9&lt;/pages&gt;&lt;dates&gt;&lt;year&gt;2025&lt;/year&gt;&lt;/dates&gt;&lt;isbn&gt;3006-7928&lt;/isbn&gt;&lt;urls&gt;&lt;/urls&gt;&lt;/record&gt;&lt;/Cite&gt;&lt;/EndNote&gt;</w:instrText>
      </w:r>
      <w:r w:rsidRPr="00A5079B">
        <w:rPr>
          <w:rFonts w:eastAsia="Calibri"/>
          <w:lang w:bidi="ar-IQ"/>
        </w:rPr>
        <w:fldChar w:fldCharType="separate"/>
      </w:r>
      <w:r w:rsidRPr="00A5079B">
        <w:rPr>
          <w:rFonts w:eastAsia="Calibri"/>
          <w:lang w:bidi="ar-IQ"/>
        </w:rPr>
        <w:t>[16, 18]</w:t>
      </w:r>
      <w:r w:rsidRPr="00A5079B">
        <w:rPr>
          <w:rFonts w:eastAsia="Calibri"/>
          <w:lang w:bidi="ar-IQ"/>
        </w:rPr>
        <w:fldChar w:fldCharType="end"/>
      </w:r>
      <w:r w:rsidRPr="00A5079B">
        <w:rPr>
          <w:rFonts w:eastAsia="Calibri"/>
          <w:lang w:bidi="ar-IQ"/>
        </w:rPr>
        <w:t>. OHB should be considered the best blood fitness and functional model. The Gibbs free energy (ΔG) and enthalpy (ΔH) listed for OHB were relatively lower compared with the docking of Pb-free perovskite to deoxyhemoglobin, ((</w:t>
      </w:r>
      <w:proofErr w:type="spellStart"/>
      <w:r w:rsidRPr="00A5079B">
        <w:rPr>
          <w:rFonts w:eastAsia="Calibri"/>
          <w:lang w:bidi="ar-IQ"/>
        </w:rPr>
        <w:t>CaTiO</w:t>
      </w:r>
      <w:proofErr w:type="spellEnd"/>
      <w:r w:rsidRPr="00A5079B">
        <w:rPr>
          <w:rFonts w:ascii="Cambria Math" w:eastAsia="Calibri" w:hAnsi="Cambria Math" w:cs="Cambria Math"/>
          <w:lang w:bidi="ar-IQ"/>
        </w:rPr>
        <w:t>₃</w:t>
      </w:r>
      <w:r w:rsidRPr="00A5079B">
        <w:rPr>
          <w:rFonts w:eastAsia="Calibri"/>
          <w:lang w:bidi="ar-IQ"/>
        </w:rPr>
        <w:t>)</w:t>
      </w:r>
      <w:r w:rsidRPr="00A5079B">
        <w:rPr>
          <w:rFonts w:ascii="Cambria Math" w:eastAsia="Calibri" w:hAnsi="Cambria Math" w:cs="Cambria Math"/>
          <w:lang w:bidi="ar-IQ"/>
        </w:rPr>
        <w:t>₂</w:t>
      </w:r>
      <w:r w:rsidR="001F738B">
        <w:rPr>
          <w:rFonts w:ascii="Cambria Math" w:eastAsia="Calibri" w:hAnsi="Cambria Math" w:cs="Cambria Math"/>
          <w:lang w:bidi="ar-IQ"/>
        </w:rPr>
        <w:t xml:space="preserve"> </w:t>
      </w:r>
      <w:r w:rsidRPr="00A5079B">
        <w:rPr>
          <w:rFonts w:eastAsia="Calibri"/>
          <w:lang w:bidi="ar-IQ"/>
        </w:rPr>
        <w:t>-</w:t>
      </w:r>
      <w:r w:rsidR="001F738B">
        <w:rPr>
          <w:rFonts w:eastAsia="Calibri"/>
          <w:lang w:bidi="ar-IQ"/>
        </w:rPr>
        <w:t xml:space="preserve"> </w:t>
      </w:r>
      <w:r w:rsidRPr="00A5079B">
        <w:rPr>
          <w:rFonts w:eastAsia="Calibri"/>
          <w:lang w:bidi="ar-IQ"/>
        </w:rPr>
        <w:t>DHB), suggesting that the process is not fully thermodynamically favorable but may represent a stable interaction that does not damage protein structure</w:t>
      </w:r>
      <w:r w:rsidR="001F738B">
        <w:rPr>
          <w:rFonts w:eastAsia="Calibri"/>
          <w:lang w:bidi="ar-IQ"/>
        </w:rPr>
        <w:t xml:space="preserve"> </w:t>
      </w:r>
      <w:r w:rsidRPr="00A5079B">
        <w:rPr>
          <w:rFonts w:eastAsia="Calibri"/>
          <w:lang w:bidi="ar-IQ"/>
        </w:rPr>
        <w:fldChar w:fldCharType="begin"/>
      </w:r>
      <w:r w:rsidRPr="00A5079B">
        <w:rPr>
          <w:rFonts w:eastAsia="Calibri"/>
          <w:lang w:bidi="ar-IQ"/>
        </w:rPr>
        <w:instrText xml:space="preserve"> ADDIN EN.CITE &lt;EndNote&gt;&lt;Cite&gt;&lt;Author&gt;Perutz&lt;/Author&gt;&lt;Year&gt;1970&lt;/Year&gt;&lt;RecNum&gt;4&lt;/RecNum&gt;&lt;DisplayText&gt;[19]&lt;/DisplayText&gt;&lt;record&gt;&lt;rec-number&gt;4&lt;/rec-number&gt;&lt;foreign-keys&gt;&lt;key app="EN" db-id="fxftwdsz999p9ee90pv5xrsa5arv5zttaxa9" timestamp="1758964603"&gt;4&lt;/key&gt;&lt;/foreign-keys&gt;&lt;ref-type name="Journal Article"&gt;17&lt;/ref-type&gt;&lt;contributors&gt;&lt;authors&gt;&lt;author&gt;Perutz, Max F&lt;/author&gt;&lt;/authors&gt;&lt;/contributors&gt;&lt;titles&gt;&lt;title&gt;Stereochemistry of cooperative effects in haemoglobin: haem–haem interaction and the problem of allostery&lt;/title&gt;&lt;secondary-title&gt;Nature&lt;/secondary-title&gt;&lt;/titles&gt;&lt;periodical&gt;&lt;full-title&gt;Nature&lt;/full-title&gt;&lt;/periodical&gt;&lt;pages&gt;726-734&lt;/pages&gt;&lt;volume&gt;228&lt;/volume&gt;&lt;number&gt;5273&lt;/number&gt;&lt;dates&gt;&lt;year&gt;1970&lt;/year&gt;&lt;/dates&gt;&lt;isbn&gt;0028-0836&lt;/isbn&gt;&lt;urls&gt;&lt;/urls&gt;&lt;/record&gt;&lt;/Cite&gt;&lt;/EndNote&gt;</w:instrText>
      </w:r>
      <w:r w:rsidRPr="00A5079B">
        <w:rPr>
          <w:rFonts w:eastAsia="Calibri"/>
          <w:lang w:bidi="ar-IQ"/>
        </w:rPr>
        <w:fldChar w:fldCharType="separate"/>
      </w:r>
      <w:r w:rsidRPr="00A5079B">
        <w:rPr>
          <w:rFonts w:eastAsia="Calibri"/>
          <w:lang w:bidi="ar-IQ"/>
        </w:rPr>
        <w:t>[19]</w:t>
      </w:r>
      <w:r w:rsidRPr="00A5079B">
        <w:rPr>
          <w:rFonts w:eastAsia="Calibri"/>
          <w:lang w:bidi="ar-IQ"/>
        </w:rPr>
        <w:fldChar w:fldCharType="end"/>
      </w:r>
      <w:r w:rsidRPr="00A5079B">
        <w:rPr>
          <w:rFonts w:eastAsia="Calibri"/>
          <w:lang w:bidi="ar-IQ"/>
        </w:rPr>
        <w:t xml:space="preserve"> .</w:t>
      </w:r>
    </w:p>
    <w:p w14:paraId="1792F446" w14:textId="66067543" w:rsidR="00A5079B" w:rsidRPr="00A5079B" w:rsidRDefault="00A5079B" w:rsidP="00CB60B9">
      <w:pPr>
        <w:pStyle w:val="Paragraph"/>
        <w:ind w:firstLine="0"/>
        <w:rPr>
          <w:rFonts w:eastAsia="Calibri"/>
          <w:lang w:bidi="ar-IQ"/>
        </w:rPr>
      </w:pPr>
      <w:r w:rsidRPr="00A5079B">
        <w:rPr>
          <w:rFonts w:eastAsia="Calibri"/>
          <w:lang w:bidi="ar-IQ"/>
        </w:rPr>
        <w:t>The results for the entropy change (ΔS) revealed that both models presented negative values, indicating a decrease in disorder after bonding. Despite the increase in the number of cells, we did not reach a higher level. Thus, we have a cell amount that could influence the essential biological function of hemoglobin - oxygen transport</w:t>
      </w:r>
      <w:r w:rsidR="001F738B">
        <w:rPr>
          <w:rFonts w:eastAsia="Calibri"/>
          <w:lang w:bidi="ar-IQ"/>
        </w:rPr>
        <w:t xml:space="preserve"> </w:t>
      </w:r>
      <w:r w:rsidRPr="00A5079B">
        <w:rPr>
          <w:rFonts w:eastAsia="Calibri"/>
          <w:lang w:bidi="ar-IQ"/>
        </w:rPr>
        <w:fldChar w:fldCharType="begin"/>
      </w:r>
      <w:r w:rsidRPr="00A5079B">
        <w:rPr>
          <w:rFonts w:eastAsia="Calibri"/>
          <w:lang w:bidi="ar-IQ"/>
        </w:rPr>
        <w:instrText xml:space="preserve"> ADDIN EN.CITE &lt;EndNote&gt;&lt;Cite&gt;&lt;Author&gt;Shikama&lt;/Author&gt;&lt;Year&gt;1998&lt;/Year&gt;&lt;RecNum&gt;3&lt;/RecNum&gt;&lt;DisplayText&gt;[20]&lt;/DisplayText&gt;&lt;record&gt;&lt;rec-number&gt;3&lt;/rec-number&gt;&lt;foreign-keys&gt;&lt;key app="EN" db-id="fxftwdsz999p9ee90pv5xrsa5arv5zttaxa9" timestamp="1758964558"&gt;3&lt;/key&gt;&lt;/foreign-keys&gt;&lt;ref-type name="Journal Article"&gt;17&lt;/ref-type&gt;&lt;contributors&gt;&lt;authors&gt;&lt;author&gt;Shikama, Keiji&lt;/author&gt;&lt;/authors&gt;&lt;/contributors&gt;&lt;titles&gt;&lt;title&gt;The molecular mechanism of autoxidation for myoglobin and hemoglobin: a venerable puzzle&lt;/title&gt;&lt;secondary-title&gt;Chemical Reviews&lt;/secondary-title&gt;&lt;/titles&gt;&lt;periodical&gt;&lt;full-title&gt;Chemical Reviews&lt;/full-title&gt;&lt;/periodical&gt;&lt;pages&gt;1357-1374&lt;/pages&gt;&lt;volume&gt;98&lt;/volume&gt;&lt;number&gt;4&lt;/number&gt;&lt;dates&gt;&lt;year&gt;1998&lt;/year&gt;&lt;/dates&gt;&lt;isbn&gt;0009-2665&lt;/isbn&gt;&lt;urls&gt;&lt;/urls&gt;&lt;/record&gt;&lt;/Cite&gt;&lt;/EndNote&gt;</w:instrText>
      </w:r>
      <w:r w:rsidRPr="00A5079B">
        <w:rPr>
          <w:rFonts w:eastAsia="Calibri"/>
          <w:lang w:bidi="ar-IQ"/>
        </w:rPr>
        <w:fldChar w:fldCharType="separate"/>
      </w:r>
      <w:r w:rsidRPr="00A5079B">
        <w:rPr>
          <w:rFonts w:eastAsia="Calibri"/>
          <w:lang w:bidi="ar-IQ"/>
        </w:rPr>
        <w:t>[20]</w:t>
      </w:r>
      <w:r w:rsidRPr="00A5079B">
        <w:rPr>
          <w:rFonts w:eastAsia="Calibri"/>
          <w:lang w:bidi="ar-IQ"/>
        </w:rPr>
        <w:fldChar w:fldCharType="end"/>
      </w:r>
      <w:r w:rsidRPr="00A5079B">
        <w:rPr>
          <w:rFonts w:eastAsia="Calibri"/>
          <w:lang w:bidi="ar-IQ"/>
        </w:rPr>
        <w:t>. In contrast, the dissociation (</w:t>
      </w:r>
      <w:proofErr w:type="spellStart"/>
      <w:r w:rsidRPr="00A5079B">
        <w:rPr>
          <w:rFonts w:eastAsia="Calibri"/>
          <w:lang w:bidi="ar-IQ"/>
        </w:rPr>
        <w:t>E</w:t>
      </w:r>
      <w:r w:rsidRPr="00C13478">
        <w:rPr>
          <w:rFonts w:eastAsia="Calibri"/>
          <w:vertAlign w:val="subscript"/>
          <w:lang w:bidi="ar-IQ"/>
        </w:rPr>
        <w:t>def</w:t>
      </w:r>
      <w:proofErr w:type="spellEnd"/>
      <w:r w:rsidRPr="00A5079B">
        <w:rPr>
          <w:rFonts w:eastAsia="Calibri"/>
          <w:lang w:bidi="ar-IQ"/>
        </w:rPr>
        <w:t>) and binding (E</w:t>
      </w:r>
      <w:r w:rsidR="00C13478" w:rsidRPr="00C13478">
        <w:rPr>
          <w:rFonts w:eastAsia="Calibri"/>
          <w:vertAlign w:val="subscript"/>
          <w:lang w:bidi="ar-IQ"/>
        </w:rPr>
        <w:t>B</w:t>
      </w:r>
      <w:r w:rsidRPr="00A5079B">
        <w:rPr>
          <w:rFonts w:eastAsia="Calibri"/>
          <w:lang w:bidi="ar-IQ"/>
        </w:rPr>
        <w:t>) energies demonstrated that perovskite’s' contact with DHB is superficial, weak, and non-covalent, revealing that perovskites do not induce structural or functional distortion to hemoglobin</w:t>
      </w:r>
      <w:r w:rsidR="001F738B">
        <w:rPr>
          <w:rFonts w:eastAsia="Calibri"/>
          <w:lang w:bidi="ar-IQ"/>
        </w:rPr>
        <w:t xml:space="preserve"> </w:t>
      </w:r>
      <w:r w:rsidRPr="00A5079B">
        <w:rPr>
          <w:rFonts w:eastAsia="Calibri"/>
          <w:lang w:bidi="ar-IQ"/>
        </w:rPr>
        <w:fldChar w:fldCharType="begin"/>
      </w:r>
      <w:r w:rsidRPr="00A5079B">
        <w:rPr>
          <w:rFonts w:eastAsia="Calibri"/>
          <w:lang w:bidi="ar-IQ"/>
        </w:rPr>
        <w:instrText xml:space="preserve"> ADDIN EN.CITE &lt;EndNote&gt;&lt;Cite&gt;&lt;Author&gt;Pham&lt;/Author&gt;&lt;Year&gt;2020&lt;/Year&gt;&lt;RecNum&gt;1&lt;/RecNum&gt;&lt;DisplayText&gt;[21, 22]&lt;/DisplayText&gt;&lt;record&gt;&lt;rec-number&gt;1&lt;/rec-number&gt;&lt;foreign-keys&gt;&lt;key app="EN" db-id="fxftwdsz999p9ee90pv5xrsa5arv5zttaxa9" timestamp="1758964388"&gt;1&lt;/key&gt;&lt;/foreign-keys&gt;&lt;ref-type name="Journal Article"&gt;17&lt;/ref-type&gt;&lt;contributors&gt;&lt;authors&gt;&lt;author&gt;Pham, Ngoc B&lt;/author&gt;&lt;author&gt;Meng, Wilson S&lt;/author&gt;&lt;/authors&gt;&lt;/contributors&gt;&lt;titles&gt;&lt;title&gt;Protein aggregation and immunogenicity of biotherapeutics&lt;/title&gt;&lt;secondary-title&gt;International journal of pharmaceutics&lt;/secondary-title&gt;&lt;/titles&gt;&lt;periodical&gt;&lt;full-title&gt;International journal of pharmaceutics&lt;/full-title&gt;&lt;/periodical&gt;&lt;pages&gt;119523&lt;/pages&gt;&lt;volume&gt;585&lt;/volume&gt;&lt;dates&gt;&lt;year&gt;2020&lt;/year&gt;&lt;/dates&gt;&lt;isbn&gt;0378-5173&lt;/isbn&gt;&lt;urls&gt;&lt;/urls&gt;&lt;/record&gt;&lt;/Cite&gt;&lt;Cite&gt;&lt;Author&gt;Rahman&lt;/Author&gt;&lt;Year&gt;2013&lt;/Year&gt;&lt;RecNum&gt;2&lt;/RecNum&gt;&lt;record&gt;&lt;rec-number&gt;2&lt;/rec-number&gt;&lt;foreign-keys&gt;&lt;key app="EN" db-id="fxftwdsz999p9ee90pv5xrsa5arv5zttaxa9" timestamp="1758964502"&gt;2&lt;/key&gt;&lt;/foreign-keys&gt;&lt;ref-type name="Journal Article"&gt;17&lt;/ref-type&gt;&lt;contributors&gt;&lt;authors&gt;&lt;author&gt;Rahman, Masoud&lt;/author&gt;&lt;author&gt;Laurent, Sophie&lt;/author&gt;&lt;author&gt;Tawil, Nancy&lt;/author&gt;&lt;author&gt;Yahia, L&lt;/author&gt;&lt;author&gt;Mahmoudi, Morteza&lt;/author&gt;&lt;/authors&gt;&lt;/contributors&gt;&lt;titles&gt;&lt;title&gt;Protein-nanoparticle interactions&lt;/title&gt;&lt;secondary-title&gt;Biophysics&lt;/secondary-title&gt;&lt;/titles&gt;&lt;periodical&gt;&lt;full-title&gt;Biophysics&lt;/full-title&gt;&lt;/periodical&gt;&lt;pages&gt;45-63&lt;/pages&gt;&lt;volume&gt;15&lt;/volume&gt;&lt;dates&gt;&lt;year&gt;2013&lt;/year&gt;&lt;/dates&gt;&lt;urls&gt;&lt;/urls&gt;&lt;/record&gt;&lt;/Cite&gt;&lt;/EndNote&gt;</w:instrText>
      </w:r>
      <w:r w:rsidRPr="00A5079B">
        <w:rPr>
          <w:rFonts w:eastAsia="Calibri"/>
          <w:lang w:bidi="ar-IQ"/>
        </w:rPr>
        <w:fldChar w:fldCharType="separate"/>
      </w:r>
      <w:r w:rsidRPr="00A5079B">
        <w:rPr>
          <w:rFonts w:eastAsia="Calibri"/>
          <w:lang w:bidi="ar-IQ"/>
        </w:rPr>
        <w:t>[21, 22]</w:t>
      </w:r>
      <w:r w:rsidRPr="00A5079B">
        <w:rPr>
          <w:rFonts w:eastAsia="Calibri"/>
          <w:lang w:bidi="ar-IQ"/>
        </w:rPr>
        <w:fldChar w:fldCharType="end"/>
      </w:r>
      <w:r w:rsidRPr="00A5079B">
        <w:rPr>
          <w:rFonts w:eastAsia="Calibri"/>
          <w:lang w:bidi="ar-IQ"/>
        </w:rPr>
        <w:t xml:space="preserve">. </w:t>
      </w:r>
    </w:p>
    <w:p w14:paraId="7BB1D50D" w14:textId="04CEAEF2" w:rsidR="00A5079B" w:rsidRPr="00A5079B" w:rsidRDefault="00A5079B" w:rsidP="00CB60B9">
      <w:pPr>
        <w:pStyle w:val="Paragraph"/>
        <w:rPr>
          <w:rFonts w:eastAsia="Calibri"/>
          <w:lang w:bidi="ar-IQ"/>
        </w:rPr>
      </w:pPr>
      <w:r w:rsidRPr="00A5079B">
        <w:rPr>
          <w:rFonts w:eastAsia="Calibri"/>
          <w:lang w:bidi="ar-IQ"/>
        </w:rPr>
        <w:t>These findings are in accord with the results of earlier clinical research, which have indicated an association between the hemoprotein risk and preserving its free energies and space structure within the normal range</w:t>
      </w:r>
      <w:r w:rsidRPr="00A5079B">
        <w:rPr>
          <w:rFonts w:eastAsia="Calibri"/>
          <w:lang w:bidi="ar-IQ"/>
        </w:rPr>
        <w:fldChar w:fldCharType="begin"/>
      </w:r>
      <w:r w:rsidRPr="00A5079B">
        <w:rPr>
          <w:rFonts w:eastAsia="Calibri"/>
          <w:lang w:bidi="ar-IQ"/>
        </w:rPr>
        <w:instrText xml:space="preserve"> ADDIN EN.CITE &lt;EndNote&gt;&lt;Cite&gt;&lt;Author&gt;Arakha&lt;/Author&gt;&lt;Year&gt;2021&lt;/Year&gt;&lt;RecNum&gt;10&lt;/RecNum&gt;&lt;DisplayText&gt;[23]&lt;/DisplayText&gt;&lt;record&gt;&lt;rec-number&gt;10&lt;/rec-number&gt;&lt;foreign-keys&gt;&lt;key app="EN" db-id="raxpvpfxkstr95estwrvpzwq50tr99a5vfep" timestamp="1758963656"&gt;10&lt;/key&gt;&lt;/foreign-keys&gt;&lt;ref-type name="Book Section"&gt;5&lt;/ref-type&gt;&lt;contributors&gt;&lt;authors&gt;&lt;author&gt;Arakha, Manoranjan&lt;/author&gt;&lt;author&gt;Rath, Sandip Kumar&lt;/author&gt;&lt;author&gt;Pradhan, Arun Kumar&lt;/author&gt;&lt;author&gt;Mallick, Bairagi C&lt;/author&gt;&lt;author&gt;Jha, Suman&lt;/author&gt;&lt;/authors&gt;&lt;/contributors&gt;&lt;titles&gt;&lt;title&gt;Protein–Nanoparticle Interaction and Its Potential Biological Implications&lt;/title&gt;&lt;secondary-title&gt;Bioprospecting of Enzymes in Industry, Healthcare and Sustainable Environment&lt;/secondary-title&gt;&lt;/titles&gt;&lt;pages&gt;155-173&lt;/pages&gt;&lt;dates&gt;&lt;year&gt;2021&lt;/year&gt;&lt;/dates&gt;&lt;publisher&gt;Springer&lt;/publisher&gt;&lt;urls&gt;&lt;/urls&gt;&lt;/record&gt;&lt;/Cite&gt;&lt;/EndNote&gt;</w:instrText>
      </w:r>
      <w:r w:rsidRPr="00A5079B">
        <w:rPr>
          <w:rFonts w:eastAsia="Calibri"/>
          <w:lang w:bidi="ar-IQ"/>
        </w:rPr>
        <w:fldChar w:fldCharType="separate"/>
      </w:r>
      <w:r w:rsidRPr="00A5079B">
        <w:rPr>
          <w:rFonts w:eastAsia="Calibri"/>
          <w:lang w:bidi="ar-IQ"/>
        </w:rPr>
        <w:t>[23]</w:t>
      </w:r>
      <w:r w:rsidRPr="00A5079B">
        <w:rPr>
          <w:rFonts w:eastAsia="Calibri"/>
          <w:lang w:bidi="ar-IQ"/>
        </w:rPr>
        <w:fldChar w:fldCharType="end"/>
      </w:r>
      <w:r w:rsidRPr="00A5079B">
        <w:rPr>
          <w:rFonts w:eastAsia="Calibri"/>
          <w:lang w:bidi="ar-IQ"/>
        </w:rPr>
        <w:t>.Thus, all the values of perovskites (</w:t>
      </w:r>
      <w:proofErr w:type="spellStart"/>
      <w:r w:rsidRPr="00A5079B">
        <w:rPr>
          <w:rFonts w:eastAsia="Calibri"/>
          <w:lang w:bidi="ar-IQ"/>
        </w:rPr>
        <w:t>CaTiO</w:t>
      </w:r>
      <w:proofErr w:type="spellEnd"/>
      <w:r w:rsidRPr="00A5079B">
        <w:rPr>
          <w:rFonts w:ascii="Cambria Math" w:eastAsia="Calibri" w:hAnsi="Cambria Math" w:cs="Cambria Math"/>
          <w:lang w:bidi="ar-IQ"/>
        </w:rPr>
        <w:t>₃</w:t>
      </w:r>
      <w:r w:rsidRPr="00A5079B">
        <w:rPr>
          <w:rFonts w:eastAsia="Calibri"/>
          <w:lang w:bidi="ar-IQ"/>
        </w:rPr>
        <w:t>)</w:t>
      </w:r>
      <w:r w:rsidRPr="00A5079B">
        <w:rPr>
          <w:rFonts w:ascii="Cambria Math" w:eastAsia="Calibri" w:hAnsi="Cambria Math" w:cs="Cambria Math"/>
          <w:lang w:bidi="ar-IQ"/>
        </w:rPr>
        <w:t>₂</w:t>
      </w:r>
      <w:r w:rsidR="001F738B">
        <w:rPr>
          <w:rFonts w:eastAsia="Calibri"/>
          <w:lang w:bidi="ar-IQ"/>
        </w:rPr>
        <w:t xml:space="preserve"> </w:t>
      </w:r>
      <w:r w:rsidRPr="00A5079B">
        <w:rPr>
          <w:rFonts w:eastAsia="Calibri"/>
          <w:lang w:bidi="ar-IQ"/>
        </w:rPr>
        <w:t>–</w:t>
      </w:r>
      <w:r w:rsidR="001F738B">
        <w:rPr>
          <w:rFonts w:eastAsia="Calibri"/>
          <w:lang w:bidi="ar-IQ"/>
        </w:rPr>
        <w:t xml:space="preserve"> </w:t>
      </w:r>
      <w:r w:rsidRPr="00A5079B">
        <w:rPr>
          <w:rFonts w:eastAsia="Calibri"/>
          <w:lang w:bidi="ar-IQ"/>
        </w:rPr>
        <w:t>DHB are within an acceptable range as observed to that of the reference value of oxyhemoglobin, and this proves that perovskites is a relatively safe material, showing non-toxic properties with respect to the blood on a molecular contact level.</w:t>
      </w:r>
    </w:p>
    <w:p w14:paraId="704759B1" w14:textId="1F483E2A" w:rsidR="00A5079B" w:rsidRPr="00A5079B" w:rsidRDefault="0041326F" w:rsidP="00CB60B9">
      <w:pPr>
        <w:pStyle w:val="Paragraph"/>
        <w:rPr>
          <w:rFonts w:eastAsia="Calibri"/>
          <w:lang w:bidi="ar-IQ"/>
        </w:rPr>
      </w:pPr>
      <w:r>
        <w:rPr>
          <w:rFonts w:eastAsia="Calibri"/>
          <w:lang w:bidi="ar-IQ"/>
        </w:rPr>
        <w:lastRenderedPageBreak/>
        <w:t>I</w:t>
      </w:r>
      <w:r w:rsidR="00A5079B" w:rsidRPr="00A5079B">
        <w:rPr>
          <w:rFonts w:eastAsia="Calibri"/>
          <w:lang w:bidi="ar-IQ"/>
        </w:rPr>
        <w:t xml:space="preserve">n </w:t>
      </w:r>
      <w:r>
        <w:rPr>
          <w:rFonts w:eastAsia="Calibri"/>
          <w:lang w:bidi="ar-IQ"/>
        </w:rPr>
        <w:t>T</w:t>
      </w:r>
      <w:r w:rsidR="00A5079B" w:rsidRPr="00A5079B">
        <w:rPr>
          <w:rFonts w:eastAsia="Calibri"/>
          <w:lang w:bidi="ar-IQ"/>
        </w:rPr>
        <w:t>able</w:t>
      </w:r>
      <w:r>
        <w:rPr>
          <w:rFonts w:eastAsia="Calibri"/>
          <w:lang w:bidi="ar-IQ"/>
        </w:rPr>
        <w:t xml:space="preserve"> </w:t>
      </w:r>
      <w:r w:rsidR="00A5079B" w:rsidRPr="00A5079B">
        <w:rPr>
          <w:rFonts w:eastAsia="Calibri"/>
          <w:lang w:bidi="ar-IQ"/>
        </w:rPr>
        <w:t>1 Thermodynamic and energetic considerations of the letrozole–cancer complex versus the letrozole–perovskite (</w:t>
      </w:r>
      <w:proofErr w:type="spellStart"/>
      <w:r w:rsidR="00A5079B" w:rsidRPr="00A5079B">
        <w:rPr>
          <w:rFonts w:eastAsia="Calibri"/>
          <w:lang w:bidi="ar-IQ"/>
        </w:rPr>
        <w:t>CaTiO</w:t>
      </w:r>
      <w:proofErr w:type="spellEnd"/>
      <w:proofErr w:type="gramStart"/>
      <w:r w:rsidR="00A5079B" w:rsidRPr="00A5079B">
        <w:rPr>
          <w:rFonts w:ascii="Cambria Math" w:eastAsia="Calibri" w:hAnsi="Cambria Math" w:cs="Cambria Math"/>
          <w:lang w:bidi="ar-IQ"/>
        </w:rPr>
        <w:t>₃</w:t>
      </w:r>
      <w:r w:rsidR="00A5079B" w:rsidRPr="00A5079B">
        <w:rPr>
          <w:rFonts w:eastAsia="Calibri"/>
          <w:lang w:bidi="ar-IQ"/>
        </w:rPr>
        <w:t>)</w:t>
      </w:r>
      <w:r w:rsidR="00A5079B" w:rsidRPr="00A5079B">
        <w:rPr>
          <w:rFonts w:ascii="Cambria Math" w:eastAsia="Calibri" w:hAnsi="Cambria Math" w:cs="Cambria Math"/>
          <w:lang w:bidi="ar-IQ"/>
        </w:rPr>
        <w:t>₂</w:t>
      </w:r>
      <w:proofErr w:type="gramEnd"/>
      <w:r w:rsidR="001F738B">
        <w:rPr>
          <w:rFonts w:eastAsia="Calibri"/>
          <w:lang w:bidi="ar-IQ"/>
        </w:rPr>
        <w:t xml:space="preserve"> </w:t>
      </w:r>
      <w:r w:rsidR="00A5079B" w:rsidRPr="00A5079B">
        <w:rPr>
          <w:rFonts w:eastAsia="Calibri"/>
          <w:lang w:bidi="ar-IQ"/>
        </w:rPr>
        <w:t>-</w:t>
      </w:r>
      <w:r w:rsidR="001F738B">
        <w:rPr>
          <w:rFonts w:eastAsia="Calibri"/>
          <w:lang w:bidi="ar-IQ"/>
        </w:rPr>
        <w:t xml:space="preserve"> </w:t>
      </w:r>
      <w:r w:rsidR="00A5079B" w:rsidRPr="00A5079B">
        <w:rPr>
          <w:rFonts w:eastAsia="Calibri"/>
          <w:lang w:bidi="ar-IQ"/>
        </w:rPr>
        <w:t>cancer complex revealed a significant enhancement in all investigated aspects when replacing lead-based perovskite. The Gibbs free energy (ΔG) decreased from 1.53 eV to 0.62 eV, indicating that the reaction was more spontaneous and thermodynamically stable. The enthalpy (ΔH) was also transferred from a high positive value (19.33 eV) to near zero (-0.08 eV), demonstrating the transfer of a state that requires external energy to another with greater stability and lower energy costs. In addition, ΔS had a lower value of 3.59 eV compared to 17.79 eV, indicating a more ordered system due to the presence of perovskite.</w:t>
      </w:r>
    </w:p>
    <w:p w14:paraId="7C48D2CF" w14:textId="5628D6E9" w:rsidR="00A5079B" w:rsidRPr="00A5079B" w:rsidRDefault="00A5079B" w:rsidP="00CB60B9">
      <w:pPr>
        <w:pStyle w:val="Paragraph"/>
        <w:rPr>
          <w:rFonts w:eastAsia="Calibri"/>
          <w:lang w:bidi="ar-IQ"/>
        </w:rPr>
      </w:pPr>
      <w:r w:rsidRPr="00A5079B">
        <w:rPr>
          <w:rFonts w:eastAsia="Calibri"/>
          <w:lang w:bidi="ar-IQ"/>
        </w:rPr>
        <w:t>The deformation energy (</w:t>
      </w:r>
      <w:proofErr w:type="spellStart"/>
      <w:r w:rsidRPr="00A5079B">
        <w:rPr>
          <w:rFonts w:eastAsia="Calibri"/>
          <w:lang w:bidi="ar-IQ"/>
        </w:rPr>
        <w:t>E</w:t>
      </w:r>
      <w:r w:rsidRPr="00C13478">
        <w:rPr>
          <w:rFonts w:eastAsia="Calibri"/>
          <w:vertAlign w:val="subscript"/>
          <w:lang w:bidi="ar-IQ"/>
        </w:rPr>
        <w:t>def</w:t>
      </w:r>
      <w:proofErr w:type="spellEnd"/>
      <w:r w:rsidRPr="00A5079B">
        <w:rPr>
          <w:rFonts w:eastAsia="Calibri"/>
          <w:lang w:bidi="ar-IQ"/>
        </w:rPr>
        <w:t xml:space="preserve">) was observed to be less negative after the inclusion of </w:t>
      </w:r>
      <w:proofErr w:type="spellStart"/>
      <w:r w:rsidRPr="00A5079B">
        <w:rPr>
          <w:rFonts w:eastAsia="Calibri"/>
          <w:lang w:bidi="ar-IQ"/>
        </w:rPr>
        <w:t>perveskite</w:t>
      </w:r>
      <w:proofErr w:type="spellEnd"/>
      <w:r w:rsidRPr="00A5079B">
        <w:rPr>
          <w:rFonts w:eastAsia="Calibri"/>
          <w:lang w:bidi="ar-IQ"/>
        </w:rPr>
        <w:t>, implying that the novel material has a low energy requirement for binding. Whereas binding energy (E</w:t>
      </w:r>
      <w:r w:rsidR="00C13478" w:rsidRPr="00C13478">
        <w:rPr>
          <w:rFonts w:eastAsia="Calibri"/>
          <w:vertAlign w:val="subscript"/>
          <w:lang w:bidi="ar-IQ"/>
        </w:rPr>
        <w:t>B</w:t>
      </w:r>
      <w:r w:rsidRPr="00A5079B">
        <w:rPr>
          <w:rFonts w:eastAsia="Calibri"/>
          <w:lang w:bidi="ar-IQ"/>
        </w:rPr>
        <w:t xml:space="preserve">) got much better, it has decreased from 5.47 eV to a negative value (−242.69 eV), indicating that letrozole binding with the cancerous model became stronger and more stable in the presence of </w:t>
      </w:r>
      <w:proofErr w:type="spellStart"/>
      <w:r w:rsidRPr="00A5079B">
        <w:rPr>
          <w:rFonts w:eastAsia="Calibri"/>
          <w:lang w:bidi="ar-IQ"/>
        </w:rPr>
        <w:t>perveskite</w:t>
      </w:r>
      <w:proofErr w:type="spellEnd"/>
      <w:r w:rsidRPr="00A5079B">
        <w:rPr>
          <w:rFonts w:eastAsia="Calibri"/>
          <w:lang w:bidi="ar-IQ"/>
        </w:rPr>
        <w:t xml:space="preserve">. </w:t>
      </w:r>
      <w:proofErr w:type="gramStart"/>
      <w:r w:rsidRPr="00A5079B">
        <w:rPr>
          <w:rFonts w:eastAsia="Calibri"/>
          <w:lang w:bidi="ar-IQ"/>
        </w:rPr>
        <w:t>All of</w:t>
      </w:r>
      <w:proofErr w:type="gramEnd"/>
      <w:r w:rsidRPr="00A5079B">
        <w:rPr>
          <w:rFonts w:eastAsia="Calibri"/>
          <w:lang w:bidi="ar-IQ"/>
        </w:rPr>
        <w:t xml:space="preserve"> these results indicate that the incorporation of </w:t>
      </w:r>
      <w:proofErr w:type="spellStart"/>
      <w:r w:rsidRPr="00A5079B">
        <w:rPr>
          <w:rFonts w:eastAsia="Calibri"/>
          <w:lang w:bidi="ar-IQ"/>
        </w:rPr>
        <w:t>perveskite</w:t>
      </w:r>
      <w:proofErr w:type="spellEnd"/>
      <w:r w:rsidRPr="00A5079B">
        <w:rPr>
          <w:rFonts w:eastAsia="Calibri"/>
          <w:lang w:bidi="ar-IQ"/>
        </w:rPr>
        <w:t xml:space="preserve"> increased its therapeutic effectiveness by enhancing thermal stability and reducing the dissociation probability with letrozole.</w:t>
      </w:r>
    </w:p>
    <w:p w14:paraId="10CC449D" w14:textId="4C983697" w:rsidR="00A5079B" w:rsidRPr="00A5079B" w:rsidRDefault="00A5079B" w:rsidP="00CB60B9">
      <w:pPr>
        <w:pStyle w:val="Paragraph"/>
        <w:rPr>
          <w:rFonts w:eastAsia="Calibri"/>
          <w:lang w:bidi="ar-IQ"/>
        </w:rPr>
      </w:pPr>
      <w:r w:rsidRPr="00A5079B">
        <w:rPr>
          <w:rFonts w:eastAsia="Calibri"/>
          <w:lang w:bidi="ar-IQ"/>
        </w:rPr>
        <w:t>These theoretical findings are in agreement with the literature, which reports that the use of stable nanomaterials to enhance the environment of the drug molecule can improve its therapeutic effect and reduce its photo-thermal degradation</w:t>
      </w:r>
      <w:r w:rsidR="001F738B">
        <w:rPr>
          <w:rFonts w:eastAsia="Calibri"/>
          <w:lang w:bidi="ar-IQ"/>
        </w:rPr>
        <w:t xml:space="preserve"> </w:t>
      </w:r>
      <w:r w:rsidRPr="00A5079B">
        <w:rPr>
          <w:rFonts w:eastAsia="Calibri"/>
          <w:lang w:bidi="ar-IQ"/>
        </w:rPr>
        <w:fldChar w:fldCharType="begin"/>
      </w:r>
      <w:r w:rsidRPr="00A5079B">
        <w:rPr>
          <w:rFonts w:eastAsia="Calibri"/>
          <w:lang w:bidi="ar-IQ"/>
        </w:rPr>
        <w:instrText xml:space="preserve"> ADDIN EN.CITE &lt;EndNote&gt;&lt;Cite&gt;&lt;Author&gt;Parveen&lt;/Author&gt;&lt;Year&gt;2017&lt;/Year&gt;&lt;RecNum&gt;5&lt;/RecNum&gt;&lt;DisplayText&gt;[21, 24]&lt;/DisplayText&gt;&lt;record&gt;&lt;rec-number&gt;5&lt;/rec-number&gt;&lt;foreign-keys&gt;&lt;key app="EN" db-id="fxftwdsz999p9ee90pv5xrsa5arv5zttaxa9" timestamp="1758965368"&gt;5&lt;/key&gt;&lt;/foreign-keys&gt;&lt;ref-type name="Journal Article"&gt;17&lt;/ref-type&gt;&lt;contributors&gt;&lt;authors&gt;&lt;author&gt;Parveen, Romana&lt;/author&gt;&lt;author&gt;Shamsi, Tooba Naz&lt;/author&gt;&lt;author&gt;Fatima, Sadaf&lt;/author&gt;&lt;/authors&gt;&lt;/contributors&gt;&lt;titles&gt;&lt;title&gt;Nanoparticles-protein interaction: Role in protein aggregation and clinical implications&lt;/title&gt;&lt;secondary-title&gt;International journal of biological macromolecules&lt;/secondary-title&gt;&lt;/titles&gt;&lt;periodical&gt;&lt;full-title&gt;International journal of biological macromolecules&lt;/full-title&gt;&lt;/periodical&gt;&lt;pages&gt;386-395&lt;/pages&gt;&lt;volume&gt;94&lt;/volume&gt;&lt;dates&gt;&lt;year&gt;2017&lt;/year&gt;&lt;/dates&gt;&lt;isbn&gt;0141-8130&lt;/isbn&gt;&lt;urls&gt;&lt;/urls&gt;&lt;/record&gt;&lt;/Cite&gt;&lt;Cite&gt;&lt;Author&gt;Pham&lt;/Author&gt;&lt;Year&gt;2020&lt;/Year&gt;&lt;RecNum&gt;6&lt;/RecNum&gt;&lt;record&gt;&lt;rec-number&gt;6&lt;/rec-number&gt;&lt;foreign-keys&gt;&lt;key app="EN" db-id="fxftwdsz999p9ee90pv5xrsa5arv5zttaxa9" timestamp="1758965471"&gt;6&lt;/key&gt;&lt;/foreign-keys&gt;&lt;ref-type name="Journal Article"&gt;17&lt;/ref-type&gt;&lt;contributors&gt;&lt;authors&gt;&lt;author&gt;Pham, Ngoc B&lt;/author&gt;&lt;author&gt;Meng, Wilson S&lt;/author&gt;&lt;/authors&gt;&lt;/contributors&gt;&lt;titles&gt;&lt;title&gt;Protein aggregation and immunogenicity of biotherapeutics&lt;/title&gt;&lt;secondary-title&gt;International journal of pharmaceutics&lt;/secondary-title&gt;&lt;/titles&gt;&lt;periodical&gt;&lt;full-title&gt;International journal of pharmaceutics&lt;/full-title&gt;&lt;/periodical&gt;&lt;pages&gt;119523&lt;/pages&gt;&lt;volume&gt;585&lt;/volume&gt;&lt;dates&gt;&lt;year&gt;2020&lt;/year&gt;&lt;/dates&gt;&lt;isbn&gt;0378-5173&lt;/isbn&gt;&lt;urls&gt;&lt;/urls&gt;&lt;/record&gt;&lt;/Cite&gt;&lt;/EndNote&gt;</w:instrText>
      </w:r>
      <w:r w:rsidRPr="00A5079B">
        <w:rPr>
          <w:rFonts w:eastAsia="Calibri"/>
          <w:lang w:bidi="ar-IQ"/>
        </w:rPr>
        <w:fldChar w:fldCharType="separate"/>
      </w:r>
      <w:r w:rsidRPr="00A5079B">
        <w:rPr>
          <w:rFonts w:eastAsia="Calibri"/>
          <w:lang w:bidi="ar-IQ"/>
        </w:rPr>
        <w:t>[21, 24]</w:t>
      </w:r>
      <w:r w:rsidRPr="00A5079B">
        <w:rPr>
          <w:rFonts w:eastAsia="Calibri"/>
          <w:lang w:bidi="ar-IQ"/>
        </w:rPr>
        <w:fldChar w:fldCharType="end"/>
      </w:r>
      <w:r w:rsidRPr="00A5079B">
        <w:rPr>
          <w:rFonts w:eastAsia="Calibri"/>
          <w:lang w:bidi="ar-IQ"/>
        </w:rPr>
        <w:t>.</w:t>
      </w:r>
      <w:r w:rsidR="001F738B">
        <w:rPr>
          <w:rFonts w:eastAsia="Calibri"/>
          <w:lang w:bidi="ar-IQ"/>
        </w:rPr>
        <w:t xml:space="preserve"> </w:t>
      </w:r>
      <w:r w:rsidRPr="00A5079B">
        <w:rPr>
          <w:rFonts w:eastAsia="Calibri"/>
          <w:lang w:bidi="ar-IQ"/>
        </w:rPr>
        <w:t xml:space="preserve">Pb-free perovskites (e.g., </w:t>
      </w:r>
      <w:proofErr w:type="spellStart"/>
      <w:r w:rsidRPr="00A5079B">
        <w:rPr>
          <w:rFonts w:eastAsia="Calibri"/>
          <w:lang w:bidi="ar-IQ"/>
        </w:rPr>
        <w:t>CaTiO</w:t>
      </w:r>
      <w:proofErr w:type="spellEnd"/>
      <w:r w:rsidRPr="00A5079B">
        <w:rPr>
          <w:rFonts w:ascii="Cambria Math" w:eastAsia="Calibri" w:hAnsi="Cambria Math" w:cs="Cambria Math"/>
          <w:lang w:bidi="ar-IQ"/>
        </w:rPr>
        <w:t>₃</w:t>
      </w:r>
      <w:r w:rsidRPr="00A5079B">
        <w:rPr>
          <w:rFonts w:eastAsia="Calibri"/>
          <w:lang w:bidi="ar-IQ"/>
        </w:rPr>
        <w:t xml:space="preserve"> and </w:t>
      </w:r>
      <w:proofErr w:type="spellStart"/>
      <w:r w:rsidRPr="00A5079B">
        <w:rPr>
          <w:rFonts w:eastAsia="Calibri"/>
          <w:lang w:bidi="ar-IQ"/>
        </w:rPr>
        <w:t>Ca</w:t>
      </w:r>
      <w:r w:rsidRPr="00A5079B">
        <w:rPr>
          <w:rFonts w:ascii="Cambria Math" w:eastAsia="Calibri" w:hAnsi="Cambria Math" w:cs="Cambria Math"/>
          <w:lang w:bidi="ar-IQ"/>
        </w:rPr>
        <w:t>₂</w:t>
      </w:r>
      <w:r w:rsidRPr="00A5079B">
        <w:rPr>
          <w:rFonts w:eastAsia="Calibri"/>
          <w:lang w:bidi="ar-IQ"/>
        </w:rPr>
        <w:t>Ti</w:t>
      </w:r>
      <w:r w:rsidRPr="00A5079B">
        <w:rPr>
          <w:rFonts w:ascii="Cambria Math" w:eastAsia="Calibri" w:hAnsi="Cambria Math" w:cs="Cambria Math"/>
          <w:lang w:bidi="ar-IQ"/>
        </w:rPr>
        <w:t>₂</w:t>
      </w:r>
      <w:r w:rsidRPr="00A5079B">
        <w:rPr>
          <w:rFonts w:eastAsia="Calibri"/>
          <w:lang w:bidi="ar-IQ"/>
        </w:rPr>
        <w:t>O</w:t>
      </w:r>
      <w:proofErr w:type="spellEnd"/>
      <w:r w:rsidRPr="00A5079B">
        <w:rPr>
          <w:rFonts w:ascii="Cambria Math" w:eastAsia="Calibri" w:hAnsi="Cambria Math" w:cs="Cambria Math"/>
          <w:lang w:bidi="ar-IQ"/>
        </w:rPr>
        <w:t>₆</w:t>
      </w:r>
      <w:r w:rsidRPr="00A5079B">
        <w:rPr>
          <w:rFonts w:eastAsia="Calibri"/>
          <w:lang w:bidi="ar-IQ"/>
        </w:rPr>
        <w:t>) also demonstrate the optical and thermal properties required to be considered for biomedical applications while being less toxic to blood components</w:t>
      </w:r>
      <w:r w:rsidR="001F738B">
        <w:rPr>
          <w:rFonts w:eastAsia="Calibri"/>
          <w:lang w:bidi="ar-IQ"/>
        </w:rPr>
        <w:t xml:space="preserve"> </w:t>
      </w:r>
      <w:r w:rsidRPr="00A5079B">
        <w:rPr>
          <w:rFonts w:eastAsia="Calibri"/>
          <w:lang w:bidi="ar-IQ"/>
        </w:rPr>
        <w:fldChar w:fldCharType="begin">
          <w:fldData xml:space="preserve">PEVuZE5vdGU+PENpdGU+PEF1dGhvcj5CYWhyb208L0F1dGhvcj48WWVhcj4yMDIxPC9ZZWFyPjxS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</w:fldData>
        </w:fldChar>
      </w:r>
      <w:r w:rsidRPr="00A5079B">
        <w:rPr>
          <w:rFonts w:eastAsia="Calibri"/>
          <w:lang w:bidi="ar-IQ"/>
        </w:rPr>
        <w:instrText xml:space="preserve"> ADDIN EN.CITE </w:instrText>
      </w:r>
      <w:r w:rsidRPr="00A5079B">
        <w:rPr>
          <w:rFonts w:eastAsia="Calibri"/>
          <w:lang w:bidi="ar-IQ"/>
        </w:rPr>
        <w:fldChar w:fldCharType="begin">
          <w:fldData xml:space="preserve">PEVuZE5vdGU+PENpdGU+PEF1dGhvcj5CYWhyb208L0F1dGhvcj48WWVhcj4yMDIxPC9ZZWFyPjxS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</w:fldData>
        </w:fldChar>
      </w:r>
      <w:r w:rsidRPr="00A5079B">
        <w:rPr>
          <w:rFonts w:eastAsia="Calibri"/>
          <w:lang w:bidi="ar-IQ"/>
        </w:rPr>
        <w:instrText xml:space="preserve"> ADDIN EN.CITE.DATA </w:instrText>
      </w:r>
      <w:r w:rsidRPr="00A5079B">
        <w:rPr>
          <w:rFonts w:eastAsia="Calibri"/>
          <w:lang w:bidi="ar-IQ"/>
        </w:rPr>
      </w:r>
      <w:r w:rsidRPr="00A5079B">
        <w:rPr>
          <w:rFonts w:eastAsia="Calibri"/>
          <w:lang w:bidi="ar-IQ"/>
        </w:rPr>
        <w:fldChar w:fldCharType="end"/>
      </w:r>
      <w:r w:rsidRPr="00A5079B">
        <w:rPr>
          <w:rFonts w:eastAsia="Calibri"/>
          <w:lang w:bidi="ar-IQ"/>
        </w:rPr>
      </w:r>
      <w:r w:rsidRPr="00A5079B">
        <w:rPr>
          <w:rFonts w:eastAsia="Calibri"/>
          <w:lang w:bidi="ar-IQ"/>
        </w:rPr>
        <w:fldChar w:fldCharType="separate"/>
      </w:r>
      <w:r w:rsidRPr="00A5079B">
        <w:rPr>
          <w:rFonts w:eastAsia="Calibri"/>
          <w:lang w:bidi="ar-IQ"/>
        </w:rPr>
        <w:t>[25, 26]</w:t>
      </w:r>
      <w:r w:rsidRPr="00A5079B">
        <w:rPr>
          <w:rFonts w:eastAsia="Calibri"/>
          <w:lang w:bidi="ar-IQ"/>
        </w:rPr>
        <w:fldChar w:fldCharType="end"/>
      </w:r>
      <w:r w:rsidRPr="00A5079B">
        <w:rPr>
          <w:rFonts w:eastAsia="Calibri"/>
          <w:lang w:bidi="ar-IQ"/>
        </w:rPr>
        <w:t>.In clinics, improving drug stability is an essential element for higher efficacy of anticancer drugs, including letrozole, because the drug stability correlates with its therapeutic effect and prevention from relapse</w:t>
      </w:r>
      <w:r w:rsidR="001F738B">
        <w:rPr>
          <w:rFonts w:eastAsia="Calibri"/>
          <w:lang w:bidi="ar-IQ"/>
        </w:rPr>
        <w:t xml:space="preserve"> </w:t>
      </w:r>
      <w:r w:rsidRPr="00A5079B">
        <w:rPr>
          <w:rFonts w:eastAsia="Calibri"/>
          <w:lang w:bidi="ar-IQ"/>
        </w:rPr>
        <w:fldChar w:fldCharType="begin">
          <w:fldData xml:space="preserve">PEVuZE5vdGU+PENpdGU+PEF1dGhvcj5MaTwvQXV0aG9yPjxZZWFyPjIwMjE8L1llYXI+PFJlY051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</w:fldData>
        </w:fldChar>
      </w:r>
      <w:r w:rsidRPr="00A5079B">
        <w:rPr>
          <w:rFonts w:eastAsia="Calibri"/>
          <w:lang w:bidi="ar-IQ"/>
        </w:rPr>
        <w:instrText xml:space="preserve"> ADDIN EN.CITE </w:instrText>
      </w:r>
      <w:r w:rsidRPr="00A5079B">
        <w:rPr>
          <w:rFonts w:eastAsia="Calibri"/>
          <w:lang w:bidi="ar-IQ"/>
        </w:rPr>
        <w:fldChar w:fldCharType="begin">
          <w:fldData xml:space="preserve">PEVuZE5vdGU+PENpdGU+PEF1dGhvcj5MaTwvQXV0aG9yPjxZZWFyPjIwMjE8L1llYXI+PFJlY051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</w:fldData>
        </w:fldChar>
      </w:r>
      <w:r w:rsidRPr="00A5079B">
        <w:rPr>
          <w:rFonts w:eastAsia="Calibri"/>
          <w:lang w:bidi="ar-IQ"/>
        </w:rPr>
        <w:instrText xml:space="preserve"> ADDIN EN.CITE.DATA </w:instrText>
      </w:r>
      <w:r w:rsidRPr="00A5079B">
        <w:rPr>
          <w:rFonts w:eastAsia="Calibri"/>
          <w:lang w:bidi="ar-IQ"/>
        </w:rPr>
      </w:r>
      <w:r w:rsidRPr="00A5079B">
        <w:rPr>
          <w:rFonts w:eastAsia="Calibri"/>
          <w:lang w:bidi="ar-IQ"/>
        </w:rPr>
        <w:fldChar w:fldCharType="end"/>
      </w:r>
      <w:r w:rsidRPr="00A5079B">
        <w:rPr>
          <w:rFonts w:eastAsia="Calibri"/>
          <w:lang w:bidi="ar-IQ"/>
        </w:rPr>
      </w:r>
      <w:r w:rsidRPr="00A5079B">
        <w:rPr>
          <w:rFonts w:eastAsia="Calibri"/>
          <w:lang w:bidi="ar-IQ"/>
        </w:rPr>
        <w:fldChar w:fldCharType="separate"/>
      </w:r>
      <w:r w:rsidRPr="00A5079B">
        <w:rPr>
          <w:rFonts w:eastAsia="Calibri"/>
          <w:lang w:bidi="ar-IQ"/>
        </w:rPr>
        <w:t>[4, 7, 27]</w:t>
      </w:r>
      <w:r w:rsidRPr="00A5079B">
        <w:rPr>
          <w:rFonts w:eastAsia="Calibri"/>
          <w:lang w:bidi="ar-IQ"/>
        </w:rPr>
        <w:fldChar w:fldCharType="end"/>
      </w:r>
      <w:r w:rsidRPr="00A5079B">
        <w:rPr>
          <w:rFonts w:eastAsia="Calibri"/>
          <w:lang w:bidi="ar-IQ"/>
        </w:rPr>
        <w:t xml:space="preserve">. </w:t>
      </w:r>
    </w:p>
    <w:p w14:paraId="077106CB" w14:textId="77777777" w:rsidR="00A5079B" w:rsidRDefault="00A5079B" w:rsidP="00CB60B9">
      <w:pPr>
        <w:pStyle w:val="Paragraph"/>
        <w:ind w:firstLine="0"/>
        <w:rPr>
          <w:rFonts w:eastAsia="Calibri"/>
          <w:lang w:bidi="ar-IQ"/>
        </w:rPr>
      </w:pPr>
      <w:r w:rsidRPr="00A5079B">
        <w:rPr>
          <w:rFonts w:eastAsia="Calibri"/>
          <w:lang w:bidi="ar-IQ"/>
        </w:rPr>
        <w:t xml:space="preserve">From this, it may be inferred that the activity of </w:t>
      </w:r>
      <w:proofErr w:type="spellStart"/>
      <w:r w:rsidRPr="00A5079B">
        <w:rPr>
          <w:rFonts w:eastAsia="Calibri"/>
          <w:lang w:bidi="ar-IQ"/>
        </w:rPr>
        <w:t>perveskite</w:t>
      </w:r>
      <w:proofErr w:type="spellEnd"/>
      <w:r w:rsidRPr="00A5079B">
        <w:rPr>
          <w:rFonts w:eastAsia="Calibri"/>
          <w:lang w:bidi="ar-IQ"/>
        </w:rPr>
        <w:t xml:space="preserve"> (</w:t>
      </w:r>
      <w:proofErr w:type="spellStart"/>
      <w:r w:rsidRPr="00A5079B">
        <w:rPr>
          <w:rFonts w:eastAsia="Calibri"/>
          <w:lang w:bidi="ar-IQ"/>
        </w:rPr>
        <w:t>CaTiO</w:t>
      </w:r>
      <w:proofErr w:type="spellEnd"/>
      <w:proofErr w:type="gramStart"/>
      <w:r w:rsidRPr="00A5079B">
        <w:rPr>
          <w:rFonts w:ascii="Cambria Math" w:eastAsia="Calibri" w:hAnsi="Cambria Math" w:cs="Cambria Math"/>
          <w:lang w:bidi="ar-IQ"/>
        </w:rPr>
        <w:t>₃</w:t>
      </w:r>
      <w:r w:rsidRPr="00A5079B">
        <w:rPr>
          <w:rFonts w:eastAsia="Calibri"/>
          <w:lang w:bidi="ar-IQ"/>
        </w:rPr>
        <w:t>)</w:t>
      </w:r>
      <w:r w:rsidRPr="00A5079B">
        <w:rPr>
          <w:rFonts w:ascii="Cambria Math" w:eastAsia="Calibri" w:hAnsi="Cambria Math" w:cs="Cambria Math"/>
          <w:lang w:bidi="ar-IQ"/>
        </w:rPr>
        <w:t>₂</w:t>
      </w:r>
      <w:proofErr w:type="gramEnd"/>
      <w:r w:rsidRPr="00A5079B">
        <w:rPr>
          <w:rFonts w:eastAsia="Calibri"/>
          <w:lang w:bidi="ar-IQ"/>
        </w:rPr>
        <w:t xml:space="preserve"> was further improved due to its combination with letrozole, facilitated by the excellent thermal and optical properties, making it a more effective therapy for breast cancer, while enhancing stability and preventing possible adverse effects following thermal or photodegradation.</w:t>
      </w:r>
    </w:p>
    <w:p w14:paraId="195F336B" w14:textId="31858F14" w:rsidR="00F7492E" w:rsidRDefault="00F7492E" w:rsidP="00CB60B9">
      <w:pPr>
        <w:pStyle w:val="TableCaption"/>
        <w:rPr>
          <w:rFonts w:eastAsia="Calibri"/>
          <w:lang w:bidi="ar-IQ"/>
        </w:rPr>
      </w:pPr>
      <w:r w:rsidRPr="00504C8D">
        <w:rPr>
          <w:b/>
        </w:rPr>
        <w:t xml:space="preserve">TABLE 1. </w:t>
      </w:r>
      <w:r w:rsidRPr="00F7492E">
        <w:rPr>
          <w:rFonts w:eastAsia="Calibri"/>
          <w:lang w:bidi="ar-IQ"/>
        </w:rPr>
        <w:t xml:space="preserve">Thermodynamic properties and binding energies of the </w:t>
      </w:r>
      <w:proofErr w:type="gramStart"/>
      <w:r w:rsidRPr="00F7492E">
        <w:rPr>
          <w:rFonts w:eastAsia="Calibri"/>
          <w:lang w:bidi="ar-IQ"/>
        </w:rPr>
        <w:t>studied models</w:t>
      </w:r>
      <w:proofErr w:type="gramEnd"/>
      <w:r w:rsidR="001F738B">
        <w:rPr>
          <w:rFonts w:eastAsia="Calibri"/>
          <w:lang w:bidi="ar-IQ"/>
        </w:rPr>
        <w:t>.</w:t>
      </w:r>
    </w:p>
    <w:tbl>
      <w:tblPr>
        <w:tblStyle w:val="LightShading"/>
        <w:tblW w:w="0" w:type="auto"/>
        <w:tblInd w:w="288" w:type="dxa"/>
        <w:shd w:val="clear" w:color="auto" w:fill="FFFFFF" w:themeFill="background1"/>
        <w:tblLook w:val="04A0" w:firstRow="1" w:lastRow="0" w:firstColumn="1" w:lastColumn="0" w:noHBand="0" w:noVBand="1"/>
      </w:tblPr>
      <w:tblGrid>
        <w:gridCol w:w="1024"/>
        <w:gridCol w:w="1458"/>
        <w:gridCol w:w="1575"/>
        <w:gridCol w:w="1577"/>
        <w:gridCol w:w="2979"/>
      </w:tblGrid>
      <w:tr w:rsidR="00F7492E" w:rsidRPr="00F7492E" w14:paraId="63AC6815" w14:textId="77777777" w:rsidTr="00CB60B9">
        <w:trPr>
          <w:cnfStyle w:val="100000000000" w:firstRow="1" w:lastRow="0" w:firstColumn="0" w:lastColumn="0" w:oddVBand="0" w:evenVBand="0" w:oddHBand="0"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1024" w:type="dxa"/>
            <w:shd w:val="clear" w:color="auto" w:fill="FFFFFF" w:themeFill="background1"/>
            <w:hideMark/>
          </w:tcPr>
          <w:p w14:paraId="5636A95D" w14:textId="77777777" w:rsidR="00F7492E" w:rsidRPr="00F7492E" w:rsidRDefault="00F7492E" w:rsidP="00CB60B9">
            <w:pPr>
              <w:jc w:val="center"/>
              <w:rPr>
                <w:rFonts w:eastAsia="Calibri"/>
                <w:color w:val="000000" w:themeColor="text1"/>
                <w:kern w:val="2"/>
                <w:sz w:val="20"/>
                <w:lang w:bidi="ar-IQ"/>
                <w14:ligatures w14:val="standardContextual"/>
              </w:rPr>
            </w:pPr>
            <w:r w:rsidRPr="00F7492E">
              <w:rPr>
                <w:rFonts w:eastAsia="Calibri" w:cs="Arial"/>
                <w:color w:val="000000" w:themeColor="text1"/>
                <w:kern w:val="2"/>
                <w:sz w:val="20"/>
                <w:lang w:bidi="ar-IQ"/>
                <w14:ligatures w14:val="standardContextual"/>
              </w:rPr>
              <w:t>Energies,</w:t>
            </w:r>
          </w:p>
          <w:p w14:paraId="0A0C2842" w14:textId="77777777" w:rsidR="00F7492E" w:rsidRPr="00F7492E" w:rsidRDefault="00F7492E" w:rsidP="00CB60B9">
            <w:pPr>
              <w:jc w:val="center"/>
              <w:rPr>
                <w:rFonts w:eastAsia="Calibri" w:cs="Arial"/>
                <w:color w:val="000000" w:themeColor="text1"/>
                <w:kern w:val="2"/>
                <w:sz w:val="20"/>
                <w:lang w:bidi="ar-IQ"/>
                <w14:ligatures w14:val="standardContextual"/>
              </w:rPr>
            </w:pPr>
            <w:r w:rsidRPr="00F7492E">
              <w:rPr>
                <w:rFonts w:eastAsia="Calibri" w:cs="Arial"/>
                <w:color w:val="000000" w:themeColor="text1"/>
                <w:kern w:val="2"/>
                <w:sz w:val="20"/>
                <w:lang w:bidi="ar-IQ"/>
                <w14:ligatures w14:val="standardContextual"/>
              </w:rPr>
              <w:t>eV</w:t>
            </w:r>
          </w:p>
        </w:tc>
        <w:tc>
          <w:tcPr>
            <w:tcW w:w="1458" w:type="dxa"/>
            <w:shd w:val="clear" w:color="auto" w:fill="FFFFFF" w:themeFill="background1"/>
            <w:hideMark/>
          </w:tcPr>
          <w:p w14:paraId="0F712CCB" w14:textId="77777777" w:rsidR="00F7492E" w:rsidRPr="00F7492E" w:rsidRDefault="00F7492E" w:rsidP="00CB60B9">
            <w:pPr>
              <w:jc w:val="center"/>
              <w:cnfStyle w:val="100000000000" w:firstRow="1" w:lastRow="0" w:firstColumn="0" w:lastColumn="0" w:oddVBand="0" w:evenVBand="0" w:oddHBand="0" w:evenHBand="0" w:firstRowFirstColumn="0" w:firstRowLastColumn="0" w:lastRowFirstColumn="0" w:lastRowLastColumn="0"/>
              <w:rPr>
                <w:rFonts w:eastAsia="Calibri" w:cs="Arial"/>
                <w:color w:val="000000" w:themeColor="text1"/>
                <w:kern w:val="2"/>
                <w:sz w:val="20"/>
                <w:lang w:bidi="ar-IQ"/>
                <w14:ligatures w14:val="standardContextual"/>
              </w:rPr>
            </w:pPr>
            <w:r w:rsidRPr="00F7492E">
              <w:rPr>
                <w:rFonts w:eastAsia="Calibri" w:cs="Arial"/>
                <w:color w:val="000000" w:themeColor="text1"/>
                <w:sz w:val="20"/>
              </w:rPr>
              <w:t>OHB</w:t>
            </w:r>
          </w:p>
        </w:tc>
        <w:tc>
          <w:tcPr>
            <w:tcW w:w="1575" w:type="dxa"/>
            <w:shd w:val="clear" w:color="auto" w:fill="FFFFFF" w:themeFill="background1"/>
            <w:hideMark/>
          </w:tcPr>
          <w:p w14:paraId="03D01FCC" w14:textId="77777777" w:rsidR="00F7492E" w:rsidRPr="00F7492E" w:rsidRDefault="00F7492E" w:rsidP="00CB60B9">
            <w:pPr>
              <w:jc w:val="center"/>
              <w:cnfStyle w:val="100000000000" w:firstRow="1" w:lastRow="0" w:firstColumn="0" w:lastColumn="0" w:oddVBand="0" w:evenVBand="0" w:oddHBand="0" w:evenHBand="0" w:firstRowFirstColumn="0" w:firstRowLastColumn="0" w:lastRowFirstColumn="0" w:lastRowLastColumn="0"/>
              <w:rPr>
                <w:rFonts w:eastAsia="Calibri" w:cs="Arial"/>
                <w:color w:val="000000" w:themeColor="text1"/>
                <w:kern w:val="2"/>
                <w:sz w:val="20"/>
                <w:lang w:bidi="ar-IQ"/>
                <w14:ligatures w14:val="standardContextual"/>
              </w:rPr>
            </w:pPr>
            <w:r w:rsidRPr="00F7492E">
              <w:rPr>
                <w:rFonts w:eastAsia="Calibri" w:cs="Arial"/>
                <w:color w:val="000000" w:themeColor="text1"/>
                <w:sz w:val="20"/>
              </w:rPr>
              <w:t>(CaTiO3)2 with DHB</w:t>
            </w:r>
          </w:p>
        </w:tc>
        <w:tc>
          <w:tcPr>
            <w:tcW w:w="1577" w:type="dxa"/>
            <w:shd w:val="clear" w:color="auto" w:fill="FFFFFF" w:themeFill="background1"/>
            <w:hideMark/>
          </w:tcPr>
          <w:p w14:paraId="6260837D" w14:textId="77777777" w:rsidR="00F7492E" w:rsidRPr="00F7492E" w:rsidRDefault="00F7492E" w:rsidP="00CB60B9">
            <w:pPr>
              <w:jc w:val="center"/>
              <w:cnfStyle w:val="100000000000" w:firstRow="1" w:lastRow="0" w:firstColumn="0" w:lastColumn="0" w:oddVBand="0" w:evenVBand="0" w:oddHBand="0" w:evenHBand="0" w:firstRowFirstColumn="0" w:firstRowLastColumn="0" w:lastRowFirstColumn="0" w:lastRowLastColumn="0"/>
              <w:rPr>
                <w:rFonts w:eastAsia="Calibri" w:cs="Arial"/>
                <w:color w:val="000000" w:themeColor="text1"/>
                <w:kern w:val="2"/>
                <w:sz w:val="20"/>
                <w:lang w:bidi="ar-IQ"/>
                <w14:ligatures w14:val="standardContextual"/>
              </w:rPr>
            </w:pPr>
            <w:r w:rsidRPr="00F7492E">
              <w:rPr>
                <w:rFonts w:eastAsia="Calibri" w:cs="Arial"/>
                <w:color w:val="000000" w:themeColor="text1"/>
                <w:kern w:val="2"/>
                <w:sz w:val="20"/>
                <w:lang w:bidi="ar-IQ"/>
                <w14:ligatures w14:val="standardContextual"/>
              </w:rPr>
              <w:t>Letrozole with Cancer</w:t>
            </w:r>
          </w:p>
        </w:tc>
        <w:tc>
          <w:tcPr>
            <w:tcW w:w="2979" w:type="dxa"/>
            <w:shd w:val="clear" w:color="auto" w:fill="FFFFFF" w:themeFill="background1"/>
            <w:hideMark/>
          </w:tcPr>
          <w:p w14:paraId="2BA13CF6" w14:textId="77777777" w:rsidR="00F7492E" w:rsidRPr="00F7492E" w:rsidRDefault="00F7492E" w:rsidP="00CB60B9">
            <w:pPr>
              <w:jc w:val="center"/>
              <w:cnfStyle w:val="100000000000" w:firstRow="1" w:lastRow="0" w:firstColumn="0" w:lastColumn="0" w:oddVBand="0" w:evenVBand="0" w:oddHBand="0" w:evenHBand="0" w:firstRowFirstColumn="0" w:firstRowLastColumn="0" w:lastRowFirstColumn="0" w:lastRowLastColumn="0"/>
              <w:rPr>
                <w:rFonts w:eastAsia="Calibri" w:cs="Arial"/>
                <w:color w:val="000000" w:themeColor="text1"/>
                <w:kern w:val="2"/>
                <w:sz w:val="20"/>
                <w:lang w:bidi="ar-IQ"/>
                <w14:ligatures w14:val="standardContextual"/>
              </w:rPr>
            </w:pPr>
            <w:r w:rsidRPr="00F7492E">
              <w:rPr>
                <w:rFonts w:eastAsia="Calibri" w:cs="Arial"/>
                <w:color w:val="000000" w:themeColor="text1"/>
                <w:kern w:val="2"/>
                <w:sz w:val="20"/>
                <w:lang w:bidi="ar-IQ"/>
                <w14:ligatures w14:val="standardContextual"/>
              </w:rPr>
              <w:t>Letrozole with (CaTiO</w:t>
            </w:r>
            <w:r w:rsidRPr="00F7492E">
              <w:rPr>
                <w:rFonts w:eastAsia="Calibri" w:cs="Arial"/>
                <w:color w:val="000000" w:themeColor="text1"/>
                <w:kern w:val="2"/>
                <w:sz w:val="20"/>
                <w:vertAlign w:val="subscript"/>
                <w:lang w:bidi="ar-IQ"/>
                <w14:ligatures w14:val="standardContextual"/>
              </w:rPr>
              <w:t>3</w:t>
            </w:r>
            <w:r w:rsidRPr="00F7492E">
              <w:rPr>
                <w:rFonts w:eastAsia="Calibri" w:cs="Arial"/>
                <w:color w:val="000000" w:themeColor="text1"/>
                <w:kern w:val="2"/>
                <w:sz w:val="20"/>
                <w:lang w:bidi="ar-IQ"/>
                <w14:ligatures w14:val="standardContextual"/>
              </w:rPr>
              <w:t>)</w:t>
            </w:r>
            <w:r w:rsidRPr="00F7492E">
              <w:rPr>
                <w:rFonts w:eastAsia="Calibri" w:cs="Arial"/>
                <w:color w:val="000000" w:themeColor="text1"/>
                <w:kern w:val="2"/>
                <w:sz w:val="20"/>
                <w:vertAlign w:val="subscript"/>
                <w:lang w:bidi="ar-IQ"/>
                <w14:ligatures w14:val="standardContextual"/>
              </w:rPr>
              <w:t>2</w:t>
            </w:r>
            <w:r w:rsidRPr="00F7492E">
              <w:rPr>
                <w:rFonts w:eastAsia="Calibri" w:cs="Arial"/>
                <w:color w:val="000000" w:themeColor="text1"/>
                <w:kern w:val="2"/>
                <w:sz w:val="20"/>
                <w:lang w:bidi="ar-IQ"/>
                <w14:ligatures w14:val="standardContextual"/>
              </w:rPr>
              <w:t xml:space="preserve"> with Cancer</w:t>
            </w:r>
          </w:p>
        </w:tc>
      </w:tr>
      <w:tr w:rsidR="00F7492E" w:rsidRPr="00F7492E" w14:paraId="6D783082" w14:textId="77777777" w:rsidTr="00CB60B9">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024" w:type="dxa"/>
            <w:shd w:val="clear" w:color="auto" w:fill="FFFFFF" w:themeFill="background1"/>
            <w:hideMark/>
          </w:tcPr>
          <w:p w14:paraId="6821C8BD" w14:textId="77777777" w:rsidR="00F7492E" w:rsidRPr="00F7492E" w:rsidRDefault="00F7492E" w:rsidP="00CB60B9">
            <w:pPr>
              <w:jc w:val="center"/>
              <w:rPr>
                <w:rFonts w:eastAsia="Calibri" w:cs="Arial"/>
                <w:color w:val="000000" w:themeColor="text1"/>
                <w:kern w:val="2"/>
                <w:sz w:val="20"/>
                <w:lang w:bidi="ar-IQ"/>
                <w14:ligatures w14:val="standardContextual"/>
              </w:rPr>
            </w:pPr>
            <w:r w:rsidRPr="00F7492E">
              <w:rPr>
                <w:rFonts w:eastAsia="Calibri" w:cs="Arial"/>
                <w:color w:val="000000" w:themeColor="text1"/>
                <w:kern w:val="2"/>
                <w:sz w:val="20"/>
                <w:lang w:bidi="ar-IQ"/>
                <w14:ligatures w14:val="standardContextual"/>
              </w:rPr>
              <w:t>ΔG</w:t>
            </w:r>
          </w:p>
        </w:tc>
        <w:tc>
          <w:tcPr>
            <w:tcW w:w="1458" w:type="dxa"/>
            <w:shd w:val="clear" w:color="auto" w:fill="FFFFFF" w:themeFill="background1"/>
            <w:hideMark/>
          </w:tcPr>
          <w:p w14:paraId="731EF610" w14:textId="77777777" w:rsidR="00F7492E" w:rsidRPr="00F7492E" w:rsidRDefault="00F7492E" w:rsidP="00CB60B9">
            <w:pPr>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kern w:val="2"/>
                <w:sz w:val="20"/>
                <w:lang w:bidi="ar-IQ"/>
                <w14:ligatures w14:val="standardContextual"/>
              </w:rPr>
            </w:pPr>
            <w:r w:rsidRPr="00F7492E">
              <w:rPr>
                <w:rFonts w:eastAsia="Calibri"/>
                <w:color w:val="000000" w:themeColor="text1"/>
                <w:kern w:val="2"/>
                <w:sz w:val="20"/>
                <w14:ligatures w14:val="standardContextual"/>
              </w:rPr>
              <w:t>0.566097644</w:t>
            </w:r>
          </w:p>
        </w:tc>
        <w:tc>
          <w:tcPr>
            <w:tcW w:w="1575" w:type="dxa"/>
            <w:shd w:val="clear" w:color="auto" w:fill="FFFFFF" w:themeFill="background1"/>
            <w:hideMark/>
          </w:tcPr>
          <w:p w14:paraId="05D2CA3D" w14:textId="77777777" w:rsidR="00F7492E" w:rsidRPr="00F7492E" w:rsidRDefault="00F7492E" w:rsidP="00CB60B9">
            <w:pPr>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kern w:val="2"/>
                <w:sz w:val="20"/>
                <w:lang w:bidi="ar-IQ"/>
                <w14:ligatures w14:val="standardContextual"/>
              </w:rPr>
            </w:pPr>
            <w:r w:rsidRPr="00F7492E">
              <w:rPr>
                <w:rFonts w:eastAsia="Calibri"/>
                <w:color w:val="000000" w:themeColor="text1"/>
                <w:kern w:val="2"/>
                <w:sz w:val="20"/>
                <w14:ligatures w14:val="standardContextual"/>
              </w:rPr>
              <w:t>18.35814605</w:t>
            </w:r>
          </w:p>
        </w:tc>
        <w:tc>
          <w:tcPr>
            <w:tcW w:w="1577" w:type="dxa"/>
            <w:shd w:val="clear" w:color="auto" w:fill="FFFFFF" w:themeFill="background1"/>
            <w:hideMark/>
          </w:tcPr>
          <w:p w14:paraId="02A53465" w14:textId="77777777" w:rsidR="00F7492E" w:rsidRPr="00F7492E" w:rsidRDefault="00F7492E" w:rsidP="00CB60B9">
            <w:pPr>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kern w:val="2"/>
                <w:sz w:val="20"/>
                <w:lang w:bidi="ar-IQ"/>
                <w14:ligatures w14:val="standardContextual"/>
              </w:rPr>
            </w:pPr>
            <w:r w:rsidRPr="00F7492E">
              <w:rPr>
                <w:rFonts w:eastAsia="Calibri"/>
                <w:color w:val="000000" w:themeColor="text1"/>
                <w:kern w:val="2"/>
                <w:sz w:val="20"/>
                <w14:ligatures w14:val="standardContextual"/>
              </w:rPr>
              <w:t>1.539707224</w:t>
            </w:r>
          </w:p>
        </w:tc>
        <w:tc>
          <w:tcPr>
            <w:tcW w:w="2979" w:type="dxa"/>
            <w:shd w:val="clear" w:color="auto" w:fill="FFFFFF" w:themeFill="background1"/>
            <w:hideMark/>
          </w:tcPr>
          <w:p w14:paraId="16D7BCF1" w14:textId="77777777" w:rsidR="00F7492E" w:rsidRPr="00F7492E" w:rsidRDefault="00F7492E" w:rsidP="00CB60B9">
            <w:pPr>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kern w:val="2"/>
                <w:sz w:val="20"/>
                <w:lang w:bidi="ar-IQ"/>
                <w14:ligatures w14:val="standardContextual"/>
              </w:rPr>
            </w:pPr>
            <w:r w:rsidRPr="00F7492E">
              <w:rPr>
                <w:rFonts w:eastAsia="Calibri"/>
                <w:color w:val="000000" w:themeColor="text1"/>
                <w:kern w:val="2"/>
                <w:sz w:val="20"/>
                <w14:ligatures w14:val="standardContextual"/>
              </w:rPr>
              <w:t>0.623431221</w:t>
            </w:r>
          </w:p>
        </w:tc>
      </w:tr>
      <w:tr w:rsidR="00F7492E" w:rsidRPr="00F7492E" w14:paraId="771CC9BB" w14:textId="77777777" w:rsidTr="00CB60B9">
        <w:trPr>
          <w:trHeight w:val="237"/>
        </w:trPr>
        <w:tc>
          <w:tcPr>
            <w:cnfStyle w:val="001000000000" w:firstRow="0" w:lastRow="0" w:firstColumn="1" w:lastColumn="0" w:oddVBand="0" w:evenVBand="0" w:oddHBand="0" w:evenHBand="0" w:firstRowFirstColumn="0" w:firstRowLastColumn="0" w:lastRowFirstColumn="0" w:lastRowLastColumn="0"/>
            <w:tcW w:w="1024" w:type="dxa"/>
            <w:shd w:val="clear" w:color="auto" w:fill="FFFFFF" w:themeFill="background1"/>
            <w:hideMark/>
          </w:tcPr>
          <w:p w14:paraId="36E9DC98" w14:textId="77777777" w:rsidR="00F7492E" w:rsidRPr="00F7492E" w:rsidRDefault="00F7492E" w:rsidP="00CB60B9">
            <w:pPr>
              <w:jc w:val="center"/>
              <w:rPr>
                <w:rFonts w:eastAsia="Calibri" w:cs="Arial"/>
                <w:color w:val="000000" w:themeColor="text1"/>
                <w:kern w:val="2"/>
                <w:sz w:val="20"/>
                <w:lang w:bidi="ar-IQ"/>
                <w14:ligatures w14:val="standardContextual"/>
              </w:rPr>
            </w:pPr>
            <w:r w:rsidRPr="00F7492E">
              <w:rPr>
                <w:rFonts w:eastAsia="Calibri" w:cs="Arial"/>
                <w:color w:val="000000" w:themeColor="text1"/>
                <w:kern w:val="2"/>
                <w:sz w:val="20"/>
                <w:lang w:bidi="ar-IQ"/>
                <w14:ligatures w14:val="standardContextual"/>
              </w:rPr>
              <w:t>ΔH</w:t>
            </w:r>
          </w:p>
        </w:tc>
        <w:tc>
          <w:tcPr>
            <w:tcW w:w="1458" w:type="dxa"/>
            <w:shd w:val="clear" w:color="auto" w:fill="FFFFFF" w:themeFill="background1"/>
            <w:hideMark/>
          </w:tcPr>
          <w:p w14:paraId="44C08650" w14:textId="77777777" w:rsidR="00F7492E" w:rsidRPr="00F7492E" w:rsidRDefault="00F7492E" w:rsidP="00CB60B9">
            <w:pPr>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kern w:val="2"/>
                <w:sz w:val="20"/>
                <w:lang w:bidi="ar-IQ"/>
                <w14:ligatures w14:val="standardContextual"/>
              </w:rPr>
            </w:pPr>
            <w:r w:rsidRPr="00F7492E">
              <w:rPr>
                <w:rFonts w:eastAsia="Calibri"/>
                <w:color w:val="000000" w:themeColor="text1"/>
                <w:kern w:val="2"/>
                <w:sz w:val="20"/>
                <w:lang w:bidi="ar-IQ"/>
                <w14:ligatures w14:val="standardContextual"/>
              </w:rPr>
              <w:t>0.063211153</w:t>
            </w:r>
          </w:p>
        </w:tc>
        <w:tc>
          <w:tcPr>
            <w:tcW w:w="1575" w:type="dxa"/>
            <w:shd w:val="clear" w:color="auto" w:fill="FFFFFF" w:themeFill="background1"/>
            <w:hideMark/>
          </w:tcPr>
          <w:p w14:paraId="28ED95C3" w14:textId="77777777" w:rsidR="00F7492E" w:rsidRPr="00F7492E" w:rsidRDefault="00F7492E" w:rsidP="00CB60B9">
            <w:pPr>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kern w:val="2"/>
                <w:sz w:val="20"/>
                <w:lang w:bidi="ar-IQ"/>
                <w14:ligatures w14:val="standardContextual"/>
              </w:rPr>
            </w:pPr>
            <w:r w:rsidRPr="00F7492E">
              <w:rPr>
                <w:rFonts w:eastAsia="Calibri"/>
                <w:color w:val="000000" w:themeColor="text1"/>
                <w:kern w:val="2"/>
                <w:sz w:val="20"/>
                <w:lang w:bidi="ar-IQ"/>
                <w14:ligatures w14:val="standardContextual"/>
              </w:rPr>
              <w:t>17.17327027</w:t>
            </w:r>
          </w:p>
        </w:tc>
        <w:tc>
          <w:tcPr>
            <w:tcW w:w="1577" w:type="dxa"/>
            <w:shd w:val="clear" w:color="auto" w:fill="FFFFFF" w:themeFill="background1"/>
            <w:hideMark/>
          </w:tcPr>
          <w:p w14:paraId="3D97267E" w14:textId="77777777" w:rsidR="00F7492E" w:rsidRPr="00F7492E" w:rsidRDefault="00F7492E" w:rsidP="00CB60B9">
            <w:pPr>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kern w:val="2"/>
                <w:sz w:val="20"/>
                <w:lang w:bidi="ar-IQ"/>
                <w14:ligatures w14:val="standardContextual"/>
              </w:rPr>
            </w:pPr>
            <w:r w:rsidRPr="00F7492E">
              <w:rPr>
                <w:rFonts w:eastAsia="Calibri"/>
                <w:color w:val="000000" w:themeColor="text1"/>
                <w:kern w:val="2"/>
                <w:sz w:val="20"/>
                <w:lang w:bidi="ar-IQ"/>
                <w14:ligatures w14:val="standardContextual"/>
              </w:rPr>
              <w:t>19.33692572</w:t>
            </w:r>
          </w:p>
        </w:tc>
        <w:tc>
          <w:tcPr>
            <w:tcW w:w="2979" w:type="dxa"/>
            <w:shd w:val="clear" w:color="auto" w:fill="FFFFFF" w:themeFill="background1"/>
            <w:hideMark/>
          </w:tcPr>
          <w:p w14:paraId="6AAC82A4" w14:textId="77777777" w:rsidR="00F7492E" w:rsidRPr="00F7492E" w:rsidRDefault="00F7492E" w:rsidP="00CB60B9">
            <w:pPr>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kern w:val="2"/>
                <w:sz w:val="20"/>
                <w:lang w:bidi="ar-IQ"/>
                <w14:ligatures w14:val="standardContextual"/>
              </w:rPr>
            </w:pPr>
            <w:r w:rsidRPr="00F7492E">
              <w:rPr>
                <w:rFonts w:eastAsia="Calibri"/>
                <w:color w:val="000000" w:themeColor="text1"/>
                <w:kern w:val="2"/>
                <w:sz w:val="20"/>
                <w:lang w:bidi="ar-IQ"/>
                <w14:ligatures w14:val="standardContextual"/>
              </w:rPr>
              <w:t>-0.084245256</w:t>
            </w:r>
          </w:p>
        </w:tc>
      </w:tr>
      <w:tr w:rsidR="00F7492E" w:rsidRPr="00F7492E" w14:paraId="075FF863" w14:textId="77777777" w:rsidTr="00CB60B9">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024" w:type="dxa"/>
            <w:shd w:val="clear" w:color="auto" w:fill="FFFFFF" w:themeFill="background1"/>
            <w:hideMark/>
          </w:tcPr>
          <w:p w14:paraId="26740A50" w14:textId="77777777" w:rsidR="00F7492E" w:rsidRPr="00F7492E" w:rsidRDefault="00F7492E" w:rsidP="00CB60B9">
            <w:pPr>
              <w:jc w:val="center"/>
              <w:rPr>
                <w:rFonts w:eastAsia="Calibri" w:cs="Arial"/>
                <w:color w:val="000000" w:themeColor="text1"/>
                <w:kern w:val="2"/>
                <w:sz w:val="20"/>
                <w:lang w:bidi="ar-IQ"/>
                <w14:ligatures w14:val="standardContextual"/>
              </w:rPr>
            </w:pPr>
            <w:r w:rsidRPr="00F7492E">
              <w:rPr>
                <w:rFonts w:eastAsia="Calibri" w:cs="Arial"/>
                <w:color w:val="000000" w:themeColor="text1"/>
                <w:kern w:val="2"/>
                <w:sz w:val="20"/>
                <w:lang w:bidi="ar-IQ"/>
                <w14:ligatures w14:val="standardContextual"/>
              </w:rPr>
              <w:t>TΔS</w:t>
            </w:r>
          </w:p>
        </w:tc>
        <w:tc>
          <w:tcPr>
            <w:tcW w:w="1458" w:type="dxa"/>
            <w:shd w:val="clear" w:color="auto" w:fill="FFFFFF" w:themeFill="background1"/>
            <w:hideMark/>
          </w:tcPr>
          <w:p w14:paraId="4CBC70CF" w14:textId="77777777" w:rsidR="00F7492E" w:rsidRPr="00F7492E" w:rsidRDefault="00F7492E" w:rsidP="00CB60B9">
            <w:pPr>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kern w:val="2"/>
                <w:sz w:val="20"/>
                <w:lang w:bidi="ar-IQ"/>
                <w14:ligatures w14:val="standardContextual"/>
              </w:rPr>
            </w:pPr>
            <w:r w:rsidRPr="00F7492E">
              <w:rPr>
                <w:rFonts w:eastAsia="Calibri"/>
                <w:color w:val="000000" w:themeColor="text1"/>
                <w:kern w:val="2"/>
                <w:sz w:val="20"/>
                <w:lang w:bidi="ar-IQ"/>
                <w14:ligatures w14:val="standardContextual"/>
              </w:rPr>
              <w:t>-0.502886491</w:t>
            </w:r>
          </w:p>
        </w:tc>
        <w:tc>
          <w:tcPr>
            <w:tcW w:w="1575" w:type="dxa"/>
            <w:shd w:val="clear" w:color="auto" w:fill="FFFFFF" w:themeFill="background1"/>
            <w:hideMark/>
          </w:tcPr>
          <w:p w14:paraId="7440958E" w14:textId="77777777" w:rsidR="00F7492E" w:rsidRPr="00F7492E" w:rsidRDefault="00F7492E" w:rsidP="00CB60B9">
            <w:pPr>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kern w:val="2"/>
                <w:sz w:val="20"/>
                <w:lang w:bidi="ar-IQ"/>
                <w14:ligatures w14:val="standardContextual"/>
              </w:rPr>
            </w:pPr>
            <w:r w:rsidRPr="00F7492E">
              <w:rPr>
                <w:rFonts w:eastAsia="Calibri"/>
                <w:color w:val="000000" w:themeColor="text1"/>
                <w:kern w:val="2"/>
                <w:sz w:val="20"/>
                <w:lang w:bidi="ar-IQ"/>
                <w14:ligatures w14:val="standardContextual"/>
              </w:rPr>
              <w:t>-1.184875784</w:t>
            </w:r>
          </w:p>
        </w:tc>
        <w:tc>
          <w:tcPr>
            <w:tcW w:w="1577" w:type="dxa"/>
            <w:shd w:val="clear" w:color="auto" w:fill="FFFFFF" w:themeFill="background1"/>
            <w:hideMark/>
          </w:tcPr>
          <w:p w14:paraId="6CB6590D" w14:textId="77777777" w:rsidR="00F7492E" w:rsidRPr="00F7492E" w:rsidRDefault="00F7492E" w:rsidP="00CB60B9">
            <w:pPr>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kern w:val="2"/>
                <w:sz w:val="20"/>
                <w:lang w:bidi="ar-IQ"/>
                <w14:ligatures w14:val="standardContextual"/>
              </w:rPr>
            </w:pPr>
            <w:r w:rsidRPr="00F7492E">
              <w:rPr>
                <w:rFonts w:eastAsia="Calibri"/>
                <w:color w:val="000000" w:themeColor="text1"/>
                <w:kern w:val="2"/>
                <w:sz w:val="20"/>
                <w:lang w:bidi="ar-IQ"/>
                <w14:ligatures w14:val="standardContextual"/>
              </w:rPr>
              <w:t>17.7972185</w:t>
            </w:r>
          </w:p>
        </w:tc>
        <w:tc>
          <w:tcPr>
            <w:tcW w:w="2979" w:type="dxa"/>
            <w:shd w:val="clear" w:color="auto" w:fill="FFFFFF" w:themeFill="background1"/>
            <w:hideMark/>
          </w:tcPr>
          <w:p w14:paraId="2A833A4A" w14:textId="77777777" w:rsidR="00F7492E" w:rsidRPr="00F7492E" w:rsidRDefault="00F7492E" w:rsidP="00CB60B9">
            <w:pPr>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kern w:val="2"/>
                <w:sz w:val="20"/>
                <w:lang w:bidi="ar-IQ"/>
                <w14:ligatures w14:val="standardContextual"/>
              </w:rPr>
            </w:pPr>
            <w:r w:rsidRPr="00F7492E">
              <w:rPr>
                <w:rFonts w:eastAsia="Calibri"/>
                <w:color w:val="000000" w:themeColor="text1"/>
                <w:kern w:val="2"/>
                <w:sz w:val="20"/>
                <w:lang w:bidi="ar-IQ"/>
                <w14:ligatures w14:val="standardContextual"/>
              </w:rPr>
              <w:t>3.596124127</w:t>
            </w:r>
          </w:p>
        </w:tc>
      </w:tr>
      <w:tr w:rsidR="00F7492E" w:rsidRPr="00F7492E" w14:paraId="635706FF" w14:textId="77777777" w:rsidTr="00CB60B9">
        <w:trPr>
          <w:trHeight w:val="237"/>
        </w:trPr>
        <w:tc>
          <w:tcPr>
            <w:cnfStyle w:val="001000000000" w:firstRow="0" w:lastRow="0" w:firstColumn="1" w:lastColumn="0" w:oddVBand="0" w:evenVBand="0" w:oddHBand="0" w:evenHBand="0" w:firstRowFirstColumn="0" w:firstRowLastColumn="0" w:lastRowFirstColumn="0" w:lastRowLastColumn="0"/>
            <w:tcW w:w="1024" w:type="dxa"/>
            <w:shd w:val="clear" w:color="auto" w:fill="FFFFFF" w:themeFill="background1"/>
            <w:hideMark/>
          </w:tcPr>
          <w:p w14:paraId="07C896BB" w14:textId="77777777" w:rsidR="00F7492E" w:rsidRPr="00F7492E" w:rsidRDefault="00F7492E" w:rsidP="00CB60B9">
            <w:pPr>
              <w:jc w:val="center"/>
              <w:rPr>
                <w:rFonts w:eastAsia="Calibri" w:cs="Arial"/>
                <w:color w:val="000000" w:themeColor="text1"/>
                <w:kern w:val="2"/>
                <w:sz w:val="20"/>
                <w:lang w:bidi="ar-IQ"/>
                <w14:ligatures w14:val="standardContextual"/>
              </w:rPr>
            </w:pPr>
            <w:proofErr w:type="spellStart"/>
            <w:r w:rsidRPr="00F7492E">
              <w:rPr>
                <w:rFonts w:eastAsia="Calibri" w:cs="Arial"/>
                <w:color w:val="000000" w:themeColor="text1"/>
                <w:kern w:val="2"/>
                <w:sz w:val="20"/>
                <w:lang w:bidi="ar-IQ"/>
                <w14:ligatures w14:val="standardContextual"/>
              </w:rPr>
              <w:t>E</w:t>
            </w:r>
            <w:r w:rsidRPr="00F7492E">
              <w:rPr>
                <w:rFonts w:eastAsia="Calibri" w:cs="Arial"/>
                <w:color w:val="000000" w:themeColor="text1"/>
                <w:kern w:val="2"/>
                <w:sz w:val="20"/>
                <w:vertAlign w:val="subscript"/>
                <w:lang w:bidi="ar-IQ"/>
                <w14:ligatures w14:val="standardContextual"/>
              </w:rPr>
              <w:t>def</w:t>
            </w:r>
            <w:proofErr w:type="spellEnd"/>
          </w:p>
        </w:tc>
        <w:tc>
          <w:tcPr>
            <w:tcW w:w="1458" w:type="dxa"/>
            <w:shd w:val="clear" w:color="auto" w:fill="FFFFFF" w:themeFill="background1"/>
            <w:hideMark/>
          </w:tcPr>
          <w:p w14:paraId="354B3038" w14:textId="77777777" w:rsidR="00F7492E" w:rsidRPr="00F7492E" w:rsidRDefault="00F7492E" w:rsidP="00CB60B9">
            <w:pPr>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kern w:val="2"/>
                <w:sz w:val="20"/>
                <w:lang w:bidi="ar-IQ"/>
                <w14:ligatures w14:val="standardContextual"/>
              </w:rPr>
            </w:pPr>
            <w:r w:rsidRPr="00F7492E">
              <w:rPr>
                <w:rFonts w:eastAsia="Calibri"/>
                <w:color w:val="000000" w:themeColor="text1"/>
                <w:kern w:val="2"/>
                <w:sz w:val="20"/>
                <w:lang w:bidi="ar-IQ"/>
                <w14:ligatures w14:val="standardContextual"/>
              </w:rPr>
              <w:t>-103458.6634</w:t>
            </w:r>
          </w:p>
        </w:tc>
        <w:tc>
          <w:tcPr>
            <w:tcW w:w="1575" w:type="dxa"/>
            <w:shd w:val="clear" w:color="auto" w:fill="FFFFFF" w:themeFill="background1"/>
            <w:hideMark/>
          </w:tcPr>
          <w:p w14:paraId="2085953C" w14:textId="77777777" w:rsidR="00F7492E" w:rsidRPr="00F7492E" w:rsidRDefault="00F7492E" w:rsidP="00CB60B9">
            <w:pPr>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kern w:val="2"/>
                <w:sz w:val="20"/>
                <w:lang w:bidi="ar-IQ"/>
                <w14:ligatures w14:val="standardContextual"/>
              </w:rPr>
            </w:pPr>
            <w:r w:rsidRPr="00F7492E">
              <w:rPr>
                <w:rFonts w:eastAsia="Calibri"/>
                <w:color w:val="000000" w:themeColor="text1"/>
                <w:kern w:val="2"/>
                <w:sz w:val="20"/>
                <w:lang w:bidi="ar-IQ"/>
                <w14:ligatures w14:val="standardContextual"/>
              </w:rPr>
              <w:t>23162.74595</w:t>
            </w:r>
          </w:p>
        </w:tc>
        <w:tc>
          <w:tcPr>
            <w:tcW w:w="1577" w:type="dxa"/>
            <w:shd w:val="clear" w:color="auto" w:fill="FFFFFF" w:themeFill="background1"/>
            <w:hideMark/>
          </w:tcPr>
          <w:p w14:paraId="3FBADDD0" w14:textId="77777777" w:rsidR="00F7492E" w:rsidRPr="00F7492E" w:rsidRDefault="00F7492E" w:rsidP="00CB60B9">
            <w:pPr>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kern w:val="2"/>
                <w:sz w:val="20"/>
                <w:lang w:bidi="ar-IQ"/>
                <w14:ligatures w14:val="standardContextual"/>
              </w:rPr>
            </w:pPr>
            <w:r w:rsidRPr="00F7492E">
              <w:rPr>
                <w:rFonts w:eastAsia="Calibri"/>
                <w:color w:val="000000" w:themeColor="text1"/>
                <w:kern w:val="2"/>
                <w:sz w:val="20"/>
                <w:lang w:bidi="ar-IQ"/>
                <w14:ligatures w14:val="standardContextual"/>
              </w:rPr>
              <w:t>-77902.64077</w:t>
            </w:r>
          </w:p>
        </w:tc>
        <w:tc>
          <w:tcPr>
            <w:tcW w:w="2979" w:type="dxa"/>
            <w:shd w:val="clear" w:color="auto" w:fill="FFFFFF" w:themeFill="background1"/>
            <w:hideMark/>
          </w:tcPr>
          <w:p w14:paraId="7EDC452F" w14:textId="77777777" w:rsidR="00F7492E" w:rsidRPr="00F7492E" w:rsidRDefault="00F7492E" w:rsidP="00CB60B9">
            <w:pPr>
              <w:jc w:val="center"/>
              <w:cnfStyle w:val="000000000000" w:firstRow="0" w:lastRow="0" w:firstColumn="0" w:lastColumn="0" w:oddVBand="0" w:evenVBand="0" w:oddHBand="0" w:evenHBand="0" w:firstRowFirstColumn="0" w:firstRowLastColumn="0" w:lastRowFirstColumn="0" w:lastRowLastColumn="0"/>
              <w:rPr>
                <w:rFonts w:eastAsia="Calibri"/>
                <w:color w:val="000000" w:themeColor="text1"/>
                <w:kern w:val="2"/>
                <w:sz w:val="20"/>
                <w:lang w:bidi="ar-IQ"/>
                <w14:ligatures w14:val="standardContextual"/>
              </w:rPr>
            </w:pPr>
            <w:r w:rsidRPr="00F7492E">
              <w:rPr>
                <w:rFonts w:eastAsia="Calibri"/>
                <w:color w:val="000000" w:themeColor="text1"/>
                <w:kern w:val="2"/>
                <w:sz w:val="20"/>
                <w:lang w:bidi="ar-IQ"/>
                <w14:ligatures w14:val="standardContextual"/>
              </w:rPr>
              <w:t>-69114.19817</w:t>
            </w:r>
          </w:p>
        </w:tc>
      </w:tr>
      <w:tr w:rsidR="00F7492E" w:rsidRPr="00F7492E" w14:paraId="28929239" w14:textId="77777777" w:rsidTr="00CB60B9">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024" w:type="dxa"/>
            <w:shd w:val="clear" w:color="auto" w:fill="FFFFFF" w:themeFill="background1"/>
            <w:hideMark/>
          </w:tcPr>
          <w:p w14:paraId="1CB44645" w14:textId="747B161B" w:rsidR="00F7492E" w:rsidRPr="00F7492E" w:rsidRDefault="00F7492E" w:rsidP="00CB60B9">
            <w:pPr>
              <w:jc w:val="center"/>
              <w:rPr>
                <w:rFonts w:eastAsia="Calibri" w:cs="Arial"/>
                <w:color w:val="000000" w:themeColor="text1"/>
                <w:kern w:val="2"/>
                <w:sz w:val="20"/>
                <w:lang w:bidi="ar-IQ"/>
                <w14:ligatures w14:val="standardContextual"/>
              </w:rPr>
            </w:pPr>
            <w:r w:rsidRPr="00F7492E">
              <w:rPr>
                <w:rFonts w:eastAsia="Calibri" w:cs="Arial"/>
                <w:color w:val="000000" w:themeColor="text1"/>
                <w:kern w:val="2"/>
                <w:sz w:val="20"/>
                <w:lang w:bidi="ar-IQ"/>
                <w14:ligatures w14:val="standardContextual"/>
              </w:rPr>
              <w:t>E</w:t>
            </w:r>
            <w:r>
              <w:rPr>
                <w:rFonts w:eastAsia="Calibri" w:cs="Arial"/>
                <w:color w:val="000000" w:themeColor="text1"/>
                <w:kern w:val="2"/>
                <w:sz w:val="20"/>
                <w:vertAlign w:val="subscript"/>
                <w:lang w:bidi="ar-IQ"/>
                <w14:ligatures w14:val="standardContextual"/>
              </w:rPr>
              <w:t>B</w:t>
            </w:r>
          </w:p>
        </w:tc>
        <w:tc>
          <w:tcPr>
            <w:tcW w:w="1458" w:type="dxa"/>
            <w:shd w:val="clear" w:color="auto" w:fill="FFFFFF" w:themeFill="background1"/>
            <w:hideMark/>
          </w:tcPr>
          <w:p w14:paraId="4AF8928B" w14:textId="77777777" w:rsidR="00F7492E" w:rsidRPr="00F7492E" w:rsidRDefault="00F7492E" w:rsidP="00CB60B9">
            <w:pPr>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kern w:val="2"/>
                <w:sz w:val="20"/>
                <w:lang w:bidi="ar-IQ"/>
                <w14:ligatures w14:val="standardContextual"/>
              </w:rPr>
            </w:pPr>
            <w:r w:rsidRPr="00F7492E">
              <w:rPr>
                <w:rFonts w:eastAsia="Calibri"/>
                <w:color w:val="000000" w:themeColor="text1"/>
                <w:kern w:val="2"/>
                <w:sz w:val="20"/>
                <w:lang w:bidi="ar-IQ"/>
                <w14:ligatures w14:val="standardContextual"/>
              </w:rPr>
              <w:t>187.4522258</w:t>
            </w:r>
          </w:p>
        </w:tc>
        <w:tc>
          <w:tcPr>
            <w:tcW w:w="1575" w:type="dxa"/>
            <w:shd w:val="clear" w:color="auto" w:fill="FFFFFF" w:themeFill="background1"/>
            <w:hideMark/>
          </w:tcPr>
          <w:p w14:paraId="3D1AB14B" w14:textId="77777777" w:rsidR="00F7492E" w:rsidRPr="00F7492E" w:rsidRDefault="00F7492E" w:rsidP="00CB60B9">
            <w:pPr>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kern w:val="2"/>
                <w:sz w:val="20"/>
                <w:lang w:bidi="ar-IQ"/>
                <w14:ligatures w14:val="standardContextual"/>
              </w:rPr>
            </w:pPr>
            <w:r w:rsidRPr="00F7492E">
              <w:rPr>
                <w:rFonts w:eastAsia="Calibri"/>
                <w:color w:val="000000" w:themeColor="text1"/>
                <w:kern w:val="2"/>
                <w:sz w:val="20"/>
                <w:lang w:bidi="ar-IQ"/>
                <w14:ligatures w14:val="standardContextual"/>
              </w:rPr>
              <w:t>-499.230869</w:t>
            </w:r>
          </w:p>
        </w:tc>
        <w:tc>
          <w:tcPr>
            <w:tcW w:w="1577" w:type="dxa"/>
            <w:shd w:val="clear" w:color="auto" w:fill="FFFFFF" w:themeFill="background1"/>
            <w:hideMark/>
          </w:tcPr>
          <w:p w14:paraId="44105912" w14:textId="77777777" w:rsidR="00F7492E" w:rsidRPr="00F7492E" w:rsidRDefault="00F7492E" w:rsidP="00CB60B9">
            <w:pPr>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kern w:val="2"/>
                <w:sz w:val="20"/>
                <w:lang w:bidi="ar-IQ"/>
                <w14:ligatures w14:val="standardContextual"/>
              </w:rPr>
            </w:pPr>
            <w:r w:rsidRPr="00F7492E">
              <w:rPr>
                <w:rFonts w:eastAsia="Calibri"/>
                <w:color w:val="000000" w:themeColor="text1"/>
                <w:kern w:val="2"/>
                <w:sz w:val="20"/>
                <w:lang w:bidi="ar-IQ"/>
                <w14:ligatures w14:val="standardContextual"/>
              </w:rPr>
              <w:t>5.47251226</w:t>
            </w:r>
          </w:p>
        </w:tc>
        <w:tc>
          <w:tcPr>
            <w:tcW w:w="2979" w:type="dxa"/>
            <w:shd w:val="clear" w:color="auto" w:fill="FFFFFF" w:themeFill="background1"/>
            <w:hideMark/>
          </w:tcPr>
          <w:p w14:paraId="4235E4AD" w14:textId="77777777" w:rsidR="00F7492E" w:rsidRPr="00F7492E" w:rsidRDefault="00F7492E" w:rsidP="00CB60B9">
            <w:pPr>
              <w:jc w:val="center"/>
              <w:cnfStyle w:val="000000100000" w:firstRow="0" w:lastRow="0" w:firstColumn="0" w:lastColumn="0" w:oddVBand="0" w:evenVBand="0" w:oddHBand="1" w:evenHBand="0" w:firstRowFirstColumn="0" w:firstRowLastColumn="0" w:lastRowFirstColumn="0" w:lastRowLastColumn="0"/>
              <w:rPr>
                <w:rFonts w:eastAsia="Calibri"/>
                <w:color w:val="000000" w:themeColor="text1"/>
                <w:kern w:val="2"/>
                <w:sz w:val="20"/>
                <w:lang w:bidi="ar-IQ"/>
                <w14:ligatures w14:val="standardContextual"/>
              </w:rPr>
            </w:pPr>
            <w:r w:rsidRPr="00F7492E">
              <w:rPr>
                <w:rFonts w:eastAsia="Calibri"/>
                <w:color w:val="000000" w:themeColor="text1"/>
                <w:kern w:val="2"/>
                <w:sz w:val="20"/>
                <w:lang w:bidi="ar-IQ"/>
                <w14:ligatures w14:val="standardContextual"/>
              </w:rPr>
              <w:t>-242.6955008</w:t>
            </w:r>
          </w:p>
        </w:tc>
      </w:tr>
    </w:tbl>
    <w:p w14:paraId="3DCE5225" w14:textId="77777777" w:rsidR="00F7492E" w:rsidRDefault="00F7492E" w:rsidP="00CB60B9">
      <w:pPr>
        <w:rPr>
          <w:rFonts w:eastAsia="Calibri"/>
          <w:lang w:bidi="ar-IQ"/>
        </w:rPr>
      </w:pPr>
    </w:p>
    <w:p w14:paraId="3706555E" w14:textId="6F1CA437" w:rsidR="00FF635B" w:rsidRPr="00FF635B" w:rsidRDefault="00FF635B" w:rsidP="00CB60B9">
      <w:pPr>
        <w:pStyle w:val="Paragraph"/>
        <w:rPr>
          <w:rFonts w:eastAsia="Calibri"/>
          <w:lang w:bidi="ar-IQ"/>
        </w:rPr>
      </w:pPr>
      <w:r w:rsidRPr="00FF635B">
        <w:rPr>
          <w:rFonts w:eastAsia="Calibri"/>
          <w:lang w:bidi="ar-IQ"/>
        </w:rPr>
        <w:t>Theoretical calculations based on thermodynamic properties reported that the lead-free perovskite (</w:t>
      </w:r>
      <w:proofErr w:type="spellStart"/>
      <w:r w:rsidRPr="00FF635B">
        <w:rPr>
          <w:rFonts w:eastAsia="Calibri"/>
          <w:lang w:bidi="ar-IQ"/>
        </w:rPr>
        <w:t>CaTiO</w:t>
      </w:r>
      <w:proofErr w:type="spellEnd"/>
      <w:proofErr w:type="gramStart"/>
      <w:r w:rsidRPr="00FF635B">
        <w:rPr>
          <w:rFonts w:ascii="Cambria Math" w:eastAsia="Calibri" w:hAnsi="Cambria Math" w:cs="Cambria Math"/>
          <w:lang w:bidi="ar-IQ"/>
        </w:rPr>
        <w:t>₃</w:t>
      </w:r>
      <w:r w:rsidRPr="00FF635B">
        <w:rPr>
          <w:rFonts w:eastAsia="Calibri"/>
          <w:lang w:bidi="ar-IQ"/>
        </w:rPr>
        <w:t>)</w:t>
      </w:r>
      <w:r w:rsidRPr="00FF635B">
        <w:rPr>
          <w:rFonts w:ascii="Cambria Math" w:eastAsia="Calibri" w:hAnsi="Cambria Math" w:cs="Cambria Math"/>
          <w:lang w:bidi="ar-IQ"/>
        </w:rPr>
        <w:t>₂</w:t>
      </w:r>
      <w:proofErr w:type="gramEnd"/>
      <w:r w:rsidRPr="00FF635B">
        <w:rPr>
          <w:rFonts w:eastAsia="Calibri"/>
          <w:lang w:bidi="ar-IQ"/>
        </w:rPr>
        <w:t>, when combined with letrozole, resulted in a considerable improvement in its therapeutic stability compared to the previous compound acting alone. The formation of the ternary complex (letrozole–perovskite–cancer) resulted in a significant decrease in Gibbs free energy (ΔG), indicating higher spontaneity. The enthalpy (ΔH) changes from a high positive value towards near-zero or negative values, suggesting improved thermal stability. In addition, the deformations (</w:t>
      </w:r>
      <w:proofErr w:type="spellStart"/>
      <w:r w:rsidRPr="00FF635B">
        <w:rPr>
          <w:rFonts w:eastAsia="Calibri"/>
          <w:lang w:bidi="ar-IQ"/>
        </w:rPr>
        <w:t>E</w:t>
      </w:r>
      <w:r w:rsidRPr="00C13478">
        <w:rPr>
          <w:rFonts w:eastAsia="Calibri"/>
          <w:vertAlign w:val="subscript"/>
          <w:lang w:bidi="ar-IQ"/>
        </w:rPr>
        <w:t>def</w:t>
      </w:r>
      <w:proofErr w:type="spellEnd"/>
      <w:r w:rsidRPr="00FF635B">
        <w:rPr>
          <w:rFonts w:eastAsia="Calibri"/>
          <w:lang w:bidi="ar-IQ"/>
        </w:rPr>
        <w:t>) and binding energies (E</w:t>
      </w:r>
      <w:r w:rsidR="00C13478">
        <w:rPr>
          <w:rFonts w:eastAsia="Calibri"/>
          <w:vertAlign w:val="subscript"/>
          <w:lang w:bidi="ar-IQ"/>
        </w:rPr>
        <w:t>B</w:t>
      </w:r>
      <w:r w:rsidRPr="00FF635B">
        <w:rPr>
          <w:rFonts w:eastAsia="Calibri"/>
          <w:lang w:bidi="ar-IQ"/>
        </w:rPr>
        <w:t xml:space="preserve">) indicated that the enhanced complex is better able to form stable complexes, as well as requires less energy when variations were made in a </w:t>
      </w:r>
      <w:proofErr w:type="spellStart"/>
      <w:r w:rsidRPr="00FF635B">
        <w:rPr>
          <w:rFonts w:eastAsia="Calibri"/>
          <w:lang w:bidi="ar-IQ"/>
        </w:rPr>
        <w:t>favourable</w:t>
      </w:r>
      <w:proofErr w:type="spellEnd"/>
      <w:r w:rsidRPr="00FF635B">
        <w:rPr>
          <w:rFonts w:eastAsia="Calibri"/>
          <w:lang w:bidi="ar-IQ"/>
        </w:rPr>
        <w:t xml:space="preserve"> </w:t>
      </w:r>
      <w:proofErr w:type="spellStart"/>
      <w:r w:rsidRPr="00FF635B">
        <w:rPr>
          <w:rFonts w:eastAsia="Calibri"/>
          <w:lang w:bidi="ar-IQ"/>
        </w:rPr>
        <w:t>environment.Perovskite's</w:t>
      </w:r>
      <w:proofErr w:type="spellEnd"/>
      <w:r w:rsidRPr="00FF635B">
        <w:rPr>
          <w:rFonts w:eastAsia="Calibri"/>
          <w:lang w:bidi="ar-IQ"/>
        </w:rPr>
        <w:t xml:space="preserve"> binding to hemoglobin was also found not to be toxic or produce significant negative changes in blood proteins, further supporting its safety potential. Therefore, lead-free perovskites are an effective mediator to enhance the stability of letrozole, as well as promote its activity against breast cancer. Nevertheless, these results are speculative and require follow-up </w:t>
      </w:r>
      <w:proofErr w:type="gramStart"/>
      <w:r w:rsidRPr="00FF635B">
        <w:rPr>
          <w:rFonts w:eastAsia="Calibri"/>
          <w:lang w:bidi="ar-IQ"/>
        </w:rPr>
        <w:t>with in</w:t>
      </w:r>
      <w:proofErr w:type="gramEnd"/>
      <w:r w:rsidRPr="00FF635B">
        <w:rPr>
          <w:rFonts w:eastAsia="Calibri"/>
          <w:lang w:bidi="ar-IQ"/>
        </w:rPr>
        <w:t xml:space="preserve"> vitro and clinical trials to ultimately validate their efficacy in vivo.</w:t>
      </w:r>
    </w:p>
    <w:p w14:paraId="28963E54" w14:textId="77777777" w:rsidR="0079161E" w:rsidRPr="00504C8D" w:rsidRDefault="0079161E" w:rsidP="00CB60B9">
      <w:pPr>
        <w:pStyle w:val="Paragraph"/>
        <w:rPr>
          <w:rFonts w:eastAsia="Calibri"/>
          <w:lang w:bidi="ar-IQ"/>
        </w:rPr>
      </w:pPr>
    </w:p>
    <w:p w14:paraId="2C02EB28" w14:textId="77777777" w:rsidR="000455DC" w:rsidRPr="00504C8D" w:rsidRDefault="00C74E28" w:rsidP="00CB60B9">
      <w:pPr>
        <w:pStyle w:val="Heading1"/>
        <w:shd w:val="clear" w:color="auto" w:fill="FFFFFF" w:themeFill="background1"/>
        <w:rPr>
          <w:rFonts w:eastAsia="Calibri"/>
        </w:rPr>
      </w:pPr>
      <w:r w:rsidRPr="00504C8D">
        <w:rPr>
          <w:rFonts w:eastAsia="Calibri"/>
        </w:rPr>
        <w:t>Conclusion</w:t>
      </w:r>
    </w:p>
    <w:p w14:paraId="7B0858CF" w14:textId="0B32BC74" w:rsidR="00712673" w:rsidRPr="00712673" w:rsidRDefault="00C74E28" w:rsidP="00CB60B9">
      <w:pPr>
        <w:pStyle w:val="Paragraph"/>
        <w:rPr>
          <w:rFonts w:eastAsia="Calibri"/>
        </w:rPr>
      </w:pPr>
      <w:r w:rsidRPr="00504C8D">
        <w:rPr>
          <w:rFonts w:eastAsia="Calibri"/>
          <w:b/>
          <w:bCs/>
        </w:rPr>
        <w:t xml:space="preserve"> </w:t>
      </w:r>
      <w:r w:rsidR="00712673" w:rsidRPr="00712673">
        <w:rPr>
          <w:rFonts w:eastAsia="Calibri"/>
        </w:rPr>
        <w:t>Theoretical calculations based on thermodynamic properties reported that the lead-free perovskite (</w:t>
      </w:r>
      <w:proofErr w:type="spellStart"/>
      <w:r w:rsidR="00712673" w:rsidRPr="00712673">
        <w:rPr>
          <w:rFonts w:eastAsia="Calibri"/>
        </w:rPr>
        <w:t>CaTiO</w:t>
      </w:r>
      <w:proofErr w:type="spellEnd"/>
      <w:proofErr w:type="gramStart"/>
      <w:r w:rsidR="00712673" w:rsidRPr="00712673">
        <w:rPr>
          <w:rFonts w:ascii="Cambria Math" w:eastAsia="Calibri" w:hAnsi="Cambria Math" w:cs="Cambria Math"/>
        </w:rPr>
        <w:t>₃</w:t>
      </w:r>
      <w:r w:rsidR="00712673" w:rsidRPr="00712673">
        <w:rPr>
          <w:rFonts w:eastAsia="Calibri"/>
        </w:rPr>
        <w:t>)</w:t>
      </w:r>
      <w:r w:rsidR="00712673" w:rsidRPr="00712673">
        <w:rPr>
          <w:rFonts w:ascii="Cambria Math" w:eastAsia="Calibri" w:hAnsi="Cambria Math" w:cs="Cambria Math"/>
        </w:rPr>
        <w:t>₂</w:t>
      </w:r>
      <w:proofErr w:type="gramEnd"/>
      <w:r w:rsidR="00712673" w:rsidRPr="00712673">
        <w:rPr>
          <w:rFonts w:eastAsia="Calibri"/>
        </w:rPr>
        <w:t>, when combined with letrozole, resulted in a considerable improvement in its therapeutic stability compared to the previous compound acting alone. The formation of the ternary complex (letrozole–perovskite–cancer) resulted in a significant decrease in Gibbs free energy (ΔG), indicating higher spontaneity. The enthalpy (ΔH) changes from a high positive value towards near-zero or negative values, suggesting improved thermal stability. In addition, the deformations (</w:t>
      </w:r>
      <w:proofErr w:type="spellStart"/>
      <w:r w:rsidR="00712673" w:rsidRPr="00712673">
        <w:rPr>
          <w:rFonts w:eastAsia="Calibri"/>
        </w:rPr>
        <w:t>E</w:t>
      </w:r>
      <w:r w:rsidR="00712673" w:rsidRPr="00C13478">
        <w:rPr>
          <w:rFonts w:eastAsia="Calibri"/>
          <w:vertAlign w:val="subscript"/>
        </w:rPr>
        <w:t>def</w:t>
      </w:r>
      <w:proofErr w:type="spellEnd"/>
      <w:r w:rsidR="00712673" w:rsidRPr="00712673">
        <w:rPr>
          <w:rFonts w:eastAsia="Calibri"/>
        </w:rPr>
        <w:t>) and binding energies (E</w:t>
      </w:r>
      <w:r w:rsidR="00C13478">
        <w:rPr>
          <w:rFonts w:eastAsia="Calibri"/>
          <w:vertAlign w:val="subscript"/>
        </w:rPr>
        <w:t>B</w:t>
      </w:r>
      <w:r w:rsidR="00712673" w:rsidRPr="00712673">
        <w:rPr>
          <w:rFonts w:eastAsia="Calibri"/>
        </w:rPr>
        <w:t xml:space="preserve">) indicated that the enhanced complex is better able to form stable complexes, as well as requires less energy when variations were made in a </w:t>
      </w:r>
      <w:proofErr w:type="spellStart"/>
      <w:r w:rsidR="00712673" w:rsidRPr="00712673">
        <w:rPr>
          <w:rFonts w:eastAsia="Calibri"/>
        </w:rPr>
        <w:t>favourable</w:t>
      </w:r>
      <w:proofErr w:type="spellEnd"/>
      <w:r w:rsidR="00712673" w:rsidRPr="00712673">
        <w:rPr>
          <w:rFonts w:eastAsia="Calibri"/>
        </w:rPr>
        <w:t xml:space="preserve"> </w:t>
      </w:r>
      <w:proofErr w:type="spellStart"/>
      <w:r w:rsidR="00712673" w:rsidRPr="00712673">
        <w:rPr>
          <w:rFonts w:eastAsia="Calibri"/>
        </w:rPr>
        <w:t>environment.Perovskite's</w:t>
      </w:r>
      <w:proofErr w:type="spellEnd"/>
      <w:r w:rsidR="00712673" w:rsidRPr="00712673">
        <w:rPr>
          <w:rFonts w:eastAsia="Calibri"/>
        </w:rPr>
        <w:t xml:space="preserve"> binding to hemoglobin was also found not to be toxic or produce significant negative changes in blood proteins, further </w:t>
      </w:r>
      <w:r w:rsidR="00712673" w:rsidRPr="00712673">
        <w:rPr>
          <w:rFonts w:eastAsia="Calibri"/>
        </w:rPr>
        <w:lastRenderedPageBreak/>
        <w:t xml:space="preserve">supporting its safety potential. Therefore, lead-free perovskites are an effective mediator to enhance the stability of letrozole, as well as promote its activity against breast cancer. Nevertheless, these results are speculative and require follow-up </w:t>
      </w:r>
      <w:proofErr w:type="gramStart"/>
      <w:r w:rsidR="00712673" w:rsidRPr="00712673">
        <w:rPr>
          <w:rFonts w:eastAsia="Calibri"/>
        </w:rPr>
        <w:t>with in</w:t>
      </w:r>
      <w:proofErr w:type="gramEnd"/>
      <w:r w:rsidR="00712673" w:rsidRPr="00712673">
        <w:rPr>
          <w:rFonts w:eastAsia="Calibri"/>
        </w:rPr>
        <w:t xml:space="preserve"> vitro and clinical trials to ultimately validate their efficacy in vivo.</w:t>
      </w:r>
    </w:p>
    <w:p w14:paraId="78F94338" w14:textId="77777777" w:rsidR="00C74E28" w:rsidRDefault="00C74E28" w:rsidP="00CC3B79">
      <w:pPr>
        <w:pStyle w:val="Heading1"/>
        <w:shd w:val="clear" w:color="auto" w:fill="FFFFFF" w:themeFill="background1"/>
        <w:rPr>
          <w:rFonts w:eastAsia="Calibri"/>
        </w:rPr>
      </w:pPr>
      <w:r w:rsidRPr="00504C8D">
        <w:rPr>
          <w:rFonts w:eastAsia="Calibri"/>
        </w:rPr>
        <w:t>References</w:t>
      </w:r>
    </w:p>
    <w:p w14:paraId="338F51B0" w14:textId="06E52FAA" w:rsidR="00712673" w:rsidRPr="00712673" w:rsidRDefault="00712673" w:rsidP="000D6305">
      <w:pPr>
        <w:pStyle w:val="Reference"/>
        <w:tabs>
          <w:tab w:val="left" w:pos="-180"/>
        </w:tabs>
        <w:ind w:left="450"/>
        <w:jc w:val="left"/>
        <w:rPr>
          <w:rFonts w:eastAsia="Calibri"/>
          <w:noProof/>
          <w:lang w:val="en-GB"/>
        </w:rPr>
      </w:pPr>
      <w:r w:rsidRPr="00626044">
        <w:rPr>
          <w:rFonts w:eastAsia="Calibri"/>
          <w:b/>
          <w:bCs/>
          <w:noProof/>
          <w:lang w:val="en-GB"/>
        </w:rPr>
        <w:fldChar w:fldCharType="begin"/>
      </w:r>
      <w:r w:rsidRPr="00712673">
        <w:rPr>
          <w:rFonts w:eastAsia="Calibri"/>
          <w:b/>
          <w:bCs/>
          <w:noProof/>
          <w:lang w:val="en-GB"/>
        </w:rPr>
        <w:instrText xml:space="preserve"> ADDIN EN.REFLIST </w:instrText>
      </w:r>
      <w:r w:rsidRPr="00626044">
        <w:rPr>
          <w:rFonts w:eastAsia="Calibri"/>
          <w:b/>
          <w:bCs/>
          <w:noProof/>
          <w:lang w:val="en-GB"/>
        </w:rPr>
        <w:fldChar w:fldCharType="separate"/>
      </w:r>
      <w:r w:rsidRPr="00712673">
        <w:rPr>
          <w:rFonts w:eastAsia="Calibri"/>
          <w:noProof/>
          <w:lang w:val="en-GB"/>
        </w:rPr>
        <w:t>A. Jemal, F. Bray, M.M. Center, J. Ferlay, E. Ward, D. Forman, Global cancer statistics, CA: a cancer journal for clinicians 61(2) (2011) 69-90.</w:t>
      </w:r>
    </w:p>
    <w:p w14:paraId="1C3D9027" w14:textId="3AB9CA92" w:rsidR="00712673" w:rsidRPr="00712673" w:rsidRDefault="00712673" w:rsidP="000D6305">
      <w:pPr>
        <w:pStyle w:val="Reference"/>
        <w:tabs>
          <w:tab w:val="left" w:pos="-180"/>
        </w:tabs>
        <w:ind w:left="450"/>
        <w:jc w:val="left"/>
        <w:rPr>
          <w:rFonts w:eastAsia="Calibri"/>
          <w:noProof/>
          <w:lang w:val="en-GB"/>
        </w:rPr>
      </w:pPr>
      <w:r w:rsidRPr="00712673">
        <w:rPr>
          <w:rFonts w:eastAsia="Calibri"/>
          <w:noProof/>
          <w:lang w:val="en-GB"/>
        </w:rPr>
        <w:t xml:space="preserve"> H. Sung, J. Ferlay, R.L. Siegel, M. Laversanne, I. Soerjomataram, A. Jemal, F. Bray, Global cancer statistics 2020: GLOBOCAN estimates of incidence and mortality worldwide for 36 cancers in 185 countries, CA: a cancer journal for clinicians 71(3) (2021) 209-249.</w:t>
      </w:r>
    </w:p>
    <w:p w14:paraId="00CFD907" w14:textId="148F473A" w:rsidR="00712673" w:rsidRPr="00712673" w:rsidRDefault="00712673" w:rsidP="000D6305">
      <w:pPr>
        <w:pStyle w:val="Reference"/>
        <w:tabs>
          <w:tab w:val="left" w:pos="-180"/>
        </w:tabs>
        <w:ind w:left="450"/>
        <w:jc w:val="left"/>
        <w:rPr>
          <w:rFonts w:eastAsia="Calibri"/>
          <w:noProof/>
          <w:lang w:val="en-GB"/>
        </w:rPr>
      </w:pPr>
      <w:r w:rsidRPr="00712673">
        <w:rPr>
          <w:rFonts w:eastAsia="Calibri"/>
          <w:noProof/>
          <w:lang w:val="en-GB"/>
        </w:rPr>
        <w:t xml:space="preserve"> C.E. DeSantis, J. Ma, M.M. Gaudet, L.A. Newman, K.D. Miller, A. Goding Sauer, A. Jemal, R.L. Siegel, Breast cancer statistics, 2019, CA: a cancer journal for clinicians 69(6) (2019) 438-451.</w:t>
      </w:r>
    </w:p>
    <w:p w14:paraId="40C57F24" w14:textId="20028870" w:rsidR="00712673" w:rsidRPr="00712673" w:rsidRDefault="00712673" w:rsidP="000D6305">
      <w:pPr>
        <w:pStyle w:val="Reference"/>
        <w:tabs>
          <w:tab w:val="left" w:pos="-180"/>
        </w:tabs>
        <w:ind w:left="450"/>
        <w:jc w:val="left"/>
        <w:rPr>
          <w:rFonts w:eastAsia="Calibri"/>
          <w:noProof/>
          <w:lang w:val="en-GB"/>
        </w:rPr>
      </w:pPr>
      <w:r w:rsidRPr="00712673">
        <w:rPr>
          <w:rFonts w:eastAsia="Calibri"/>
          <w:noProof/>
          <w:lang w:val="en-GB"/>
        </w:rPr>
        <w:t xml:space="preserve"> A.S. Bhatnagar, The discovery and mechanism of action of letrozole, Breast cancer research and treatment 105(Suppl 1) (2007) 7-17.</w:t>
      </w:r>
    </w:p>
    <w:p w14:paraId="73AB5840" w14:textId="710E6EC5" w:rsidR="00712673" w:rsidRPr="00712673" w:rsidRDefault="00712673" w:rsidP="000D6305">
      <w:pPr>
        <w:pStyle w:val="Reference"/>
        <w:tabs>
          <w:tab w:val="left" w:pos="-180"/>
        </w:tabs>
        <w:ind w:left="450"/>
        <w:jc w:val="left"/>
        <w:rPr>
          <w:rFonts w:eastAsia="Calibri"/>
          <w:noProof/>
          <w:lang w:val="en-GB"/>
        </w:rPr>
      </w:pPr>
      <w:r w:rsidRPr="00712673">
        <w:rPr>
          <w:rFonts w:eastAsia="Calibri"/>
          <w:noProof/>
          <w:lang w:val="en-GB"/>
        </w:rPr>
        <w:t xml:space="preserve"> H.T. Mouridsen, Letrozole in advanced breast cancer: the PO25 trial, Breast cancer research and treatment 105(Suppl 1) (2007) 19-29.</w:t>
      </w:r>
    </w:p>
    <w:p w14:paraId="0F658231" w14:textId="2D85E255" w:rsidR="00712673" w:rsidRPr="00712673" w:rsidRDefault="00712673" w:rsidP="000D6305">
      <w:pPr>
        <w:pStyle w:val="Reference"/>
        <w:tabs>
          <w:tab w:val="left" w:pos="-180"/>
        </w:tabs>
        <w:ind w:left="450"/>
        <w:jc w:val="left"/>
        <w:rPr>
          <w:rFonts w:eastAsia="Calibri"/>
          <w:noProof/>
          <w:lang w:val="en-GB"/>
        </w:rPr>
      </w:pPr>
      <w:r w:rsidRPr="00712673">
        <w:rPr>
          <w:rFonts w:eastAsia="Calibri"/>
          <w:noProof/>
          <w:lang w:val="en-GB"/>
        </w:rPr>
        <w:t xml:space="preserve"> S. Priyadarsini, S.R. Lahoti, RP-HPLC method development and validation for quantification of letrozole solid lipid nanoparticle, Journal of Research in Pharmacy 26(2) (2022) 421-430.</w:t>
      </w:r>
    </w:p>
    <w:p w14:paraId="44405DB4" w14:textId="7EBC17BF" w:rsidR="00712673" w:rsidRPr="00712673" w:rsidRDefault="00712673" w:rsidP="000D6305">
      <w:pPr>
        <w:pStyle w:val="Reference"/>
        <w:tabs>
          <w:tab w:val="left" w:pos="-180"/>
        </w:tabs>
        <w:ind w:left="450"/>
        <w:jc w:val="left"/>
        <w:rPr>
          <w:rFonts w:eastAsia="Calibri"/>
          <w:noProof/>
          <w:lang w:val="en-GB"/>
        </w:rPr>
      </w:pPr>
      <w:r w:rsidRPr="00712673">
        <w:rPr>
          <w:rFonts w:eastAsia="Calibri"/>
          <w:noProof/>
          <w:lang w:val="en-GB"/>
        </w:rPr>
        <w:t xml:space="preserve"> M. De Luca, M.A. Occhiuzzi, B. Rizzuti, G. Ioele, G. Ragno, A. Garofalo, F. Grande, Interaction of letrozole and its degradation products with aromatase: chemometric assessment of kinetics and structure-based binding validation, Journal of Enzyme Inhibition and Medicinal Chemistry 37(1) (2022) 1600-1609.</w:t>
      </w:r>
    </w:p>
    <w:p w14:paraId="74579C4D" w14:textId="6B234A80" w:rsidR="00712673" w:rsidRPr="00712673" w:rsidRDefault="00712673" w:rsidP="000D6305">
      <w:pPr>
        <w:pStyle w:val="Reference"/>
        <w:tabs>
          <w:tab w:val="left" w:pos="-180"/>
        </w:tabs>
        <w:ind w:left="450"/>
        <w:jc w:val="left"/>
        <w:rPr>
          <w:rFonts w:eastAsia="Calibri"/>
          <w:noProof/>
          <w:lang w:val="en-GB"/>
        </w:rPr>
      </w:pPr>
      <w:r w:rsidRPr="00712673">
        <w:rPr>
          <w:rFonts w:eastAsia="Calibri"/>
          <w:noProof/>
          <w:lang w:val="en-GB"/>
        </w:rPr>
        <w:t xml:space="preserve"> D.A. McQuarrie, Quantum chemistry, University Science Books2008.</w:t>
      </w:r>
    </w:p>
    <w:p w14:paraId="601434F9" w14:textId="7F1A01DE" w:rsidR="00712673" w:rsidRPr="00712673" w:rsidRDefault="00712673" w:rsidP="000D6305">
      <w:pPr>
        <w:pStyle w:val="Reference"/>
        <w:tabs>
          <w:tab w:val="left" w:pos="-180"/>
        </w:tabs>
        <w:ind w:left="450"/>
        <w:jc w:val="left"/>
        <w:rPr>
          <w:rFonts w:eastAsia="Calibri"/>
          <w:noProof/>
          <w:lang w:val="en-GB"/>
        </w:rPr>
      </w:pPr>
      <w:r w:rsidRPr="00712673">
        <w:rPr>
          <w:rFonts w:eastAsia="Calibri"/>
          <w:noProof/>
          <w:lang w:val="en-GB"/>
        </w:rPr>
        <w:t xml:space="preserve"> C.J. Cramer, Essentials of computational chemistry: theories and models, John Wiley &amp; Sons2013.</w:t>
      </w:r>
    </w:p>
    <w:p w14:paraId="0241302B" w14:textId="7D083AAC" w:rsidR="00712673" w:rsidRPr="00712673" w:rsidRDefault="00712673" w:rsidP="000D6305">
      <w:pPr>
        <w:pStyle w:val="Reference"/>
        <w:tabs>
          <w:tab w:val="left" w:pos="-180"/>
        </w:tabs>
        <w:ind w:left="450"/>
        <w:jc w:val="left"/>
        <w:rPr>
          <w:rFonts w:eastAsia="Calibri"/>
          <w:noProof/>
          <w:lang w:val="en-GB"/>
        </w:rPr>
      </w:pPr>
      <w:r w:rsidRPr="00712673">
        <w:rPr>
          <w:rFonts w:eastAsia="Calibri"/>
          <w:noProof/>
          <w:lang w:val="en-GB"/>
        </w:rPr>
        <w:t xml:space="preserve"> A.G. Martynov, J. Mack, A.K. May, T. Nyokong, Y.G. Gorbunova, A.Y. Tsivadze, Methodological survey of simplified TD-DFT methods for fast and accurate interpretation of UV–vis–NIR spectra of phthalocyanines, ACS omega 4(4) (2019) 7265-7284.</w:t>
      </w:r>
    </w:p>
    <w:p w14:paraId="19E190D4" w14:textId="060FC10B" w:rsidR="00712673" w:rsidRPr="00712673" w:rsidRDefault="00712673" w:rsidP="000D6305">
      <w:pPr>
        <w:pStyle w:val="Reference"/>
        <w:tabs>
          <w:tab w:val="left" w:pos="-180"/>
        </w:tabs>
        <w:ind w:left="450"/>
        <w:jc w:val="left"/>
        <w:rPr>
          <w:rFonts w:eastAsia="Calibri"/>
          <w:noProof/>
          <w:lang w:val="en-GB"/>
        </w:rPr>
      </w:pPr>
      <w:r w:rsidRPr="00712673">
        <w:rPr>
          <w:rFonts w:eastAsia="Calibri"/>
          <w:noProof/>
          <w:lang w:val="en-GB"/>
        </w:rPr>
        <w:t xml:space="preserve"> M. Shkoor, H. Mehanna, A. Shabana, T. Farhat, A.D. Bani-Yaseen, Experimental and DFT/TD-DFT computational investigations of the solvent effect on the spectral properties of nitro substituted pyridino [3, 4-c] coumarins, Journal of molecular liquids 313 (2020) 113509.</w:t>
      </w:r>
    </w:p>
    <w:p w14:paraId="7D7DD920" w14:textId="4B46F122" w:rsidR="00712673" w:rsidRPr="00712673" w:rsidRDefault="00712673" w:rsidP="000D6305">
      <w:pPr>
        <w:pStyle w:val="Reference"/>
        <w:tabs>
          <w:tab w:val="left" w:pos="-180"/>
        </w:tabs>
        <w:ind w:left="450"/>
        <w:jc w:val="left"/>
        <w:rPr>
          <w:rFonts w:eastAsia="Calibri"/>
          <w:noProof/>
          <w:lang w:val="en-GB"/>
        </w:rPr>
      </w:pPr>
      <w:r w:rsidRPr="00712673">
        <w:rPr>
          <w:rFonts w:eastAsia="Calibri"/>
          <w:noProof/>
          <w:lang w:val="en-GB"/>
        </w:rPr>
        <w:t xml:space="preserve"> I. López</w:t>
      </w:r>
      <w:r w:rsidRPr="00712673">
        <w:rPr>
          <w:rFonts w:ascii="Cambria Math" w:eastAsia="Calibri" w:hAnsi="Cambria Math" w:cs="Cambria Math"/>
          <w:noProof/>
          <w:lang w:val="en-GB"/>
        </w:rPr>
        <w:t>‐</w:t>
      </w:r>
      <w:r w:rsidRPr="00712673">
        <w:rPr>
          <w:rFonts w:eastAsia="Calibri"/>
          <w:noProof/>
          <w:lang w:val="en-GB"/>
        </w:rPr>
        <w:t>Fernández, D. Valli, C.Y. Wang, S. Samanta, T. Okamoto, Y.T. Huang, K. Sun, Y. Liu, V.S. Chirvony, A. Patra, Lead</w:t>
      </w:r>
      <w:r w:rsidRPr="00712673">
        <w:rPr>
          <w:rFonts w:ascii="Cambria Math" w:eastAsia="Calibri" w:hAnsi="Cambria Math" w:cs="Cambria Math"/>
          <w:noProof/>
          <w:lang w:val="en-GB"/>
        </w:rPr>
        <w:t>‐</w:t>
      </w:r>
      <w:r w:rsidRPr="00712673">
        <w:rPr>
          <w:rFonts w:eastAsia="Calibri"/>
          <w:noProof/>
          <w:lang w:val="en-GB"/>
        </w:rPr>
        <w:t>free halide perovskite materials and optoelectronic devices: progress and prospective, Advanced Functional Materials 34(6) (2024) 2307896.</w:t>
      </w:r>
    </w:p>
    <w:p w14:paraId="5FFF95BC" w14:textId="26BD6522" w:rsidR="00712673" w:rsidRPr="00712673" w:rsidRDefault="00712673" w:rsidP="000D6305">
      <w:pPr>
        <w:pStyle w:val="Reference"/>
        <w:tabs>
          <w:tab w:val="left" w:pos="-180"/>
        </w:tabs>
        <w:ind w:left="450"/>
        <w:jc w:val="left"/>
        <w:rPr>
          <w:rFonts w:eastAsia="Calibri"/>
          <w:noProof/>
          <w:lang w:val="en-GB"/>
        </w:rPr>
      </w:pPr>
      <w:r w:rsidRPr="00712673">
        <w:rPr>
          <w:rFonts w:eastAsia="Calibri"/>
          <w:noProof/>
          <w:lang w:val="en-GB"/>
        </w:rPr>
        <w:t xml:space="preserve"> M. Feghali, R. Venkataramanan, S. Caritis, Prevention of preterm delivery with 17-hydroxyprogesterone caproate: pharmacologic considerations, Seminars in perinatology, Elsevier, 2014, pp. 516-522.</w:t>
      </w:r>
    </w:p>
    <w:p w14:paraId="6B2049E6" w14:textId="253BC31F" w:rsidR="00712673" w:rsidRPr="00712673" w:rsidRDefault="00712673" w:rsidP="000D6305">
      <w:pPr>
        <w:pStyle w:val="Reference"/>
        <w:tabs>
          <w:tab w:val="left" w:pos="-180"/>
        </w:tabs>
        <w:ind w:left="450"/>
        <w:jc w:val="left"/>
        <w:rPr>
          <w:rFonts w:eastAsia="Calibri"/>
          <w:noProof/>
          <w:lang w:val="en-GB"/>
        </w:rPr>
      </w:pPr>
      <w:r w:rsidRPr="00712673">
        <w:rPr>
          <w:rFonts w:eastAsia="Calibri"/>
          <w:noProof/>
          <w:lang w:val="en-GB"/>
        </w:rPr>
        <w:t xml:space="preserve"> T. Cinek, N. Karalı, Histone deacetylase inhibitors providing an epigenetic treatment in cancer, Istanbul Journal of Pharmacy 51(2) (2021) 283-290.</w:t>
      </w:r>
    </w:p>
    <w:p w14:paraId="50BFFF61" w14:textId="4EA89B33" w:rsidR="00712673" w:rsidRPr="00712673" w:rsidRDefault="00712673" w:rsidP="000D6305">
      <w:pPr>
        <w:pStyle w:val="Reference"/>
        <w:tabs>
          <w:tab w:val="left" w:pos="-180"/>
        </w:tabs>
        <w:ind w:left="450"/>
        <w:jc w:val="left"/>
        <w:rPr>
          <w:rFonts w:eastAsia="Calibri"/>
          <w:noProof/>
          <w:lang w:val="en-GB"/>
        </w:rPr>
      </w:pPr>
      <w:r w:rsidRPr="00712673">
        <w:rPr>
          <w:rFonts w:eastAsia="Calibri"/>
          <w:noProof/>
          <w:lang w:val="en-GB"/>
        </w:rPr>
        <w:t xml:space="preserve"> N.K. Bansal, S. Mishra, H. Dixit, S. Porwal, P. Singh, T. Singh, Machine learning in perovskite solar cells: recent developments and future perspectives, Energy Technology 11(12) (2023) 2300735.</w:t>
      </w:r>
    </w:p>
    <w:p w14:paraId="70B50B9F" w14:textId="0F416089" w:rsidR="00712673" w:rsidRPr="00712673" w:rsidRDefault="000D6305" w:rsidP="000D6305">
      <w:pPr>
        <w:pStyle w:val="Reference"/>
        <w:tabs>
          <w:tab w:val="left" w:pos="-180"/>
        </w:tabs>
        <w:ind w:left="450"/>
        <w:jc w:val="left"/>
        <w:rPr>
          <w:rFonts w:eastAsia="Calibri"/>
          <w:noProof/>
          <w:lang w:val="en-GB"/>
        </w:rPr>
      </w:pPr>
      <w:r w:rsidRPr="000D6305">
        <w:rPr>
          <w:rFonts w:eastAsia="Calibri"/>
          <w:noProof/>
          <w:lang w:val="en-GB"/>
        </w:rPr>
        <w:t>K. Al Abdullah, F. Al Alloush, M. J. Termanini, and C. Salame, “Low frequency and low temperature behavior of Si solar cell by AC impedance measurements,” Energy Procedia 19, 183–191 (2012).</w:t>
      </w:r>
      <w:r w:rsidR="00712673" w:rsidRPr="00712673">
        <w:rPr>
          <w:rFonts w:eastAsia="Calibri"/>
          <w:noProof/>
          <w:lang w:val="en-GB"/>
        </w:rPr>
        <w:t>.</w:t>
      </w:r>
    </w:p>
    <w:p w14:paraId="6C8BB55D" w14:textId="5379D2F2" w:rsidR="00712673" w:rsidRPr="00712673" w:rsidRDefault="00712673" w:rsidP="000D6305">
      <w:pPr>
        <w:pStyle w:val="Reference"/>
        <w:tabs>
          <w:tab w:val="left" w:pos="-180"/>
        </w:tabs>
        <w:ind w:left="450"/>
        <w:jc w:val="left"/>
        <w:rPr>
          <w:rFonts w:eastAsia="Calibri"/>
          <w:noProof/>
          <w:lang w:val="en-GB"/>
        </w:rPr>
      </w:pPr>
      <w:r w:rsidRPr="00712673">
        <w:rPr>
          <w:rFonts w:eastAsia="Calibri"/>
          <w:noProof/>
          <w:lang w:val="en-GB"/>
        </w:rPr>
        <w:t xml:space="preserve"> Z. Mahdavifar, R. Moridzadeh, Theoretical prediction of encapsulation and adsorption of platinum-anticancer drugs into single walled boron nitride and carbon nanotubes, Journal of Inclusion Phenomena and Macrocyclic Chemistry 79(3) (2014) 443-457.</w:t>
      </w:r>
    </w:p>
    <w:p w14:paraId="46B9B27C" w14:textId="382F4BDB" w:rsidR="00712673" w:rsidRPr="00712673" w:rsidRDefault="00712673" w:rsidP="000D6305">
      <w:pPr>
        <w:pStyle w:val="Reference"/>
        <w:tabs>
          <w:tab w:val="left" w:pos="-180"/>
        </w:tabs>
        <w:ind w:left="450"/>
        <w:jc w:val="left"/>
        <w:rPr>
          <w:rFonts w:eastAsia="Calibri"/>
          <w:noProof/>
          <w:lang w:val="en-GB"/>
        </w:rPr>
      </w:pPr>
      <w:r w:rsidRPr="00712673">
        <w:rPr>
          <w:rFonts w:eastAsia="Calibri"/>
          <w:noProof/>
          <w:lang w:val="en-GB"/>
        </w:rPr>
        <w:t xml:space="preserve"> S.A. Jaber, B.B. Kadhim, A.T. Mohi, Simulation of interaction energy and thermodynamics properties of developed nano drug docking with glucose for the diabetes treatment, AIP Conference Proceedings, AIP Publishing LLC, 2025, p. 040020.</w:t>
      </w:r>
    </w:p>
    <w:p w14:paraId="5D012912" w14:textId="31CDD263" w:rsidR="00712673" w:rsidRPr="00712673" w:rsidRDefault="00712673" w:rsidP="000D6305">
      <w:pPr>
        <w:pStyle w:val="Reference"/>
        <w:tabs>
          <w:tab w:val="left" w:pos="-180"/>
        </w:tabs>
        <w:ind w:left="450"/>
        <w:jc w:val="left"/>
        <w:rPr>
          <w:rFonts w:eastAsia="Calibri"/>
          <w:noProof/>
          <w:lang w:val="en-GB"/>
        </w:rPr>
      </w:pPr>
      <w:r w:rsidRPr="00712673">
        <w:rPr>
          <w:rFonts w:eastAsia="Calibri"/>
          <w:noProof/>
          <w:lang w:val="en-GB"/>
        </w:rPr>
        <w:t xml:space="preserve"> M.F. Perutz, Stereochemistry of cooperative effects in haemoglobin: haem–haem interaction and the problem of allostery, Nature 228(5273) (1970) 726-734.</w:t>
      </w:r>
    </w:p>
    <w:p w14:paraId="10917235" w14:textId="4FB6D026" w:rsidR="00712673" w:rsidRPr="00712673" w:rsidRDefault="000D6305" w:rsidP="000D6305">
      <w:pPr>
        <w:pStyle w:val="Reference"/>
        <w:tabs>
          <w:tab w:val="left" w:pos="-180"/>
        </w:tabs>
        <w:ind w:left="450"/>
        <w:jc w:val="left"/>
        <w:rPr>
          <w:rFonts w:eastAsia="Calibri"/>
          <w:noProof/>
          <w:lang w:val="en-GB"/>
        </w:rPr>
      </w:pPr>
      <w:r w:rsidRPr="000D6305">
        <w:rPr>
          <w:rFonts w:eastAsia="Calibri"/>
          <w:noProof/>
          <w:lang w:val="en-GB"/>
        </w:rPr>
        <w:t>Saadon, A.K., Shaban, A.H., Jasim, K.A., Effects of the Ferrits addition on the properties of Polyethylene Terephthalate, Baghdad Science Journal, 2022, 19(1), pp. 208–216</w:t>
      </w:r>
      <w:r w:rsidR="00712673" w:rsidRPr="00712673">
        <w:rPr>
          <w:rFonts w:eastAsia="Calibri"/>
          <w:noProof/>
          <w:lang w:val="en-GB"/>
        </w:rPr>
        <w:t>.</w:t>
      </w:r>
    </w:p>
    <w:p w14:paraId="36D7067D" w14:textId="7EE5BDF3" w:rsidR="00712673" w:rsidRPr="00712673" w:rsidRDefault="00712673" w:rsidP="000D6305">
      <w:pPr>
        <w:pStyle w:val="Reference"/>
        <w:tabs>
          <w:tab w:val="left" w:pos="-180"/>
        </w:tabs>
        <w:ind w:left="450"/>
        <w:jc w:val="left"/>
        <w:rPr>
          <w:rFonts w:eastAsia="Calibri"/>
          <w:noProof/>
          <w:lang w:val="en-GB"/>
        </w:rPr>
      </w:pPr>
      <w:r w:rsidRPr="00712673">
        <w:rPr>
          <w:rFonts w:eastAsia="Calibri"/>
          <w:noProof/>
          <w:lang w:val="en-GB"/>
        </w:rPr>
        <w:t xml:space="preserve"> N.B. Pham, W.S. Meng, Protein aggregation and immunogenicity of biotherapeutics, International journal of pharmaceutics 585 (2020) 119523.</w:t>
      </w:r>
    </w:p>
    <w:p w14:paraId="7220BBD4" w14:textId="62B60C31" w:rsidR="00712673" w:rsidRPr="00B722C0" w:rsidRDefault="00712673" w:rsidP="000D6305">
      <w:pPr>
        <w:pStyle w:val="Reference"/>
        <w:tabs>
          <w:tab w:val="left" w:pos="-180"/>
        </w:tabs>
        <w:ind w:left="450"/>
        <w:jc w:val="left"/>
        <w:rPr>
          <w:rFonts w:eastAsia="Calibri"/>
          <w:noProof/>
          <w:lang w:val="fr-FR"/>
        </w:rPr>
      </w:pPr>
      <w:r w:rsidRPr="00B722C0">
        <w:rPr>
          <w:rFonts w:eastAsia="Calibri"/>
          <w:noProof/>
          <w:lang w:val="fr-FR"/>
        </w:rPr>
        <w:t>M. Rahman, S. Laurent, N. Tawil, L. Yahia, M. Mahmoudi, Protein-nanoparticle interactions, Biophysics 15 (2013) 45-63.</w:t>
      </w:r>
    </w:p>
    <w:p w14:paraId="6CD2ACB9" w14:textId="7276D154" w:rsidR="00712673" w:rsidRPr="00712673" w:rsidRDefault="00712673" w:rsidP="000D6305">
      <w:pPr>
        <w:pStyle w:val="Reference"/>
        <w:tabs>
          <w:tab w:val="left" w:pos="-180"/>
        </w:tabs>
        <w:ind w:left="450"/>
        <w:jc w:val="left"/>
        <w:rPr>
          <w:rFonts w:eastAsia="Calibri"/>
          <w:noProof/>
          <w:lang w:val="en-GB"/>
        </w:rPr>
      </w:pPr>
      <w:r w:rsidRPr="00712673">
        <w:rPr>
          <w:rFonts w:eastAsia="Calibri"/>
          <w:noProof/>
          <w:lang w:val="en-GB"/>
        </w:rPr>
        <w:lastRenderedPageBreak/>
        <w:t>M. Arakha, S.K. Rath, A.K. Pradhan, B.C. Mallick, S. Jha, Protein–Nanoparticle Interaction and Its Potential Biological Implications, Bioprospecting of Enzymes in Industry, Healthcare and Sustainable Environment, Springer2021, pp. 155-173.</w:t>
      </w:r>
    </w:p>
    <w:p w14:paraId="69392705" w14:textId="0BCCFEB6" w:rsidR="00712673" w:rsidRPr="00712673" w:rsidRDefault="00712673" w:rsidP="000D6305">
      <w:pPr>
        <w:pStyle w:val="Reference"/>
        <w:tabs>
          <w:tab w:val="left" w:pos="-180"/>
        </w:tabs>
        <w:ind w:left="450"/>
        <w:jc w:val="left"/>
        <w:rPr>
          <w:rFonts w:eastAsia="Calibri"/>
          <w:noProof/>
          <w:lang w:val="en-GB"/>
        </w:rPr>
      </w:pPr>
      <w:r w:rsidRPr="00712673">
        <w:rPr>
          <w:rFonts w:eastAsia="Calibri"/>
          <w:noProof/>
          <w:lang w:val="en-GB"/>
        </w:rPr>
        <w:t>R. Parveen, T.N. Shamsi, S. Fatima, Nanoparticles-protein interaction: Role in protein aggregation and clinical implications, International journal of biological macromolecules 94 (2017) 386-395.</w:t>
      </w:r>
    </w:p>
    <w:p w14:paraId="509AE7B9" w14:textId="5D8C3589" w:rsidR="00712673" w:rsidRPr="00712673" w:rsidRDefault="00712673" w:rsidP="000D6305">
      <w:pPr>
        <w:pStyle w:val="Reference"/>
        <w:tabs>
          <w:tab w:val="left" w:pos="-180"/>
        </w:tabs>
        <w:ind w:left="450"/>
        <w:jc w:val="left"/>
        <w:rPr>
          <w:rFonts w:eastAsia="Calibri"/>
          <w:noProof/>
          <w:lang w:val="en-GB"/>
        </w:rPr>
      </w:pPr>
      <w:r w:rsidRPr="00712673">
        <w:rPr>
          <w:rFonts w:eastAsia="Calibri"/>
          <w:noProof/>
          <w:lang w:val="en-GB"/>
        </w:rPr>
        <w:t>H. Bahrom, A.A. Goncharenko, L.I. Fatkhutdinova, O.O. Peltek, A.R. Muslimov, O.Y. Koval, I.E. Eliseev, A. Manchev, D. Gorin, I.I. Shishkin, Controllable synthesis of calcium carbonate with different geometry: comprehensive analysis of particles formation, their cellular uptake and biocompatibility, arXiv preprint arXiv:2106.15974  (2021).</w:t>
      </w:r>
    </w:p>
    <w:p w14:paraId="61B8762D" w14:textId="4CD0CA24" w:rsidR="00712673" w:rsidRPr="00712673" w:rsidRDefault="00712673" w:rsidP="000D6305">
      <w:pPr>
        <w:pStyle w:val="Reference"/>
        <w:tabs>
          <w:tab w:val="left" w:pos="-180"/>
        </w:tabs>
        <w:ind w:left="450"/>
        <w:jc w:val="left"/>
        <w:rPr>
          <w:rFonts w:eastAsia="Calibri"/>
          <w:noProof/>
          <w:lang w:val="en-GB"/>
        </w:rPr>
      </w:pPr>
      <w:r w:rsidRPr="00712673">
        <w:rPr>
          <w:rFonts w:eastAsia="Calibri"/>
          <w:noProof/>
          <w:lang w:val="en-GB"/>
        </w:rPr>
        <w:t>H. Bahrom, A.A. Goncharenko, L.I. Fatkhutdinova, O.O. Peltek, A.R. Muslimov, O.Y. Koval, I.E. Eliseev, A. Manchev, D. Gorin, I.I. Shishkin, Controllable synthesis of calcium carbonate with different geometry: comprehensive analysis of particle formation, cellular uptake, and biocompatibility, ACS Sustainable Chemistry &amp; Engineering 7(23) (2019) 19142-19156.</w:t>
      </w:r>
    </w:p>
    <w:p w14:paraId="4DE91CCB" w14:textId="6B64BA06" w:rsidR="00326AE0" w:rsidRPr="000D6305" w:rsidRDefault="00712673" w:rsidP="000D6305">
      <w:pPr>
        <w:pStyle w:val="Reference"/>
        <w:tabs>
          <w:tab w:val="left" w:pos="-180"/>
        </w:tabs>
        <w:ind w:left="450"/>
        <w:jc w:val="left"/>
        <w:rPr>
          <w:rFonts w:eastAsia="Calibri"/>
          <w:b/>
          <w:bCs/>
          <w:noProof/>
        </w:rPr>
      </w:pPr>
      <w:r w:rsidRPr="00626044">
        <w:rPr>
          <w:rFonts w:eastAsia="Calibri"/>
          <w:noProof/>
          <w:lang w:val="en-GB"/>
        </w:rPr>
        <w:t>X. Li, X. Gao, X. Zhang, X. Shen, M. Lu, J. Wu, Z. Shi, V.L. Colvin, J. Hu, X. Bai, Lead</w:t>
      </w:r>
      <w:r w:rsidRPr="00626044">
        <w:rPr>
          <w:rFonts w:ascii="Cambria Math" w:eastAsia="Calibri" w:hAnsi="Cambria Math" w:cs="Cambria Math"/>
          <w:noProof/>
          <w:lang w:val="en-GB"/>
        </w:rPr>
        <w:t>‐</w:t>
      </w:r>
      <w:r w:rsidRPr="00626044">
        <w:rPr>
          <w:rFonts w:eastAsia="Calibri"/>
          <w:noProof/>
          <w:lang w:val="en-GB"/>
        </w:rPr>
        <w:t xml:space="preserve">free halide perovskites for light emission: recent advances and perspectives, Advanced </w:t>
      </w:r>
      <w:r w:rsidR="000D6305">
        <w:rPr>
          <w:rFonts w:eastAsia="Calibri"/>
          <w:noProof/>
          <w:lang w:val="en-GB"/>
        </w:rPr>
        <w:t>Science</w:t>
      </w:r>
      <w:r w:rsidRPr="00626044">
        <w:rPr>
          <w:rFonts w:eastAsia="Calibri"/>
          <w:noProof/>
          <w:lang w:val="en-GB"/>
        </w:rPr>
        <w:t xml:space="preserve"> 8(4) (2021) 2003334.</w:t>
      </w:r>
      <w:r w:rsidRPr="00626044">
        <w:rPr>
          <w:rFonts w:eastAsia="Calibri"/>
          <w:noProof/>
        </w:rPr>
        <w:fldChar w:fldCharType="end"/>
      </w:r>
    </w:p>
    <w:sectPr w:rsidR="00326AE0" w:rsidRPr="000D6305" w:rsidSect="00B26C9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33E2F69A"/>
    <w:lvl w:ilvl="0" w:tplc="2E9C7652">
      <w:start w:val="1"/>
      <w:numFmt w:val="decimal"/>
      <w:pStyle w:val="Reference"/>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D508AF"/>
    <w:multiLevelType w:val="hybridMultilevel"/>
    <w:tmpl w:val="88D0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153F09"/>
    <w:multiLevelType w:val="hybridMultilevel"/>
    <w:tmpl w:val="2B8E2E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A8756B5"/>
    <w:multiLevelType w:val="hybridMultilevel"/>
    <w:tmpl w:val="6F326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2024166390">
    <w:abstractNumId w:val="18"/>
  </w:num>
  <w:num w:numId="2" w16cid:durableId="218324210">
    <w:abstractNumId w:val="3"/>
  </w:num>
  <w:num w:numId="3" w16cid:durableId="344404819">
    <w:abstractNumId w:val="13"/>
  </w:num>
  <w:num w:numId="4" w16cid:durableId="1610117962">
    <w:abstractNumId w:val="7"/>
  </w:num>
  <w:num w:numId="5" w16cid:durableId="674722968">
    <w:abstractNumId w:val="12"/>
  </w:num>
  <w:num w:numId="6" w16cid:durableId="1832672179">
    <w:abstractNumId w:val="4"/>
  </w:num>
  <w:num w:numId="7" w16cid:durableId="2014918622">
    <w:abstractNumId w:val="6"/>
  </w:num>
  <w:num w:numId="8" w16cid:durableId="1664427938">
    <w:abstractNumId w:val="1"/>
  </w:num>
  <w:num w:numId="9" w16cid:durableId="1826312620">
    <w:abstractNumId w:val="15"/>
  </w:num>
  <w:num w:numId="10" w16cid:durableId="952516354">
    <w:abstractNumId w:val="10"/>
  </w:num>
  <w:num w:numId="11" w16cid:durableId="659162429">
    <w:abstractNumId w:val="14"/>
  </w:num>
  <w:num w:numId="12" w16cid:durableId="1344894860">
    <w:abstractNumId w:val="11"/>
  </w:num>
  <w:num w:numId="13" w16cid:durableId="2050836901">
    <w:abstractNumId w:val="5"/>
  </w:num>
  <w:num w:numId="14" w16cid:durableId="498622768">
    <w:abstractNumId w:val="15"/>
  </w:num>
  <w:num w:numId="15" w16cid:durableId="1042364559">
    <w:abstractNumId w:val="8"/>
  </w:num>
  <w:num w:numId="16" w16cid:durableId="905796614">
    <w:abstractNumId w:val="5"/>
  </w:num>
  <w:num w:numId="17" w16cid:durableId="525098198">
    <w:abstractNumId w:val="5"/>
  </w:num>
  <w:num w:numId="18" w16cid:durableId="1130635668">
    <w:abstractNumId w:val="5"/>
  </w:num>
  <w:num w:numId="19" w16cid:durableId="1332639973">
    <w:abstractNumId w:val="5"/>
  </w:num>
  <w:num w:numId="20" w16cid:durableId="640158407">
    <w:abstractNumId w:val="5"/>
  </w:num>
  <w:num w:numId="21" w16cid:durableId="109517031">
    <w:abstractNumId w:val="5"/>
  </w:num>
  <w:num w:numId="22" w16cid:durableId="681010822">
    <w:abstractNumId w:val="5"/>
  </w:num>
  <w:num w:numId="23" w16cid:durableId="859048500">
    <w:abstractNumId w:val="5"/>
  </w:num>
  <w:num w:numId="24" w16cid:durableId="1961910938">
    <w:abstractNumId w:val="5"/>
  </w:num>
  <w:num w:numId="25" w16cid:durableId="2042394057">
    <w:abstractNumId w:val="5"/>
  </w:num>
  <w:num w:numId="26" w16cid:durableId="1066565276">
    <w:abstractNumId w:val="5"/>
  </w:num>
  <w:num w:numId="27" w16cid:durableId="1520851229">
    <w:abstractNumId w:val="5"/>
  </w:num>
  <w:num w:numId="28" w16cid:durableId="877473386">
    <w:abstractNumId w:val="5"/>
  </w:num>
  <w:num w:numId="29" w16cid:durableId="297300509">
    <w:abstractNumId w:val="12"/>
  </w:num>
  <w:num w:numId="30" w16cid:durableId="331957998">
    <w:abstractNumId w:val="12"/>
  </w:num>
  <w:num w:numId="31" w16cid:durableId="423693367">
    <w:abstractNumId w:val="12"/>
    <w:lvlOverride w:ilvl="0">
      <w:startOverride w:val="1"/>
    </w:lvlOverride>
  </w:num>
  <w:num w:numId="32" w16cid:durableId="860823392">
    <w:abstractNumId w:val="12"/>
  </w:num>
  <w:num w:numId="33" w16cid:durableId="1842818158">
    <w:abstractNumId w:val="12"/>
    <w:lvlOverride w:ilvl="0">
      <w:startOverride w:val="1"/>
    </w:lvlOverride>
  </w:num>
  <w:num w:numId="34" w16cid:durableId="478806195">
    <w:abstractNumId w:val="12"/>
    <w:lvlOverride w:ilvl="0">
      <w:startOverride w:val="1"/>
    </w:lvlOverride>
  </w:num>
  <w:num w:numId="35" w16cid:durableId="1254587664">
    <w:abstractNumId w:val="13"/>
    <w:lvlOverride w:ilvl="0">
      <w:startOverride w:val="1"/>
    </w:lvlOverride>
  </w:num>
  <w:num w:numId="36" w16cid:durableId="1855920559">
    <w:abstractNumId w:val="13"/>
  </w:num>
  <w:num w:numId="37" w16cid:durableId="1255670910">
    <w:abstractNumId w:val="13"/>
    <w:lvlOverride w:ilvl="0">
      <w:startOverride w:val="1"/>
    </w:lvlOverride>
  </w:num>
  <w:num w:numId="38" w16cid:durableId="135881301">
    <w:abstractNumId w:val="13"/>
  </w:num>
  <w:num w:numId="39" w16cid:durableId="1201359446">
    <w:abstractNumId w:val="13"/>
    <w:lvlOverride w:ilvl="0">
      <w:startOverride w:val="1"/>
    </w:lvlOverride>
  </w:num>
  <w:num w:numId="40" w16cid:durableId="1488352609">
    <w:abstractNumId w:val="13"/>
    <w:lvlOverride w:ilvl="0">
      <w:startOverride w:val="1"/>
    </w:lvlOverride>
  </w:num>
  <w:num w:numId="41" w16cid:durableId="1486505108">
    <w:abstractNumId w:val="13"/>
    <w:lvlOverride w:ilvl="0">
      <w:startOverride w:val="1"/>
    </w:lvlOverride>
  </w:num>
  <w:num w:numId="42" w16cid:durableId="1179929203">
    <w:abstractNumId w:val="13"/>
  </w:num>
  <w:num w:numId="43" w16cid:durableId="530921887">
    <w:abstractNumId w:val="13"/>
  </w:num>
  <w:num w:numId="44" w16cid:durableId="1433352635">
    <w:abstractNumId w:val="2"/>
  </w:num>
  <w:num w:numId="45" w16cid:durableId="1807771901">
    <w:abstractNumId w:val="0"/>
  </w:num>
  <w:num w:numId="46" w16cid:durableId="1321271866">
    <w:abstractNumId w:val="16"/>
  </w:num>
  <w:num w:numId="47" w16cid:durableId="1634286859">
    <w:abstractNumId w:val="17"/>
  </w:num>
  <w:num w:numId="48" w16cid:durableId="3233647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hideSpellingErrors/>
  <w:hideGrammaticalError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BBA - Reviews on Cancer&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C14B14"/>
    <w:rsid w:val="000004B5"/>
    <w:rsid w:val="00003D7C"/>
    <w:rsid w:val="00005519"/>
    <w:rsid w:val="00006331"/>
    <w:rsid w:val="00014140"/>
    <w:rsid w:val="0002059F"/>
    <w:rsid w:val="00027428"/>
    <w:rsid w:val="00031EC9"/>
    <w:rsid w:val="000447C2"/>
    <w:rsid w:val="000455DC"/>
    <w:rsid w:val="00055D4E"/>
    <w:rsid w:val="00066FED"/>
    <w:rsid w:val="00070B09"/>
    <w:rsid w:val="00075EA6"/>
    <w:rsid w:val="0007709F"/>
    <w:rsid w:val="00086F62"/>
    <w:rsid w:val="00090674"/>
    <w:rsid w:val="0009320B"/>
    <w:rsid w:val="00096AE0"/>
    <w:rsid w:val="000B1B74"/>
    <w:rsid w:val="000B3A2D"/>
    <w:rsid w:val="000B49C0"/>
    <w:rsid w:val="000B66E3"/>
    <w:rsid w:val="000C08FD"/>
    <w:rsid w:val="000D073B"/>
    <w:rsid w:val="000D6305"/>
    <w:rsid w:val="000E382F"/>
    <w:rsid w:val="000E75CD"/>
    <w:rsid w:val="001036BA"/>
    <w:rsid w:val="00106BE0"/>
    <w:rsid w:val="001146DC"/>
    <w:rsid w:val="00114AB1"/>
    <w:rsid w:val="00116E0F"/>
    <w:rsid w:val="001230FF"/>
    <w:rsid w:val="00130BD7"/>
    <w:rsid w:val="00155B67"/>
    <w:rsid w:val="001562AF"/>
    <w:rsid w:val="00161A5B"/>
    <w:rsid w:val="0016385D"/>
    <w:rsid w:val="00164057"/>
    <w:rsid w:val="0016782F"/>
    <w:rsid w:val="001937E9"/>
    <w:rsid w:val="001964E5"/>
    <w:rsid w:val="001A0749"/>
    <w:rsid w:val="001B263B"/>
    <w:rsid w:val="001B448F"/>
    <w:rsid w:val="001B476A"/>
    <w:rsid w:val="001B6E07"/>
    <w:rsid w:val="001C764F"/>
    <w:rsid w:val="001C7BB3"/>
    <w:rsid w:val="001D0B0B"/>
    <w:rsid w:val="001D469C"/>
    <w:rsid w:val="001F738B"/>
    <w:rsid w:val="002062CF"/>
    <w:rsid w:val="00207084"/>
    <w:rsid w:val="00207936"/>
    <w:rsid w:val="0021619E"/>
    <w:rsid w:val="0023171B"/>
    <w:rsid w:val="00232C70"/>
    <w:rsid w:val="00235B5F"/>
    <w:rsid w:val="00236BFC"/>
    <w:rsid w:val="00237437"/>
    <w:rsid w:val="002502FD"/>
    <w:rsid w:val="0025032B"/>
    <w:rsid w:val="0026526B"/>
    <w:rsid w:val="00274622"/>
    <w:rsid w:val="00285D24"/>
    <w:rsid w:val="00290390"/>
    <w:rsid w:val="002906E1"/>
    <w:rsid w:val="002915D3"/>
    <w:rsid w:val="002924DB"/>
    <w:rsid w:val="002941DA"/>
    <w:rsid w:val="002A1791"/>
    <w:rsid w:val="002B5648"/>
    <w:rsid w:val="002B609C"/>
    <w:rsid w:val="002C5628"/>
    <w:rsid w:val="002C6241"/>
    <w:rsid w:val="002E3C35"/>
    <w:rsid w:val="002F1932"/>
    <w:rsid w:val="002F5298"/>
    <w:rsid w:val="00315AB9"/>
    <w:rsid w:val="00326AE0"/>
    <w:rsid w:val="00337E4F"/>
    <w:rsid w:val="00340687"/>
    <w:rsid w:val="00340C36"/>
    <w:rsid w:val="00346A9D"/>
    <w:rsid w:val="003519E5"/>
    <w:rsid w:val="003616B7"/>
    <w:rsid w:val="003706ED"/>
    <w:rsid w:val="003747F4"/>
    <w:rsid w:val="003853A3"/>
    <w:rsid w:val="0039083B"/>
    <w:rsid w:val="0039376F"/>
    <w:rsid w:val="003A287B"/>
    <w:rsid w:val="003A5C85"/>
    <w:rsid w:val="003A61B1"/>
    <w:rsid w:val="003B0050"/>
    <w:rsid w:val="003C44B4"/>
    <w:rsid w:val="003C70AF"/>
    <w:rsid w:val="003D6312"/>
    <w:rsid w:val="003E16E5"/>
    <w:rsid w:val="003E18D4"/>
    <w:rsid w:val="003E438B"/>
    <w:rsid w:val="003E7C74"/>
    <w:rsid w:val="003F31C6"/>
    <w:rsid w:val="003F6A99"/>
    <w:rsid w:val="003F6CAB"/>
    <w:rsid w:val="004000B1"/>
    <w:rsid w:val="00400D77"/>
    <w:rsid w:val="0040225B"/>
    <w:rsid w:val="00402DA2"/>
    <w:rsid w:val="0041326F"/>
    <w:rsid w:val="00414A90"/>
    <w:rsid w:val="00425AC2"/>
    <w:rsid w:val="00425EDE"/>
    <w:rsid w:val="0044771F"/>
    <w:rsid w:val="00472656"/>
    <w:rsid w:val="00472AF0"/>
    <w:rsid w:val="0047322E"/>
    <w:rsid w:val="00483796"/>
    <w:rsid w:val="004B151D"/>
    <w:rsid w:val="004B50A6"/>
    <w:rsid w:val="004B64EF"/>
    <w:rsid w:val="004C4AA4"/>
    <w:rsid w:val="004C7243"/>
    <w:rsid w:val="004D08F7"/>
    <w:rsid w:val="004E21DE"/>
    <w:rsid w:val="004E3C57"/>
    <w:rsid w:val="004E3CB2"/>
    <w:rsid w:val="00504C8D"/>
    <w:rsid w:val="00525813"/>
    <w:rsid w:val="0053513F"/>
    <w:rsid w:val="00552243"/>
    <w:rsid w:val="00552481"/>
    <w:rsid w:val="00570DD7"/>
    <w:rsid w:val="00574405"/>
    <w:rsid w:val="00582A90"/>
    <w:rsid w:val="0058373D"/>
    <w:rsid w:val="005854B0"/>
    <w:rsid w:val="0058675E"/>
    <w:rsid w:val="005A0E21"/>
    <w:rsid w:val="005B3663"/>
    <w:rsid w:val="005B3A34"/>
    <w:rsid w:val="005B76D5"/>
    <w:rsid w:val="005B7AD9"/>
    <w:rsid w:val="005C0BA1"/>
    <w:rsid w:val="005C6AFD"/>
    <w:rsid w:val="005D49AF"/>
    <w:rsid w:val="005E415C"/>
    <w:rsid w:val="005E4DEE"/>
    <w:rsid w:val="005E71ED"/>
    <w:rsid w:val="005E7946"/>
    <w:rsid w:val="005F7475"/>
    <w:rsid w:val="00611299"/>
    <w:rsid w:val="006134FB"/>
    <w:rsid w:val="00613B4D"/>
    <w:rsid w:val="00616365"/>
    <w:rsid w:val="00616F3B"/>
    <w:rsid w:val="006249A7"/>
    <w:rsid w:val="00626044"/>
    <w:rsid w:val="0064225B"/>
    <w:rsid w:val="006476B6"/>
    <w:rsid w:val="00657C1A"/>
    <w:rsid w:val="00663E46"/>
    <w:rsid w:val="00671856"/>
    <w:rsid w:val="006763F9"/>
    <w:rsid w:val="006949BC"/>
    <w:rsid w:val="006953A8"/>
    <w:rsid w:val="006D1229"/>
    <w:rsid w:val="006D372F"/>
    <w:rsid w:val="006D5E6F"/>
    <w:rsid w:val="006D7A18"/>
    <w:rsid w:val="006E1DA1"/>
    <w:rsid w:val="006E4474"/>
    <w:rsid w:val="006F2E3F"/>
    <w:rsid w:val="006F6DAB"/>
    <w:rsid w:val="00700473"/>
    <w:rsid w:val="00701388"/>
    <w:rsid w:val="0070502A"/>
    <w:rsid w:val="00712673"/>
    <w:rsid w:val="00723B7F"/>
    <w:rsid w:val="00725291"/>
    <w:rsid w:val="00725861"/>
    <w:rsid w:val="0073393A"/>
    <w:rsid w:val="0073539D"/>
    <w:rsid w:val="00735FEA"/>
    <w:rsid w:val="00746738"/>
    <w:rsid w:val="007474CF"/>
    <w:rsid w:val="00754BD7"/>
    <w:rsid w:val="00767B8A"/>
    <w:rsid w:val="00775481"/>
    <w:rsid w:val="00784224"/>
    <w:rsid w:val="0079161E"/>
    <w:rsid w:val="007A233B"/>
    <w:rsid w:val="007B4863"/>
    <w:rsid w:val="007C3963"/>
    <w:rsid w:val="007C65E6"/>
    <w:rsid w:val="007D406B"/>
    <w:rsid w:val="007D4407"/>
    <w:rsid w:val="007E1CA3"/>
    <w:rsid w:val="00812D62"/>
    <w:rsid w:val="00812F29"/>
    <w:rsid w:val="00821713"/>
    <w:rsid w:val="00827050"/>
    <w:rsid w:val="0083027D"/>
    <w:rsid w:val="0083278B"/>
    <w:rsid w:val="00834538"/>
    <w:rsid w:val="00850E89"/>
    <w:rsid w:val="00864575"/>
    <w:rsid w:val="00867B45"/>
    <w:rsid w:val="00870D4E"/>
    <w:rsid w:val="00892FCC"/>
    <w:rsid w:val="008930E4"/>
    <w:rsid w:val="00893821"/>
    <w:rsid w:val="008A7B9C"/>
    <w:rsid w:val="008B0387"/>
    <w:rsid w:val="008B39FA"/>
    <w:rsid w:val="008B4754"/>
    <w:rsid w:val="008C18F9"/>
    <w:rsid w:val="008C3FFC"/>
    <w:rsid w:val="008E0C97"/>
    <w:rsid w:val="008E12DE"/>
    <w:rsid w:val="008E6A7A"/>
    <w:rsid w:val="008F1038"/>
    <w:rsid w:val="008F7046"/>
    <w:rsid w:val="009005FC"/>
    <w:rsid w:val="009157DA"/>
    <w:rsid w:val="00917881"/>
    <w:rsid w:val="00922E5A"/>
    <w:rsid w:val="00943315"/>
    <w:rsid w:val="00946C27"/>
    <w:rsid w:val="00975A4E"/>
    <w:rsid w:val="0099116D"/>
    <w:rsid w:val="009A4F3D"/>
    <w:rsid w:val="009A646A"/>
    <w:rsid w:val="009B696B"/>
    <w:rsid w:val="009B7671"/>
    <w:rsid w:val="009B79C8"/>
    <w:rsid w:val="009C1918"/>
    <w:rsid w:val="009C586B"/>
    <w:rsid w:val="009D4F6C"/>
    <w:rsid w:val="009E5BA1"/>
    <w:rsid w:val="009F056E"/>
    <w:rsid w:val="00A07449"/>
    <w:rsid w:val="00A24F3D"/>
    <w:rsid w:val="00A26DCD"/>
    <w:rsid w:val="00A314BB"/>
    <w:rsid w:val="00A32B7D"/>
    <w:rsid w:val="00A5079B"/>
    <w:rsid w:val="00A5596B"/>
    <w:rsid w:val="00A617C4"/>
    <w:rsid w:val="00A646B3"/>
    <w:rsid w:val="00A6739B"/>
    <w:rsid w:val="00A70E4D"/>
    <w:rsid w:val="00A7295B"/>
    <w:rsid w:val="00A76BD5"/>
    <w:rsid w:val="00A90413"/>
    <w:rsid w:val="00A920DE"/>
    <w:rsid w:val="00A96BBC"/>
    <w:rsid w:val="00AA728C"/>
    <w:rsid w:val="00AB0A9C"/>
    <w:rsid w:val="00AB7119"/>
    <w:rsid w:val="00AD5855"/>
    <w:rsid w:val="00AD633A"/>
    <w:rsid w:val="00AE7500"/>
    <w:rsid w:val="00AE7F87"/>
    <w:rsid w:val="00AF3542"/>
    <w:rsid w:val="00AF5ABE"/>
    <w:rsid w:val="00AF66EB"/>
    <w:rsid w:val="00B00415"/>
    <w:rsid w:val="00B02912"/>
    <w:rsid w:val="00B03C2A"/>
    <w:rsid w:val="00B077D8"/>
    <w:rsid w:val="00B1000D"/>
    <w:rsid w:val="00B10134"/>
    <w:rsid w:val="00B16BFE"/>
    <w:rsid w:val="00B26C90"/>
    <w:rsid w:val="00B30D59"/>
    <w:rsid w:val="00B429B4"/>
    <w:rsid w:val="00B500E5"/>
    <w:rsid w:val="00B53926"/>
    <w:rsid w:val="00B56423"/>
    <w:rsid w:val="00B722C0"/>
    <w:rsid w:val="00B94C9A"/>
    <w:rsid w:val="00BA39BB"/>
    <w:rsid w:val="00BA3B3D"/>
    <w:rsid w:val="00BB4D12"/>
    <w:rsid w:val="00BB7EEA"/>
    <w:rsid w:val="00BD1909"/>
    <w:rsid w:val="00BD337D"/>
    <w:rsid w:val="00BE5E16"/>
    <w:rsid w:val="00BE5FD1"/>
    <w:rsid w:val="00C06E05"/>
    <w:rsid w:val="00C13478"/>
    <w:rsid w:val="00C14B14"/>
    <w:rsid w:val="00C17370"/>
    <w:rsid w:val="00C2054D"/>
    <w:rsid w:val="00C252EB"/>
    <w:rsid w:val="00C26EC0"/>
    <w:rsid w:val="00C46776"/>
    <w:rsid w:val="00C56C77"/>
    <w:rsid w:val="00C74E28"/>
    <w:rsid w:val="00C84923"/>
    <w:rsid w:val="00CA50E5"/>
    <w:rsid w:val="00CB60B9"/>
    <w:rsid w:val="00CB7B3E"/>
    <w:rsid w:val="00CC12E0"/>
    <w:rsid w:val="00CC35B9"/>
    <w:rsid w:val="00CC3B79"/>
    <w:rsid w:val="00CC739D"/>
    <w:rsid w:val="00D04468"/>
    <w:rsid w:val="00D155BB"/>
    <w:rsid w:val="00D20824"/>
    <w:rsid w:val="00D2114C"/>
    <w:rsid w:val="00D25761"/>
    <w:rsid w:val="00D30640"/>
    <w:rsid w:val="00D31667"/>
    <w:rsid w:val="00D36257"/>
    <w:rsid w:val="00D4687E"/>
    <w:rsid w:val="00D5332C"/>
    <w:rsid w:val="00D53A12"/>
    <w:rsid w:val="00D866AB"/>
    <w:rsid w:val="00D87E2A"/>
    <w:rsid w:val="00D91A9A"/>
    <w:rsid w:val="00DA35CB"/>
    <w:rsid w:val="00DB0C43"/>
    <w:rsid w:val="00DC6205"/>
    <w:rsid w:val="00DE06F3"/>
    <w:rsid w:val="00DE3354"/>
    <w:rsid w:val="00DF7DCD"/>
    <w:rsid w:val="00E03828"/>
    <w:rsid w:val="00E50B7D"/>
    <w:rsid w:val="00E77A78"/>
    <w:rsid w:val="00E8020D"/>
    <w:rsid w:val="00E82A69"/>
    <w:rsid w:val="00E904A1"/>
    <w:rsid w:val="00E9106C"/>
    <w:rsid w:val="00EA3CAB"/>
    <w:rsid w:val="00EA3D89"/>
    <w:rsid w:val="00EB7D28"/>
    <w:rsid w:val="00EC0D0C"/>
    <w:rsid w:val="00ED4A2C"/>
    <w:rsid w:val="00EE72F0"/>
    <w:rsid w:val="00EF4325"/>
    <w:rsid w:val="00EF6940"/>
    <w:rsid w:val="00F1321F"/>
    <w:rsid w:val="00F2044A"/>
    <w:rsid w:val="00F20BFC"/>
    <w:rsid w:val="00F22661"/>
    <w:rsid w:val="00F24D5F"/>
    <w:rsid w:val="00F37B76"/>
    <w:rsid w:val="00F41AED"/>
    <w:rsid w:val="00F61670"/>
    <w:rsid w:val="00F726C3"/>
    <w:rsid w:val="00F72838"/>
    <w:rsid w:val="00F7492E"/>
    <w:rsid w:val="00F820CA"/>
    <w:rsid w:val="00F8554C"/>
    <w:rsid w:val="00F92254"/>
    <w:rsid w:val="00F954BF"/>
    <w:rsid w:val="00F95F82"/>
    <w:rsid w:val="00F96151"/>
    <w:rsid w:val="00F97A90"/>
    <w:rsid w:val="00FC2F35"/>
    <w:rsid w:val="00FC3FD7"/>
    <w:rsid w:val="00FC5241"/>
    <w:rsid w:val="00FC5A41"/>
    <w:rsid w:val="00FC60AD"/>
    <w:rsid w:val="00FD1FC6"/>
    <w:rsid w:val="00FD5FA9"/>
    <w:rsid w:val="00FD707C"/>
    <w:rsid w:val="00FE5869"/>
    <w:rsid w:val="00FF635B"/>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92A8DEB2-8E93-4A4F-9924-BC359A614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link w:val="ParagraphChar"/>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1">
    <w:name w:val="Unresolved Mention1"/>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table" w:customStyle="1" w:styleId="TableGrid1">
    <w:name w:val="Table Grid1"/>
    <w:basedOn w:val="TableNormal"/>
    <w:next w:val="TableGrid"/>
    <w:uiPriority w:val="39"/>
    <w:rsid w:val="00C74E28"/>
    <w:rPr>
      <w:rFonts w:ascii="Calibri" w:eastAsia="Calibri" w:hAnsi="Calibri" w:cs="Arial"/>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11">
    <w:name w:val="Medium List 11"/>
    <w:basedOn w:val="TableNormal"/>
    <w:next w:val="MediumList1"/>
    <w:uiPriority w:val="65"/>
    <w:rsid w:val="00C74E28"/>
    <w:rPr>
      <w:rFonts w:ascii="Calibri" w:eastAsia="Calibri" w:hAnsi="Calibri" w:cs="Arial"/>
      <w:color w:val="000000"/>
      <w:kern w:val="2"/>
      <w:sz w:val="24"/>
      <w:szCs w:val="24"/>
      <w:lang w:val="en-US" w:eastAsia="en-US"/>
      <w14:ligatures w14:val="standardContextual"/>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
    <w:name w:val="Medium List 1"/>
    <w:basedOn w:val="TableNormal"/>
    <w:uiPriority w:val="65"/>
    <w:rsid w:val="00C74E2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List-Accent6">
    <w:name w:val="Light List Accent 6"/>
    <w:basedOn w:val="TableNormal"/>
    <w:uiPriority w:val="61"/>
    <w:rsid w:val="0002059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List-Accent4">
    <w:name w:val="Light List Accent 4"/>
    <w:basedOn w:val="TableNormal"/>
    <w:uiPriority w:val="61"/>
    <w:rsid w:val="0002059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ColorfulList">
    <w:name w:val="Colorful List"/>
    <w:basedOn w:val="TableNormal"/>
    <w:uiPriority w:val="72"/>
    <w:rsid w:val="00F37B7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customStyle="1" w:styleId="EndNoteBibliographyTitle">
    <w:name w:val="EndNote Bibliography Title"/>
    <w:basedOn w:val="Normal"/>
    <w:link w:val="EndNoteBibliographyTitleChar"/>
    <w:rsid w:val="00B53926"/>
    <w:pPr>
      <w:jc w:val="center"/>
    </w:pPr>
    <w:rPr>
      <w:noProof/>
      <w:sz w:val="20"/>
    </w:rPr>
  </w:style>
  <w:style w:type="character" w:customStyle="1" w:styleId="ParagraphChar">
    <w:name w:val="Paragraph Char"/>
    <w:basedOn w:val="DefaultParagraphFont"/>
    <w:link w:val="Paragraph"/>
    <w:rsid w:val="00B53926"/>
    <w:rPr>
      <w:lang w:val="en-US" w:eastAsia="en-US"/>
    </w:rPr>
  </w:style>
  <w:style w:type="character" w:customStyle="1" w:styleId="EndNoteBibliographyTitleChar">
    <w:name w:val="EndNote Bibliography Title Char"/>
    <w:basedOn w:val="ParagraphChar"/>
    <w:link w:val="EndNoteBibliographyTitle"/>
    <w:rsid w:val="00B53926"/>
    <w:rPr>
      <w:noProof/>
      <w:lang w:val="en-US" w:eastAsia="en-US"/>
    </w:rPr>
  </w:style>
  <w:style w:type="paragraph" w:customStyle="1" w:styleId="EndNoteBibliography">
    <w:name w:val="EndNote Bibliography"/>
    <w:basedOn w:val="Normal"/>
    <w:link w:val="EndNoteBibliographyChar"/>
    <w:rsid w:val="00B53926"/>
    <w:pPr>
      <w:jc w:val="both"/>
    </w:pPr>
    <w:rPr>
      <w:noProof/>
      <w:sz w:val="20"/>
    </w:rPr>
  </w:style>
  <w:style w:type="character" w:customStyle="1" w:styleId="EndNoteBibliographyChar">
    <w:name w:val="EndNote Bibliography Char"/>
    <w:basedOn w:val="ParagraphChar"/>
    <w:link w:val="EndNoteBibliography"/>
    <w:rsid w:val="00B53926"/>
    <w:rPr>
      <w:noProof/>
      <w:lang w:val="en-US" w:eastAsia="en-US"/>
    </w:rPr>
  </w:style>
  <w:style w:type="table" w:customStyle="1" w:styleId="PlainTable51">
    <w:name w:val="Plain Table 51"/>
    <w:basedOn w:val="TableNormal"/>
    <w:uiPriority w:val="45"/>
    <w:rsid w:val="00F7492E"/>
    <w:pPr>
      <w:jc w:val="center"/>
    </w:pPr>
    <w:rPr>
      <w:rFonts w:ascii="Calibri" w:eastAsia="Calibri" w:hAnsi="Calibri" w:cs="Arial"/>
      <w:kern w:val="2"/>
      <w:sz w:val="24"/>
      <w:szCs w:val="24"/>
      <w:lang w:val="en-US" w:eastAsia="en-US"/>
      <w14:ligatures w14:val="standardContextual"/>
    </w:rPr>
    <w:tblPr>
      <w:tblStyleRowBandSize w:val="1"/>
      <w:tblStyleColBandSize w:val="1"/>
    </w:tblPr>
    <w:tblStylePr w:type="firstRow">
      <w:rPr>
        <w:rFonts w:ascii="Calibri Light" w:eastAsia="Times New Roman" w:hAnsi="Calibri Light" w:cs="Times New Roman" w:hint="default"/>
        <w:i/>
        <w:iCs/>
        <w:sz w:val="26"/>
        <w:szCs w:val="26"/>
      </w:rPr>
      <w:tblPr/>
      <w:tcPr>
        <w:tcBorders>
          <w:bottom w:val="single" w:sz="4" w:space="0" w:color="7F7F7F"/>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7F7F7F"/>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ghtShading">
    <w:name w:val="Light Shading"/>
    <w:basedOn w:val="TableNormal"/>
    <w:uiPriority w:val="60"/>
    <w:rsid w:val="00F7492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B722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1668">
      <w:bodyDiv w:val="1"/>
      <w:marLeft w:val="0"/>
      <w:marRight w:val="0"/>
      <w:marTop w:val="0"/>
      <w:marBottom w:val="0"/>
      <w:divBdr>
        <w:top w:val="none" w:sz="0" w:space="0" w:color="auto"/>
        <w:left w:val="none" w:sz="0" w:space="0" w:color="auto"/>
        <w:bottom w:val="none" w:sz="0" w:space="0" w:color="auto"/>
        <w:right w:val="none" w:sz="0" w:space="0" w:color="auto"/>
      </w:divBdr>
    </w:div>
    <w:div w:id="133834347">
      <w:bodyDiv w:val="1"/>
      <w:marLeft w:val="0"/>
      <w:marRight w:val="0"/>
      <w:marTop w:val="0"/>
      <w:marBottom w:val="0"/>
      <w:divBdr>
        <w:top w:val="none" w:sz="0" w:space="0" w:color="auto"/>
        <w:left w:val="none" w:sz="0" w:space="0" w:color="auto"/>
        <w:bottom w:val="none" w:sz="0" w:space="0" w:color="auto"/>
        <w:right w:val="none" w:sz="0" w:space="0" w:color="auto"/>
      </w:divBdr>
    </w:div>
    <w:div w:id="253825522">
      <w:bodyDiv w:val="1"/>
      <w:marLeft w:val="0"/>
      <w:marRight w:val="0"/>
      <w:marTop w:val="0"/>
      <w:marBottom w:val="0"/>
      <w:divBdr>
        <w:top w:val="none" w:sz="0" w:space="0" w:color="auto"/>
        <w:left w:val="none" w:sz="0" w:space="0" w:color="auto"/>
        <w:bottom w:val="none" w:sz="0" w:space="0" w:color="auto"/>
        <w:right w:val="none" w:sz="0" w:space="0" w:color="auto"/>
      </w:divBdr>
    </w:div>
    <w:div w:id="319818050">
      <w:bodyDiv w:val="1"/>
      <w:marLeft w:val="0"/>
      <w:marRight w:val="0"/>
      <w:marTop w:val="0"/>
      <w:marBottom w:val="0"/>
      <w:divBdr>
        <w:top w:val="none" w:sz="0" w:space="0" w:color="auto"/>
        <w:left w:val="none" w:sz="0" w:space="0" w:color="auto"/>
        <w:bottom w:val="none" w:sz="0" w:space="0" w:color="auto"/>
        <w:right w:val="none" w:sz="0" w:space="0" w:color="auto"/>
      </w:divBdr>
    </w:div>
    <w:div w:id="377316514">
      <w:bodyDiv w:val="1"/>
      <w:marLeft w:val="0"/>
      <w:marRight w:val="0"/>
      <w:marTop w:val="0"/>
      <w:marBottom w:val="0"/>
      <w:divBdr>
        <w:top w:val="none" w:sz="0" w:space="0" w:color="auto"/>
        <w:left w:val="none" w:sz="0" w:space="0" w:color="auto"/>
        <w:bottom w:val="none" w:sz="0" w:space="0" w:color="auto"/>
        <w:right w:val="none" w:sz="0" w:space="0" w:color="auto"/>
      </w:divBdr>
    </w:div>
    <w:div w:id="690296914">
      <w:bodyDiv w:val="1"/>
      <w:marLeft w:val="0"/>
      <w:marRight w:val="0"/>
      <w:marTop w:val="0"/>
      <w:marBottom w:val="0"/>
      <w:divBdr>
        <w:top w:val="none" w:sz="0" w:space="0" w:color="auto"/>
        <w:left w:val="none" w:sz="0" w:space="0" w:color="auto"/>
        <w:bottom w:val="none" w:sz="0" w:space="0" w:color="auto"/>
        <w:right w:val="none" w:sz="0" w:space="0" w:color="auto"/>
      </w:divBdr>
    </w:div>
    <w:div w:id="720523892">
      <w:bodyDiv w:val="1"/>
      <w:marLeft w:val="0"/>
      <w:marRight w:val="0"/>
      <w:marTop w:val="0"/>
      <w:marBottom w:val="0"/>
      <w:divBdr>
        <w:top w:val="none" w:sz="0" w:space="0" w:color="auto"/>
        <w:left w:val="none" w:sz="0" w:space="0" w:color="auto"/>
        <w:bottom w:val="none" w:sz="0" w:space="0" w:color="auto"/>
        <w:right w:val="none" w:sz="0" w:space="0" w:color="auto"/>
      </w:divBdr>
    </w:div>
    <w:div w:id="753743924">
      <w:bodyDiv w:val="1"/>
      <w:marLeft w:val="0"/>
      <w:marRight w:val="0"/>
      <w:marTop w:val="0"/>
      <w:marBottom w:val="0"/>
      <w:divBdr>
        <w:top w:val="none" w:sz="0" w:space="0" w:color="auto"/>
        <w:left w:val="none" w:sz="0" w:space="0" w:color="auto"/>
        <w:bottom w:val="none" w:sz="0" w:space="0" w:color="auto"/>
        <w:right w:val="none" w:sz="0" w:space="0" w:color="auto"/>
      </w:divBdr>
    </w:div>
    <w:div w:id="756096542">
      <w:bodyDiv w:val="1"/>
      <w:marLeft w:val="0"/>
      <w:marRight w:val="0"/>
      <w:marTop w:val="0"/>
      <w:marBottom w:val="0"/>
      <w:divBdr>
        <w:top w:val="none" w:sz="0" w:space="0" w:color="auto"/>
        <w:left w:val="none" w:sz="0" w:space="0" w:color="auto"/>
        <w:bottom w:val="none" w:sz="0" w:space="0" w:color="auto"/>
        <w:right w:val="none" w:sz="0" w:space="0" w:color="auto"/>
      </w:divBdr>
    </w:div>
    <w:div w:id="835261954">
      <w:bodyDiv w:val="1"/>
      <w:marLeft w:val="0"/>
      <w:marRight w:val="0"/>
      <w:marTop w:val="0"/>
      <w:marBottom w:val="0"/>
      <w:divBdr>
        <w:top w:val="none" w:sz="0" w:space="0" w:color="auto"/>
        <w:left w:val="none" w:sz="0" w:space="0" w:color="auto"/>
        <w:bottom w:val="none" w:sz="0" w:space="0" w:color="auto"/>
        <w:right w:val="none" w:sz="0" w:space="0" w:color="auto"/>
      </w:divBdr>
    </w:div>
    <w:div w:id="883828456">
      <w:bodyDiv w:val="1"/>
      <w:marLeft w:val="0"/>
      <w:marRight w:val="0"/>
      <w:marTop w:val="0"/>
      <w:marBottom w:val="0"/>
      <w:divBdr>
        <w:top w:val="none" w:sz="0" w:space="0" w:color="auto"/>
        <w:left w:val="none" w:sz="0" w:space="0" w:color="auto"/>
        <w:bottom w:val="none" w:sz="0" w:space="0" w:color="auto"/>
        <w:right w:val="none" w:sz="0" w:space="0" w:color="auto"/>
      </w:divBdr>
    </w:div>
    <w:div w:id="943734686">
      <w:bodyDiv w:val="1"/>
      <w:marLeft w:val="0"/>
      <w:marRight w:val="0"/>
      <w:marTop w:val="0"/>
      <w:marBottom w:val="0"/>
      <w:divBdr>
        <w:top w:val="none" w:sz="0" w:space="0" w:color="auto"/>
        <w:left w:val="none" w:sz="0" w:space="0" w:color="auto"/>
        <w:bottom w:val="none" w:sz="0" w:space="0" w:color="auto"/>
        <w:right w:val="none" w:sz="0" w:space="0" w:color="auto"/>
      </w:divBdr>
    </w:div>
    <w:div w:id="1047410874">
      <w:bodyDiv w:val="1"/>
      <w:marLeft w:val="0"/>
      <w:marRight w:val="0"/>
      <w:marTop w:val="0"/>
      <w:marBottom w:val="0"/>
      <w:divBdr>
        <w:top w:val="none" w:sz="0" w:space="0" w:color="auto"/>
        <w:left w:val="none" w:sz="0" w:space="0" w:color="auto"/>
        <w:bottom w:val="none" w:sz="0" w:space="0" w:color="auto"/>
        <w:right w:val="none" w:sz="0" w:space="0" w:color="auto"/>
      </w:divBdr>
    </w:div>
    <w:div w:id="1223833000">
      <w:bodyDiv w:val="1"/>
      <w:marLeft w:val="0"/>
      <w:marRight w:val="0"/>
      <w:marTop w:val="0"/>
      <w:marBottom w:val="0"/>
      <w:divBdr>
        <w:top w:val="none" w:sz="0" w:space="0" w:color="auto"/>
        <w:left w:val="none" w:sz="0" w:space="0" w:color="auto"/>
        <w:bottom w:val="none" w:sz="0" w:space="0" w:color="auto"/>
        <w:right w:val="none" w:sz="0" w:space="0" w:color="auto"/>
      </w:divBdr>
    </w:div>
    <w:div w:id="1235236577">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292009021">
      <w:bodyDiv w:val="1"/>
      <w:marLeft w:val="0"/>
      <w:marRight w:val="0"/>
      <w:marTop w:val="0"/>
      <w:marBottom w:val="0"/>
      <w:divBdr>
        <w:top w:val="none" w:sz="0" w:space="0" w:color="auto"/>
        <w:left w:val="none" w:sz="0" w:space="0" w:color="auto"/>
        <w:bottom w:val="none" w:sz="0" w:space="0" w:color="auto"/>
        <w:right w:val="none" w:sz="0" w:space="0" w:color="auto"/>
      </w:divBdr>
    </w:div>
    <w:div w:id="1667437760">
      <w:bodyDiv w:val="1"/>
      <w:marLeft w:val="0"/>
      <w:marRight w:val="0"/>
      <w:marTop w:val="0"/>
      <w:marBottom w:val="0"/>
      <w:divBdr>
        <w:top w:val="none" w:sz="0" w:space="0" w:color="auto"/>
        <w:left w:val="none" w:sz="0" w:space="0" w:color="auto"/>
        <w:bottom w:val="none" w:sz="0" w:space="0" w:color="auto"/>
        <w:right w:val="none" w:sz="0" w:space="0" w:color="auto"/>
      </w:divBdr>
    </w:div>
    <w:div w:id="1685475385">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61096229">
      <w:bodyDiv w:val="1"/>
      <w:marLeft w:val="0"/>
      <w:marRight w:val="0"/>
      <w:marTop w:val="0"/>
      <w:marBottom w:val="0"/>
      <w:divBdr>
        <w:top w:val="none" w:sz="0" w:space="0" w:color="auto"/>
        <w:left w:val="none" w:sz="0" w:space="0" w:color="auto"/>
        <w:bottom w:val="none" w:sz="0" w:space="0" w:color="auto"/>
        <w:right w:val="none" w:sz="0" w:space="0" w:color="auto"/>
      </w:divBdr>
    </w:div>
    <w:div w:id="1842313687">
      <w:bodyDiv w:val="1"/>
      <w:marLeft w:val="0"/>
      <w:marRight w:val="0"/>
      <w:marTop w:val="0"/>
      <w:marBottom w:val="0"/>
      <w:divBdr>
        <w:top w:val="none" w:sz="0" w:space="0" w:color="auto"/>
        <w:left w:val="none" w:sz="0" w:space="0" w:color="auto"/>
        <w:bottom w:val="none" w:sz="0" w:space="0" w:color="auto"/>
        <w:right w:val="none" w:sz="0" w:space="0" w:color="auto"/>
      </w:divBdr>
    </w:div>
    <w:div w:id="1897278182">
      <w:bodyDiv w:val="1"/>
      <w:marLeft w:val="0"/>
      <w:marRight w:val="0"/>
      <w:marTop w:val="0"/>
      <w:marBottom w:val="0"/>
      <w:divBdr>
        <w:top w:val="none" w:sz="0" w:space="0" w:color="auto"/>
        <w:left w:val="none" w:sz="0" w:space="0" w:color="auto"/>
        <w:bottom w:val="none" w:sz="0" w:space="0" w:color="auto"/>
        <w:right w:val="none" w:sz="0" w:space="0" w:color="auto"/>
      </w:divBdr>
    </w:div>
    <w:div w:id="1989819130">
      <w:bodyDiv w:val="1"/>
      <w:marLeft w:val="0"/>
      <w:marRight w:val="0"/>
      <w:marTop w:val="0"/>
      <w:marBottom w:val="0"/>
      <w:divBdr>
        <w:top w:val="none" w:sz="0" w:space="0" w:color="auto"/>
        <w:left w:val="none" w:sz="0" w:space="0" w:color="auto"/>
        <w:bottom w:val="none" w:sz="0" w:space="0" w:color="auto"/>
        <w:right w:val="none" w:sz="0" w:space="0" w:color="auto"/>
      </w:divBdr>
    </w:div>
    <w:div w:id="203641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shimaa.aziz@uos.edu.iq" TargetMode="External"/><Relationship Id="rId4" Type="http://schemas.openxmlformats.org/officeDocument/2006/relationships/customXml" Target="../customXml/item4.xml"/><Relationship Id="rId9" Type="http://schemas.openxmlformats.org/officeDocument/2006/relationships/hyperlink" Target="mailto:marwa.Taleb1204a@ihcoedu.uobaghdad.edu.iq"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C30445-66DC-423D-937B-087BE25B5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0</TotalTime>
  <Pages>6</Pages>
  <Words>6287</Words>
  <Characters>37912</Characters>
  <Application>Microsoft Office Word</Application>
  <DocSecurity>0</DocSecurity>
  <Lines>583</Lines>
  <Paragraphs>255</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43944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Mariellen Smith</cp:lastModifiedBy>
  <cp:revision>2</cp:revision>
  <cp:lastPrinted>2025-10-01T19:53:00Z</cp:lastPrinted>
  <dcterms:created xsi:type="dcterms:W3CDTF">2026-01-14T16:14:00Z</dcterms:created>
  <dcterms:modified xsi:type="dcterms:W3CDTF">2026-01-14T16:14:00Z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9a908272-539b-4fff-91fd-02ed5cdd2f0d</vt:lpwstr>
  </property>
</Properties>
</file>