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52FAF" w14:textId="77777777" w:rsidR="00B406B5" w:rsidRDefault="00B406B5" w:rsidP="00FE6AAE">
      <w:pPr>
        <w:pStyle w:val="PaperTitle"/>
        <w:spacing w:before="0"/>
        <w:rPr>
          <w:color w:val="000000" w:themeColor="text1"/>
        </w:rPr>
      </w:pPr>
    </w:p>
    <w:p w14:paraId="5BC2D225" w14:textId="77777777" w:rsidR="00B406B5" w:rsidRDefault="00B406B5" w:rsidP="00FE6AAE">
      <w:pPr>
        <w:pStyle w:val="PaperTitle"/>
        <w:spacing w:before="0"/>
        <w:rPr>
          <w:color w:val="000000" w:themeColor="text1"/>
        </w:rPr>
      </w:pPr>
    </w:p>
    <w:p w14:paraId="780397ED" w14:textId="50071058" w:rsidR="00346DEB" w:rsidRPr="00D976B0" w:rsidRDefault="00346DEB" w:rsidP="00FE6AAE">
      <w:pPr>
        <w:pStyle w:val="PaperTitle"/>
        <w:spacing w:before="0"/>
        <w:rPr>
          <w:color w:val="000000" w:themeColor="text1"/>
        </w:rPr>
      </w:pPr>
      <w:proofErr w:type="spellStart"/>
      <w:r w:rsidRPr="00D976B0">
        <w:rPr>
          <w:color w:val="000000" w:themeColor="text1"/>
        </w:rPr>
        <w:t>Electrospun</w:t>
      </w:r>
      <w:proofErr w:type="spellEnd"/>
      <w:r w:rsidRPr="00D976B0">
        <w:rPr>
          <w:color w:val="000000" w:themeColor="text1"/>
        </w:rPr>
        <w:t xml:space="preserve"> Polycaprolactone/ Polyethylene Oxide Blends </w:t>
      </w:r>
      <w:proofErr w:type="gramStart"/>
      <w:r w:rsidR="00224EB9">
        <w:rPr>
          <w:color w:val="000000" w:themeColor="text1"/>
        </w:rPr>
        <w:t>W</w:t>
      </w:r>
      <w:r w:rsidRPr="00D976B0">
        <w:rPr>
          <w:color w:val="000000" w:themeColor="text1"/>
        </w:rPr>
        <w:t>ith</w:t>
      </w:r>
      <w:proofErr w:type="gramEnd"/>
      <w:r w:rsidRPr="00D976B0">
        <w:rPr>
          <w:color w:val="000000" w:themeColor="text1"/>
        </w:rPr>
        <w:t xml:space="preserve"> Optimal Conditions for Scaffold Application</w:t>
      </w:r>
    </w:p>
    <w:p w14:paraId="3CE85CFA" w14:textId="77777777" w:rsidR="00346DEB" w:rsidRDefault="00346DEB" w:rsidP="00FE6AAE">
      <w:pPr>
        <w:jc w:val="center"/>
        <w:rPr>
          <w:rFonts w:asciiTheme="majorBidi" w:hAnsiTheme="majorBidi" w:cstheme="majorBidi"/>
          <w:b/>
          <w:bCs/>
          <w:sz w:val="28"/>
          <w:szCs w:val="28"/>
        </w:rPr>
      </w:pPr>
    </w:p>
    <w:p w14:paraId="3943C2A8" w14:textId="714BD873" w:rsidR="00346DEB" w:rsidRPr="001957A4" w:rsidRDefault="00346DEB" w:rsidP="00FE6AAE">
      <w:pPr>
        <w:jc w:val="center"/>
        <w:rPr>
          <w:rFonts w:asciiTheme="majorBidi" w:hAnsiTheme="majorBidi" w:cstheme="majorBidi"/>
          <w:sz w:val="28"/>
          <w:szCs w:val="28"/>
        </w:rPr>
      </w:pPr>
      <w:r w:rsidRPr="001957A4">
        <w:rPr>
          <w:rFonts w:asciiTheme="majorBidi" w:hAnsiTheme="majorBidi" w:cstheme="majorBidi"/>
          <w:sz w:val="28"/>
          <w:szCs w:val="28"/>
        </w:rPr>
        <w:t xml:space="preserve">Ali Hameed </w:t>
      </w:r>
      <w:r w:rsidRPr="001957A4">
        <w:rPr>
          <w:rFonts w:asciiTheme="majorBidi" w:hAnsiTheme="majorBidi" w:cstheme="majorBidi"/>
          <w:sz w:val="28"/>
          <w:szCs w:val="28"/>
          <w:vertAlign w:val="superscript"/>
        </w:rPr>
        <w:t>1, a</w:t>
      </w:r>
      <w:r w:rsidR="00A93555">
        <w:rPr>
          <w:rFonts w:asciiTheme="majorBidi" w:hAnsiTheme="majorBidi" w:cstheme="majorBidi"/>
          <w:sz w:val="28"/>
          <w:szCs w:val="28"/>
        </w:rPr>
        <w:t>,</w:t>
      </w:r>
      <w:r w:rsidRPr="001957A4">
        <w:rPr>
          <w:rFonts w:asciiTheme="majorBidi" w:hAnsiTheme="majorBidi" w:cstheme="majorBidi"/>
          <w:sz w:val="28"/>
          <w:szCs w:val="28"/>
        </w:rPr>
        <w:t xml:space="preserve"> Manar Najim</w:t>
      </w:r>
      <w:r w:rsidRPr="001957A4">
        <w:rPr>
          <w:rFonts w:asciiTheme="majorBidi" w:hAnsiTheme="majorBidi" w:cstheme="majorBidi"/>
          <w:sz w:val="28"/>
          <w:szCs w:val="28"/>
          <w:vertAlign w:val="superscript"/>
        </w:rPr>
        <w:t xml:space="preserve"> 1, b</w:t>
      </w:r>
      <w:r w:rsidR="00A93555">
        <w:rPr>
          <w:rFonts w:asciiTheme="majorBidi" w:hAnsiTheme="majorBidi" w:cstheme="majorBidi"/>
          <w:sz w:val="28"/>
          <w:szCs w:val="28"/>
        </w:rPr>
        <w:t>,</w:t>
      </w:r>
      <w:r w:rsidRPr="001957A4">
        <w:rPr>
          <w:rFonts w:asciiTheme="majorBidi" w:hAnsiTheme="majorBidi" w:cstheme="majorBidi"/>
          <w:sz w:val="28"/>
          <w:szCs w:val="28"/>
        </w:rPr>
        <w:t xml:space="preserve"> Akram Jabur</w:t>
      </w:r>
      <w:r w:rsidRPr="001957A4">
        <w:rPr>
          <w:rFonts w:asciiTheme="majorBidi" w:hAnsiTheme="majorBidi" w:cstheme="majorBidi"/>
          <w:sz w:val="28"/>
          <w:szCs w:val="28"/>
          <w:vertAlign w:val="superscript"/>
        </w:rPr>
        <w:t xml:space="preserve"> 1, c</w:t>
      </w:r>
    </w:p>
    <w:p w14:paraId="778F66B8" w14:textId="77777777" w:rsidR="00346DEB" w:rsidRPr="00F631C7" w:rsidRDefault="00346DEB" w:rsidP="00FE6AAE">
      <w:pPr>
        <w:jc w:val="right"/>
        <w:rPr>
          <w:rFonts w:asciiTheme="majorBidi" w:hAnsiTheme="majorBidi" w:cstheme="majorBidi"/>
          <w:sz w:val="20"/>
        </w:rPr>
      </w:pPr>
    </w:p>
    <w:p w14:paraId="536489D1" w14:textId="77777777" w:rsidR="00346DEB" w:rsidRDefault="00346DEB" w:rsidP="00FE6AAE">
      <w:pPr>
        <w:jc w:val="center"/>
        <w:rPr>
          <w:rFonts w:asciiTheme="majorBidi" w:hAnsiTheme="majorBidi" w:cstheme="majorBidi"/>
          <w:i/>
          <w:iCs/>
          <w:sz w:val="20"/>
        </w:rPr>
      </w:pPr>
      <w:r w:rsidRPr="00E57718">
        <w:rPr>
          <w:rFonts w:asciiTheme="majorBidi" w:hAnsiTheme="majorBidi" w:cstheme="majorBidi"/>
          <w:i/>
          <w:iCs/>
          <w:sz w:val="20"/>
          <w:vertAlign w:val="superscript"/>
        </w:rPr>
        <w:t>1</w:t>
      </w:r>
      <w:r w:rsidRPr="006E011E">
        <w:rPr>
          <w:rFonts w:asciiTheme="majorBidi" w:hAnsiTheme="majorBidi" w:cstheme="majorBidi"/>
          <w:i/>
          <w:iCs/>
          <w:sz w:val="20"/>
        </w:rPr>
        <w:t xml:space="preserve"> College of Materials Engineering, University of Technology- Iraq.</w:t>
      </w:r>
    </w:p>
    <w:p w14:paraId="53080332" w14:textId="77777777" w:rsidR="00346DEB" w:rsidRPr="006E011E" w:rsidRDefault="00346DEB" w:rsidP="00FE6AAE">
      <w:pPr>
        <w:jc w:val="center"/>
        <w:rPr>
          <w:rFonts w:asciiTheme="majorBidi" w:hAnsiTheme="majorBidi" w:cstheme="majorBidi"/>
          <w:i/>
          <w:iCs/>
          <w:sz w:val="20"/>
        </w:rPr>
      </w:pPr>
    </w:p>
    <w:p w14:paraId="756F810F" w14:textId="77777777" w:rsidR="00346DEB" w:rsidRPr="00FE6AAE" w:rsidRDefault="00346DEB" w:rsidP="00FE6AAE">
      <w:pPr>
        <w:jc w:val="center"/>
        <w:rPr>
          <w:i/>
          <w:iCs/>
          <w:sz w:val="20"/>
        </w:rPr>
      </w:pPr>
      <w:r w:rsidRPr="00FE6AAE">
        <w:rPr>
          <w:i/>
          <w:iCs/>
          <w:sz w:val="20"/>
          <w:vertAlign w:val="superscript"/>
        </w:rPr>
        <w:t>a)</w:t>
      </w:r>
      <w:r w:rsidRPr="00FE6AAE">
        <w:rPr>
          <w:i/>
          <w:iCs/>
          <w:sz w:val="20"/>
        </w:rPr>
        <w:t xml:space="preserve"> </w:t>
      </w:r>
      <w:r w:rsidR="00CF524C" w:rsidRPr="00FE6AAE">
        <w:rPr>
          <w:i/>
          <w:iCs/>
          <w:sz w:val="20"/>
        </w:rPr>
        <w:t>Corresponding auth</w:t>
      </w:r>
      <w:r w:rsidR="00205711" w:rsidRPr="00FE6AAE">
        <w:rPr>
          <w:i/>
          <w:iCs/>
          <w:sz w:val="20"/>
        </w:rPr>
        <w:t>o</w:t>
      </w:r>
      <w:r w:rsidR="00CF524C" w:rsidRPr="00FE6AAE">
        <w:rPr>
          <w:i/>
          <w:iCs/>
          <w:sz w:val="20"/>
        </w:rPr>
        <w:t xml:space="preserve">r: </w:t>
      </w:r>
      <w:r w:rsidRPr="00FE6AAE">
        <w:rPr>
          <w:i/>
          <w:iCs/>
          <w:sz w:val="20"/>
        </w:rPr>
        <w:t>130216@uotechnology.edu.iq</w:t>
      </w:r>
    </w:p>
    <w:p w14:paraId="51B70BDE" w14:textId="77777777" w:rsidR="00346DEB" w:rsidRPr="00FE6AAE" w:rsidRDefault="00346DEB" w:rsidP="00FE6AAE">
      <w:pPr>
        <w:jc w:val="center"/>
        <w:rPr>
          <w:i/>
          <w:iCs/>
          <w:sz w:val="20"/>
        </w:rPr>
      </w:pPr>
      <w:r w:rsidRPr="00FE6AAE">
        <w:rPr>
          <w:i/>
          <w:iCs/>
          <w:sz w:val="20"/>
          <w:vertAlign w:val="superscript"/>
        </w:rPr>
        <w:t>b)</w:t>
      </w:r>
      <w:r w:rsidRPr="00FE6AAE">
        <w:rPr>
          <w:i/>
          <w:iCs/>
          <w:sz w:val="20"/>
        </w:rPr>
        <w:t xml:space="preserve"> </w:t>
      </w:r>
      <w:hyperlink r:id="rId11" w:history="1">
        <w:r w:rsidRPr="00FE6AAE">
          <w:rPr>
            <w:i/>
            <w:iCs/>
            <w:sz w:val="20"/>
          </w:rPr>
          <w:t>manar.a.najim@uotechnology.edu.iq</w:t>
        </w:r>
      </w:hyperlink>
    </w:p>
    <w:p w14:paraId="764F2161" w14:textId="77777777" w:rsidR="00346DEB" w:rsidRPr="00FE6AAE" w:rsidRDefault="00346DEB" w:rsidP="00FE6AAE">
      <w:pPr>
        <w:jc w:val="center"/>
        <w:rPr>
          <w:i/>
          <w:iCs/>
          <w:sz w:val="20"/>
        </w:rPr>
      </w:pPr>
      <w:r w:rsidRPr="00FE6AAE">
        <w:rPr>
          <w:i/>
          <w:iCs/>
          <w:sz w:val="20"/>
          <w:vertAlign w:val="superscript"/>
        </w:rPr>
        <w:t>c)</w:t>
      </w:r>
      <w:r w:rsidRPr="00FE6AAE">
        <w:rPr>
          <w:i/>
          <w:iCs/>
          <w:sz w:val="20"/>
        </w:rPr>
        <w:t xml:space="preserve"> </w:t>
      </w:r>
      <w:hyperlink r:id="rId12" w:history="1">
        <w:r w:rsidR="009445B8" w:rsidRPr="00FE6AAE">
          <w:rPr>
            <w:i/>
            <w:iCs/>
            <w:sz w:val="20"/>
          </w:rPr>
          <w:t>akram.r.jabur@uotechnology.edu.iq</w:t>
        </w:r>
      </w:hyperlink>
    </w:p>
    <w:p w14:paraId="54C08F5B" w14:textId="77777777" w:rsidR="00346DEB" w:rsidRPr="009A1431" w:rsidRDefault="00346DEB" w:rsidP="00FE6AAE">
      <w:pPr>
        <w:rPr>
          <w:rFonts w:asciiTheme="majorBidi" w:hAnsiTheme="majorBidi" w:cstheme="majorBidi"/>
          <w:sz w:val="20"/>
        </w:rPr>
      </w:pPr>
    </w:p>
    <w:p w14:paraId="7A487F7B" w14:textId="77777777" w:rsidR="00346DEB" w:rsidRPr="00CF524C" w:rsidRDefault="00346DEB" w:rsidP="00FE6AAE">
      <w:pPr>
        <w:spacing w:after="200"/>
        <w:jc w:val="both"/>
        <w:rPr>
          <w:rFonts w:asciiTheme="majorBidi" w:eastAsiaTheme="minorHAnsi" w:hAnsiTheme="majorBidi" w:cstheme="majorBidi"/>
          <w:sz w:val="20"/>
        </w:rPr>
      </w:pPr>
      <w:r w:rsidRPr="001957A4">
        <w:rPr>
          <w:b/>
          <w:bCs/>
          <w:sz w:val="18"/>
        </w:rPr>
        <w:t>Abstract</w:t>
      </w:r>
      <w:r w:rsidR="001957A4">
        <w:rPr>
          <w:b/>
          <w:bCs/>
          <w:sz w:val="18"/>
        </w:rPr>
        <w:t>.</w:t>
      </w:r>
      <w:r w:rsidRPr="00D976B0">
        <w:rPr>
          <w:rFonts w:asciiTheme="majorBidi" w:eastAsiaTheme="minorHAnsi" w:hAnsiTheme="majorBidi" w:cstheme="majorBidi"/>
          <w:sz w:val="18"/>
          <w:szCs w:val="18"/>
        </w:rPr>
        <w:t xml:space="preserve"> </w:t>
      </w:r>
      <w:r w:rsidRPr="0075503D">
        <w:rPr>
          <w:rFonts w:asciiTheme="majorBidi" w:eastAsia="MinionPro-Regular" w:hAnsiTheme="majorBidi" w:cstheme="majorBidi"/>
          <w:sz w:val="20"/>
          <w:lang w:val="en-GB"/>
        </w:rPr>
        <w:t xml:space="preserve">This study investigates the fabrication and characterization of </w:t>
      </w:r>
      <w:proofErr w:type="spellStart"/>
      <w:r w:rsidRPr="0075503D">
        <w:rPr>
          <w:rFonts w:asciiTheme="majorBidi" w:eastAsia="MinionPro-Regular" w:hAnsiTheme="majorBidi" w:cstheme="majorBidi"/>
          <w:sz w:val="20"/>
          <w:lang w:val="en-GB"/>
        </w:rPr>
        <w:t>electrospun</w:t>
      </w:r>
      <w:proofErr w:type="spellEnd"/>
      <w:r w:rsidRPr="0075503D">
        <w:rPr>
          <w:rFonts w:asciiTheme="majorBidi" w:eastAsia="MinionPro-Regular" w:hAnsiTheme="majorBidi" w:cstheme="majorBidi"/>
          <w:sz w:val="20"/>
          <w:lang w:val="en-GB"/>
        </w:rPr>
        <w:t xml:space="preserve"> scaffolds made from varying proportions of polycaprolactone (PCL) and polyethylene oxide (PEO). The study explains how electrospinning parameters (polymer concentration and voltage) affect the chemical and physical features of PCL/PEO blends. The optimum conditions and concentrations for these blends are found to be suitable for medical applications as scaffolds or drug delivery systems. The mixture of PCL and PEO was dissolved in chloroform to create homogeneous solutions. The electrospinning technique was used to fabricate fibrous mats, which were </w:t>
      </w:r>
      <w:proofErr w:type="spellStart"/>
      <w:r w:rsidRPr="0075503D">
        <w:rPr>
          <w:rFonts w:asciiTheme="majorBidi" w:eastAsia="MinionPro-Regular" w:hAnsiTheme="majorBidi" w:cstheme="majorBidi"/>
          <w:sz w:val="20"/>
          <w:lang w:val="en-GB"/>
        </w:rPr>
        <w:t>analyzed</w:t>
      </w:r>
      <w:proofErr w:type="spellEnd"/>
      <w:r w:rsidRPr="0075503D">
        <w:rPr>
          <w:rFonts w:asciiTheme="majorBidi" w:eastAsia="MinionPro-Regular" w:hAnsiTheme="majorBidi" w:cstheme="majorBidi"/>
          <w:sz w:val="20"/>
          <w:lang w:val="en-GB"/>
        </w:rPr>
        <w:t xml:space="preserve"> for their physical and chemical characteristics. The wettability of the fibrous mat surfaces was assessed using the contact angle. The study found that increasing PEO concentration to 3% in the blend specimen </w:t>
      </w:r>
      <w:proofErr w:type="spellStart"/>
      <w:r w:rsidRPr="0075503D">
        <w:rPr>
          <w:rFonts w:asciiTheme="majorBidi" w:eastAsia="MinionPro-Regular" w:hAnsiTheme="majorBidi" w:cstheme="majorBidi"/>
          <w:sz w:val="20"/>
          <w:lang w:val="en-GB"/>
        </w:rPr>
        <w:t>electrospun</w:t>
      </w:r>
      <w:proofErr w:type="spellEnd"/>
      <w:r w:rsidRPr="0075503D">
        <w:rPr>
          <w:rFonts w:asciiTheme="majorBidi" w:eastAsia="MinionPro-Regular" w:hAnsiTheme="majorBidi" w:cstheme="majorBidi"/>
          <w:sz w:val="20"/>
          <w:lang w:val="en-GB"/>
        </w:rPr>
        <w:t xml:space="preserve"> at 25 KV voltage enhanced membrane wettability and produced more homogeneous fibrous structures, facilitating the creation of biocompatible materials for soft tissue regeneration. The Fourier Transform Infrared Spectroscopy (FTIR) results showed that the strength of the PCL characteristic peaks got weaker as the PEO concentrations increased.</w:t>
      </w:r>
    </w:p>
    <w:p w14:paraId="4A4F8154" w14:textId="77777777" w:rsidR="00346DEB" w:rsidRPr="009A1431" w:rsidRDefault="00346DEB" w:rsidP="00FE6AAE">
      <w:pPr>
        <w:jc w:val="both"/>
        <w:rPr>
          <w:rFonts w:asciiTheme="majorBidi" w:eastAsia="MinionPro-Regular" w:hAnsiTheme="majorBidi" w:cstheme="majorBidi"/>
          <w:szCs w:val="24"/>
          <w:lang w:val="en-GB"/>
        </w:rPr>
      </w:pPr>
      <w:r w:rsidRPr="001957A4">
        <w:rPr>
          <w:rFonts w:asciiTheme="majorBidi" w:hAnsiTheme="majorBidi" w:cstheme="majorBidi"/>
          <w:b/>
          <w:bCs/>
          <w:sz w:val="18"/>
          <w:szCs w:val="18"/>
        </w:rPr>
        <w:t>Keywords</w:t>
      </w:r>
      <w:r w:rsidRPr="00F631C7">
        <w:rPr>
          <w:rFonts w:asciiTheme="majorBidi" w:hAnsiTheme="majorBidi" w:cstheme="majorBidi"/>
          <w:b/>
          <w:bCs/>
          <w:szCs w:val="24"/>
        </w:rPr>
        <w:t>:</w:t>
      </w:r>
      <w:r>
        <w:rPr>
          <w:rFonts w:asciiTheme="majorBidi" w:hAnsiTheme="majorBidi" w:cstheme="majorBidi"/>
          <w:szCs w:val="24"/>
        </w:rPr>
        <w:t xml:space="preserve"> </w:t>
      </w:r>
      <w:r w:rsidRPr="00E25499">
        <w:rPr>
          <w:rFonts w:asciiTheme="majorBidi" w:eastAsia="MinionPro-Regular" w:hAnsiTheme="majorBidi" w:cstheme="majorBidi"/>
          <w:sz w:val="20"/>
          <w:lang w:val="en-GB"/>
        </w:rPr>
        <w:t xml:space="preserve">Polyethylene </w:t>
      </w:r>
      <w:r w:rsidR="00E25499" w:rsidRPr="00E25499">
        <w:rPr>
          <w:rFonts w:asciiTheme="majorBidi" w:eastAsia="MinionPro-Regular" w:hAnsiTheme="majorBidi" w:cstheme="majorBidi"/>
          <w:sz w:val="20"/>
          <w:lang w:val="en-GB"/>
        </w:rPr>
        <w:t>O</w:t>
      </w:r>
      <w:r w:rsidRPr="00E25499">
        <w:rPr>
          <w:rFonts w:asciiTheme="majorBidi" w:eastAsia="MinionPro-Regular" w:hAnsiTheme="majorBidi" w:cstheme="majorBidi"/>
          <w:sz w:val="20"/>
          <w:lang w:val="en-GB"/>
        </w:rPr>
        <w:t>xide</w:t>
      </w:r>
      <w:r w:rsidR="001957A4" w:rsidRPr="00E25499">
        <w:rPr>
          <w:rFonts w:asciiTheme="majorBidi" w:eastAsia="MinionPro-Regular" w:hAnsiTheme="majorBidi" w:cstheme="majorBidi"/>
          <w:sz w:val="20"/>
          <w:lang w:val="en-GB"/>
        </w:rPr>
        <w:t>,</w:t>
      </w:r>
      <w:r w:rsidRPr="00E25499">
        <w:rPr>
          <w:rFonts w:asciiTheme="majorBidi" w:eastAsia="MinionPro-Regular" w:hAnsiTheme="majorBidi" w:cstheme="majorBidi"/>
          <w:sz w:val="20"/>
          <w:lang w:val="en-GB"/>
        </w:rPr>
        <w:t xml:space="preserve"> Polycaprolactone</w:t>
      </w:r>
      <w:r w:rsidR="001957A4" w:rsidRPr="00E25499">
        <w:rPr>
          <w:rFonts w:asciiTheme="majorBidi" w:eastAsia="MinionPro-Regular" w:hAnsiTheme="majorBidi" w:cstheme="majorBidi"/>
          <w:sz w:val="20"/>
          <w:lang w:val="en-GB"/>
        </w:rPr>
        <w:t>,</w:t>
      </w:r>
      <w:r w:rsidRPr="00E25499">
        <w:rPr>
          <w:rFonts w:asciiTheme="majorBidi" w:eastAsia="MinionPro-Regular" w:hAnsiTheme="majorBidi" w:cstheme="majorBidi"/>
          <w:sz w:val="20"/>
          <w:lang w:val="en-GB"/>
        </w:rPr>
        <w:t xml:space="preserve"> </w:t>
      </w:r>
      <w:r w:rsidR="001E0BC9" w:rsidRPr="00E25499">
        <w:rPr>
          <w:rFonts w:asciiTheme="majorBidi" w:eastAsia="MinionPro-Regular" w:hAnsiTheme="majorBidi" w:cstheme="majorBidi"/>
          <w:sz w:val="20"/>
          <w:lang w:val="en-GB"/>
        </w:rPr>
        <w:t>Electrospinning</w:t>
      </w:r>
      <w:r w:rsidR="001957A4" w:rsidRPr="00E25499">
        <w:rPr>
          <w:rFonts w:asciiTheme="majorBidi" w:eastAsia="MinionPro-Regular" w:hAnsiTheme="majorBidi" w:cstheme="majorBidi"/>
          <w:sz w:val="20"/>
          <w:lang w:val="en-GB"/>
        </w:rPr>
        <w:t>,</w:t>
      </w:r>
      <w:r w:rsidR="001E0BC9" w:rsidRPr="00E25499">
        <w:rPr>
          <w:rFonts w:asciiTheme="majorBidi" w:eastAsia="MinionPro-Regular" w:hAnsiTheme="majorBidi" w:cstheme="majorBidi"/>
          <w:sz w:val="20"/>
          <w:lang w:val="en-GB"/>
        </w:rPr>
        <w:t xml:space="preserve"> Nano</w:t>
      </w:r>
      <w:r w:rsidRPr="00E25499">
        <w:rPr>
          <w:rFonts w:asciiTheme="majorBidi" w:eastAsia="MinionPro-Regular" w:hAnsiTheme="majorBidi" w:cstheme="majorBidi"/>
          <w:sz w:val="20"/>
          <w:lang w:val="en-GB"/>
        </w:rPr>
        <w:t>fib</w:t>
      </w:r>
      <w:r w:rsidR="001E0BC9" w:rsidRPr="00E25499">
        <w:rPr>
          <w:rFonts w:asciiTheme="majorBidi" w:eastAsia="MinionPro-Regular" w:hAnsiTheme="majorBidi" w:cstheme="majorBidi"/>
          <w:sz w:val="20"/>
          <w:lang w:val="en-GB"/>
        </w:rPr>
        <w:t>er</w:t>
      </w:r>
      <w:r w:rsidRPr="00E25499">
        <w:rPr>
          <w:rFonts w:asciiTheme="majorBidi" w:eastAsia="MinionPro-Regular" w:hAnsiTheme="majorBidi" w:cstheme="majorBidi"/>
          <w:sz w:val="20"/>
          <w:lang w:val="en-GB"/>
        </w:rPr>
        <w:t>s</w:t>
      </w:r>
      <w:r w:rsidR="001957A4" w:rsidRPr="00E25499">
        <w:rPr>
          <w:rFonts w:asciiTheme="majorBidi" w:eastAsia="MinionPro-Regular" w:hAnsiTheme="majorBidi" w:cstheme="majorBidi"/>
          <w:sz w:val="20"/>
          <w:lang w:val="en-GB"/>
        </w:rPr>
        <w:t>,</w:t>
      </w:r>
      <w:r w:rsidRPr="00E25499">
        <w:rPr>
          <w:rFonts w:asciiTheme="majorBidi" w:eastAsia="MinionPro-Regular" w:hAnsiTheme="majorBidi" w:cstheme="majorBidi"/>
          <w:sz w:val="20"/>
          <w:lang w:val="en-GB"/>
        </w:rPr>
        <w:t xml:space="preserve"> Scaffold</w:t>
      </w:r>
      <w:r w:rsidR="001E0BC9" w:rsidRPr="00E25499">
        <w:rPr>
          <w:rFonts w:asciiTheme="majorBidi" w:eastAsia="MinionPro-Regular" w:hAnsiTheme="majorBidi" w:cstheme="majorBidi"/>
          <w:sz w:val="20"/>
          <w:lang w:val="en-GB"/>
        </w:rPr>
        <w:t>.</w:t>
      </w:r>
    </w:p>
    <w:p w14:paraId="67213FDE" w14:textId="77777777" w:rsidR="00346DEB" w:rsidRPr="0075503D" w:rsidRDefault="00346DEB" w:rsidP="00FE6AAE">
      <w:pPr>
        <w:spacing w:after="240"/>
        <w:jc w:val="both"/>
        <w:rPr>
          <w:rFonts w:asciiTheme="majorBidi" w:hAnsiTheme="majorBidi" w:cstheme="majorBidi"/>
          <w:b/>
          <w:bCs/>
          <w:color w:val="000000" w:themeColor="text1"/>
          <w:sz w:val="18"/>
          <w:szCs w:val="18"/>
          <w:lang w:val="en-GB"/>
        </w:rPr>
      </w:pPr>
    </w:p>
    <w:p w14:paraId="019C0503" w14:textId="77777777" w:rsidR="00346DEB" w:rsidRPr="00A93555" w:rsidRDefault="00A93555" w:rsidP="00FE6AAE">
      <w:pPr>
        <w:spacing w:after="240"/>
        <w:jc w:val="center"/>
        <w:rPr>
          <w:rFonts w:asciiTheme="majorBidi" w:hAnsiTheme="majorBidi" w:cstheme="majorBidi"/>
          <w:b/>
          <w:bCs/>
          <w:color w:val="000000" w:themeColor="text1"/>
          <w:szCs w:val="24"/>
        </w:rPr>
      </w:pPr>
      <w:r w:rsidRPr="00A93555">
        <w:rPr>
          <w:rFonts w:asciiTheme="majorBidi" w:hAnsiTheme="majorBidi" w:cstheme="majorBidi"/>
          <w:b/>
          <w:bCs/>
          <w:color w:val="000000" w:themeColor="text1"/>
          <w:szCs w:val="24"/>
        </w:rPr>
        <w:t>INTRODUCTION</w:t>
      </w:r>
    </w:p>
    <w:p w14:paraId="59790401" w14:textId="77777777" w:rsidR="0075503D" w:rsidRDefault="00346DEB" w:rsidP="00FE6AAE">
      <w:pPr>
        <w:ind w:firstLine="450"/>
        <w:jc w:val="both"/>
        <w:rPr>
          <w:rFonts w:asciiTheme="majorBidi" w:eastAsia="MinionPro-Regular" w:hAnsiTheme="majorBidi" w:cstheme="majorBidi"/>
          <w:sz w:val="20"/>
          <w:lang w:val="en-GB"/>
        </w:rPr>
      </w:pPr>
      <w:r w:rsidRPr="001957A4">
        <w:rPr>
          <w:rFonts w:asciiTheme="majorBidi" w:eastAsia="MinionPro-Regular" w:hAnsiTheme="majorBidi" w:cstheme="majorBidi"/>
          <w:sz w:val="20"/>
          <w:lang w:val="en-GB"/>
        </w:rPr>
        <w:t>Electrospinning is a po</w:t>
      </w:r>
      <w:r w:rsidR="005032E6">
        <w:rPr>
          <w:rFonts w:asciiTheme="majorBidi" w:eastAsia="MinionPro-Regular" w:hAnsiTheme="majorBidi" w:cstheme="majorBidi"/>
          <w:sz w:val="20"/>
          <w:lang w:val="en-GB"/>
        </w:rPr>
        <w:t>pular method for producing nano</w:t>
      </w:r>
      <w:r w:rsidRPr="001957A4">
        <w:rPr>
          <w:rFonts w:asciiTheme="majorBidi" w:eastAsia="MinionPro-Regular" w:hAnsiTheme="majorBidi" w:cstheme="majorBidi"/>
          <w:sz w:val="20"/>
          <w:lang w:val="en-GB"/>
        </w:rPr>
        <w:t xml:space="preserve">fibers, particularly for biomedical applications. It involves injecting a polymeric solution into a syringe, which is then pumped with high voltage. This electric force exceeds the solution's viscoelastic force, resulting in the ejection of a solution jet. This technology forms thin fibrous structures, making it adaptable and effective in various applications [1]. Polycaprolactone (PCL) is a biodegradable, blend-compatible, thermoplastic, semi-crystalline, and nonimmunogenic polymer used in biomedical applications due to its unique properties. Its solubility in various solvents makes it a viable substitute for conventional plastics [2]. Polyethylene oxide (PEO), a soft semi-crystalline thermoplastic </w:t>
      </w:r>
      <w:r w:rsidR="005032E6">
        <w:rPr>
          <w:rFonts w:asciiTheme="majorBidi" w:eastAsia="MinionPro-Regular" w:hAnsiTheme="majorBidi" w:cstheme="majorBidi"/>
          <w:sz w:val="20"/>
          <w:lang w:val="en-GB"/>
        </w:rPr>
        <w:t>material, is used in controlled-</w:t>
      </w:r>
      <w:r w:rsidRPr="001957A4">
        <w:rPr>
          <w:rFonts w:asciiTheme="majorBidi" w:eastAsia="MinionPro-Regular" w:hAnsiTheme="majorBidi" w:cstheme="majorBidi"/>
          <w:sz w:val="20"/>
          <w:lang w:val="en-GB"/>
        </w:rPr>
        <w:t>release tablet systems for prolonged drug release, enhancing therapeutic effects and patient adherence [3]. Combining PCL with PEO enhances its properties, broadens its applicability in tissue engineering, and exhibits biodegradability and mechanical properties. The combination of PCL and PEO polymers improves mechanical strength, flexibility, surface characteristics, and biocompatibility attributed to the inclusion of PEO [</w:t>
      </w:r>
      <w:r w:rsidR="003737E9" w:rsidRPr="001957A4">
        <w:rPr>
          <w:rFonts w:asciiTheme="majorBidi" w:eastAsia="MinionPro-Regular" w:hAnsiTheme="majorBidi" w:cstheme="majorBidi"/>
          <w:sz w:val="20"/>
          <w:lang w:val="en-GB"/>
        </w:rPr>
        <w:t>4</w:t>
      </w:r>
      <w:r w:rsidRPr="001957A4">
        <w:rPr>
          <w:rFonts w:asciiTheme="majorBidi" w:eastAsia="MinionPro-Regular" w:hAnsiTheme="majorBidi" w:cstheme="majorBidi"/>
          <w:sz w:val="20"/>
          <w:lang w:val="en-GB"/>
        </w:rPr>
        <w:t xml:space="preserve">]. To create </w:t>
      </w:r>
      <w:proofErr w:type="spellStart"/>
      <w:r w:rsidRPr="001957A4">
        <w:rPr>
          <w:rFonts w:asciiTheme="majorBidi" w:eastAsia="MinionPro-Regular" w:hAnsiTheme="majorBidi" w:cstheme="majorBidi"/>
          <w:sz w:val="20"/>
          <w:lang w:val="en-GB"/>
        </w:rPr>
        <w:t>electrospun</w:t>
      </w:r>
      <w:proofErr w:type="spellEnd"/>
      <w:r w:rsidRPr="001957A4">
        <w:rPr>
          <w:rFonts w:asciiTheme="majorBidi" w:eastAsia="MinionPro-Regular" w:hAnsiTheme="majorBidi" w:cstheme="majorBidi"/>
          <w:sz w:val="20"/>
          <w:lang w:val="en-GB"/>
        </w:rPr>
        <w:t xml:space="preserve"> PCL/PEO membranes, Yan-Fang Li et al explored the use of binary polymer blends, specifically PCL and PEO, to create unique </w:t>
      </w:r>
      <w:proofErr w:type="spellStart"/>
      <w:r w:rsidRPr="001957A4">
        <w:rPr>
          <w:rFonts w:asciiTheme="majorBidi" w:eastAsia="MinionPro-Regular" w:hAnsiTheme="majorBidi" w:cstheme="majorBidi"/>
          <w:sz w:val="20"/>
          <w:lang w:val="en-GB"/>
        </w:rPr>
        <w:t>fibers</w:t>
      </w:r>
      <w:proofErr w:type="spellEnd"/>
      <w:r w:rsidRPr="001957A4">
        <w:rPr>
          <w:rFonts w:asciiTheme="majorBidi" w:eastAsia="MinionPro-Regular" w:hAnsiTheme="majorBidi" w:cstheme="majorBidi"/>
          <w:sz w:val="20"/>
          <w:lang w:val="en-GB"/>
        </w:rPr>
        <w:t xml:space="preserve"> with distinctive properties [</w:t>
      </w:r>
      <w:r w:rsidR="003737E9" w:rsidRPr="001957A4">
        <w:rPr>
          <w:rFonts w:asciiTheme="majorBidi" w:eastAsia="MinionPro-Regular" w:hAnsiTheme="majorBidi" w:cstheme="majorBidi"/>
          <w:sz w:val="20"/>
          <w:lang w:val="en-GB"/>
        </w:rPr>
        <w:t>5</w:t>
      </w:r>
      <w:r w:rsidRPr="001957A4">
        <w:rPr>
          <w:rFonts w:asciiTheme="majorBidi" w:eastAsia="MinionPro-Regular" w:hAnsiTheme="majorBidi" w:cstheme="majorBidi"/>
          <w:sz w:val="20"/>
          <w:lang w:val="en-GB"/>
        </w:rPr>
        <w:t xml:space="preserve">]. Melda Eskitoros-Togay et al synthesized </w:t>
      </w:r>
      <w:proofErr w:type="spellStart"/>
      <w:r w:rsidRPr="001957A4">
        <w:rPr>
          <w:rFonts w:asciiTheme="majorBidi" w:eastAsia="MinionPro-Regular" w:hAnsiTheme="majorBidi" w:cstheme="majorBidi"/>
          <w:sz w:val="20"/>
          <w:lang w:val="en-GB"/>
        </w:rPr>
        <w:t>electrospun</w:t>
      </w:r>
      <w:proofErr w:type="spellEnd"/>
      <w:r w:rsidRPr="001957A4">
        <w:rPr>
          <w:rFonts w:asciiTheme="majorBidi" w:eastAsia="MinionPro-Regular" w:hAnsiTheme="majorBidi" w:cstheme="majorBidi"/>
          <w:sz w:val="20"/>
          <w:lang w:val="en-GB"/>
        </w:rPr>
        <w:t xml:space="preserve"> membranes for drug delivery applications by blending PCL and PEO with doxycycline, using dichloromethane and N, N-dimethylformamide solvents [</w:t>
      </w:r>
      <w:r w:rsidR="003737E9" w:rsidRPr="001957A4">
        <w:rPr>
          <w:rFonts w:asciiTheme="majorBidi" w:eastAsia="MinionPro-Regular" w:hAnsiTheme="majorBidi" w:cstheme="majorBidi"/>
          <w:sz w:val="20"/>
          <w:lang w:val="en-GB"/>
        </w:rPr>
        <w:t>6</w:t>
      </w:r>
      <w:r w:rsidRPr="001957A4">
        <w:rPr>
          <w:rFonts w:asciiTheme="majorBidi" w:eastAsia="MinionPro-Regular" w:hAnsiTheme="majorBidi" w:cstheme="majorBidi"/>
          <w:sz w:val="20"/>
          <w:lang w:val="en-GB"/>
        </w:rPr>
        <w:t xml:space="preserve">]. Zeynab Mirzaei et al blended PCL and PEO with chloroform solvent to create </w:t>
      </w:r>
      <w:proofErr w:type="spellStart"/>
      <w:r w:rsidRPr="001957A4">
        <w:rPr>
          <w:rFonts w:asciiTheme="majorBidi" w:eastAsia="MinionPro-Regular" w:hAnsiTheme="majorBidi" w:cstheme="majorBidi"/>
          <w:sz w:val="20"/>
          <w:lang w:val="en-GB"/>
        </w:rPr>
        <w:t>electrospun</w:t>
      </w:r>
      <w:proofErr w:type="spellEnd"/>
      <w:r w:rsidRPr="001957A4">
        <w:rPr>
          <w:rFonts w:asciiTheme="majorBidi" w:eastAsia="MinionPro-Regular" w:hAnsiTheme="majorBidi" w:cstheme="majorBidi"/>
          <w:sz w:val="20"/>
          <w:lang w:val="en-GB"/>
        </w:rPr>
        <w:t xml:space="preserve"> </w:t>
      </w:r>
      <w:proofErr w:type="spellStart"/>
      <w:r w:rsidRPr="001957A4">
        <w:rPr>
          <w:rFonts w:asciiTheme="majorBidi" w:eastAsia="MinionPro-Regular" w:hAnsiTheme="majorBidi" w:cstheme="majorBidi"/>
          <w:sz w:val="20"/>
          <w:lang w:val="en-GB"/>
        </w:rPr>
        <w:t>fibers</w:t>
      </w:r>
      <w:proofErr w:type="spellEnd"/>
      <w:r w:rsidRPr="001957A4">
        <w:rPr>
          <w:rFonts w:asciiTheme="majorBidi" w:eastAsia="MinionPro-Regular" w:hAnsiTheme="majorBidi" w:cstheme="majorBidi"/>
          <w:sz w:val="20"/>
          <w:lang w:val="en-GB"/>
        </w:rPr>
        <w:t xml:space="preserve"> for potential cartilage regeneration applications [</w:t>
      </w:r>
      <w:r w:rsidR="003737E9" w:rsidRPr="001957A4">
        <w:rPr>
          <w:rFonts w:asciiTheme="majorBidi" w:eastAsia="MinionPro-Regular" w:hAnsiTheme="majorBidi" w:cstheme="majorBidi"/>
          <w:sz w:val="20"/>
          <w:lang w:val="en-GB"/>
        </w:rPr>
        <w:t>7</w:t>
      </w:r>
      <w:r w:rsidRPr="001957A4">
        <w:rPr>
          <w:rFonts w:asciiTheme="majorBidi" w:eastAsia="MinionPro-Regular" w:hAnsiTheme="majorBidi" w:cstheme="majorBidi"/>
          <w:sz w:val="20"/>
          <w:lang w:val="en-GB"/>
        </w:rPr>
        <w:t>]. Maurice Dalton et al developed PCL/PEO blends for soft tissue engineering, adjusting degradation kinetics by altering PEO molecular weights with improved hydrophilicity and reduced melt viscosity, making them suitable for soft tissue applications [</w:t>
      </w:r>
      <w:r w:rsidR="003737E9" w:rsidRPr="001957A4">
        <w:rPr>
          <w:rFonts w:asciiTheme="majorBidi" w:eastAsia="MinionPro-Regular" w:hAnsiTheme="majorBidi" w:cstheme="majorBidi"/>
          <w:sz w:val="20"/>
          <w:lang w:val="en-GB"/>
        </w:rPr>
        <w:t>8</w:t>
      </w:r>
      <w:r w:rsidRPr="001957A4">
        <w:rPr>
          <w:rFonts w:asciiTheme="majorBidi" w:eastAsia="MinionPro-Regular" w:hAnsiTheme="majorBidi" w:cstheme="majorBidi"/>
          <w:sz w:val="20"/>
          <w:lang w:val="en-GB"/>
        </w:rPr>
        <w:t xml:space="preserve">]. This study aims to evaluate the effect of changing applied voltage and PEO concentration in improving the [PCL: PEO] </w:t>
      </w:r>
      <w:proofErr w:type="spellStart"/>
      <w:r w:rsidRPr="001957A4">
        <w:rPr>
          <w:rFonts w:asciiTheme="majorBidi" w:eastAsia="MinionPro-Regular" w:hAnsiTheme="majorBidi" w:cstheme="majorBidi"/>
          <w:sz w:val="20"/>
          <w:lang w:val="en-GB"/>
        </w:rPr>
        <w:t>electrospun</w:t>
      </w:r>
      <w:proofErr w:type="spellEnd"/>
      <w:r w:rsidRPr="001957A4">
        <w:rPr>
          <w:rFonts w:asciiTheme="majorBidi" w:eastAsia="MinionPro-Regular" w:hAnsiTheme="majorBidi" w:cstheme="majorBidi"/>
          <w:sz w:val="20"/>
          <w:lang w:val="en-GB"/>
        </w:rPr>
        <w:t xml:space="preserve"> blend scaffold structure and wettability to reach optimized properties for tissue applications.</w:t>
      </w:r>
    </w:p>
    <w:p w14:paraId="3BF8C0FE" w14:textId="77777777" w:rsidR="00B406B5" w:rsidRDefault="00B406B5" w:rsidP="00FE6AAE">
      <w:pPr>
        <w:ind w:firstLine="450"/>
        <w:jc w:val="both"/>
        <w:rPr>
          <w:rFonts w:asciiTheme="majorBidi" w:eastAsia="MinionPro-Regular" w:hAnsiTheme="majorBidi" w:cstheme="majorBidi"/>
          <w:sz w:val="20"/>
          <w:lang w:val="en-GB"/>
        </w:rPr>
      </w:pPr>
    </w:p>
    <w:p w14:paraId="04726DB5" w14:textId="77777777" w:rsidR="00B406B5" w:rsidRDefault="00B406B5" w:rsidP="00FE6AAE">
      <w:pPr>
        <w:ind w:firstLine="450"/>
        <w:jc w:val="both"/>
        <w:rPr>
          <w:rFonts w:asciiTheme="majorBidi" w:eastAsia="MinionPro-Regular" w:hAnsiTheme="majorBidi" w:cstheme="majorBidi"/>
          <w:sz w:val="20"/>
          <w:lang w:val="en-GB"/>
        </w:rPr>
      </w:pPr>
    </w:p>
    <w:p w14:paraId="706CB008" w14:textId="77777777" w:rsidR="00346DEB" w:rsidRPr="00A93555" w:rsidRDefault="00A93555" w:rsidP="00B406B5">
      <w:pPr>
        <w:spacing w:before="240" w:after="240"/>
        <w:jc w:val="center"/>
        <w:rPr>
          <w:rFonts w:asciiTheme="majorBidi" w:hAnsiTheme="majorBidi" w:cstheme="majorBidi"/>
          <w:b/>
          <w:bCs/>
          <w:color w:val="000000" w:themeColor="text1"/>
          <w:szCs w:val="24"/>
        </w:rPr>
      </w:pPr>
      <w:r w:rsidRPr="00A93555">
        <w:rPr>
          <w:rFonts w:asciiTheme="majorBidi" w:hAnsiTheme="majorBidi" w:cstheme="majorBidi"/>
          <w:b/>
          <w:bCs/>
          <w:color w:val="000000" w:themeColor="text1"/>
          <w:szCs w:val="24"/>
        </w:rPr>
        <w:lastRenderedPageBreak/>
        <w:t>EXPERIMENTAL SECTION</w:t>
      </w:r>
    </w:p>
    <w:p w14:paraId="14AA274F" w14:textId="77777777" w:rsidR="00346DEB" w:rsidRPr="00A93555" w:rsidRDefault="00346DEB" w:rsidP="00FE6AAE">
      <w:pPr>
        <w:spacing w:after="240"/>
        <w:jc w:val="center"/>
        <w:rPr>
          <w:rFonts w:asciiTheme="majorBidi" w:hAnsiTheme="majorBidi" w:cstheme="majorBidi"/>
          <w:b/>
          <w:bCs/>
          <w:color w:val="000000" w:themeColor="text1"/>
          <w:szCs w:val="24"/>
        </w:rPr>
      </w:pPr>
      <w:r w:rsidRPr="00A93555">
        <w:rPr>
          <w:rFonts w:asciiTheme="majorBidi" w:hAnsiTheme="majorBidi" w:cstheme="majorBidi"/>
          <w:b/>
          <w:bCs/>
          <w:color w:val="000000" w:themeColor="text1"/>
          <w:szCs w:val="24"/>
        </w:rPr>
        <w:t>Materials</w:t>
      </w:r>
    </w:p>
    <w:p w14:paraId="5EB2B3AD" w14:textId="77777777" w:rsidR="00346DEB" w:rsidRPr="001957A4" w:rsidRDefault="00346DEB" w:rsidP="00FE6AAE">
      <w:pPr>
        <w:autoSpaceDE w:val="0"/>
        <w:autoSpaceDN w:val="0"/>
        <w:adjustRightInd w:val="0"/>
        <w:ind w:firstLine="1080"/>
        <w:jc w:val="both"/>
        <w:rPr>
          <w:rFonts w:asciiTheme="majorBidi" w:hAnsiTheme="majorBidi" w:cstheme="majorBidi"/>
          <w:sz w:val="20"/>
        </w:rPr>
      </w:pPr>
      <w:r w:rsidRPr="001957A4">
        <w:rPr>
          <w:rFonts w:asciiTheme="majorBidi" w:hAnsiTheme="majorBidi" w:cstheme="majorBidi"/>
          <w:sz w:val="20"/>
        </w:rPr>
        <w:t xml:space="preserve">Polycaprolactone (PCL), exhibiting an average molecular weight (Mw) of 80,000 Da, was purchased from Sigma-Aldrich, United Kingdom, under product no. 440744. Polyethylene oxide (PEO) with an average molecular weight (Mw) of 600,000 Da was purchased from </w:t>
      </w:r>
      <w:proofErr w:type="spellStart"/>
      <w:r w:rsidRPr="001957A4">
        <w:rPr>
          <w:rFonts w:asciiTheme="majorBidi" w:hAnsiTheme="majorBidi" w:cstheme="majorBidi"/>
          <w:sz w:val="20"/>
        </w:rPr>
        <w:t>Thermo</w:t>
      </w:r>
      <w:proofErr w:type="spellEnd"/>
      <w:r w:rsidRPr="001957A4">
        <w:rPr>
          <w:rFonts w:asciiTheme="majorBidi" w:hAnsiTheme="majorBidi" w:cstheme="majorBidi"/>
          <w:sz w:val="20"/>
        </w:rPr>
        <w:t xml:space="preserve"> Scientific Fisher in Japan, under product no. A0449511. In addition, chloroform with Hi-AR (&gt;99.0%) was obtained from HIMEDIA, India. </w:t>
      </w:r>
    </w:p>
    <w:p w14:paraId="0FF9C065" w14:textId="77777777" w:rsidR="00C70F4A" w:rsidRPr="00A93555" w:rsidRDefault="00A93555" w:rsidP="00972182">
      <w:pPr>
        <w:autoSpaceDE w:val="0"/>
        <w:autoSpaceDN w:val="0"/>
        <w:adjustRightInd w:val="0"/>
        <w:spacing w:before="240" w:after="240"/>
        <w:jc w:val="center"/>
        <w:rPr>
          <w:rFonts w:asciiTheme="majorBidi" w:hAnsiTheme="majorBidi" w:cstheme="majorBidi"/>
          <w:b/>
          <w:bCs/>
          <w:color w:val="000000" w:themeColor="text1"/>
          <w:szCs w:val="24"/>
        </w:rPr>
      </w:pPr>
      <w:r w:rsidRPr="00A93555">
        <w:rPr>
          <w:rFonts w:asciiTheme="majorBidi" w:hAnsiTheme="majorBidi" w:cstheme="majorBidi"/>
          <w:b/>
          <w:bCs/>
          <w:color w:val="000000" w:themeColor="text1"/>
          <w:szCs w:val="24"/>
        </w:rPr>
        <w:t>METHODS</w:t>
      </w:r>
    </w:p>
    <w:p w14:paraId="46AE800E" w14:textId="77777777" w:rsidR="00346DEB" w:rsidRPr="00A93555" w:rsidRDefault="00346DEB" w:rsidP="00972182">
      <w:pPr>
        <w:spacing w:before="240" w:after="240"/>
        <w:jc w:val="center"/>
        <w:rPr>
          <w:rFonts w:asciiTheme="majorBidi" w:hAnsiTheme="majorBidi" w:cstheme="majorBidi"/>
          <w:b/>
          <w:bCs/>
          <w:color w:val="000000" w:themeColor="text1"/>
          <w:szCs w:val="24"/>
        </w:rPr>
      </w:pPr>
      <w:r w:rsidRPr="00A93555">
        <w:rPr>
          <w:rFonts w:asciiTheme="majorBidi" w:hAnsiTheme="majorBidi" w:cstheme="majorBidi"/>
          <w:b/>
          <w:bCs/>
          <w:color w:val="000000" w:themeColor="text1"/>
          <w:szCs w:val="24"/>
        </w:rPr>
        <w:t>Preparation of Fibers</w:t>
      </w:r>
    </w:p>
    <w:p w14:paraId="2F73819D" w14:textId="77777777" w:rsidR="00346DEB" w:rsidRPr="001957A4" w:rsidRDefault="00346DEB" w:rsidP="00FE6AAE">
      <w:pPr>
        <w:autoSpaceDE w:val="0"/>
        <w:autoSpaceDN w:val="0"/>
        <w:adjustRightInd w:val="0"/>
        <w:ind w:firstLine="1080"/>
        <w:jc w:val="both"/>
        <w:rPr>
          <w:rFonts w:asciiTheme="majorBidi" w:hAnsiTheme="majorBidi" w:cstheme="majorBidi"/>
          <w:sz w:val="20"/>
        </w:rPr>
      </w:pPr>
      <w:r w:rsidRPr="001957A4">
        <w:rPr>
          <w:rFonts w:asciiTheme="majorBidi" w:hAnsiTheme="majorBidi" w:cstheme="majorBidi"/>
          <w:sz w:val="20"/>
        </w:rPr>
        <w:t>A PCL solution was prepared by dissolving it in chloroform at a 15% w/v concentration, while three different concentrations of PEO were prepared from 1% to 3%. To evaluate the effect of increasing PEO concentrations on blend scaffold structure and wettability, three solutions of [50:50] [PCL: PEO] were prepared. The blend solutions were stirred on a magnetic stirrer for 2 hours, and ultrasonication was applied for 3 minutes to achieve homogeneous blends. Electrospinning was applied according to the specified parameters outlined in Table 1, utilizing a stainless-steel flat plate collector and a needle orifice size of 22G (0.7 mm). The distance between capillary and collector was 20 cm, and the flow rate was 1 mL/</w:t>
      </w:r>
      <w:proofErr w:type="spellStart"/>
      <w:r w:rsidRPr="001957A4">
        <w:rPr>
          <w:rFonts w:asciiTheme="majorBidi" w:hAnsiTheme="majorBidi" w:cstheme="majorBidi"/>
          <w:sz w:val="20"/>
        </w:rPr>
        <w:t>hr</w:t>
      </w:r>
      <w:proofErr w:type="spellEnd"/>
      <w:r w:rsidRPr="001957A4">
        <w:rPr>
          <w:rFonts w:asciiTheme="majorBidi" w:hAnsiTheme="majorBidi" w:cstheme="majorBidi"/>
          <w:sz w:val="20"/>
        </w:rPr>
        <w:t xml:space="preserve"> for all specimens. The electrospinning process was conducted at room temperature.</w:t>
      </w:r>
    </w:p>
    <w:p w14:paraId="7D40266B" w14:textId="77777777" w:rsidR="00346DEB" w:rsidRPr="00E25499" w:rsidRDefault="00346DEB" w:rsidP="00FE6AAE">
      <w:pPr>
        <w:autoSpaceDE w:val="0"/>
        <w:autoSpaceDN w:val="0"/>
        <w:adjustRightInd w:val="0"/>
        <w:jc w:val="both"/>
        <w:rPr>
          <w:rFonts w:asciiTheme="majorBidi" w:hAnsiTheme="majorBidi" w:cstheme="majorBidi"/>
          <w:sz w:val="18"/>
          <w:szCs w:val="18"/>
        </w:rPr>
      </w:pPr>
    </w:p>
    <w:p w14:paraId="4259E252" w14:textId="3DD7B0D4" w:rsidR="00346DEB" w:rsidRPr="00972182" w:rsidRDefault="00346DEB" w:rsidP="00972182">
      <w:pPr>
        <w:autoSpaceDE w:val="0"/>
        <w:autoSpaceDN w:val="0"/>
        <w:adjustRightInd w:val="0"/>
        <w:jc w:val="center"/>
        <w:rPr>
          <w:rFonts w:asciiTheme="majorBidi" w:hAnsiTheme="majorBidi" w:cstheme="majorBidi"/>
          <w:b/>
          <w:bCs/>
          <w:sz w:val="18"/>
          <w:szCs w:val="18"/>
        </w:rPr>
      </w:pPr>
      <w:r w:rsidRPr="00040D56">
        <w:rPr>
          <w:rFonts w:asciiTheme="majorBidi" w:hAnsiTheme="majorBidi" w:cstheme="majorBidi"/>
          <w:b/>
          <w:bCs/>
          <w:sz w:val="18"/>
          <w:szCs w:val="18"/>
        </w:rPr>
        <w:t>Table 1. Specimens Nomenclature with their electrospinning parameters.</w:t>
      </w:r>
    </w:p>
    <w:p w14:paraId="0D4C41E7" w14:textId="77777777" w:rsidR="00346DEB" w:rsidRDefault="00346DEB" w:rsidP="00FE6AAE">
      <w:pPr>
        <w:autoSpaceDE w:val="0"/>
        <w:autoSpaceDN w:val="0"/>
        <w:adjustRightInd w:val="0"/>
        <w:jc w:val="center"/>
        <w:rPr>
          <w:rFonts w:asciiTheme="majorBidi" w:hAnsiTheme="majorBidi" w:cstheme="majorBidi"/>
          <w:b/>
          <w:bCs/>
          <w:sz w:val="2"/>
          <w:szCs w:val="2"/>
        </w:rPr>
      </w:pPr>
    </w:p>
    <w:p w14:paraId="4188F3CA" w14:textId="77777777" w:rsidR="00346DEB" w:rsidRDefault="00346DEB" w:rsidP="00FE6AAE">
      <w:pPr>
        <w:autoSpaceDE w:val="0"/>
        <w:autoSpaceDN w:val="0"/>
        <w:adjustRightInd w:val="0"/>
        <w:jc w:val="center"/>
        <w:rPr>
          <w:rFonts w:asciiTheme="majorBidi" w:hAnsiTheme="majorBidi" w:cstheme="majorBidi"/>
          <w:b/>
          <w:bCs/>
          <w:sz w:val="2"/>
          <w:szCs w:val="2"/>
        </w:rPr>
      </w:pPr>
    </w:p>
    <w:p w14:paraId="3DFD610D" w14:textId="77777777" w:rsidR="00346DEB" w:rsidRPr="00A5797F" w:rsidRDefault="00346DEB" w:rsidP="00FE6AAE">
      <w:pPr>
        <w:autoSpaceDE w:val="0"/>
        <w:autoSpaceDN w:val="0"/>
        <w:adjustRightInd w:val="0"/>
        <w:jc w:val="center"/>
        <w:rPr>
          <w:rFonts w:asciiTheme="majorBidi" w:hAnsiTheme="majorBidi" w:cstheme="majorBidi"/>
          <w:sz w:val="2"/>
          <w:szCs w:val="2"/>
        </w:rPr>
      </w:pPr>
    </w:p>
    <w:tbl>
      <w:tblPr>
        <w:tblStyle w:val="PlainTable21"/>
        <w:tblW w:w="8791" w:type="dxa"/>
        <w:tblInd w:w="378" w:type="dxa"/>
        <w:tblLook w:val="04A0" w:firstRow="1" w:lastRow="0" w:firstColumn="1" w:lastColumn="0" w:noHBand="0" w:noVBand="1"/>
      </w:tblPr>
      <w:tblGrid>
        <w:gridCol w:w="2634"/>
        <w:gridCol w:w="3769"/>
        <w:gridCol w:w="2388"/>
      </w:tblGrid>
      <w:tr w:rsidR="00040D56" w:rsidRPr="002608EF" w14:paraId="229BA5C6" w14:textId="77777777" w:rsidTr="00972182">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34" w:type="dxa"/>
          </w:tcPr>
          <w:p w14:paraId="3C81134E" w14:textId="77777777" w:rsidR="00040D56" w:rsidRPr="001957A4" w:rsidRDefault="00040D56" w:rsidP="00FE6AAE">
            <w:pPr>
              <w:autoSpaceDE w:val="0"/>
              <w:autoSpaceDN w:val="0"/>
              <w:adjustRightInd w:val="0"/>
              <w:jc w:val="center"/>
              <w:rPr>
                <w:rFonts w:asciiTheme="majorBidi" w:hAnsiTheme="majorBidi" w:cstheme="majorBidi"/>
                <w:sz w:val="20"/>
                <w:szCs w:val="20"/>
              </w:rPr>
            </w:pPr>
            <w:r w:rsidRPr="001957A4">
              <w:rPr>
                <w:rFonts w:asciiTheme="majorBidi" w:hAnsiTheme="majorBidi" w:cstheme="majorBidi"/>
                <w:sz w:val="20"/>
                <w:szCs w:val="20"/>
              </w:rPr>
              <w:t>Membrane</w:t>
            </w:r>
          </w:p>
        </w:tc>
        <w:tc>
          <w:tcPr>
            <w:tcW w:w="3769" w:type="dxa"/>
          </w:tcPr>
          <w:p w14:paraId="3ECE5A2C" w14:textId="77777777" w:rsidR="00040D56" w:rsidRPr="001957A4" w:rsidRDefault="00040D56" w:rsidP="00FE6AA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Specimen</w:t>
            </w:r>
          </w:p>
        </w:tc>
        <w:tc>
          <w:tcPr>
            <w:tcW w:w="2388" w:type="dxa"/>
          </w:tcPr>
          <w:p w14:paraId="0D6624BA" w14:textId="77777777" w:rsidR="00040D56" w:rsidRPr="001957A4" w:rsidRDefault="00040D56" w:rsidP="00FE6AA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Voltage (KV)</w:t>
            </w:r>
          </w:p>
        </w:tc>
      </w:tr>
      <w:tr w:rsidR="00346DEB" w:rsidRPr="002608EF" w14:paraId="186F364D" w14:textId="77777777" w:rsidTr="0097218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634" w:type="dxa"/>
          </w:tcPr>
          <w:p w14:paraId="48336B3B" w14:textId="77777777" w:rsidR="00346DEB" w:rsidRPr="001957A4" w:rsidRDefault="00346DEB" w:rsidP="00FE6AAE">
            <w:pPr>
              <w:autoSpaceDE w:val="0"/>
              <w:autoSpaceDN w:val="0"/>
              <w:adjustRightInd w:val="0"/>
              <w:jc w:val="center"/>
              <w:rPr>
                <w:rFonts w:asciiTheme="majorBidi" w:hAnsiTheme="majorBidi" w:cstheme="majorBidi"/>
                <w:b w:val="0"/>
                <w:bCs w:val="0"/>
                <w:sz w:val="20"/>
                <w:szCs w:val="20"/>
              </w:rPr>
            </w:pPr>
            <w:bookmarkStart w:id="0" w:name="_Hlk190158774"/>
            <w:r w:rsidRPr="001957A4">
              <w:rPr>
                <w:rFonts w:asciiTheme="majorBidi" w:hAnsiTheme="majorBidi" w:cstheme="majorBidi"/>
                <w:b w:val="0"/>
                <w:bCs w:val="0"/>
                <w:sz w:val="20"/>
                <w:szCs w:val="20"/>
              </w:rPr>
              <w:t>M1</w:t>
            </w:r>
          </w:p>
        </w:tc>
        <w:tc>
          <w:tcPr>
            <w:tcW w:w="3769" w:type="dxa"/>
          </w:tcPr>
          <w:p w14:paraId="77A58927" w14:textId="77777777" w:rsidR="00346DEB" w:rsidRPr="001957A4" w:rsidRDefault="00346DEB" w:rsidP="00FE6AA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Pure PCL 15%</w:t>
            </w:r>
          </w:p>
        </w:tc>
        <w:tc>
          <w:tcPr>
            <w:tcW w:w="2388" w:type="dxa"/>
          </w:tcPr>
          <w:p w14:paraId="248B8B64" w14:textId="77777777" w:rsidR="00346DEB" w:rsidRPr="001957A4" w:rsidRDefault="00346DEB" w:rsidP="00FE6AA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15</w:t>
            </w:r>
          </w:p>
        </w:tc>
      </w:tr>
      <w:bookmarkEnd w:id="0"/>
      <w:tr w:rsidR="00346DEB" w:rsidRPr="002608EF" w14:paraId="768567A5" w14:textId="77777777" w:rsidTr="00972182">
        <w:trPr>
          <w:trHeight w:val="295"/>
        </w:trPr>
        <w:tc>
          <w:tcPr>
            <w:cnfStyle w:val="001000000000" w:firstRow="0" w:lastRow="0" w:firstColumn="1" w:lastColumn="0" w:oddVBand="0" w:evenVBand="0" w:oddHBand="0" w:evenHBand="0" w:firstRowFirstColumn="0" w:firstRowLastColumn="0" w:lastRowFirstColumn="0" w:lastRowLastColumn="0"/>
            <w:tcW w:w="2634" w:type="dxa"/>
          </w:tcPr>
          <w:p w14:paraId="7D82D992" w14:textId="77777777" w:rsidR="00346DEB" w:rsidRPr="001957A4" w:rsidRDefault="00346DEB" w:rsidP="00FE6AAE">
            <w:pPr>
              <w:autoSpaceDE w:val="0"/>
              <w:autoSpaceDN w:val="0"/>
              <w:adjustRightInd w:val="0"/>
              <w:jc w:val="center"/>
              <w:rPr>
                <w:rFonts w:asciiTheme="majorBidi" w:hAnsiTheme="majorBidi" w:cstheme="majorBidi"/>
                <w:b w:val="0"/>
                <w:bCs w:val="0"/>
                <w:sz w:val="20"/>
                <w:szCs w:val="20"/>
              </w:rPr>
            </w:pPr>
            <w:r w:rsidRPr="001957A4">
              <w:rPr>
                <w:rFonts w:asciiTheme="majorBidi" w:hAnsiTheme="majorBidi" w:cstheme="majorBidi"/>
                <w:b w:val="0"/>
                <w:bCs w:val="0"/>
                <w:sz w:val="20"/>
                <w:szCs w:val="20"/>
              </w:rPr>
              <w:t>M2</w:t>
            </w:r>
          </w:p>
        </w:tc>
        <w:tc>
          <w:tcPr>
            <w:tcW w:w="3769" w:type="dxa"/>
          </w:tcPr>
          <w:p w14:paraId="1FE1BFAF" w14:textId="77777777" w:rsidR="00346DEB" w:rsidRPr="001957A4" w:rsidRDefault="00346DEB" w:rsidP="00FE6A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Pure PCL 15%</w:t>
            </w:r>
          </w:p>
        </w:tc>
        <w:tc>
          <w:tcPr>
            <w:tcW w:w="2388" w:type="dxa"/>
          </w:tcPr>
          <w:p w14:paraId="328369FA" w14:textId="77777777" w:rsidR="00346DEB" w:rsidRPr="001957A4" w:rsidRDefault="00346DEB" w:rsidP="00FE6A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25</w:t>
            </w:r>
          </w:p>
        </w:tc>
      </w:tr>
      <w:tr w:rsidR="00346DEB" w:rsidRPr="002608EF" w14:paraId="0E0C5482" w14:textId="77777777" w:rsidTr="0097218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634" w:type="dxa"/>
          </w:tcPr>
          <w:p w14:paraId="76E61E3F" w14:textId="77777777" w:rsidR="00346DEB" w:rsidRPr="001957A4" w:rsidRDefault="00346DEB" w:rsidP="00FE6AAE">
            <w:pPr>
              <w:autoSpaceDE w:val="0"/>
              <w:autoSpaceDN w:val="0"/>
              <w:adjustRightInd w:val="0"/>
              <w:jc w:val="center"/>
              <w:rPr>
                <w:rFonts w:asciiTheme="majorBidi" w:hAnsiTheme="majorBidi" w:cstheme="majorBidi"/>
                <w:b w:val="0"/>
                <w:bCs w:val="0"/>
                <w:sz w:val="20"/>
                <w:szCs w:val="20"/>
              </w:rPr>
            </w:pPr>
            <w:r w:rsidRPr="001957A4">
              <w:rPr>
                <w:rFonts w:asciiTheme="majorBidi" w:hAnsiTheme="majorBidi" w:cstheme="majorBidi"/>
                <w:b w:val="0"/>
                <w:bCs w:val="0"/>
                <w:sz w:val="20"/>
                <w:szCs w:val="20"/>
              </w:rPr>
              <w:t>M3</w:t>
            </w:r>
          </w:p>
        </w:tc>
        <w:tc>
          <w:tcPr>
            <w:tcW w:w="3769" w:type="dxa"/>
          </w:tcPr>
          <w:p w14:paraId="75235A15" w14:textId="77777777" w:rsidR="00346DEB" w:rsidRPr="001957A4" w:rsidRDefault="00346DEB" w:rsidP="00FE6AA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Pure PEO 1%</w:t>
            </w:r>
          </w:p>
        </w:tc>
        <w:tc>
          <w:tcPr>
            <w:tcW w:w="2388" w:type="dxa"/>
          </w:tcPr>
          <w:p w14:paraId="6843D9ED" w14:textId="77777777" w:rsidR="00346DEB" w:rsidRPr="001957A4" w:rsidRDefault="00346DEB" w:rsidP="00FE6AA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15</w:t>
            </w:r>
          </w:p>
        </w:tc>
      </w:tr>
      <w:tr w:rsidR="00346DEB" w:rsidRPr="002608EF" w14:paraId="704159F1" w14:textId="77777777" w:rsidTr="00972182">
        <w:trPr>
          <w:trHeight w:val="295"/>
        </w:trPr>
        <w:tc>
          <w:tcPr>
            <w:cnfStyle w:val="001000000000" w:firstRow="0" w:lastRow="0" w:firstColumn="1" w:lastColumn="0" w:oddVBand="0" w:evenVBand="0" w:oddHBand="0" w:evenHBand="0" w:firstRowFirstColumn="0" w:firstRowLastColumn="0" w:lastRowFirstColumn="0" w:lastRowLastColumn="0"/>
            <w:tcW w:w="2634" w:type="dxa"/>
          </w:tcPr>
          <w:p w14:paraId="0A12B8ED" w14:textId="77777777" w:rsidR="00346DEB" w:rsidRPr="001957A4" w:rsidRDefault="00346DEB" w:rsidP="00FE6AAE">
            <w:pPr>
              <w:autoSpaceDE w:val="0"/>
              <w:autoSpaceDN w:val="0"/>
              <w:adjustRightInd w:val="0"/>
              <w:jc w:val="center"/>
              <w:rPr>
                <w:rFonts w:asciiTheme="majorBidi" w:hAnsiTheme="majorBidi" w:cstheme="majorBidi"/>
                <w:b w:val="0"/>
                <w:bCs w:val="0"/>
                <w:sz w:val="20"/>
                <w:szCs w:val="20"/>
              </w:rPr>
            </w:pPr>
            <w:r w:rsidRPr="001957A4">
              <w:rPr>
                <w:rFonts w:asciiTheme="majorBidi" w:hAnsiTheme="majorBidi" w:cstheme="majorBidi"/>
                <w:b w:val="0"/>
                <w:bCs w:val="0"/>
                <w:sz w:val="20"/>
                <w:szCs w:val="20"/>
              </w:rPr>
              <w:t>M4</w:t>
            </w:r>
          </w:p>
        </w:tc>
        <w:tc>
          <w:tcPr>
            <w:tcW w:w="3769" w:type="dxa"/>
          </w:tcPr>
          <w:p w14:paraId="0B4D0A55" w14:textId="77777777" w:rsidR="00346DEB" w:rsidRPr="001957A4" w:rsidRDefault="00346DEB" w:rsidP="00FE6A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Pure PEO 1%</w:t>
            </w:r>
          </w:p>
        </w:tc>
        <w:tc>
          <w:tcPr>
            <w:tcW w:w="2388" w:type="dxa"/>
          </w:tcPr>
          <w:p w14:paraId="25921521" w14:textId="77777777" w:rsidR="00346DEB" w:rsidRPr="001957A4" w:rsidRDefault="00346DEB" w:rsidP="00FE6A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25</w:t>
            </w:r>
          </w:p>
        </w:tc>
      </w:tr>
      <w:tr w:rsidR="00346DEB" w:rsidRPr="002608EF" w14:paraId="53404692" w14:textId="77777777" w:rsidTr="0097218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634" w:type="dxa"/>
          </w:tcPr>
          <w:p w14:paraId="16247348" w14:textId="77777777" w:rsidR="00346DEB" w:rsidRPr="001957A4" w:rsidRDefault="00346DEB" w:rsidP="00FE6AAE">
            <w:pPr>
              <w:autoSpaceDE w:val="0"/>
              <w:autoSpaceDN w:val="0"/>
              <w:adjustRightInd w:val="0"/>
              <w:jc w:val="center"/>
              <w:rPr>
                <w:rFonts w:asciiTheme="majorBidi" w:hAnsiTheme="majorBidi" w:cstheme="majorBidi"/>
                <w:b w:val="0"/>
                <w:bCs w:val="0"/>
                <w:sz w:val="20"/>
                <w:szCs w:val="20"/>
              </w:rPr>
            </w:pPr>
            <w:r w:rsidRPr="001957A4">
              <w:rPr>
                <w:rFonts w:asciiTheme="majorBidi" w:hAnsiTheme="majorBidi" w:cstheme="majorBidi"/>
                <w:b w:val="0"/>
                <w:bCs w:val="0"/>
                <w:sz w:val="20"/>
                <w:szCs w:val="20"/>
              </w:rPr>
              <w:t>M5</w:t>
            </w:r>
          </w:p>
        </w:tc>
        <w:tc>
          <w:tcPr>
            <w:tcW w:w="3769" w:type="dxa"/>
          </w:tcPr>
          <w:p w14:paraId="0F674708" w14:textId="77777777" w:rsidR="00346DEB" w:rsidRPr="001957A4" w:rsidRDefault="00346DEB" w:rsidP="00FE6AA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Pure PEO 2%</w:t>
            </w:r>
          </w:p>
        </w:tc>
        <w:tc>
          <w:tcPr>
            <w:tcW w:w="2388" w:type="dxa"/>
          </w:tcPr>
          <w:p w14:paraId="081CC864" w14:textId="77777777" w:rsidR="00346DEB" w:rsidRPr="001957A4" w:rsidRDefault="00346DEB" w:rsidP="00FE6AA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15</w:t>
            </w:r>
          </w:p>
        </w:tc>
      </w:tr>
      <w:tr w:rsidR="00346DEB" w:rsidRPr="002608EF" w14:paraId="376E6102" w14:textId="77777777" w:rsidTr="00972182">
        <w:trPr>
          <w:trHeight w:val="295"/>
        </w:trPr>
        <w:tc>
          <w:tcPr>
            <w:cnfStyle w:val="001000000000" w:firstRow="0" w:lastRow="0" w:firstColumn="1" w:lastColumn="0" w:oddVBand="0" w:evenVBand="0" w:oddHBand="0" w:evenHBand="0" w:firstRowFirstColumn="0" w:firstRowLastColumn="0" w:lastRowFirstColumn="0" w:lastRowLastColumn="0"/>
            <w:tcW w:w="2634" w:type="dxa"/>
          </w:tcPr>
          <w:p w14:paraId="63E02940" w14:textId="77777777" w:rsidR="00346DEB" w:rsidRPr="001957A4" w:rsidRDefault="00346DEB" w:rsidP="00FE6AAE">
            <w:pPr>
              <w:autoSpaceDE w:val="0"/>
              <w:autoSpaceDN w:val="0"/>
              <w:adjustRightInd w:val="0"/>
              <w:jc w:val="center"/>
              <w:rPr>
                <w:rFonts w:asciiTheme="majorBidi" w:hAnsiTheme="majorBidi" w:cstheme="majorBidi"/>
                <w:b w:val="0"/>
                <w:bCs w:val="0"/>
                <w:sz w:val="20"/>
                <w:szCs w:val="20"/>
              </w:rPr>
            </w:pPr>
            <w:r w:rsidRPr="001957A4">
              <w:rPr>
                <w:rFonts w:asciiTheme="majorBidi" w:hAnsiTheme="majorBidi" w:cstheme="majorBidi"/>
                <w:b w:val="0"/>
                <w:bCs w:val="0"/>
                <w:sz w:val="20"/>
                <w:szCs w:val="20"/>
              </w:rPr>
              <w:t>M6</w:t>
            </w:r>
          </w:p>
        </w:tc>
        <w:tc>
          <w:tcPr>
            <w:tcW w:w="3769" w:type="dxa"/>
          </w:tcPr>
          <w:p w14:paraId="299B70C4" w14:textId="77777777" w:rsidR="00346DEB" w:rsidRPr="001957A4" w:rsidRDefault="00346DEB" w:rsidP="00FE6A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Pure PEO 2%</w:t>
            </w:r>
          </w:p>
        </w:tc>
        <w:tc>
          <w:tcPr>
            <w:tcW w:w="2388" w:type="dxa"/>
          </w:tcPr>
          <w:p w14:paraId="4B41D3FD" w14:textId="77777777" w:rsidR="00346DEB" w:rsidRPr="001957A4" w:rsidRDefault="00346DEB" w:rsidP="00FE6A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25</w:t>
            </w:r>
          </w:p>
        </w:tc>
      </w:tr>
      <w:tr w:rsidR="00346DEB" w:rsidRPr="002608EF" w14:paraId="28BF577B" w14:textId="77777777" w:rsidTr="00972182">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2634" w:type="dxa"/>
          </w:tcPr>
          <w:p w14:paraId="208C6A3D" w14:textId="77777777" w:rsidR="00346DEB" w:rsidRPr="001957A4" w:rsidRDefault="00346DEB" w:rsidP="00FE6AAE">
            <w:pPr>
              <w:autoSpaceDE w:val="0"/>
              <w:autoSpaceDN w:val="0"/>
              <w:adjustRightInd w:val="0"/>
              <w:jc w:val="center"/>
              <w:rPr>
                <w:rFonts w:asciiTheme="majorBidi" w:hAnsiTheme="majorBidi" w:cstheme="majorBidi"/>
                <w:b w:val="0"/>
                <w:bCs w:val="0"/>
                <w:sz w:val="20"/>
                <w:szCs w:val="20"/>
              </w:rPr>
            </w:pPr>
            <w:r w:rsidRPr="001957A4">
              <w:rPr>
                <w:rFonts w:asciiTheme="majorBidi" w:hAnsiTheme="majorBidi" w:cstheme="majorBidi"/>
                <w:b w:val="0"/>
                <w:bCs w:val="0"/>
                <w:sz w:val="20"/>
                <w:szCs w:val="20"/>
              </w:rPr>
              <w:t>M7</w:t>
            </w:r>
          </w:p>
        </w:tc>
        <w:tc>
          <w:tcPr>
            <w:tcW w:w="3769" w:type="dxa"/>
          </w:tcPr>
          <w:p w14:paraId="45D457D6" w14:textId="77777777" w:rsidR="00346DEB" w:rsidRPr="001957A4" w:rsidRDefault="00346DEB" w:rsidP="00FE6AA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Pure PEO 3%</w:t>
            </w:r>
          </w:p>
        </w:tc>
        <w:tc>
          <w:tcPr>
            <w:tcW w:w="2388" w:type="dxa"/>
          </w:tcPr>
          <w:p w14:paraId="7E3A96FD" w14:textId="77777777" w:rsidR="00346DEB" w:rsidRPr="001957A4" w:rsidRDefault="00346DEB" w:rsidP="00FE6AA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15</w:t>
            </w:r>
          </w:p>
        </w:tc>
      </w:tr>
      <w:tr w:rsidR="00346DEB" w:rsidRPr="002608EF" w14:paraId="756D85A8" w14:textId="77777777" w:rsidTr="00972182">
        <w:trPr>
          <w:trHeight w:val="265"/>
        </w:trPr>
        <w:tc>
          <w:tcPr>
            <w:cnfStyle w:val="001000000000" w:firstRow="0" w:lastRow="0" w:firstColumn="1" w:lastColumn="0" w:oddVBand="0" w:evenVBand="0" w:oddHBand="0" w:evenHBand="0" w:firstRowFirstColumn="0" w:firstRowLastColumn="0" w:lastRowFirstColumn="0" w:lastRowLastColumn="0"/>
            <w:tcW w:w="2634" w:type="dxa"/>
          </w:tcPr>
          <w:p w14:paraId="4F8BCEFE" w14:textId="77777777" w:rsidR="00346DEB" w:rsidRPr="001957A4" w:rsidRDefault="00346DEB" w:rsidP="00FE6AAE">
            <w:pPr>
              <w:autoSpaceDE w:val="0"/>
              <w:autoSpaceDN w:val="0"/>
              <w:adjustRightInd w:val="0"/>
              <w:jc w:val="center"/>
              <w:rPr>
                <w:rFonts w:asciiTheme="majorBidi" w:hAnsiTheme="majorBidi" w:cstheme="majorBidi"/>
                <w:sz w:val="20"/>
                <w:szCs w:val="20"/>
              </w:rPr>
            </w:pPr>
            <w:r w:rsidRPr="001957A4">
              <w:rPr>
                <w:rFonts w:asciiTheme="majorBidi" w:hAnsiTheme="majorBidi" w:cstheme="majorBidi"/>
                <w:b w:val="0"/>
                <w:bCs w:val="0"/>
                <w:sz w:val="20"/>
                <w:szCs w:val="20"/>
              </w:rPr>
              <w:t>M8</w:t>
            </w:r>
          </w:p>
        </w:tc>
        <w:tc>
          <w:tcPr>
            <w:tcW w:w="3769" w:type="dxa"/>
          </w:tcPr>
          <w:p w14:paraId="4190C0C9" w14:textId="77777777" w:rsidR="00346DEB" w:rsidRPr="001957A4" w:rsidRDefault="00346DEB" w:rsidP="00FE6A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Pure PEO 3%</w:t>
            </w:r>
          </w:p>
        </w:tc>
        <w:tc>
          <w:tcPr>
            <w:tcW w:w="2388" w:type="dxa"/>
          </w:tcPr>
          <w:p w14:paraId="6940C90A" w14:textId="77777777" w:rsidR="00346DEB" w:rsidRPr="001957A4" w:rsidRDefault="00346DEB" w:rsidP="00FE6A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25</w:t>
            </w:r>
          </w:p>
        </w:tc>
      </w:tr>
      <w:tr w:rsidR="00346DEB" w:rsidRPr="002608EF" w14:paraId="5C1F865B" w14:textId="77777777" w:rsidTr="0097218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634" w:type="dxa"/>
          </w:tcPr>
          <w:p w14:paraId="05AD75FF" w14:textId="77777777" w:rsidR="00346DEB" w:rsidRPr="001957A4" w:rsidRDefault="00346DEB" w:rsidP="00FE6AAE">
            <w:pPr>
              <w:autoSpaceDE w:val="0"/>
              <w:autoSpaceDN w:val="0"/>
              <w:adjustRightInd w:val="0"/>
              <w:jc w:val="center"/>
              <w:rPr>
                <w:rFonts w:asciiTheme="majorBidi" w:hAnsiTheme="majorBidi" w:cstheme="majorBidi"/>
                <w:sz w:val="20"/>
                <w:szCs w:val="20"/>
              </w:rPr>
            </w:pPr>
            <w:r w:rsidRPr="001957A4">
              <w:rPr>
                <w:rFonts w:asciiTheme="majorBidi" w:hAnsiTheme="majorBidi" w:cstheme="majorBidi"/>
                <w:b w:val="0"/>
                <w:bCs w:val="0"/>
                <w:sz w:val="20"/>
                <w:szCs w:val="20"/>
              </w:rPr>
              <w:t>M9</w:t>
            </w:r>
          </w:p>
        </w:tc>
        <w:tc>
          <w:tcPr>
            <w:tcW w:w="3769" w:type="dxa"/>
          </w:tcPr>
          <w:p w14:paraId="6A9463C4" w14:textId="77777777" w:rsidR="00346DEB" w:rsidRPr="001957A4" w:rsidRDefault="00346DEB" w:rsidP="00FE6AA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[50:50] PCL 15%, PEO 1%</w:t>
            </w:r>
          </w:p>
        </w:tc>
        <w:tc>
          <w:tcPr>
            <w:tcW w:w="2388" w:type="dxa"/>
          </w:tcPr>
          <w:p w14:paraId="59C455E1" w14:textId="77777777" w:rsidR="00346DEB" w:rsidRPr="001957A4" w:rsidRDefault="00346DEB" w:rsidP="00FE6AA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15</w:t>
            </w:r>
          </w:p>
        </w:tc>
      </w:tr>
      <w:tr w:rsidR="00346DEB" w:rsidRPr="002608EF" w14:paraId="4F787EF1" w14:textId="77777777" w:rsidTr="00972182">
        <w:trPr>
          <w:trHeight w:val="295"/>
        </w:trPr>
        <w:tc>
          <w:tcPr>
            <w:cnfStyle w:val="001000000000" w:firstRow="0" w:lastRow="0" w:firstColumn="1" w:lastColumn="0" w:oddVBand="0" w:evenVBand="0" w:oddHBand="0" w:evenHBand="0" w:firstRowFirstColumn="0" w:firstRowLastColumn="0" w:lastRowFirstColumn="0" w:lastRowLastColumn="0"/>
            <w:tcW w:w="2634" w:type="dxa"/>
          </w:tcPr>
          <w:p w14:paraId="4072474C" w14:textId="77777777" w:rsidR="00346DEB" w:rsidRPr="001957A4" w:rsidRDefault="00346DEB" w:rsidP="00FE6AAE">
            <w:pPr>
              <w:autoSpaceDE w:val="0"/>
              <w:autoSpaceDN w:val="0"/>
              <w:adjustRightInd w:val="0"/>
              <w:jc w:val="center"/>
              <w:rPr>
                <w:rFonts w:asciiTheme="majorBidi" w:hAnsiTheme="majorBidi" w:cstheme="majorBidi"/>
                <w:sz w:val="20"/>
                <w:szCs w:val="20"/>
              </w:rPr>
            </w:pPr>
            <w:r w:rsidRPr="001957A4">
              <w:rPr>
                <w:rFonts w:asciiTheme="majorBidi" w:hAnsiTheme="majorBidi" w:cstheme="majorBidi"/>
                <w:b w:val="0"/>
                <w:bCs w:val="0"/>
                <w:sz w:val="20"/>
                <w:szCs w:val="20"/>
              </w:rPr>
              <w:t>M10</w:t>
            </w:r>
          </w:p>
        </w:tc>
        <w:tc>
          <w:tcPr>
            <w:tcW w:w="3769" w:type="dxa"/>
          </w:tcPr>
          <w:p w14:paraId="7B25FA35" w14:textId="77777777" w:rsidR="00346DEB" w:rsidRPr="001957A4" w:rsidRDefault="00346DEB" w:rsidP="00FE6A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[50:50] PCL 15%, PEO 1%</w:t>
            </w:r>
          </w:p>
        </w:tc>
        <w:tc>
          <w:tcPr>
            <w:tcW w:w="2388" w:type="dxa"/>
          </w:tcPr>
          <w:p w14:paraId="7AFCCE05" w14:textId="77777777" w:rsidR="00346DEB" w:rsidRPr="001957A4" w:rsidRDefault="00346DEB" w:rsidP="00FE6A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25</w:t>
            </w:r>
          </w:p>
        </w:tc>
      </w:tr>
      <w:tr w:rsidR="00346DEB" w:rsidRPr="002608EF" w14:paraId="4B0BFE55" w14:textId="77777777" w:rsidTr="0097218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34" w:type="dxa"/>
          </w:tcPr>
          <w:p w14:paraId="5CAAB765" w14:textId="77777777" w:rsidR="00346DEB" w:rsidRPr="001957A4" w:rsidRDefault="00346DEB" w:rsidP="00FE6AAE">
            <w:pPr>
              <w:autoSpaceDE w:val="0"/>
              <w:autoSpaceDN w:val="0"/>
              <w:adjustRightInd w:val="0"/>
              <w:jc w:val="center"/>
              <w:rPr>
                <w:rFonts w:asciiTheme="majorBidi" w:hAnsiTheme="majorBidi" w:cstheme="majorBidi"/>
                <w:sz w:val="20"/>
                <w:szCs w:val="20"/>
              </w:rPr>
            </w:pPr>
            <w:r w:rsidRPr="001957A4">
              <w:rPr>
                <w:rFonts w:asciiTheme="majorBidi" w:hAnsiTheme="majorBidi" w:cstheme="majorBidi"/>
                <w:b w:val="0"/>
                <w:bCs w:val="0"/>
                <w:sz w:val="20"/>
                <w:szCs w:val="20"/>
              </w:rPr>
              <w:t>M11</w:t>
            </w:r>
          </w:p>
        </w:tc>
        <w:tc>
          <w:tcPr>
            <w:tcW w:w="3769" w:type="dxa"/>
          </w:tcPr>
          <w:p w14:paraId="1C4A8159" w14:textId="77777777" w:rsidR="00346DEB" w:rsidRPr="001957A4" w:rsidRDefault="00346DEB" w:rsidP="00FE6AA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[50:50] PCL 15%, PEO 2%</w:t>
            </w:r>
          </w:p>
        </w:tc>
        <w:tc>
          <w:tcPr>
            <w:tcW w:w="2388" w:type="dxa"/>
          </w:tcPr>
          <w:p w14:paraId="7150FD22" w14:textId="77777777" w:rsidR="00346DEB" w:rsidRPr="001957A4" w:rsidRDefault="00346DEB" w:rsidP="00FE6AA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15</w:t>
            </w:r>
          </w:p>
        </w:tc>
      </w:tr>
      <w:tr w:rsidR="00346DEB" w:rsidRPr="002608EF" w14:paraId="657D88C2" w14:textId="77777777" w:rsidTr="00972182">
        <w:trPr>
          <w:trHeight w:val="254"/>
        </w:trPr>
        <w:tc>
          <w:tcPr>
            <w:cnfStyle w:val="001000000000" w:firstRow="0" w:lastRow="0" w:firstColumn="1" w:lastColumn="0" w:oddVBand="0" w:evenVBand="0" w:oddHBand="0" w:evenHBand="0" w:firstRowFirstColumn="0" w:firstRowLastColumn="0" w:lastRowFirstColumn="0" w:lastRowLastColumn="0"/>
            <w:tcW w:w="2634" w:type="dxa"/>
          </w:tcPr>
          <w:p w14:paraId="2628DBD2" w14:textId="77777777" w:rsidR="00346DEB" w:rsidRPr="001957A4" w:rsidRDefault="00346DEB" w:rsidP="00FE6AAE">
            <w:pPr>
              <w:autoSpaceDE w:val="0"/>
              <w:autoSpaceDN w:val="0"/>
              <w:adjustRightInd w:val="0"/>
              <w:jc w:val="center"/>
              <w:rPr>
                <w:rFonts w:asciiTheme="majorBidi" w:hAnsiTheme="majorBidi" w:cstheme="majorBidi"/>
                <w:sz w:val="20"/>
                <w:szCs w:val="20"/>
              </w:rPr>
            </w:pPr>
            <w:r w:rsidRPr="001957A4">
              <w:rPr>
                <w:rFonts w:asciiTheme="majorBidi" w:hAnsiTheme="majorBidi" w:cstheme="majorBidi"/>
                <w:b w:val="0"/>
                <w:bCs w:val="0"/>
                <w:sz w:val="20"/>
                <w:szCs w:val="20"/>
              </w:rPr>
              <w:t>M12</w:t>
            </w:r>
          </w:p>
        </w:tc>
        <w:tc>
          <w:tcPr>
            <w:tcW w:w="3769" w:type="dxa"/>
          </w:tcPr>
          <w:p w14:paraId="0885D212" w14:textId="77777777" w:rsidR="00346DEB" w:rsidRPr="001957A4" w:rsidRDefault="00346DEB" w:rsidP="00FE6A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[50:50] PCL 15%, PEO 2%</w:t>
            </w:r>
          </w:p>
        </w:tc>
        <w:tc>
          <w:tcPr>
            <w:tcW w:w="2388" w:type="dxa"/>
          </w:tcPr>
          <w:p w14:paraId="10D8BAA8" w14:textId="77777777" w:rsidR="00346DEB" w:rsidRPr="001957A4" w:rsidRDefault="00346DEB" w:rsidP="00FE6A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25</w:t>
            </w:r>
          </w:p>
        </w:tc>
      </w:tr>
      <w:tr w:rsidR="00346DEB" w:rsidRPr="002608EF" w14:paraId="66AAF56C" w14:textId="77777777" w:rsidTr="00972182">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634" w:type="dxa"/>
          </w:tcPr>
          <w:p w14:paraId="1BF4707E" w14:textId="77777777" w:rsidR="00346DEB" w:rsidRPr="001957A4" w:rsidRDefault="00346DEB" w:rsidP="00FE6AAE">
            <w:pPr>
              <w:autoSpaceDE w:val="0"/>
              <w:autoSpaceDN w:val="0"/>
              <w:adjustRightInd w:val="0"/>
              <w:jc w:val="center"/>
              <w:rPr>
                <w:rFonts w:asciiTheme="majorBidi" w:hAnsiTheme="majorBidi" w:cstheme="majorBidi"/>
                <w:sz w:val="20"/>
                <w:szCs w:val="20"/>
              </w:rPr>
            </w:pPr>
            <w:r w:rsidRPr="001957A4">
              <w:rPr>
                <w:rFonts w:asciiTheme="majorBidi" w:hAnsiTheme="majorBidi" w:cstheme="majorBidi"/>
                <w:b w:val="0"/>
                <w:bCs w:val="0"/>
                <w:sz w:val="20"/>
                <w:szCs w:val="20"/>
              </w:rPr>
              <w:t>M13</w:t>
            </w:r>
          </w:p>
        </w:tc>
        <w:tc>
          <w:tcPr>
            <w:tcW w:w="3769" w:type="dxa"/>
          </w:tcPr>
          <w:p w14:paraId="0B8C487A" w14:textId="77777777" w:rsidR="00346DEB" w:rsidRPr="001957A4" w:rsidRDefault="00346DEB" w:rsidP="00FE6AA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[50:50] PCL 15%, PEO 3%</w:t>
            </w:r>
          </w:p>
        </w:tc>
        <w:tc>
          <w:tcPr>
            <w:tcW w:w="2388" w:type="dxa"/>
          </w:tcPr>
          <w:p w14:paraId="1FC5145D" w14:textId="77777777" w:rsidR="00346DEB" w:rsidRPr="001957A4" w:rsidRDefault="00346DEB" w:rsidP="00FE6AA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15</w:t>
            </w:r>
          </w:p>
        </w:tc>
      </w:tr>
      <w:tr w:rsidR="00346DEB" w:rsidRPr="002608EF" w14:paraId="6B861223" w14:textId="77777777" w:rsidTr="00972182">
        <w:trPr>
          <w:trHeight w:val="295"/>
        </w:trPr>
        <w:tc>
          <w:tcPr>
            <w:cnfStyle w:val="001000000000" w:firstRow="0" w:lastRow="0" w:firstColumn="1" w:lastColumn="0" w:oddVBand="0" w:evenVBand="0" w:oddHBand="0" w:evenHBand="0" w:firstRowFirstColumn="0" w:firstRowLastColumn="0" w:lastRowFirstColumn="0" w:lastRowLastColumn="0"/>
            <w:tcW w:w="2634" w:type="dxa"/>
          </w:tcPr>
          <w:p w14:paraId="47960E92" w14:textId="77777777" w:rsidR="00346DEB" w:rsidRPr="001957A4" w:rsidRDefault="00346DEB" w:rsidP="00FE6AAE">
            <w:pPr>
              <w:autoSpaceDE w:val="0"/>
              <w:autoSpaceDN w:val="0"/>
              <w:adjustRightInd w:val="0"/>
              <w:jc w:val="center"/>
              <w:rPr>
                <w:rFonts w:asciiTheme="majorBidi" w:hAnsiTheme="majorBidi" w:cstheme="majorBidi"/>
                <w:sz w:val="20"/>
                <w:szCs w:val="20"/>
              </w:rPr>
            </w:pPr>
            <w:r w:rsidRPr="001957A4">
              <w:rPr>
                <w:rFonts w:asciiTheme="majorBidi" w:hAnsiTheme="majorBidi" w:cstheme="majorBidi"/>
                <w:b w:val="0"/>
                <w:bCs w:val="0"/>
                <w:sz w:val="20"/>
                <w:szCs w:val="20"/>
              </w:rPr>
              <w:t>M14</w:t>
            </w:r>
          </w:p>
        </w:tc>
        <w:tc>
          <w:tcPr>
            <w:tcW w:w="3769" w:type="dxa"/>
          </w:tcPr>
          <w:p w14:paraId="62B9C4D0" w14:textId="77777777" w:rsidR="00346DEB" w:rsidRPr="001957A4" w:rsidRDefault="00346DEB" w:rsidP="00FE6A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[50:50] PCL 15%, PEO 3%</w:t>
            </w:r>
          </w:p>
        </w:tc>
        <w:tc>
          <w:tcPr>
            <w:tcW w:w="2388" w:type="dxa"/>
          </w:tcPr>
          <w:p w14:paraId="0BC04E3C" w14:textId="77777777" w:rsidR="00346DEB" w:rsidRPr="001957A4" w:rsidRDefault="00346DEB" w:rsidP="00FE6A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957A4">
              <w:rPr>
                <w:rFonts w:asciiTheme="majorBidi" w:hAnsiTheme="majorBidi" w:cstheme="majorBidi"/>
                <w:sz w:val="20"/>
                <w:szCs w:val="20"/>
              </w:rPr>
              <w:t>25</w:t>
            </w:r>
          </w:p>
        </w:tc>
      </w:tr>
    </w:tbl>
    <w:p w14:paraId="768AEB0E" w14:textId="77777777" w:rsidR="00346DEB" w:rsidRPr="00641996" w:rsidRDefault="00346DEB" w:rsidP="00972182">
      <w:pPr>
        <w:spacing w:before="120" w:after="120"/>
        <w:jc w:val="center"/>
        <w:rPr>
          <w:rFonts w:asciiTheme="majorBidi" w:hAnsiTheme="majorBidi" w:cstheme="majorBidi"/>
          <w:b/>
          <w:bCs/>
          <w:color w:val="000000" w:themeColor="text1"/>
          <w:szCs w:val="24"/>
        </w:rPr>
      </w:pPr>
      <w:r w:rsidRPr="00641996">
        <w:rPr>
          <w:rFonts w:asciiTheme="majorBidi" w:hAnsiTheme="majorBidi" w:cstheme="majorBidi"/>
          <w:b/>
          <w:bCs/>
          <w:color w:val="000000" w:themeColor="text1"/>
          <w:szCs w:val="24"/>
        </w:rPr>
        <w:t xml:space="preserve">Scanning </w:t>
      </w:r>
      <w:r w:rsidR="00E25499" w:rsidRPr="00641996">
        <w:rPr>
          <w:rFonts w:asciiTheme="majorBidi" w:hAnsiTheme="majorBidi" w:cstheme="majorBidi"/>
          <w:b/>
          <w:bCs/>
          <w:color w:val="000000" w:themeColor="text1"/>
          <w:szCs w:val="24"/>
        </w:rPr>
        <w:t>E</w:t>
      </w:r>
      <w:r w:rsidRPr="00641996">
        <w:rPr>
          <w:rFonts w:asciiTheme="majorBidi" w:hAnsiTheme="majorBidi" w:cstheme="majorBidi"/>
          <w:b/>
          <w:bCs/>
          <w:color w:val="000000" w:themeColor="text1"/>
          <w:szCs w:val="24"/>
        </w:rPr>
        <w:t xml:space="preserve">lectron </w:t>
      </w:r>
      <w:r w:rsidR="00E25499" w:rsidRPr="00641996">
        <w:rPr>
          <w:rFonts w:asciiTheme="majorBidi" w:hAnsiTheme="majorBidi" w:cstheme="majorBidi"/>
          <w:b/>
          <w:bCs/>
          <w:color w:val="000000" w:themeColor="text1"/>
          <w:szCs w:val="24"/>
        </w:rPr>
        <w:t>M</w:t>
      </w:r>
      <w:r w:rsidRPr="00641996">
        <w:rPr>
          <w:rFonts w:asciiTheme="majorBidi" w:hAnsiTheme="majorBidi" w:cstheme="majorBidi"/>
          <w:b/>
          <w:bCs/>
          <w:color w:val="000000" w:themeColor="text1"/>
          <w:szCs w:val="24"/>
        </w:rPr>
        <w:t xml:space="preserve">icroscope (SEM) </w:t>
      </w:r>
      <w:r w:rsidR="00E25499" w:rsidRPr="00641996">
        <w:rPr>
          <w:rFonts w:asciiTheme="majorBidi" w:hAnsiTheme="majorBidi" w:cstheme="majorBidi"/>
          <w:b/>
          <w:bCs/>
          <w:color w:val="000000" w:themeColor="text1"/>
          <w:szCs w:val="24"/>
        </w:rPr>
        <w:t>C</w:t>
      </w:r>
      <w:r w:rsidRPr="00641996">
        <w:rPr>
          <w:rFonts w:asciiTheme="majorBidi" w:hAnsiTheme="majorBidi" w:cstheme="majorBidi"/>
          <w:b/>
          <w:bCs/>
          <w:color w:val="000000" w:themeColor="text1"/>
          <w:szCs w:val="24"/>
        </w:rPr>
        <w:t>haracterization</w:t>
      </w:r>
    </w:p>
    <w:p w14:paraId="4A685D3D" w14:textId="77777777" w:rsidR="00346DEB" w:rsidRPr="001957A4" w:rsidRDefault="00346DEB" w:rsidP="00FE6AAE">
      <w:pPr>
        <w:autoSpaceDE w:val="0"/>
        <w:autoSpaceDN w:val="0"/>
        <w:adjustRightInd w:val="0"/>
        <w:jc w:val="both"/>
        <w:rPr>
          <w:rFonts w:asciiTheme="majorBidi" w:hAnsiTheme="majorBidi" w:cstheme="majorBidi"/>
          <w:sz w:val="20"/>
        </w:rPr>
      </w:pPr>
      <w:r w:rsidRPr="001957A4">
        <w:rPr>
          <w:rFonts w:asciiTheme="majorBidi" w:hAnsiTheme="majorBidi" w:cstheme="majorBidi"/>
          <w:sz w:val="20"/>
        </w:rPr>
        <w:t>Characterization of surface morphology for the fabricated specimens (M1-M14) was conducted using scanning electron microscopy (SEM; FEI Company, Inspect™ F50, USA) at an accelerated voltage of 30 kV and a working distance of 10 mm. prior to the observation, the specimens underwent sputter-coating with gold in a vacuum environment to pr</w:t>
      </w:r>
      <w:r w:rsidR="005D0E45" w:rsidRPr="001957A4">
        <w:rPr>
          <w:rFonts w:asciiTheme="majorBidi" w:hAnsiTheme="majorBidi" w:cstheme="majorBidi"/>
          <w:sz w:val="20"/>
        </w:rPr>
        <w:t>event charges from accumulating [</w:t>
      </w:r>
      <w:r w:rsidR="003737E9" w:rsidRPr="001957A4">
        <w:rPr>
          <w:rFonts w:asciiTheme="majorBidi" w:hAnsiTheme="majorBidi" w:cstheme="majorBidi"/>
          <w:sz w:val="20"/>
        </w:rPr>
        <w:t>9</w:t>
      </w:r>
      <w:r w:rsidR="005D0E45" w:rsidRPr="001957A4">
        <w:rPr>
          <w:rFonts w:asciiTheme="majorBidi" w:hAnsiTheme="majorBidi" w:cstheme="majorBidi"/>
          <w:sz w:val="20"/>
        </w:rPr>
        <w:t>].</w:t>
      </w:r>
    </w:p>
    <w:p w14:paraId="129A0E31" w14:textId="77777777" w:rsidR="00346DEB" w:rsidRPr="00A93555" w:rsidRDefault="00346DEB" w:rsidP="00972182">
      <w:pPr>
        <w:spacing w:before="120" w:after="120"/>
        <w:jc w:val="center"/>
        <w:rPr>
          <w:rFonts w:asciiTheme="majorBidi" w:hAnsiTheme="majorBidi" w:cstheme="majorBidi"/>
          <w:b/>
          <w:bCs/>
          <w:color w:val="000000" w:themeColor="text1"/>
          <w:szCs w:val="24"/>
        </w:rPr>
      </w:pPr>
      <w:r w:rsidRPr="00A93555">
        <w:rPr>
          <w:rFonts w:asciiTheme="majorBidi" w:hAnsiTheme="majorBidi" w:cstheme="majorBidi"/>
          <w:b/>
          <w:bCs/>
          <w:color w:val="000000" w:themeColor="text1"/>
          <w:szCs w:val="24"/>
        </w:rPr>
        <w:t xml:space="preserve">Statistical </w:t>
      </w:r>
      <w:r w:rsidR="00E25499" w:rsidRPr="00A93555">
        <w:rPr>
          <w:rFonts w:asciiTheme="majorBidi" w:hAnsiTheme="majorBidi" w:cstheme="majorBidi"/>
          <w:b/>
          <w:bCs/>
          <w:color w:val="000000" w:themeColor="text1"/>
          <w:szCs w:val="24"/>
        </w:rPr>
        <w:t>A</w:t>
      </w:r>
      <w:r w:rsidRPr="00A93555">
        <w:rPr>
          <w:rFonts w:asciiTheme="majorBidi" w:hAnsiTheme="majorBidi" w:cstheme="majorBidi"/>
          <w:b/>
          <w:bCs/>
          <w:color w:val="000000" w:themeColor="text1"/>
          <w:szCs w:val="24"/>
        </w:rPr>
        <w:t>nalysis</w:t>
      </w:r>
    </w:p>
    <w:p w14:paraId="3B1F1FA1" w14:textId="77777777" w:rsidR="0075503D" w:rsidRDefault="00346DEB" w:rsidP="00FE6AAE">
      <w:pPr>
        <w:autoSpaceDE w:val="0"/>
        <w:autoSpaceDN w:val="0"/>
        <w:adjustRightInd w:val="0"/>
        <w:jc w:val="both"/>
        <w:rPr>
          <w:rFonts w:asciiTheme="majorBidi" w:hAnsiTheme="majorBidi" w:cstheme="majorBidi"/>
          <w:sz w:val="20"/>
        </w:rPr>
      </w:pPr>
      <w:r w:rsidRPr="001957A4">
        <w:rPr>
          <w:rFonts w:asciiTheme="majorBidi" w:hAnsiTheme="majorBidi" w:cstheme="majorBidi"/>
          <w:sz w:val="20"/>
        </w:rPr>
        <w:t>The analysis of SEM images was conducted using Image J software 1.54g version analysis (Maryland, USA), focusing on the measurement of 50 distinct fibers from each SEM image of the fabricated membranes. Subsequently, we determined the average fiber diameter and its standard deviation utilizing Microsoft Excel [</w:t>
      </w:r>
      <w:r w:rsidR="003737E9" w:rsidRPr="001957A4">
        <w:rPr>
          <w:rFonts w:asciiTheme="majorBidi" w:hAnsiTheme="majorBidi" w:cstheme="majorBidi"/>
          <w:sz w:val="20"/>
        </w:rPr>
        <w:t>10</w:t>
      </w:r>
      <w:r w:rsidRPr="001957A4">
        <w:rPr>
          <w:rFonts w:asciiTheme="majorBidi" w:hAnsiTheme="majorBidi" w:cstheme="majorBidi"/>
          <w:sz w:val="20"/>
        </w:rPr>
        <w:t>].</w:t>
      </w:r>
    </w:p>
    <w:p w14:paraId="79C2FF06" w14:textId="77777777" w:rsidR="00346DEB" w:rsidRPr="00A93555" w:rsidRDefault="00346DEB" w:rsidP="00972182">
      <w:pPr>
        <w:spacing w:before="240" w:after="240"/>
        <w:jc w:val="center"/>
        <w:rPr>
          <w:rFonts w:asciiTheme="majorBidi" w:hAnsiTheme="majorBidi" w:cstheme="majorBidi"/>
          <w:b/>
          <w:bCs/>
          <w:color w:val="000000" w:themeColor="text1"/>
          <w:szCs w:val="24"/>
        </w:rPr>
      </w:pPr>
      <w:r w:rsidRPr="00A93555">
        <w:rPr>
          <w:rFonts w:asciiTheme="majorBidi" w:hAnsiTheme="majorBidi" w:cstheme="majorBidi"/>
          <w:b/>
          <w:bCs/>
          <w:color w:val="000000" w:themeColor="text1"/>
          <w:szCs w:val="24"/>
        </w:rPr>
        <w:lastRenderedPageBreak/>
        <w:t xml:space="preserve">Contact </w:t>
      </w:r>
      <w:r w:rsidR="00E25499" w:rsidRPr="00A93555">
        <w:rPr>
          <w:rFonts w:asciiTheme="majorBidi" w:hAnsiTheme="majorBidi" w:cstheme="majorBidi"/>
          <w:b/>
          <w:bCs/>
          <w:color w:val="000000" w:themeColor="text1"/>
          <w:szCs w:val="24"/>
        </w:rPr>
        <w:t>A</w:t>
      </w:r>
      <w:r w:rsidRPr="00A93555">
        <w:rPr>
          <w:rFonts w:asciiTheme="majorBidi" w:hAnsiTheme="majorBidi" w:cstheme="majorBidi"/>
          <w:b/>
          <w:bCs/>
          <w:color w:val="000000" w:themeColor="text1"/>
          <w:szCs w:val="24"/>
        </w:rPr>
        <w:t xml:space="preserve">ngle </w:t>
      </w:r>
      <w:r w:rsidR="00E25499" w:rsidRPr="00A93555">
        <w:rPr>
          <w:rFonts w:asciiTheme="majorBidi" w:hAnsiTheme="majorBidi" w:cstheme="majorBidi"/>
          <w:b/>
          <w:bCs/>
          <w:color w:val="000000" w:themeColor="text1"/>
          <w:szCs w:val="24"/>
        </w:rPr>
        <w:t>M</w:t>
      </w:r>
      <w:r w:rsidRPr="00A93555">
        <w:rPr>
          <w:rFonts w:asciiTheme="majorBidi" w:hAnsiTheme="majorBidi" w:cstheme="majorBidi"/>
          <w:b/>
          <w:bCs/>
          <w:color w:val="000000" w:themeColor="text1"/>
          <w:szCs w:val="24"/>
        </w:rPr>
        <w:t>easurements</w:t>
      </w:r>
    </w:p>
    <w:p w14:paraId="4DAF88B2" w14:textId="77777777" w:rsidR="00E25499" w:rsidRDefault="00346DEB" w:rsidP="00FE6AAE">
      <w:pPr>
        <w:autoSpaceDE w:val="0"/>
        <w:autoSpaceDN w:val="0"/>
        <w:adjustRightInd w:val="0"/>
        <w:jc w:val="both"/>
        <w:rPr>
          <w:rFonts w:asciiTheme="majorBidi" w:hAnsiTheme="majorBidi" w:cstheme="majorBidi"/>
          <w:sz w:val="20"/>
        </w:rPr>
      </w:pPr>
      <w:r w:rsidRPr="001957A4">
        <w:rPr>
          <w:rFonts w:asciiTheme="majorBidi" w:hAnsiTheme="majorBidi" w:cstheme="majorBidi"/>
          <w:sz w:val="20"/>
        </w:rPr>
        <w:t xml:space="preserve">The contact angle of fibrous mat specimens was measured using ASTM standard D 5946-04. The specimens were placed on a testing plate and 0.03 mL of distilled water was applied to the surface. Three measurements were documented, with results presented as average ± SD. The results were presented as average ± SD immediately </w:t>
      </w:r>
      <w:r w:rsidR="005D0E45" w:rsidRPr="001957A4">
        <w:rPr>
          <w:rFonts w:asciiTheme="majorBidi" w:hAnsiTheme="majorBidi" w:cstheme="majorBidi"/>
          <w:sz w:val="20"/>
        </w:rPr>
        <w:t xml:space="preserve">following the droplet's release </w:t>
      </w:r>
    </w:p>
    <w:p w14:paraId="638E4890" w14:textId="77777777" w:rsidR="00346DEB" w:rsidRPr="00A93555" w:rsidRDefault="00346DEB" w:rsidP="00972182">
      <w:pPr>
        <w:spacing w:before="240" w:after="240"/>
        <w:jc w:val="center"/>
        <w:rPr>
          <w:rFonts w:asciiTheme="majorBidi" w:hAnsiTheme="majorBidi" w:cstheme="majorBidi"/>
          <w:szCs w:val="24"/>
        </w:rPr>
      </w:pPr>
      <w:r w:rsidRPr="00A93555">
        <w:rPr>
          <w:rFonts w:asciiTheme="majorBidi" w:hAnsiTheme="majorBidi" w:cstheme="majorBidi"/>
          <w:b/>
          <w:bCs/>
          <w:color w:val="000000" w:themeColor="text1"/>
          <w:szCs w:val="24"/>
        </w:rPr>
        <w:t xml:space="preserve">Fourier </w:t>
      </w:r>
      <w:r w:rsidR="00E25499" w:rsidRPr="00A93555">
        <w:rPr>
          <w:rFonts w:asciiTheme="majorBidi" w:hAnsiTheme="majorBidi" w:cstheme="majorBidi"/>
          <w:b/>
          <w:bCs/>
          <w:color w:val="000000" w:themeColor="text1"/>
          <w:szCs w:val="24"/>
        </w:rPr>
        <w:t>T</w:t>
      </w:r>
      <w:r w:rsidRPr="00A93555">
        <w:rPr>
          <w:rFonts w:asciiTheme="majorBidi" w:hAnsiTheme="majorBidi" w:cstheme="majorBidi"/>
          <w:b/>
          <w:bCs/>
          <w:color w:val="000000" w:themeColor="text1"/>
          <w:szCs w:val="24"/>
        </w:rPr>
        <w:t xml:space="preserve">ransform </w:t>
      </w:r>
      <w:r w:rsidR="00E25499" w:rsidRPr="00A93555">
        <w:rPr>
          <w:rFonts w:asciiTheme="majorBidi" w:hAnsiTheme="majorBidi" w:cstheme="majorBidi"/>
          <w:b/>
          <w:bCs/>
          <w:color w:val="000000" w:themeColor="text1"/>
          <w:szCs w:val="24"/>
        </w:rPr>
        <w:t>I</w:t>
      </w:r>
      <w:r w:rsidRPr="00A93555">
        <w:rPr>
          <w:rFonts w:asciiTheme="majorBidi" w:hAnsiTheme="majorBidi" w:cstheme="majorBidi"/>
          <w:b/>
          <w:bCs/>
          <w:color w:val="000000" w:themeColor="text1"/>
          <w:szCs w:val="24"/>
        </w:rPr>
        <w:t xml:space="preserve">nfra- </w:t>
      </w:r>
      <w:r w:rsidR="00E25499" w:rsidRPr="00A93555">
        <w:rPr>
          <w:rFonts w:asciiTheme="majorBidi" w:hAnsiTheme="majorBidi" w:cstheme="majorBidi"/>
          <w:b/>
          <w:bCs/>
          <w:color w:val="000000" w:themeColor="text1"/>
          <w:szCs w:val="24"/>
        </w:rPr>
        <w:t>R</w:t>
      </w:r>
      <w:r w:rsidRPr="00A93555">
        <w:rPr>
          <w:rFonts w:asciiTheme="majorBidi" w:hAnsiTheme="majorBidi" w:cstheme="majorBidi"/>
          <w:b/>
          <w:bCs/>
          <w:color w:val="000000" w:themeColor="text1"/>
          <w:szCs w:val="24"/>
        </w:rPr>
        <w:t xml:space="preserve">ed </w:t>
      </w:r>
      <w:r w:rsidR="00E25499" w:rsidRPr="00A93555">
        <w:rPr>
          <w:rFonts w:asciiTheme="majorBidi" w:hAnsiTheme="majorBidi" w:cstheme="majorBidi"/>
          <w:b/>
          <w:bCs/>
          <w:color w:val="000000" w:themeColor="text1"/>
          <w:szCs w:val="24"/>
        </w:rPr>
        <w:t>S</w:t>
      </w:r>
      <w:r w:rsidRPr="00A93555">
        <w:rPr>
          <w:rFonts w:asciiTheme="majorBidi" w:hAnsiTheme="majorBidi" w:cstheme="majorBidi"/>
          <w:b/>
          <w:bCs/>
          <w:color w:val="000000" w:themeColor="text1"/>
          <w:szCs w:val="24"/>
        </w:rPr>
        <w:t xml:space="preserve">pectroscopy FTIR </w:t>
      </w:r>
      <w:r w:rsidR="00E25499" w:rsidRPr="00A93555">
        <w:rPr>
          <w:rFonts w:asciiTheme="majorBidi" w:hAnsiTheme="majorBidi" w:cstheme="majorBidi"/>
          <w:b/>
          <w:bCs/>
          <w:color w:val="000000" w:themeColor="text1"/>
          <w:szCs w:val="24"/>
        </w:rPr>
        <w:t>C</w:t>
      </w:r>
      <w:r w:rsidRPr="00A93555">
        <w:rPr>
          <w:rFonts w:asciiTheme="majorBidi" w:hAnsiTheme="majorBidi" w:cstheme="majorBidi"/>
          <w:b/>
          <w:bCs/>
          <w:color w:val="000000" w:themeColor="text1"/>
          <w:szCs w:val="24"/>
        </w:rPr>
        <w:t>haracterization</w:t>
      </w:r>
    </w:p>
    <w:p w14:paraId="64829553" w14:textId="77777777" w:rsidR="00346DEB" w:rsidRPr="001957A4" w:rsidRDefault="00346DEB" w:rsidP="00FE6AAE">
      <w:pPr>
        <w:autoSpaceDE w:val="0"/>
        <w:autoSpaceDN w:val="0"/>
        <w:adjustRightInd w:val="0"/>
        <w:jc w:val="both"/>
        <w:rPr>
          <w:rFonts w:asciiTheme="majorBidi" w:hAnsiTheme="majorBidi" w:cstheme="majorBidi"/>
          <w:sz w:val="20"/>
        </w:rPr>
      </w:pPr>
      <w:r w:rsidRPr="001957A4">
        <w:rPr>
          <w:rFonts w:asciiTheme="majorBidi" w:hAnsiTheme="majorBidi" w:cstheme="majorBidi"/>
          <w:sz w:val="20"/>
        </w:rPr>
        <w:t>Fourier transform infrared (FTIR) spectroscopy (Type of spectrometer, Tensor 27, Germany- Bruker Optik system) was applied to examine fabricated membranes in the wave number range of 4000–400 cm</w:t>
      </w:r>
      <w:r w:rsidRPr="001957A4">
        <w:rPr>
          <w:rFonts w:asciiTheme="majorBidi" w:hAnsiTheme="majorBidi" w:cstheme="majorBidi"/>
          <w:sz w:val="20"/>
          <w:vertAlign w:val="superscript"/>
        </w:rPr>
        <w:t>-1</w:t>
      </w:r>
      <w:r w:rsidRPr="001957A4">
        <w:rPr>
          <w:rFonts w:asciiTheme="majorBidi" w:hAnsiTheme="majorBidi" w:cstheme="majorBidi"/>
          <w:sz w:val="20"/>
        </w:rPr>
        <w:t xml:space="preserve"> and a KBr beam splitter in transmission mode. The obtained spectra were analyzed to identify functional </w:t>
      </w:r>
      <w:proofErr w:type="gramStart"/>
      <w:r w:rsidRPr="001957A4">
        <w:rPr>
          <w:rFonts w:asciiTheme="majorBidi" w:hAnsiTheme="majorBidi" w:cstheme="majorBidi"/>
          <w:sz w:val="20"/>
        </w:rPr>
        <w:t>groups</w:t>
      </w:r>
      <w:proofErr w:type="gramEnd"/>
      <w:r w:rsidRPr="001957A4">
        <w:rPr>
          <w:rFonts w:asciiTheme="majorBidi" w:hAnsiTheme="majorBidi" w:cstheme="majorBidi"/>
          <w:sz w:val="20"/>
        </w:rPr>
        <w:t xml:space="preserve"> and chemical bonds present in pure and blend membranes, providing insights into their molecular structure and composition.</w:t>
      </w:r>
    </w:p>
    <w:p w14:paraId="00A78944" w14:textId="77777777" w:rsidR="00346DEB" w:rsidRPr="00F631C7" w:rsidRDefault="00346DEB" w:rsidP="00FE6AAE">
      <w:pPr>
        <w:autoSpaceDE w:val="0"/>
        <w:autoSpaceDN w:val="0"/>
        <w:adjustRightInd w:val="0"/>
        <w:jc w:val="both"/>
        <w:rPr>
          <w:rFonts w:asciiTheme="majorBidi" w:hAnsiTheme="majorBidi" w:cstheme="majorBidi"/>
          <w:szCs w:val="24"/>
        </w:rPr>
      </w:pPr>
    </w:p>
    <w:p w14:paraId="3649AFB3" w14:textId="77777777" w:rsidR="00346DEB" w:rsidRPr="00A93555" w:rsidRDefault="00A93555" w:rsidP="00FE6AAE">
      <w:pPr>
        <w:spacing w:after="240"/>
        <w:jc w:val="center"/>
        <w:rPr>
          <w:rFonts w:asciiTheme="majorBidi" w:hAnsiTheme="majorBidi" w:cstheme="majorBidi"/>
          <w:b/>
          <w:bCs/>
          <w:color w:val="000000" w:themeColor="text1"/>
          <w:szCs w:val="24"/>
        </w:rPr>
      </w:pPr>
      <w:r w:rsidRPr="00A93555">
        <w:rPr>
          <w:rFonts w:asciiTheme="majorBidi" w:hAnsiTheme="majorBidi" w:cstheme="majorBidi"/>
          <w:b/>
          <w:bCs/>
          <w:color w:val="000000" w:themeColor="text1"/>
          <w:szCs w:val="24"/>
        </w:rPr>
        <w:t>RESULTS AND DISCUSSION</w:t>
      </w:r>
    </w:p>
    <w:p w14:paraId="43E63022" w14:textId="77777777" w:rsidR="00346DEB" w:rsidRPr="00A93555" w:rsidRDefault="00346DEB" w:rsidP="00FE6AAE">
      <w:pPr>
        <w:spacing w:after="240"/>
        <w:jc w:val="center"/>
        <w:rPr>
          <w:rFonts w:asciiTheme="majorBidi" w:hAnsiTheme="majorBidi" w:cstheme="majorBidi"/>
          <w:b/>
          <w:bCs/>
          <w:color w:val="000000" w:themeColor="text1"/>
          <w:szCs w:val="24"/>
        </w:rPr>
      </w:pPr>
      <w:r w:rsidRPr="00A93555">
        <w:rPr>
          <w:rFonts w:asciiTheme="majorBidi" w:hAnsiTheme="majorBidi" w:cstheme="majorBidi"/>
          <w:b/>
          <w:bCs/>
          <w:color w:val="000000" w:themeColor="text1"/>
          <w:szCs w:val="24"/>
        </w:rPr>
        <w:t xml:space="preserve">SEM and </w:t>
      </w:r>
      <w:r w:rsidR="00E25499" w:rsidRPr="00A93555">
        <w:rPr>
          <w:rFonts w:asciiTheme="majorBidi" w:hAnsiTheme="majorBidi" w:cstheme="majorBidi"/>
          <w:b/>
          <w:bCs/>
          <w:color w:val="000000" w:themeColor="text1"/>
          <w:szCs w:val="24"/>
        </w:rPr>
        <w:t>S</w:t>
      </w:r>
      <w:r w:rsidRPr="00A93555">
        <w:rPr>
          <w:rFonts w:asciiTheme="majorBidi" w:hAnsiTheme="majorBidi" w:cstheme="majorBidi"/>
          <w:b/>
          <w:bCs/>
          <w:color w:val="000000" w:themeColor="text1"/>
          <w:szCs w:val="24"/>
        </w:rPr>
        <w:t xml:space="preserve">tatistical </w:t>
      </w:r>
      <w:r w:rsidR="00E25499" w:rsidRPr="00A93555">
        <w:rPr>
          <w:rFonts w:asciiTheme="majorBidi" w:hAnsiTheme="majorBidi" w:cstheme="majorBidi"/>
          <w:b/>
          <w:bCs/>
          <w:color w:val="000000" w:themeColor="text1"/>
          <w:szCs w:val="24"/>
        </w:rPr>
        <w:t>A</w:t>
      </w:r>
      <w:r w:rsidRPr="00A93555">
        <w:rPr>
          <w:rFonts w:asciiTheme="majorBidi" w:hAnsiTheme="majorBidi" w:cstheme="majorBidi"/>
          <w:b/>
          <w:bCs/>
          <w:color w:val="000000" w:themeColor="text1"/>
          <w:szCs w:val="24"/>
        </w:rPr>
        <w:t xml:space="preserve">nalysis </w:t>
      </w:r>
      <w:r w:rsidR="00E25499" w:rsidRPr="00A93555">
        <w:rPr>
          <w:rFonts w:asciiTheme="majorBidi" w:hAnsiTheme="majorBidi" w:cstheme="majorBidi"/>
          <w:b/>
          <w:bCs/>
          <w:color w:val="000000" w:themeColor="text1"/>
          <w:szCs w:val="24"/>
        </w:rPr>
        <w:t>M</w:t>
      </w:r>
      <w:r w:rsidRPr="00A93555">
        <w:rPr>
          <w:rFonts w:asciiTheme="majorBidi" w:hAnsiTheme="majorBidi" w:cstheme="majorBidi"/>
          <w:b/>
          <w:bCs/>
          <w:color w:val="000000" w:themeColor="text1"/>
          <w:szCs w:val="24"/>
        </w:rPr>
        <w:t>easurements</w:t>
      </w:r>
    </w:p>
    <w:p w14:paraId="70D15FF1" w14:textId="77777777" w:rsidR="00346DEB" w:rsidRDefault="00346DEB" w:rsidP="00972182">
      <w:pPr>
        <w:autoSpaceDE w:val="0"/>
        <w:autoSpaceDN w:val="0"/>
        <w:adjustRightInd w:val="0"/>
        <w:jc w:val="both"/>
        <w:rPr>
          <w:rFonts w:asciiTheme="majorBidi" w:hAnsiTheme="majorBidi" w:cstheme="majorBidi"/>
          <w:sz w:val="20"/>
        </w:rPr>
      </w:pPr>
      <w:r w:rsidRPr="001957A4">
        <w:rPr>
          <w:rFonts w:asciiTheme="majorBidi" w:hAnsiTheme="majorBidi" w:cstheme="majorBidi"/>
          <w:sz w:val="20"/>
        </w:rPr>
        <w:t xml:space="preserve">To study the structure of </w:t>
      </w:r>
      <w:proofErr w:type="spellStart"/>
      <w:r w:rsidRPr="001957A4">
        <w:rPr>
          <w:rFonts w:asciiTheme="majorBidi" w:hAnsiTheme="majorBidi" w:cstheme="majorBidi"/>
          <w:sz w:val="20"/>
        </w:rPr>
        <w:t>electrospun</w:t>
      </w:r>
      <w:proofErr w:type="spellEnd"/>
      <w:r w:rsidRPr="001957A4">
        <w:rPr>
          <w:rFonts w:asciiTheme="majorBidi" w:hAnsiTheme="majorBidi" w:cstheme="majorBidi"/>
          <w:sz w:val="20"/>
        </w:rPr>
        <w:t xml:space="preserve"> SEM imaging was used to examine the structure of </w:t>
      </w:r>
      <w:proofErr w:type="spellStart"/>
      <w:r w:rsidRPr="001957A4">
        <w:rPr>
          <w:rFonts w:asciiTheme="majorBidi" w:hAnsiTheme="majorBidi" w:cstheme="majorBidi"/>
          <w:sz w:val="20"/>
        </w:rPr>
        <w:t>electrospun</w:t>
      </w:r>
      <w:proofErr w:type="spellEnd"/>
      <w:r w:rsidRPr="001957A4">
        <w:rPr>
          <w:rFonts w:asciiTheme="majorBidi" w:hAnsiTheme="majorBidi" w:cstheme="majorBidi"/>
          <w:sz w:val="20"/>
        </w:rPr>
        <w:t xml:space="preserve"> pure and blended specimens. The specimens (M1 and M2) were processed at 15 kV and 25 kV, revealing a smooth surface without bead formation. M1 had a range of fiber diameters, with an average diameter of 2204.24 ± 1321.91 nm and a high standard deviation. M2 had a lower average diameter and standard deviation, indicating a more uniform fiber distribution, as shown in Figure 1. The reduction in average diameter after increasing voltage was attributed to increased conductivity, leading to more fiber elongation and reduced diameter. This finding was also confirmed by Najim et al [1</w:t>
      </w:r>
      <w:r w:rsidR="003737E9" w:rsidRPr="001957A4">
        <w:rPr>
          <w:rFonts w:asciiTheme="majorBidi" w:hAnsiTheme="majorBidi" w:cstheme="majorBidi"/>
          <w:sz w:val="20"/>
        </w:rPr>
        <w:t>1</w:t>
      </w:r>
      <w:r w:rsidRPr="001957A4">
        <w:rPr>
          <w:rFonts w:asciiTheme="majorBidi" w:hAnsiTheme="majorBidi" w:cstheme="majorBidi"/>
          <w:sz w:val="20"/>
        </w:rPr>
        <w:t xml:space="preserve">]. Pure PEO solutions of different concentrations were </w:t>
      </w:r>
      <w:proofErr w:type="spellStart"/>
      <w:r w:rsidRPr="001957A4">
        <w:rPr>
          <w:rFonts w:asciiTheme="majorBidi" w:hAnsiTheme="majorBidi" w:cstheme="majorBidi"/>
          <w:sz w:val="20"/>
        </w:rPr>
        <w:t>electrospun</w:t>
      </w:r>
      <w:proofErr w:type="spellEnd"/>
      <w:r w:rsidRPr="001957A4">
        <w:rPr>
          <w:rFonts w:asciiTheme="majorBidi" w:hAnsiTheme="majorBidi" w:cstheme="majorBidi"/>
          <w:sz w:val="20"/>
        </w:rPr>
        <w:t xml:space="preserve"> at two voltages (15 and 25 KV). At 15 KV, increasing the concentration of PEO led to an increased average fiber diameter with non-uniform structures, as shown in Figure 2. In the M3 specimen the average fiber diameter was 1107.37 ± 671.57 nm, which increased to 2691.05 ± 814.48 nm and 7466.38 ± 1373.27 nm in the M5 and M7 specimens, respectively, and the last two specimens also showed non-uniform fibrous structures. In electrospinning, higher concentration or molecular weight leads to the production of thicker fibers</w:t>
      </w:r>
      <w:r w:rsidR="00A6185C">
        <w:rPr>
          <w:rFonts w:asciiTheme="majorBidi" w:hAnsiTheme="majorBidi" w:cstheme="majorBidi"/>
          <w:sz w:val="20"/>
        </w:rPr>
        <w:t>,</w:t>
      </w:r>
      <w:r w:rsidRPr="001957A4">
        <w:rPr>
          <w:rFonts w:asciiTheme="majorBidi" w:hAnsiTheme="majorBidi" w:cstheme="majorBidi"/>
          <w:sz w:val="20"/>
        </w:rPr>
        <w:t xml:space="preserve"> as reported by Manar et al [</w:t>
      </w:r>
      <w:r w:rsidR="003737E9" w:rsidRPr="001957A4">
        <w:rPr>
          <w:rFonts w:asciiTheme="majorBidi" w:hAnsiTheme="majorBidi" w:cstheme="majorBidi"/>
          <w:sz w:val="20"/>
        </w:rPr>
        <w:t>12</w:t>
      </w:r>
      <w:r w:rsidRPr="001957A4">
        <w:rPr>
          <w:rFonts w:asciiTheme="majorBidi" w:hAnsiTheme="majorBidi" w:cstheme="majorBidi"/>
          <w:sz w:val="20"/>
        </w:rPr>
        <w:t>].</w:t>
      </w:r>
    </w:p>
    <w:p w14:paraId="2B5A875B" w14:textId="77777777" w:rsidR="002116B9" w:rsidRDefault="002116B9" w:rsidP="00FE6AAE">
      <w:pPr>
        <w:autoSpaceDE w:val="0"/>
        <w:autoSpaceDN w:val="0"/>
        <w:adjustRightInd w:val="0"/>
        <w:jc w:val="both"/>
        <w:rPr>
          <w:rFonts w:asciiTheme="majorBidi" w:hAnsiTheme="majorBidi" w:cstheme="majorBidi"/>
          <w:sz w:val="20"/>
        </w:rPr>
      </w:pPr>
    </w:p>
    <w:p w14:paraId="4B0769A0" w14:textId="77777777" w:rsidR="002116B9" w:rsidRDefault="002116B9" w:rsidP="00FE6AAE">
      <w:pPr>
        <w:autoSpaceDE w:val="0"/>
        <w:autoSpaceDN w:val="0"/>
        <w:adjustRightInd w:val="0"/>
        <w:jc w:val="center"/>
        <w:rPr>
          <w:rFonts w:asciiTheme="majorBidi" w:hAnsiTheme="majorBidi" w:cstheme="majorBidi"/>
          <w:sz w:val="20"/>
        </w:rPr>
      </w:pPr>
      <w:r w:rsidRPr="002116B9">
        <w:rPr>
          <w:rFonts w:asciiTheme="majorBidi" w:hAnsiTheme="majorBidi" w:cstheme="majorBidi"/>
          <w:noProof/>
          <w:sz w:val="20"/>
        </w:rPr>
        <w:drawing>
          <wp:inline distT="0" distB="0" distL="0" distR="0" wp14:anchorId="7389AAF2" wp14:editId="628A7AF2">
            <wp:extent cx="3991610" cy="2880816"/>
            <wp:effectExtent l="19050" t="19050" r="8890" b="0"/>
            <wp:docPr id="1" name="Picture 1" descr="C:\Users\Ali Amer Hameed\Desktop\Groups of Mebranes\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 Amer Hameed\Desktop\Groups of Mebranes\Slide1.PNG"/>
                    <pic:cNvPicPr>
                      <a:picLocks noChangeAspect="1" noChangeArrowheads="1"/>
                    </pic:cNvPicPr>
                  </pic:nvPicPr>
                  <pic:blipFill>
                    <a:blip r:embed="rId13" cstate="print"/>
                    <a:srcRect/>
                    <a:stretch>
                      <a:fillRect/>
                    </a:stretch>
                  </pic:blipFill>
                  <pic:spPr bwMode="auto">
                    <a:xfrm>
                      <a:off x="0" y="0"/>
                      <a:ext cx="4008362" cy="2892906"/>
                    </a:xfrm>
                    <a:prstGeom prst="rect">
                      <a:avLst/>
                    </a:prstGeom>
                    <a:noFill/>
                    <a:ln w="9525">
                      <a:solidFill>
                        <a:schemeClr val="tx1"/>
                      </a:solidFill>
                      <a:miter lim="800000"/>
                      <a:headEnd/>
                      <a:tailEnd/>
                    </a:ln>
                  </pic:spPr>
                </pic:pic>
              </a:graphicData>
            </a:graphic>
          </wp:inline>
        </w:drawing>
      </w:r>
    </w:p>
    <w:p w14:paraId="298DF2A2" w14:textId="77777777" w:rsidR="002116B9" w:rsidRPr="002116B9" w:rsidRDefault="002116B9" w:rsidP="00FE6AAE">
      <w:pPr>
        <w:autoSpaceDE w:val="0"/>
        <w:autoSpaceDN w:val="0"/>
        <w:adjustRightInd w:val="0"/>
        <w:jc w:val="center"/>
        <w:rPr>
          <w:rFonts w:asciiTheme="majorBidi" w:hAnsiTheme="majorBidi" w:cstheme="majorBidi"/>
          <w:b/>
          <w:bCs/>
          <w:sz w:val="18"/>
          <w:szCs w:val="18"/>
        </w:rPr>
      </w:pPr>
      <w:r w:rsidRPr="00F00E0C">
        <w:rPr>
          <w:rFonts w:asciiTheme="majorBidi" w:hAnsiTheme="majorBidi" w:cstheme="majorBidi"/>
          <w:b/>
          <w:bCs/>
          <w:sz w:val="18"/>
          <w:szCs w:val="18"/>
        </w:rPr>
        <w:t xml:space="preserve">Figure 1. </w:t>
      </w:r>
      <w:r w:rsidRPr="00A93555">
        <w:rPr>
          <w:rFonts w:asciiTheme="majorBidi" w:hAnsiTheme="majorBidi" w:cstheme="majorBidi"/>
          <w:bCs/>
          <w:sz w:val="18"/>
          <w:szCs w:val="18"/>
        </w:rPr>
        <w:t>SEM images of M1 and M2 specimens.</w:t>
      </w:r>
    </w:p>
    <w:p w14:paraId="6B1BD2A4" w14:textId="77777777" w:rsidR="00972182" w:rsidRDefault="00972182" w:rsidP="00972182">
      <w:pPr>
        <w:tabs>
          <w:tab w:val="left" w:pos="90"/>
        </w:tabs>
        <w:autoSpaceDE w:val="0"/>
        <w:autoSpaceDN w:val="0"/>
        <w:adjustRightInd w:val="0"/>
        <w:jc w:val="both"/>
        <w:rPr>
          <w:rFonts w:asciiTheme="majorBidi" w:hAnsiTheme="majorBidi" w:cstheme="majorBidi"/>
          <w:sz w:val="20"/>
        </w:rPr>
      </w:pPr>
    </w:p>
    <w:p w14:paraId="4C5A809F" w14:textId="759B8A76" w:rsidR="00690A27" w:rsidRPr="00690A27" w:rsidRDefault="00690A27" w:rsidP="00972182">
      <w:pPr>
        <w:tabs>
          <w:tab w:val="left" w:pos="90"/>
        </w:tabs>
        <w:autoSpaceDE w:val="0"/>
        <w:autoSpaceDN w:val="0"/>
        <w:adjustRightInd w:val="0"/>
        <w:jc w:val="both"/>
        <w:rPr>
          <w:rFonts w:asciiTheme="majorBidi" w:hAnsiTheme="majorBidi" w:cstheme="majorBidi"/>
          <w:sz w:val="20"/>
        </w:rPr>
      </w:pPr>
      <w:r w:rsidRPr="00690A27">
        <w:rPr>
          <w:rFonts w:asciiTheme="majorBidi" w:hAnsiTheme="majorBidi" w:cstheme="majorBidi"/>
          <w:sz w:val="20"/>
        </w:rPr>
        <w:t xml:space="preserve">Pure PEO samples had a smaller average fiber diameter when a voltage of 25 KV was used, just like pure PCL, as shown in Figure 3. M4 and M6 specimens had tangled fiber structures that were not uniform, with average diameters </w:t>
      </w:r>
      <w:r w:rsidRPr="00690A27">
        <w:rPr>
          <w:rFonts w:asciiTheme="majorBidi" w:hAnsiTheme="majorBidi" w:cstheme="majorBidi"/>
          <w:sz w:val="20"/>
        </w:rPr>
        <w:lastRenderedPageBreak/>
        <w:t>of 1103.66 ± 669.61 nm and 1994.25 ± 334.74 nm, respectively. The applied voltage can impact fiber beading and entanglement due to jet instabilities at high voltages [13]. However, the M8 specimen with 3% w/v PEO had a consistent fiber structure with an average diameter of 2057.87 ± 300.65 nm, unlike the M7 specimen made at a lower voltage (15 KV). This variation is due to the stability in the Taylor cone and spinning jet columbic repulsive forces, extending the high-concentration viscoelastic solution. However, increasing the applied voltage should not exceed the critical limit for drops from the needle tip and bead formation, as proven by Akram and Ali [14].</w:t>
      </w:r>
      <w:r w:rsidR="00972182">
        <w:rPr>
          <w:rFonts w:asciiTheme="majorBidi" w:hAnsiTheme="majorBidi" w:cstheme="majorBidi"/>
          <w:sz w:val="20"/>
        </w:rPr>
        <w:t xml:space="preserve"> </w:t>
      </w:r>
      <w:r w:rsidRPr="00690A27">
        <w:rPr>
          <w:rFonts w:asciiTheme="majorBidi" w:hAnsiTheme="majorBidi" w:cstheme="majorBidi"/>
          <w:sz w:val="20"/>
        </w:rPr>
        <w:t xml:space="preserve">Mixing PCL with PEO in a [50:50] [PCL: PEO] ratio using 1% to 3% w/v PEO concentrations created more even and consistent fibrous structures compared to pure PEO samples. Figure 4 showed SEM images of the blended specimen’s </w:t>
      </w:r>
      <w:proofErr w:type="spellStart"/>
      <w:r w:rsidRPr="00690A27">
        <w:rPr>
          <w:rFonts w:asciiTheme="majorBidi" w:hAnsiTheme="majorBidi" w:cstheme="majorBidi"/>
          <w:sz w:val="20"/>
        </w:rPr>
        <w:t>electrospun</w:t>
      </w:r>
      <w:proofErr w:type="spellEnd"/>
      <w:r w:rsidRPr="00690A27">
        <w:rPr>
          <w:rFonts w:asciiTheme="majorBidi" w:hAnsiTheme="majorBidi" w:cstheme="majorBidi"/>
          <w:sz w:val="20"/>
        </w:rPr>
        <w:t xml:space="preserve"> at 15 KV. These specimens had larger average fiber diameters of 6316.67 ± 624.127 nm, 5523.51 ± 1308.22 nm, and 2489.4 ± 871.241 nm for M9, M11, and M13, respectively. However, increasing the applied voltage to 25 KV during the electrospinning of M10, M12, and M14 specimens revealed a decrease in fiber diameter and uniformity in fibrous structures, as depicted in Figure 5. The smallest average fiber diameter with the most uniformity in the blended specimens was recorded in M14 specimen 1465.96 ± 569.78 nm. The findings from the blended specimens indicated that increasing PEO concentrations resulted in a reduction in average fiber diameter, whereas in pure PEO the addition of voltage led to an increase in fiber diameter. This observation aligns with the work of Ribeiro et al, who noted that as the concentration of PEO increases, there are corresponding changes in the viscosity and conductivity of the polymer solution, which may initially produce larger fiber diameters. However, when PEO is mixed with other polymers, the way they interact can greatly change these properties and lead to a smaller fiber diameter.</w:t>
      </w:r>
    </w:p>
    <w:p w14:paraId="47053F95" w14:textId="77777777" w:rsidR="00346DEB" w:rsidRPr="00972182" w:rsidRDefault="00346DEB" w:rsidP="00FE6AAE">
      <w:pPr>
        <w:autoSpaceDE w:val="0"/>
        <w:autoSpaceDN w:val="0"/>
        <w:adjustRightInd w:val="0"/>
        <w:rPr>
          <w:rFonts w:asciiTheme="majorBidi" w:hAnsiTheme="majorBidi" w:cstheme="majorBidi"/>
          <w:b/>
          <w:bCs/>
          <w:sz w:val="20"/>
          <w:lang w:val="en-GB"/>
        </w:rPr>
      </w:pPr>
    </w:p>
    <w:p w14:paraId="2F651F95" w14:textId="77777777" w:rsidR="00346DEB" w:rsidRPr="00F631C7" w:rsidRDefault="00346DEB" w:rsidP="00FE6AAE">
      <w:pPr>
        <w:tabs>
          <w:tab w:val="left" w:pos="3472"/>
        </w:tabs>
        <w:jc w:val="center"/>
      </w:pPr>
      <w:r w:rsidRPr="00972182">
        <w:rPr>
          <w:noProof/>
          <w:sz w:val="20"/>
        </w:rPr>
        <w:drawing>
          <wp:inline distT="0" distB="0" distL="0" distR="0" wp14:anchorId="7965B8B6" wp14:editId="4C0D8FFF">
            <wp:extent cx="4121908" cy="2381250"/>
            <wp:effectExtent l="19050" t="19050" r="0" b="0"/>
            <wp:docPr id="4" name="Picture 2" descr="C:\Users\Ali Amer Hameed\Desktop\Groups of Mebranes\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 Amer Hameed\Desktop\Groups of Mebranes\Slide2.PNG"/>
                    <pic:cNvPicPr>
                      <a:picLocks noChangeAspect="1" noChangeArrowheads="1"/>
                    </pic:cNvPicPr>
                  </pic:nvPicPr>
                  <pic:blipFill>
                    <a:blip r:embed="rId14" cstate="print"/>
                    <a:srcRect/>
                    <a:stretch>
                      <a:fillRect/>
                    </a:stretch>
                  </pic:blipFill>
                  <pic:spPr bwMode="auto">
                    <a:xfrm>
                      <a:off x="0" y="0"/>
                      <a:ext cx="4134285" cy="2388400"/>
                    </a:xfrm>
                    <a:prstGeom prst="rect">
                      <a:avLst/>
                    </a:prstGeom>
                    <a:noFill/>
                    <a:ln w="9525">
                      <a:solidFill>
                        <a:schemeClr val="tx1"/>
                      </a:solidFill>
                      <a:miter lim="800000"/>
                      <a:headEnd/>
                      <a:tailEnd/>
                    </a:ln>
                  </pic:spPr>
                </pic:pic>
              </a:graphicData>
            </a:graphic>
          </wp:inline>
        </w:drawing>
      </w:r>
    </w:p>
    <w:p w14:paraId="2A60A046" w14:textId="7F1C256C" w:rsidR="00346DEB" w:rsidRPr="00F00E0C" w:rsidRDefault="00346DEB" w:rsidP="00972182">
      <w:pPr>
        <w:autoSpaceDE w:val="0"/>
        <w:autoSpaceDN w:val="0"/>
        <w:adjustRightInd w:val="0"/>
        <w:jc w:val="center"/>
        <w:rPr>
          <w:rFonts w:asciiTheme="majorBidi" w:hAnsiTheme="majorBidi" w:cstheme="majorBidi"/>
          <w:b/>
          <w:bCs/>
          <w:sz w:val="18"/>
          <w:szCs w:val="18"/>
        </w:rPr>
      </w:pPr>
      <w:r w:rsidRPr="00F631C7">
        <w:tab/>
      </w:r>
      <w:r w:rsidRPr="00F00E0C">
        <w:rPr>
          <w:rFonts w:asciiTheme="majorBidi" w:hAnsiTheme="majorBidi" w:cstheme="majorBidi"/>
          <w:b/>
          <w:bCs/>
          <w:sz w:val="18"/>
          <w:szCs w:val="18"/>
        </w:rPr>
        <w:t>Figure 2.</w:t>
      </w:r>
      <w:r w:rsidRPr="00A93555">
        <w:rPr>
          <w:rFonts w:asciiTheme="majorBidi" w:hAnsiTheme="majorBidi" w:cstheme="majorBidi"/>
          <w:bCs/>
          <w:sz w:val="18"/>
          <w:szCs w:val="18"/>
        </w:rPr>
        <w:t xml:space="preserve"> SEM images of M3, M5 and M7 specimens.</w:t>
      </w:r>
    </w:p>
    <w:p w14:paraId="57F167FB" w14:textId="77777777" w:rsidR="00346DEB" w:rsidRPr="00972182" w:rsidRDefault="00346DEB" w:rsidP="00FE6AAE">
      <w:pPr>
        <w:autoSpaceDE w:val="0"/>
        <w:autoSpaceDN w:val="0"/>
        <w:adjustRightInd w:val="0"/>
        <w:jc w:val="center"/>
        <w:rPr>
          <w:rFonts w:asciiTheme="majorBidi" w:hAnsiTheme="majorBidi" w:cstheme="majorBidi"/>
          <w:b/>
          <w:bCs/>
          <w:sz w:val="20"/>
        </w:rPr>
      </w:pPr>
    </w:p>
    <w:p w14:paraId="632EFE1E" w14:textId="77777777" w:rsidR="00346DEB" w:rsidRPr="00755061" w:rsidRDefault="00346DEB" w:rsidP="00972182">
      <w:pPr>
        <w:tabs>
          <w:tab w:val="left" w:pos="3472"/>
        </w:tabs>
        <w:jc w:val="center"/>
        <w:rPr>
          <w:rFonts w:asciiTheme="minorHAnsi" w:hAnsiTheme="minorHAnsi" w:cstheme="minorBidi"/>
          <w:sz w:val="22"/>
          <w:szCs w:val="22"/>
        </w:rPr>
      </w:pPr>
      <w:r w:rsidRPr="00972182">
        <w:rPr>
          <w:noProof/>
          <w:sz w:val="20"/>
        </w:rPr>
        <w:drawing>
          <wp:inline distT="0" distB="0" distL="0" distR="0" wp14:anchorId="2480A55D" wp14:editId="7A93F273">
            <wp:extent cx="4618355" cy="2258723"/>
            <wp:effectExtent l="19050" t="19050" r="0" b="8255"/>
            <wp:docPr id="7" name="Picture 3" descr="C:\Users\Ali Amer Hameed\Desktop\Groups of Mebranes\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 Amer Hameed\Desktop\Groups of Mebranes\Slide3.PNG"/>
                    <pic:cNvPicPr>
                      <a:picLocks noChangeAspect="1" noChangeArrowheads="1"/>
                    </pic:cNvPicPr>
                  </pic:nvPicPr>
                  <pic:blipFill>
                    <a:blip r:embed="rId15" cstate="print"/>
                    <a:srcRect/>
                    <a:stretch>
                      <a:fillRect/>
                    </a:stretch>
                  </pic:blipFill>
                  <pic:spPr bwMode="auto">
                    <a:xfrm>
                      <a:off x="0" y="0"/>
                      <a:ext cx="4624344" cy="2261652"/>
                    </a:xfrm>
                    <a:prstGeom prst="rect">
                      <a:avLst/>
                    </a:prstGeom>
                    <a:noFill/>
                    <a:ln w="9525">
                      <a:solidFill>
                        <a:schemeClr val="tx1"/>
                      </a:solidFill>
                      <a:miter lim="800000"/>
                      <a:headEnd/>
                      <a:tailEnd/>
                    </a:ln>
                  </pic:spPr>
                </pic:pic>
              </a:graphicData>
            </a:graphic>
          </wp:inline>
        </w:drawing>
      </w:r>
    </w:p>
    <w:p w14:paraId="1CD7C15B" w14:textId="77777777" w:rsidR="00346DEB" w:rsidRPr="00491B9D" w:rsidRDefault="00346DEB" w:rsidP="00FE6AAE">
      <w:pPr>
        <w:autoSpaceDE w:val="0"/>
        <w:autoSpaceDN w:val="0"/>
        <w:adjustRightInd w:val="0"/>
        <w:jc w:val="center"/>
        <w:rPr>
          <w:rFonts w:asciiTheme="majorBidi" w:hAnsiTheme="majorBidi" w:cstheme="majorBidi"/>
          <w:b/>
          <w:bCs/>
          <w:sz w:val="18"/>
          <w:szCs w:val="18"/>
        </w:rPr>
      </w:pPr>
      <w:r w:rsidRPr="00F00E0C">
        <w:rPr>
          <w:sz w:val="18"/>
          <w:szCs w:val="18"/>
        </w:rPr>
        <w:tab/>
      </w:r>
      <w:r w:rsidRPr="00F00E0C">
        <w:rPr>
          <w:rFonts w:asciiTheme="majorBidi" w:hAnsiTheme="majorBidi" w:cstheme="majorBidi"/>
          <w:b/>
          <w:bCs/>
          <w:sz w:val="18"/>
          <w:szCs w:val="18"/>
        </w:rPr>
        <w:t xml:space="preserve">Figure 3. </w:t>
      </w:r>
      <w:r w:rsidRPr="00A93555">
        <w:rPr>
          <w:rFonts w:asciiTheme="majorBidi" w:hAnsiTheme="majorBidi" w:cstheme="majorBidi"/>
          <w:bCs/>
          <w:sz w:val="18"/>
          <w:szCs w:val="18"/>
        </w:rPr>
        <w:t>SEM images of M4, M6 and M8 specimens.</w:t>
      </w:r>
    </w:p>
    <w:p w14:paraId="1C218E96" w14:textId="77777777" w:rsidR="00346DEB" w:rsidRPr="00F631C7" w:rsidRDefault="00346DEB" w:rsidP="00FE6AAE">
      <w:pPr>
        <w:autoSpaceDE w:val="0"/>
        <w:autoSpaceDN w:val="0"/>
        <w:adjustRightInd w:val="0"/>
        <w:jc w:val="center"/>
        <w:rPr>
          <w:rFonts w:asciiTheme="majorBidi" w:hAnsiTheme="majorBidi" w:cstheme="majorBidi"/>
          <w:szCs w:val="24"/>
        </w:rPr>
      </w:pPr>
      <w:r>
        <w:rPr>
          <w:rFonts w:asciiTheme="majorBidi" w:hAnsiTheme="majorBidi" w:cstheme="majorBidi"/>
          <w:noProof/>
          <w:szCs w:val="24"/>
        </w:rPr>
        <w:lastRenderedPageBreak/>
        <w:drawing>
          <wp:inline distT="0" distB="0" distL="0" distR="0" wp14:anchorId="2877A11B" wp14:editId="614D3A90">
            <wp:extent cx="4722494" cy="3257550"/>
            <wp:effectExtent l="19050" t="19050" r="2540" b="0"/>
            <wp:docPr id="8" name="Picture 4" descr="C:\Users\Ali Amer Hameed\Desktop\Groups of Mebranes\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 Amer Hameed\Desktop\Groups of Mebranes\Slide4.PNG"/>
                    <pic:cNvPicPr>
                      <a:picLocks noChangeAspect="1" noChangeArrowheads="1"/>
                    </pic:cNvPicPr>
                  </pic:nvPicPr>
                  <pic:blipFill>
                    <a:blip r:embed="rId16" cstate="print"/>
                    <a:srcRect/>
                    <a:stretch>
                      <a:fillRect/>
                    </a:stretch>
                  </pic:blipFill>
                  <pic:spPr bwMode="auto">
                    <a:xfrm>
                      <a:off x="0" y="0"/>
                      <a:ext cx="4727235" cy="3260820"/>
                    </a:xfrm>
                    <a:prstGeom prst="rect">
                      <a:avLst/>
                    </a:prstGeom>
                    <a:noFill/>
                    <a:ln w="9525">
                      <a:solidFill>
                        <a:schemeClr val="tx1"/>
                      </a:solidFill>
                      <a:miter lim="800000"/>
                      <a:headEnd/>
                      <a:tailEnd/>
                    </a:ln>
                  </pic:spPr>
                </pic:pic>
              </a:graphicData>
            </a:graphic>
          </wp:inline>
        </w:drawing>
      </w:r>
    </w:p>
    <w:p w14:paraId="7FE6BAF7" w14:textId="77777777" w:rsidR="00346DEB" w:rsidRPr="00A93555" w:rsidRDefault="00346DEB" w:rsidP="00FE6AAE">
      <w:pPr>
        <w:autoSpaceDE w:val="0"/>
        <w:autoSpaceDN w:val="0"/>
        <w:adjustRightInd w:val="0"/>
        <w:jc w:val="center"/>
        <w:rPr>
          <w:rFonts w:asciiTheme="majorBidi" w:hAnsiTheme="majorBidi" w:cstheme="majorBidi"/>
          <w:bCs/>
          <w:sz w:val="18"/>
          <w:szCs w:val="18"/>
        </w:rPr>
      </w:pPr>
      <w:r w:rsidRPr="00F00E0C">
        <w:rPr>
          <w:rFonts w:asciiTheme="majorBidi" w:hAnsiTheme="majorBidi" w:cstheme="majorBidi"/>
          <w:b/>
          <w:bCs/>
          <w:sz w:val="18"/>
          <w:szCs w:val="18"/>
        </w:rPr>
        <w:t xml:space="preserve">Figure 4. </w:t>
      </w:r>
      <w:r w:rsidRPr="00A93555">
        <w:rPr>
          <w:rFonts w:asciiTheme="majorBidi" w:hAnsiTheme="majorBidi" w:cstheme="majorBidi"/>
          <w:bCs/>
          <w:sz w:val="18"/>
          <w:szCs w:val="18"/>
        </w:rPr>
        <w:t>SEM images of M9, M11 and M13 specimens.</w:t>
      </w:r>
    </w:p>
    <w:p w14:paraId="519F9E79" w14:textId="77777777" w:rsidR="00346DEB" w:rsidRPr="00972182" w:rsidRDefault="00346DEB" w:rsidP="00FE6AAE">
      <w:pPr>
        <w:autoSpaceDE w:val="0"/>
        <w:autoSpaceDN w:val="0"/>
        <w:adjustRightInd w:val="0"/>
        <w:jc w:val="center"/>
        <w:rPr>
          <w:rFonts w:asciiTheme="majorBidi" w:hAnsiTheme="majorBidi" w:cstheme="majorBidi"/>
          <w:b/>
          <w:bCs/>
          <w:sz w:val="20"/>
        </w:rPr>
      </w:pPr>
    </w:p>
    <w:p w14:paraId="738F74D3" w14:textId="77777777" w:rsidR="00346DEB" w:rsidRDefault="00346DEB" w:rsidP="00FE6AAE">
      <w:pPr>
        <w:autoSpaceDE w:val="0"/>
        <w:autoSpaceDN w:val="0"/>
        <w:adjustRightInd w:val="0"/>
        <w:jc w:val="center"/>
        <w:rPr>
          <w:rFonts w:asciiTheme="majorBidi" w:hAnsiTheme="majorBidi" w:cstheme="majorBidi"/>
          <w:szCs w:val="24"/>
        </w:rPr>
      </w:pPr>
      <w:r>
        <w:rPr>
          <w:rFonts w:asciiTheme="majorBidi" w:hAnsiTheme="majorBidi" w:cstheme="majorBidi"/>
          <w:noProof/>
          <w:szCs w:val="24"/>
        </w:rPr>
        <w:drawing>
          <wp:inline distT="0" distB="0" distL="0" distR="0" wp14:anchorId="2523393E" wp14:editId="265122F0">
            <wp:extent cx="4862137" cy="3419058"/>
            <wp:effectExtent l="19050" t="19050" r="0" b="0"/>
            <wp:docPr id="10" name="Picture 5" descr="C:\Users\Ali Amer Hameed\Desktop\Groups of Mebranes\Sli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 Amer Hameed\Desktop\Groups of Mebranes\Slide5.PNG"/>
                    <pic:cNvPicPr>
                      <a:picLocks noChangeAspect="1" noChangeArrowheads="1"/>
                    </pic:cNvPicPr>
                  </pic:nvPicPr>
                  <pic:blipFill>
                    <a:blip r:embed="rId17" cstate="print"/>
                    <a:srcRect/>
                    <a:stretch>
                      <a:fillRect/>
                    </a:stretch>
                  </pic:blipFill>
                  <pic:spPr bwMode="auto">
                    <a:xfrm>
                      <a:off x="0" y="0"/>
                      <a:ext cx="4870985" cy="3425280"/>
                    </a:xfrm>
                    <a:prstGeom prst="rect">
                      <a:avLst/>
                    </a:prstGeom>
                    <a:noFill/>
                    <a:ln w="9525">
                      <a:solidFill>
                        <a:schemeClr val="tx1"/>
                      </a:solidFill>
                      <a:miter lim="800000"/>
                      <a:headEnd/>
                      <a:tailEnd/>
                    </a:ln>
                  </pic:spPr>
                </pic:pic>
              </a:graphicData>
            </a:graphic>
          </wp:inline>
        </w:drawing>
      </w:r>
    </w:p>
    <w:p w14:paraId="49AD0246" w14:textId="4BDDCC06" w:rsidR="0075503D" w:rsidRPr="000C50AB" w:rsidRDefault="00346DEB" w:rsidP="00972182">
      <w:pPr>
        <w:autoSpaceDE w:val="0"/>
        <w:autoSpaceDN w:val="0"/>
        <w:adjustRightInd w:val="0"/>
        <w:jc w:val="center"/>
        <w:rPr>
          <w:rFonts w:asciiTheme="majorBidi" w:hAnsiTheme="majorBidi" w:cstheme="majorBidi"/>
          <w:b/>
          <w:bCs/>
          <w:sz w:val="18"/>
          <w:szCs w:val="18"/>
        </w:rPr>
      </w:pPr>
      <w:r>
        <w:rPr>
          <w:rFonts w:asciiTheme="majorBidi" w:hAnsiTheme="majorBidi" w:cstheme="majorBidi"/>
          <w:b/>
          <w:bCs/>
          <w:szCs w:val="24"/>
        </w:rPr>
        <w:tab/>
      </w:r>
      <w:r w:rsidRPr="00F00E0C">
        <w:rPr>
          <w:rFonts w:asciiTheme="majorBidi" w:hAnsiTheme="majorBidi" w:cstheme="majorBidi"/>
          <w:b/>
          <w:bCs/>
          <w:sz w:val="18"/>
          <w:szCs w:val="18"/>
        </w:rPr>
        <w:t xml:space="preserve">Figure 5. </w:t>
      </w:r>
      <w:r w:rsidRPr="00A93555">
        <w:rPr>
          <w:rFonts w:asciiTheme="majorBidi" w:hAnsiTheme="majorBidi" w:cstheme="majorBidi"/>
          <w:bCs/>
          <w:sz w:val="18"/>
          <w:szCs w:val="18"/>
        </w:rPr>
        <w:t>SEM images of M10, M12 and M14 specimens.</w:t>
      </w:r>
    </w:p>
    <w:p w14:paraId="0D3D1817" w14:textId="77ABA744" w:rsidR="00346DEB" w:rsidRPr="00A93555" w:rsidRDefault="00346DEB" w:rsidP="00641996">
      <w:pPr>
        <w:spacing w:before="240" w:after="240"/>
        <w:jc w:val="center"/>
        <w:rPr>
          <w:rFonts w:asciiTheme="majorBidi" w:hAnsiTheme="majorBidi" w:cstheme="majorBidi"/>
          <w:b/>
          <w:bCs/>
          <w:color w:val="000000" w:themeColor="text1"/>
          <w:szCs w:val="24"/>
        </w:rPr>
      </w:pPr>
      <w:r w:rsidRPr="00A93555">
        <w:rPr>
          <w:rFonts w:asciiTheme="majorBidi" w:hAnsiTheme="majorBidi" w:cstheme="majorBidi"/>
          <w:b/>
          <w:bCs/>
          <w:color w:val="000000" w:themeColor="text1"/>
          <w:szCs w:val="24"/>
        </w:rPr>
        <w:t xml:space="preserve">Contact </w:t>
      </w:r>
      <w:r w:rsidR="00E25499" w:rsidRPr="00A93555">
        <w:rPr>
          <w:rFonts w:asciiTheme="majorBidi" w:hAnsiTheme="majorBidi" w:cstheme="majorBidi"/>
          <w:b/>
          <w:bCs/>
          <w:color w:val="000000" w:themeColor="text1"/>
          <w:szCs w:val="24"/>
        </w:rPr>
        <w:t>A</w:t>
      </w:r>
      <w:r w:rsidRPr="00A93555">
        <w:rPr>
          <w:rFonts w:asciiTheme="majorBidi" w:hAnsiTheme="majorBidi" w:cstheme="majorBidi"/>
          <w:b/>
          <w:bCs/>
          <w:color w:val="000000" w:themeColor="text1"/>
          <w:szCs w:val="24"/>
        </w:rPr>
        <w:t xml:space="preserve">ngle </w:t>
      </w:r>
      <w:r w:rsidR="00E25499" w:rsidRPr="00A93555">
        <w:rPr>
          <w:rFonts w:asciiTheme="majorBidi" w:hAnsiTheme="majorBidi" w:cstheme="majorBidi"/>
          <w:b/>
          <w:bCs/>
          <w:color w:val="000000" w:themeColor="text1"/>
          <w:szCs w:val="24"/>
        </w:rPr>
        <w:t>M</w:t>
      </w:r>
      <w:r w:rsidRPr="00A93555">
        <w:rPr>
          <w:rFonts w:asciiTheme="majorBidi" w:hAnsiTheme="majorBidi" w:cstheme="majorBidi"/>
          <w:b/>
          <w:bCs/>
          <w:color w:val="000000" w:themeColor="text1"/>
          <w:szCs w:val="24"/>
        </w:rPr>
        <w:t>easurements</w:t>
      </w:r>
    </w:p>
    <w:p w14:paraId="7BD1E9F7" w14:textId="77777777" w:rsidR="00690A27" w:rsidRPr="00690A27" w:rsidRDefault="00690A27" w:rsidP="00FE6AAE">
      <w:pPr>
        <w:autoSpaceDE w:val="0"/>
        <w:autoSpaceDN w:val="0"/>
        <w:adjustRightInd w:val="0"/>
        <w:ind w:firstLine="1080"/>
        <w:jc w:val="both"/>
        <w:rPr>
          <w:rFonts w:asciiTheme="majorBidi" w:hAnsiTheme="majorBidi" w:cstheme="majorBidi"/>
          <w:sz w:val="20"/>
        </w:rPr>
      </w:pPr>
      <w:r w:rsidRPr="00690A27">
        <w:rPr>
          <w:rFonts w:asciiTheme="majorBidi" w:hAnsiTheme="majorBidi" w:cstheme="majorBidi"/>
          <w:sz w:val="20"/>
        </w:rPr>
        <w:t xml:space="preserve">The wettability of fibrous mats significantly influences their interaction with liquids, particularly in tissue engineering applications. PCL is a hydrophobic polymer [7], while PEO is hydrophilic due to hydrophilic functional groups in its structure [7]. Images of water contact angles are shown in Figures 6 and 7. As expected, increasing PEO concentration in the blend altered the membrane's characteristics from hydrophobic to hydrophilic. </w:t>
      </w:r>
      <w:r w:rsidRPr="00690A27">
        <w:rPr>
          <w:rFonts w:asciiTheme="majorBidi" w:hAnsiTheme="majorBidi" w:cstheme="majorBidi"/>
          <w:sz w:val="20"/>
        </w:rPr>
        <w:lastRenderedPageBreak/>
        <w:t xml:space="preserve">Consequently, M1, M2, and M9 specimens exhibited poor wettability attributed to the pure PCL or a lower percentage of PEO, whereas M3 to M8 demonstrated a hydrophilic nature because of pure PEO content. Between the blend specimens, M13 and M14 exhibited remarkable hydrophilicity, attributed to the higher concentration of PEO with polar hydroxyl groups. The investigation conducted by Li et al regarding PCL and PEO </w:t>
      </w:r>
      <w:proofErr w:type="spellStart"/>
      <w:r w:rsidRPr="00690A27">
        <w:rPr>
          <w:rFonts w:asciiTheme="majorBidi" w:hAnsiTheme="majorBidi" w:cstheme="majorBidi"/>
          <w:sz w:val="20"/>
        </w:rPr>
        <w:t>electrospun</w:t>
      </w:r>
      <w:proofErr w:type="spellEnd"/>
      <w:r w:rsidRPr="00690A27">
        <w:rPr>
          <w:rFonts w:asciiTheme="majorBidi" w:hAnsiTheme="majorBidi" w:cstheme="majorBidi"/>
          <w:sz w:val="20"/>
        </w:rPr>
        <w:t xml:space="preserve"> membranes revealed that incorporating PEO resulted in a decreased water contact angle value [16].</w:t>
      </w:r>
    </w:p>
    <w:p w14:paraId="3F09B11A" w14:textId="77777777" w:rsidR="0075503D" w:rsidRPr="00690A27" w:rsidRDefault="0075503D" w:rsidP="00FE6AAE">
      <w:pPr>
        <w:autoSpaceDE w:val="0"/>
        <w:autoSpaceDN w:val="0"/>
        <w:adjustRightInd w:val="0"/>
        <w:jc w:val="both"/>
        <w:rPr>
          <w:rFonts w:asciiTheme="majorBidi" w:hAnsiTheme="majorBidi" w:cstheme="majorBidi"/>
          <w:sz w:val="20"/>
          <w:lang w:val="en-GB"/>
        </w:rPr>
      </w:pPr>
    </w:p>
    <w:p w14:paraId="71DBFC66" w14:textId="77777777" w:rsidR="00346DEB" w:rsidRPr="009041C3" w:rsidRDefault="00346DEB" w:rsidP="00FE6AAE">
      <w:pPr>
        <w:autoSpaceDE w:val="0"/>
        <w:autoSpaceDN w:val="0"/>
        <w:adjustRightInd w:val="0"/>
        <w:jc w:val="center"/>
        <w:rPr>
          <w:rFonts w:asciiTheme="majorBidi" w:hAnsiTheme="majorBidi" w:cstheme="majorBidi"/>
          <w:szCs w:val="24"/>
        </w:rPr>
      </w:pPr>
      <w:r w:rsidRPr="00F631C7">
        <w:rPr>
          <w:rFonts w:asciiTheme="majorBidi" w:hAnsiTheme="majorBidi" w:cstheme="majorBidi"/>
          <w:noProof/>
          <w:szCs w:val="24"/>
        </w:rPr>
        <w:drawing>
          <wp:inline distT="0" distB="0" distL="0" distR="0" wp14:anchorId="69D931DF" wp14:editId="28CACB0C">
            <wp:extent cx="4843003" cy="2862695"/>
            <wp:effectExtent l="19050" t="19050" r="0" b="0"/>
            <wp:docPr id="9" name="Picture 2" descr="F:\Project\Research\Characterizations\Wettability\Results\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ject\Research\Characterizations\Wettability\Results\Slide1.JPG"/>
                    <pic:cNvPicPr>
                      <a:picLocks noChangeAspect="1" noChangeArrowheads="1"/>
                    </pic:cNvPicPr>
                  </pic:nvPicPr>
                  <pic:blipFill>
                    <a:blip r:embed="rId18" cstate="print"/>
                    <a:srcRect/>
                    <a:stretch>
                      <a:fillRect/>
                    </a:stretch>
                  </pic:blipFill>
                  <pic:spPr bwMode="auto">
                    <a:xfrm>
                      <a:off x="0" y="0"/>
                      <a:ext cx="4849364" cy="2866455"/>
                    </a:xfrm>
                    <a:prstGeom prst="rect">
                      <a:avLst/>
                    </a:prstGeom>
                    <a:noFill/>
                    <a:ln w="9525">
                      <a:solidFill>
                        <a:schemeClr val="tx1"/>
                      </a:solidFill>
                      <a:miter lim="800000"/>
                      <a:headEnd/>
                      <a:tailEnd/>
                    </a:ln>
                  </pic:spPr>
                </pic:pic>
              </a:graphicData>
            </a:graphic>
          </wp:inline>
        </w:drawing>
      </w:r>
    </w:p>
    <w:p w14:paraId="75D36684" w14:textId="77777777" w:rsidR="00346DEB" w:rsidRPr="00B406B5" w:rsidRDefault="00346DEB" w:rsidP="00FE6AAE">
      <w:pPr>
        <w:autoSpaceDE w:val="0"/>
        <w:autoSpaceDN w:val="0"/>
        <w:adjustRightInd w:val="0"/>
        <w:jc w:val="center"/>
        <w:rPr>
          <w:rFonts w:asciiTheme="majorBidi" w:hAnsiTheme="majorBidi" w:cstheme="majorBidi"/>
          <w:sz w:val="18"/>
          <w:szCs w:val="18"/>
        </w:rPr>
      </w:pPr>
      <w:r w:rsidRPr="00B406B5">
        <w:rPr>
          <w:rFonts w:asciiTheme="majorBidi" w:hAnsiTheme="majorBidi" w:cstheme="majorBidi"/>
          <w:sz w:val="18"/>
          <w:szCs w:val="18"/>
        </w:rPr>
        <w:t>Figure 6. Water contact angles of M1-M8 specimens.</w:t>
      </w:r>
    </w:p>
    <w:p w14:paraId="4A10D5C8" w14:textId="77777777" w:rsidR="00346DEB" w:rsidRPr="00755061" w:rsidRDefault="00346DEB" w:rsidP="00FE6AAE">
      <w:pPr>
        <w:autoSpaceDE w:val="0"/>
        <w:autoSpaceDN w:val="0"/>
        <w:adjustRightInd w:val="0"/>
        <w:jc w:val="center"/>
        <w:rPr>
          <w:rFonts w:asciiTheme="majorBidi" w:hAnsiTheme="majorBidi" w:cstheme="majorBidi"/>
          <w:b/>
          <w:bCs/>
          <w:szCs w:val="24"/>
        </w:rPr>
      </w:pPr>
      <w:r>
        <w:rPr>
          <w:rFonts w:asciiTheme="majorBidi" w:hAnsiTheme="majorBidi" w:cstheme="majorBidi"/>
          <w:b/>
          <w:bCs/>
          <w:szCs w:val="24"/>
        </w:rPr>
        <w:t xml:space="preserve"> </w:t>
      </w:r>
    </w:p>
    <w:p w14:paraId="02E62F01" w14:textId="77777777" w:rsidR="00346DEB" w:rsidRPr="00F631C7" w:rsidRDefault="00346DEB" w:rsidP="00FE6AAE">
      <w:pPr>
        <w:autoSpaceDE w:val="0"/>
        <w:autoSpaceDN w:val="0"/>
        <w:adjustRightInd w:val="0"/>
        <w:jc w:val="center"/>
        <w:rPr>
          <w:rFonts w:asciiTheme="majorBidi" w:hAnsiTheme="majorBidi" w:cstheme="majorBidi"/>
          <w:szCs w:val="24"/>
        </w:rPr>
      </w:pPr>
      <w:r w:rsidRPr="00F631C7">
        <w:rPr>
          <w:rFonts w:asciiTheme="majorBidi" w:hAnsiTheme="majorBidi" w:cstheme="majorBidi"/>
          <w:noProof/>
          <w:szCs w:val="24"/>
        </w:rPr>
        <w:drawing>
          <wp:inline distT="0" distB="0" distL="0" distR="0" wp14:anchorId="6129B76E" wp14:editId="0997E09D">
            <wp:extent cx="4775448" cy="2591263"/>
            <wp:effectExtent l="19050" t="19050" r="6350" b="0"/>
            <wp:docPr id="12" name="Picture 1" descr="F:\Project\Research\Characterizations\Wettability\Result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ject\Research\Characterizations\Wettability\Results\Slide2.JPG"/>
                    <pic:cNvPicPr>
                      <a:picLocks noChangeAspect="1" noChangeArrowheads="1"/>
                    </pic:cNvPicPr>
                  </pic:nvPicPr>
                  <pic:blipFill>
                    <a:blip r:embed="rId19" cstate="print"/>
                    <a:srcRect/>
                    <a:stretch>
                      <a:fillRect/>
                    </a:stretch>
                  </pic:blipFill>
                  <pic:spPr bwMode="auto">
                    <a:xfrm>
                      <a:off x="0" y="0"/>
                      <a:ext cx="4805196" cy="2607405"/>
                    </a:xfrm>
                    <a:prstGeom prst="rect">
                      <a:avLst/>
                    </a:prstGeom>
                    <a:noFill/>
                    <a:ln w="9525">
                      <a:solidFill>
                        <a:schemeClr val="tx1"/>
                      </a:solidFill>
                      <a:miter lim="800000"/>
                      <a:headEnd/>
                      <a:tailEnd/>
                    </a:ln>
                  </pic:spPr>
                </pic:pic>
              </a:graphicData>
            </a:graphic>
          </wp:inline>
        </w:drawing>
      </w:r>
    </w:p>
    <w:p w14:paraId="1ED7ED27" w14:textId="77777777" w:rsidR="00346DEB" w:rsidRPr="00B406B5" w:rsidRDefault="00346DEB" w:rsidP="00FE6AAE">
      <w:pPr>
        <w:autoSpaceDE w:val="0"/>
        <w:autoSpaceDN w:val="0"/>
        <w:adjustRightInd w:val="0"/>
        <w:jc w:val="center"/>
        <w:rPr>
          <w:rFonts w:asciiTheme="majorBidi" w:hAnsiTheme="majorBidi" w:cstheme="majorBidi"/>
          <w:sz w:val="18"/>
          <w:szCs w:val="18"/>
        </w:rPr>
      </w:pPr>
      <w:r w:rsidRPr="00B406B5">
        <w:rPr>
          <w:rFonts w:asciiTheme="majorBidi" w:hAnsiTheme="majorBidi" w:cstheme="majorBidi"/>
          <w:sz w:val="18"/>
          <w:szCs w:val="18"/>
        </w:rPr>
        <w:t>Figure 7. Water contact angles of M9-M14 specimens.</w:t>
      </w:r>
    </w:p>
    <w:p w14:paraId="35A0C0F3" w14:textId="77777777" w:rsidR="00B406B5" w:rsidRDefault="00B406B5" w:rsidP="00B406B5">
      <w:pPr>
        <w:jc w:val="center"/>
        <w:rPr>
          <w:rFonts w:asciiTheme="majorBidi" w:hAnsiTheme="majorBidi" w:cstheme="majorBidi"/>
          <w:color w:val="000000" w:themeColor="text1"/>
          <w:sz w:val="18"/>
          <w:szCs w:val="18"/>
        </w:rPr>
      </w:pPr>
    </w:p>
    <w:p w14:paraId="5CB1BFEB" w14:textId="207EA586" w:rsidR="00346DEB" w:rsidRPr="00B406B5" w:rsidRDefault="00346DEB" w:rsidP="00FE6AAE">
      <w:pPr>
        <w:spacing w:after="240"/>
        <w:jc w:val="center"/>
        <w:rPr>
          <w:rFonts w:asciiTheme="majorBidi" w:hAnsiTheme="majorBidi" w:cstheme="majorBidi"/>
          <w:b/>
          <w:bCs/>
          <w:color w:val="000000" w:themeColor="text1"/>
          <w:sz w:val="18"/>
          <w:szCs w:val="18"/>
        </w:rPr>
      </w:pPr>
      <w:r w:rsidRPr="00B406B5">
        <w:rPr>
          <w:rFonts w:asciiTheme="majorBidi" w:hAnsiTheme="majorBidi" w:cstheme="majorBidi"/>
          <w:b/>
          <w:bCs/>
          <w:color w:val="000000" w:themeColor="text1"/>
          <w:sz w:val="18"/>
          <w:szCs w:val="18"/>
        </w:rPr>
        <w:t xml:space="preserve">FTIR </w:t>
      </w:r>
      <w:r w:rsidR="00E25499" w:rsidRPr="00B406B5">
        <w:rPr>
          <w:rFonts w:asciiTheme="majorBidi" w:hAnsiTheme="majorBidi" w:cstheme="majorBidi"/>
          <w:b/>
          <w:bCs/>
          <w:color w:val="000000" w:themeColor="text1"/>
          <w:sz w:val="18"/>
          <w:szCs w:val="18"/>
        </w:rPr>
        <w:t>M</w:t>
      </w:r>
      <w:r w:rsidRPr="00B406B5">
        <w:rPr>
          <w:rFonts w:asciiTheme="majorBidi" w:hAnsiTheme="majorBidi" w:cstheme="majorBidi"/>
          <w:b/>
          <w:bCs/>
          <w:color w:val="000000" w:themeColor="text1"/>
          <w:sz w:val="18"/>
          <w:szCs w:val="18"/>
        </w:rPr>
        <w:t>easurements</w:t>
      </w:r>
    </w:p>
    <w:p w14:paraId="2A1C708A" w14:textId="77777777" w:rsidR="00690A27" w:rsidRPr="00690A27" w:rsidRDefault="00690A27" w:rsidP="00FE6AAE">
      <w:pPr>
        <w:autoSpaceDE w:val="0"/>
        <w:autoSpaceDN w:val="0"/>
        <w:adjustRightInd w:val="0"/>
        <w:ind w:firstLine="1080"/>
        <w:jc w:val="both"/>
        <w:rPr>
          <w:rFonts w:asciiTheme="majorBidi" w:hAnsiTheme="majorBidi" w:cstheme="majorBidi"/>
          <w:sz w:val="20"/>
        </w:rPr>
      </w:pPr>
      <w:r w:rsidRPr="00690A27">
        <w:rPr>
          <w:rFonts w:asciiTheme="majorBidi" w:hAnsiTheme="majorBidi" w:cstheme="majorBidi"/>
          <w:sz w:val="20"/>
        </w:rPr>
        <w:t xml:space="preserve">FTIR spectroscopy is used to identify all significant peaks in the FTIR spectra of pure PCL and PEO across different blend concentrations. The characteristic peaks of PCL included bending vibrations of certain bonds, such as C–H bending at 960 cm⁻¹, C–O stretching and vibrations at 1045 cm⁻¹, C–O at 1157 cm⁻¹, symmetric COC stretching at 1170 cm⁻¹, C–O stretching vibrations that related to the ester groups in the polymer at 1240 cm⁻¹, and C–C stretching at 1293 cm⁻¹. The presence of a peak at 1365 cm⁻¹ could indicate various functional groups such as C-H bending vibrations. A strong peak around 1727 cm⁻¹ corresponds to the carbonyl C=O stretching vibration, </w:t>
      </w:r>
      <w:r w:rsidRPr="00690A27">
        <w:rPr>
          <w:rFonts w:asciiTheme="majorBidi" w:hAnsiTheme="majorBidi" w:cstheme="majorBidi"/>
          <w:sz w:val="20"/>
        </w:rPr>
        <w:lastRenderedPageBreak/>
        <w:t>which is the characteristic peak of PCL. Peaks near 2865 cm⁻¹ are attributed to the stretching vibrations of C-H bonds from the methylene (-CH₂) groups present in PCL, and asymmetric CH₂ at 2949 cm⁻¹ [17]. The FTIR spectra of pure PEO revealed peaks at 963 cm⁻¹, 1092 cm⁻¹, 1150 cm⁻¹, 1240 cm⁻¹, 1475 cm⁻¹, and 2880 cm⁻¹, which correspond to the characteristic vibrations of CH₂ groups, as well as the symmetric and asymmetric stretching vibrations of C–O–C, which is the characteristic peak of PEO, C–O stretching, bending vibrations of CH₂ groups, and C–H stretching, respectively [18]. The relative intensity of the characteristic peaks of PEO increased with a higher ratio of PEO to PCL. Additionally, the peak at 1727 cm⁻¹, which is a key feature of PCL, showed a weaker intensity as more PEO was added to the mixture, as noted by Mirzaei.  The intensity of the C-H peaks at 2880 cm⁻¹ increased in blends of different concentrations compared to pure PCL, as PEO also features a C-H bond at this wavelength. Nevertheless, the intensity was elevated in all blend specimens. The decrease in the intensity of PCL's characteristic peaks, along with the increase in the intensity of PEO's characteristic peaks as PEO concentrations rose, indicates that a successful blending process occurred between these two polymers, particularly since no new peaks appeared. This was consistent with Mirzaei et al who also did not recognize the new peak appearance and concluded successful compounding between PCL and PEO [11].</w:t>
      </w:r>
    </w:p>
    <w:p w14:paraId="201633A1" w14:textId="77777777" w:rsidR="00346DEB" w:rsidRPr="00972182" w:rsidRDefault="00346DEB" w:rsidP="00FE6AAE">
      <w:pPr>
        <w:autoSpaceDE w:val="0"/>
        <w:autoSpaceDN w:val="0"/>
        <w:adjustRightInd w:val="0"/>
        <w:jc w:val="both"/>
        <w:rPr>
          <w:rFonts w:asciiTheme="majorBidi" w:hAnsiTheme="majorBidi" w:cstheme="majorBidi"/>
          <w:sz w:val="20"/>
          <w:lang w:val="en-GB"/>
        </w:rPr>
      </w:pPr>
    </w:p>
    <w:p w14:paraId="0EC764A2" w14:textId="77777777" w:rsidR="00346DEB" w:rsidRPr="00F631C7" w:rsidRDefault="00346DEB" w:rsidP="00FE6AAE">
      <w:pPr>
        <w:autoSpaceDE w:val="0"/>
        <w:autoSpaceDN w:val="0"/>
        <w:adjustRightInd w:val="0"/>
        <w:jc w:val="center"/>
        <w:rPr>
          <w:rFonts w:asciiTheme="majorBidi" w:hAnsiTheme="majorBidi" w:cstheme="majorBidi"/>
          <w:szCs w:val="24"/>
        </w:rPr>
      </w:pPr>
      <w:r w:rsidRPr="00E308E1">
        <w:rPr>
          <w:rFonts w:asciiTheme="majorBidi" w:hAnsiTheme="majorBidi" w:cstheme="majorBidi"/>
          <w:noProof/>
          <w:szCs w:val="24"/>
        </w:rPr>
        <w:drawing>
          <wp:inline distT="0" distB="0" distL="0" distR="0" wp14:anchorId="6ED713EF" wp14:editId="67BA5E33">
            <wp:extent cx="4505325" cy="3874770"/>
            <wp:effectExtent l="19050" t="19050" r="0" b="0"/>
            <wp:docPr id="13" name="Picture 1" descr="F:\Project\Expermintal Part\FTIR\FTIR Blend Results\Blend 50-50\Edited.jpg"/>
            <wp:cNvGraphicFramePr/>
            <a:graphic xmlns:a="http://schemas.openxmlformats.org/drawingml/2006/main">
              <a:graphicData uri="http://schemas.openxmlformats.org/drawingml/2006/picture">
                <pic:pic xmlns:pic="http://schemas.openxmlformats.org/drawingml/2006/picture">
                  <pic:nvPicPr>
                    <pic:cNvPr id="0" name="Picture 1" descr="F:\Project\Expermintal Part\FTIR\FTIR Blend Results\Blend 50-50\Edited.jpg"/>
                    <pic:cNvPicPr>
                      <a:picLocks noChangeAspect="1" noChangeArrowheads="1"/>
                    </pic:cNvPicPr>
                  </pic:nvPicPr>
                  <pic:blipFill>
                    <a:blip r:embed="rId20" cstate="print"/>
                    <a:srcRect l="3661" t="10132" r="12748"/>
                    <a:stretch>
                      <a:fillRect/>
                    </a:stretch>
                  </pic:blipFill>
                  <pic:spPr bwMode="auto">
                    <a:xfrm>
                      <a:off x="0" y="0"/>
                      <a:ext cx="4505507" cy="3874927"/>
                    </a:xfrm>
                    <a:prstGeom prst="rect">
                      <a:avLst/>
                    </a:prstGeom>
                    <a:noFill/>
                    <a:ln w="9525">
                      <a:solidFill>
                        <a:schemeClr val="tx1"/>
                      </a:solidFill>
                      <a:miter lim="800000"/>
                      <a:headEnd/>
                      <a:tailEnd/>
                    </a:ln>
                  </pic:spPr>
                </pic:pic>
              </a:graphicData>
            </a:graphic>
          </wp:inline>
        </w:drawing>
      </w:r>
    </w:p>
    <w:p w14:paraId="126C56B9" w14:textId="77777777" w:rsidR="00346DEB" w:rsidRDefault="00346DEB" w:rsidP="00FE6AAE">
      <w:pPr>
        <w:autoSpaceDE w:val="0"/>
        <w:autoSpaceDN w:val="0"/>
        <w:adjustRightInd w:val="0"/>
        <w:jc w:val="center"/>
        <w:rPr>
          <w:rFonts w:asciiTheme="majorBidi" w:hAnsiTheme="majorBidi" w:cstheme="majorBidi"/>
          <w:b/>
          <w:bCs/>
          <w:szCs w:val="24"/>
        </w:rPr>
      </w:pPr>
    </w:p>
    <w:p w14:paraId="6147AFB4" w14:textId="77777777" w:rsidR="00346DEB" w:rsidRPr="00F00E0C" w:rsidRDefault="00346DEB" w:rsidP="00FE6AAE">
      <w:pPr>
        <w:autoSpaceDE w:val="0"/>
        <w:autoSpaceDN w:val="0"/>
        <w:adjustRightInd w:val="0"/>
        <w:jc w:val="center"/>
        <w:rPr>
          <w:rFonts w:asciiTheme="majorBidi" w:hAnsiTheme="majorBidi" w:cstheme="majorBidi"/>
          <w:b/>
          <w:bCs/>
          <w:sz w:val="18"/>
          <w:szCs w:val="18"/>
        </w:rPr>
      </w:pPr>
      <w:r w:rsidRPr="00F00E0C">
        <w:rPr>
          <w:rFonts w:asciiTheme="majorBidi" w:hAnsiTheme="majorBidi" w:cstheme="majorBidi"/>
          <w:b/>
          <w:bCs/>
          <w:sz w:val="18"/>
          <w:szCs w:val="18"/>
        </w:rPr>
        <w:t>Figures 8. FTIR for pure polymers and their blends</w:t>
      </w:r>
    </w:p>
    <w:p w14:paraId="162C6496" w14:textId="77777777" w:rsidR="00721086" w:rsidRDefault="00721086" w:rsidP="00FE6AAE">
      <w:pPr>
        <w:autoSpaceDE w:val="0"/>
        <w:autoSpaceDN w:val="0"/>
        <w:adjustRightInd w:val="0"/>
        <w:jc w:val="both"/>
        <w:rPr>
          <w:rFonts w:asciiTheme="majorBidi" w:hAnsiTheme="majorBidi" w:cstheme="majorBidi"/>
          <w:b/>
          <w:bCs/>
          <w:color w:val="000000" w:themeColor="text1"/>
          <w:sz w:val="18"/>
          <w:szCs w:val="18"/>
        </w:rPr>
      </w:pPr>
    </w:p>
    <w:p w14:paraId="401B79F3" w14:textId="77777777" w:rsidR="00346DEB" w:rsidRPr="00A93555" w:rsidRDefault="00A93555" w:rsidP="00B406B5">
      <w:pPr>
        <w:autoSpaceDE w:val="0"/>
        <w:autoSpaceDN w:val="0"/>
        <w:adjustRightInd w:val="0"/>
        <w:spacing w:before="240" w:after="240"/>
        <w:jc w:val="center"/>
        <w:rPr>
          <w:rFonts w:asciiTheme="majorBidi" w:hAnsiTheme="majorBidi" w:cstheme="majorBidi"/>
          <w:b/>
          <w:bCs/>
          <w:color w:val="000000" w:themeColor="text1"/>
          <w:szCs w:val="24"/>
        </w:rPr>
      </w:pPr>
      <w:r w:rsidRPr="00A93555">
        <w:rPr>
          <w:rFonts w:asciiTheme="majorBidi" w:hAnsiTheme="majorBidi" w:cstheme="majorBidi"/>
          <w:b/>
          <w:bCs/>
          <w:color w:val="000000" w:themeColor="text1"/>
          <w:szCs w:val="24"/>
        </w:rPr>
        <w:t>CONCLUSIONS</w:t>
      </w:r>
    </w:p>
    <w:p w14:paraId="32FB6E4B" w14:textId="77777777" w:rsidR="00721086" w:rsidRPr="00721086" w:rsidRDefault="00690A27" w:rsidP="00972182">
      <w:pPr>
        <w:autoSpaceDE w:val="0"/>
        <w:autoSpaceDN w:val="0"/>
        <w:adjustRightInd w:val="0"/>
        <w:jc w:val="both"/>
        <w:rPr>
          <w:rFonts w:asciiTheme="majorBidi" w:hAnsiTheme="majorBidi" w:cstheme="majorBidi"/>
          <w:sz w:val="20"/>
        </w:rPr>
      </w:pPr>
      <w:r w:rsidRPr="00690A27">
        <w:rPr>
          <w:rFonts w:asciiTheme="majorBidi" w:hAnsiTheme="majorBidi" w:cstheme="majorBidi"/>
          <w:sz w:val="20"/>
        </w:rPr>
        <w:t>This work studied the improvement of the [PCL: PEO] blend to adjust their wettability and structure to be used in medical applications, like scaffolds and drug delivery systems. Increasing the amount of PEO to 3% w/v in the blend samples made them wetter and created a smooth, fibrous structure, especially when the voltage was raised to 25 KV in the M14 sample. The high voltage used made the blend solutions with 3% w/v PEO stretch more, which made the fibers thinner and prevented beads from forming. Also, using ultrasonication during solution preparation resulted in advanced homogeneity in blend solutions. When the amount of PEO is increased, the strength of its unique signals goes up while the strength of the unique signals from PCL goes down, confirming that PCL and PEO are blending well together.</w:t>
      </w:r>
    </w:p>
    <w:p w14:paraId="3DDFED6D" w14:textId="2B6B94DD" w:rsidR="00346DEB" w:rsidRPr="00B406B5" w:rsidRDefault="00A93555" w:rsidP="00B406B5">
      <w:pPr>
        <w:spacing w:before="240" w:after="240"/>
        <w:jc w:val="center"/>
        <w:rPr>
          <w:rFonts w:asciiTheme="majorBidi" w:hAnsiTheme="majorBidi" w:cstheme="majorBidi"/>
          <w:b/>
          <w:bCs/>
          <w:szCs w:val="24"/>
        </w:rPr>
      </w:pPr>
      <w:r w:rsidRPr="00A93555">
        <w:rPr>
          <w:rFonts w:asciiTheme="majorBidi" w:eastAsia="MinionPro-Regular" w:hAnsiTheme="majorBidi" w:cstheme="majorBidi"/>
          <w:b/>
          <w:bCs/>
          <w:szCs w:val="24"/>
          <w:lang w:val="en-GB"/>
        </w:rPr>
        <w:lastRenderedPageBreak/>
        <w:t>REFERENCES</w:t>
      </w:r>
    </w:p>
    <w:p w14:paraId="52A4448A" w14:textId="77777777" w:rsidR="00EE465F" w:rsidRPr="00A93555" w:rsidRDefault="00EE465F" w:rsidP="00641996">
      <w:pPr>
        <w:pStyle w:val="NoSpacing"/>
        <w:numPr>
          <w:ilvl w:val="0"/>
          <w:numId w:val="5"/>
        </w:numPr>
        <w:ind w:left="450"/>
        <w:rPr>
          <w:rFonts w:eastAsia="MinionPro-Regular"/>
          <w:sz w:val="20"/>
        </w:rPr>
      </w:pPr>
      <w:r w:rsidRPr="00A93555">
        <w:rPr>
          <w:rFonts w:eastAsia="MinionPro-Regular"/>
          <w:sz w:val="20"/>
        </w:rPr>
        <w:t xml:space="preserve">Subbiah, T., Bhat, G. S., Tock, R. W., Parameswaran, S., &amp; Ramkumar, S. S, </w:t>
      </w:r>
      <w:r w:rsidRPr="00A93555">
        <w:rPr>
          <w:rFonts w:eastAsia="MinionPro-Regular"/>
          <w:i/>
          <w:iCs/>
          <w:sz w:val="20"/>
        </w:rPr>
        <w:t>Journal of Applied Polymer Science</w:t>
      </w:r>
      <w:r w:rsidRPr="00A93555">
        <w:rPr>
          <w:rFonts w:eastAsia="MinionPro-Regular"/>
          <w:sz w:val="20"/>
        </w:rPr>
        <w:t xml:space="preserve">, </w:t>
      </w:r>
      <w:r w:rsidRPr="00A93555">
        <w:rPr>
          <w:rFonts w:eastAsia="MinionPro-Regular"/>
          <w:b/>
          <w:bCs/>
          <w:sz w:val="20"/>
        </w:rPr>
        <w:t>96</w:t>
      </w:r>
      <w:r w:rsidRPr="00A93555">
        <w:rPr>
          <w:rFonts w:eastAsia="MinionPro-Regular"/>
          <w:sz w:val="20"/>
        </w:rPr>
        <w:t>(2), 557–569 (2005).</w:t>
      </w:r>
    </w:p>
    <w:p w14:paraId="578E9A7F" w14:textId="77777777" w:rsidR="00D51217" w:rsidRPr="00A93555" w:rsidRDefault="00D51217" w:rsidP="00641996">
      <w:pPr>
        <w:pStyle w:val="NoSpacing"/>
        <w:numPr>
          <w:ilvl w:val="0"/>
          <w:numId w:val="5"/>
        </w:numPr>
        <w:ind w:left="450"/>
        <w:rPr>
          <w:rFonts w:eastAsia="MinionPro-Regular"/>
          <w:sz w:val="20"/>
        </w:rPr>
      </w:pPr>
      <w:r w:rsidRPr="00A93555">
        <w:rPr>
          <w:rFonts w:eastAsia="MinionPro-Regular"/>
          <w:sz w:val="20"/>
        </w:rPr>
        <w:t xml:space="preserve">Correa, A. C., Carmona, V. B., Simão, J. A., Mattoso, L. H. C., &amp; </w:t>
      </w:r>
      <w:proofErr w:type="spellStart"/>
      <w:r w:rsidRPr="00A93555">
        <w:rPr>
          <w:rFonts w:eastAsia="MinionPro-Regular"/>
          <w:sz w:val="20"/>
        </w:rPr>
        <w:t>Marconcini</w:t>
      </w:r>
      <w:proofErr w:type="spellEnd"/>
      <w:r w:rsidRPr="00A93555">
        <w:rPr>
          <w:rFonts w:eastAsia="MinionPro-Regular"/>
          <w:sz w:val="20"/>
        </w:rPr>
        <w:t xml:space="preserve">, J. M, </w:t>
      </w:r>
      <w:r w:rsidRPr="00A93555">
        <w:rPr>
          <w:rFonts w:eastAsia="MinionPro-Regular"/>
          <w:i/>
          <w:iCs/>
          <w:sz w:val="20"/>
        </w:rPr>
        <w:t>Carbohydrate Polymers</w:t>
      </w:r>
      <w:r w:rsidRPr="00A93555">
        <w:rPr>
          <w:rFonts w:eastAsia="MinionPro-Regular"/>
          <w:sz w:val="20"/>
        </w:rPr>
        <w:t xml:space="preserve">, </w:t>
      </w:r>
      <w:r w:rsidRPr="00A93555">
        <w:rPr>
          <w:rFonts w:eastAsia="MinionPro-Regular"/>
          <w:b/>
          <w:bCs/>
          <w:sz w:val="20"/>
        </w:rPr>
        <w:t>167</w:t>
      </w:r>
      <w:r w:rsidRPr="00A93555">
        <w:rPr>
          <w:rFonts w:eastAsia="MinionPro-Regular"/>
          <w:sz w:val="20"/>
        </w:rPr>
        <w:t>, 177–184 (2017).</w:t>
      </w:r>
    </w:p>
    <w:p w14:paraId="1EECD9F4" w14:textId="77777777" w:rsidR="00F63839" w:rsidRPr="00A93555" w:rsidRDefault="00F63839" w:rsidP="00641996">
      <w:pPr>
        <w:pStyle w:val="NoSpacing"/>
        <w:numPr>
          <w:ilvl w:val="0"/>
          <w:numId w:val="5"/>
        </w:numPr>
        <w:ind w:left="450"/>
        <w:rPr>
          <w:rFonts w:eastAsia="MinionPro-Regular"/>
          <w:sz w:val="20"/>
        </w:rPr>
      </w:pPr>
      <w:r w:rsidRPr="00A93555">
        <w:rPr>
          <w:rFonts w:eastAsia="MinionPro-Regular"/>
          <w:sz w:val="20"/>
        </w:rPr>
        <w:t xml:space="preserve">M.A. Najim, R.R. Ayoob, and A.A. Hameed, </w:t>
      </w:r>
      <w:proofErr w:type="spellStart"/>
      <w:r w:rsidRPr="00A93555">
        <w:rPr>
          <w:rFonts w:eastAsia="MinionPro-Regular"/>
          <w:i/>
          <w:iCs/>
          <w:sz w:val="20"/>
        </w:rPr>
        <w:t>Heliyon</w:t>
      </w:r>
      <w:proofErr w:type="spellEnd"/>
      <w:r w:rsidRPr="00A93555">
        <w:rPr>
          <w:rFonts w:eastAsia="MinionPro-Regular"/>
          <w:sz w:val="20"/>
        </w:rPr>
        <w:t xml:space="preserve"> </w:t>
      </w:r>
      <w:r w:rsidRPr="00A93555">
        <w:rPr>
          <w:rFonts w:eastAsia="MinionPro-Regular"/>
          <w:b/>
          <w:bCs/>
          <w:sz w:val="20"/>
        </w:rPr>
        <w:t>10</w:t>
      </w:r>
      <w:r w:rsidRPr="00A93555">
        <w:rPr>
          <w:rFonts w:eastAsia="MinionPro-Regular"/>
          <w:sz w:val="20"/>
        </w:rPr>
        <w:t>(15), e35640 (2024).</w:t>
      </w:r>
    </w:p>
    <w:p w14:paraId="59230F95" w14:textId="77777777" w:rsidR="00154087" w:rsidRPr="00A93555" w:rsidRDefault="00154087" w:rsidP="00641996">
      <w:pPr>
        <w:pStyle w:val="NoSpacing"/>
        <w:numPr>
          <w:ilvl w:val="0"/>
          <w:numId w:val="5"/>
        </w:numPr>
        <w:ind w:left="450"/>
        <w:rPr>
          <w:rFonts w:eastAsia="MinionPro-Regular"/>
          <w:sz w:val="20"/>
        </w:rPr>
      </w:pPr>
      <w:r w:rsidRPr="00A93555">
        <w:rPr>
          <w:rFonts w:eastAsia="MinionPro-Regular"/>
          <w:sz w:val="20"/>
        </w:rPr>
        <w:t xml:space="preserve">Kennedy, S. W., Choudhury, N. R., &amp; Parthasarathy, R, </w:t>
      </w:r>
      <w:r w:rsidRPr="00A93555">
        <w:rPr>
          <w:rFonts w:eastAsia="MinionPro-Regular"/>
          <w:i/>
          <w:iCs/>
          <w:sz w:val="20"/>
        </w:rPr>
        <w:t>Bioprinting</w:t>
      </w:r>
      <w:r w:rsidRPr="00A93555">
        <w:rPr>
          <w:rFonts w:eastAsia="MinionPro-Regular"/>
          <w:sz w:val="20"/>
        </w:rPr>
        <w:t xml:space="preserve">, </w:t>
      </w:r>
      <w:r w:rsidRPr="00A93555">
        <w:rPr>
          <w:rFonts w:eastAsia="MinionPro-Regular"/>
          <w:b/>
          <w:bCs/>
          <w:sz w:val="20"/>
        </w:rPr>
        <w:t>30</w:t>
      </w:r>
      <w:r w:rsidRPr="00A93555">
        <w:rPr>
          <w:rFonts w:eastAsia="MinionPro-Regular"/>
          <w:sz w:val="20"/>
        </w:rPr>
        <w:t>, e00259 (2023).</w:t>
      </w:r>
    </w:p>
    <w:p w14:paraId="436E6BA8" w14:textId="77777777" w:rsidR="00E237F7" w:rsidRPr="00A93555" w:rsidRDefault="00E317DD" w:rsidP="00641996">
      <w:pPr>
        <w:pStyle w:val="NoSpacing"/>
        <w:numPr>
          <w:ilvl w:val="0"/>
          <w:numId w:val="5"/>
        </w:numPr>
        <w:ind w:left="450"/>
        <w:rPr>
          <w:rFonts w:eastAsia="MinionPro-Regular"/>
          <w:sz w:val="20"/>
        </w:rPr>
      </w:pPr>
      <w:r w:rsidRPr="00A93555">
        <w:rPr>
          <w:rFonts w:eastAsia="MinionPro-Regular"/>
          <w:sz w:val="20"/>
        </w:rPr>
        <w:fldChar w:fldCharType="begin"/>
      </w:r>
      <w:r w:rsidR="00346DEB" w:rsidRPr="00A93555">
        <w:rPr>
          <w:rFonts w:eastAsia="MinionPro-Regular"/>
          <w:sz w:val="20"/>
        </w:rPr>
        <w:instrText xml:space="preserve"> ADDIN ZOTERO_BIBL {"uncited":[],"omitted":[],"custom":[]} CSL_BIBLIOGRAPHY </w:instrText>
      </w:r>
      <w:r w:rsidRPr="00A93555">
        <w:rPr>
          <w:rFonts w:eastAsia="MinionPro-Regular"/>
          <w:sz w:val="20"/>
        </w:rPr>
        <w:fldChar w:fldCharType="separate"/>
      </w:r>
      <w:r w:rsidR="00E237F7" w:rsidRPr="00A93555">
        <w:rPr>
          <w:rFonts w:eastAsia="MinionPro-Regular"/>
          <w:sz w:val="20"/>
        </w:rPr>
        <w:t xml:space="preserve"> Li, Y., Rubert, M., Aslan, H., Yu, Y., Howard, K. A., Dong, M., Chen, M, </w:t>
      </w:r>
      <w:r w:rsidR="00E237F7" w:rsidRPr="00A93555">
        <w:rPr>
          <w:rFonts w:eastAsia="MinionPro-Regular"/>
          <w:i/>
          <w:iCs/>
          <w:sz w:val="20"/>
        </w:rPr>
        <w:t>Nanoscale</w:t>
      </w:r>
      <w:r w:rsidR="00E237F7" w:rsidRPr="00A93555">
        <w:rPr>
          <w:rFonts w:eastAsia="MinionPro-Regular"/>
          <w:sz w:val="20"/>
        </w:rPr>
        <w:t xml:space="preserve">, </w:t>
      </w:r>
      <w:r w:rsidR="00E237F7" w:rsidRPr="00A93555">
        <w:rPr>
          <w:rFonts w:eastAsia="MinionPro-Regular"/>
          <w:b/>
          <w:bCs/>
          <w:sz w:val="20"/>
        </w:rPr>
        <w:t>6</w:t>
      </w:r>
      <w:r w:rsidR="00E237F7" w:rsidRPr="00A93555">
        <w:rPr>
          <w:rFonts w:eastAsia="MinionPro-Regular"/>
          <w:sz w:val="20"/>
        </w:rPr>
        <w:t>(6), 3392, (2014).</w:t>
      </w:r>
    </w:p>
    <w:p w14:paraId="68BBABDF" w14:textId="77777777" w:rsidR="00E237F7" w:rsidRPr="00A93555" w:rsidRDefault="00E317DD" w:rsidP="00641996">
      <w:pPr>
        <w:pStyle w:val="NoSpacing"/>
        <w:numPr>
          <w:ilvl w:val="0"/>
          <w:numId w:val="5"/>
        </w:numPr>
        <w:ind w:left="450"/>
        <w:rPr>
          <w:rFonts w:eastAsia="MinionPro-Regular"/>
          <w:sz w:val="20"/>
        </w:rPr>
      </w:pPr>
      <w:r w:rsidRPr="00A93555">
        <w:rPr>
          <w:rFonts w:eastAsia="MinionPro-Regular"/>
          <w:sz w:val="20"/>
        </w:rPr>
        <w:fldChar w:fldCharType="end"/>
      </w:r>
      <w:r w:rsidR="00E237F7" w:rsidRPr="00A93555">
        <w:rPr>
          <w:sz w:val="20"/>
        </w:rPr>
        <w:t xml:space="preserve"> </w:t>
      </w:r>
      <w:proofErr w:type="spellStart"/>
      <w:r w:rsidR="00E237F7" w:rsidRPr="00A93555">
        <w:rPr>
          <w:rFonts w:eastAsia="MinionPro-Regular"/>
          <w:sz w:val="20"/>
        </w:rPr>
        <w:t>Eskitoros</w:t>
      </w:r>
      <w:proofErr w:type="spellEnd"/>
      <w:r w:rsidR="00E237F7" w:rsidRPr="00A93555">
        <w:rPr>
          <w:rFonts w:eastAsia="MinionPro-Regular"/>
          <w:sz w:val="20"/>
        </w:rPr>
        <w:t xml:space="preserve">-Togay, Ş. M., Bulbul, Y. E., Tort, S., Korkmaz, F. D., </w:t>
      </w:r>
      <w:proofErr w:type="spellStart"/>
      <w:r w:rsidR="00E237F7" w:rsidRPr="00A93555">
        <w:rPr>
          <w:rFonts w:eastAsia="MinionPro-Regular"/>
          <w:sz w:val="20"/>
        </w:rPr>
        <w:t>Acartürk</w:t>
      </w:r>
      <w:proofErr w:type="spellEnd"/>
      <w:r w:rsidR="00E237F7" w:rsidRPr="00A93555">
        <w:rPr>
          <w:rFonts w:eastAsia="MinionPro-Regular"/>
          <w:sz w:val="20"/>
        </w:rPr>
        <w:t xml:space="preserve">, F., &amp; </w:t>
      </w:r>
      <w:proofErr w:type="spellStart"/>
      <w:r w:rsidR="00E237F7" w:rsidRPr="00A93555">
        <w:rPr>
          <w:rFonts w:eastAsia="MinionPro-Regular"/>
          <w:sz w:val="20"/>
        </w:rPr>
        <w:t>Dilsiz</w:t>
      </w:r>
      <w:proofErr w:type="spellEnd"/>
      <w:r w:rsidR="00E237F7" w:rsidRPr="00A93555">
        <w:rPr>
          <w:rFonts w:eastAsia="MinionPro-Regular"/>
          <w:sz w:val="20"/>
        </w:rPr>
        <w:t xml:space="preserve">, N, </w:t>
      </w:r>
      <w:r w:rsidR="00E237F7" w:rsidRPr="00A93555">
        <w:rPr>
          <w:rFonts w:eastAsia="MinionPro-Regular"/>
          <w:i/>
          <w:iCs/>
          <w:sz w:val="20"/>
        </w:rPr>
        <w:t>International Journal of Pharmaceutics</w:t>
      </w:r>
      <w:r w:rsidR="00E237F7" w:rsidRPr="00A93555">
        <w:rPr>
          <w:rFonts w:eastAsia="MinionPro-Regular"/>
          <w:sz w:val="20"/>
        </w:rPr>
        <w:t xml:space="preserve">, </w:t>
      </w:r>
      <w:r w:rsidR="00E237F7" w:rsidRPr="00A93555">
        <w:rPr>
          <w:rFonts w:eastAsia="MinionPro-Regular"/>
          <w:b/>
          <w:bCs/>
          <w:sz w:val="20"/>
        </w:rPr>
        <w:t>565</w:t>
      </w:r>
      <w:r w:rsidR="00E237F7" w:rsidRPr="00A93555">
        <w:rPr>
          <w:rFonts w:eastAsia="MinionPro-Regular"/>
          <w:sz w:val="20"/>
        </w:rPr>
        <w:t>, 83–94, (2019).</w:t>
      </w:r>
    </w:p>
    <w:p w14:paraId="397553CC" w14:textId="77777777" w:rsidR="00E237F7" w:rsidRPr="00A93555" w:rsidRDefault="00E237F7" w:rsidP="00641996">
      <w:pPr>
        <w:pStyle w:val="NoSpacing"/>
        <w:numPr>
          <w:ilvl w:val="0"/>
          <w:numId w:val="5"/>
        </w:numPr>
        <w:ind w:left="450"/>
        <w:rPr>
          <w:rFonts w:eastAsia="MinionPro-Regular"/>
          <w:sz w:val="20"/>
        </w:rPr>
      </w:pPr>
      <w:r w:rsidRPr="00A93555">
        <w:rPr>
          <w:rFonts w:eastAsia="MinionPro-Regular"/>
          <w:sz w:val="20"/>
        </w:rPr>
        <w:t xml:space="preserve">Mirzaei, Z., </w:t>
      </w:r>
      <w:proofErr w:type="spellStart"/>
      <w:r w:rsidRPr="00A93555">
        <w:rPr>
          <w:rFonts w:eastAsia="MinionPro-Regular"/>
          <w:sz w:val="20"/>
        </w:rPr>
        <w:t>Kordestani</w:t>
      </w:r>
      <w:proofErr w:type="spellEnd"/>
      <w:r w:rsidRPr="00A93555">
        <w:rPr>
          <w:rFonts w:eastAsia="MinionPro-Regular"/>
          <w:sz w:val="20"/>
        </w:rPr>
        <w:t xml:space="preserve">, S. S., Kuth, S., Schubert, D. W., Detsch, R., Roether, J. A., </w:t>
      </w:r>
      <w:proofErr w:type="spellStart"/>
      <w:r w:rsidRPr="00A93555">
        <w:rPr>
          <w:rFonts w:eastAsia="MinionPro-Regular"/>
          <w:sz w:val="20"/>
        </w:rPr>
        <w:t>Boccaccini</w:t>
      </w:r>
      <w:proofErr w:type="spellEnd"/>
      <w:r w:rsidRPr="00A93555">
        <w:rPr>
          <w:rFonts w:eastAsia="MinionPro-Regular"/>
          <w:sz w:val="20"/>
        </w:rPr>
        <w:t>, A. R</w:t>
      </w:r>
      <w:r w:rsidR="00E5380A" w:rsidRPr="00A93555">
        <w:rPr>
          <w:rFonts w:eastAsia="MinionPro-Regular"/>
          <w:sz w:val="20"/>
        </w:rPr>
        <w:t>,</w:t>
      </w:r>
      <w:r w:rsidRPr="00A93555">
        <w:rPr>
          <w:rFonts w:eastAsia="MinionPro-Regular"/>
          <w:sz w:val="20"/>
        </w:rPr>
        <w:t xml:space="preserve"> </w:t>
      </w:r>
      <w:r w:rsidRPr="00A93555">
        <w:rPr>
          <w:rFonts w:eastAsia="MinionPro-Regular"/>
          <w:i/>
          <w:iCs/>
          <w:sz w:val="20"/>
        </w:rPr>
        <w:t>Advanced Engineering Materials</w:t>
      </w:r>
      <w:r w:rsidRPr="00A93555">
        <w:rPr>
          <w:rFonts w:eastAsia="MinionPro-Regular"/>
          <w:sz w:val="20"/>
        </w:rPr>
        <w:t xml:space="preserve">, </w:t>
      </w:r>
      <w:r w:rsidRPr="00A93555">
        <w:rPr>
          <w:rFonts w:eastAsia="MinionPro-Regular"/>
          <w:b/>
          <w:bCs/>
          <w:sz w:val="20"/>
        </w:rPr>
        <w:t>22</w:t>
      </w:r>
      <w:r w:rsidRPr="00A93555">
        <w:rPr>
          <w:rFonts w:eastAsia="MinionPro-Regular"/>
          <w:sz w:val="20"/>
        </w:rPr>
        <w:t>(9), (2020).</w:t>
      </w:r>
    </w:p>
    <w:p w14:paraId="107E4826" w14:textId="77777777" w:rsidR="00E237F7" w:rsidRPr="00A93555" w:rsidRDefault="00E237F7" w:rsidP="00641996">
      <w:pPr>
        <w:pStyle w:val="NoSpacing"/>
        <w:numPr>
          <w:ilvl w:val="0"/>
          <w:numId w:val="5"/>
        </w:numPr>
        <w:ind w:left="450"/>
        <w:rPr>
          <w:rFonts w:eastAsia="MinionPro-Regular"/>
          <w:sz w:val="20"/>
        </w:rPr>
      </w:pPr>
      <w:r w:rsidRPr="00A93555">
        <w:rPr>
          <w:rFonts w:eastAsia="MinionPro-Regular"/>
          <w:sz w:val="20"/>
        </w:rPr>
        <w:t xml:space="preserve">Dalton, M., Ebrahimi, F., Xu, H., Gong, K., Fehrenbach, G., Fuenmayor, E., Major, I, </w:t>
      </w:r>
      <w:proofErr w:type="spellStart"/>
      <w:r w:rsidRPr="00A93555">
        <w:rPr>
          <w:rFonts w:eastAsia="MinionPro-Regular"/>
          <w:i/>
          <w:iCs/>
          <w:sz w:val="20"/>
        </w:rPr>
        <w:t>Macromol</w:t>
      </w:r>
      <w:proofErr w:type="spellEnd"/>
      <w:r w:rsidRPr="00A93555">
        <w:rPr>
          <w:rFonts w:eastAsia="MinionPro-Regular"/>
          <w:i/>
          <w:iCs/>
          <w:sz w:val="20"/>
        </w:rPr>
        <w:t>—A Journal of Macromolecular Research</w:t>
      </w:r>
      <w:r w:rsidRPr="00A93555">
        <w:rPr>
          <w:rFonts w:eastAsia="MinionPro-Regular"/>
          <w:sz w:val="20"/>
        </w:rPr>
        <w:t xml:space="preserve">, </w:t>
      </w:r>
      <w:r w:rsidRPr="00A93555">
        <w:rPr>
          <w:rFonts w:eastAsia="MinionPro-Regular"/>
          <w:b/>
          <w:bCs/>
          <w:sz w:val="20"/>
        </w:rPr>
        <w:t>3</w:t>
      </w:r>
      <w:r w:rsidRPr="00A93555">
        <w:rPr>
          <w:rFonts w:eastAsia="MinionPro-Regular"/>
          <w:sz w:val="20"/>
        </w:rPr>
        <w:t>(3), 431–450, (2023).</w:t>
      </w:r>
    </w:p>
    <w:p w14:paraId="15B34B0F" w14:textId="77777777" w:rsidR="00E5380A" w:rsidRPr="00A93555" w:rsidRDefault="00E5380A" w:rsidP="00641996">
      <w:pPr>
        <w:pStyle w:val="NoSpacing"/>
        <w:numPr>
          <w:ilvl w:val="0"/>
          <w:numId w:val="5"/>
        </w:numPr>
        <w:ind w:left="450"/>
        <w:rPr>
          <w:rFonts w:eastAsia="MinionPro-Regular"/>
          <w:sz w:val="20"/>
        </w:rPr>
      </w:pPr>
      <w:proofErr w:type="spellStart"/>
      <w:r w:rsidRPr="00A93555">
        <w:rPr>
          <w:rFonts w:eastAsia="MinionPro-Regular"/>
          <w:sz w:val="20"/>
        </w:rPr>
        <w:t>Chayad</w:t>
      </w:r>
      <w:proofErr w:type="spellEnd"/>
      <w:r w:rsidRPr="00A93555">
        <w:rPr>
          <w:rFonts w:eastAsia="MinionPro-Regular"/>
          <w:sz w:val="20"/>
        </w:rPr>
        <w:t xml:space="preserve">, F. A., Jabur, A. R., &amp; Jalal, N. M, </w:t>
      </w:r>
      <w:r w:rsidRPr="00A93555">
        <w:rPr>
          <w:rFonts w:eastAsia="MinionPro-Regular"/>
          <w:i/>
          <w:iCs/>
          <w:sz w:val="20"/>
        </w:rPr>
        <w:t>Engineering and Technology Journal</w:t>
      </w:r>
      <w:r w:rsidRPr="00A93555">
        <w:rPr>
          <w:rFonts w:eastAsia="MinionPro-Regular"/>
          <w:sz w:val="20"/>
        </w:rPr>
        <w:t xml:space="preserve">, </w:t>
      </w:r>
      <w:r w:rsidRPr="00A93555">
        <w:rPr>
          <w:rFonts w:eastAsia="MinionPro-Regular"/>
          <w:b/>
          <w:bCs/>
          <w:sz w:val="20"/>
        </w:rPr>
        <w:t>34</w:t>
      </w:r>
      <w:r w:rsidRPr="00A93555">
        <w:rPr>
          <w:rFonts w:eastAsia="MinionPro-Regular"/>
          <w:sz w:val="20"/>
        </w:rPr>
        <w:t>(7), 1265–1274, (2016).</w:t>
      </w:r>
    </w:p>
    <w:p w14:paraId="065B6F81" w14:textId="77777777" w:rsidR="00E5380A" w:rsidRPr="00A93555" w:rsidRDefault="00E5380A" w:rsidP="00641996">
      <w:pPr>
        <w:pStyle w:val="NoSpacing"/>
        <w:numPr>
          <w:ilvl w:val="0"/>
          <w:numId w:val="5"/>
        </w:numPr>
        <w:ind w:left="450"/>
        <w:rPr>
          <w:rFonts w:eastAsia="MinionPro-Regular"/>
          <w:sz w:val="20"/>
        </w:rPr>
      </w:pPr>
      <w:r w:rsidRPr="00A93555">
        <w:rPr>
          <w:rFonts w:eastAsia="MinionPro-Regular"/>
          <w:sz w:val="20"/>
        </w:rPr>
        <w:t>Khalil, S., Ibrahim, S., Al-</w:t>
      </w:r>
      <w:proofErr w:type="spellStart"/>
      <w:r w:rsidRPr="00A93555">
        <w:rPr>
          <w:rFonts w:eastAsia="MinionPro-Regular"/>
          <w:sz w:val="20"/>
        </w:rPr>
        <w:t>Juboori</w:t>
      </w:r>
      <w:proofErr w:type="spellEnd"/>
      <w:r w:rsidRPr="00A93555">
        <w:rPr>
          <w:rFonts w:eastAsia="MinionPro-Regular"/>
          <w:sz w:val="20"/>
        </w:rPr>
        <w:t xml:space="preserve">, R., Lau, W., Low, S., Jawad, Z., </w:t>
      </w:r>
      <w:proofErr w:type="spellStart"/>
      <w:r w:rsidRPr="00A93555">
        <w:rPr>
          <w:rFonts w:eastAsia="MinionPro-Regular"/>
          <w:sz w:val="20"/>
        </w:rPr>
        <w:t>Alsalhy</w:t>
      </w:r>
      <w:proofErr w:type="spellEnd"/>
      <w:r w:rsidRPr="00A93555">
        <w:rPr>
          <w:rFonts w:eastAsia="MinionPro-Regular"/>
          <w:sz w:val="20"/>
        </w:rPr>
        <w:t xml:space="preserve">, Q, </w:t>
      </w:r>
      <w:r w:rsidRPr="00A93555">
        <w:rPr>
          <w:rFonts w:eastAsia="MinionPro-Regular"/>
          <w:i/>
          <w:iCs/>
          <w:sz w:val="20"/>
        </w:rPr>
        <w:t>Engineering and Technology Journal</w:t>
      </w:r>
      <w:r w:rsidRPr="00A93555">
        <w:rPr>
          <w:rFonts w:eastAsia="MinionPro-Regular"/>
          <w:sz w:val="20"/>
        </w:rPr>
        <w:t xml:space="preserve">, </w:t>
      </w:r>
      <w:r w:rsidRPr="00A93555">
        <w:rPr>
          <w:rFonts w:eastAsia="MinionPro-Regular"/>
          <w:b/>
          <w:bCs/>
          <w:sz w:val="20"/>
        </w:rPr>
        <w:t>0</w:t>
      </w:r>
      <w:r w:rsidRPr="00A93555">
        <w:rPr>
          <w:rFonts w:eastAsia="MinionPro-Regular"/>
          <w:sz w:val="20"/>
        </w:rPr>
        <w:t>(0), (2025).</w:t>
      </w:r>
    </w:p>
    <w:p w14:paraId="06900B72" w14:textId="77777777" w:rsidR="00982ED2" w:rsidRPr="00A93555" w:rsidRDefault="00982ED2" w:rsidP="00641996">
      <w:pPr>
        <w:pStyle w:val="NoSpacing"/>
        <w:numPr>
          <w:ilvl w:val="0"/>
          <w:numId w:val="5"/>
        </w:numPr>
        <w:ind w:left="450"/>
        <w:rPr>
          <w:rFonts w:eastAsia="MinionPro-Regular"/>
          <w:sz w:val="20"/>
        </w:rPr>
      </w:pPr>
      <w:r w:rsidRPr="00A93555">
        <w:rPr>
          <w:rFonts w:eastAsia="MinionPro-Regular"/>
          <w:sz w:val="20"/>
        </w:rPr>
        <w:t>M.A. Najim</w:t>
      </w:r>
      <w:r w:rsidR="004A72DA" w:rsidRPr="00A93555">
        <w:rPr>
          <w:rFonts w:eastAsia="MinionPro-Regular"/>
          <w:sz w:val="20"/>
        </w:rPr>
        <w:t>, B.I. Khalil, and A.A. Hameed,</w:t>
      </w:r>
      <w:r w:rsidRPr="00A93555">
        <w:rPr>
          <w:rFonts w:eastAsia="MinionPro-Regular"/>
          <w:sz w:val="20"/>
        </w:rPr>
        <w:t xml:space="preserve"> </w:t>
      </w:r>
      <w:proofErr w:type="spellStart"/>
      <w:r w:rsidRPr="00A93555">
        <w:rPr>
          <w:rFonts w:eastAsia="MinionPro-Regular"/>
          <w:i/>
          <w:iCs/>
          <w:sz w:val="20"/>
        </w:rPr>
        <w:t>Heliyon</w:t>
      </w:r>
      <w:proofErr w:type="spellEnd"/>
      <w:r w:rsidRPr="00A93555">
        <w:rPr>
          <w:rFonts w:eastAsia="MinionPro-Regular"/>
          <w:sz w:val="20"/>
        </w:rPr>
        <w:t xml:space="preserve"> </w:t>
      </w:r>
      <w:r w:rsidRPr="00A93555">
        <w:rPr>
          <w:rFonts w:eastAsia="MinionPro-Regular"/>
          <w:b/>
          <w:bCs/>
          <w:sz w:val="20"/>
        </w:rPr>
        <w:t>8</w:t>
      </w:r>
      <w:r w:rsidRPr="00A93555">
        <w:rPr>
          <w:rFonts w:eastAsia="MinionPro-Regular"/>
          <w:sz w:val="20"/>
        </w:rPr>
        <w:t>(11), e11423</w:t>
      </w:r>
      <w:r w:rsidR="00721086" w:rsidRPr="00A93555">
        <w:rPr>
          <w:rFonts w:eastAsia="MinionPro-Regular"/>
          <w:sz w:val="20"/>
        </w:rPr>
        <w:t>,</w:t>
      </w:r>
      <w:r w:rsidRPr="00A93555">
        <w:rPr>
          <w:rFonts w:eastAsia="MinionPro-Regular"/>
          <w:sz w:val="20"/>
        </w:rPr>
        <w:t xml:space="preserve"> (2022).</w:t>
      </w:r>
    </w:p>
    <w:p w14:paraId="14A90A59" w14:textId="77777777" w:rsidR="00982ED2" w:rsidRPr="00A93555" w:rsidRDefault="00982ED2" w:rsidP="00641996">
      <w:pPr>
        <w:pStyle w:val="NoSpacing"/>
        <w:numPr>
          <w:ilvl w:val="0"/>
          <w:numId w:val="5"/>
        </w:numPr>
        <w:ind w:left="450"/>
        <w:rPr>
          <w:rFonts w:eastAsia="MinionPro-Regular"/>
          <w:sz w:val="20"/>
        </w:rPr>
      </w:pPr>
      <w:r w:rsidRPr="00A93555">
        <w:rPr>
          <w:rFonts w:eastAsia="MinionPro-Regular"/>
          <w:sz w:val="20"/>
        </w:rPr>
        <w:t xml:space="preserve">M.A. Najim, A.R. Jabur, and A.A. Hameed, </w:t>
      </w:r>
      <w:r w:rsidRPr="00A93555">
        <w:rPr>
          <w:rFonts w:eastAsia="MinionPro-Regular"/>
          <w:i/>
          <w:iCs/>
          <w:sz w:val="20"/>
        </w:rPr>
        <w:t>Materials Science Forum</w:t>
      </w:r>
      <w:r w:rsidR="004A72DA" w:rsidRPr="00A93555">
        <w:rPr>
          <w:rFonts w:eastAsia="MinionPro-Regular"/>
          <w:i/>
          <w:iCs/>
          <w:sz w:val="20"/>
        </w:rPr>
        <w:t>,</w:t>
      </w:r>
      <w:r w:rsidRPr="00A93555">
        <w:rPr>
          <w:rFonts w:eastAsia="MinionPro-Regular"/>
          <w:sz w:val="20"/>
        </w:rPr>
        <w:t xml:space="preserve"> </w:t>
      </w:r>
      <w:r w:rsidRPr="00A93555">
        <w:rPr>
          <w:rFonts w:eastAsia="MinionPro-Regular"/>
          <w:b/>
          <w:bCs/>
          <w:sz w:val="20"/>
        </w:rPr>
        <w:t>1002</w:t>
      </w:r>
      <w:r w:rsidRPr="00A93555">
        <w:rPr>
          <w:rFonts w:eastAsia="MinionPro-Regular"/>
          <w:sz w:val="20"/>
        </w:rPr>
        <w:t>, 84–94</w:t>
      </w:r>
      <w:r w:rsidR="00721086" w:rsidRPr="00A93555">
        <w:rPr>
          <w:rFonts w:eastAsia="MinionPro-Regular"/>
          <w:sz w:val="20"/>
        </w:rPr>
        <w:t>,</w:t>
      </w:r>
      <w:r w:rsidRPr="00A93555">
        <w:rPr>
          <w:rFonts w:eastAsia="MinionPro-Regular"/>
          <w:sz w:val="20"/>
        </w:rPr>
        <w:t xml:space="preserve"> (2020).</w:t>
      </w:r>
    </w:p>
    <w:p w14:paraId="4E175E98" w14:textId="77777777" w:rsidR="00982ED2" w:rsidRPr="00A93555" w:rsidRDefault="00982ED2" w:rsidP="00641996">
      <w:pPr>
        <w:pStyle w:val="NoSpacing"/>
        <w:numPr>
          <w:ilvl w:val="1"/>
          <w:numId w:val="5"/>
        </w:numPr>
        <w:ind w:left="450"/>
        <w:rPr>
          <w:rFonts w:eastAsia="MinionPro-Regular"/>
          <w:sz w:val="20"/>
        </w:rPr>
      </w:pPr>
      <w:r w:rsidRPr="00A93555">
        <w:rPr>
          <w:rFonts w:eastAsia="MinionPro-Regular"/>
          <w:sz w:val="20"/>
        </w:rPr>
        <w:t xml:space="preserve">Jabur, </w:t>
      </w:r>
      <w:r w:rsidRPr="00A93555">
        <w:rPr>
          <w:rFonts w:eastAsia="MinionPro-Regular"/>
          <w:i/>
          <w:iCs/>
          <w:sz w:val="20"/>
        </w:rPr>
        <w:t>Engineering and Technology Journal</w:t>
      </w:r>
      <w:r w:rsidR="004A72DA" w:rsidRPr="00A93555">
        <w:rPr>
          <w:rFonts w:eastAsia="MinionPro-Regular"/>
          <w:sz w:val="20"/>
        </w:rPr>
        <w:t>,</w:t>
      </w:r>
      <w:r w:rsidRPr="00A93555">
        <w:rPr>
          <w:rFonts w:eastAsia="MinionPro-Regular"/>
          <w:sz w:val="20"/>
        </w:rPr>
        <w:t xml:space="preserve"> </w:t>
      </w:r>
      <w:r w:rsidRPr="00A93555">
        <w:rPr>
          <w:rFonts w:eastAsia="MinionPro-Regular"/>
          <w:b/>
          <w:bCs/>
          <w:sz w:val="20"/>
        </w:rPr>
        <w:t>38</w:t>
      </w:r>
      <w:r w:rsidRPr="00A93555">
        <w:rPr>
          <w:rFonts w:eastAsia="MinionPro-Regular"/>
          <w:sz w:val="20"/>
        </w:rPr>
        <w:t>(3A), 431–439</w:t>
      </w:r>
      <w:r w:rsidR="00721086" w:rsidRPr="00A93555">
        <w:rPr>
          <w:rFonts w:eastAsia="MinionPro-Regular"/>
          <w:sz w:val="20"/>
        </w:rPr>
        <w:t>,</w:t>
      </w:r>
      <w:r w:rsidRPr="00A93555">
        <w:rPr>
          <w:rFonts w:eastAsia="MinionPro-Regular"/>
          <w:sz w:val="20"/>
        </w:rPr>
        <w:t xml:space="preserve"> (2020).</w:t>
      </w:r>
    </w:p>
    <w:p w14:paraId="71A5B323" w14:textId="77777777" w:rsidR="00982ED2" w:rsidRPr="00A93555" w:rsidRDefault="00982ED2" w:rsidP="00641996">
      <w:pPr>
        <w:pStyle w:val="NoSpacing"/>
        <w:numPr>
          <w:ilvl w:val="0"/>
          <w:numId w:val="5"/>
        </w:numPr>
        <w:ind w:left="450"/>
        <w:rPr>
          <w:rFonts w:eastAsia="MinionPro-Regular"/>
          <w:sz w:val="20"/>
        </w:rPr>
      </w:pPr>
      <w:r w:rsidRPr="00A93555">
        <w:rPr>
          <w:rFonts w:eastAsia="MinionPro-Regular"/>
          <w:sz w:val="20"/>
        </w:rPr>
        <w:t xml:space="preserve">A.R. Jabur, and A.A. Hameed, </w:t>
      </w:r>
      <w:r w:rsidR="00347722" w:rsidRPr="00A93555">
        <w:rPr>
          <w:rFonts w:eastAsia="MinionPro-Regular"/>
          <w:i/>
          <w:iCs/>
          <w:sz w:val="20"/>
        </w:rPr>
        <w:t>12</w:t>
      </w:r>
      <w:r w:rsidRPr="00A93555">
        <w:rPr>
          <w:rFonts w:eastAsia="MinionPro-Regular"/>
          <w:i/>
          <w:iCs/>
          <w:sz w:val="20"/>
        </w:rPr>
        <w:t xml:space="preserve">th International Conference on Developments in </w:t>
      </w:r>
      <w:proofErr w:type="spellStart"/>
      <w:r w:rsidRPr="00A93555">
        <w:rPr>
          <w:rFonts w:eastAsia="MinionPro-Regular"/>
          <w:i/>
          <w:iCs/>
          <w:sz w:val="20"/>
        </w:rPr>
        <w:t>eSystems</w:t>
      </w:r>
      <w:proofErr w:type="spellEnd"/>
      <w:r w:rsidRPr="00A93555">
        <w:rPr>
          <w:rFonts w:eastAsia="MinionPro-Regular"/>
          <w:i/>
          <w:iCs/>
          <w:sz w:val="20"/>
        </w:rPr>
        <w:t xml:space="preserve"> Engineering (</w:t>
      </w:r>
      <w:proofErr w:type="spellStart"/>
      <w:r w:rsidRPr="00A93555">
        <w:rPr>
          <w:rFonts w:eastAsia="MinionPro-Regular"/>
          <w:i/>
          <w:iCs/>
          <w:sz w:val="20"/>
        </w:rPr>
        <w:t>DeSE</w:t>
      </w:r>
      <w:proofErr w:type="spellEnd"/>
      <w:r w:rsidRPr="00A93555">
        <w:rPr>
          <w:rFonts w:eastAsia="MinionPro-Regular"/>
          <w:i/>
          <w:iCs/>
          <w:sz w:val="20"/>
        </w:rPr>
        <w:t>)</w:t>
      </w:r>
      <w:r w:rsidRPr="00A93555">
        <w:rPr>
          <w:rFonts w:eastAsia="MinionPro-Regular"/>
          <w:sz w:val="20"/>
        </w:rPr>
        <w:t xml:space="preserve"> </w:t>
      </w:r>
      <w:r w:rsidRPr="00A93555">
        <w:rPr>
          <w:rFonts w:eastAsia="MinionPro-Regular"/>
          <w:b/>
          <w:bCs/>
          <w:sz w:val="20"/>
        </w:rPr>
        <w:t>34</w:t>
      </w:r>
      <w:r w:rsidRPr="00A93555">
        <w:rPr>
          <w:rFonts w:eastAsia="MinionPro-Regular"/>
          <w:sz w:val="20"/>
        </w:rPr>
        <w:t>, 750–754</w:t>
      </w:r>
      <w:r w:rsidR="00721086" w:rsidRPr="00A93555">
        <w:rPr>
          <w:rFonts w:eastAsia="MinionPro-Regular"/>
          <w:sz w:val="20"/>
        </w:rPr>
        <w:t>,</w:t>
      </w:r>
      <w:r w:rsidRPr="00A93555">
        <w:rPr>
          <w:rFonts w:eastAsia="MinionPro-Regular"/>
          <w:sz w:val="20"/>
        </w:rPr>
        <w:t xml:space="preserve"> (2019).</w:t>
      </w:r>
    </w:p>
    <w:p w14:paraId="43E612E0" w14:textId="18B9FE3E" w:rsidR="00982ED2" w:rsidRPr="00A93555" w:rsidRDefault="00E317DD" w:rsidP="00641996">
      <w:pPr>
        <w:pStyle w:val="NoSpacing"/>
        <w:numPr>
          <w:ilvl w:val="0"/>
          <w:numId w:val="5"/>
        </w:numPr>
        <w:ind w:left="450"/>
        <w:rPr>
          <w:rFonts w:eastAsia="MinionPro-Regular"/>
          <w:sz w:val="20"/>
        </w:rPr>
      </w:pPr>
      <w:r w:rsidRPr="00A93555">
        <w:rPr>
          <w:rFonts w:eastAsia="MinionPro-Regular"/>
          <w:sz w:val="20"/>
        </w:rPr>
        <w:fldChar w:fldCharType="begin"/>
      </w:r>
      <w:r w:rsidR="001A52A3" w:rsidRPr="00A93555">
        <w:rPr>
          <w:rFonts w:eastAsia="MinionPro-Regular"/>
          <w:sz w:val="20"/>
        </w:rPr>
        <w:instrText xml:space="preserve"> ADDIN ZOTERO_BIBL {"uncited":[],"omitted":[],"custom":[]} CSL_BIBLIOGRAPHY </w:instrText>
      </w:r>
      <w:r w:rsidRPr="00A93555">
        <w:rPr>
          <w:rFonts w:eastAsia="MinionPro-Regular"/>
          <w:sz w:val="20"/>
        </w:rPr>
        <w:fldChar w:fldCharType="separate"/>
      </w:r>
      <w:r w:rsidR="00982ED2" w:rsidRPr="00A93555">
        <w:rPr>
          <w:rFonts w:eastAsia="MinionPro-Regular"/>
          <w:sz w:val="20"/>
        </w:rPr>
        <w:t xml:space="preserve"> C. Ribeiro, V. Sencadas, C. Caparros, J.L.G. Ri</w:t>
      </w:r>
      <w:r w:rsidR="00721086" w:rsidRPr="00A93555">
        <w:rPr>
          <w:rFonts w:eastAsia="MinionPro-Regular"/>
          <w:sz w:val="20"/>
        </w:rPr>
        <w:t>belles, and S. Lanceros-Méndez,</w:t>
      </w:r>
      <w:r w:rsidR="00982ED2" w:rsidRPr="00A93555">
        <w:rPr>
          <w:rFonts w:eastAsia="MinionPro-Regular"/>
          <w:sz w:val="20"/>
        </w:rPr>
        <w:t xml:space="preserve"> </w:t>
      </w:r>
      <w:r w:rsidR="00982ED2" w:rsidRPr="00A93555">
        <w:rPr>
          <w:rFonts w:eastAsia="MinionPro-Regular"/>
          <w:i/>
          <w:iCs/>
          <w:sz w:val="20"/>
        </w:rPr>
        <w:t>Journal of Nanoscience and Nanotechnology</w:t>
      </w:r>
      <w:r w:rsidR="00721086" w:rsidRPr="00A93555">
        <w:rPr>
          <w:rFonts w:eastAsia="MinionPro-Regular"/>
          <w:sz w:val="20"/>
        </w:rPr>
        <w:t>,</w:t>
      </w:r>
      <w:r w:rsidR="00982ED2" w:rsidRPr="00A93555">
        <w:rPr>
          <w:rFonts w:eastAsia="MinionPro-Regular"/>
          <w:sz w:val="20"/>
        </w:rPr>
        <w:t xml:space="preserve"> </w:t>
      </w:r>
      <w:r w:rsidR="00982ED2" w:rsidRPr="00A93555">
        <w:rPr>
          <w:rFonts w:eastAsia="MinionPro-Regular"/>
          <w:b/>
          <w:bCs/>
          <w:sz w:val="20"/>
        </w:rPr>
        <w:t>12</w:t>
      </w:r>
      <w:r w:rsidR="00982ED2" w:rsidRPr="00A93555">
        <w:rPr>
          <w:rFonts w:eastAsia="MinionPro-Regular"/>
          <w:sz w:val="20"/>
        </w:rPr>
        <w:t>(8), 6746–6753</w:t>
      </w:r>
      <w:r w:rsidR="00721086" w:rsidRPr="00A93555">
        <w:rPr>
          <w:rFonts w:eastAsia="MinionPro-Regular"/>
          <w:sz w:val="20"/>
        </w:rPr>
        <w:t>,</w:t>
      </w:r>
      <w:r w:rsidR="00982ED2" w:rsidRPr="00A93555">
        <w:rPr>
          <w:rFonts w:eastAsia="MinionPro-Regular"/>
          <w:sz w:val="20"/>
        </w:rPr>
        <w:t xml:space="preserve"> (2012).</w:t>
      </w:r>
    </w:p>
    <w:p w14:paraId="78A8064E" w14:textId="77777777" w:rsidR="001A52A3" w:rsidRPr="00A93555" w:rsidRDefault="00E317DD" w:rsidP="00641996">
      <w:pPr>
        <w:pStyle w:val="NoSpacing"/>
        <w:numPr>
          <w:ilvl w:val="0"/>
          <w:numId w:val="5"/>
        </w:numPr>
        <w:ind w:left="450"/>
        <w:rPr>
          <w:rFonts w:eastAsia="MinionPro-Regular"/>
          <w:sz w:val="20"/>
        </w:rPr>
      </w:pPr>
      <w:r w:rsidRPr="00A93555">
        <w:rPr>
          <w:rFonts w:eastAsia="MinionPro-Regular"/>
          <w:sz w:val="20"/>
        </w:rPr>
        <w:fldChar w:fldCharType="end"/>
      </w:r>
      <w:r w:rsidR="001A52A3" w:rsidRPr="00A93555">
        <w:rPr>
          <w:rFonts w:eastAsia="MinionPro-Regular"/>
          <w:sz w:val="20"/>
        </w:rPr>
        <w:t xml:space="preserve"> </w:t>
      </w:r>
      <w:r w:rsidR="00982ED2" w:rsidRPr="00A93555">
        <w:rPr>
          <w:rFonts w:eastAsia="MinionPro-Regular"/>
          <w:sz w:val="20"/>
        </w:rPr>
        <w:t xml:space="preserve">C. Li, Z.-H. Wang, and D.-G. Yu, </w:t>
      </w:r>
      <w:r w:rsidR="00982ED2" w:rsidRPr="00A93555">
        <w:rPr>
          <w:rFonts w:eastAsia="MinionPro-Regular"/>
          <w:i/>
          <w:iCs/>
          <w:sz w:val="20"/>
        </w:rPr>
        <w:t xml:space="preserve">Colloids and Surfaces B </w:t>
      </w:r>
      <w:proofErr w:type="spellStart"/>
      <w:r w:rsidR="00982ED2" w:rsidRPr="00A93555">
        <w:rPr>
          <w:rFonts w:eastAsia="MinionPro-Regular"/>
          <w:i/>
          <w:iCs/>
          <w:sz w:val="20"/>
        </w:rPr>
        <w:t>Biointerfaces</w:t>
      </w:r>
      <w:proofErr w:type="spellEnd"/>
      <w:r w:rsidR="00721086" w:rsidRPr="00A93555">
        <w:rPr>
          <w:rFonts w:eastAsia="MinionPro-Regular"/>
          <w:i/>
          <w:iCs/>
          <w:sz w:val="20"/>
        </w:rPr>
        <w:t>,</w:t>
      </w:r>
      <w:r w:rsidR="00982ED2" w:rsidRPr="00A93555">
        <w:rPr>
          <w:rFonts w:eastAsia="MinionPro-Regular"/>
          <w:sz w:val="20"/>
        </w:rPr>
        <w:t xml:space="preserve"> </w:t>
      </w:r>
      <w:r w:rsidR="00982ED2" w:rsidRPr="00A93555">
        <w:rPr>
          <w:rFonts w:eastAsia="MinionPro-Regular"/>
          <w:b/>
          <w:bCs/>
          <w:sz w:val="20"/>
        </w:rPr>
        <w:t>114</w:t>
      </w:r>
      <w:r w:rsidR="00982ED2" w:rsidRPr="00A93555">
        <w:rPr>
          <w:rFonts w:eastAsia="MinionPro-Regular"/>
          <w:sz w:val="20"/>
        </w:rPr>
        <w:t>, 404–409</w:t>
      </w:r>
      <w:r w:rsidR="00721086" w:rsidRPr="00A93555">
        <w:rPr>
          <w:rFonts w:eastAsia="MinionPro-Regular"/>
          <w:sz w:val="20"/>
        </w:rPr>
        <w:t>,</w:t>
      </w:r>
      <w:r w:rsidR="00982ED2" w:rsidRPr="00A93555">
        <w:rPr>
          <w:rFonts w:eastAsia="MinionPro-Regular"/>
          <w:sz w:val="20"/>
        </w:rPr>
        <w:t xml:space="preserve"> (2013).</w:t>
      </w:r>
    </w:p>
    <w:p w14:paraId="735F4FBB" w14:textId="77777777" w:rsidR="008D43EA" w:rsidRPr="00A93555" w:rsidRDefault="008D43EA" w:rsidP="00641996">
      <w:pPr>
        <w:pStyle w:val="NoSpacing"/>
        <w:numPr>
          <w:ilvl w:val="0"/>
          <w:numId w:val="5"/>
        </w:numPr>
        <w:ind w:left="450"/>
        <w:rPr>
          <w:rFonts w:eastAsia="MinionPro-Regular"/>
          <w:sz w:val="20"/>
        </w:rPr>
      </w:pPr>
      <w:r w:rsidRPr="00A93555">
        <w:rPr>
          <w:rFonts w:eastAsia="MinionPro-Regular"/>
          <w:sz w:val="20"/>
        </w:rPr>
        <w:t>S.B. Qasim, S. Najeeb, R.M. Delaine-Smith,</w:t>
      </w:r>
      <w:r w:rsidR="00721086" w:rsidRPr="00A93555">
        <w:rPr>
          <w:rFonts w:eastAsia="MinionPro-Regular"/>
          <w:sz w:val="20"/>
        </w:rPr>
        <w:t xml:space="preserve"> A. Rawlinson, and I.U. Rehman, </w:t>
      </w:r>
      <w:r w:rsidRPr="00A93555">
        <w:rPr>
          <w:rFonts w:eastAsia="MinionPro-Regular"/>
          <w:i/>
          <w:iCs/>
          <w:sz w:val="20"/>
        </w:rPr>
        <w:t>Dental Materials</w:t>
      </w:r>
      <w:r w:rsidRPr="00A93555">
        <w:rPr>
          <w:rFonts w:eastAsia="MinionPro-Regular"/>
          <w:sz w:val="20"/>
        </w:rPr>
        <w:t xml:space="preserve"> </w:t>
      </w:r>
      <w:r w:rsidRPr="00A93555">
        <w:rPr>
          <w:rFonts w:eastAsia="MinionPro-Regular"/>
          <w:b/>
          <w:bCs/>
          <w:sz w:val="20"/>
        </w:rPr>
        <w:t>33</w:t>
      </w:r>
      <w:r w:rsidRPr="00A93555">
        <w:rPr>
          <w:rFonts w:eastAsia="MinionPro-Regular"/>
          <w:sz w:val="20"/>
        </w:rPr>
        <w:t>(1), 71–83</w:t>
      </w:r>
      <w:r w:rsidR="00721086" w:rsidRPr="00A93555">
        <w:rPr>
          <w:rFonts w:eastAsia="MinionPro-Regular"/>
          <w:sz w:val="20"/>
        </w:rPr>
        <w:t>,</w:t>
      </w:r>
      <w:r w:rsidRPr="00A93555">
        <w:rPr>
          <w:rFonts w:eastAsia="MinionPro-Regular"/>
          <w:sz w:val="20"/>
        </w:rPr>
        <w:t xml:space="preserve"> (2016).</w:t>
      </w:r>
    </w:p>
    <w:p w14:paraId="2A82B5EA" w14:textId="77777777" w:rsidR="007F5CA8" w:rsidRPr="00A93555" w:rsidRDefault="007F5CA8" w:rsidP="00641996">
      <w:pPr>
        <w:pStyle w:val="NoSpacing"/>
        <w:ind w:left="450"/>
        <w:rPr>
          <w:rFonts w:eastAsia="MinionPro-Regular"/>
          <w:sz w:val="20"/>
          <w:lang w:val="en-GB"/>
        </w:rPr>
      </w:pPr>
    </w:p>
    <w:sectPr w:rsidR="007F5CA8" w:rsidRPr="00A93555" w:rsidSect="009E6984">
      <w:headerReference w:type="default" r:id="rId21"/>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D19B1" w14:textId="77777777" w:rsidR="00D94ABA" w:rsidRDefault="00D94ABA" w:rsidP="00376A63">
      <w:r>
        <w:separator/>
      </w:r>
    </w:p>
  </w:endnote>
  <w:endnote w:type="continuationSeparator" w:id="0">
    <w:p w14:paraId="5A2C3C76" w14:textId="77777777" w:rsidR="00D94ABA" w:rsidRDefault="00D94ABA" w:rsidP="00376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20914" w14:textId="77777777" w:rsidR="00376A63" w:rsidRDefault="00376A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BC96B" w14:textId="77777777" w:rsidR="00D94ABA" w:rsidRDefault="00D94ABA" w:rsidP="00376A63">
      <w:r>
        <w:separator/>
      </w:r>
    </w:p>
  </w:footnote>
  <w:footnote w:type="continuationSeparator" w:id="0">
    <w:p w14:paraId="488979D3" w14:textId="77777777" w:rsidR="00D94ABA" w:rsidRDefault="00D94ABA" w:rsidP="00376A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550A8" w14:textId="77777777" w:rsidR="0007649A" w:rsidRDefault="0007649A" w:rsidP="00D40130">
    <w:pPr>
      <w:pStyle w:val="Header"/>
    </w:pPr>
  </w:p>
  <w:p w14:paraId="22940916" w14:textId="77777777" w:rsidR="0007649A" w:rsidRDefault="000764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 w15:restartNumberingAfterBreak="0">
    <w:nsid w:val="20B6173A"/>
    <w:multiLevelType w:val="hybridMultilevel"/>
    <w:tmpl w:val="4BE2A898"/>
    <w:lvl w:ilvl="0" w:tplc="4A087638">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5" w15:restartNumberingAfterBreak="0">
    <w:nsid w:val="77915860"/>
    <w:multiLevelType w:val="hybridMultilevel"/>
    <w:tmpl w:val="A2D693AC"/>
    <w:lvl w:ilvl="0" w:tplc="4A087638">
      <w:start w:val="1"/>
      <w:numFmt w:val="decimal"/>
      <w:lvlText w:val="%1."/>
      <w:lvlJc w:val="left"/>
      <w:pPr>
        <w:ind w:left="720" w:hanging="360"/>
      </w:pPr>
      <w:rPr>
        <w:color w:val="000000" w:themeColor="text1"/>
      </w:rPr>
    </w:lvl>
    <w:lvl w:ilvl="1" w:tplc="D3E0CB4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335350340">
    <w:abstractNumId w:val="3"/>
  </w:num>
  <w:num w:numId="2" w16cid:durableId="368266282">
    <w:abstractNumId w:val="2"/>
  </w:num>
  <w:num w:numId="3" w16cid:durableId="1256596171">
    <w:abstractNumId w:val="4"/>
  </w:num>
  <w:num w:numId="4" w16cid:durableId="72554275">
    <w:abstractNumId w:val="1"/>
  </w:num>
  <w:num w:numId="5" w16cid:durableId="49453758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14B14"/>
    <w:rsid w:val="00001004"/>
    <w:rsid w:val="00001100"/>
    <w:rsid w:val="00003D7C"/>
    <w:rsid w:val="00014140"/>
    <w:rsid w:val="00027428"/>
    <w:rsid w:val="00031925"/>
    <w:rsid w:val="00031EC9"/>
    <w:rsid w:val="00040D56"/>
    <w:rsid w:val="00047C67"/>
    <w:rsid w:val="000653E9"/>
    <w:rsid w:val="00066FED"/>
    <w:rsid w:val="00075EA6"/>
    <w:rsid w:val="0007649A"/>
    <w:rsid w:val="0007709F"/>
    <w:rsid w:val="00086F62"/>
    <w:rsid w:val="00090674"/>
    <w:rsid w:val="0009320B"/>
    <w:rsid w:val="00096AE0"/>
    <w:rsid w:val="000B1B74"/>
    <w:rsid w:val="000B3A2D"/>
    <w:rsid w:val="000B49C0"/>
    <w:rsid w:val="000C50AB"/>
    <w:rsid w:val="000E05E5"/>
    <w:rsid w:val="000E382F"/>
    <w:rsid w:val="000E75CD"/>
    <w:rsid w:val="001036BA"/>
    <w:rsid w:val="001146DC"/>
    <w:rsid w:val="00114AB1"/>
    <w:rsid w:val="001230FF"/>
    <w:rsid w:val="00130BD7"/>
    <w:rsid w:val="00142FD4"/>
    <w:rsid w:val="00151361"/>
    <w:rsid w:val="00154087"/>
    <w:rsid w:val="00155B67"/>
    <w:rsid w:val="001562AF"/>
    <w:rsid w:val="00161A5B"/>
    <w:rsid w:val="0016385D"/>
    <w:rsid w:val="0016782F"/>
    <w:rsid w:val="001937E9"/>
    <w:rsid w:val="001957A4"/>
    <w:rsid w:val="001964E5"/>
    <w:rsid w:val="001A52A3"/>
    <w:rsid w:val="001B263B"/>
    <w:rsid w:val="001B476A"/>
    <w:rsid w:val="001C764F"/>
    <w:rsid w:val="001C7BB3"/>
    <w:rsid w:val="001D469C"/>
    <w:rsid w:val="001E0BC9"/>
    <w:rsid w:val="00205711"/>
    <w:rsid w:val="002116B9"/>
    <w:rsid w:val="0021619E"/>
    <w:rsid w:val="00224EB9"/>
    <w:rsid w:val="0023171B"/>
    <w:rsid w:val="00236BFC"/>
    <w:rsid w:val="00237437"/>
    <w:rsid w:val="002502FD"/>
    <w:rsid w:val="00274622"/>
    <w:rsid w:val="00284D6D"/>
    <w:rsid w:val="00285D24"/>
    <w:rsid w:val="00286F1F"/>
    <w:rsid w:val="00290390"/>
    <w:rsid w:val="002915D3"/>
    <w:rsid w:val="002924DB"/>
    <w:rsid w:val="002941DA"/>
    <w:rsid w:val="002B5648"/>
    <w:rsid w:val="002C62E1"/>
    <w:rsid w:val="002E3C35"/>
    <w:rsid w:val="002F5298"/>
    <w:rsid w:val="00300C53"/>
    <w:rsid w:val="00326AE0"/>
    <w:rsid w:val="00337E4F"/>
    <w:rsid w:val="00340C36"/>
    <w:rsid w:val="00346A9D"/>
    <w:rsid w:val="00346DEB"/>
    <w:rsid w:val="00347722"/>
    <w:rsid w:val="003737E9"/>
    <w:rsid w:val="00376A63"/>
    <w:rsid w:val="003870B3"/>
    <w:rsid w:val="0039376F"/>
    <w:rsid w:val="003A287B"/>
    <w:rsid w:val="003A5C85"/>
    <w:rsid w:val="003A61B1"/>
    <w:rsid w:val="003B0050"/>
    <w:rsid w:val="003B3BD4"/>
    <w:rsid w:val="003D6312"/>
    <w:rsid w:val="003E7C74"/>
    <w:rsid w:val="003F31C6"/>
    <w:rsid w:val="00400992"/>
    <w:rsid w:val="0040225B"/>
    <w:rsid w:val="00402DA2"/>
    <w:rsid w:val="00425AC2"/>
    <w:rsid w:val="0044771F"/>
    <w:rsid w:val="00491B9D"/>
    <w:rsid w:val="004A72DA"/>
    <w:rsid w:val="004B151D"/>
    <w:rsid w:val="004C7243"/>
    <w:rsid w:val="004E21DE"/>
    <w:rsid w:val="004E3C57"/>
    <w:rsid w:val="004E3CB2"/>
    <w:rsid w:val="004F10A7"/>
    <w:rsid w:val="005032E6"/>
    <w:rsid w:val="0050716A"/>
    <w:rsid w:val="00525813"/>
    <w:rsid w:val="0053513F"/>
    <w:rsid w:val="005375F0"/>
    <w:rsid w:val="00574405"/>
    <w:rsid w:val="005854B0"/>
    <w:rsid w:val="0058675E"/>
    <w:rsid w:val="00590E47"/>
    <w:rsid w:val="005A0E21"/>
    <w:rsid w:val="005A3040"/>
    <w:rsid w:val="005B3A34"/>
    <w:rsid w:val="005B522C"/>
    <w:rsid w:val="005D0E45"/>
    <w:rsid w:val="005D49AF"/>
    <w:rsid w:val="005E415C"/>
    <w:rsid w:val="005E71ED"/>
    <w:rsid w:val="005E7946"/>
    <w:rsid w:val="005F7475"/>
    <w:rsid w:val="00611299"/>
    <w:rsid w:val="00611786"/>
    <w:rsid w:val="00613B4D"/>
    <w:rsid w:val="00616365"/>
    <w:rsid w:val="00616F3B"/>
    <w:rsid w:val="006249A7"/>
    <w:rsid w:val="00641996"/>
    <w:rsid w:val="0064225B"/>
    <w:rsid w:val="006763F9"/>
    <w:rsid w:val="006863EF"/>
    <w:rsid w:val="00690A27"/>
    <w:rsid w:val="006949BC"/>
    <w:rsid w:val="006A0548"/>
    <w:rsid w:val="006D1229"/>
    <w:rsid w:val="006D372F"/>
    <w:rsid w:val="006D7A18"/>
    <w:rsid w:val="006E4474"/>
    <w:rsid w:val="00700C69"/>
    <w:rsid w:val="00701388"/>
    <w:rsid w:val="007074ED"/>
    <w:rsid w:val="00711C67"/>
    <w:rsid w:val="00721086"/>
    <w:rsid w:val="00723B7F"/>
    <w:rsid w:val="00725861"/>
    <w:rsid w:val="007274FA"/>
    <w:rsid w:val="0073393A"/>
    <w:rsid w:val="0073539D"/>
    <w:rsid w:val="0075503D"/>
    <w:rsid w:val="00756F19"/>
    <w:rsid w:val="00767B8A"/>
    <w:rsid w:val="00775481"/>
    <w:rsid w:val="007A233B"/>
    <w:rsid w:val="007B4863"/>
    <w:rsid w:val="007C65E6"/>
    <w:rsid w:val="007D406B"/>
    <w:rsid w:val="007D4407"/>
    <w:rsid w:val="007E1CA3"/>
    <w:rsid w:val="007F5CA8"/>
    <w:rsid w:val="00802E4A"/>
    <w:rsid w:val="00812D62"/>
    <w:rsid w:val="00812F29"/>
    <w:rsid w:val="00814F2A"/>
    <w:rsid w:val="00821713"/>
    <w:rsid w:val="00827050"/>
    <w:rsid w:val="0083278B"/>
    <w:rsid w:val="00834538"/>
    <w:rsid w:val="00850E89"/>
    <w:rsid w:val="008930E4"/>
    <w:rsid w:val="00893821"/>
    <w:rsid w:val="008A7B9C"/>
    <w:rsid w:val="008B39FA"/>
    <w:rsid w:val="008B4754"/>
    <w:rsid w:val="008D26E0"/>
    <w:rsid w:val="008D43EA"/>
    <w:rsid w:val="008E4802"/>
    <w:rsid w:val="008E6A7A"/>
    <w:rsid w:val="008F1038"/>
    <w:rsid w:val="008F7046"/>
    <w:rsid w:val="009005FC"/>
    <w:rsid w:val="00900726"/>
    <w:rsid w:val="00922E5A"/>
    <w:rsid w:val="00924ED5"/>
    <w:rsid w:val="00933B3E"/>
    <w:rsid w:val="00943315"/>
    <w:rsid w:val="009445B8"/>
    <w:rsid w:val="00946C27"/>
    <w:rsid w:val="00972182"/>
    <w:rsid w:val="00982ED2"/>
    <w:rsid w:val="009A4F3D"/>
    <w:rsid w:val="009B696B"/>
    <w:rsid w:val="009B7671"/>
    <w:rsid w:val="009E5BA1"/>
    <w:rsid w:val="009E6984"/>
    <w:rsid w:val="009F056E"/>
    <w:rsid w:val="00A14454"/>
    <w:rsid w:val="00A24F3D"/>
    <w:rsid w:val="00A26DCD"/>
    <w:rsid w:val="00A314BB"/>
    <w:rsid w:val="00A32B7D"/>
    <w:rsid w:val="00A5596B"/>
    <w:rsid w:val="00A6185C"/>
    <w:rsid w:val="00A646B3"/>
    <w:rsid w:val="00A6739B"/>
    <w:rsid w:val="00A90413"/>
    <w:rsid w:val="00A93555"/>
    <w:rsid w:val="00AA728C"/>
    <w:rsid w:val="00AB0A9C"/>
    <w:rsid w:val="00AB287D"/>
    <w:rsid w:val="00AB7119"/>
    <w:rsid w:val="00AD5855"/>
    <w:rsid w:val="00AE1CF8"/>
    <w:rsid w:val="00AE7500"/>
    <w:rsid w:val="00AE7F87"/>
    <w:rsid w:val="00AF3542"/>
    <w:rsid w:val="00AF5ABE"/>
    <w:rsid w:val="00B00415"/>
    <w:rsid w:val="00B03C2A"/>
    <w:rsid w:val="00B1000D"/>
    <w:rsid w:val="00B10134"/>
    <w:rsid w:val="00B16BFE"/>
    <w:rsid w:val="00B37780"/>
    <w:rsid w:val="00B406B5"/>
    <w:rsid w:val="00B500E5"/>
    <w:rsid w:val="00B85AA5"/>
    <w:rsid w:val="00B92C21"/>
    <w:rsid w:val="00BA39BB"/>
    <w:rsid w:val="00BA3B3D"/>
    <w:rsid w:val="00BB7EEA"/>
    <w:rsid w:val="00BD1909"/>
    <w:rsid w:val="00BD4FB9"/>
    <w:rsid w:val="00BE5E16"/>
    <w:rsid w:val="00BE5FD1"/>
    <w:rsid w:val="00C06E05"/>
    <w:rsid w:val="00C14B14"/>
    <w:rsid w:val="00C17370"/>
    <w:rsid w:val="00C2054D"/>
    <w:rsid w:val="00C252EB"/>
    <w:rsid w:val="00C26EC0"/>
    <w:rsid w:val="00C40504"/>
    <w:rsid w:val="00C56C77"/>
    <w:rsid w:val="00C70F4A"/>
    <w:rsid w:val="00C84923"/>
    <w:rsid w:val="00C84F72"/>
    <w:rsid w:val="00C924E8"/>
    <w:rsid w:val="00CB7B3E"/>
    <w:rsid w:val="00CC739D"/>
    <w:rsid w:val="00CF524C"/>
    <w:rsid w:val="00D04468"/>
    <w:rsid w:val="00D175EC"/>
    <w:rsid w:val="00D30640"/>
    <w:rsid w:val="00D36257"/>
    <w:rsid w:val="00D46294"/>
    <w:rsid w:val="00D4687E"/>
    <w:rsid w:val="00D51217"/>
    <w:rsid w:val="00D53A12"/>
    <w:rsid w:val="00D66584"/>
    <w:rsid w:val="00D67C69"/>
    <w:rsid w:val="00D87E2A"/>
    <w:rsid w:val="00D94ABA"/>
    <w:rsid w:val="00D976B0"/>
    <w:rsid w:val="00DB0C43"/>
    <w:rsid w:val="00DC1929"/>
    <w:rsid w:val="00DC3476"/>
    <w:rsid w:val="00DE3354"/>
    <w:rsid w:val="00DF78BB"/>
    <w:rsid w:val="00DF7DCD"/>
    <w:rsid w:val="00E237F7"/>
    <w:rsid w:val="00E25499"/>
    <w:rsid w:val="00E317DD"/>
    <w:rsid w:val="00E50B7D"/>
    <w:rsid w:val="00E5380A"/>
    <w:rsid w:val="00E57718"/>
    <w:rsid w:val="00E86EE8"/>
    <w:rsid w:val="00E904A1"/>
    <w:rsid w:val="00EB7D28"/>
    <w:rsid w:val="00EC0D0C"/>
    <w:rsid w:val="00ED4A2C"/>
    <w:rsid w:val="00EE465F"/>
    <w:rsid w:val="00EF1683"/>
    <w:rsid w:val="00EF6940"/>
    <w:rsid w:val="00F00E0C"/>
    <w:rsid w:val="00F15B27"/>
    <w:rsid w:val="00F2044A"/>
    <w:rsid w:val="00F20BFC"/>
    <w:rsid w:val="00F24D5F"/>
    <w:rsid w:val="00F63839"/>
    <w:rsid w:val="00F726C3"/>
    <w:rsid w:val="00F820CA"/>
    <w:rsid w:val="00F8554C"/>
    <w:rsid w:val="00F87EF4"/>
    <w:rsid w:val="00F95F82"/>
    <w:rsid w:val="00F97A90"/>
    <w:rsid w:val="00FC2F35"/>
    <w:rsid w:val="00FC3FD7"/>
    <w:rsid w:val="00FD1FC6"/>
    <w:rsid w:val="00FE5869"/>
    <w:rsid w:val="00FE6AAE"/>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CF5799"/>
  <w15:docId w15:val="{E1EC26E7-EF8B-4557-A29C-135943629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rsid w:val="00611786"/>
    <w:pPr>
      <w:keepNext/>
      <w:spacing w:before="240" w:after="240"/>
      <w:jc w:val="center"/>
      <w:outlineLvl w:val="0"/>
    </w:pPr>
    <w:rPr>
      <w:b/>
      <w:caps/>
    </w:rPr>
  </w:style>
  <w:style w:type="paragraph" w:styleId="Heading2">
    <w:name w:val="heading 2"/>
    <w:basedOn w:val="Normal"/>
    <w:next w:val="Paragraph"/>
    <w:qFormat/>
    <w:rsid w:val="00611786"/>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611786"/>
    <w:rPr>
      <w:sz w:val="16"/>
    </w:rPr>
  </w:style>
  <w:style w:type="paragraph" w:customStyle="1" w:styleId="PaperTitle">
    <w:name w:val="Paper Title"/>
    <w:basedOn w:val="Normal"/>
    <w:next w:val="AuthorName"/>
    <w:rsid w:val="00611786"/>
    <w:pPr>
      <w:spacing w:before="1200"/>
      <w:jc w:val="center"/>
    </w:pPr>
    <w:rPr>
      <w:b/>
      <w:sz w:val="36"/>
    </w:rPr>
  </w:style>
  <w:style w:type="paragraph" w:customStyle="1" w:styleId="AuthorName">
    <w:name w:val="Author Name"/>
    <w:basedOn w:val="Normal"/>
    <w:next w:val="AuthorAffiliation"/>
    <w:rsid w:val="00611786"/>
    <w:pPr>
      <w:spacing w:before="360" w:after="360"/>
      <w:jc w:val="center"/>
    </w:pPr>
    <w:rPr>
      <w:sz w:val="28"/>
    </w:rPr>
  </w:style>
  <w:style w:type="paragraph" w:customStyle="1" w:styleId="AuthorAffiliation">
    <w:name w:val="Author Affiliation"/>
    <w:basedOn w:val="Normal"/>
    <w:rsid w:val="00611786"/>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sid w:val="00611786"/>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rsid w:val="00611786"/>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uiPriority w:val="99"/>
    <w:rsid w:val="00611786"/>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customStyle="1" w:styleId="UnresolvedMention1">
    <w:name w:val="Unresolved Mention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styleId="Header">
    <w:name w:val="header"/>
    <w:basedOn w:val="Normal"/>
    <w:link w:val="HeaderChar"/>
    <w:uiPriority w:val="99"/>
    <w:semiHidden/>
    <w:unhideWhenUsed/>
    <w:rsid w:val="00346DEB"/>
    <w:pPr>
      <w:tabs>
        <w:tab w:val="center" w:pos="4153"/>
        <w:tab w:val="right" w:pos="830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semiHidden/>
    <w:rsid w:val="00346DEB"/>
    <w:rPr>
      <w:rFonts w:asciiTheme="minorHAnsi" w:eastAsiaTheme="minorHAnsi" w:hAnsiTheme="minorHAnsi" w:cstheme="minorBidi"/>
      <w:sz w:val="22"/>
      <w:szCs w:val="22"/>
      <w:lang w:eastAsia="en-US"/>
    </w:rPr>
  </w:style>
  <w:style w:type="table" w:customStyle="1" w:styleId="PlainTable21">
    <w:name w:val="Plain Table 21"/>
    <w:basedOn w:val="TableNormal"/>
    <w:uiPriority w:val="42"/>
    <w:rsid w:val="00346DEB"/>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er">
    <w:name w:val="footer"/>
    <w:basedOn w:val="Normal"/>
    <w:link w:val="FooterChar"/>
    <w:uiPriority w:val="99"/>
    <w:unhideWhenUsed/>
    <w:rsid w:val="00376A63"/>
    <w:pPr>
      <w:tabs>
        <w:tab w:val="center" w:pos="4680"/>
        <w:tab w:val="right" w:pos="9360"/>
      </w:tabs>
    </w:pPr>
  </w:style>
  <w:style w:type="character" w:customStyle="1" w:styleId="FooterChar">
    <w:name w:val="Footer Char"/>
    <w:basedOn w:val="DefaultParagraphFont"/>
    <w:link w:val="Footer"/>
    <w:uiPriority w:val="99"/>
    <w:rsid w:val="00376A63"/>
    <w:rPr>
      <w:sz w:val="24"/>
      <w:lang w:val="en-US" w:eastAsia="en-US"/>
    </w:rPr>
  </w:style>
  <w:style w:type="character" w:customStyle="1" w:styleId="url">
    <w:name w:val="url"/>
    <w:basedOn w:val="DefaultParagraphFont"/>
    <w:rsid w:val="007F5CA8"/>
  </w:style>
  <w:style w:type="paragraph" w:styleId="NoSpacing">
    <w:name w:val="No Spacing"/>
    <w:uiPriority w:val="1"/>
    <w:qFormat/>
    <w:rsid w:val="00A93555"/>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441896">
      <w:bodyDiv w:val="1"/>
      <w:marLeft w:val="0"/>
      <w:marRight w:val="0"/>
      <w:marTop w:val="0"/>
      <w:marBottom w:val="0"/>
      <w:divBdr>
        <w:top w:val="none" w:sz="0" w:space="0" w:color="auto"/>
        <w:left w:val="none" w:sz="0" w:space="0" w:color="auto"/>
        <w:bottom w:val="none" w:sz="0" w:space="0" w:color="auto"/>
        <w:right w:val="none" w:sz="0" w:space="0" w:color="auto"/>
      </w:divBdr>
      <w:divsChild>
        <w:div w:id="1557273532">
          <w:marLeft w:val="-720"/>
          <w:marRight w:val="0"/>
          <w:marTop w:val="0"/>
          <w:marBottom w:val="0"/>
          <w:divBdr>
            <w:top w:val="none" w:sz="0" w:space="0" w:color="auto"/>
            <w:left w:val="none" w:sz="0" w:space="0" w:color="auto"/>
            <w:bottom w:val="none" w:sz="0" w:space="0" w:color="auto"/>
            <w:right w:val="none" w:sz="0" w:space="0" w:color="auto"/>
          </w:divBdr>
        </w:div>
      </w:divsChild>
    </w:div>
    <w:div w:id="183402107">
      <w:bodyDiv w:val="1"/>
      <w:marLeft w:val="0"/>
      <w:marRight w:val="0"/>
      <w:marTop w:val="0"/>
      <w:marBottom w:val="0"/>
      <w:divBdr>
        <w:top w:val="none" w:sz="0" w:space="0" w:color="auto"/>
        <w:left w:val="none" w:sz="0" w:space="0" w:color="auto"/>
        <w:bottom w:val="none" w:sz="0" w:space="0" w:color="auto"/>
        <w:right w:val="none" w:sz="0" w:space="0" w:color="auto"/>
      </w:divBdr>
      <w:divsChild>
        <w:div w:id="594167763">
          <w:marLeft w:val="-720"/>
          <w:marRight w:val="0"/>
          <w:marTop w:val="0"/>
          <w:marBottom w:val="0"/>
          <w:divBdr>
            <w:top w:val="none" w:sz="0" w:space="0" w:color="auto"/>
            <w:left w:val="none" w:sz="0" w:space="0" w:color="auto"/>
            <w:bottom w:val="none" w:sz="0" w:space="0" w:color="auto"/>
            <w:right w:val="none" w:sz="0" w:space="0" w:color="auto"/>
          </w:divBdr>
        </w:div>
      </w:divsChild>
    </w:div>
    <w:div w:id="209460358">
      <w:bodyDiv w:val="1"/>
      <w:marLeft w:val="0"/>
      <w:marRight w:val="0"/>
      <w:marTop w:val="0"/>
      <w:marBottom w:val="0"/>
      <w:divBdr>
        <w:top w:val="none" w:sz="0" w:space="0" w:color="auto"/>
        <w:left w:val="none" w:sz="0" w:space="0" w:color="auto"/>
        <w:bottom w:val="none" w:sz="0" w:space="0" w:color="auto"/>
        <w:right w:val="none" w:sz="0" w:space="0" w:color="auto"/>
      </w:divBdr>
      <w:divsChild>
        <w:div w:id="16349490">
          <w:marLeft w:val="-720"/>
          <w:marRight w:val="0"/>
          <w:marTop w:val="0"/>
          <w:marBottom w:val="0"/>
          <w:divBdr>
            <w:top w:val="none" w:sz="0" w:space="0" w:color="auto"/>
            <w:left w:val="none" w:sz="0" w:space="0" w:color="auto"/>
            <w:bottom w:val="none" w:sz="0" w:space="0" w:color="auto"/>
            <w:right w:val="none" w:sz="0" w:space="0" w:color="auto"/>
          </w:divBdr>
        </w:div>
      </w:divsChild>
    </w:div>
    <w:div w:id="246698339">
      <w:bodyDiv w:val="1"/>
      <w:marLeft w:val="0"/>
      <w:marRight w:val="0"/>
      <w:marTop w:val="0"/>
      <w:marBottom w:val="0"/>
      <w:divBdr>
        <w:top w:val="none" w:sz="0" w:space="0" w:color="auto"/>
        <w:left w:val="none" w:sz="0" w:space="0" w:color="auto"/>
        <w:bottom w:val="none" w:sz="0" w:space="0" w:color="auto"/>
        <w:right w:val="none" w:sz="0" w:space="0" w:color="auto"/>
      </w:divBdr>
    </w:div>
    <w:div w:id="363482537">
      <w:bodyDiv w:val="1"/>
      <w:marLeft w:val="0"/>
      <w:marRight w:val="0"/>
      <w:marTop w:val="0"/>
      <w:marBottom w:val="0"/>
      <w:divBdr>
        <w:top w:val="none" w:sz="0" w:space="0" w:color="auto"/>
        <w:left w:val="none" w:sz="0" w:space="0" w:color="auto"/>
        <w:bottom w:val="none" w:sz="0" w:space="0" w:color="auto"/>
        <w:right w:val="none" w:sz="0" w:space="0" w:color="auto"/>
      </w:divBdr>
    </w:div>
    <w:div w:id="535125267">
      <w:bodyDiv w:val="1"/>
      <w:marLeft w:val="0"/>
      <w:marRight w:val="0"/>
      <w:marTop w:val="0"/>
      <w:marBottom w:val="0"/>
      <w:divBdr>
        <w:top w:val="none" w:sz="0" w:space="0" w:color="auto"/>
        <w:left w:val="none" w:sz="0" w:space="0" w:color="auto"/>
        <w:bottom w:val="none" w:sz="0" w:space="0" w:color="auto"/>
        <w:right w:val="none" w:sz="0" w:space="0" w:color="auto"/>
      </w:divBdr>
      <w:divsChild>
        <w:div w:id="59520004">
          <w:marLeft w:val="-720"/>
          <w:marRight w:val="0"/>
          <w:marTop w:val="0"/>
          <w:marBottom w:val="0"/>
          <w:divBdr>
            <w:top w:val="none" w:sz="0" w:space="0" w:color="auto"/>
            <w:left w:val="none" w:sz="0" w:space="0" w:color="auto"/>
            <w:bottom w:val="none" w:sz="0" w:space="0" w:color="auto"/>
            <w:right w:val="none" w:sz="0" w:space="0" w:color="auto"/>
          </w:divBdr>
        </w:div>
      </w:divsChild>
    </w:div>
    <w:div w:id="555943100">
      <w:bodyDiv w:val="1"/>
      <w:marLeft w:val="0"/>
      <w:marRight w:val="0"/>
      <w:marTop w:val="0"/>
      <w:marBottom w:val="0"/>
      <w:divBdr>
        <w:top w:val="none" w:sz="0" w:space="0" w:color="auto"/>
        <w:left w:val="none" w:sz="0" w:space="0" w:color="auto"/>
        <w:bottom w:val="none" w:sz="0" w:space="0" w:color="auto"/>
        <w:right w:val="none" w:sz="0" w:space="0" w:color="auto"/>
      </w:divBdr>
      <w:divsChild>
        <w:div w:id="2083869426">
          <w:marLeft w:val="-720"/>
          <w:marRight w:val="0"/>
          <w:marTop w:val="0"/>
          <w:marBottom w:val="0"/>
          <w:divBdr>
            <w:top w:val="none" w:sz="0" w:space="0" w:color="auto"/>
            <w:left w:val="none" w:sz="0" w:space="0" w:color="auto"/>
            <w:bottom w:val="none" w:sz="0" w:space="0" w:color="auto"/>
            <w:right w:val="none" w:sz="0" w:space="0" w:color="auto"/>
          </w:divBdr>
        </w:div>
      </w:divsChild>
    </w:div>
    <w:div w:id="571113455">
      <w:bodyDiv w:val="1"/>
      <w:marLeft w:val="0"/>
      <w:marRight w:val="0"/>
      <w:marTop w:val="0"/>
      <w:marBottom w:val="0"/>
      <w:divBdr>
        <w:top w:val="none" w:sz="0" w:space="0" w:color="auto"/>
        <w:left w:val="none" w:sz="0" w:space="0" w:color="auto"/>
        <w:bottom w:val="none" w:sz="0" w:space="0" w:color="auto"/>
        <w:right w:val="none" w:sz="0" w:space="0" w:color="auto"/>
      </w:divBdr>
      <w:divsChild>
        <w:div w:id="203911871">
          <w:marLeft w:val="-720"/>
          <w:marRight w:val="0"/>
          <w:marTop w:val="0"/>
          <w:marBottom w:val="0"/>
          <w:divBdr>
            <w:top w:val="none" w:sz="0" w:space="0" w:color="auto"/>
            <w:left w:val="none" w:sz="0" w:space="0" w:color="auto"/>
            <w:bottom w:val="none" w:sz="0" w:space="0" w:color="auto"/>
            <w:right w:val="none" w:sz="0" w:space="0" w:color="auto"/>
          </w:divBdr>
        </w:div>
      </w:divsChild>
    </w:div>
    <w:div w:id="592401180">
      <w:bodyDiv w:val="1"/>
      <w:marLeft w:val="0"/>
      <w:marRight w:val="0"/>
      <w:marTop w:val="0"/>
      <w:marBottom w:val="0"/>
      <w:divBdr>
        <w:top w:val="none" w:sz="0" w:space="0" w:color="auto"/>
        <w:left w:val="none" w:sz="0" w:space="0" w:color="auto"/>
        <w:bottom w:val="none" w:sz="0" w:space="0" w:color="auto"/>
        <w:right w:val="none" w:sz="0" w:space="0" w:color="auto"/>
      </w:divBdr>
      <w:divsChild>
        <w:div w:id="615213508">
          <w:marLeft w:val="-720"/>
          <w:marRight w:val="0"/>
          <w:marTop w:val="0"/>
          <w:marBottom w:val="0"/>
          <w:divBdr>
            <w:top w:val="none" w:sz="0" w:space="0" w:color="auto"/>
            <w:left w:val="none" w:sz="0" w:space="0" w:color="auto"/>
            <w:bottom w:val="none" w:sz="0" w:space="0" w:color="auto"/>
            <w:right w:val="none" w:sz="0" w:space="0" w:color="auto"/>
          </w:divBdr>
        </w:div>
      </w:divsChild>
    </w:div>
    <w:div w:id="708914751">
      <w:bodyDiv w:val="1"/>
      <w:marLeft w:val="0"/>
      <w:marRight w:val="0"/>
      <w:marTop w:val="0"/>
      <w:marBottom w:val="0"/>
      <w:divBdr>
        <w:top w:val="none" w:sz="0" w:space="0" w:color="auto"/>
        <w:left w:val="none" w:sz="0" w:space="0" w:color="auto"/>
        <w:bottom w:val="none" w:sz="0" w:space="0" w:color="auto"/>
        <w:right w:val="none" w:sz="0" w:space="0" w:color="auto"/>
      </w:divBdr>
      <w:divsChild>
        <w:div w:id="1043749091">
          <w:marLeft w:val="-720"/>
          <w:marRight w:val="0"/>
          <w:marTop w:val="0"/>
          <w:marBottom w:val="0"/>
          <w:divBdr>
            <w:top w:val="none" w:sz="0" w:space="0" w:color="auto"/>
            <w:left w:val="none" w:sz="0" w:space="0" w:color="auto"/>
            <w:bottom w:val="none" w:sz="0" w:space="0" w:color="auto"/>
            <w:right w:val="none" w:sz="0" w:space="0" w:color="auto"/>
          </w:divBdr>
        </w:div>
      </w:divsChild>
    </w:div>
    <w:div w:id="804545852">
      <w:bodyDiv w:val="1"/>
      <w:marLeft w:val="0"/>
      <w:marRight w:val="0"/>
      <w:marTop w:val="0"/>
      <w:marBottom w:val="0"/>
      <w:divBdr>
        <w:top w:val="none" w:sz="0" w:space="0" w:color="auto"/>
        <w:left w:val="none" w:sz="0" w:space="0" w:color="auto"/>
        <w:bottom w:val="none" w:sz="0" w:space="0" w:color="auto"/>
        <w:right w:val="none" w:sz="0" w:space="0" w:color="auto"/>
      </w:divBdr>
    </w:div>
    <w:div w:id="972058036">
      <w:bodyDiv w:val="1"/>
      <w:marLeft w:val="0"/>
      <w:marRight w:val="0"/>
      <w:marTop w:val="0"/>
      <w:marBottom w:val="0"/>
      <w:divBdr>
        <w:top w:val="none" w:sz="0" w:space="0" w:color="auto"/>
        <w:left w:val="none" w:sz="0" w:space="0" w:color="auto"/>
        <w:bottom w:val="none" w:sz="0" w:space="0" w:color="auto"/>
        <w:right w:val="none" w:sz="0" w:space="0" w:color="auto"/>
      </w:divBdr>
      <w:divsChild>
        <w:div w:id="1493251507">
          <w:marLeft w:val="-720"/>
          <w:marRight w:val="0"/>
          <w:marTop w:val="0"/>
          <w:marBottom w:val="0"/>
          <w:divBdr>
            <w:top w:val="none" w:sz="0" w:space="0" w:color="auto"/>
            <w:left w:val="none" w:sz="0" w:space="0" w:color="auto"/>
            <w:bottom w:val="none" w:sz="0" w:space="0" w:color="auto"/>
            <w:right w:val="none" w:sz="0" w:space="0" w:color="auto"/>
          </w:divBdr>
        </w:div>
      </w:divsChild>
    </w:div>
    <w:div w:id="1016733400">
      <w:bodyDiv w:val="1"/>
      <w:marLeft w:val="0"/>
      <w:marRight w:val="0"/>
      <w:marTop w:val="0"/>
      <w:marBottom w:val="0"/>
      <w:divBdr>
        <w:top w:val="none" w:sz="0" w:space="0" w:color="auto"/>
        <w:left w:val="none" w:sz="0" w:space="0" w:color="auto"/>
        <w:bottom w:val="none" w:sz="0" w:space="0" w:color="auto"/>
        <w:right w:val="none" w:sz="0" w:space="0" w:color="auto"/>
      </w:divBdr>
      <w:divsChild>
        <w:div w:id="1283879275">
          <w:marLeft w:val="-720"/>
          <w:marRight w:val="0"/>
          <w:marTop w:val="0"/>
          <w:marBottom w:val="0"/>
          <w:divBdr>
            <w:top w:val="none" w:sz="0" w:space="0" w:color="auto"/>
            <w:left w:val="none" w:sz="0" w:space="0" w:color="auto"/>
            <w:bottom w:val="none" w:sz="0" w:space="0" w:color="auto"/>
            <w:right w:val="none" w:sz="0" w:space="0" w:color="auto"/>
          </w:divBdr>
        </w:div>
      </w:divsChild>
    </w:div>
    <w:div w:id="1037851925">
      <w:bodyDiv w:val="1"/>
      <w:marLeft w:val="0"/>
      <w:marRight w:val="0"/>
      <w:marTop w:val="0"/>
      <w:marBottom w:val="0"/>
      <w:divBdr>
        <w:top w:val="none" w:sz="0" w:space="0" w:color="auto"/>
        <w:left w:val="none" w:sz="0" w:space="0" w:color="auto"/>
        <w:bottom w:val="none" w:sz="0" w:space="0" w:color="auto"/>
        <w:right w:val="none" w:sz="0" w:space="0" w:color="auto"/>
      </w:divBdr>
      <w:divsChild>
        <w:div w:id="907962964">
          <w:marLeft w:val="-720"/>
          <w:marRight w:val="0"/>
          <w:marTop w:val="0"/>
          <w:marBottom w:val="0"/>
          <w:divBdr>
            <w:top w:val="none" w:sz="0" w:space="0" w:color="auto"/>
            <w:left w:val="none" w:sz="0" w:space="0" w:color="auto"/>
            <w:bottom w:val="none" w:sz="0" w:space="0" w:color="auto"/>
            <w:right w:val="none" w:sz="0" w:space="0" w:color="auto"/>
          </w:divBdr>
        </w:div>
      </w:divsChild>
    </w:div>
    <w:div w:id="1053893036">
      <w:bodyDiv w:val="1"/>
      <w:marLeft w:val="0"/>
      <w:marRight w:val="0"/>
      <w:marTop w:val="0"/>
      <w:marBottom w:val="0"/>
      <w:divBdr>
        <w:top w:val="none" w:sz="0" w:space="0" w:color="auto"/>
        <w:left w:val="none" w:sz="0" w:space="0" w:color="auto"/>
        <w:bottom w:val="none" w:sz="0" w:space="0" w:color="auto"/>
        <w:right w:val="none" w:sz="0" w:space="0" w:color="auto"/>
      </w:divBdr>
      <w:divsChild>
        <w:div w:id="531311420">
          <w:marLeft w:val="-720"/>
          <w:marRight w:val="0"/>
          <w:marTop w:val="0"/>
          <w:marBottom w:val="0"/>
          <w:divBdr>
            <w:top w:val="none" w:sz="0" w:space="0" w:color="auto"/>
            <w:left w:val="none" w:sz="0" w:space="0" w:color="auto"/>
            <w:bottom w:val="none" w:sz="0" w:space="0" w:color="auto"/>
            <w:right w:val="none" w:sz="0" w:space="0" w:color="auto"/>
          </w:divBdr>
        </w:div>
      </w:divsChild>
    </w:div>
    <w:div w:id="1164975816">
      <w:bodyDiv w:val="1"/>
      <w:marLeft w:val="0"/>
      <w:marRight w:val="0"/>
      <w:marTop w:val="0"/>
      <w:marBottom w:val="0"/>
      <w:divBdr>
        <w:top w:val="none" w:sz="0" w:space="0" w:color="auto"/>
        <w:left w:val="none" w:sz="0" w:space="0" w:color="auto"/>
        <w:bottom w:val="none" w:sz="0" w:space="0" w:color="auto"/>
        <w:right w:val="none" w:sz="0" w:space="0" w:color="auto"/>
      </w:divBdr>
      <w:divsChild>
        <w:div w:id="830565342">
          <w:marLeft w:val="-720"/>
          <w:marRight w:val="0"/>
          <w:marTop w:val="0"/>
          <w:marBottom w:val="0"/>
          <w:divBdr>
            <w:top w:val="none" w:sz="0" w:space="0" w:color="auto"/>
            <w:left w:val="none" w:sz="0" w:space="0" w:color="auto"/>
            <w:bottom w:val="none" w:sz="0" w:space="0" w:color="auto"/>
            <w:right w:val="none" w:sz="0" w:space="0" w:color="auto"/>
          </w:divBdr>
        </w:div>
      </w:divsChild>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78412012">
      <w:bodyDiv w:val="1"/>
      <w:marLeft w:val="0"/>
      <w:marRight w:val="0"/>
      <w:marTop w:val="0"/>
      <w:marBottom w:val="0"/>
      <w:divBdr>
        <w:top w:val="none" w:sz="0" w:space="0" w:color="auto"/>
        <w:left w:val="none" w:sz="0" w:space="0" w:color="auto"/>
        <w:bottom w:val="none" w:sz="0" w:space="0" w:color="auto"/>
        <w:right w:val="none" w:sz="0" w:space="0" w:color="auto"/>
      </w:divBdr>
      <w:divsChild>
        <w:div w:id="1241066114">
          <w:marLeft w:val="-720"/>
          <w:marRight w:val="0"/>
          <w:marTop w:val="0"/>
          <w:marBottom w:val="0"/>
          <w:divBdr>
            <w:top w:val="none" w:sz="0" w:space="0" w:color="auto"/>
            <w:left w:val="none" w:sz="0" w:space="0" w:color="auto"/>
            <w:bottom w:val="none" w:sz="0" w:space="0" w:color="auto"/>
            <w:right w:val="none" w:sz="0" w:space="0" w:color="auto"/>
          </w:divBdr>
        </w:div>
      </w:divsChild>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437098652">
      <w:bodyDiv w:val="1"/>
      <w:marLeft w:val="0"/>
      <w:marRight w:val="0"/>
      <w:marTop w:val="0"/>
      <w:marBottom w:val="0"/>
      <w:divBdr>
        <w:top w:val="none" w:sz="0" w:space="0" w:color="auto"/>
        <w:left w:val="none" w:sz="0" w:space="0" w:color="auto"/>
        <w:bottom w:val="none" w:sz="0" w:space="0" w:color="auto"/>
        <w:right w:val="none" w:sz="0" w:space="0" w:color="auto"/>
      </w:divBdr>
      <w:divsChild>
        <w:div w:id="1598096503">
          <w:marLeft w:val="-720"/>
          <w:marRight w:val="0"/>
          <w:marTop w:val="0"/>
          <w:marBottom w:val="0"/>
          <w:divBdr>
            <w:top w:val="none" w:sz="0" w:space="0" w:color="auto"/>
            <w:left w:val="none" w:sz="0" w:space="0" w:color="auto"/>
            <w:bottom w:val="none" w:sz="0" w:space="0" w:color="auto"/>
            <w:right w:val="none" w:sz="0" w:space="0" w:color="auto"/>
          </w:divBdr>
        </w:div>
      </w:divsChild>
    </w:div>
    <w:div w:id="1438867673">
      <w:bodyDiv w:val="1"/>
      <w:marLeft w:val="0"/>
      <w:marRight w:val="0"/>
      <w:marTop w:val="0"/>
      <w:marBottom w:val="0"/>
      <w:divBdr>
        <w:top w:val="none" w:sz="0" w:space="0" w:color="auto"/>
        <w:left w:val="none" w:sz="0" w:space="0" w:color="auto"/>
        <w:bottom w:val="none" w:sz="0" w:space="0" w:color="auto"/>
        <w:right w:val="none" w:sz="0" w:space="0" w:color="auto"/>
      </w:divBdr>
      <w:divsChild>
        <w:div w:id="1272929946">
          <w:marLeft w:val="-720"/>
          <w:marRight w:val="0"/>
          <w:marTop w:val="0"/>
          <w:marBottom w:val="0"/>
          <w:divBdr>
            <w:top w:val="none" w:sz="0" w:space="0" w:color="auto"/>
            <w:left w:val="none" w:sz="0" w:space="0" w:color="auto"/>
            <w:bottom w:val="none" w:sz="0" w:space="0" w:color="auto"/>
            <w:right w:val="none" w:sz="0" w:space="0" w:color="auto"/>
          </w:divBdr>
        </w:div>
      </w:divsChild>
    </w:div>
    <w:div w:id="1462724877">
      <w:bodyDiv w:val="1"/>
      <w:marLeft w:val="0"/>
      <w:marRight w:val="0"/>
      <w:marTop w:val="0"/>
      <w:marBottom w:val="0"/>
      <w:divBdr>
        <w:top w:val="none" w:sz="0" w:space="0" w:color="auto"/>
        <w:left w:val="none" w:sz="0" w:space="0" w:color="auto"/>
        <w:bottom w:val="none" w:sz="0" w:space="0" w:color="auto"/>
        <w:right w:val="none" w:sz="0" w:space="0" w:color="auto"/>
      </w:divBdr>
      <w:divsChild>
        <w:div w:id="1767338705">
          <w:marLeft w:val="-720"/>
          <w:marRight w:val="0"/>
          <w:marTop w:val="0"/>
          <w:marBottom w:val="0"/>
          <w:divBdr>
            <w:top w:val="none" w:sz="0" w:space="0" w:color="auto"/>
            <w:left w:val="none" w:sz="0" w:space="0" w:color="auto"/>
            <w:bottom w:val="none" w:sz="0" w:space="0" w:color="auto"/>
            <w:right w:val="none" w:sz="0" w:space="0" w:color="auto"/>
          </w:divBdr>
        </w:div>
      </w:divsChild>
    </w:div>
    <w:div w:id="1467893923">
      <w:bodyDiv w:val="1"/>
      <w:marLeft w:val="0"/>
      <w:marRight w:val="0"/>
      <w:marTop w:val="0"/>
      <w:marBottom w:val="0"/>
      <w:divBdr>
        <w:top w:val="none" w:sz="0" w:space="0" w:color="auto"/>
        <w:left w:val="none" w:sz="0" w:space="0" w:color="auto"/>
        <w:bottom w:val="none" w:sz="0" w:space="0" w:color="auto"/>
        <w:right w:val="none" w:sz="0" w:space="0" w:color="auto"/>
      </w:divBdr>
      <w:divsChild>
        <w:div w:id="1184592479">
          <w:marLeft w:val="-720"/>
          <w:marRight w:val="0"/>
          <w:marTop w:val="0"/>
          <w:marBottom w:val="0"/>
          <w:divBdr>
            <w:top w:val="none" w:sz="0" w:space="0" w:color="auto"/>
            <w:left w:val="none" w:sz="0" w:space="0" w:color="auto"/>
            <w:bottom w:val="none" w:sz="0" w:space="0" w:color="auto"/>
            <w:right w:val="none" w:sz="0" w:space="0" w:color="auto"/>
          </w:divBdr>
        </w:div>
      </w:divsChild>
    </w:div>
    <w:div w:id="1497767020">
      <w:bodyDiv w:val="1"/>
      <w:marLeft w:val="0"/>
      <w:marRight w:val="0"/>
      <w:marTop w:val="0"/>
      <w:marBottom w:val="0"/>
      <w:divBdr>
        <w:top w:val="none" w:sz="0" w:space="0" w:color="auto"/>
        <w:left w:val="none" w:sz="0" w:space="0" w:color="auto"/>
        <w:bottom w:val="none" w:sz="0" w:space="0" w:color="auto"/>
        <w:right w:val="none" w:sz="0" w:space="0" w:color="auto"/>
      </w:divBdr>
    </w:div>
    <w:div w:id="1517961442">
      <w:bodyDiv w:val="1"/>
      <w:marLeft w:val="0"/>
      <w:marRight w:val="0"/>
      <w:marTop w:val="0"/>
      <w:marBottom w:val="0"/>
      <w:divBdr>
        <w:top w:val="none" w:sz="0" w:space="0" w:color="auto"/>
        <w:left w:val="none" w:sz="0" w:space="0" w:color="auto"/>
        <w:bottom w:val="none" w:sz="0" w:space="0" w:color="auto"/>
        <w:right w:val="none" w:sz="0" w:space="0" w:color="auto"/>
      </w:divBdr>
      <w:divsChild>
        <w:div w:id="668021082">
          <w:marLeft w:val="-720"/>
          <w:marRight w:val="0"/>
          <w:marTop w:val="0"/>
          <w:marBottom w:val="0"/>
          <w:divBdr>
            <w:top w:val="none" w:sz="0" w:space="0" w:color="auto"/>
            <w:left w:val="none" w:sz="0" w:space="0" w:color="auto"/>
            <w:bottom w:val="none" w:sz="0" w:space="0" w:color="auto"/>
            <w:right w:val="none" w:sz="0" w:space="0" w:color="auto"/>
          </w:divBdr>
        </w:div>
      </w:divsChild>
    </w:div>
    <w:div w:id="1519082848">
      <w:bodyDiv w:val="1"/>
      <w:marLeft w:val="0"/>
      <w:marRight w:val="0"/>
      <w:marTop w:val="0"/>
      <w:marBottom w:val="0"/>
      <w:divBdr>
        <w:top w:val="none" w:sz="0" w:space="0" w:color="auto"/>
        <w:left w:val="none" w:sz="0" w:space="0" w:color="auto"/>
        <w:bottom w:val="none" w:sz="0" w:space="0" w:color="auto"/>
        <w:right w:val="none" w:sz="0" w:space="0" w:color="auto"/>
      </w:divBdr>
      <w:divsChild>
        <w:div w:id="1617254282">
          <w:marLeft w:val="-720"/>
          <w:marRight w:val="0"/>
          <w:marTop w:val="0"/>
          <w:marBottom w:val="0"/>
          <w:divBdr>
            <w:top w:val="none" w:sz="0" w:space="0" w:color="auto"/>
            <w:left w:val="none" w:sz="0" w:space="0" w:color="auto"/>
            <w:bottom w:val="none" w:sz="0" w:space="0" w:color="auto"/>
            <w:right w:val="none" w:sz="0" w:space="0" w:color="auto"/>
          </w:divBdr>
        </w:div>
      </w:divsChild>
    </w:div>
    <w:div w:id="1524125709">
      <w:bodyDiv w:val="1"/>
      <w:marLeft w:val="0"/>
      <w:marRight w:val="0"/>
      <w:marTop w:val="0"/>
      <w:marBottom w:val="0"/>
      <w:divBdr>
        <w:top w:val="none" w:sz="0" w:space="0" w:color="auto"/>
        <w:left w:val="none" w:sz="0" w:space="0" w:color="auto"/>
        <w:bottom w:val="none" w:sz="0" w:space="0" w:color="auto"/>
        <w:right w:val="none" w:sz="0" w:space="0" w:color="auto"/>
      </w:divBdr>
      <w:divsChild>
        <w:div w:id="529419662">
          <w:marLeft w:val="-720"/>
          <w:marRight w:val="0"/>
          <w:marTop w:val="0"/>
          <w:marBottom w:val="0"/>
          <w:divBdr>
            <w:top w:val="none" w:sz="0" w:space="0" w:color="auto"/>
            <w:left w:val="none" w:sz="0" w:space="0" w:color="auto"/>
            <w:bottom w:val="none" w:sz="0" w:space="0" w:color="auto"/>
            <w:right w:val="none" w:sz="0" w:space="0" w:color="auto"/>
          </w:divBdr>
        </w:div>
      </w:divsChild>
    </w:div>
    <w:div w:id="1542863476">
      <w:bodyDiv w:val="1"/>
      <w:marLeft w:val="0"/>
      <w:marRight w:val="0"/>
      <w:marTop w:val="0"/>
      <w:marBottom w:val="0"/>
      <w:divBdr>
        <w:top w:val="none" w:sz="0" w:space="0" w:color="auto"/>
        <w:left w:val="none" w:sz="0" w:space="0" w:color="auto"/>
        <w:bottom w:val="none" w:sz="0" w:space="0" w:color="auto"/>
        <w:right w:val="none" w:sz="0" w:space="0" w:color="auto"/>
      </w:divBdr>
      <w:divsChild>
        <w:div w:id="1239706944">
          <w:marLeft w:val="-720"/>
          <w:marRight w:val="0"/>
          <w:marTop w:val="0"/>
          <w:marBottom w:val="0"/>
          <w:divBdr>
            <w:top w:val="none" w:sz="0" w:space="0" w:color="auto"/>
            <w:left w:val="none" w:sz="0" w:space="0" w:color="auto"/>
            <w:bottom w:val="none" w:sz="0" w:space="0" w:color="auto"/>
            <w:right w:val="none" w:sz="0" w:space="0" w:color="auto"/>
          </w:divBdr>
        </w:div>
      </w:divsChild>
    </w:div>
    <w:div w:id="1578050069">
      <w:bodyDiv w:val="1"/>
      <w:marLeft w:val="0"/>
      <w:marRight w:val="0"/>
      <w:marTop w:val="0"/>
      <w:marBottom w:val="0"/>
      <w:divBdr>
        <w:top w:val="none" w:sz="0" w:space="0" w:color="auto"/>
        <w:left w:val="none" w:sz="0" w:space="0" w:color="auto"/>
        <w:bottom w:val="none" w:sz="0" w:space="0" w:color="auto"/>
        <w:right w:val="none" w:sz="0" w:space="0" w:color="auto"/>
      </w:divBdr>
      <w:divsChild>
        <w:div w:id="1137181221">
          <w:marLeft w:val="-720"/>
          <w:marRight w:val="0"/>
          <w:marTop w:val="0"/>
          <w:marBottom w:val="0"/>
          <w:divBdr>
            <w:top w:val="none" w:sz="0" w:space="0" w:color="auto"/>
            <w:left w:val="none" w:sz="0" w:space="0" w:color="auto"/>
            <w:bottom w:val="none" w:sz="0" w:space="0" w:color="auto"/>
            <w:right w:val="none" w:sz="0" w:space="0" w:color="auto"/>
          </w:divBdr>
        </w:div>
      </w:divsChild>
    </w:div>
    <w:div w:id="1619414942">
      <w:bodyDiv w:val="1"/>
      <w:marLeft w:val="0"/>
      <w:marRight w:val="0"/>
      <w:marTop w:val="0"/>
      <w:marBottom w:val="0"/>
      <w:divBdr>
        <w:top w:val="none" w:sz="0" w:space="0" w:color="auto"/>
        <w:left w:val="none" w:sz="0" w:space="0" w:color="auto"/>
        <w:bottom w:val="none" w:sz="0" w:space="0" w:color="auto"/>
        <w:right w:val="none" w:sz="0" w:space="0" w:color="auto"/>
      </w:divBdr>
      <w:divsChild>
        <w:div w:id="1886091779">
          <w:marLeft w:val="-720"/>
          <w:marRight w:val="0"/>
          <w:marTop w:val="0"/>
          <w:marBottom w:val="0"/>
          <w:divBdr>
            <w:top w:val="none" w:sz="0" w:space="0" w:color="auto"/>
            <w:left w:val="none" w:sz="0" w:space="0" w:color="auto"/>
            <w:bottom w:val="none" w:sz="0" w:space="0" w:color="auto"/>
            <w:right w:val="none" w:sz="0" w:space="0" w:color="auto"/>
          </w:divBdr>
        </w:div>
      </w:divsChild>
    </w:div>
    <w:div w:id="1637103661">
      <w:bodyDiv w:val="1"/>
      <w:marLeft w:val="0"/>
      <w:marRight w:val="0"/>
      <w:marTop w:val="0"/>
      <w:marBottom w:val="0"/>
      <w:divBdr>
        <w:top w:val="none" w:sz="0" w:space="0" w:color="auto"/>
        <w:left w:val="none" w:sz="0" w:space="0" w:color="auto"/>
        <w:bottom w:val="none" w:sz="0" w:space="0" w:color="auto"/>
        <w:right w:val="none" w:sz="0" w:space="0" w:color="auto"/>
      </w:divBdr>
      <w:divsChild>
        <w:div w:id="1512330081">
          <w:marLeft w:val="-720"/>
          <w:marRight w:val="0"/>
          <w:marTop w:val="0"/>
          <w:marBottom w:val="0"/>
          <w:divBdr>
            <w:top w:val="none" w:sz="0" w:space="0" w:color="auto"/>
            <w:left w:val="none" w:sz="0" w:space="0" w:color="auto"/>
            <w:bottom w:val="none" w:sz="0" w:space="0" w:color="auto"/>
            <w:right w:val="none" w:sz="0" w:space="0" w:color="auto"/>
          </w:divBdr>
        </w:div>
      </w:divsChild>
    </w:div>
    <w:div w:id="1639070593">
      <w:bodyDiv w:val="1"/>
      <w:marLeft w:val="0"/>
      <w:marRight w:val="0"/>
      <w:marTop w:val="0"/>
      <w:marBottom w:val="0"/>
      <w:divBdr>
        <w:top w:val="none" w:sz="0" w:space="0" w:color="auto"/>
        <w:left w:val="none" w:sz="0" w:space="0" w:color="auto"/>
        <w:bottom w:val="none" w:sz="0" w:space="0" w:color="auto"/>
        <w:right w:val="none" w:sz="0" w:space="0" w:color="auto"/>
      </w:divBdr>
      <w:divsChild>
        <w:div w:id="789976471">
          <w:marLeft w:val="-720"/>
          <w:marRight w:val="0"/>
          <w:marTop w:val="0"/>
          <w:marBottom w:val="0"/>
          <w:divBdr>
            <w:top w:val="none" w:sz="0" w:space="0" w:color="auto"/>
            <w:left w:val="none" w:sz="0" w:space="0" w:color="auto"/>
            <w:bottom w:val="none" w:sz="0" w:space="0" w:color="auto"/>
            <w:right w:val="none" w:sz="0" w:space="0" w:color="auto"/>
          </w:divBdr>
        </w:div>
      </w:divsChild>
    </w:div>
    <w:div w:id="1657295485">
      <w:bodyDiv w:val="1"/>
      <w:marLeft w:val="0"/>
      <w:marRight w:val="0"/>
      <w:marTop w:val="0"/>
      <w:marBottom w:val="0"/>
      <w:divBdr>
        <w:top w:val="none" w:sz="0" w:space="0" w:color="auto"/>
        <w:left w:val="none" w:sz="0" w:space="0" w:color="auto"/>
        <w:bottom w:val="none" w:sz="0" w:space="0" w:color="auto"/>
        <w:right w:val="none" w:sz="0" w:space="0" w:color="auto"/>
      </w:divBdr>
      <w:divsChild>
        <w:div w:id="1271669752">
          <w:marLeft w:val="-720"/>
          <w:marRight w:val="0"/>
          <w:marTop w:val="0"/>
          <w:marBottom w:val="0"/>
          <w:divBdr>
            <w:top w:val="none" w:sz="0" w:space="0" w:color="auto"/>
            <w:left w:val="none" w:sz="0" w:space="0" w:color="auto"/>
            <w:bottom w:val="none" w:sz="0" w:space="0" w:color="auto"/>
            <w:right w:val="none" w:sz="0" w:space="0" w:color="auto"/>
          </w:divBdr>
        </w:div>
      </w:divsChild>
    </w:div>
    <w:div w:id="1687632535">
      <w:bodyDiv w:val="1"/>
      <w:marLeft w:val="0"/>
      <w:marRight w:val="0"/>
      <w:marTop w:val="0"/>
      <w:marBottom w:val="0"/>
      <w:divBdr>
        <w:top w:val="none" w:sz="0" w:space="0" w:color="auto"/>
        <w:left w:val="none" w:sz="0" w:space="0" w:color="auto"/>
        <w:bottom w:val="none" w:sz="0" w:space="0" w:color="auto"/>
        <w:right w:val="none" w:sz="0" w:space="0" w:color="auto"/>
      </w:divBdr>
    </w:div>
    <w:div w:id="1696232389">
      <w:bodyDiv w:val="1"/>
      <w:marLeft w:val="0"/>
      <w:marRight w:val="0"/>
      <w:marTop w:val="0"/>
      <w:marBottom w:val="0"/>
      <w:divBdr>
        <w:top w:val="none" w:sz="0" w:space="0" w:color="auto"/>
        <w:left w:val="none" w:sz="0" w:space="0" w:color="auto"/>
        <w:bottom w:val="none" w:sz="0" w:space="0" w:color="auto"/>
        <w:right w:val="none" w:sz="0" w:space="0" w:color="auto"/>
      </w:divBdr>
      <w:divsChild>
        <w:div w:id="298609147">
          <w:marLeft w:val="-720"/>
          <w:marRight w:val="0"/>
          <w:marTop w:val="0"/>
          <w:marBottom w:val="0"/>
          <w:divBdr>
            <w:top w:val="none" w:sz="0" w:space="0" w:color="auto"/>
            <w:left w:val="none" w:sz="0" w:space="0" w:color="auto"/>
            <w:bottom w:val="none" w:sz="0" w:space="0" w:color="auto"/>
            <w:right w:val="none" w:sz="0" w:space="0" w:color="auto"/>
          </w:divBdr>
        </w:div>
      </w:divsChild>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66000889">
      <w:bodyDiv w:val="1"/>
      <w:marLeft w:val="0"/>
      <w:marRight w:val="0"/>
      <w:marTop w:val="0"/>
      <w:marBottom w:val="0"/>
      <w:divBdr>
        <w:top w:val="none" w:sz="0" w:space="0" w:color="auto"/>
        <w:left w:val="none" w:sz="0" w:space="0" w:color="auto"/>
        <w:bottom w:val="none" w:sz="0" w:space="0" w:color="auto"/>
        <w:right w:val="none" w:sz="0" w:space="0" w:color="auto"/>
      </w:divBdr>
      <w:divsChild>
        <w:div w:id="155809876">
          <w:marLeft w:val="-720"/>
          <w:marRight w:val="0"/>
          <w:marTop w:val="0"/>
          <w:marBottom w:val="0"/>
          <w:divBdr>
            <w:top w:val="none" w:sz="0" w:space="0" w:color="auto"/>
            <w:left w:val="none" w:sz="0" w:space="0" w:color="auto"/>
            <w:bottom w:val="none" w:sz="0" w:space="0" w:color="auto"/>
            <w:right w:val="none" w:sz="0" w:space="0" w:color="auto"/>
          </w:divBdr>
        </w:div>
      </w:divsChild>
    </w:div>
    <w:div w:id="1780484762">
      <w:bodyDiv w:val="1"/>
      <w:marLeft w:val="0"/>
      <w:marRight w:val="0"/>
      <w:marTop w:val="0"/>
      <w:marBottom w:val="0"/>
      <w:divBdr>
        <w:top w:val="none" w:sz="0" w:space="0" w:color="auto"/>
        <w:left w:val="none" w:sz="0" w:space="0" w:color="auto"/>
        <w:bottom w:val="none" w:sz="0" w:space="0" w:color="auto"/>
        <w:right w:val="none" w:sz="0" w:space="0" w:color="auto"/>
      </w:divBdr>
      <w:divsChild>
        <w:div w:id="1251617581">
          <w:marLeft w:val="-720"/>
          <w:marRight w:val="0"/>
          <w:marTop w:val="0"/>
          <w:marBottom w:val="0"/>
          <w:divBdr>
            <w:top w:val="none" w:sz="0" w:space="0" w:color="auto"/>
            <w:left w:val="none" w:sz="0" w:space="0" w:color="auto"/>
            <w:bottom w:val="none" w:sz="0" w:space="0" w:color="auto"/>
            <w:right w:val="none" w:sz="0" w:space="0" w:color="auto"/>
          </w:divBdr>
        </w:div>
      </w:divsChild>
    </w:div>
    <w:div w:id="1803571635">
      <w:bodyDiv w:val="1"/>
      <w:marLeft w:val="0"/>
      <w:marRight w:val="0"/>
      <w:marTop w:val="0"/>
      <w:marBottom w:val="0"/>
      <w:divBdr>
        <w:top w:val="none" w:sz="0" w:space="0" w:color="auto"/>
        <w:left w:val="none" w:sz="0" w:space="0" w:color="auto"/>
        <w:bottom w:val="none" w:sz="0" w:space="0" w:color="auto"/>
        <w:right w:val="none" w:sz="0" w:space="0" w:color="auto"/>
      </w:divBdr>
      <w:divsChild>
        <w:div w:id="1768844011">
          <w:marLeft w:val="-720"/>
          <w:marRight w:val="0"/>
          <w:marTop w:val="0"/>
          <w:marBottom w:val="0"/>
          <w:divBdr>
            <w:top w:val="none" w:sz="0" w:space="0" w:color="auto"/>
            <w:left w:val="none" w:sz="0" w:space="0" w:color="auto"/>
            <w:bottom w:val="none" w:sz="0" w:space="0" w:color="auto"/>
            <w:right w:val="none" w:sz="0" w:space="0" w:color="auto"/>
          </w:divBdr>
        </w:div>
      </w:divsChild>
    </w:div>
    <w:div w:id="1870295066">
      <w:bodyDiv w:val="1"/>
      <w:marLeft w:val="0"/>
      <w:marRight w:val="0"/>
      <w:marTop w:val="0"/>
      <w:marBottom w:val="0"/>
      <w:divBdr>
        <w:top w:val="none" w:sz="0" w:space="0" w:color="auto"/>
        <w:left w:val="none" w:sz="0" w:space="0" w:color="auto"/>
        <w:bottom w:val="none" w:sz="0" w:space="0" w:color="auto"/>
        <w:right w:val="none" w:sz="0" w:space="0" w:color="auto"/>
      </w:divBdr>
      <w:divsChild>
        <w:div w:id="782072143">
          <w:marLeft w:val="-720"/>
          <w:marRight w:val="0"/>
          <w:marTop w:val="0"/>
          <w:marBottom w:val="0"/>
          <w:divBdr>
            <w:top w:val="none" w:sz="0" w:space="0" w:color="auto"/>
            <w:left w:val="none" w:sz="0" w:space="0" w:color="auto"/>
            <w:bottom w:val="none" w:sz="0" w:space="0" w:color="auto"/>
            <w:right w:val="none" w:sz="0" w:space="0" w:color="auto"/>
          </w:divBdr>
        </w:div>
      </w:divsChild>
    </w:div>
    <w:div w:id="1883054397">
      <w:bodyDiv w:val="1"/>
      <w:marLeft w:val="0"/>
      <w:marRight w:val="0"/>
      <w:marTop w:val="0"/>
      <w:marBottom w:val="0"/>
      <w:divBdr>
        <w:top w:val="none" w:sz="0" w:space="0" w:color="auto"/>
        <w:left w:val="none" w:sz="0" w:space="0" w:color="auto"/>
        <w:bottom w:val="none" w:sz="0" w:space="0" w:color="auto"/>
        <w:right w:val="none" w:sz="0" w:space="0" w:color="auto"/>
      </w:divBdr>
    </w:div>
    <w:div w:id="1895577276">
      <w:bodyDiv w:val="1"/>
      <w:marLeft w:val="0"/>
      <w:marRight w:val="0"/>
      <w:marTop w:val="0"/>
      <w:marBottom w:val="0"/>
      <w:divBdr>
        <w:top w:val="none" w:sz="0" w:space="0" w:color="auto"/>
        <w:left w:val="none" w:sz="0" w:space="0" w:color="auto"/>
        <w:bottom w:val="none" w:sz="0" w:space="0" w:color="auto"/>
        <w:right w:val="none" w:sz="0" w:space="0" w:color="auto"/>
      </w:divBdr>
      <w:divsChild>
        <w:div w:id="367951573">
          <w:marLeft w:val="-720"/>
          <w:marRight w:val="0"/>
          <w:marTop w:val="0"/>
          <w:marBottom w:val="0"/>
          <w:divBdr>
            <w:top w:val="none" w:sz="0" w:space="0" w:color="auto"/>
            <w:left w:val="none" w:sz="0" w:space="0" w:color="auto"/>
            <w:bottom w:val="none" w:sz="0" w:space="0" w:color="auto"/>
            <w:right w:val="none" w:sz="0" w:space="0" w:color="auto"/>
          </w:divBdr>
        </w:div>
      </w:divsChild>
    </w:div>
    <w:div w:id="2061904778">
      <w:bodyDiv w:val="1"/>
      <w:marLeft w:val="0"/>
      <w:marRight w:val="0"/>
      <w:marTop w:val="0"/>
      <w:marBottom w:val="0"/>
      <w:divBdr>
        <w:top w:val="none" w:sz="0" w:space="0" w:color="auto"/>
        <w:left w:val="none" w:sz="0" w:space="0" w:color="auto"/>
        <w:bottom w:val="none" w:sz="0" w:space="0" w:color="auto"/>
        <w:right w:val="none" w:sz="0" w:space="0" w:color="auto"/>
      </w:divBdr>
      <w:divsChild>
        <w:div w:id="206937970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akram.r.jabur@uotechnology.edu.iq"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nar.a.najim@uotechnology.edu.iq"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56CE656-99D9-47EF-ADFC-8E639154E51C}">
  <ds:schemaRefs>
    <ds:schemaRef ds:uri="http://schemas.openxmlformats.org/officeDocument/2006/bibliography"/>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270</TotalTime>
  <Pages>8</Pages>
  <Words>2714</Words>
  <Characters>14850</Characters>
  <Application>Microsoft Office Word</Application>
  <DocSecurity>0</DocSecurity>
  <Lines>285</Lines>
  <Paragraphs>128</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17436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Chafic Salame</cp:lastModifiedBy>
  <cp:revision>49</cp:revision>
  <cp:lastPrinted>2011-03-03T08:29:00Z</cp:lastPrinted>
  <dcterms:created xsi:type="dcterms:W3CDTF">2023-09-01T14:34:00Z</dcterms:created>
  <dcterms:modified xsi:type="dcterms:W3CDTF">2025-12-06T18:03:00Z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