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8D2B" w14:textId="41B22860" w:rsidR="00AC7F81" w:rsidRPr="00975998" w:rsidRDefault="00E36096" w:rsidP="00723253">
      <w:pPr>
        <w:spacing w:line="240" w:lineRule="auto"/>
        <w:jc w:val="center"/>
        <w:rPr>
          <w:b/>
          <w:sz w:val="36"/>
          <w:lang w:val="en-GB"/>
        </w:rPr>
      </w:pPr>
      <w:r w:rsidRPr="00E36096">
        <w:rPr>
          <w:b/>
          <w:sz w:val="36"/>
        </w:rPr>
        <w:t>Therapeutic Efficacy of Gold Nanoparticles and Thyme Extracts Against Ticks in Vivo</w:t>
      </w:r>
    </w:p>
    <w:p w14:paraId="2B8BBEC9" w14:textId="64081A51" w:rsidR="00CF7B5D" w:rsidRPr="00E36096" w:rsidRDefault="00E36096" w:rsidP="00DA2E5B">
      <w:pPr>
        <w:spacing w:line="240" w:lineRule="auto"/>
        <w:jc w:val="center"/>
        <w:rPr>
          <w:bCs/>
          <w:sz w:val="26"/>
          <w:szCs w:val="26"/>
          <w:rtl/>
        </w:rPr>
      </w:pPr>
      <w:r w:rsidRPr="00E36096">
        <w:rPr>
          <w:bCs/>
          <w:sz w:val="26"/>
          <w:szCs w:val="26"/>
        </w:rPr>
        <w:t>Nabaa Othman Obaid Al-</w:t>
      </w:r>
      <w:proofErr w:type="spellStart"/>
      <w:r w:rsidRPr="00E36096">
        <w:rPr>
          <w:bCs/>
          <w:sz w:val="26"/>
          <w:szCs w:val="26"/>
        </w:rPr>
        <w:t>Hashmawi</w:t>
      </w:r>
      <w:proofErr w:type="spellEnd"/>
      <w:r w:rsidRPr="00E36096">
        <w:rPr>
          <w:bCs/>
          <w:sz w:val="26"/>
          <w:szCs w:val="26"/>
        </w:rPr>
        <w:t xml:space="preserve"> </w:t>
      </w:r>
      <w:proofErr w:type="gramStart"/>
      <w:r w:rsidR="00CF7B5D" w:rsidRPr="00DA2E5B">
        <w:rPr>
          <w:bCs/>
          <w:sz w:val="26"/>
          <w:szCs w:val="26"/>
          <w:vertAlign w:val="superscript"/>
        </w:rPr>
        <w:t>1</w:t>
      </w:r>
      <w:r w:rsidR="00DA2E5B" w:rsidRPr="00DA2E5B">
        <w:rPr>
          <w:bCs/>
          <w:sz w:val="26"/>
          <w:szCs w:val="26"/>
          <w:vertAlign w:val="superscript"/>
        </w:rPr>
        <w:t>,</w:t>
      </w:r>
      <w:r w:rsidR="00CF7B5D" w:rsidRPr="00DA2E5B">
        <w:rPr>
          <w:bCs/>
          <w:sz w:val="26"/>
          <w:szCs w:val="26"/>
          <w:vertAlign w:val="superscript"/>
        </w:rPr>
        <w:t>a</w:t>
      </w:r>
      <w:proofErr w:type="gramEnd"/>
      <w:r w:rsidR="00CF7B5D" w:rsidRPr="00DA2E5B">
        <w:rPr>
          <w:bCs/>
          <w:sz w:val="26"/>
          <w:szCs w:val="26"/>
          <w:vertAlign w:val="superscript"/>
        </w:rPr>
        <w:t>)</w:t>
      </w:r>
      <w:r w:rsidR="00CF7B5D" w:rsidRPr="00E36096">
        <w:rPr>
          <w:bCs/>
          <w:sz w:val="26"/>
          <w:szCs w:val="26"/>
        </w:rPr>
        <w:t xml:space="preserve"> and </w:t>
      </w:r>
      <w:r w:rsidRPr="00E36096">
        <w:rPr>
          <w:bCs/>
          <w:sz w:val="26"/>
          <w:szCs w:val="26"/>
        </w:rPr>
        <w:t>Ashraf Jamal</w:t>
      </w:r>
      <w:r w:rsidRPr="00E36096">
        <w:rPr>
          <w:rFonts w:hint="cs"/>
          <w:bCs/>
          <w:sz w:val="26"/>
          <w:szCs w:val="26"/>
          <w:rtl/>
        </w:rPr>
        <w:t xml:space="preserve"> </w:t>
      </w:r>
      <w:r w:rsidRPr="00E36096">
        <w:rPr>
          <w:bCs/>
          <w:sz w:val="26"/>
          <w:szCs w:val="26"/>
        </w:rPr>
        <w:t xml:space="preserve">Mahmoud Zangana </w:t>
      </w:r>
      <w:proofErr w:type="gramStart"/>
      <w:r w:rsidR="00DA2E5B">
        <w:rPr>
          <w:bCs/>
          <w:sz w:val="26"/>
          <w:szCs w:val="26"/>
          <w:vertAlign w:val="superscript"/>
        </w:rPr>
        <w:t>1</w:t>
      </w:r>
      <w:r w:rsidR="00DA2E5B" w:rsidRPr="00DA2E5B">
        <w:rPr>
          <w:bCs/>
          <w:sz w:val="26"/>
          <w:szCs w:val="26"/>
          <w:vertAlign w:val="superscript"/>
        </w:rPr>
        <w:t>,</w:t>
      </w:r>
      <w:r w:rsidR="00CF7B5D" w:rsidRPr="00DA2E5B">
        <w:rPr>
          <w:bCs/>
          <w:sz w:val="26"/>
          <w:szCs w:val="26"/>
          <w:vertAlign w:val="superscript"/>
        </w:rPr>
        <w:t>b</w:t>
      </w:r>
      <w:proofErr w:type="gramEnd"/>
      <w:r w:rsidR="00CF7B5D" w:rsidRPr="00DA2E5B">
        <w:rPr>
          <w:bCs/>
          <w:sz w:val="26"/>
          <w:szCs w:val="26"/>
          <w:vertAlign w:val="superscript"/>
        </w:rPr>
        <w:t>)</w:t>
      </w:r>
      <w:r w:rsidR="00CF7B5D" w:rsidRPr="00E36096">
        <w:rPr>
          <w:bCs/>
          <w:sz w:val="26"/>
          <w:szCs w:val="26"/>
        </w:rPr>
        <w:t xml:space="preserve"> </w:t>
      </w:r>
    </w:p>
    <w:p w14:paraId="05C71BFD" w14:textId="25E67530" w:rsidR="00AB1D3D" w:rsidRDefault="00DA2E5B" w:rsidP="00AC7F81">
      <w:pPr>
        <w:tabs>
          <w:tab w:val="left" w:pos="1062"/>
          <w:tab w:val="center" w:pos="4536"/>
        </w:tabs>
        <w:spacing w:line="240" w:lineRule="auto"/>
        <w:jc w:val="center"/>
        <w:rPr>
          <w:i/>
        </w:rPr>
      </w:pPr>
      <w:r w:rsidRPr="00DA2E5B">
        <w:rPr>
          <w:i/>
          <w:vertAlign w:val="superscript"/>
        </w:rPr>
        <w:t>1</w:t>
      </w:r>
      <w:r w:rsidR="00B41096">
        <w:rPr>
          <w:i/>
        </w:rPr>
        <w:t xml:space="preserve"> </w:t>
      </w:r>
      <w:r w:rsidR="00AC7F81" w:rsidRPr="00AC7F81">
        <w:rPr>
          <w:i/>
        </w:rPr>
        <w:t>Tikrit University, College of Education for women, Biology</w:t>
      </w:r>
      <w:r w:rsidR="0052733D">
        <w:rPr>
          <w:i/>
        </w:rPr>
        <w:t>, Iraq</w:t>
      </w:r>
      <w:r w:rsidR="00F94A6D">
        <w:rPr>
          <w:i/>
        </w:rPr>
        <w:t>.</w:t>
      </w:r>
    </w:p>
    <w:p w14:paraId="5FD135E3" w14:textId="6ABBDB73" w:rsidR="00E84C4E" w:rsidRDefault="00E36096" w:rsidP="00E36096">
      <w:pPr>
        <w:spacing w:line="240" w:lineRule="auto"/>
        <w:jc w:val="center"/>
        <w:rPr>
          <w:i/>
        </w:rPr>
      </w:pPr>
      <w:r w:rsidRPr="00DA2E5B">
        <w:rPr>
          <w:i/>
          <w:iCs/>
          <w:vertAlign w:val="superscript"/>
        </w:rPr>
        <w:t>a)</w:t>
      </w:r>
      <w:r>
        <w:rPr>
          <w:i/>
          <w:iCs/>
        </w:rPr>
        <w:t xml:space="preserve"> </w:t>
      </w:r>
      <w:r w:rsidR="00DA2E5B" w:rsidRPr="00DA2E5B">
        <w:rPr>
          <w:i/>
          <w:iCs/>
        </w:rPr>
        <w:t xml:space="preserve">corresponding </w:t>
      </w:r>
      <w:r w:rsidR="00DA2E5B">
        <w:rPr>
          <w:i/>
          <w:iCs/>
        </w:rPr>
        <w:t xml:space="preserve">author: </w:t>
      </w:r>
      <w:r w:rsidRPr="00E36096">
        <w:rPr>
          <w:i/>
          <w:iCs/>
        </w:rPr>
        <w:t>naba.mezher19@st.tu.edu.iq</w:t>
      </w:r>
      <w:r w:rsidR="002D125E" w:rsidRPr="00E84C4E">
        <w:rPr>
          <w:i/>
        </w:rPr>
        <w:br/>
      </w:r>
      <w:r w:rsidRPr="00DA2E5B">
        <w:rPr>
          <w:i/>
          <w:iCs/>
          <w:vertAlign w:val="superscript"/>
        </w:rPr>
        <w:t>b)</w:t>
      </w:r>
      <w:r w:rsidRPr="00E36096">
        <w:rPr>
          <w:i/>
          <w:iCs/>
        </w:rPr>
        <w:t xml:space="preserve"> dr.ashraf_bio@tu.edu.iq</w:t>
      </w:r>
      <w:r>
        <w:t xml:space="preserve"> </w:t>
      </w:r>
    </w:p>
    <w:p w14:paraId="10574DBC" w14:textId="77777777" w:rsidR="005628AF" w:rsidRPr="005628AF" w:rsidRDefault="002D125E" w:rsidP="005628AF">
      <w:pPr>
        <w:spacing w:line="240" w:lineRule="auto"/>
        <w:ind w:left="288" w:right="288"/>
        <w:jc w:val="both"/>
        <w:rPr>
          <w:bCs/>
          <w:sz w:val="18"/>
          <w:szCs w:val="20"/>
        </w:rPr>
      </w:pPr>
      <w:r w:rsidRPr="002E1748">
        <w:rPr>
          <w:b/>
          <w:sz w:val="18"/>
          <w:szCs w:val="20"/>
        </w:rPr>
        <w:t>Abstract.</w:t>
      </w:r>
      <w:r w:rsidR="00E650CC" w:rsidRPr="00E650CC">
        <w:rPr>
          <w:bCs/>
          <w:sz w:val="18"/>
          <w:szCs w:val="20"/>
        </w:rPr>
        <w:t xml:space="preserve"> </w:t>
      </w:r>
      <w:r w:rsidR="005628AF" w:rsidRPr="005628AF">
        <w:rPr>
          <w:bCs/>
          <w:sz w:val="18"/>
          <w:szCs w:val="20"/>
        </w:rPr>
        <w:t xml:space="preserve">In the present study, the authors intend to examine the potential of gold nanoparticles and thyme extract as an anti-tick to explore the therapeutic efficacy of the two extracts in the treatment of ticks, gold nanoparticles (AuNPs) and thyme Thymus vulgaris extracts. And the research was conducted on 268 tick samples of cattle in different locations of Salah al-Din Governorate, Iraq. The citrate reduction method has been used to prepare gold </w:t>
      </w:r>
      <w:proofErr w:type="gramStart"/>
      <w:r w:rsidR="005628AF" w:rsidRPr="005628AF">
        <w:rPr>
          <w:bCs/>
          <w:sz w:val="18"/>
          <w:szCs w:val="20"/>
        </w:rPr>
        <w:t>nanoparticles</w:t>
      </w:r>
      <w:proofErr w:type="gramEnd"/>
      <w:r w:rsidR="005628AF" w:rsidRPr="005628AF">
        <w:rPr>
          <w:bCs/>
          <w:sz w:val="18"/>
          <w:szCs w:val="20"/>
        </w:rPr>
        <w:t xml:space="preserve"> and the diameter of the particle is about 20 nanometers. The activity of the various concentrations of gold nanoparticles (2, 3, 4, and 5 mg/ml) and thyme extract (12.5, 25, 50, and 100 mg/ml) on ticks was experimented and their effects were observed at various time intervals (ranging between 30 minutes and 24 hours). The findings indicated the presence of lethal activity of both gold nanoparticles and thyme extract on ticks, and the effectiveness of both extracts augmented with growing levels of concentration and exposure duration. The synergetic performance of gold nanoparticles and thyme extract was also tested and the findings indicated that this combination enhanced the performance of the treatment as compared to the performance of the extracts used separately. This two extracts combination enhanced the rate of action and kill rate. The principal findings of the given research are that gold nanoparticles and thyme extract may serve as </w:t>
      </w:r>
      <w:proofErr w:type="gramStart"/>
      <w:r w:rsidR="005628AF" w:rsidRPr="005628AF">
        <w:rPr>
          <w:bCs/>
          <w:sz w:val="18"/>
          <w:szCs w:val="20"/>
        </w:rPr>
        <w:t>the</w:t>
      </w:r>
      <w:proofErr w:type="gramEnd"/>
      <w:r w:rsidR="005628AF" w:rsidRPr="005628AF">
        <w:rPr>
          <w:bCs/>
          <w:sz w:val="18"/>
          <w:szCs w:val="20"/>
        </w:rPr>
        <w:t xml:space="preserve"> alternative to conventional chemical pesticides to eliminate ticks. Their synergistic interaction gives them a more potent </w:t>
      </w:r>
      <w:proofErr w:type="gramStart"/>
      <w:r w:rsidR="005628AF" w:rsidRPr="005628AF">
        <w:rPr>
          <w:bCs/>
          <w:sz w:val="18"/>
          <w:szCs w:val="20"/>
        </w:rPr>
        <w:t>effect</w:t>
      </w:r>
      <w:proofErr w:type="gramEnd"/>
      <w:r w:rsidR="005628AF" w:rsidRPr="005628AF">
        <w:rPr>
          <w:bCs/>
          <w:sz w:val="18"/>
          <w:szCs w:val="20"/>
        </w:rPr>
        <w:t xml:space="preserve"> and it is possible to suggest that such a combination can be used in </w:t>
      </w:r>
      <w:proofErr w:type="gramStart"/>
      <w:r w:rsidR="005628AF" w:rsidRPr="005628AF">
        <w:rPr>
          <w:bCs/>
          <w:sz w:val="18"/>
          <w:szCs w:val="20"/>
        </w:rPr>
        <w:t>the tick</w:t>
      </w:r>
      <w:proofErr w:type="gramEnd"/>
      <w:r w:rsidR="005628AF" w:rsidRPr="005628AF">
        <w:rPr>
          <w:bCs/>
          <w:sz w:val="18"/>
          <w:szCs w:val="20"/>
        </w:rPr>
        <w:t xml:space="preserve"> control methods in a more sustainable and </w:t>
      </w:r>
      <w:proofErr w:type="gramStart"/>
      <w:r w:rsidR="005628AF" w:rsidRPr="005628AF">
        <w:rPr>
          <w:bCs/>
          <w:sz w:val="18"/>
          <w:szCs w:val="20"/>
        </w:rPr>
        <w:t>environmentally-friendly</w:t>
      </w:r>
      <w:proofErr w:type="gramEnd"/>
      <w:r w:rsidR="005628AF" w:rsidRPr="005628AF">
        <w:rPr>
          <w:bCs/>
          <w:sz w:val="18"/>
          <w:szCs w:val="20"/>
        </w:rPr>
        <w:t xml:space="preserve"> way.</w:t>
      </w:r>
    </w:p>
    <w:p w14:paraId="52188EBE" w14:textId="6B8C9B69" w:rsidR="00E36096" w:rsidRPr="00E36096" w:rsidRDefault="0030573C" w:rsidP="005628AF">
      <w:pPr>
        <w:spacing w:line="240" w:lineRule="auto"/>
        <w:ind w:left="288" w:right="288"/>
        <w:jc w:val="both"/>
        <w:rPr>
          <w:sz w:val="18"/>
          <w:szCs w:val="18"/>
        </w:rPr>
      </w:pPr>
      <w:r w:rsidRPr="00615D26">
        <w:rPr>
          <w:b/>
          <w:bCs/>
          <w:sz w:val="18"/>
          <w:szCs w:val="18"/>
          <w:lang w:val="en-GB"/>
        </w:rPr>
        <w:t>Keywords:</w:t>
      </w:r>
      <w:r w:rsidR="0082636C" w:rsidRPr="00615D26">
        <w:rPr>
          <w:rFonts w:hint="cs"/>
          <w:sz w:val="18"/>
          <w:szCs w:val="18"/>
          <w:rtl/>
          <w:lang w:val="en-GB"/>
        </w:rPr>
        <w:t xml:space="preserve"> </w:t>
      </w:r>
      <w:r w:rsidR="009E20E3">
        <w:rPr>
          <w:rFonts w:hint="cs"/>
          <w:sz w:val="18"/>
          <w:szCs w:val="18"/>
          <w:rtl/>
          <w:lang w:val="en-GB"/>
        </w:rPr>
        <w:t xml:space="preserve"> </w:t>
      </w:r>
      <w:r w:rsidR="00E36096" w:rsidRPr="00E36096">
        <w:rPr>
          <w:sz w:val="18"/>
          <w:szCs w:val="18"/>
        </w:rPr>
        <w:t>Therapeutic</w:t>
      </w:r>
      <w:r w:rsidR="005628AF">
        <w:rPr>
          <w:sz w:val="18"/>
          <w:szCs w:val="18"/>
        </w:rPr>
        <w:t xml:space="preserve"> Efficacy, Gold nanoparticles, T</w:t>
      </w:r>
      <w:r w:rsidR="00E36096" w:rsidRPr="00E36096">
        <w:rPr>
          <w:sz w:val="18"/>
          <w:szCs w:val="18"/>
        </w:rPr>
        <w:t>hyme</w:t>
      </w:r>
      <w:r w:rsidR="005628AF">
        <w:rPr>
          <w:sz w:val="18"/>
          <w:szCs w:val="18"/>
        </w:rPr>
        <w:t xml:space="preserve"> Extracts, T</w:t>
      </w:r>
      <w:r w:rsidR="00E36096" w:rsidRPr="00E36096">
        <w:rPr>
          <w:sz w:val="18"/>
          <w:szCs w:val="18"/>
        </w:rPr>
        <w:t xml:space="preserve">icks, </w:t>
      </w:r>
      <w:proofErr w:type="gramStart"/>
      <w:r w:rsidR="00E36096" w:rsidRPr="00E36096">
        <w:rPr>
          <w:sz w:val="18"/>
          <w:szCs w:val="18"/>
        </w:rPr>
        <w:t>In Vivo</w:t>
      </w:r>
      <w:proofErr w:type="gramEnd"/>
      <w:r w:rsidR="00E36096" w:rsidRPr="00E36096">
        <w:rPr>
          <w:sz w:val="18"/>
          <w:szCs w:val="18"/>
          <w:rtl/>
          <w:lang w:val="en-GB" w:bidi="ar-IQ"/>
        </w:rPr>
        <w:t>.</w:t>
      </w:r>
    </w:p>
    <w:p w14:paraId="2C3C4FEE" w14:textId="77777777" w:rsidR="00887EA4" w:rsidRDefault="002D125E" w:rsidP="00B14EE4">
      <w:pPr>
        <w:spacing w:before="240" w:after="240" w:line="240" w:lineRule="auto"/>
        <w:jc w:val="center"/>
      </w:pPr>
      <w:r>
        <w:rPr>
          <w:b/>
          <w:sz w:val="24"/>
        </w:rPr>
        <w:t>INTRODUCTION</w:t>
      </w:r>
    </w:p>
    <w:p w14:paraId="44D4436D" w14:textId="14DD7EC7" w:rsidR="006B45D8" w:rsidRPr="006B45D8" w:rsidRDefault="00E36096" w:rsidP="00A66FDF">
      <w:pPr>
        <w:spacing w:line="240" w:lineRule="auto"/>
        <w:ind w:firstLine="284"/>
        <w:jc w:val="both"/>
      </w:pPr>
      <w:r w:rsidRPr="00E36096">
        <w:t xml:space="preserve">Ticks are small to medium-sized, blood-feeding ectoparasites. They belong to the phylum Arthropoda, class Arachnida, within the order </w:t>
      </w:r>
      <w:proofErr w:type="spellStart"/>
      <w:r w:rsidRPr="00E36096">
        <w:t>Ixodida</w:t>
      </w:r>
      <w:proofErr w:type="spellEnd"/>
      <w:r w:rsidRPr="00E36096">
        <w:t>, which includes three main families: the hard tick family (Ixodidae), the soft tick family (</w:t>
      </w:r>
      <w:proofErr w:type="spellStart"/>
      <w:r w:rsidRPr="00E36096">
        <w:t>Argasidae</w:t>
      </w:r>
      <w:proofErr w:type="spellEnd"/>
      <w:r w:rsidRPr="00E36096">
        <w:t xml:space="preserve">), and a rare family </w:t>
      </w:r>
      <w:proofErr w:type="spellStart"/>
      <w:r w:rsidRPr="00E36096">
        <w:t>Nuttalliellidae</w:t>
      </w:r>
      <w:proofErr w:type="spellEnd"/>
      <w:r w:rsidRPr="00E36096">
        <w:t xml:space="preserve">, found in Africa </w:t>
      </w:r>
      <w:r w:rsidR="008C6CF7">
        <w:t>[1]</w:t>
      </w:r>
      <w:r w:rsidRPr="00E36096">
        <w:t>.</w:t>
      </w:r>
      <w:r>
        <w:t xml:space="preserve"> </w:t>
      </w:r>
      <w:r w:rsidRPr="00E36096">
        <w:t xml:space="preserve"> Ticks transmit numerous pathogens to vertebrates, including viruses, bacteria, protozoa, and helminths. These pathogens are believed to be responsible for more than 100,000 cases of human disease worldwide. Ticks are the second most common vector of human diseases after mosquitoes and are also the primary source of transmission of diseases affecting domestic and wild animals </w:t>
      </w:r>
      <w:r w:rsidR="008C6CF7">
        <w:t>[2]</w:t>
      </w:r>
      <w:r w:rsidRPr="00E36096">
        <w:t xml:space="preserve">. Ticks are vectors of many diseases in humans and animals, directly impacting animal health and the veterinary economy, as they transmit numerous protozoan parasites that lead to deteriorating animal health and reduced productivity </w:t>
      </w:r>
      <w:r w:rsidR="008C6CF7">
        <w:t>[3].</w:t>
      </w:r>
      <w:r>
        <w:t xml:space="preserve"> </w:t>
      </w:r>
      <w:r w:rsidRPr="00E36096">
        <w:t xml:space="preserve">With advances in nanotechnology and medical science, numerous nanoparticles and nanomaterials derived from various elements such as gold, silver, iron, copper, cobalt, and platinum have been developed, which are manufactured using biological, physical, or chemical methods. </w:t>
      </w:r>
      <w:r w:rsidR="006B45D8" w:rsidRPr="006B45D8">
        <w:t xml:space="preserve">Being able to manage the properties of nanoparticles such as their physical, chemical and biological property presents very many opportunities to explore their usage in drug delivery. Gold is one of the most common organic and inorganic nanoparticles which have been employed in medical practice centuries ago due to its antibacterial properties, resistance to corrosion, and resistance to oxidation </w:t>
      </w:r>
      <w:r w:rsidR="008C6CF7">
        <w:t>[4]</w:t>
      </w:r>
      <w:r w:rsidR="006B45D8" w:rsidRPr="006B45D8">
        <w:t xml:space="preserve">. One of the most significant materials used in medicine and pharmacology is gold nanoparticles, as they are commonly used in diagnostic and therapeutic treatment. Nanogold is a product with special characteristics as it is </w:t>
      </w:r>
      <w:proofErr w:type="gramStart"/>
      <w:r w:rsidR="006B45D8" w:rsidRPr="006B45D8">
        <w:t>small in size</w:t>
      </w:r>
      <w:proofErr w:type="gramEnd"/>
      <w:r w:rsidR="006B45D8" w:rsidRPr="006B45D8">
        <w:t xml:space="preserve"> and has high surface density, so it can be utilized in drug delivery and target therapy. </w:t>
      </w:r>
      <w:proofErr w:type="gramStart"/>
      <w:r w:rsidR="006B45D8" w:rsidRPr="006B45D8">
        <w:t>The particles</w:t>
      </w:r>
      <w:proofErr w:type="gramEnd"/>
      <w:r w:rsidR="006B45D8" w:rsidRPr="006B45D8">
        <w:t xml:space="preserve"> are also employed in the diagnosis of diseases in the imaging process like in the magnetic resonance imaging (MRI) and nuclear medicine. They are also applicable in the treatment of tumors and more precise and effective delivery of chemotherapy </w:t>
      </w:r>
      <w:r w:rsidR="008C6CF7">
        <w:t>[5]</w:t>
      </w:r>
      <w:r w:rsidR="006B45D8" w:rsidRPr="006B45D8">
        <w:t xml:space="preserve">. Medicinal plants are very essential in boosting </w:t>
      </w:r>
      <w:proofErr w:type="gramStart"/>
      <w:r w:rsidR="006B45D8" w:rsidRPr="006B45D8">
        <w:t>the human</w:t>
      </w:r>
      <w:proofErr w:type="gramEnd"/>
      <w:r w:rsidR="006B45D8" w:rsidRPr="006B45D8">
        <w:t xml:space="preserve"> culture as a source of healing which has always been the leading activity in all cultures and civilizations over the ages. Medicinal plants have been practicing in treating health-related disorders as well as preventing epidemic illnesses; the practice has taken thousands of years </w:t>
      </w:r>
      <w:r w:rsidR="008C6CF7">
        <w:t>[6]</w:t>
      </w:r>
      <w:r w:rsidR="006B45D8" w:rsidRPr="006B45D8">
        <w:t>.</w:t>
      </w:r>
    </w:p>
    <w:p w14:paraId="3F7E74D4" w14:textId="732FC622" w:rsidR="00783201" w:rsidRPr="00783201" w:rsidRDefault="006B45D8" w:rsidP="00A66FDF">
      <w:pPr>
        <w:spacing w:line="240" w:lineRule="auto"/>
        <w:ind w:firstLine="284"/>
        <w:jc w:val="both"/>
      </w:pPr>
      <w:r w:rsidRPr="006B45D8">
        <w:rPr>
          <w:i/>
          <w:iCs/>
        </w:rPr>
        <w:t xml:space="preserve">Thymus vulgaris L. </w:t>
      </w:r>
      <w:r w:rsidRPr="006B45D8">
        <w:t xml:space="preserve">is a shrub that is perennial in origin and grows all over the world, although it is native to the Mediterranean region </w:t>
      </w:r>
      <w:r w:rsidR="008C6CF7">
        <w:t>[7</w:t>
      </w:r>
      <w:proofErr w:type="gramStart"/>
      <w:r w:rsidR="008C6CF7">
        <w:t>].</w:t>
      </w:r>
      <w:r w:rsidRPr="006B45D8">
        <w:t>It</w:t>
      </w:r>
      <w:proofErr w:type="gramEnd"/>
      <w:r w:rsidRPr="006B45D8">
        <w:t xml:space="preserve"> is a </w:t>
      </w:r>
      <w:proofErr w:type="gramStart"/>
      <w:r w:rsidRPr="006B45D8">
        <w:t>pleasantly-smelling</w:t>
      </w:r>
      <w:proofErr w:type="gramEnd"/>
      <w:r w:rsidRPr="006B45D8">
        <w:t xml:space="preserve"> evergreen, aromatic and perennial herb. It is 20-40 cm </w:t>
      </w:r>
      <w:r w:rsidRPr="006B45D8">
        <w:lastRenderedPageBreak/>
        <w:t xml:space="preserve">tall with four sided, woody stems and several </w:t>
      </w:r>
      <w:proofErr w:type="gramStart"/>
      <w:r w:rsidRPr="006B45D8">
        <w:t>branching</w:t>
      </w:r>
      <w:proofErr w:type="gramEnd"/>
      <w:r w:rsidRPr="006B45D8">
        <w:t xml:space="preserve"> in the base with brown </w:t>
      </w:r>
      <w:proofErr w:type="gramStart"/>
      <w:r w:rsidRPr="006B45D8">
        <w:t>hairs</w:t>
      </w:r>
      <w:proofErr w:type="gramEnd"/>
      <w:r w:rsidRPr="006B45D8">
        <w:t xml:space="preserve">. Its leaves are fragrant, hairy, lanceolate, and small. The flowers are also </w:t>
      </w:r>
      <w:proofErr w:type="gramStart"/>
      <w:r w:rsidRPr="006B45D8">
        <w:t>edible</w:t>
      </w:r>
      <w:proofErr w:type="gramEnd"/>
      <w:r w:rsidRPr="006B45D8">
        <w:t xml:space="preserve"> and they have either crimson, purple or white color. They are outdoor and sweet-smelling </w:t>
      </w:r>
      <w:r w:rsidR="008C6CF7">
        <w:t>[8]</w:t>
      </w:r>
      <w:r w:rsidRPr="006B45D8">
        <w:t xml:space="preserve">. </w:t>
      </w:r>
      <w:r w:rsidR="00783201" w:rsidRPr="00783201">
        <w:t xml:space="preserve">Thyme (Thymus vulgaris) is a biological agent that contains many bioactive compounds and, therefore, has a wide range of medical applications </w:t>
      </w:r>
      <w:r w:rsidR="00C2048B">
        <w:t>[9].</w:t>
      </w:r>
      <w:r w:rsidR="00C2048B" w:rsidRPr="00783201">
        <w:t xml:space="preserve"> Thyme</w:t>
      </w:r>
      <w:r w:rsidR="00783201" w:rsidRPr="00783201">
        <w:t xml:space="preserve"> is a plant of the family </w:t>
      </w:r>
      <w:proofErr w:type="spellStart"/>
      <w:r w:rsidR="00783201" w:rsidRPr="00783201">
        <w:t>Lamiaceae</w:t>
      </w:r>
      <w:proofErr w:type="spellEnd"/>
      <w:r w:rsidR="00783201" w:rsidRPr="00783201">
        <w:t xml:space="preserve">, as well as the order </w:t>
      </w:r>
      <w:proofErr w:type="spellStart"/>
      <w:r w:rsidR="00783201" w:rsidRPr="00783201">
        <w:t>Lamiales</w:t>
      </w:r>
      <w:proofErr w:type="spellEnd"/>
      <w:r w:rsidR="00783201" w:rsidRPr="00783201">
        <w:t xml:space="preserve">, containing 136 species belonging to the genera Origanum, Thymus, </w:t>
      </w:r>
      <w:proofErr w:type="spellStart"/>
      <w:r w:rsidR="00783201" w:rsidRPr="00783201">
        <w:t>Thymbra</w:t>
      </w:r>
      <w:proofErr w:type="spellEnd"/>
      <w:r w:rsidR="00783201" w:rsidRPr="00783201">
        <w:t xml:space="preserve"> spicata, and </w:t>
      </w:r>
      <w:proofErr w:type="spellStart"/>
      <w:r w:rsidR="00783201" w:rsidRPr="00783201">
        <w:t>Satureja</w:t>
      </w:r>
      <w:proofErr w:type="spellEnd"/>
      <w:r w:rsidR="00783201" w:rsidRPr="00783201">
        <w:t xml:space="preserve"> </w:t>
      </w:r>
      <w:proofErr w:type="spellStart"/>
      <w:r w:rsidR="00783201" w:rsidRPr="00783201">
        <w:t>thymbra</w:t>
      </w:r>
      <w:proofErr w:type="spellEnd"/>
      <w:r w:rsidR="00783201" w:rsidRPr="00783201">
        <w:t xml:space="preserve"> </w:t>
      </w:r>
      <w:proofErr w:type="spellStart"/>
      <w:r w:rsidR="00783201" w:rsidRPr="00783201">
        <w:t>syriacum</w:t>
      </w:r>
      <w:proofErr w:type="spellEnd"/>
      <w:r w:rsidR="00C2048B" w:rsidRPr="00C2048B">
        <w:t>.</w:t>
      </w:r>
      <w:r w:rsidR="00783201" w:rsidRPr="00783201">
        <w:t xml:space="preserve"> </w:t>
      </w:r>
      <w:proofErr w:type="gramStart"/>
      <w:r w:rsidR="00783201" w:rsidRPr="00783201">
        <w:t xml:space="preserve">Its </w:t>
      </w:r>
      <w:proofErr w:type="spellStart"/>
      <w:r w:rsidR="00783201" w:rsidRPr="00783201">
        <w:t>therapeut</w:t>
      </w:r>
      <w:proofErr w:type="spellEnd"/>
      <w:r w:rsidR="00783201" w:rsidRPr="00783201">
        <w:t xml:space="preserve"> Their</w:t>
      </w:r>
      <w:proofErr w:type="gramEnd"/>
      <w:r w:rsidR="00783201" w:rsidRPr="00783201">
        <w:t xml:space="preserve"> pharmacological opportunities such as antibacterial and antifungal functions are explained by the chemical composition of the plant, which also contains thymol, carvacrol, and other kinds of acids </w:t>
      </w:r>
      <w:r w:rsidR="00C2048B">
        <w:t>[10]</w:t>
      </w:r>
      <w:r w:rsidR="00783201" w:rsidRPr="00783201">
        <w:t>.</w:t>
      </w:r>
    </w:p>
    <w:p w14:paraId="3FC241B5" w14:textId="0AD0EF68" w:rsidR="00E36096" w:rsidRPr="00E36096" w:rsidRDefault="00E36096" w:rsidP="00A66FDF">
      <w:pPr>
        <w:spacing w:line="240" w:lineRule="auto"/>
        <w:ind w:firstLine="284"/>
        <w:jc w:val="both"/>
      </w:pPr>
      <w:r w:rsidRPr="00E36096">
        <w:t>The study aimed to investigate the effect of gold nanoparticles on the treatment of ticks in vitro, while also investigating the effect of an aqueous extract of thyme on the treatment of ticks in vitro.</w:t>
      </w:r>
    </w:p>
    <w:p w14:paraId="60AD05C6" w14:textId="5607CEB7" w:rsidR="00887EA4" w:rsidRDefault="002D125E" w:rsidP="00B14EE4">
      <w:pPr>
        <w:spacing w:before="240" w:after="240" w:line="240" w:lineRule="auto"/>
        <w:jc w:val="center"/>
      </w:pPr>
      <w:r>
        <w:rPr>
          <w:b/>
          <w:sz w:val="24"/>
        </w:rPr>
        <w:t>EXPERIMENTAL PART</w:t>
      </w:r>
    </w:p>
    <w:p w14:paraId="7A0D83F3" w14:textId="7260C1C6" w:rsidR="00E36096" w:rsidRPr="00E36096" w:rsidRDefault="00E36096" w:rsidP="00E36096">
      <w:pPr>
        <w:spacing w:line="240" w:lineRule="auto"/>
        <w:jc w:val="both"/>
      </w:pPr>
      <w:r w:rsidRPr="00E36096">
        <w:t xml:space="preserve">1- Gold nanoparticles (GNPs): Gold nanoparticles (GNPs) were prepared chemically. Citrate-coated gold nanoparticles (GNPs) with a diameter of 20 nm were prepared by reducing 1 mmol of HAuCl4 with sodium citrate (1%) according to the method </w:t>
      </w:r>
      <w:r w:rsidR="00026E93">
        <w:t>[11][12]</w:t>
      </w:r>
      <w:r w:rsidRPr="00E36096">
        <w:t>.</w:t>
      </w:r>
    </w:p>
    <w:p w14:paraId="738BE9B9" w14:textId="651385F8" w:rsidR="00E36096" w:rsidRPr="00E36096" w:rsidRDefault="00E36096" w:rsidP="00E36096">
      <w:pPr>
        <w:spacing w:line="240" w:lineRule="auto"/>
        <w:jc w:val="both"/>
      </w:pPr>
      <w:r w:rsidRPr="00E36096">
        <w:t xml:space="preserve">2- Preparation of thyme aqueous extract: Thyme plants were obtained from local markets, washed and cleaned of dirt and dust, and dried in an oven at room temperature until dry to prevent leaf rot and fungal infection. The dried flowers and leaves were stored in tightly sealed containers under moisture-free conditions until used in the study. It was added to warm water at 40°C until the powder dissolved. The solution was then filtered, the filtrate was collected, and the precipitate was left. The plant suspension was placed on a rotary evaporator for two hours, after which it was filtered through four pieces of gauze </w:t>
      </w:r>
      <w:r w:rsidR="00026E93">
        <w:t>[13]</w:t>
      </w:r>
      <w:r w:rsidRPr="00E36096">
        <w:t>.</w:t>
      </w:r>
    </w:p>
    <w:p w14:paraId="5992665A" w14:textId="77777777" w:rsidR="00E36096" w:rsidRPr="00E36096" w:rsidRDefault="00E36096" w:rsidP="00E36096">
      <w:pPr>
        <w:spacing w:line="240" w:lineRule="auto"/>
        <w:jc w:val="both"/>
      </w:pPr>
      <w:r w:rsidRPr="00E36096">
        <w:t>3. Tick Sample Collection Area: 268 samples were collected from 60 cows. The collection process took place in several areas in the Yathrib district (Al-</w:t>
      </w:r>
      <w:proofErr w:type="spellStart"/>
      <w:r w:rsidRPr="00E36096">
        <w:t>Ajiliyyah</w:t>
      </w:r>
      <w:proofErr w:type="spellEnd"/>
      <w:r w:rsidRPr="00E36096">
        <w:t>, Al-</w:t>
      </w:r>
      <w:proofErr w:type="spellStart"/>
      <w:r w:rsidRPr="00E36096">
        <w:t>Jam'iyah</w:t>
      </w:r>
      <w:proofErr w:type="spellEnd"/>
      <w:r w:rsidRPr="00E36096">
        <w:t>, Al-Faris, Al-</w:t>
      </w:r>
      <w:proofErr w:type="spellStart"/>
      <w:r w:rsidRPr="00E36096">
        <w:t>Gharir</w:t>
      </w:r>
      <w:proofErr w:type="spellEnd"/>
      <w:r w:rsidRPr="00E36096">
        <w:t>, Al-Bu Hassan, Al-Aliya District, Al-</w:t>
      </w:r>
      <w:proofErr w:type="spellStart"/>
      <w:r w:rsidRPr="00E36096">
        <w:t>Gharbiyah</w:t>
      </w:r>
      <w:proofErr w:type="spellEnd"/>
      <w:r w:rsidRPr="00E36096">
        <w:t>, and Al-Zour) in Salah al-Din Governorate, during the period from September 2024 to March 2025. The samples were placed in sterile plastic bottles containing 70% ethyl alcohol with tight caps. 4-8 Effect of gold nanoparticle extract on ticks</w:t>
      </w:r>
    </w:p>
    <w:p w14:paraId="40551EBD" w14:textId="4DFD84D0" w:rsidR="00E36096" w:rsidRPr="00E36096" w:rsidRDefault="00E36096" w:rsidP="00E36096">
      <w:pPr>
        <w:spacing w:line="240" w:lineRule="auto"/>
        <w:ind w:firstLine="720"/>
        <w:jc w:val="both"/>
      </w:pPr>
      <w:r w:rsidRPr="00E36096">
        <w:t xml:space="preserve">To study the effect of gold nanoparticle extract on tick samples, tick samples were distributed into three replicates of each concentration, with 10 ticks per replicate. Four concentrations (2, 3, 4, and 5) mg/ml were used for each extract, in addition to distilled water (mg/ml) (negative control group) and the tick control drug </w:t>
      </w:r>
      <w:proofErr w:type="spellStart"/>
      <w:r w:rsidRPr="00E36096">
        <w:t>deltametrine</w:t>
      </w:r>
      <w:proofErr w:type="spellEnd"/>
      <w:r w:rsidRPr="00E36096">
        <w:t xml:space="preserve"> at a concentration of (0.001) mg/ml as a positive control </w:t>
      </w:r>
      <w:proofErr w:type="spellStart"/>
      <w:proofErr w:type="gramStart"/>
      <w:r w:rsidRPr="00E36096">
        <w:t>group.The</w:t>
      </w:r>
      <w:proofErr w:type="spellEnd"/>
      <w:proofErr w:type="gramEnd"/>
      <w:r w:rsidRPr="00E36096">
        <w:t xml:space="preserve"> study examined the effect of thyme aqueous extract on tick samples. Tick samples were distributed into three replicates of each concentration, with 10 ticks per replicate. Four concentrations were used (100, 50%, 25%, and 12.5 mg/ml) of each aqueous extract, in addition to 0 mg/ml distilled water (negative control group) and 0.001 mg/ml of </w:t>
      </w:r>
      <w:proofErr w:type="spellStart"/>
      <w:r w:rsidRPr="00E36096">
        <w:t>deltametrine</w:t>
      </w:r>
      <w:proofErr w:type="spellEnd"/>
      <w:r w:rsidRPr="00E36096">
        <w:t>, the anti-tick drug, as a positive control group.</w:t>
      </w:r>
      <w:r>
        <w:t xml:space="preserve"> </w:t>
      </w:r>
      <w:r w:rsidRPr="00E36096">
        <w:t xml:space="preserve">Tick samples were immersed in each concentration for 10 minutes in a Petri dish, </w:t>
      </w:r>
      <w:proofErr w:type="gramStart"/>
      <w:r w:rsidRPr="00E36096">
        <w:t>They</w:t>
      </w:r>
      <w:proofErr w:type="gramEnd"/>
      <w:r w:rsidRPr="00E36096">
        <w:t xml:space="preserve"> were then transferred to another Petri dish and observed, with observations recorded for each replicate at varying time intervals (30 minutes, 1 hour, 3 hours, 6 hours, 12 hours, and 24 hours). Activity, behavior, and mortality were monitored, and the percentage of dead ticks was calculated for each concentration according to the time of exposure to the extract.</w:t>
      </w:r>
    </w:p>
    <w:p w14:paraId="0C85DBE6" w14:textId="35FCE3A8" w:rsidR="00AC7F81" w:rsidRPr="00AC7F81" w:rsidRDefault="00AC7F81" w:rsidP="00B14EE4">
      <w:pPr>
        <w:spacing w:before="240" w:after="240" w:line="240" w:lineRule="auto"/>
        <w:jc w:val="center"/>
        <w:rPr>
          <w:b/>
          <w:bCs/>
          <w:sz w:val="24"/>
          <w:szCs w:val="28"/>
        </w:rPr>
      </w:pPr>
      <w:r w:rsidRPr="00AC7F81">
        <w:rPr>
          <w:b/>
          <w:bCs/>
          <w:sz w:val="24"/>
          <w:szCs w:val="28"/>
        </w:rPr>
        <w:t>RESULT AND DISCUSSION</w:t>
      </w:r>
    </w:p>
    <w:p w14:paraId="3CF0AD2A" w14:textId="23C10E2B" w:rsidR="00E36096" w:rsidRPr="00E36096" w:rsidRDefault="00E36096" w:rsidP="00A66FDF">
      <w:pPr>
        <w:spacing w:line="240" w:lineRule="auto"/>
        <w:ind w:firstLine="284"/>
        <w:jc w:val="both"/>
      </w:pPr>
      <w:r w:rsidRPr="00E36096">
        <w:t xml:space="preserve">It was found that the classified species belong to the genus </w:t>
      </w:r>
      <w:proofErr w:type="spellStart"/>
      <w:r w:rsidRPr="00E36096">
        <w:rPr>
          <w:i/>
          <w:iCs/>
        </w:rPr>
        <w:t>Hyalomma</w:t>
      </w:r>
      <w:proofErr w:type="spellEnd"/>
      <w:r w:rsidRPr="00E36096">
        <w:t>, which belongs to hard ticks. The results of the current study are consistent with what Hasson (2016)</w:t>
      </w:r>
      <w:r w:rsidR="00C2048B">
        <w:t xml:space="preserve"> [</w:t>
      </w:r>
      <w:r w:rsidR="00026E93">
        <w:t>14</w:t>
      </w:r>
      <w:r w:rsidR="00C2048B">
        <w:t>]</w:t>
      </w:r>
      <w:r w:rsidRPr="00E36096">
        <w:t xml:space="preserve"> recorded regarding the prevalence of two types of ticks.</w:t>
      </w:r>
      <w:r w:rsidRPr="00E36096">
        <w:rPr>
          <w:i/>
          <w:iCs/>
        </w:rPr>
        <w:t xml:space="preserve"> </w:t>
      </w:r>
      <w:proofErr w:type="spellStart"/>
      <w:r w:rsidRPr="00E36096">
        <w:rPr>
          <w:i/>
          <w:iCs/>
        </w:rPr>
        <w:t>Hyalomma</w:t>
      </w:r>
      <w:proofErr w:type="spellEnd"/>
      <w:r w:rsidRPr="00E36096">
        <w:rPr>
          <w:i/>
          <w:iCs/>
        </w:rPr>
        <w:t xml:space="preserve"> </w:t>
      </w:r>
      <w:proofErr w:type="spellStart"/>
      <w:r w:rsidRPr="00E36096">
        <w:rPr>
          <w:i/>
          <w:iCs/>
        </w:rPr>
        <w:t>anatolicum</w:t>
      </w:r>
      <w:proofErr w:type="spellEnd"/>
      <w:r w:rsidRPr="00E36096">
        <w:rPr>
          <w:i/>
          <w:iCs/>
        </w:rPr>
        <w:t xml:space="preserve"> </w:t>
      </w:r>
      <w:r w:rsidRPr="00E36096">
        <w:t xml:space="preserve">and </w:t>
      </w:r>
      <w:r w:rsidRPr="00E36096">
        <w:rPr>
          <w:i/>
          <w:iCs/>
        </w:rPr>
        <w:t xml:space="preserve">H. </w:t>
      </w:r>
      <w:proofErr w:type="spellStart"/>
      <w:r w:rsidRPr="00E36096">
        <w:rPr>
          <w:i/>
          <w:iCs/>
        </w:rPr>
        <w:t>anatolicum</w:t>
      </w:r>
      <w:proofErr w:type="spellEnd"/>
      <w:r w:rsidRPr="00E36096">
        <w:rPr>
          <w:i/>
          <w:iCs/>
        </w:rPr>
        <w:t xml:space="preserve"> excavatum</w:t>
      </w:r>
      <w:r w:rsidRPr="00E36096">
        <w:t>.</w:t>
      </w:r>
      <w:r>
        <w:t xml:space="preserve"> </w:t>
      </w:r>
      <w:r w:rsidRPr="00E36096">
        <w:t>These results are consistent with those reported by Shanan et al. (2017)</w:t>
      </w:r>
      <w:r w:rsidR="00C2048B">
        <w:t xml:space="preserve"> [</w:t>
      </w:r>
      <w:r w:rsidR="00026E93">
        <w:t>15</w:t>
      </w:r>
      <w:r w:rsidR="00C2048B">
        <w:t>]</w:t>
      </w:r>
      <w:r w:rsidRPr="00E36096">
        <w:t>, who found that species belonging to</w:t>
      </w:r>
      <w:r w:rsidRPr="00E36096">
        <w:rPr>
          <w:i/>
          <w:iCs/>
        </w:rPr>
        <w:t xml:space="preserve"> </w:t>
      </w:r>
      <w:proofErr w:type="spellStart"/>
      <w:r w:rsidRPr="00E36096">
        <w:rPr>
          <w:i/>
          <w:iCs/>
        </w:rPr>
        <w:t>Hyalomma</w:t>
      </w:r>
      <w:proofErr w:type="spellEnd"/>
      <w:r w:rsidRPr="00E36096">
        <w:t xml:space="preserve"> were more dominant than species belonging to Rhipicephalus in 12 Iraqi governorates, including Babil, Kirkuk, Diyala, Erbil, Baghdad, Wasit, Maysan, Najaf, Karbala, Muthanna, </w:t>
      </w:r>
      <w:proofErr w:type="spellStart"/>
      <w:r w:rsidRPr="00E36096">
        <w:t>Dhi</w:t>
      </w:r>
      <w:proofErr w:type="spellEnd"/>
      <w:r w:rsidRPr="00E36096">
        <w:t xml:space="preserve"> </w:t>
      </w:r>
      <w:proofErr w:type="spellStart"/>
      <w:r w:rsidRPr="00E36096">
        <w:t>Qar</w:t>
      </w:r>
      <w:proofErr w:type="spellEnd"/>
      <w:r w:rsidRPr="00E36096">
        <w:t xml:space="preserve">, and Basra. The study also agrees with the findings of </w:t>
      </w:r>
      <w:proofErr w:type="spellStart"/>
      <w:r w:rsidRPr="00E36096">
        <w:t>AbdulKarim</w:t>
      </w:r>
      <w:proofErr w:type="spellEnd"/>
      <w:r w:rsidRPr="00E36096">
        <w:t xml:space="preserve"> </w:t>
      </w:r>
      <w:r w:rsidR="00C2048B" w:rsidRPr="00783201">
        <w:t xml:space="preserve">et al. </w:t>
      </w:r>
      <w:r w:rsidRPr="00E36096">
        <w:t>(2023)</w:t>
      </w:r>
      <w:r w:rsidR="00C2048B">
        <w:t xml:space="preserve"> [</w:t>
      </w:r>
      <w:r w:rsidR="00026E93">
        <w:t>16</w:t>
      </w:r>
      <w:r w:rsidR="00C2048B">
        <w:t>]</w:t>
      </w:r>
      <w:r w:rsidRPr="00E36096">
        <w:t xml:space="preserve">, who confirmed that the dominant species within the genus </w:t>
      </w:r>
      <w:proofErr w:type="spellStart"/>
      <w:r w:rsidRPr="00E36096">
        <w:t>Hyalomma</w:t>
      </w:r>
      <w:proofErr w:type="spellEnd"/>
      <w:r w:rsidRPr="00E36096">
        <w:t xml:space="preserve"> in goats examined in Basra Governorate was </w:t>
      </w:r>
      <w:r w:rsidRPr="00E36096">
        <w:rPr>
          <w:i/>
          <w:iCs/>
        </w:rPr>
        <w:t xml:space="preserve">H. </w:t>
      </w:r>
      <w:proofErr w:type="spellStart"/>
      <w:r w:rsidRPr="00E36096">
        <w:rPr>
          <w:i/>
          <w:iCs/>
        </w:rPr>
        <w:t>anatolicum</w:t>
      </w:r>
      <w:proofErr w:type="spellEnd"/>
      <w:r w:rsidRPr="00E36096">
        <w:t>.</w:t>
      </w:r>
    </w:p>
    <w:p w14:paraId="75E75AB3" w14:textId="121CAE52" w:rsidR="00783201" w:rsidRPr="00783201" w:rsidRDefault="00783201" w:rsidP="00A66FDF">
      <w:pPr>
        <w:spacing w:line="240" w:lineRule="auto"/>
        <w:ind w:firstLine="284"/>
        <w:jc w:val="both"/>
      </w:pPr>
      <w:r w:rsidRPr="00783201">
        <w:t xml:space="preserve">During a thorough review of the study carried out by </w:t>
      </w:r>
      <w:proofErr w:type="spellStart"/>
      <w:r w:rsidRPr="00783201">
        <w:t>AbdulKarim</w:t>
      </w:r>
      <w:proofErr w:type="spellEnd"/>
      <w:r w:rsidRPr="00783201">
        <w:t xml:space="preserve"> et al. (2023)</w:t>
      </w:r>
      <w:r w:rsidR="00C2048B">
        <w:t>[</w:t>
      </w:r>
      <w:r w:rsidR="00026E93">
        <w:t>16</w:t>
      </w:r>
      <w:r w:rsidR="00C2048B">
        <w:t>]</w:t>
      </w:r>
      <w:r w:rsidRPr="00783201">
        <w:t xml:space="preserve"> of the research in different parts of Iraq, it was discovered that the genus </w:t>
      </w:r>
      <w:proofErr w:type="spellStart"/>
      <w:r w:rsidRPr="00783201">
        <w:t>Hyalomma</w:t>
      </w:r>
      <w:proofErr w:type="spellEnd"/>
      <w:r w:rsidRPr="00783201">
        <w:t xml:space="preserve"> is more widespread than others based on ticks </w:t>
      </w:r>
      <w:r w:rsidRPr="00783201">
        <w:lastRenderedPageBreak/>
        <w:t xml:space="preserve">since it was present in most parts of the state with a high level of infection and broad diversity, which speaks in favor of the adaptability of the genus to the conditions of different environments. Their prevalence is due to </w:t>
      </w:r>
      <w:proofErr w:type="gramStart"/>
      <w:r w:rsidRPr="00783201">
        <w:t>The</w:t>
      </w:r>
      <w:proofErr w:type="gramEnd"/>
      <w:r w:rsidRPr="00783201">
        <w:t xml:space="preserve"> suitability of the environmental and climatic conditions to their requirements, and high adaptability, which is further increased by their great diversity in comparison with other species. Table (1) demonstrates the outcomes of number of dead ticks under each concentration or the antiparasitic effect of the aqueous extract of thyme at graded concentration (12.5, 25, 50 and 100 mg/ml) and exposure of ticks to the antiparasitic aqueous extract of thyme of half an hour, 1 hour, 3 hours, 6 hours, 12 hours, and 24 hours. The findings indicated that the aqueous extract was lethal to the ticks just like the traditional acaricide (</w:t>
      </w:r>
      <w:proofErr w:type="spellStart"/>
      <w:r w:rsidRPr="00783201">
        <w:t>Cyperomethrin</w:t>
      </w:r>
      <w:proofErr w:type="spellEnd"/>
      <w:r w:rsidRPr="00783201">
        <w:t xml:space="preserve">) with greater activity with longer exposure and higher concentration. Based on Table (1) </w:t>
      </w:r>
      <w:proofErr w:type="gramStart"/>
      <w:r w:rsidRPr="00783201">
        <w:t>it can be seen that the</w:t>
      </w:r>
      <w:proofErr w:type="gramEnd"/>
      <w:r w:rsidRPr="00783201">
        <w:t xml:space="preserve"> 0% tick-killing effect was recorded after half an hour of exposure to the aqueous extract of thyme at concentrations (100 and 50 mg/ml) relative to the positive control (0%), and the negative control (0%). The aqueous extract however was 0% effective in killing the tick after 24 hours of exposure. The concentration of 100 mg/ml was found to have a significant impact in the killing of the ticks by (66.67) when compared to the positive control (16.67) and the negative control (0). </w:t>
      </w:r>
    </w:p>
    <w:p w14:paraId="670BFAA6" w14:textId="0C7D0F39" w:rsidR="006B45D8" w:rsidRPr="006B45D8" w:rsidRDefault="006B45D8" w:rsidP="00A66FDF">
      <w:pPr>
        <w:spacing w:line="240" w:lineRule="auto"/>
        <w:ind w:firstLine="284"/>
        <w:jc w:val="both"/>
      </w:pPr>
      <w:r w:rsidRPr="006B45D8">
        <w:t xml:space="preserve">In the present research, the researchers found out that thyme aqueous extract was lethal to ticks, similar or even more so than the insecticide deltamethrin. The findings revealed that mortality levels were 66.67%, 50%, 33.33 and 16.67 percent, 24 hours after exposure to the extract at different concentrations of 100, 50, 25 and 12.5mg/ml respectively, compared to 16.67 percent in the positive control group. On the one hand, the results also showed that the longer the time spent in contact with the tick, the higher the concentration of the aqueous extract of thyme, and vice versa, on the other, the higher the rate of mortality. These findings are in accordance with other research, which has proved that certain plants possess medicinal properties, such as anti-tick or indicative of </w:t>
      </w:r>
      <w:proofErr w:type="gramStart"/>
      <w:r w:rsidRPr="006B45D8">
        <w:t>a number of</w:t>
      </w:r>
      <w:proofErr w:type="gramEnd"/>
      <w:r w:rsidRPr="006B45D8">
        <w:t xml:space="preserve"> prior studies </w:t>
      </w:r>
      <w:r w:rsidR="00026E93">
        <w:t>[17]</w:t>
      </w:r>
      <w:r w:rsidRPr="006B45D8">
        <w:t xml:space="preserve">. Thyme is considered one of the most researched medicinal plants in the world, and its application in the treatment of various diseases in people and animals was mentioned </w:t>
      </w:r>
      <w:r w:rsidR="00026E93">
        <w:t>[18]</w:t>
      </w:r>
      <w:r w:rsidRPr="006B45D8">
        <w:t>. As seen in the vision of the researcher, this study could possibly be the first study in Iraq where the use of thyme aqueous extract as an anti-Tick is investigated since no prior research has been published in this area, in the local context.</w:t>
      </w:r>
    </w:p>
    <w:p w14:paraId="7BCA857A" w14:textId="4DCD1528" w:rsidR="00E36096" w:rsidRDefault="00E36096" w:rsidP="00E36096">
      <w:pPr>
        <w:spacing w:line="240" w:lineRule="auto"/>
        <w:jc w:val="center"/>
        <w:rPr>
          <w:sz w:val="18"/>
          <w:szCs w:val="20"/>
        </w:rPr>
      </w:pPr>
      <w:r w:rsidRPr="00E36096">
        <w:rPr>
          <w:b/>
          <w:bCs/>
          <w:sz w:val="18"/>
          <w:szCs w:val="20"/>
        </w:rPr>
        <w:t>TABLE 1.</w:t>
      </w:r>
      <w:r>
        <w:rPr>
          <w:sz w:val="18"/>
          <w:szCs w:val="20"/>
        </w:rPr>
        <w:t xml:space="preserve"> </w:t>
      </w:r>
      <w:r w:rsidRPr="00E36096">
        <w:rPr>
          <w:sz w:val="18"/>
          <w:szCs w:val="20"/>
        </w:rPr>
        <w:t>Effect of aqueous extract of thyme leaves at different concentrations on the number and percentage of dead ticks</w:t>
      </w:r>
    </w:p>
    <w:tbl>
      <w:tblPr>
        <w:bidiVisual/>
        <w:tblW w:w="8848" w:type="dxa"/>
        <w:jc w:val="center"/>
        <w:tblBorders>
          <w:top w:val="single" w:sz="4" w:space="0" w:color="auto"/>
          <w:bottom w:val="single" w:sz="4" w:space="0" w:color="auto"/>
        </w:tblBorders>
        <w:tblLook w:val="04A0" w:firstRow="1" w:lastRow="0" w:firstColumn="1" w:lastColumn="0" w:noHBand="0" w:noVBand="1"/>
      </w:tblPr>
      <w:tblGrid>
        <w:gridCol w:w="1538"/>
        <w:gridCol w:w="1165"/>
        <w:gridCol w:w="1165"/>
        <w:gridCol w:w="1865"/>
        <w:gridCol w:w="1427"/>
        <w:gridCol w:w="1688"/>
      </w:tblGrid>
      <w:tr w:rsidR="000C5287" w:rsidRPr="000C5287" w14:paraId="3E5A77A2" w14:textId="77777777" w:rsidTr="000C5287">
        <w:trPr>
          <w:trHeight w:val="507"/>
          <w:jc w:val="center"/>
        </w:trPr>
        <w:tc>
          <w:tcPr>
            <w:tcW w:w="1538" w:type="dxa"/>
            <w:tcBorders>
              <w:top w:val="single" w:sz="4" w:space="0" w:color="auto"/>
              <w:bottom w:val="single" w:sz="4" w:space="0" w:color="auto"/>
            </w:tcBorders>
          </w:tcPr>
          <w:p w14:paraId="45040915" w14:textId="77777777" w:rsidR="000C5287" w:rsidRPr="000C5287" w:rsidRDefault="000C5287" w:rsidP="000C5287">
            <w:pPr>
              <w:spacing w:line="240" w:lineRule="auto"/>
              <w:jc w:val="center"/>
              <w:rPr>
                <w:b/>
                <w:bCs/>
                <w:sz w:val="18"/>
                <w:szCs w:val="20"/>
                <w:rtl/>
                <w:lang w:bidi="ar-IQ"/>
              </w:rPr>
            </w:pPr>
            <w:proofErr w:type="gramStart"/>
            <w:r w:rsidRPr="000C5287">
              <w:rPr>
                <w:b/>
                <w:bCs/>
                <w:sz w:val="18"/>
                <w:szCs w:val="20"/>
                <w:lang w:bidi="ar-IQ"/>
              </w:rPr>
              <w:t>Percentage  %</w:t>
            </w:r>
            <w:proofErr w:type="gramEnd"/>
          </w:p>
        </w:tc>
        <w:tc>
          <w:tcPr>
            <w:tcW w:w="1165" w:type="dxa"/>
            <w:tcBorders>
              <w:top w:val="single" w:sz="4" w:space="0" w:color="auto"/>
              <w:bottom w:val="single" w:sz="4" w:space="0" w:color="auto"/>
            </w:tcBorders>
          </w:tcPr>
          <w:p w14:paraId="46DD51A8"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number of dead ticks</w:t>
            </w:r>
          </w:p>
        </w:tc>
        <w:tc>
          <w:tcPr>
            <w:tcW w:w="1165" w:type="dxa"/>
            <w:tcBorders>
              <w:top w:val="single" w:sz="4" w:space="0" w:color="auto"/>
              <w:bottom w:val="single" w:sz="4" w:space="0" w:color="auto"/>
            </w:tcBorders>
          </w:tcPr>
          <w:p w14:paraId="33926A81"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number of ticks used</w:t>
            </w:r>
          </w:p>
        </w:tc>
        <w:tc>
          <w:tcPr>
            <w:tcW w:w="1865" w:type="dxa"/>
            <w:tcBorders>
              <w:top w:val="single" w:sz="4" w:space="0" w:color="auto"/>
              <w:bottom w:val="single" w:sz="4" w:space="0" w:color="auto"/>
            </w:tcBorders>
          </w:tcPr>
          <w:p w14:paraId="130CB3DA"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concentration</w:t>
            </w:r>
          </w:p>
        </w:tc>
        <w:tc>
          <w:tcPr>
            <w:tcW w:w="1427" w:type="dxa"/>
            <w:tcBorders>
              <w:top w:val="single" w:sz="4" w:space="0" w:color="auto"/>
              <w:bottom w:val="single" w:sz="4" w:space="0" w:color="auto"/>
            </w:tcBorders>
          </w:tcPr>
          <w:p w14:paraId="695C75A1"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drug used</w:t>
            </w:r>
          </w:p>
        </w:tc>
        <w:tc>
          <w:tcPr>
            <w:tcW w:w="1688" w:type="dxa"/>
            <w:tcBorders>
              <w:top w:val="single" w:sz="4" w:space="0" w:color="auto"/>
              <w:bottom w:val="single" w:sz="4" w:space="0" w:color="auto"/>
            </w:tcBorders>
          </w:tcPr>
          <w:p w14:paraId="1B198D9D"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Examination duration</w:t>
            </w:r>
          </w:p>
        </w:tc>
      </w:tr>
      <w:tr w:rsidR="000C5287" w:rsidRPr="000C5287" w14:paraId="25F48432" w14:textId="77777777" w:rsidTr="000C5287">
        <w:trPr>
          <w:trHeight w:val="265"/>
          <w:jc w:val="center"/>
        </w:trPr>
        <w:tc>
          <w:tcPr>
            <w:tcW w:w="1538" w:type="dxa"/>
            <w:tcBorders>
              <w:top w:val="single" w:sz="4" w:space="0" w:color="auto"/>
            </w:tcBorders>
          </w:tcPr>
          <w:p w14:paraId="2FAC5326"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single" w:sz="4" w:space="0" w:color="auto"/>
            </w:tcBorders>
          </w:tcPr>
          <w:p w14:paraId="00FEB5B8"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single" w:sz="4" w:space="0" w:color="auto"/>
            </w:tcBorders>
          </w:tcPr>
          <w:p w14:paraId="468E1050"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single" w:sz="4" w:space="0" w:color="auto"/>
            </w:tcBorders>
          </w:tcPr>
          <w:p w14:paraId="531496F1"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Borders>
              <w:top w:val="single" w:sz="4" w:space="0" w:color="auto"/>
            </w:tcBorders>
          </w:tcPr>
          <w:p w14:paraId="57EF8499"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Borders>
              <w:top w:val="single" w:sz="4" w:space="0" w:color="auto"/>
            </w:tcBorders>
          </w:tcPr>
          <w:p w14:paraId="1ABED4C0" w14:textId="77777777" w:rsidR="000C5287" w:rsidRPr="000C5287" w:rsidRDefault="000C5287" w:rsidP="000C5287">
            <w:pPr>
              <w:spacing w:line="240" w:lineRule="auto"/>
              <w:jc w:val="center"/>
              <w:rPr>
                <w:sz w:val="18"/>
                <w:szCs w:val="20"/>
                <w:lang w:bidi="ar-IQ"/>
              </w:rPr>
            </w:pPr>
            <w:r w:rsidRPr="000C5287">
              <w:rPr>
                <w:sz w:val="18"/>
                <w:szCs w:val="20"/>
                <w:lang w:bidi="ar-IQ"/>
              </w:rPr>
              <w:t>½ hour</w:t>
            </w:r>
          </w:p>
        </w:tc>
      </w:tr>
      <w:tr w:rsidR="000C5287" w:rsidRPr="000C5287" w14:paraId="15552B04" w14:textId="77777777" w:rsidTr="000C5287">
        <w:trPr>
          <w:trHeight w:val="132"/>
          <w:jc w:val="center"/>
        </w:trPr>
        <w:tc>
          <w:tcPr>
            <w:tcW w:w="1538" w:type="dxa"/>
          </w:tcPr>
          <w:p w14:paraId="30803FB7"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4319293F"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37502097"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17FF1E5E" w14:textId="77777777" w:rsidR="000C5287" w:rsidRPr="000C5287" w:rsidRDefault="000C5287" w:rsidP="000C5287">
            <w:pPr>
              <w:spacing w:line="240" w:lineRule="auto"/>
              <w:jc w:val="center"/>
              <w:rPr>
                <w:sz w:val="18"/>
                <w:szCs w:val="20"/>
                <w:lang w:bidi="ar-IQ"/>
              </w:rPr>
            </w:pPr>
            <w:r w:rsidRPr="000C5287">
              <w:rPr>
                <w:sz w:val="18"/>
                <w:szCs w:val="20"/>
                <w:lang w:bidi="ar-IQ"/>
              </w:rPr>
              <w:t>50</w:t>
            </w:r>
          </w:p>
        </w:tc>
        <w:tc>
          <w:tcPr>
            <w:tcW w:w="1427" w:type="dxa"/>
            <w:vMerge/>
          </w:tcPr>
          <w:p w14:paraId="313CCA00" w14:textId="77777777" w:rsidR="000C5287" w:rsidRPr="000C5287" w:rsidRDefault="000C5287" w:rsidP="000C5287">
            <w:pPr>
              <w:spacing w:line="240" w:lineRule="auto"/>
              <w:jc w:val="center"/>
              <w:rPr>
                <w:sz w:val="18"/>
                <w:szCs w:val="20"/>
                <w:lang w:bidi="ar-IQ"/>
              </w:rPr>
            </w:pPr>
          </w:p>
        </w:tc>
        <w:tc>
          <w:tcPr>
            <w:tcW w:w="1688" w:type="dxa"/>
            <w:vMerge/>
          </w:tcPr>
          <w:p w14:paraId="041E3147" w14:textId="77777777" w:rsidR="000C5287" w:rsidRPr="000C5287" w:rsidRDefault="000C5287" w:rsidP="000C5287">
            <w:pPr>
              <w:spacing w:line="240" w:lineRule="auto"/>
              <w:jc w:val="center"/>
              <w:rPr>
                <w:sz w:val="18"/>
                <w:szCs w:val="20"/>
                <w:lang w:bidi="ar-IQ"/>
              </w:rPr>
            </w:pPr>
          </w:p>
        </w:tc>
      </w:tr>
      <w:tr w:rsidR="000C5287" w:rsidRPr="000C5287" w14:paraId="79C11483" w14:textId="77777777" w:rsidTr="000C5287">
        <w:trPr>
          <w:trHeight w:val="103"/>
          <w:jc w:val="center"/>
        </w:trPr>
        <w:tc>
          <w:tcPr>
            <w:tcW w:w="1538" w:type="dxa"/>
          </w:tcPr>
          <w:p w14:paraId="7F5FF118"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1EB13236"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0EE00B46"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441D451C" w14:textId="77777777" w:rsidR="000C5287" w:rsidRPr="000C5287" w:rsidRDefault="000C5287" w:rsidP="000C5287">
            <w:pPr>
              <w:spacing w:line="240" w:lineRule="auto"/>
              <w:jc w:val="center"/>
              <w:rPr>
                <w:sz w:val="18"/>
                <w:szCs w:val="20"/>
                <w:lang w:bidi="ar-IQ"/>
              </w:rPr>
            </w:pPr>
            <w:r w:rsidRPr="000C5287">
              <w:rPr>
                <w:sz w:val="18"/>
                <w:szCs w:val="20"/>
                <w:lang w:bidi="ar-IQ"/>
              </w:rPr>
              <w:t>25</w:t>
            </w:r>
          </w:p>
        </w:tc>
        <w:tc>
          <w:tcPr>
            <w:tcW w:w="1427" w:type="dxa"/>
            <w:vMerge/>
          </w:tcPr>
          <w:p w14:paraId="31F1245B" w14:textId="77777777" w:rsidR="000C5287" w:rsidRPr="000C5287" w:rsidRDefault="000C5287" w:rsidP="000C5287">
            <w:pPr>
              <w:spacing w:line="240" w:lineRule="auto"/>
              <w:jc w:val="center"/>
              <w:rPr>
                <w:sz w:val="18"/>
                <w:szCs w:val="20"/>
                <w:lang w:bidi="ar-IQ"/>
              </w:rPr>
            </w:pPr>
          </w:p>
        </w:tc>
        <w:tc>
          <w:tcPr>
            <w:tcW w:w="1688" w:type="dxa"/>
            <w:vMerge/>
          </w:tcPr>
          <w:p w14:paraId="0B0C8117" w14:textId="77777777" w:rsidR="000C5287" w:rsidRPr="000C5287" w:rsidRDefault="000C5287" w:rsidP="000C5287">
            <w:pPr>
              <w:spacing w:line="240" w:lineRule="auto"/>
              <w:jc w:val="center"/>
              <w:rPr>
                <w:sz w:val="18"/>
                <w:szCs w:val="20"/>
                <w:lang w:bidi="ar-IQ"/>
              </w:rPr>
            </w:pPr>
          </w:p>
        </w:tc>
      </w:tr>
      <w:tr w:rsidR="000C5287" w:rsidRPr="000C5287" w14:paraId="2739651A" w14:textId="77777777" w:rsidTr="000C5287">
        <w:trPr>
          <w:trHeight w:val="134"/>
          <w:jc w:val="center"/>
        </w:trPr>
        <w:tc>
          <w:tcPr>
            <w:tcW w:w="1538" w:type="dxa"/>
          </w:tcPr>
          <w:p w14:paraId="7F3CD887"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5C4BA54F"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5D11A1B0"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0874BC8D" w14:textId="77777777" w:rsidR="000C5287" w:rsidRPr="000C5287" w:rsidRDefault="000C5287" w:rsidP="000C5287">
            <w:pPr>
              <w:spacing w:line="240" w:lineRule="auto"/>
              <w:jc w:val="center"/>
              <w:rPr>
                <w:sz w:val="18"/>
                <w:szCs w:val="20"/>
                <w:lang w:bidi="ar-IQ"/>
              </w:rPr>
            </w:pPr>
            <w:r w:rsidRPr="000C5287">
              <w:rPr>
                <w:sz w:val="18"/>
                <w:szCs w:val="20"/>
                <w:lang w:bidi="ar-IQ"/>
              </w:rPr>
              <w:t>12.5</w:t>
            </w:r>
          </w:p>
        </w:tc>
        <w:tc>
          <w:tcPr>
            <w:tcW w:w="1427" w:type="dxa"/>
            <w:vMerge/>
          </w:tcPr>
          <w:p w14:paraId="01721803" w14:textId="77777777" w:rsidR="000C5287" w:rsidRPr="000C5287" w:rsidRDefault="000C5287" w:rsidP="000C5287">
            <w:pPr>
              <w:spacing w:line="240" w:lineRule="auto"/>
              <w:jc w:val="center"/>
              <w:rPr>
                <w:sz w:val="18"/>
                <w:szCs w:val="20"/>
                <w:lang w:bidi="ar-IQ"/>
              </w:rPr>
            </w:pPr>
          </w:p>
        </w:tc>
        <w:tc>
          <w:tcPr>
            <w:tcW w:w="1688" w:type="dxa"/>
            <w:vMerge/>
          </w:tcPr>
          <w:p w14:paraId="110FD3B4" w14:textId="77777777" w:rsidR="000C5287" w:rsidRPr="000C5287" w:rsidRDefault="000C5287" w:rsidP="000C5287">
            <w:pPr>
              <w:spacing w:line="240" w:lineRule="auto"/>
              <w:jc w:val="center"/>
              <w:rPr>
                <w:sz w:val="18"/>
                <w:szCs w:val="20"/>
                <w:lang w:bidi="ar-IQ"/>
              </w:rPr>
            </w:pPr>
          </w:p>
        </w:tc>
      </w:tr>
      <w:tr w:rsidR="000C5287" w:rsidRPr="000C5287" w14:paraId="0195CC84" w14:textId="77777777" w:rsidTr="000C5287">
        <w:trPr>
          <w:trHeight w:val="177"/>
          <w:jc w:val="center"/>
        </w:trPr>
        <w:tc>
          <w:tcPr>
            <w:tcW w:w="1538" w:type="dxa"/>
          </w:tcPr>
          <w:p w14:paraId="5FE86B13"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7260AB2D"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0193DBD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20651EDF"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Pr>
          <w:p w14:paraId="625E1618"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4E828E31" w14:textId="77777777" w:rsidR="000C5287" w:rsidRPr="000C5287" w:rsidRDefault="000C5287" w:rsidP="000C5287">
            <w:pPr>
              <w:spacing w:line="240" w:lineRule="auto"/>
              <w:jc w:val="center"/>
              <w:rPr>
                <w:sz w:val="18"/>
                <w:szCs w:val="20"/>
                <w:lang w:bidi="ar-IQ"/>
              </w:rPr>
            </w:pPr>
          </w:p>
        </w:tc>
      </w:tr>
      <w:tr w:rsidR="000C5287" w:rsidRPr="000C5287" w14:paraId="5591A0AF" w14:textId="77777777" w:rsidTr="000C5287">
        <w:trPr>
          <w:trHeight w:val="162"/>
          <w:jc w:val="center"/>
        </w:trPr>
        <w:tc>
          <w:tcPr>
            <w:tcW w:w="1538" w:type="dxa"/>
            <w:tcBorders>
              <w:bottom w:val="nil"/>
            </w:tcBorders>
          </w:tcPr>
          <w:p w14:paraId="6AD387D7"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bottom w:val="nil"/>
            </w:tcBorders>
          </w:tcPr>
          <w:p w14:paraId="500F4388"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bottom w:val="nil"/>
            </w:tcBorders>
          </w:tcPr>
          <w:p w14:paraId="749EAA8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bottom w:val="nil"/>
            </w:tcBorders>
          </w:tcPr>
          <w:p w14:paraId="0600A2A9" w14:textId="77777777" w:rsidR="000C5287" w:rsidRPr="000C5287" w:rsidRDefault="000C5287" w:rsidP="000C5287">
            <w:pPr>
              <w:spacing w:line="240" w:lineRule="auto"/>
              <w:jc w:val="center"/>
              <w:rPr>
                <w:sz w:val="18"/>
                <w:szCs w:val="20"/>
                <w:lang w:bidi="ar-IQ"/>
              </w:rPr>
            </w:pPr>
            <w:r w:rsidRPr="000C5287">
              <w:rPr>
                <w:sz w:val="18"/>
                <w:szCs w:val="20"/>
                <w:lang w:bidi="ar-IQ"/>
              </w:rPr>
              <w:t>0.001</w:t>
            </w:r>
          </w:p>
        </w:tc>
        <w:tc>
          <w:tcPr>
            <w:tcW w:w="1427" w:type="dxa"/>
            <w:tcBorders>
              <w:bottom w:val="nil"/>
            </w:tcBorders>
          </w:tcPr>
          <w:p w14:paraId="616CE7E9"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2A09D087" w14:textId="77777777" w:rsidR="000C5287" w:rsidRPr="000C5287" w:rsidRDefault="000C5287" w:rsidP="000C5287">
            <w:pPr>
              <w:spacing w:line="240" w:lineRule="auto"/>
              <w:jc w:val="center"/>
              <w:rPr>
                <w:sz w:val="18"/>
                <w:szCs w:val="20"/>
                <w:lang w:bidi="ar-IQ"/>
              </w:rPr>
            </w:pPr>
          </w:p>
        </w:tc>
      </w:tr>
      <w:tr w:rsidR="000C5287" w:rsidRPr="000C5287" w14:paraId="29434C68" w14:textId="77777777" w:rsidTr="000C5287">
        <w:trPr>
          <w:trHeight w:val="235"/>
          <w:jc w:val="center"/>
        </w:trPr>
        <w:tc>
          <w:tcPr>
            <w:tcW w:w="1538" w:type="dxa"/>
            <w:tcBorders>
              <w:top w:val="nil"/>
              <w:bottom w:val="nil"/>
            </w:tcBorders>
          </w:tcPr>
          <w:p w14:paraId="4ECE4B04"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nil"/>
            </w:tcBorders>
          </w:tcPr>
          <w:p w14:paraId="5B20B271"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nil"/>
              <w:bottom w:val="nil"/>
            </w:tcBorders>
          </w:tcPr>
          <w:p w14:paraId="106A78AA"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nil"/>
            </w:tcBorders>
          </w:tcPr>
          <w:p w14:paraId="5FA3BC8A"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Borders>
              <w:top w:val="nil"/>
              <w:bottom w:val="nil"/>
            </w:tcBorders>
          </w:tcPr>
          <w:p w14:paraId="2784EF79"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Pr>
          <w:p w14:paraId="31E3B9AB" w14:textId="77777777" w:rsidR="000C5287" w:rsidRPr="000C5287" w:rsidRDefault="000C5287" w:rsidP="000C5287">
            <w:pPr>
              <w:spacing w:line="240" w:lineRule="auto"/>
              <w:jc w:val="center"/>
              <w:rPr>
                <w:sz w:val="18"/>
                <w:szCs w:val="20"/>
                <w:lang w:bidi="ar-IQ"/>
              </w:rPr>
            </w:pPr>
          </w:p>
          <w:p w14:paraId="08569E41" w14:textId="77777777" w:rsidR="000C5287" w:rsidRPr="000C5287" w:rsidRDefault="000C5287" w:rsidP="000C5287">
            <w:pPr>
              <w:spacing w:line="240" w:lineRule="auto"/>
              <w:jc w:val="center"/>
              <w:rPr>
                <w:sz w:val="18"/>
                <w:szCs w:val="20"/>
                <w:lang w:bidi="ar-IQ"/>
              </w:rPr>
            </w:pPr>
          </w:p>
          <w:p w14:paraId="7E01E1E0" w14:textId="77777777" w:rsidR="000C5287" w:rsidRPr="000C5287" w:rsidRDefault="000C5287" w:rsidP="000C5287">
            <w:pPr>
              <w:spacing w:line="240" w:lineRule="auto"/>
              <w:jc w:val="center"/>
              <w:rPr>
                <w:sz w:val="18"/>
                <w:szCs w:val="20"/>
                <w:lang w:bidi="ar-IQ"/>
              </w:rPr>
            </w:pPr>
            <w:r w:rsidRPr="000C5287">
              <w:rPr>
                <w:sz w:val="18"/>
                <w:szCs w:val="20"/>
                <w:lang w:bidi="ar-IQ"/>
              </w:rPr>
              <w:t>1 hour</w:t>
            </w:r>
          </w:p>
        </w:tc>
      </w:tr>
      <w:tr w:rsidR="000C5287" w:rsidRPr="000C5287" w14:paraId="023B04FC" w14:textId="77777777" w:rsidTr="000C5287">
        <w:trPr>
          <w:trHeight w:val="235"/>
          <w:jc w:val="center"/>
        </w:trPr>
        <w:tc>
          <w:tcPr>
            <w:tcW w:w="1538" w:type="dxa"/>
            <w:tcBorders>
              <w:top w:val="nil"/>
              <w:bottom w:val="single" w:sz="4" w:space="0" w:color="auto"/>
            </w:tcBorders>
          </w:tcPr>
          <w:p w14:paraId="15D6F931"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single" w:sz="4" w:space="0" w:color="auto"/>
            </w:tcBorders>
          </w:tcPr>
          <w:p w14:paraId="7322843F"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nil"/>
              <w:bottom w:val="single" w:sz="4" w:space="0" w:color="auto"/>
            </w:tcBorders>
          </w:tcPr>
          <w:p w14:paraId="0E384E9D"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single" w:sz="4" w:space="0" w:color="auto"/>
            </w:tcBorders>
          </w:tcPr>
          <w:p w14:paraId="212C9BE7" w14:textId="77777777" w:rsidR="000C5287" w:rsidRPr="000C5287" w:rsidRDefault="000C5287" w:rsidP="000C5287">
            <w:pPr>
              <w:spacing w:line="240" w:lineRule="auto"/>
              <w:jc w:val="center"/>
              <w:rPr>
                <w:sz w:val="18"/>
                <w:szCs w:val="20"/>
                <w:lang w:bidi="ar-IQ"/>
              </w:rPr>
            </w:pPr>
            <w:r w:rsidRPr="000C5287">
              <w:rPr>
                <w:sz w:val="18"/>
                <w:szCs w:val="20"/>
                <w:lang w:bidi="ar-IQ"/>
              </w:rPr>
              <w:t>50</w:t>
            </w:r>
          </w:p>
        </w:tc>
        <w:tc>
          <w:tcPr>
            <w:tcW w:w="1427" w:type="dxa"/>
            <w:vMerge/>
            <w:tcBorders>
              <w:top w:val="nil"/>
              <w:bottom w:val="single" w:sz="4" w:space="0" w:color="auto"/>
            </w:tcBorders>
          </w:tcPr>
          <w:p w14:paraId="4765AF9B" w14:textId="77777777" w:rsidR="000C5287" w:rsidRPr="000C5287" w:rsidRDefault="000C5287" w:rsidP="000C5287">
            <w:pPr>
              <w:spacing w:line="240" w:lineRule="auto"/>
              <w:jc w:val="center"/>
              <w:rPr>
                <w:sz w:val="18"/>
                <w:szCs w:val="20"/>
                <w:lang w:bidi="ar-IQ"/>
              </w:rPr>
            </w:pPr>
          </w:p>
        </w:tc>
        <w:tc>
          <w:tcPr>
            <w:tcW w:w="1688" w:type="dxa"/>
            <w:vMerge/>
          </w:tcPr>
          <w:p w14:paraId="230E9A1D" w14:textId="77777777" w:rsidR="000C5287" w:rsidRPr="000C5287" w:rsidRDefault="000C5287" w:rsidP="000C5287">
            <w:pPr>
              <w:spacing w:line="240" w:lineRule="auto"/>
              <w:jc w:val="center"/>
              <w:rPr>
                <w:sz w:val="18"/>
                <w:szCs w:val="20"/>
                <w:lang w:bidi="ar-IQ"/>
              </w:rPr>
            </w:pPr>
          </w:p>
        </w:tc>
      </w:tr>
      <w:tr w:rsidR="000C5287" w:rsidRPr="000C5287" w14:paraId="713E08C8" w14:textId="77777777" w:rsidTr="000C5287">
        <w:trPr>
          <w:trHeight w:val="148"/>
          <w:jc w:val="center"/>
        </w:trPr>
        <w:tc>
          <w:tcPr>
            <w:tcW w:w="1538" w:type="dxa"/>
            <w:tcBorders>
              <w:top w:val="single" w:sz="4" w:space="0" w:color="auto"/>
            </w:tcBorders>
          </w:tcPr>
          <w:p w14:paraId="2D3ADEBC"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single" w:sz="4" w:space="0" w:color="auto"/>
            </w:tcBorders>
          </w:tcPr>
          <w:p w14:paraId="467FAC10"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single" w:sz="4" w:space="0" w:color="auto"/>
            </w:tcBorders>
          </w:tcPr>
          <w:p w14:paraId="2AF8C38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single" w:sz="4" w:space="0" w:color="auto"/>
            </w:tcBorders>
          </w:tcPr>
          <w:p w14:paraId="247199C3" w14:textId="77777777" w:rsidR="000C5287" w:rsidRPr="000C5287" w:rsidRDefault="000C5287" w:rsidP="000C5287">
            <w:pPr>
              <w:spacing w:line="240" w:lineRule="auto"/>
              <w:jc w:val="center"/>
              <w:rPr>
                <w:sz w:val="18"/>
                <w:szCs w:val="20"/>
                <w:lang w:bidi="ar-IQ"/>
              </w:rPr>
            </w:pPr>
            <w:r w:rsidRPr="000C5287">
              <w:rPr>
                <w:sz w:val="18"/>
                <w:szCs w:val="20"/>
                <w:lang w:bidi="ar-IQ"/>
              </w:rPr>
              <w:t>25</w:t>
            </w:r>
          </w:p>
        </w:tc>
        <w:tc>
          <w:tcPr>
            <w:tcW w:w="1427" w:type="dxa"/>
            <w:vMerge/>
            <w:tcBorders>
              <w:top w:val="single" w:sz="4" w:space="0" w:color="auto"/>
            </w:tcBorders>
          </w:tcPr>
          <w:p w14:paraId="35249C84" w14:textId="77777777" w:rsidR="000C5287" w:rsidRPr="000C5287" w:rsidRDefault="000C5287" w:rsidP="000C5287">
            <w:pPr>
              <w:spacing w:line="240" w:lineRule="auto"/>
              <w:jc w:val="center"/>
              <w:rPr>
                <w:sz w:val="18"/>
                <w:szCs w:val="20"/>
                <w:lang w:bidi="ar-IQ"/>
              </w:rPr>
            </w:pPr>
          </w:p>
        </w:tc>
        <w:tc>
          <w:tcPr>
            <w:tcW w:w="1688" w:type="dxa"/>
            <w:vMerge/>
          </w:tcPr>
          <w:p w14:paraId="58954327" w14:textId="77777777" w:rsidR="000C5287" w:rsidRPr="000C5287" w:rsidRDefault="000C5287" w:rsidP="000C5287">
            <w:pPr>
              <w:spacing w:line="240" w:lineRule="auto"/>
              <w:jc w:val="center"/>
              <w:rPr>
                <w:sz w:val="18"/>
                <w:szCs w:val="20"/>
                <w:lang w:bidi="ar-IQ"/>
              </w:rPr>
            </w:pPr>
          </w:p>
        </w:tc>
      </w:tr>
      <w:tr w:rsidR="000C5287" w:rsidRPr="000C5287" w14:paraId="09A69C14" w14:textId="77777777" w:rsidTr="000C5287">
        <w:trPr>
          <w:trHeight w:val="250"/>
          <w:jc w:val="center"/>
        </w:trPr>
        <w:tc>
          <w:tcPr>
            <w:tcW w:w="1538" w:type="dxa"/>
          </w:tcPr>
          <w:p w14:paraId="73E3C3C9"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03DADBDA"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7E30E7F9"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35403AFC" w14:textId="77777777" w:rsidR="000C5287" w:rsidRPr="000C5287" w:rsidRDefault="000C5287" w:rsidP="000C5287">
            <w:pPr>
              <w:spacing w:line="240" w:lineRule="auto"/>
              <w:jc w:val="center"/>
              <w:rPr>
                <w:sz w:val="18"/>
                <w:szCs w:val="20"/>
                <w:lang w:bidi="ar-IQ"/>
              </w:rPr>
            </w:pPr>
            <w:r w:rsidRPr="000C5287">
              <w:rPr>
                <w:sz w:val="18"/>
                <w:szCs w:val="20"/>
                <w:lang w:bidi="ar-IQ"/>
              </w:rPr>
              <w:t>12.5</w:t>
            </w:r>
          </w:p>
        </w:tc>
        <w:tc>
          <w:tcPr>
            <w:tcW w:w="1427" w:type="dxa"/>
            <w:vMerge/>
          </w:tcPr>
          <w:p w14:paraId="7C23B53A" w14:textId="77777777" w:rsidR="000C5287" w:rsidRPr="000C5287" w:rsidRDefault="000C5287" w:rsidP="000C5287">
            <w:pPr>
              <w:spacing w:line="240" w:lineRule="auto"/>
              <w:jc w:val="center"/>
              <w:rPr>
                <w:sz w:val="18"/>
                <w:szCs w:val="20"/>
                <w:lang w:bidi="ar-IQ"/>
              </w:rPr>
            </w:pPr>
          </w:p>
        </w:tc>
        <w:tc>
          <w:tcPr>
            <w:tcW w:w="1688" w:type="dxa"/>
            <w:vMerge/>
          </w:tcPr>
          <w:p w14:paraId="00EC708E" w14:textId="77777777" w:rsidR="000C5287" w:rsidRPr="000C5287" w:rsidRDefault="000C5287" w:rsidP="000C5287">
            <w:pPr>
              <w:spacing w:line="240" w:lineRule="auto"/>
              <w:jc w:val="center"/>
              <w:rPr>
                <w:sz w:val="18"/>
                <w:szCs w:val="20"/>
                <w:lang w:bidi="ar-IQ"/>
              </w:rPr>
            </w:pPr>
          </w:p>
        </w:tc>
      </w:tr>
      <w:tr w:rsidR="000C5287" w:rsidRPr="000C5287" w14:paraId="73C896EB" w14:textId="77777777" w:rsidTr="000C5287">
        <w:trPr>
          <w:trHeight w:val="208"/>
          <w:jc w:val="center"/>
        </w:trPr>
        <w:tc>
          <w:tcPr>
            <w:tcW w:w="1538" w:type="dxa"/>
          </w:tcPr>
          <w:p w14:paraId="57BE7059"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3FE8FDCE"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685DA68B"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6BCB131C"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Pr>
          <w:p w14:paraId="68A91999"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3A47E929" w14:textId="77777777" w:rsidR="000C5287" w:rsidRPr="000C5287" w:rsidRDefault="000C5287" w:rsidP="000C5287">
            <w:pPr>
              <w:spacing w:line="240" w:lineRule="auto"/>
              <w:jc w:val="center"/>
              <w:rPr>
                <w:sz w:val="18"/>
                <w:szCs w:val="20"/>
                <w:lang w:bidi="ar-IQ"/>
              </w:rPr>
            </w:pPr>
          </w:p>
        </w:tc>
      </w:tr>
      <w:tr w:rsidR="000C5287" w:rsidRPr="000C5287" w14:paraId="697B3840" w14:textId="77777777" w:rsidTr="000C5287">
        <w:trPr>
          <w:trHeight w:val="280"/>
          <w:jc w:val="center"/>
        </w:trPr>
        <w:tc>
          <w:tcPr>
            <w:tcW w:w="1538" w:type="dxa"/>
          </w:tcPr>
          <w:p w14:paraId="7152AB15"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0</w:t>
            </w:r>
          </w:p>
        </w:tc>
        <w:tc>
          <w:tcPr>
            <w:tcW w:w="1165" w:type="dxa"/>
          </w:tcPr>
          <w:p w14:paraId="0B7A2C42"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69009B8B"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575C0CD8" w14:textId="77777777" w:rsidR="000C5287" w:rsidRPr="000C5287" w:rsidRDefault="000C5287" w:rsidP="000C5287">
            <w:pPr>
              <w:spacing w:line="240" w:lineRule="auto"/>
              <w:jc w:val="center"/>
              <w:rPr>
                <w:sz w:val="18"/>
                <w:szCs w:val="20"/>
                <w:rtl/>
                <w:lang w:bidi="ar-IQ"/>
              </w:rPr>
            </w:pPr>
            <w:r w:rsidRPr="000C5287">
              <w:rPr>
                <w:sz w:val="18"/>
                <w:szCs w:val="20"/>
                <w:lang w:bidi="ar-IQ"/>
              </w:rPr>
              <w:t>0.001</w:t>
            </w:r>
          </w:p>
        </w:tc>
        <w:tc>
          <w:tcPr>
            <w:tcW w:w="1427" w:type="dxa"/>
          </w:tcPr>
          <w:p w14:paraId="0165A326"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333092C4" w14:textId="77777777" w:rsidR="000C5287" w:rsidRPr="000C5287" w:rsidRDefault="000C5287" w:rsidP="000C5287">
            <w:pPr>
              <w:spacing w:line="240" w:lineRule="auto"/>
              <w:jc w:val="center"/>
              <w:rPr>
                <w:sz w:val="18"/>
                <w:szCs w:val="20"/>
                <w:lang w:bidi="ar-IQ"/>
              </w:rPr>
            </w:pPr>
          </w:p>
        </w:tc>
      </w:tr>
      <w:tr w:rsidR="000C5287" w:rsidRPr="000C5287" w14:paraId="0B90268C" w14:textId="77777777" w:rsidTr="000C5287">
        <w:trPr>
          <w:trHeight w:val="253"/>
          <w:jc w:val="center"/>
        </w:trPr>
        <w:tc>
          <w:tcPr>
            <w:tcW w:w="1538" w:type="dxa"/>
          </w:tcPr>
          <w:p w14:paraId="3729ECCB"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5E6DFB71"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3C53F3C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7BBB9E9C"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Pr>
          <w:p w14:paraId="67C0C2E7"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Pr>
          <w:p w14:paraId="6901F7E6" w14:textId="77777777" w:rsidR="000C5287" w:rsidRPr="000C5287" w:rsidRDefault="000C5287" w:rsidP="000C5287">
            <w:pPr>
              <w:spacing w:line="240" w:lineRule="auto"/>
              <w:jc w:val="center"/>
              <w:rPr>
                <w:sz w:val="18"/>
                <w:szCs w:val="20"/>
                <w:lang w:bidi="ar-IQ"/>
              </w:rPr>
            </w:pPr>
            <w:r w:rsidRPr="000C5287">
              <w:rPr>
                <w:sz w:val="18"/>
                <w:szCs w:val="20"/>
                <w:lang w:bidi="ar-IQ"/>
              </w:rPr>
              <w:t>3 hours</w:t>
            </w:r>
          </w:p>
        </w:tc>
      </w:tr>
      <w:tr w:rsidR="000C5287" w:rsidRPr="000C5287" w14:paraId="74731ADA" w14:textId="77777777" w:rsidTr="000C5287">
        <w:trPr>
          <w:trHeight w:val="207"/>
          <w:jc w:val="center"/>
        </w:trPr>
        <w:tc>
          <w:tcPr>
            <w:tcW w:w="1538" w:type="dxa"/>
          </w:tcPr>
          <w:p w14:paraId="3423833B"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10</w:t>
            </w:r>
          </w:p>
        </w:tc>
        <w:tc>
          <w:tcPr>
            <w:tcW w:w="1165" w:type="dxa"/>
          </w:tcPr>
          <w:p w14:paraId="516E3504" w14:textId="77777777" w:rsidR="000C5287" w:rsidRPr="000C5287" w:rsidRDefault="000C5287" w:rsidP="000C5287">
            <w:pPr>
              <w:spacing w:line="240" w:lineRule="auto"/>
              <w:jc w:val="center"/>
              <w:rPr>
                <w:sz w:val="18"/>
                <w:szCs w:val="20"/>
                <w:lang w:bidi="ar-IQ"/>
              </w:rPr>
            </w:pPr>
            <w:r w:rsidRPr="000C5287">
              <w:rPr>
                <w:sz w:val="18"/>
                <w:szCs w:val="20"/>
                <w:lang w:bidi="ar-IQ"/>
              </w:rPr>
              <w:t>3</w:t>
            </w:r>
          </w:p>
        </w:tc>
        <w:tc>
          <w:tcPr>
            <w:tcW w:w="1165" w:type="dxa"/>
          </w:tcPr>
          <w:p w14:paraId="0BF4B857"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4650ABEF" w14:textId="77777777" w:rsidR="000C5287" w:rsidRPr="000C5287" w:rsidRDefault="000C5287" w:rsidP="000C5287">
            <w:pPr>
              <w:spacing w:line="240" w:lineRule="auto"/>
              <w:jc w:val="center"/>
              <w:rPr>
                <w:sz w:val="18"/>
                <w:szCs w:val="20"/>
                <w:lang w:bidi="ar-IQ"/>
              </w:rPr>
            </w:pPr>
            <w:r w:rsidRPr="000C5287">
              <w:rPr>
                <w:sz w:val="18"/>
                <w:szCs w:val="20"/>
                <w:lang w:bidi="ar-IQ"/>
              </w:rPr>
              <w:t>50</w:t>
            </w:r>
          </w:p>
        </w:tc>
        <w:tc>
          <w:tcPr>
            <w:tcW w:w="1427" w:type="dxa"/>
            <w:vMerge/>
          </w:tcPr>
          <w:p w14:paraId="1FE0D0DC" w14:textId="77777777" w:rsidR="000C5287" w:rsidRPr="000C5287" w:rsidRDefault="000C5287" w:rsidP="000C5287">
            <w:pPr>
              <w:spacing w:line="240" w:lineRule="auto"/>
              <w:jc w:val="center"/>
              <w:rPr>
                <w:sz w:val="18"/>
                <w:szCs w:val="20"/>
                <w:lang w:bidi="ar-IQ"/>
              </w:rPr>
            </w:pPr>
          </w:p>
        </w:tc>
        <w:tc>
          <w:tcPr>
            <w:tcW w:w="1688" w:type="dxa"/>
            <w:vMerge/>
          </w:tcPr>
          <w:p w14:paraId="0EB94405" w14:textId="77777777" w:rsidR="000C5287" w:rsidRPr="000C5287" w:rsidRDefault="000C5287" w:rsidP="000C5287">
            <w:pPr>
              <w:spacing w:line="240" w:lineRule="auto"/>
              <w:jc w:val="center"/>
              <w:rPr>
                <w:sz w:val="18"/>
                <w:szCs w:val="20"/>
                <w:lang w:bidi="ar-IQ"/>
              </w:rPr>
            </w:pPr>
          </w:p>
        </w:tc>
      </w:tr>
      <w:tr w:rsidR="000C5287" w:rsidRPr="000C5287" w14:paraId="737941B0" w14:textId="77777777" w:rsidTr="000C5287">
        <w:trPr>
          <w:trHeight w:val="177"/>
          <w:jc w:val="center"/>
        </w:trPr>
        <w:tc>
          <w:tcPr>
            <w:tcW w:w="1538" w:type="dxa"/>
          </w:tcPr>
          <w:p w14:paraId="7EDA0F62"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lastRenderedPageBreak/>
              <w:t>0</w:t>
            </w:r>
          </w:p>
        </w:tc>
        <w:tc>
          <w:tcPr>
            <w:tcW w:w="1165" w:type="dxa"/>
          </w:tcPr>
          <w:p w14:paraId="0E8D1BEA"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5674967B"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51BDC88C" w14:textId="77777777" w:rsidR="000C5287" w:rsidRPr="000C5287" w:rsidRDefault="000C5287" w:rsidP="000C5287">
            <w:pPr>
              <w:spacing w:line="240" w:lineRule="auto"/>
              <w:jc w:val="center"/>
              <w:rPr>
                <w:sz w:val="18"/>
                <w:szCs w:val="20"/>
                <w:lang w:bidi="ar-IQ"/>
              </w:rPr>
            </w:pPr>
            <w:r w:rsidRPr="000C5287">
              <w:rPr>
                <w:sz w:val="18"/>
                <w:szCs w:val="20"/>
                <w:lang w:bidi="ar-IQ"/>
              </w:rPr>
              <w:t>25</w:t>
            </w:r>
          </w:p>
        </w:tc>
        <w:tc>
          <w:tcPr>
            <w:tcW w:w="1427" w:type="dxa"/>
            <w:vMerge/>
          </w:tcPr>
          <w:p w14:paraId="78C370DB" w14:textId="77777777" w:rsidR="000C5287" w:rsidRPr="000C5287" w:rsidRDefault="000C5287" w:rsidP="000C5287">
            <w:pPr>
              <w:spacing w:line="240" w:lineRule="auto"/>
              <w:jc w:val="center"/>
              <w:rPr>
                <w:sz w:val="18"/>
                <w:szCs w:val="20"/>
                <w:lang w:bidi="ar-IQ"/>
              </w:rPr>
            </w:pPr>
          </w:p>
        </w:tc>
        <w:tc>
          <w:tcPr>
            <w:tcW w:w="1688" w:type="dxa"/>
            <w:vMerge/>
          </w:tcPr>
          <w:p w14:paraId="7CCD8521" w14:textId="77777777" w:rsidR="000C5287" w:rsidRPr="000C5287" w:rsidRDefault="000C5287" w:rsidP="000C5287">
            <w:pPr>
              <w:spacing w:line="240" w:lineRule="auto"/>
              <w:jc w:val="center"/>
              <w:rPr>
                <w:sz w:val="18"/>
                <w:szCs w:val="20"/>
                <w:lang w:bidi="ar-IQ"/>
              </w:rPr>
            </w:pPr>
          </w:p>
        </w:tc>
      </w:tr>
      <w:tr w:rsidR="000C5287" w:rsidRPr="000C5287" w14:paraId="16605007" w14:textId="77777777" w:rsidTr="000C5287">
        <w:trPr>
          <w:trHeight w:val="325"/>
          <w:jc w:val="center"/>
        </w:trPr>
        <w:tc>
          <w:tcPr>
            <w:tcW w:w="1538" w:type="dxa"/>
            <w:tcBorders>
              <w:bottom w:val="nil"/>
            </w:tcBorders>
          </w:tcPr>
          <w:p w14:paraId="0DDA0323"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13.33</w:t>
            </w:r>
          </w:p>
        </w:tc>
        <w:tc>
          <w:tcPr>
            <w:tcW w:w="1165" w:type="dxa"/>
            <w:tcBorders>
              <w:bottom w:val="nil"/>
            </w:tcBorders>
          </w:tcPr>
          <w:p w14:paraId="7FB7157A" w14:textId="77777777" w:rsidR="000C5287" w:rsidRPr="000C5287" w:rsidRDefault="000C5287" w:rsidP="000C5287">
            <w:pPr>
              <w:spacing w:line="240" w:lineRule="auto"/>
              <w:jc w:val="center"/>
              <w:rPr>
                <w:sz w:val="18"/>
                <w:szCs w:val="20"/>
                <w:lang w:bidi="ar-IQ"/>
              </w:rPr>
            </w:pPr>
            <w:r w:rsidRPr="000C5287">
              <w:rPr>
                <w:sz w:val="18"/>
                <w:szCs w:val="20"/>
                <w:lang w:bidi="ar-IQ"/>
              </w:rPr>
              <w:t>4</w:t>
            </w:r>
          </w:p>
        </w:tc>
        <w:tc>
          <w:tcPr>
            <w:tcW w:w="1165" w:type="dxa"/>
            <w:tcBorders>
              <w:bottom w:val="nil"/>
            </w:tcBorders>
          </w:tcPr>
          <w:p w14:paraId="2DBFD944"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bottom w:val="nil"/>
            </w:tcBorders>
          </w:tcPr>
          <w:p w14:paraId="33FEC76B" w14:textId="77777777" w:rsidR="000C5287" w:rsidRPr="000C5287" w:rsidRDefault="000C5287" w:rsidP="000C5287">
            <w:pPr>
              <w:spacing w:line="240" w:lineRule="auto"/>
              <w:jc w:val="center"/>
              <w:rPr>
                <w:sz w:val="18"/>
                <w:szCs w:val="20"/>
                <w:lang w:bidi="ar-IQ"/>
              </w:rPr>
            </w:pPr>
            <w:r w:rsidRPr="000C5287">
              <w:rPr>
                <w:sz w:val="18"/>
                <w:szCs w:val="20"/>
                <w:lang w:bidi="ar-IQ"/>
              </w:rPr>
              <w:t>12.5</w:t>
            </w:r>
          </w:p>
        </w:tc>
        <w:tc>
          <w:tcPr>
            <w:tcW w:w="1427" w:type="dxa"/>
            <w:vMerge/>
            <w:tcBorders>
              <w:bottom w:val="nil"/>
            </w:tcBorders>
          </w:tcPr>
          <w:p w14:paraId="503512CF" w14:textId="77777777" w:rsidR="000C5287" w:rsidRPr="000C5287" w:rsidRDefault="000C5287" w:rsidP="000C5287">
            <w:pPr>
              <w:spacing w:line="240" w:lineRule="auto"/>
              <w:jc w:val="center"/>
              <w:rPr>
                <w:sz w:val="18"/>
                <w:szCs w:val="20"/>
                <w:lang w:bidi="ar-IQ"/>
              </w:rPr>
            </w:pPr>
          </w:p>
        </w:tc>
        <w:tc>
          <w:tcPr>
            <w:tcW w:w="1688" w:type="dxa"/>
            <w:vMerge/>
          </w:tcPr>
          <w:p w14:paraId="1F1F7F38" w14:textId="77777777" w:rsidR="000C5287" w:rsidRPr="000C5287" w:rsidRDefault="000C5287" w:rsidP="000C5287">
            <w:pPr>
              <w:spacing w:line="240" w:lineRule="auto"/>
              <w:jc w:val="center"/>
              <w:rPr>
                <w:sz w:val="18"/>
                <w:szCs w:val="20"/>
                <w:lang w:bidi="ar-IQ"/>
              </w:rPr>
            </w:pPr>
          </w:p>
        </w:tc>
      </w:tr>
      <w:tr w:rsidR="000C5287" w:rsidRPr="000C5287" w14:paraId="674FF7DE" w14:textId="77777777" w:rsidTr="000C5287">
        <w:trPr>
          <w:trHeight w:val="193"/>
          <w:jc w:val="center"/>
        </w:trPr>
        <w:tc>
          <w:tcPr>
            <w:tcW w:w="1538" w:type="dxa"/>
            <w:tcBorders>
              <w:top w:val="nil"/>
              <w:bottom w:val="nil"/>
            </w:tcBorders>
          </w:tcPr>
          <w:p w14:paraId="07EAD75E"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nil"/>
            </w:tcBorders>
          </w:tcPr>
          <w:p w14:paraId="5754D4D0"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nil"/>
              <w:bottom w:val="nil"/>
            </w:tcBorders>
          </w:tcPr>
          <w:p w14:paraId="6C751B1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nil"/>
            </w:tcBorders>
          </w:tcPr>
          <w:p w14:paraId="639CE791"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Borders>
              <w:top w:val="nil"/>
              <w:bottom w:val="nil"/>
            </w:tcBorders>
          </w:tcPr>
          <w:p w14:paraId="156C97F2"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020DD278" w14:textId="77777777" w:rsidR="000C5287" w:rsidRPr="000C5287" w:rsidRDefault="000C5287" w:rsidP="000C5287">
            <w:pPr>
              <w:spacing w:line="240" w:lineRule="auto"/>
              <w:jc w:val="center"/>
              <w:rPr>
                <w:sz w:val="18"/>
                <w:szCs w:val="20"/>
                <w:lang w:bidi="ar-IQ"/>
              </w:rPr>
            </w:pPr>
          </w:p>
        </w:tc>
      </w:tr>
      <w:tr w:rsidR="000C5287" w:rsidRPr="000C5287" w14:paraId="0287C5A5" w14:textId="77777777" w:rsidTr="000C5287">
        <w:trPr>
          <w:trHeight w:val="295"/>
          <w:jc w:val="center"/>
        </w:trPr>
        <w:tc>
          <w:tcPr>
            <w:tcW w:w="1538" w:type="dxa"/>
            <w:tcBorders>
              <w:top w:val="nil"/>
              <w:bottom w:val="single" w:sz="4" w:space="0" w:color="auto"/>
            </w:tcBorders>
          </w:tcPr>
          <w:p w14:paraId="01E4FB49"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single" w:sz="4" w:space="0" w:color="auto"/>
            </w:tcBorders>
          </w:tcPr>
          <w:p w14:paraId="4888DEC2"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nil"/>
              <w:bottom w:val="single" w:sz="4" w:space="0" w:color="auto"/>
            </w:tcBorders>
          </w:tcPr>
          <w:p w14:paraId="45D69E02"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single" w:sz="4" w:space="0" w:color="auto"/>
            </w:tcBorders>
          </w:tcPr>
          <w:p w14:paraId="557881ED" w14:textId="77777777" w:rsidR="000C5287" w:rsidRPr="000C5287" w:rsidRDefault="000C5287" w:rsidP="000C5287">
            <w:pPr>
              <w:spacing w:line="240" w:lineRule="auto"/>
              <w:jc w:val="center"/>
              <w:rPr>
                <w:sz w:val="18"/>
                <w:szCs w:val="20"/>
                <w:lang w:bidi="ar-IQ"/>
              </w:rPr>
            </w:pPr>
            <w:r w:rsidRPr="000C5287">
              <w:rPr>
                <w:sz w:val="18"/>
                <w:szCs w:val="20"/>
                <w:lang w:bidi="ar-IQ"/>
              </w:rPr>
              <w:t>0.001</w:t>
            </w:r>
          </w:p>
        </w:tc>
        <w:tc>
          <w:tcPr>
            <w:tcW w:w="1427" w:type="dxa"/>
            <w:tcBorders>
              <w:top w:val="nil"/>
              <w:bottom w:val="single" w:sz="4" w:space="0" w:color="auto"/>
            </w:tcBorders>
          </w:tcPr>
          <w:p w14:paraId="0B1D3AB7"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7B623B3E" w14:textId="77777777" w:rsidR="000C5287" w:rsidRPr="000C5287" w:rsidRDefault="000C5287" w:rsidP="000C5287">
            <w:pPr>
              <w:spacing w:line="240" w:lineRule="auto"/>
              <w:jc w:val="center"/>
              <w:rPr>
                <w:sz w:val="18"/>
                <w:szCs w:val="20"/>
                <w:lang w:bidi="ar-IQ"/>
              </w:rPr>
            </w:pPr>
          </w:p>
        </w:tc>
      </w:tr>
      <w:tr w:rsidR="000C5287" w:rsidRPr="000C5287" w14:paraId="2A017CB8" w14:textId="77777777" w:rsidTr="000C5287">
        <w:trPr>
          <w:trHeight w:val="222"/>
          <w:jc w:val="center"/>
        </w:trPr>
        <w:tc>
          <w:tcPr>
            <w:tcW w:w="1538" w:type="dxa"/>
            <w:tcBorders>
              <w:top w:val="single" w:sz="4" w:space="0" w:color="auto"/>
            </w:tcBorders>
          </w:tcPr>
          <w:p w14:paraId="2DB5F1AE"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single" w:sz="4" w:space="0" w:color="auto"/>
            </w:tcBorders>
          </w:tcPr>
          <w:p w14:paraId="38057688"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single" w:sz="4" w:space="0" w:color="auto"/>
            </w:tcBorders>
          </w:tcPr>
          <w:p w14:paraId="44A1137A"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single" w:sz="4" w:space="0" w:color="auto"/>
            </w:tcBorders>
          </w:tcPr>
          <w:p w14:paraId="72750184"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Borders>
              <w:top w:val="single" w:sz="4" w:space="0" w:color="auto"/>
            </w:tcBorders>
          </w:tcPr>
          <w:p w14:paraId="0DC808C3"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Pr>
          <w:p w14:paraId="4E04D238" w14:textId="77777777" w:rsidR="000C5287" w:rsidRPr="000C5287" w:rsidRDefault="000C5287" w:rsidP="000C5287">
            <w:pPr>
              <w:spacing w:line="240" w:lineRule="auto"/>
              <w:jc w:val="center"/>
              <w:rPr>
                <w:sz w:val="18"/>
                <w:szCs w:val="20"/>
                <w:lang w:bidi="ar-IQ"/>
              </w:rPr>
            </w:pPr>
            <w:r w:rsidRPr="000C5287">
              <w:rPr>
                <w:sz w:val="18"/>
                <w:szCs w:val="20"/>
                <w:lang w:bidi="ar-IQ"/>
              </w:rPr>
              <w:t>6 hours</w:t>
            </w:r>
          </w:p>
        </w:tc>
      </w:tr>
      <w:tr w:rsidR="000C5287" w:rsidRPr="000C5287" w14:paraId="07388108" w14:textId="77777777" w:rsidTr="000C5287">
        <w:trPr>
          <w:trHeight w:val="132"/>
          <w:jc w:val="center"/>
        </w:trPr>
        <w:tc>
          <w:tcPr>
            <w:tcW w:w="1538" w:type="dxa"/>
          </w:tcPr>
          <w:p w14:paraId="161A7889"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10</w:t>
            </w:r>
          </w:p>
        </w:tc>
        <w:tc>
          <w:tcPr>
            <w:tcW w:w="1165" w:type="dxa"/>
          </w:tcPr>
          <w:p w14:paraId="108EE382" w14:textId="77777777" w:rsidR="000C5287" w:rsidRPr="000C5287" w:rsidRDefault="000C5287" w:rsidP="000C5287">
            <w:pPr>
              <w:spacing w:line="240" w:lineRule="auto"/>
              <w:jc w:val="center"/>
              <w:rPr>
                <w:sz w:val="18"/>
                <w:szCs w:val="20"/>
                <w:lang w:bidi="ar-IQ"/>
              </w:rPr>
            </w:pPr>
            <w:r w:rsidRPr="000C5287">
              <w:rPr>
                <w:sz w:val="18"/>
                <w:szCs w:val="20"/>
                <w:lang w:bidi="ar-IQ"/>
              </w:rPr>
              <w:t>3</w:t>
            </w:r>
          </w:p>
        </w:tc>
        <w:tc>
          <w:tcPr>
            <w:tcW w:w="1165" w:type="dxa"/>
          </w:tcPr>
          <w:p w14:paraId="54BAAD7E"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189EAE9E" w14:textId="77777777" w:rsidR="000C5287" w:rsidRPr="000C5287" w:rsidRDefault="000C5287" w:rsidP="000C5287">
            <w:pPr>
              <w:spacing w:line="240" w:lineRule="auto"/>
              <w:jc w:val="center"/>
              <w:rPr>
                <w:sz w:val="18"/>
                <w:szCs w:val="20"/>
                <w:lang w:bidi="ar-IQ"/>
              </w:rPr>
            </w:pPr>
            <w:r w:rsidRPr="000C5287">
              <w:rPr>
                <w:sz w:val="18"/>
                <w:szCs w:val="20"/>
                <w:lang w:bidi="ar-IQ"/>
              </w:rPr>
              <w:t>50</w:t>
            </w:r>
          </w:p>
        </w:tc>
        <w:tc>
          <w:tcPr>
            <w:tcW w:w="1427" w:type="dxa"/>
            <w:vMerge/>
          </w:tcPr>
          <w:p w14:paraId="1A9D8FD5" w14:textId="77777777" w:rsidR="000C5287" w:rsidRPr="000C5287" w:rsidRDefault="000C5287" w:rsidP="000C5287">
            <w:pPr>
              <w:spacing w:line="240" w:lineRule="auto"/>
              <w:jc w:val="center"/>
              <w:rPr>
                <w:sz w:val="18"/>
                <w:szCs w:val="20"/>
                <w:lang w:bidi="ar-IQ"/>
              </w:rPr>
            </w:pPr>
          </w:p>
        </w:tc>
        <w:tc>
          <w:tcPr>
            <w:tcW w:w="1688" w:type="dxa"/>
            <w:vMerge/>
          </w:tcPr>
          <w:p w14:paraId="29A3AD35" w14:textId="77777777" w:rsidR="000C5287" w:rsidRPr="000C5287" w:rsidRDefault="000C5287" w:rsidP="000C5287">
            <w:pPr>
              <w:spacing w:line="240" w:lineRule="auto"/>
              <w:jc w:val="center"/>
              <w:rPr>
                <w:sz w:val="18"/>
                <w:szCs w:val="20"/>
                <w:lang w:bidi="ar-IQ"/>
              </w:rPr>
            </w:pPr>
          </w:p>
        </w:tc>
      </w:tr>
      <w:tr w:rsidR="000C5287" w:rsidRPr="000C5287" w14:paraId="1790F6D4" w14:textId="77777777" w:rsidTr="000C5287">
        <w:trPr>
          <w:trHeight w:val="104"/>
          <w:jc w:val="center"/>
        </w:trPr>
        <w:tc>
          <w:tcPr>
            <w:tcW w:w="1538" w:type="dxa"/>
          </w:tcPr>
          <w:p w14:paraId="1DBABAEB"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%6.67</w:t>
            </w:r>
          </w:p>
        </w:tc>
        <w:tc>
          <w:tcPr>
            <w:tcW w:w="1165" w:type="dxa"/>
          </w:tcPr>
          <w:p w14:paraId="1FA186E4" w14:textId="77777777" w:rsidR="000C5287" w:rsidRPr="000C5287" w:rsidRDefault="000C5287" w:rsidP="000C5287">
            <w:pPr>
              <w:spacing w:line="240" w:lineRule="auto"/>
              <w:jc w:val="center"/>
              <w:rPr>
                <w:sz w:val="18"/>
                <w:szCs w:val="20"/>
                <w:lang w:bidi="ar-IQ"/>
              </w:rPr>
            </w:pPr>
            <w:r w:rsidRPr="000C5287">
              <w:rPr>
                <w:sz w:val="18"/>
                <w:szCs w:val="20"/>
                <w:lang w:bidi="ar-IQ"/>
              </w:rPr>
              <w:t>2</w:t>
            </w:r>
          </w:p>
        </w:tc>
        <w:tc>
          <w:tcPr>
            <w:tcW w:w="1165" w:type="dxa"/>
          </w:tcPr>
          <w:p w14:paraId="12C0912D"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008E359B" w14:textId="77777777" w:rsidR="000C5287" w:rsidRPr="000C5287" w:rsidRDefault="000C5287" w:rsidP="000C5287">
            <w:pPr>
              <w:spacing w:line="240" w:lineRule="auto"/>
              <w:jc w:val="center"/>
              <w:rPr>
                <w:sz w:val="18"/>
                <w:szCs w:val="20"/>
                <w:lang w:bidi="ar-IQ"/>
              </w:rPr>
            </w:pPr>
            <w:r w:rsidRPr="000C5287">
              <w:rPr>
                <w:sz w:val="18"/>
                <w:szCs w:val="20"/>
                <w:lang w:bidi="ar-IQ"/>
              </w:rPr>
              <w:t>25</w:t>
            </w:r>
          </w:p>
        </w:tc>
        <w:tc>
          <w:tcPr>
            <w:tcW w:w="1427" w:type="dxa"/>
            <w:vMerge/>
          </w:tcPr>
          <w:p w14:paraId="6AAB2F02" w14:textId="77777777" w:rsidR="000C5287" w:rsidRPr="000C5287" w:rsidRDefault="000C5287" w:rsidP="000C5287">
            <w:pPr>
              <w:spacing w:line="240" w:lineRule="auto"/>
              <w:jc w:val="center"/>
              <w:rPr>
                <w:sz w:val="18"/>
                <w:szCs w:val="20"/>
                <w:lang w:bidi="ar-IQ"/>
              </w:rPr>
            </w:pPr>
          </w:p>
        </w:tc>
        <w:tc>
          <w:tcPr>
            <w:tcW w:w="1688" w:type="dxa"/>
            <w:vMerge/>
          </w:tcPr>
          <w:p w14:paraId="4437464E" w14:textId="77777777" w:rsidR="000C5287" w:rsidRPr="000C5287" w:rsidRDefault="000C5287" w:rsidP="000C5287">
            <w:pPr>
              <w:spacing w:line="240" w:lineRule="auto"/>
              <w:jc w:val="center"/>
              <w:rPr>
                <w:sz w:val="18"/>
                <w:szCs w:val="20"/>
                <w:lang w:bidi="ar-IQ"/>
              </w:rPr>
            </w:pPr>
          </w:p>
        </w:tc>
      </w:tr>
      <w:tr w:rsidR="000C5287" w:rsidRPr="000C5287" w14:paraId="7816AD5E" w14:textId="77777777" w:rsidTr="000C5287">
        <w:trPr>
          <w:trHeight w:val="88"/>
          <w:jc w:val="center"/>
        </w:trPr>
        <w:tc>
          <w:tcPr>
            <w:tcW w:w="1538" w:type="dxa"/>
          </w:tcPr>
          <w:p w14:paraId="2F59EA59"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%6.67</w:t>
            </w:r>
          </w:p>
        </w:tc>
        <w:tc>
          <w:tcPr>
            <w:tcW w:w="1165" w:type="dxa"/>
          </w:tcPr>
          <w:p w14:paraId="27802F2D" w14:textId="77777777" w:rsidR="000C5287" w:rsidRPr="000C5287" w:rsidRDefault="000C5287" w:rsidP="000C5287">
            <w:pPr>
              <w:spacing w:line="240" w:lineRule="auto"/>
              <w:jc w:val="center"/>
              <w:rPr>
                <w:sz w:val="18"/>
                <w:szCs w:val="20"/>
                <w:rtl/>
                <w:lang w:bidi="ar-IQ"/>
              </w:rPr>
            </w:pPr>
            <w:r w:rsidRPr="000C5287">
              <w:rPr>
                <w:sz w:val="18"/>
                <w:szCs w:val="20"/>
                <w:lang w:bidi="ar-IQ"/>
              </w:rPr>
              <w:t>2</w:t>
            </w:r>
          </w:p>
        </w:tc>
        <w:tc>
          <w:tcPr>
            <w:tcW w:w="1165" w:type="dxa"/>
          </w:tcPr>
          <w:p w14:paraId="7B9E98D3"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0E59E1CC" w14:textId="77777777" w:rsidR="000C5287" w:rsidRPr="000C5287" w:rsidRDefault="000C5287" w:rsidP="000C5287">
            <w:pPr>
              <w:spacing w:line="240" w:lineRule="auto"/>
              <w:jc w:val="center"/>
              <w:rPr>
                <w:sz w:val="18"/>
                <w:szCs w:val="20"/>
                <w:lang w:bidi="ar-IQ"/>
              </w:rPr>
            </w:pPr>
            <w:r w:rsidRPr="000C5287">
              <w:rPr>
                <w:sz w:val="18"/>
                <w:szCs w:val="20"/>
                <w:lang w:bidi="ar-IQ"/>
              </w:rPr>
              <w:t>12.5</w:t>
            </w:r>
          </w:p>
        </w:tc>
        <w:tc>
          <w:tcPr>
            <w:tcW w:w="1427" w:type="dxa"/>
            <w:vMerge/>
          </w:tcPr>
          <w:p w14:paraId="29380E6D" w14:textId="77777777" w:rsidR="000C5287" w:rsidRPr="000C5287" w:rsidRDefault="000C5287" w:rsidP="000C5287">
            <w:pPr>
              <w:spacing w:line="240" w:lineRule="auto"/>
              <w:jc w:val="center"/>
              <w:rPr>
                <w:sz w:val="18"/>
                <w:szCs w:val="20"/>
                <w:lang w:bidi="ar-IQ"/>
              </w:rPr>
            </w:pPr>
          </w:p>
        </w:tc>
        <w:tc>
          <w:tcPr>
            <w:tcW w:w="1688" w:type="dxa"/>
            <w:vMerge/>
          </w:tcPr>
          <w:p w14:paraId="668E31BA" w14:textId="77777777" w:rsidR="000C5287" w:rsidRPr="000C5287" w:rsidRDefault="000C5287" w:rsidP="000C5287">
            <w:pPr>
              <w:spacing w:line="240" w:lineRule="auto"/>
              <w:jc w:val="center"/>
              <w:rPr>
                <w:sz w:val="18"/>
                <w:szCs w:val="20"/>
                <w:lang w:bidi="ar-IQ"/>
              </w:rPr>
            </w:pPr>
          </w:p>
        </w:tc>
      </w:tr>
      <w:tr w:rsidR="000C5287" w:rsidRPr="000C5287" w14:paraId="249ADB09" w14:textId="77777777" w:rsidTr="000C5287">
        <w:trPr>
          <w:trHeight w:val="118"/>
          <w:jc w:val="center"/>
        </w:trPr>
        <w:tc>
          <w:tcPr>
            <w:tcW w:w="1538" w:type="dxa"/>
          </w:tcPr>
          <w:p w14:paraId="1905F892"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151DB177"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2F2DCD17"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0B21C14D"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Pr>
          <w:p w14:paraId="29016790"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35EEC8D1" w14:textId="77777777" w:rsidR="000C5287" w:rsidRPr="000C5287" w:rsidRDefault="000C5287" w:rsidP="000C5287">
            <w:pPr>
              <w:spacing w:line="240" w:lineRule="auto"/>
              <w:jc w:val="center"/>
              <w:rPr>
                <w:sz w:val="18"/>
                <w:szCs w:val="20"/>
                <w:lang w:bidi="ar-IQ"/>
              </w:rPr>
            </w:pPr>
          </w:p>
        </w:tc>
      </w:tr>
      <w:tr w:rsidR="000C5287" w:rsidRPr="000C5287" w14:paraId="4A80481E" w14:textId="77777777" w:rsidTr="000C5287">
        <w:trPr>
          <w:trHeight w:val="118"/>
          <w:jc w:val="center"/>
        </w:trPr>
        <w:tc>
          <w:tcPr>
            <w:tcW w:w="1538" w:type="dxa"/>
          </w:tcPr>
          <w:p w14:paraId="63D1AB54"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7DA6A528"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7D1AE218"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0B60A896" w14:textId="77777777" w:rsidR="000C5287" w:rsidRPr="000C5287" w:rsidRDefault="000C5287" w:rsidP="000C5287">
            <w:pPr>
              <w:spacing w:line="240" w:lineRule="auto"/>
              <w:jc w:val="center"/>
              <w:rPr>
                <w:sz w:val="18"/>
                <w:szCs w:val="20"/>
                <w:rtl/>
                <w:lang w:bidi="ar-IQ"/>
              </w:rPr>
            </w:pPr>
            <w:r w:rsidRPr="000C5287">
              <w:rPr>
                <w:sz w:val="18"/>
                <w:szCs w:val="20"/>
                <w:lang w:bidi="ar-IQ"/>
              </w:rPr>
              <w:t>0.001</w:t>
            </w:r>
          </w:p>
        </w:tc>
        <w:tc>
          <w:tcPr>
            <w:tcW w:w="1427" w:type="dxa"/>
          </w:tcPr>
          <w:p w14:paraId="16302B55"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50FB0F21" w14:textId="77777777" w:rsidR="000C5287" w:rsidRPr="000C5287" w:rsidRDefault="000C5287" w:rsidP="000C5287">
            <w:pPr>
              <w:spacing w:line="240" w:lineRule="auto"/>
              <w:jc w:val="center"/>
              <w:rPr>
                <w:sz w:val="18"/>
                <w:szCs w:val="20"/>
                <w:lang w:bidi="ar-IQ"/>
              </w:rPr>
            </w:pPr>
          </w:p>
        </w:tc>
      </w:tr>
      <w:tr w:rsidR="000C5287" w:rsidRPr="000C5287" w14:paraId="43708343" w14:textId="77777777" w:rsidTr="000C5287">
        <w:trPr>
          <w:trHeight w:val="89"/>
          <w:jc w:val="center"/>
        </w:trPr>
        <w:tc>
          <w:tcPr>
            <w:tcW w:w="1538" w:type="dxa"/>
          </w:tcPr>
          <w:p w14:paraId="365B8CA7"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712FAFC4"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4D76EEE2"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66B73788"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Pr>
          <w:p w14:paraId="1DDA37AC"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Pr>
          <w:p w14:paraId="57967E1A" w14:textId="77777777" w:rsidR="000C5287" w:rsidRPr="000C5287" w:rsidRDefault="000C5287" w:rsidP="000C5287">
            <w:pPr>
              <w:spacing w:line="240" w:lineRule="auto"/>
              <w:jc w:val="center"/>
              <w:rPr>
                <w:sz w:val="18"/>
                <w:szCs w:val="20"/>
                <w:lang w:bidi="ar-IQ"/>
              </w:rPr>
            </w:pPr>
            <w:r w:rsidRPr="000C5287">
              <w:rPr>
                <w:sz w:val="18"/>
                <w:szCs w:val="20"/>
                <w:lang w:bidi="ar-IQ"/>
              </w:rPr>
              <w:t>12 hours</w:t>
            </w:r>
          </w:p>
        </w:tc>
      </w:tr>
      <w:tr w:rsidR="000C5287" w:rsidRPr="000C5287" w14:paraId="06256679" w14:textId="77777777" w:rsidTr="000C5287">
        <w:trPr>
          <w:trHeight w:val="147"/>
          <w:jc w:val="center"/>
        </w:trPr>
        <w:tc>
          <w:tcPr>
            <w:tcW w:w="1538" w:type="dxa"/>
          </w:tcPr>
          <w:p w14:paraId="4E6876AF"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0</w:t>
            </w:r>
          </w:p>
        </w:tc>
        <w:tc>
          <w:tcPr>
            <w:tcW w:w="1165" w:type="dxa"/>
          </w:tcPr>
          <w:p w14:paraId="189DED25" w14:textId="77777777" w:rsidR="000C5287" w:rsidRPr="000C5287" w:rsidRDefault="000C5287" w:rsidP="000C5287">
            <w:pPr>
              <w:spacing w:line="240" w:lineRule="auto"/>
              <w:jc w:val="center"/>
              <w:rPr>
                <w:sz w:val="18"/>
                <w:szCs w:val="20"/>
                <w:rtl/>
                <w:lang w:bidi="ar-IQ"/>
              </w:rPr>
            </w:pPr>
            <w:r w:rsidRPr="000C5287">
              <w:rPr>
                <w:sz w:val="18"/>
                <w:szCs w:val="20"/>
                <w:lang w:bidi="ar-IQ"/>
              </w:rPr>
              <w:t>3</w:t>
            </w:r>
          </w:p>
        </w:tc>
        <w:tc>
          <w:tcPr>
            <w:tcW w:w="1165" w:type="dxa"/>
          </w:tcPr>
          <w:p w14:paraId="7D9F688C"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Pr>
          <w:p w14:paraId="677AC755" w14:textId="77777777" w:rsidR="000C5287" w:rsidRPr="000C5287" w:rsidRDefault="000C5287" w:rsidP="000C5287">
            <w:pPr>
              <w:spacing w:line="240" w:lineRule="auto"/>
              <w:jc w:val="center"/>
              <w:rPr>
                <w:sz w:val="18"/>
                <w:szCs w:val="20"/>
                <w:rtl/>
                <w:lang w:bidi="ar-IQ"/>
              </w:rPr>
            </w:pPr>
            <w:r w:rsidRPr="000C5287">
              <w:rPr>
                <w:sz w:val="18"/>
                <w:szCs w:val="20"/>
                <w:lang w:bidi="ar-IQ"/>
              </w:rPr>
              <w:t>50</w:t>
            </w:r>
          </w:p>
        </w:tc>
        <w:tc>
          <w:tcPr>
            <w:tcW w:w="1427" w:type="dxa"/>
            <w:vMerge/>
          </w:tcPr>
          <w:p w14:paraId="6C3DE71C" w14:textId="77777777" w:rsidR="000C5287" w:rsidRPr="000C5287" w:rsidRDefault="000C5287" w:rsidP="000C5287">
            <w:pPr>
              <w:spacing w:line="240" w:lineRule="auto"/>
              <w:jc w:val="center"/>
              <w:rPr>
                <w:sz w:val="18"/>
                <w:szCs w:val="20"/>
                <w:lang w:bidi="ar-IQ"/>
              </w:rPr>
            </w:pPr>
          </w:p>
        </w:tc>
        <w:tc>
          <w:tcPr>
            <w:tcW w:w="1688" w:type="dxa"/>
            <w:vMerge/>
          </w:tcPr>
          <w:p w14:paraId="1DD81835" w14:textId="77777777" w:rsidR="000C5287" w:rsidRPr="000C5287" w:rsidRDefault="000C5287" w:rsidP="000C5287">
            <w:pPr>
              <w:spacing w:line="240" w:lineRule="auto"/>
              <w:jc w:val="center"/>
              <w:rPr>
                <w:sz w:val="18"/>
                <w:szCs w:val="20"/>
                <w:lang w:bidi="ar-IQ"/>
              </w:rPr>
            </w:pPr>
          </w:p>
        </w:tc>
      </w:tr>
      <w:tr w:rsidR="000C5287" w:rsidRPr="000C5287" w14:paraId="51144DC0" w14:textId="77777777" w:rsidTr="000C5287">
        <w:trPr>
          <w:trHeight w:val="147"/>
          <w:jc w:val="center"/>
        </w:trPr>
        <w:tc>
          <w:tcPr>
            <w:tcW w:w="1538" w:type="dxa"/>
          </w:tcPr>
          <w:p w14:paraId="63D8F2CB"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%6.67</w:t>
            </w:r>
          </w:p>
        </w:tc>
        <w:tc>
          <w:tcPr>
            <w:tcW w:w="1165" w:type="dxa"/>
          </w:tcPr>
          <w:p w14:paraId="14E7307D" w14:textId="77777777" w:rsidR="000C5287" w:rsidRPr="000C5287" w:rsidRDefault="000C5287" w:rsidP="000C5287">
            <w:pPr>
              <w:spacing w:line="240" w:lineRule="auto"/>
              <w:jc w:val="center"/>
              <w:rPr>
                <w:sz w:val="18"/>
                <w:szCs w:val="20"/>
                <w:rtl/>
                <w:lang w:bidi="ar-IQ"/>
              </w:rPr>
            </w:pPr>
            <w:r w:rsidRPr="000C5287">
              <w:rPr>
                <w:sz w:val="18"/>
                <w:szCs w:val="20"/>
                <w:lang w:bidi="ar-IQ"/>
              </w:rPr>
              <w:t>2</w:t>
            </w:r>
          </w:p>
        </w:tc>
        <w:tc>
          <w:tcPr>
            <w:tcW w:w="1165" w:type="dxa"/>
          </w:tcPr>
          <w:p w14:paraId="043BDD9E"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Pr>
          <w:p w14:paraId="07B19E57" w14:textId="77777777" w:rsidR="000C5287" w:rsidRPr="000C5287" w:rsidRDefault="000C5287" w:rsidP="000C5287">
            <w:pPr>
              <w:spacing w:line="240" w:lineRule="auto"/>
              <w:jc w:val="center"/>
              <w:rPr>
                <w:sz w:val="18"/>
                <w:szCs w:val="20"/>
                <w:rtl/>
                <w:lang w:bidi="ar-IQ"/>
              </w:rPr>
            </w:pPr>
            <w:r w:rsidRPr="000C5287">
              <w:rPr>
                <w:sz w:val="18"/>
                <w:szCs w:val="20"/>
                <w:lang w:bidi="ar-IQ"/>
              </w:rPr>
              <w:t>25</w:t>
            </w:r>
          </w:p>
        </w:tc>
        <w:tc>
          <w:tcPr>
            <w:tcW w:w="1427" w:type="dxa"/>
            <w:vMerge/>
          </w:tcPr>
          <w:p w14:paraId="44141BF7" w14:textId="77777777" w:rsidR="000C5287" w:rsidRPr="000C5287" w:rsidRDefault="000C5287" w:rsidP="000C5287">
            <w:pPr>
              <w:spacing w:line="240" w:lineRule="auto"/>
              <w:jc w:val="center"/>
              <w:rPr>
                <w:sz w:val="18"/>
                <w:szCs w:val="20"/>
                <w:lang w:bidi="ar-IQ"/>
              </w:rPr>
            </w:pPr>
          </w:p>
        </w:tc>
        <w:tc>
          <w:tcPr>
            <w:tcW w:w="1688" w:type="dxa"/>
            <w:vMerge/>
          </w:tcPr>
          <w:p w14:paraId="52819A96" w14:textId="77777777" w:rsidR="000C5287" w:rsidRPr="000C5287" w:rsidRDefault="000C5287" w:rsidP="000C5287">
            <w:pPr>
              <w:spacing w:line="240" w:lineRule="auto"/>
              <w:jc w:val="center"/>
              <w:rPr>
                <w:sz w:val="18"/>
                <w:szCs w:val="20"/>
                <w:lang w:bidi="ar-IQ"/>
              </w:rPr>
            </w:pPr>
          </w:p>
        </w:tc>
      </w:tr>
      <w:tr w:rsidR="000C5287" w:rsidRPr="000C5287" w14:paraId="10E0ECA4" w14:textId="77777777" w:rsidTr="000C5287">
        <w:trPr>
          <w:trHeight w:val="267"/>
          <w:jc w:val="center"/>
        </w:trPr>
        <w:tc>
          <w:tcPr>
            <w:tcW w:w="1538" w:type="dxa"/>
            <w:tcBorders>
              <w:bottom w:val="nil"/>
            </w:tcBorders>
          </w:tcPr>
          <w:p w14:paraId="12F78FC0"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%6.67</w:t>
            </w:r>
          </w:p>
        </w:tc>
        <w:tc>
          <w:tcPr>
            <w:tcW w:w="1165" w:type="dxa"/>
            <w:tcBorders>
              <w:bottom w:val="nil"/>
            </w:tcBorders>
          </w:tcPr>
          <w:p w14:paraId="3E5279CA" w14:textId="77777777" w:rsidR="000C5287" w:rsidRPr="000C5287" w:rsidRDefault="000C5287" w:rsidP="000C5287">
            <w:pPr>
              <w:spacing w:line="240" w:lineRule="auto"/>
              <w:jc w:val="center"/>
              <w:rPr>
                <w:sz w:val="18"/>
                <w:szCs w:val="20"/>
                <w:rtl/>
                <w:lang w:bidi="ar-IQ"/>
              </w:rPr>
            </w:pPr>
            <w:r w:rsidRPr="000C5287">
              <w:rPr>
                <w:sz w:val="18"/>
                <w:szCs w:val="20"/>
                <w:lang w:bidi="ar-IQ"/>
              </w:rPr>
              <w:t>2</w:t>
            </w:r>
          </w:p>
        </w:tc>
        <w:tc>
          <w:tcPr>
            <w:tcW w:w="1165" w:type="dxa"/>
            <w:tcBorders>
              <w:bottom w:val="nil"/>
            </w:tcBorders>
          </w:tcPr>
          <w:p w14:paraId="7D170755"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Borders>
              <w:bottom w:val="nil"/>
            </w:tcBorders>
          </w:tcPr>
          <w:p w14:paraId="7781369F" w14:textId="77777777" w:rsidR="000C5287" w:rsidRPr="000C5287" w:rsidRDefault="000C5287" w:rsidP="000C5287">
            <w:pPr>
              <w:spacing w:line="240" w:lineRule="auto"/>
              <w:jc w:val="center"/>
              <w:rPr>
                <w:sz w:val="18"/>
                <w:szCs w:val="20"/>
                <w:rtl/>
                <w:lang w:bidi="ar-IQ"/>
              </w:rPr>
            </w:pPr>
            <w:r w:rsidRPr="000C5287">
              <w:rPr>
                <w:sz w:val="18"/>
                <w:szCs w:val="20"/>
                <w:lang w:bidi="ar-IQ"/>
              </w:rPr>
              <w:t>12.5</w:t>
            </w:r>
          </w:p>
        </w:tc>
        <w:tc>
          <w:tcPr>
            <w:tcW w:w="1427" w:type="dxa"/>
            <w:vMerge/>
            <w:tcBorders>
              <w:bottom w:val="nil"/>
            </w:tcBorders>
          </w:tcPr>
          <w:p w14:paraId="33195D6F" w14:textId="77777777" w:rsidR="000C5287" w:rsidRPr="000C5287" w:rsidRDefault="000C5287" w:rsidP="000C5287">
            <w:pPr>
              <w:spacing w:line="240" w:lineRule="auto"/>
              <w:jc w:val="center"/>
              <w:rPr>
                <w:sz w:val="18"/>
                <w:szCs w:val="20"/>
                <w:lang w:bidi="ar-IQ"/>
              </w:rPr>
            </w:pPr>
          </w:p>
        </w:tc>
        <w:tc>
          <w:tcPr>
            <w:tcW w:w="1688" w:type="dxa"/>
            <w:vMerge/>
          </w:tcPr>
          <w:p w14:paraId="6F2245E9" w14:textId="77777777" w:rsidR="000C5287" w:rsidRPr="000C5287" w:rsidRDefault="000C5287" w:rsidP="000C5287">
            <w:pPr>
              <w:spacing w:line="240" w:lineRule="auto"/>
              <w:jc w:val="center"/>
              <w:rPr>
                <w:sz w:val="18"/>
                <w:szCs w:val="20"/>
                <w:lang w:bidi="ar-IQ"/>
              </w:rPr>
            </w:pPr>
          </w:p>
        </w:tc>
      </w:tr>
      <w:tr w:rsidR="000C5287" w:rsidRPr="000C5287" w14:paraId="52318DB0" w14:textId="77777777" w:rsidTr="000C5287">
        <w:trPr>
          <w:trHeight w:val="221"/>
          <w:jc w:val="center"/>
        </w:trPr>
        <w:tc>
          <w:tcPr>
            <w:tcW w:w="1538" w:type="dxa"/>
            <w:tcBorders>
              <w:top w:val="nil"/>
              <w:bottom w:val="nil"/>
            </w:tcBorders>
          </w:tcPr>
          <w:p w14:paraId="1FE2FFC2"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nil"/>
            </w:tcBorders>
          </w:tcPr>
          <w:p w14:paraId="627A8772"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Borders>
              <w:top w:val="nil"/>
              <w:bottom w:val="nil"/>
            </w:tcBorders>
          </w:tcPr>
          <w:p w14:paraId="11AB15AE"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nil"/>
            </w:tcBorders>
          </w:tcPr>
          <w:p w14:paraId="6B6B71F3"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Borders>
              <w:top w:val="nil"/>
              <w:bottom w:val="nil"/>
            </w:tcBorders>
          </w:tcPr>
          <w:p w14:paraId="13FF6AE5"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48B49128" w14:textId="77777777" w:rsidR="000C5287" w:rsidRPr="000C5287" w:rsidRDefault="000C5287" w:rsidP="000C5287">
            <w:pPr>
              <w:spacing w:line="240" w:lineRule="auto"/>
              <w:jc w:val="center"/>
              <w:rPr>
                <w:sz w:val="18"/>
                <w:szCs w:val="20"/>
                <w:lang w:bidi="ar-IQ"/>
              </w:rPr>
            </w:pPr>
          </w:p>
        </w:tc>
      </w:tr>
      <w:tr w:rsidR="000C5287" w:rsidRPr="000C5287" w14:paraId="527469AA" w14:textId="77777777" w:rsidTr="000C5287">
        <w:trPr>
          <w:trHeight w:val="429"/>
          <w:jc w:val="center"/>
        </w:trPr>
        <w:tc>
          <w:tcPr>
            <w:tcW w:w="1538" w:type="dxa"/>
            <w:tcBorders>
              <w:top w:val="nil"/>
              <w:bottom w:val="single" w:sz="4" w:space="0" w:color="auto"/>
            </w:tcBorders>
          </w:tcPr>
          <w:p w14:paraId="521570D4"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Borders>
              <w:top w:val="nil"/>
              <w:bottom w:val="single" w:sz="4" w:space="0" w:color="auto"/>
            </w:tcBorders>
          </w:tcPr>
          <w:p w14:paraId="1B965154" w14:textId="77777777" w:rsidR="000C5287" w:rsidRPr="000C5287" w:rsidRDefault="000C5287" w:rsidP="000C5287">
            <w:pPr>
              <w:spacing w:line="240" w:lineRule="auto"/>
              <w:jc w:val="center"/>
              <w:rPr>
                <w:sz w:val="18"/>
                <w:szCs w:val="20"/>
                <w:rtl/>
                <w:lang w:bidi="ar-IQ"/>
              </w:rPr>
            </w:pPr>
            <w:r w:rsidRPr="000C5287">
              <w:rPr>
                <w:sz w:val="18"/>
                <w:szCs w:val="20"/>
                <w:lang w:bidi="ar-IQ"/>
              </w:rPr>
              <w:t>0</w:t>
            </w:r>
          </w:p>
        </w:tc>
        <w:tc>
          <w:tcPr>
            <w:tcW w:w="1165" w:type="dxa"/>
            <w:tcBorders>
              <w:top w:val="nil"/>
              <w:bottom w:val="single" w:sz="4" w:space="0" w:color="auto"/>
            </w:tcBorders>
          </w:tcPr>
          <w:p w14:paraId="70BAD4F6"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nil"/>
              <w:bottom w:val="single" w:sz="4" w:space="0" w:color="auto"/>
            </w:tcBorders>
          </w:tcPr>
          <w:p w14:paraId="4A88CC37" w14:textId="77777777" w:rsidR="000C5287" w:rsidRPr="000C5287" w:rsidRDefault="000C5287" w:rsidP="000C5287">
            <w:pPr>
              <w:spacing w:line="240" w:lineRule="auto"/>
              <w:jc w:val="center"/>
              <w:rPr>
                <w:sz w:val="18"/>
                <w:szCs w:val="20"/>
                <w:lang w:bidi="ar-IQ"/>
              </w:rPr>
            </w:pPr>
            <w:r w:rsidRPr="000C5287">
              <w:rPr>
                <w:sz w:val="18"/>
                <w:szCs w:val="20"/>
                <w:lang w:bidi="ar-IQ"/>
              </w:rPr>
              <w:t>0.001</w:t>
            </w:r>
          </w:p>
        </w:tc>
        <w:tc>
          <w:tcPr>
            <w:tcW w:w="1427" w:type="dxa"/>
            <w:tcBorders>
              <w:top w:val="nil"/>
              <w:bottom w:val="single" w:sz="4" w:space="0" w:color="auto"/>
            </w:tcBorders>
          </w:tcPr>
          <w:p w14:paraId="7D0F3491"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4B608FAB" w14:textId="77777777" w:rsidR="000C5287" w:rsidRPr="000C5287" w:rsidRDefault="000C5287" w:rsidP="000C5287">
            <w:pPr>
              <w:spacing w:line="240" w:lineRule="auto"/>
              <w:jc w:val="center"/>
              <w:rPr>
                <w:sz w:val="18"/>
                <w:szCs w:val="20"/>
                <w:lang w:bidi="ar-IQ"/>
              </w:rPr>
            </w:pPr>
          </w:p>
        </w:tc>
      </w:tr>
      <w:tr w:rsidR="000C5287" w:rsidRPr="000C5287" w14:paraId="056B4EF9" w14:textId="77777777" w:rsidTr="000C5287">
        <w:trPr>
          <w:trHeight w:val="103"/>
          <w:jc w:val="center"/>
        </w:trPr>
        <w:tc>
          <w:tcPr>
            <w:tcW w:w="1538" w:type="dxa"/>
            <w:tcBorders>
              <w:top w:val="single" w:sz="4" w:space="0" w:color="auto"/>
            </w:tcBorders>
          </w:tcPr>
          <w:p w14:paraId="570670BA"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%66.67</w:t>
            </w:r>
          </w:p>
        </w:tc>
        <w:tc>
          <w:tcPr>
            <w:tcW w:w="1165" w:type="dxa"/>
            <w:tcBorders>
              <w:top w:val="single" w:sz="4" w:space="0" w:color="auto"/>
            </w:tcBorders>
          </w:tcPr>
          <w:p w14:paraId="2D1F84D6" w14:textId="77777777" w:rsidR="000C5287" w:rsidRPr="000C5287" w:rsidRDefault="000C5287" w:rsidP="000C5287">
            <w:pPr>
              <w:spacing w:line="240" w:lineRule="auto"/>
              <w:jc w:val="center"/>
              <w:rPr>
                <w:sz w:val="18"/>
                <w:szCs w:val="20"/>
                <w:lang w:bidi="ar-IQ"/>
              </w:rPr>
            </w:pPr>
            <w:r w:rsidRPr="000C5287">
              <w:rPr>
                <w:sz w:val="18"/>
                <w:szCs w:val="20"/>
                <w:lang w:bidi="ar-IQ"/>
              </w:rPr>
              <w:t>20</w:t>
            </w:r>
          </w:p>
        </w:tc>
        <w:tc>
          <w:tcPr>
            <w:tcW w:w="1165" w:type="dxa"/>
            <w:tcBorders>
              <w:top w:val="single" w:sz="4" w:space="0" w:color="auto"/>
            </w:tcBorders>
          </w:tcPr>
          <w:p w14:paraId="2D37C37C"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Borders>
              <w:top w:val="single" w:sz="4" w:space="0" w:color="auto"/>
            </w:tcBorders>
          </w:tcPr>
          <w:p w14:paraId="4F53394C" w14:textId="77777777" w:rsidR="000C5287" w:rsidRPr="000C5287" w:rsidRDefault="000C5287" w:rsidP="000C5287">
            <w:pPr>
              <w:spacing w:line="240" w:lineRule="auto"/>
              <w:jc w:val="center"/>
              <w:rPr>
                <w:sz w:val="18"/>
                <w:szCs w:val="20"/>
                <w:lang w:bidi="ar-IQ"/>
              </w:rPr>
            </w:pPr>
            <w:r w:rsidRPr="000C5287">
              <w:rPr>
                <w:sz w:val="18"/>
                <w:szCs w:val="20"/>
                <w:lang w:bidi="ar-IQ"/>
              </w:rPr>
              <w:t>100</w:t>
            </w:r>
          </w:p>
        </w:tc>
        <w:tc>
          <w:tcPr>
            <w:tcW w:w="1427" w:type="dxa"/>
            <w:vMerge w:val="restart"/>
            <w:tcBorders>
              <w:top w:val="single" w:sz="4" w:space="0" w:color="auto"/>
            </w:tcBorders>
          </w:tcPr>
          <w:p w14:paraId="46C9FCDD" w14:textId="77777777" w:rsidR="000C5287" w:rsidRPr="000C5287" w:rsidRDefault="000C5287" w:rsidP="000C5287">
            <w:pPr>
              <w:spacing w:line="240" w:lineRule="auto"/>
              <w:jc w:val="center"/>
              <w:rPr>
                <w:sz w:val="18"/>
                <w:szCs w:val="20"/>
                <w:lang w:bidi="ar-IQ"/>
              </w:rPr>
            </w:pPr>
            <w:r w:rsidRPr="000C5287">
              <w:rPr>
                <w:sz w:val="18"/>
                <w:szCs w:val="20"/>
                <w:lang w:bidi="ar-IQ"/>
              </w:rPr>
              <w:t>aqueous extract of thyme</w:t>
            </w:r>
          </w:p>
        </w:tc>
        <w:tc>
          <w:tcPr>
            <w:tcW w:w="1688" w:type="dxa"/>
            <w:vMerge w:val="restart"/>
          </w:tcPr>
          <w:p w14:paraId="4DF68579" w14:textId="77777777" w:rsidR="000C5287" w:rsidRPr="000C5287" w:rsidRDefault="000C5287" w:rsidP="000C5287">
            <w:pPr>
              <w:spacing w:line="240" w:lineRule="auto"/>
              <w:jc w:val="center"/>
              <w:rPr>
                <w:sz w:val="18"/>
                <w:szCs w:val="20"/>
                <w:lang w:bidi="ar-IQ"/>
              </w:rPr>
            </w:pPr>
            <w:r w:rsidRPr="000C5287">
              <w:rPr>
                <w:sz w:val="18"/>
                <w:szCs w:val="20"/>
                <w:lang w:bidi="ar-IQ"/>
              </w:rPr>
              <w:t>24 hours</w:t>
            </w:r>
          </w:p>
        </w:tc>
      </w:tr>
      <w:tr w:rsidR="000C5287" w:rsidRPr="000C5287" w14:paraId="3732582F" w14:textId="77777777" w:rsidTr="000C5287">
        <w:trPr>
          <w:trHeight w:val="133"/>
          <w:jc w:val="center"/>
        </w:trPr>
        <w:tc>
          <w:tcPr>
            <w:tcW w:w="1538" w:type="dxa"/>
          </w:tcPr>
          <w:p w14:paraId="00C15C09"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%16.67</w:t>
            </w:r>
          </w:p>
        </w:tc>
        <w:tc>
          <w:tcPr>
            <w:tcW w:w="1165" w:type="dxa"/>
          </w:tcPr>
          <w:p w14:paraId="14F473E1" w14:textId="77777777" w:rsidR="000C5287" w:rsidRPr="000C5287" w:rsidRDefault="000C5287" w:rsidP="000C5287">
            <w:pPr>
              <w:spacing w:line="240" w:lineRule="auto"/>
              <w:jc w:val="center"/>
              <w:rPr>
                <w:sz w:val="18"/>
                <w:szCs w:val="20"/>
                <w:rtl/>
                <w:lang w:bidi="ar-IQ"/>
              </w:rPr>
            </w:pPr>
            <w:r w:rsidRPr="000C5287">
              <w:rPr>
                <w:sz w:val="18"/>
                <w:szCs w:val="20"/>
                <w:lang w:bidi="ar-IQ"/>
              </w:rPr>
              <w:t>5</w:t>
            </w:r>
          </w:p>
        </w:tc>
        <w:tc>
          <w:tcPr>
            <w:tcW w:w="1165" w:type="dxa"/>
          </w:tcPr>
          <w:p w14:paraId="010E3178"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Pr>
          <w:p w14:paraId="188C8673" w14:textId="77777777" w:rsidR="000C5287" w:rsidRPr="000C5287" w:rsidRDefault="000C5287" w:rsidP="000C5287">
            <w:pPr>
              <w:spacing w:line="240" w:lineRule="auto"/>
              <w:jc w:val="center"/>
              <w:rPr>
                <w:sz w:val="18"/>
                <w:szCs w:val="20"/>
                <w:rtl/>
                <w:lang w:bidi="ar-IQ"/>
              </w:rPr>
            </w:pPr>
            <w:r w:rsidRPr="000C5287">
              <w:rPr>
                <w:sz w:val="18"/>
                <w:szCs w:val="20"/>
                <w:lang w:bidi="ar-IQ"/>
              </w:rPr>
              <w:t>50</w:t>
            </w:r>
          </w:p>
        </w:tc>
        <w:tc>
          <w:tcPr>
            <w:tcW w:w="1427" w:type="dxa"/>
            <w:vMerge/>
          </w:tcPr>
          <w:p w14:paraId="620EAE4C" w14:textId="77777777" w:rsidR="000C5287" w:rsidRPr="000C5287" w:rsidRDefault="000C5287" w:rsidP="000C5287">
            <w:pPr>
              <w:spacing w:line="240" w:lineRule="auto"/>
              <w:jc w:val="center"/>
              <w:rPr>
                <w:sz w:val="18"/>
                <w:szCs w:val="20"/>
                <w:lang w:bidi="ar-IQ"/>
              </w:rPr>
            </w:pPr>
          </w:p>
        </w:tc>
        <w:tc>
          <w:tcPr>
            <w:tcW w:w="1688" w:type="dxa"/>
            <w:vMerge/>
          </w:tcPr>
          <w:p w14:paraId="6841965D" w14:textId="77777777" w:rsidR="000C5287" w:rsidRPr="000C5287" w:rsidRDefault="000C5287" w:rsidP="000C5287">
            <w:pPr>
              <w:spacing w:line="240" w:lineRule="auto"/>
              <w:jc w:val="center"/>
              <w:rPr>
                <w:sz w:val="18"/>
                <w:szCs w:val="20"/>
                <w:lang w:bidi="ar-IQ"/>
              </w:rPr>
            </w:pPr>
          </w:p>
        </w:tc>
      </w:tr>
      <w:tr w:rsidR="000C5287" w:rsidRPr="000C5287" w14:paraId="21B2B58A" w14:textId="77777777" w:rsidTr="000C5287">
        <w:trPr>
          <w:trHeight w:val="118"/>
          <w:jc w:val="center"/>
        </w:trPr>
        <w:tc>
          <w:tcPr>
            <w:tcW w:w="1538" w:type="dxa"/>
          </w:tcPr>
          <w:p w14:paraId="216DDA38"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50</w:t>
            </w:r>
          </w:p>
        </w:tc>
        <w:tc>
          <w:tcPr>
            <w:tcW w:w="1165" w:type="dxa"/>
          </w:tcPr>
          <w:p w14:paraId="0E595357" w14:textId="77777777" w:rsidR="000C5287" w:rsidRPr="000C5287" w:rsidRDefault="000C5287" w:rsidP="000C5287">
            <w:pPr>
              <w:spacing w:line="240" w:lineRule="auto"/>
              <w:jc w:val="center"/>
              <w:rPr>
                <w:sz w:val="18"/>
                <w:szCs w:val="20"/>
                <w:rtl/>
                <w:lang w:bidi="ar-IQ"/>
              </w:rPr>
            </w:pPr>
            <w:r w:rsidRPr="000C5287">
              <w:rPr>
                <w:sz w:val="18"/>
                <w:szCs w:val="20"/>
                <w:lang w:bidi="ar-IQ"/>
              </w:rPr>
              <w:t>15</w:t>
            </w:r>
          </w:p>
        </w:tc>
        <w:tc>
          <w:tcPr>
            <w:tcW w:w="1165" w:type="dxa"/>
          </w:tcPr>
          <w:p w14:paraId="13DEDE8A"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Pr>
          <w:p w14:paraId="680C14DE" w14:textId="77777777" w:rsidR="000C5287" w:rsidRPr="000C5287" w:rsidRDefault="000C5287" w:rsidP="000C5287">
            <w:pPr>
              <w:spacing w:line="240" w:lineRule="auto"/>
              <w:jc w:val="center"/>
              <w:rPr>
                <w:sz w:val="18"/>
                <w:szCs w:val="20"/>
                <w:rtl/>
                <w:lang w:bidi="ar-IQ"/>
              </w:rPr>
            </w:pPr>
            <w:r w:rsidRPr="000C5287">
              <w:rPr>
                <w:sz w:val="18"/>
                <w:szCs w:val="20"/>
                <w:lang w:bidi="ar-IQ"/>
              </w:rPr>
              <w:t>25</w:t>
            </w:r>
          </w:p>
        </w:tc>
        <w:tc>
          <w:tcPr>
            <w:tcW w:w="1427" w:type="dxa"/>
            <w:vMerge/>
          </w:tcPr>
          <w:p w14:paraId="32898674" w14:textId="77777777" w:rsidR="000C5287" w:rsidRPr="000C5287" w:rsidRDefault="000C5287" w:rsidP="000C5287">
            <w:pPr>
              <w:spacing w:line="240" w:lineRule="auto"/>
              <w:jc w:val="center"/>
              <w:rPr>
                <w:sz w:val="18"/>
                <w:szCs w:val="20"/>
                <w:lang w:bidi="ar-IQ"/>
              </w:rPr>
            </w:pPr>
          </w:p>
        </w:tc>
        <w:tc>
          <w:tcPr>
            <w:tcW w:w="1688" w:type="dxa"/>
            <w:vMerge/>
          </w:tcPr>
          <w:p w14:paraId="60F7E901" w14:textId="77777777" w:rsidR="000C5287" w:rsidRPr="000C5287" w:rsidRDefault="000C5287" w:rsidP="000C5287">
            <w:pPr>
              <w:spacing w:line="240" w:lineRule="auto"/>
              <w:jc w:val="center"/>
              <w:rPr>
                <w:sz w:val="18"/>
                <w:szCs w:val="20"/>
                <w:lang w:bidi="ar-IQ"/>
              </w:rPr>
            </w:pPr>
          </w:p>
        </w:tc>
      </w:tr>
      <w:tr w:rsidR="000C5287" w:rsidRPr="000C5287" w14:paraId="063271CD" w14:textId="77777777" w:rsidTr="000C5287">
        <w:trPr>
          <w:trHeight w:val="118"/>
          <w:jc w:val="center"/>
        </w:trPr>
        <w:tc>
          <w:tcPr>
            <w:tcW w:w="1538" w:type="dxa"/>
          </w:tcPr>
          <w:p w14:paraId="5FEB315E" w14:textId="77777777" w:rsidR="000C5287" w:rsidRPr="000C5287" w:rsidRDefault="000C5287" w:rsidP="000C5287">
            <w:pPr>
              <w:spacing w:line="240" w:lineRule="auto"/>
              <w:jc w:val="center"/>
              <w:rPr>
                <w:b/>
                <w:bCs/>
                <w:sz w:val="18"/>
                <w:szCs w:val="20"/>
                <w:rtl/>
                <w:lang w:bidi="ar-IQ"/>
              </w:rPr>
            </w:pPr>
            <w:r w:rsidRPr="000C5287">
              <w:rPr>
                <w:b/>
                <w:bCs/>
                <w:sz w:val="18"/>
                <w:szCs w:val="20"/>
                <w:lang w:bidi="ar-IQ"/>
              </w:rPr>
              <w:t>33.33</w:t>
            </w:r>
          </w:p>
        </w:tc>
        <w:tc>
          <w:tcPr>
            <w:tcW w:w="1165" w:type="dxa"/>
          </w:tcPr>
          <w:p w14:paraId="5CD1D2DD" w14:textId="77777777" w:rsidR="000C5287" w:rsidRPr="000C5287" w:rsidRDefault="000C5287" w:rsidP="000C5287">
            <w:pPr>
              <w:spacing w:line="240" w:lineRule="auto"/>
              <w:jc w:val="center"/>
              <w:rPr>
                <w:sz w:val="18"/>
                <w:szCs w:val="20"/>
                <w:rtl/>
                <w:lang w:bidi="ar-IQ"/>
              </w:rPr>
            </w:pPr>
            <w:r w:rsidRPr="000C5287">
              <w:rPr>
                <w:sz w:val="18"/>
                <w:szCs w:val="20"/>
                <w:lang w:bidi="ar-IQ"/>
              </w:rPr>
              <w:t>10</w:t>
            </w:r>
          </w:p>
        </w:tc>
        <w:tc>
          <w:tcPr>
            <w:tcW w:w="1165" w:type="dxa"/>
          </w:tcPr>
          <w:p w14:paraId="789361D1" w14:textId="77777777" w:rsidR="000C5287" w:rsidRPr="000C5287" w:rsidRDefault="000C5287" w:rsidP="000C5287">
            <w:pPr>
              <w:spacing w:line="240" w:lineRule="auto"/>
              <w:jc w:val="center"/>
              <w:rPr>
                <w:sz w:val="18"/>
                <w:szCs w:val="20"/>
                <w:rtl/>
                <w:lang w:bidi="ar-IQ"/>
              </w:rPr>
            </w:pPr>
            <w:r w:rsidRPr="000C5287">
              <w:rPr>
                <w:sz w:val="18"/>
                <w:szCs w:val="20"/>
                <w:lang w:bidi="ar-IQ"/>
              </w:rPr>
              <w:t>30</w:t>
            </w:r>
          </w:p>
        </w:tc>
        <w:tc>
          <w:tcPr>
            <w:tcW w:w="1865" w:type="dxa"/>
          </w:tcPr>
          <w:p w14:paraId="491C8097" w14:textId="77777777" w:rsidR="000C5287" w:rsidRPr="000C5287" w:rsidRDefault="000C5287" w:rsidP="000C5287">
            <w:pPr>
              <w:spacing w:line="240" w:lineRule="auto"/>
              <w:jc w:val="center"/>
              <w:rPr>
                <w:sz w:val="18"/>
                <w:szCs w:val="20"/>
                <w:rtl/>
                <w:lang w:bidi="ar-IQ"/>
              </w:rPr>
            </w:pPr>
            <w:r w:rsidRPr="000C5287">
              <w:rPr>
                <w:sz w:val="18"/>
                <w:szCs w:val="20"/>
                <w:lang w:bidi="ar-IQ"/>
              </w:rPr>
              <w:t>12.5</w:t>
            </w:r>
          </w:p>
        </w:tc>
        <w:tc>
          <w:tcPr>
            <w:tcW w:w="1427" w:type="dxa"/>
            <w:vMerge/>
          </w:tcPr>
          <w:p w14:paraId="657E0FD3" w14:textId="77777777" w:rsidR="000C5287" w:rsidRPr="000C5287" w:rsidRDefault="000C5287" w:rsidP="000C5287">
            <w:pPr>
              <w:spacing w:line="240" w:lineRule="auto"/>
              <w:jc w:val="center"/>
              <w:rPr>
                <w:sz w:val="18"/>
                <w:szCs w:val="20"/>
                <w:lang w:bidi="ar-IQ"/>
              </w:rPr>
            </w:pPr>
          </w:p>
        </w:tc>
        <w:tc>
          <w:tcPr>
            <w:tcW w:w="1688" w:type="dxa"/>
            <w:vMerge/>
          </w:tcPr>
          <w:p w14:paraId="3031EBDE" w14:textId="77777777" w:rsidR="000C5287" w:rsidRPr="000C5287" w:rsidRDefault="000C5287" w:rsidP="000C5287">
            <w:pPr>
              <w:spacing w:line="240" w:lineRule="auto"/>
              <w:jc w:val="center"/>
              <w:rPr>
                <w:sz w:val="18"/>
                <w:szCs w:val="20"/>
                <w:lang w:bidi="ar-IQ"/>
              </w:rPr>
            </w:pPr>
          </w:p>
        </w:tc>
      </w:tr>
      <w:tr w:rsidR="000C5287" w:rsidRPr="000C5287" w14:paraId="76C0ABA7" w14:textId="77777777" w:rsidTr="000C5287">
        <w:trPr>
          <w:trHeight w:val="118"/>
          <w:jc w:val="center"/>
        </w:trPr>
        <w:tc>
          <w:tcPr>
            <w:tcW w:w="1538" w:type="dxa"/>
          </w:tcPr>
          <w:p w14:paraId="58448A41"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0</w:t>
            </w:r>
          </w:p>
        </w:tc>
        <w:tc>
          <w:tcPr>
            <w:tcW w:w="1165" w:type="dxa"/>
          </w:tcPr>
          <w:p w14:paraId="5878D613"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165" w:type="dxa"/>
          </w:tcPr>
          <w:p w14:paraId="2EB97769"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1C26CF30" w14:textId="77777777" w:rsidR="000C5287" w:rsidRPr="000C5287" w:rsidRDefault="000C5287" w:rsidP="000C5287">
            <w:pPr>
              <w:spacing w:line="240" w:lineRule="auto"/>
              <w:jc w:val="center"/>
              <w:rPr>
                <w:sz w:val="18"/>
                <w:szCs w:val="20"/>
                <w:lang w:bidi="ar-IQ"/>
              </w:rPr>
            </w:pPr>
            <w:r w:rsidRPr="000C5287">
              <w:rPr>
                <w:sz w:val="18"/>
                <w:szCs w:val="20"/>
                <w:lang w:bidi="ar-IQ"/>
              </w:rPr>
              <w:t>0</w:t>
            </w:r>
          </w:p>
        </w:tc>
        <w:tc>
          <w:tcPr>
            <w:tcW w:w="1427" w:type="dxa"/>
          </w:tcPr>
          <w:p w14:paraId="17E72853" w14:textId="77777777" w:rsidR="000C5287" w:rsidRPr="000C5287" w:rsidRDefault="000C5287" w:rsidP="000C5287">
            <w:pPr>
              <w:spacing w:line="240" w:lineRule="auto"/>
              <w:jc w:val="center"/>
              <w:rPr>
                <w:sz w:val="18"/>
                <w:szCs w:val="20"/>
                <w:lang w:bidi="ar-IQ"/>
              </w:rPr>
            </w:pPr>
            <w:r w:rsidRPr="000C5287">
              <w:rPr>
                <w:sz w:val="18"/>
                <w:szCs w:val="20"/>
                <w:lang w:bidi="ar-IQ"/>
              </w:rPr>
              <w:t xml:space="preserve">_ </w:t>
            </w:r>
            <w:proofErr w:type="spellStart"/>
            <w:r w:rsidRPr="000C5287">
              <w:rPr>
                <w:sz w:val="18"/>
                <w:szCs w:val="20"/>
                <w:lang w:bidi="ar-IQ"/>
              </w:rPr>
              <w:t>conrol</w:t>
            </w:r>
            <w:proofErr w:type="spellEnd"/>
          </w:p>
        </w:tc>
        <w:tc>
          <w:tcPr>
            <w:tcW w:w="1688" w:type="dxa"/>
            <w:vMerge/>
          </w:tcPr>
          <w:p w14:paraId="1A02C15C" w14:textId="77777777" w:rsidR="000C5287" w:rsidRPr="000C5287" w:rsidRDefault="000C5287" w:rsidP="000C5287">
            <w:pPr>
              <w:spacing w:line="240" w:lineRule="auto"/>
              <w:jc w:val="center"/>
              <w:rPr>
                <w:sz w:val="18"/>
                <w:szCs w:val="20"/>
                <w:lang w:bidi="ar-IQ"/>
              </w:rPr>
            </w:pPr>
          </w:p>
        </w:tc>
      </w:tr>
      <w:tr w:rsidR="000C5287" w:rsidRPr="000C5287" w14:paraId="162420F5" w14:textId="77777777" w:rsidTr="000C5287">
        <w:trPr>
          <w:trHeight w:val="520"/>
          <w:jc w:val="center"/>
        </w:trPr>
        <w:tc>
          <w:tcPr>
            <w:tcW w:w="1538" w:type="dxa"/>
          </w:tcPr>
          <w:p w14:paraId="58861F93" w14:textId="77777777" w:rsidR="000C5287" w:rsidRPr="000C5287" w:rsidRDefault="000C5287" w:rsidP="000C5287">
            <w:pPr>
              <w:spacing w:line="240" w:lineRule="auto"/>
              <w:jc w:val="center"/>
              <w:rPr>
                <w:b/>
                <w:bCs/>
                <w:sz w:val="18"/>
                <w:szCs w:val="20"/>
                <w:lang w:bidi="ar-IQ"/>
              </w:rPr>
            </w:pPr>
            <w:r w:rsidRPr="000C5287">
              <w:rPr>
                <w:b/>
                <w:bCs/>
                <w:sz w:val="18"/>
                <w:szCs w:val="20"/>
                <w:lang w:bidi="ar-IQ"/>
              </w:rPr>
              <w:t>%16.67</w:t>
            </w:r>
          </w:p>
        </w:tc>
        <w:tc>
          <w:tcPr>
            <w:tcW w:w="1165" w:type="dxa"/>
          </w:tcPr>
          <w:p w14:paraId="2C7638A0" w14:textId="77777777" w:rsidR="000C5287" w:rsidRPr="000C5287" w:rsidRDefault="000C5287" w:rsidP="000C5287">
            <w:pPr>
              <w:spacing w:line="240" w:lineRule="auto"/>
              <w:jc w:val="center"/>
              <w:rPr>
                <w:sz w:val="18"/>
                <w:szCs w:val="20"/>
                <w:lang w:bidi="ar-IQ"/>
              </w:rPr>
            </w:pPr>
            <w:r w:rsidRPr="000C5287">
              <w:rPr>
                <w:sz w:val="18"/>
                <w:szCs w:val="20"/>
                <w:lang w:bidi="ar-IQ"/>
              </w:rPr>
              <w:t>5</w:t>
            </w:r>
          </w:p>
        </w:tc>
        <w:tc>
          <w:tcPr>
            <w:tcW w:w="1165" w:type="dxa"/>
          </w:tcPr>
          <w:p w14:paraId="4E670D05" w14:textId="77777777" w:rsidR="000C5287" w:rsidRPr="000C5287" w:rsidRDefault="000C5287" w:rsidP="000C5287">
            <w:pPr>
              <w:spacing w:line="240" w:lineRule="auto"/>
              <w:jc w:val="center"/>
              <w:rPr>
                <w:sz w:val="18"/>
                <w:szCs w:val="20"/>
                <w:lang w:bidi="ar-IQ"/>
              </w:rPr>
            </w:pPr>
            <w:r w:rsidRPr="000C5287">
              <w:rPr>
                <w:sz w:val="18"/>
                <w:szCs w:val="20"/>
                <w:lang w:bidi="ar-IQ"/>
              </w:rPr>
              <w:t>30</w:t>
            </w:r>
          </w:p>
        </w:tc>
        <w:tc>
          <w:tcPr>
            <w:tcW w:w="1865" w:type="dxa"/>
          </w:tcPr>
          <w:p w14:paraId="626B49D0" w14:textId="77777777" w:rsidR="000C5287" w:rsidRPr="000C5287" w:rsidRDefault="000C5287" w:rsidP="000C5287">
            <w:pPr>
              <w:spacing w:line="240" w:lineRule="auto"/>
              <w:jc w:val="center"/>
              <w:rPr>
                <w:sz w:val="18"/>
                <w:szCs w:val="20"/>
                <w:rtl/>
                <w:lang w:bidi="ar-IQ"/>
              </w:rPr>
            </w:pPr>
            <w:r w:rsidRPr="000C5287">
              <w:rPr>
                <w:sz w:val="18"/>
                <w:szCs w:val="20"/>
                <w:lang w:bidi="ar-IQ"/>
              </w:rPr>
              <w:t>0.001</w:t>
            </w:r>
          </w:p>
        </w:tc>
        <w:tc>
          <w:tcPr>
            <w:tcW w:w="1427" w:type="dxa"/>
          </w:tcPr>
          <w:p w14:paraId="48FB97F7" w14:textId="77777777" w:rsidR="000C5287" w:rsidRPr="000C5287" w:rsidRDefault="000C5287" w:rsidP="000C5287">
            <w:pPr>
              <w:spacing w:line="240" w:lineRule="auto"/>
              <w:jc w:val="center"/>
              <w:rPr>
                <w:sz w:val="18"/>
                <w:szCs w:val="20"/>
                <w:lang w:bidi="ar-IQ"/>
              </w:rPr>
            </w:pPr>
            <w:r w:rsidRPr="000C5287">
              <w:rPr>
                <w:sz w:val="18"/>
                <w:szCs w:val="20"/>
                <w:lang w:bidi="ar-IQ"/>
              </w:rPr>
              <w:t>+ control</w:t>
            </w:r>
          </w:p>
        </w:tc>
        <w:tc>
          <w:tcPr>
            <w:tcW w:w="1688" w:type="dxa"/>
            <w:vMerge/>
          </w:tcPr>
          <w:p w14:paraId="7701ABAE" w14:textId="77777777" w:rsidR="000C5287" w:rsidRPr="000C5287" w:rsidRDefault="000C5287" w:rsidP="000C5287">
            <w:pPr>
              <w:spacing w:line="240" w:lineRule="auto"/>
              <w:jc w:val="center"/>
              <w:rPr>
                <w:sz w:val="18"/>
                <w:szCs w:val="20"/>
                <w:lang w:bidi="ar-IQ"/>
              </w:rPr>
            </w:pPr>
          </w:p>
        </w:tc>
      </w:tr>
    </w:tbl>
    <w:p w14:paraId="4496E800" w14:textId="77777777" w:rsidR="00580013" w:rsidRDefault="00580013" w:rsidP="00580013">
      <w:pPr>
        <w:spacing w:after="0" w:line="240" w:lineRule="auto"/>
        <w:ind w:firstLine="284"/>
        <w:jc w:val="both"/>
      </w:pPr>
    </w:p>
    <w:p w14:paraId="51EADE91" w14:textId="49AB1D7C" w:rsidR="000C5287" w:rsidRPr="00E36096" w:rsidRDefault="000C5287" w:rsidP="00A66FDF">
      <w:pPr>
        <w:spacing w:line="240" w:lineRule="auto"/>
        <w:ind w:firstLine="284"/>
        <w:jc w:val="both"/>
      </w:pPr>
      <w:r w:rsidRPr="00E36096">
        <w:t xml:space="preserve">Table (2) shows the results for the number of dead ticks for each concentration, as well as the antiparasitic efficacy of the gold nanoparticle extract at graded concentrations (2, 3, 4, and 5) ml, and the </w:t>
      </w:r>
      <w:proofErr w:type="gramStart"/>
      <w:r w:rsidRPr="00E36096">
        <w:t>time of tick</w:t>
      </w:r>
      <w:proofErr w:type="gramEnd"/>
      <w:r w:rsidRPr="00E36096">
        <w:t xml:space="preserve"> exposure to the gold nanoparticle extract. The anti-tick-</w:t>
      </w:r>
      <w:proofErr w:type="spellStart"/>
      <w:r w:rsidRPr="00E36096">
        <w:t>cidal</w:t>
      </w:r>
      <w:proofErr w:type="spellEnd"/>
      <w:r w:rsidRPr="00E36096">
        <w:t xml:space="preserve"> effects are relatively comparable to the traditional acaricide (delta </w:t>
      </w:r>
      <w:proofErr w:type="spellStart"/>
      <w:r w:rsidRPr="00E36096">
        <w:t>meterine</w:t>
      </w:r>
      <w:proofErr w:type="spellEnd"/>
      <w:r w:rsidRPr="00E36096">
        <w:t xml:space="preserve">), and the activity increases with increasing exposure time and concentration. From Table (2), we note that after three hours of tick exposure to the gold nanoparticle extract, the concentration of 5 ml showed a tick-killing effect of 3.33%, while at the same time (6 and 12 hours), the concentration showed a 3.33% effect. After 24 hours, the 2 ml concentration showed a 16.67% tick-killing effect, while the 3.4 ml concentration showed a 3.33% tick-killing effect. The 5 ml concentration showed a 6.67% tick-killing effect, compared to the positive control (16.67%) and the negative control (0%). Table 4-4 shows the relationship between tick mortality and the concentration of the gold nanoparticle extract. Table 3 shows the results of the synergistic effect of gold nanoparticles and the aqueous extract of thyme, showing the number of dead ticks for each concentration, as well as the antiparasitic biological activity, at graded concentrations (2, 3, 4, 5) ml and the duration of tick exposure to the gold nanoparticle extract and thyme extract (half an hour, 3 hours, 6 hours, 12 hours, 24 hours). The results showed that the two extracts had effects relatively comparable to the traditional acaricide </w:t>
      </w:r>
      <w:proofErr w:type="spellStart"/>
      <w:r w:rsidRPr="00E36096">
        <w:t>deltametrine</w:t>
      </w:r>
      <w:proofErr w:type="spellEnd"/>
      <w:r w:rsidRPr="00E36096">
        <w:t>, with activity increasing with increasing exposure time and concentration.</w:t>
      </w:r>
    </w:p>
    <w:p w14:paraId="1F649577" w14:textId="77777777" w:rsidR="00DA2E5B" w:rsidRDefault="00DA2E5B" w:rsidP="000C5287">
      <w:pPr>
        <w:spacing w:line="240" w:lineRule="auto"/>
        <w:jc w:val="center"/>
        <w:rPr>
          <w:b/>
          <w:sz w:val="18"/>
          <w:szCs w:val="16"/>
        </w:rPr>
      </w:pPr>
    </w:p>
    <w:p w14:paraId="693E2F38" w14:textId="7D26BB42" w:rsidR="000C5287" w:rsidRPr="000C5287" w:rsidRDefault="000C5287" w:rsidP="000C5287">
      <w:pPr>
        <w:spacing w:line="240" w:lineRule="auto"/>
        <w:jc w:val="center"/>
        <w:rPr>
          <w:bCs/>
          <w:sz w:val="18"/>
          <w:szCs w:val="16"/>
          <w:lang w:val="en-GB"/>
        </w:rPr>
      </w:pPr>
      <w:r w:rsidRPr="000C5287">
        <w:rPr>
          <w:b/>
          <w:sz w:val="18"/>
          <w:szCs w:val="16"/>
        </w:rPr>
        <w:lastRenderedPageBreak/>
        <w:t>TABLE 2.</w:t>
      </w:r>
      <w:r w:rsidRPr="000C5287">
        <w:rPr>
          <w:bCs/>
          <w:sz w:val="18"/>
          <w:szCs w:val="16"/>
        </w:rPr>
        <w:t xml:space="preserve"> Effect of gold nanoparticles at different concentrations on the number and percentage of dead ticks</w:t>
      </w:r>
    </w:p>
    <w:tbl>
      <w:tblPr>
        <w:bidiVisual/>
        <w:tblW w:w="8624" w:type="dxa"/>
        <w:jc w:val="center"/>
        <w:tblBorders>
          <w:top w:val="single" w:sz="4" w:space="0" w:color="auto"/>
          <w:bottom w:val="single" w:sz="4" w:space="0" w:color="auto"/>
        </w:tblBorders>
        <w:tblLook w:val="04A0" w:firstRow="1" w:lastRow="0" w:firstColumn="1" w:lastColumn="0" w:noHBand="0" w:noVBand="1"/>
      </w:tblPr>
      <w:tblGrid>
        <w:gridCol w:w="1538"/>
        <w:gridCol w:w="1165"/>
        <w:gridCol w:w="1165"/>
        <w:gridCol w:w="1865"/>
        <w:gridCol w:w="1134"/>
        <w:gridCol w:w="1757"/>
      </w:tblGrid>
      <w:tr w:rsidR="000C5287" w:rsidRPr="000C5287" w14:paraId="775D2B65" w14:textId="77777777" w:rsidTr="000C5287">
        <w:trPr>
          <w:trHeight w:val="507"/>
          <w:jc w:val="center"/>
        </w:trPr>
        <w:tc>
          <w:tcPr>
            <w:tcW w:w="1538" w:type="dxa"/>
            <w:tcBorders>
              <w:top w:val="single" w:sz="4" w:space="0" w:color="auto"/>
              <w:bottom w:val="single" w:sz="4" w:space="0" w:color="auto"/>
            </w:tcBorders>
          </w:tcPr>
          <w:p w14:paraId="11A653E2" w14:textId="77777777" w:rsidR="000C5287" w:rsidRPr="000C5287" w:rsidRDefault="000C5287" w:rsidP="000C5287">
            <w:pPr>
              <w:spacing w:line="240" w:lineRule="auto"/>
              <w:jc w:val="center"/>
              <w:rPr>
                <w:rFonts w:asciiTheme="majorBidi" w:hAnsiTheme="majorBidi" w:cstheme="majorBidi"/>
                <w:b/>
                <w:bCs/>
                <w:sz w:val="18"/>
                <w:szCs w:val="18"/>
                <w:rtl/>
                <w:lang w:bidi="ar-IQ"/>
              </w:rPr>
            </w:pPr>
            <w:proofErr w:type="gramStart"/>
            <w:r w:rsidRPr="000C5287">
              <w:rPr>
                <w:rFonts w:asciiTheme="majorBidi" w:hAnsiTheme="majorBidi" w:cstheme="majorBidi"/>
                <w:b/>
                <w:bCs/>
                <w:sz w:val="18"/>
                <w:szCs w:val="18"/>
              </w:rPr>
              <w:t>Percentage  %</w:t>
            </w:r>
            <w:proofErr w:type="gramEnd"/>
          </w:p>
        </w:tc>
        <w:tc>
          <w:tcPr>
            <w:tcW w:w="1165" w:type="dxa"/>
            <w:tcBorders>
              <w:top w:val="single" w:sz="4" w:space="0" w:color="auto"/>
              <w:bottom w:val="single" w:sz="4" w:space="0" w:color="auto"/>
            </w:tcBorders>
          </w:tcPr>
          <w:p w14:paraId="34ECC517"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number of dead ticks</w:t>
            </w:r>
          </w:p>
        </w:tc>
        <w:tc>
          <w:tcPr>
            <w:tcW w:w="1165" w:type="dxa"/>
            <w:tcBorders>
              <w:top w:val="single" w:sz="4" w:space="0" w:color="auto"/>
              <w:bottom w:val="single" w:sz="4" w:space="0" w:color="auto"/>
            </w:tcBorders>
          </w:tcPr>
          <w:p w14:paraId="7A51E1D6"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number of ticks used</w:t>
            </w:r>
          </w:p>
        </w:tc>
        <w:tc>
          <w:tcPr>
            <w:tcW w:w="1865" w:type="dxa"/>
            <w:tcBorders>
              <w:top w:val="single" w:sz="4" w:space="0" w:color="auto"/>
              <w:bottom w:val="single" w:sz="4" w:space="0" w:color="auto"/>
            </w:tcBorders>
          </w:tcPr>
          <w:p w14:paraId="3251D0D2"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concentration</w:t>
            </w:r>
          </w:p>
        </w:tc>
        <w:tc>
          <w:tcPr>
            <w:tcW w:w="1134" w:type="dxa"/>
            <w:tcBorders>
              <w:top w:val="single" w:sz="4" w:space="0" w:color="auto"/>
              <w:bottom w:val="single" w:sz="4" w:space="0" w:color="auto"/>
            </w:tcBorders>
          </w:tcPr>
          <w:p w14:paraId="07C4C85B"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drug used</w:t>
            </w:r>
          </w:p>
        </w:tc>
        <w:tc>
          <w:tcPr>
            <w:tcW w:w="1757" w:type="dxa"/>
            <w:tcBorders>
              <w:top w:val="single" w:sz="4" w:space="0" w:color="auto"/>
              <w:bottom w:val="single" w:sz="4" w:space="0" w:color="auto"/>
            </w:tcBorders>
          </w:tcPr>
          <w:p w14:paraId="23470A26"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Examination duration</w:t>
            </w:r>
          </w:p>
        </w:tc>
      </w:tr>
      <w:tr w:rsidR="000C5287" w:rsidRPr="000C5287" w14:paraId="479AFD23" w14:textId="77777777" w:rsidTr="000C5287">
        <w:trPr>
          <w:trHeight w:val="265"/>
          <w:jc w:val="center"/>
        </w:trPr>
        <w:tc>
          <w:tcPr>
            <w:tcW w:w="1538" w:type="dxa"/>
            <w:tcBorders>
              <w:top w:val="single" w:sz="4" w:space="0" w:color="auto"/>
            </w:tcBorders>
          </w:tcPr>
          <w:p w14:paraId="4C56A87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tcBorders>
          </w:tcPr>
          <w:p w14:paraId="338ACBB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tcBorders>
          </w:tcPr>
          <w:p w14:paraId="6EB5A1B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tcBorders>
          </w:tcPr>
          <w:p w14:paraId="490AB856" w14:textId="6BDCEB09"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tcBorders>
          </w:tcPr>
          <w:p w14:paraId="3B4E8BA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tcBorders>
          </w:tcPr>
          <w:p w14:paraId="4F4FE898"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½ hour</w:t>
            </w:r>
          </w:p>
        </w:tc>
      </w:tr>
      <w:tr w:rsidR="000C5287" w:rsidRPr="000C5287" w14:paraId="0C34A031" w14:textId="77777777" w:rsidTr="000C5287">
        <w:trPr>
          <w:trHeight w:val="132"/>
          <w:jc w:val="center"/>
        </w:trPr>
        <w:tc>
          <w:tcPr>
            <w:tcW w:w="1538" w:type="dxa"/>
          </w:tcPr>
          <w:p w14:paraId="1FEE137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B6D775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188773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6B5313D5" w14:textId="2BA7B7EF" w:rsidR="000C5287" w:rsidRPr="000C5287" w:rsidRDefault="000C5287" w:rsidP="000C5287">
            <w:pPr>
              <w:spacing w:line="240" w:lineRule="auto"/>
              <w:jc w:val="center"/>
              <w:rPr>
                <w:rFonts w:asciiTheme="majorBidi" w:hAnsiTheme="majorBidi" w:cstheme="majorBidi"/>
                <w:sz w:val="18"/>
                <w:szCs w:val="18"/>
              </w:rPr>
            </w:pPr>
            <w:proofErr w:type="gramStart"/>
            <w:r w:rsidRPr="000C5287">
              <w:rPr>
                <w:rFonts w:asciiTheme="majorBidi" w:hAnsiTheme="majorBidi" w:cstheme="majorBidi"/>
                <w:sz w:val="18"/>
                <w:szCs w:val="18"/>
              </w:rPr>
              <w:t xml:space="preserve">3 </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roofErr w:type="gramEnd"/>
          </w:p>
        </w:tc>
        <w:tc>
          <w:tcPr>
            <w:tcW w:w="1134" w:type="dxa"/>
            <w:vMerge/>
          </w:tcPr>
          <w:p w14:paraId="6D2CC6D1"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9D42FA4"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8562294" w14:textId="77777777" w:rsidTr="000C5287">
        <w:trPr>
          <w:trHeight w:val="103"/>
          <w:jc w:val="center"/>
        </w:trPr>
        <w:tc>
          <w:tcPr>
            <w:tcW w:w="1538" w:type="dxa"/>
          </w:tcPr>
          <w:p w14:paraId="59F223B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950C18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6A1D2BA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C20E781" w14:textId="5652A282"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155E3C66"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5B3FC42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C9691AE" w14:textId="77777777" w:rsidTr="000C5287">
        <w:trPr>
          <w:trHeight w:val="134"/>
          <w:jc w:val="center"/>
        </w:trPr>
        <w:tc>
          <w:tcPr>
            <w:tcW w:w="1538" w:type="dxa"/>
          </w:tcPr>
          <w:p w14:paraId="5B7969F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5BE43A7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5DA4F25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BF15257" w14:textId="691E0E63"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13F09492"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F806B0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BF792F8" w14:textId="77777777" w:rsidTr="000C5287">
        <w:trPr>
          <w:trHeight w:val="177"/>
          <w:jc w:val="center"/>
        </w:trPr>
        <w:tc>
          <w:tcPr>
            <w:tcW w:w="1538" w:type="dxa"/>
          </w:tcPr>
          <w:p w14:paraId="475FAB8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C43784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3697A9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091651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64E0534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0CE8043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2A22777" w14:textId="77777777" w:rsidTr="000C5287">
        <w:trPr>
          <w:trHeight w:val="162"/>
          <w:jc w:val="center"/>
        </w:trPr>
        <w:tc>
          <w:tcPr>
            <w:tcW w:w="1538" w:type="dxa"/>
          </w:tcPr>
          <w:p w14:paraId="23CE02C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14D0EC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743C4ED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48A88B0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04EB7DE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594A4E13"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A97E780" w14:textId="77777777" w:rsidTr="000C5287">
        <w:trPr>
          <w:trHeight w:val="235"/>
          <w:jc w:val="center"/>
        </w:trPr>
        <w:tc>
          <w:tcPr>
            <w:tcW w:w="1538" w:type="dxa"/>
          </w:tcPr>
          <w:p w14:paraId="71D0BDA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7009473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2EFE4A8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6C7DB10C" w14:textId="409562C9"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Pr>
          <w:p w14:paraId="2CFE064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Pr>
          <w:p w14:paraId="2844BC39" w14:textId="77777777" w:rsidR="000C5287" w:rsidRPr="000C5287" w:rsidRDefault="000C5287" w:rsidP="000C5287">
            <w:pPr>
              <w:spacing w:line="240" w:lineRule="auto"/>
              <w:jc w:val="center"/>
              <w:rPr>
                <w:rFonts w:asciiTheme="majorBidi" w:hAnsiTheme="majorBidi" w:cstheme="majorBidi"/>
                <w:b/>
                <w:bCs/>
                <w:sz w:val="18"/>
                <w:szCs w:val="18"/>
              </w:rPr>
            </w:pPr>
          </w:p>
          <w:p w14:paraId="6FF5A109" w14:textId="77777777" w:rsidR="000C5287" w:rsidRPr="000C5287" w:rsidRDefault="000C5287" w:rsidP="000C5287">
            <w:pPr>
              <w:spacing w:line="240" w:lineRule="auto"/>
              <w:jc w:val="center"/>
              <w:rPr>
                <w:rFonts w:asciiTheme="majorBidi" w:hAnsiTheme="majorBidi" w:cstheme="majorBidi"/>
                <w:b/>
                <w:bCs/>
                <w:sz w:val="18"/>
                <w:szCs w:val="18"/>
              </w:rPr>
            </w:pPr>
          </w:p>
          <w:p w14:paraId="3D2FB74D"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 hour</w:t>
            </w:r>
          </w:p>
        </w:tc>
      </w:tr>
      <w:tr w:rsidR="000C5287" w:rsidRPr="000C5287" w14:paraId="1F886971" w14:textId="77777777" w:rsidTr="000C5287">
        <w:trPr>
          <w:trHeight w:val="235"/>
          <w:jc w:val="center"/>
        </w:trPr>
        <w:tc>
          <w:tcPr>
            <w:tcW w:w="1538" w:type="dxa"/>
            <w:tcBorders>
              <w:bottom w:val="single" w:sz="4" w:space="0" w:color="auto"/>
            </w:tcBorders>
          </w:tcPr>
          <w:p w14:paraId="6099143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6BAA098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753B6D2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03D87D51" w14:textId="7699FAF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Pr>
          <w:p w14:paraId="234C4CCB"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412ABC59"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325123D" w14:textId="77777777" w:rsidTr="000C5287">
        <w:trPr>
          <w:trHeight w:val="148"/>
          <w:jc w:val="center"/>
        </w:trPr>
        <w:tc>
          <w:tcPr>
            <w:tcW w:w="1538" w:type="dxa"/>
            <w:tcBorders>
              <w:top w:val="single" w:sz="4" w:space="0" w:color="auto"/>
              <w:bottom w:val="nil"/>
            </w:tcBorders>
          </w:tcPr>
          <w:p w14:paraId="4F41D5F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2BBB1EC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4497B5C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0B251060" w14:textId="36291E5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27F1E321"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5A341E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D73E62D" w14:textId="77777777" w:rsidTr="000C5287">
        <w:trPr>
          <w:trHeight w:val="250"/>
          <w:jc w:val="center"/>
        </w:trPr>
        <w:tc>
          <w:tcPr>
            <w:tcW w:w="1538" w:type="dxa"/>
            <w:tcBorders>
              <w:top w:val="nil"/>
            </w:tcBorders>
          </w:tcPr>
          <w:p w14:paraId="203992A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5BBB674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3F77115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tcBorders>
          </w:tcPr>
          <w:p w14:paraId="55E16064" w14:textId="0DDF9503"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423BCD18"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B37F9B9"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D433925" w14:textId="77777777" w:rsidTr="000C5287">
        <w:trPr>
          <w:trHeight w:val="208"/>
          <w:jc w:val="center"/>
        </w:trPr>
        <w:tc>
          <w:tcPr>
            <w:tcW w:w="1538" w:type="dxa"/>
          </w:tcPr>
          <w:p w14:paraId="6252407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880C3B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EE1282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2ECF71B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674A166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204A4B9B"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1DF5535" w14:textId="77777777" w:rsidTr="000C5287">
        <w:trPr>
          <w:trHeight w:val="280"/>
          <w:jc w:val="center"/>
        </w:trPr>
        <w:tc>
          <w:tcPr>
            <w:tcW w:w="1538" w:type="dxa"/>
            <w:tcBorders>
              <w:bottom w:val="single" w:sz="4" w:space="0" w:color="auto"/>
            </w:tcBorders>
          </w:tcPr>
          <w:p w14:paraId="76F4375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11FC5BA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1954D4F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667B8DA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2CF726A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2092915D"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FD76EB7" w14:textId="77777777" w:rsidTr="000C5287">
        <w:trPr>
          <w:trHeight w:val="253"/>
          <w:jc w:val="center"/>
        </w:trPr>
        <w:tc>
          <w:tcPr>
            <w:tcW w:w="1538" w:type="dxa"/>
            <w:tcBorders>
              <w:top w:val="single" w:sz="4" w:space="0" w:color="auto"/>
              <w:bottom w:val="nil"/>
            </w:tcBorders>
          </w:tcPr>
          <w:p w14:paraId="5FD4A37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7B90554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6B23D24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584750C0" w14:textId="05679CD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42F1B6E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bottom w:val="nil"/>
            </w:tcBorders>
          </w:tcPr>
          <w:p w14:paraId="4E03B8DA"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3 hours</w:t>
            </w:r>
          </w:p>
        </w:tc>
      </w:tr>
      <w:tr w:rsidR="000C5287" w:rsidRPr="000C5287" w14:paraId="7443FFFE" w14:textId="77777777" w:rsidTr="000C5287">
        <w:trPr>
          <w:trHeight w:val="207"/>
          <w:jc w:val="center"/>
        </w:trPr>
        <w:tc>
          <w:tcPr>
            <w:tcW w:w="1538" w:type="dxa"/>
            <w:tcBorders>
              <w:top w:val="nil"/>
            </w:tcBorders>
          </w:tcPr>
          <w:p w14:paraId="06BF556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753CDC2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3AD604A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tcBorders>
          </w:tcPr>
          <w:p w14:paraId="3F7C6D21" w14:textId="45AB2300"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tcBorders>
          </w:tcPr>
          <w:p w14:paraId="23736042"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1C409294"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D17D177" w14:textId="77777777" w:rsidTr="000C5287">
        <w:trPr>
          <w:trHeight w:val="177"/>
          <w:jc w:val="center"/>
        </w:trPr>
        <w:tc>
          <w:tcPr>
            <w:tcW w:w="1538" w:type="dxa"/>
          </w:tcPr>
          <w:p w14:paraId="6FC0B75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F479A5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8F8EBE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507FA14A" w14:textId="7F3525EE"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4B5B6495"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C2E73A9"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EDC4E15" w14:textId="77777777" w:rsidTr="000C5287">
        <w:trPr>
          <w:trHeight w:val="325"/>
          <w:jc w:val="center"/>
        </w:trPr>
        <w:tc>
          <w:tcPr>
            <w:tcW w:w="1538" w:type="dxa"/>
          </w:tcPr>
          <w:p w14:paraId="45CBAF7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%3.33</w:t>
            </w:r>
          </w:p>
        </w:tc>
        <w:tc>
          <w:tcPr>
            <w:tcW w:w="1165" w:type="dxa"/>
          </w:tcPr>
          <w:p w14:paraId="3217AEB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1</w:t>
            </w:r>
          </w:p>
        </w:tc>
        <w:tc>
          <w:tcPr>
            <w:tcW w:w="1165" w:type="dxa"/>
          </w:tcPr>
          <w:p w14:paraId="519682B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6207C79" w14:textId="6D9994D0"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7753DBF6"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72A5A6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B54AE18" w14:textId="77777777" w:rsidTr="000C5287">
        <w:trPr>
          <w:trHeight w:val="193"/>
          <w:jc w:val="center"/>
        </w:trPr>
        <w:tc>
          <w:tcPr>
            <w:tcW w:w="1538" w:type="dxa"/>
          </w:tcPr>
          <w:p w14:paraId="44AC5BD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234C034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62668C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A8F482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65D0E00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192F6C2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51F2229" w14:textId="77777777" w:rsidTr="000C5287">
        <w:trPr>
          <w:trHeight w:val="295"/>
          <w:jc w:val="center"/>
        </w:trPr>
        <w:tc>
          <w:tcPr>
            <w:tcW w:w="1538" w:type="dxa"/>
            <w:tcBorders>
              <w:bottom w:val="single" w:sz="4" w:space="0" w:color="auto"/>
            </w:tcBorders>
          </w:tcPr>
          <w:p w14:paraId="0AA7A2B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5C1A11B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6F2634A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27BFCE9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0464D5A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2B65A2B1"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C90B32E" w14:textId="77777777" w:rsidTr="000C5287">
        <w:trPr>
          <w:trHeight w:val="222"/>
          <w:jc w:val="center"/>
        </w:trPr>
        <w:tc>
          <w:tcPr>
            <w:tcW w:w="1538" w:type="dxa"/>
            <w:tcBorders>
              <w:top w:val="single" w:sz="4" w:space="0" w:color="auto"/>
              <w:bottom w:val="nil"/>
            </w:tcBorders>
          </w:tcPr>
          <w:p w14:paraId="466E722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161D6A2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017D3D6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3CAA0C03" w14:textId="613DC8BB"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629B964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bottom w:val="nil"/>
            </w:tcBorders>
          </w:tcPr>
          <w:p w14:paraId="05E0CFCE"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6 hours</w:t>
            </w:r>
          </w:p>
        </w:tc>
      </w:tr>
      <w:tr w:rsidR="000C5287" w:rsidRPr="000C5287" w14:paraId="68836CF2" w14:textId="77777777" w:rsidTr="000C5287">
        <w:trPr>
          <w:trHeight w:val="132"/>
          <w:jc w:val="center"/>
        </w:trPr>
        <w:tc>
          <w:tcPr>
            <w:tcW w:w="1538" w:type="dxa"/>
            <w:tcBorders>
              <w:top w:val="nil"/>
            </w:tcBorders>
          </w:tcPr>
          <w:p w14:paraId="7636BF0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2D4B6F2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41F3C52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tcBorders>
          </w:tcPr>
          <w:p w14:paraId="3FDFDD96" w14:textId="3BBFC0A4"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tcBorders>
          </w:tcPr>
          <w:p w14:paraId="0A448A9A"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0285F7E3"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FB97CCE" w14:textId="77777777" w:rsidTr="000C5287">
        <w:trPr>
          <w:trHeight w:val="104"/>
          <w:jc w:val="center"/>
        </w:trPr>
        <w:tc>
          <w:tcPr>
            <w:tcW w:w="1538" w:type="dxa"/>
          </w:tcPr>
          <w:p w14:paraId="14F7639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71B3B8D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16C72A6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1B1CB70" w14:textId="3F03611F"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4CD67FB9"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5BEEB59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B70ABFC" w14:textId="77777777" w:rsidTr="000C5287">
        <w:trPr>
          <w:trHeight w:val="88"/>
          <w:jc w:val="center"/>
        </w:trPr>
        <w:tc>
          <w:tcPr>
            <w:tcW w:w="1538" w:type="dxa"/>
          </w:tcPr>
          <w:p w14:paraId="39F5DCF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%3.33</w:t>
            </w:r>
          </w:p>
        </w:tc>
        <w:tc>
          <w:tcPr>
            <w:tcW w:w="1165" w:type="dxa"/>
          </w:tcPr>
          <w:p w14:paraId="282A48B2"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w:t>
            </w:r>
          </w:p>
        </w:tc>
        <w:tc>
          <w:tcPr>
            <w:tcW w:w="1165" w:type="dxa"/>
          </w:tcPr>
          <w:p w14:paraId="7933962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4B142691" w14:textId="6213D16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5F185EC4"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44F87A17"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FE3B6BB" w14:textId="77777777" w:rsidTr="000C5287">
        <w:trPr>
          <w:trHeight w:val="118"/>
          <w:jc w:val="center"/>
        </w:trPr>
        <w:tc>
          <w:tcPr>
            <w:tcW w:w="1538" w:type="dxa"/>
          </w:tcPr>
          <w:p w14:paraId="7C829E0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9F5C80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250707F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9C93F4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588DA1F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4C8B87C0"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D9A59E8" w14:textId="77777777" w:rsidTr="000C5287">
        <w:trPr>
          <w:trHeight w:val="118"/>
          <w:jc w:val="center"/>
        </w:trPr>
        <w:tc>
          <w:tcPr>
            <w:tcW w:w="1538" w:type="dxa"/>
            <w:tcBorders>
              <w:bottom w:val="single" w:sz="4" w:space="0" w:color="auto"/>
            </w:tcBorders>
          </w:tcPr>
          <w:p w14:paraId="7DE5DF93"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Borders>
              <w:bottom w:val="single" w:sz="4" w:space="0" w:color="auto"/>
            </w:tcBorders>
          </w:tcPr>
          <w:p w14:paraId="76BEFAB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17A5497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3B007EB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1D09676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0CD0B41C"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D9C0657" w14:textId="77777777" w:rsidTr="000C5287">
        <w:trPr>
          <w:trHeight w:val="89"/>
          <w:jc w:val="center"/>
        </w:trPr>
        <w:tc>
          <w:tcPr>
            <w:tcW w:w="1538" w:type="dxa"/>
            <w:tcBorders>
              <w:top w:val="single" w:sz="4" w:space="0" w:color="auto"/>
              <w:bottom w:val="nil"/>
            </w:tcBorders>
          </w:tcPr>
          <w:p w14:paraId="6577FAE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46E1B07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5B3C57D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3502C84B" w14:textId="34E203C2"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46CAC26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bottom w:val="nil"/>
            </w:tcBorders>
          </w:tcPr>
          <w:p w14:paraId="6B8FFAF9"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12 hours</w:t>
            </w:r>
          </w:p>
        </w:tc>
      </w:tr>
      <w:tr w:rsidR="000C5287" w:rsidRPr="000C5287" w14:paraId="31E0977E" w14:textId="77777777" w:rsidTr="000C5287">
        <w:trPr>
          <w:trHeight w:val="147"/>
          <w:jc w:val="center"/>
        </w:trPr>
        <w:tc>
          <w:tcPr>
            <w:tcW w:w="1538" w:type="dxa"/>
            <w:tcBorders>
              <w:top w:val="nil"/>
            </w:tcBorders>
          </w:tcPr>
          <w:p w14:paraId="35ABF007"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Borders>
              <w:top w:val="nil"/>
            </w:tcBorders>
          </w:tcPr>
          <w:p w14:paraId="20240DC4"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Borders>
              <w:top w:val="nil"/>
            </w:tcBorders>
          </w:tcPr>
          <w:p w14:paraId="2230EE26"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Borders>
              <w:top w:val="nil"/>
            </w:tcBorders>
          </w:tcPr>
          <w:p w14:paraId="4A2CE865" w14:textId="50BC4F7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tcBorders>
          </w:tcPr>
          <w:p w14:paraId="37DC3432"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15CB434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4086B71" w14:textId="77777777" w:rsidTr="000C5287">
        <w:trPr>
          <w:trHeight w:val="147"/>
          <w:jc w:val="center"/>
        </w:trPr>
        <w:tc>
          <w:tcPr>
            <w:tcW w:w="1538" w:type="dxa"/>
          </w:tcPr>
          <w:p w14:paraId="1020860E"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Pr>
          <w:p w14:paraId="4AC3934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BF64D4E"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430097DB" w14:textId="575A6EE9"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08CE8354"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7590EE07"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2570C4FE" w14:textId="77777777" w:rsidTr="000C5287">
        <w:trPr>
          <w:trHeight w:val="267"/>
          <w:jc w:val="center"/>
        </w:trPr>
        <w:tc>
          <w:tcPr>
            <w:tcW w:w="1538" w:type="dxa"/>
          </w:tcPr>
          <w:p w14:paraId="620EB347"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%3.33</w:t>
            </w:r>
          </w:p>
        </w:tc>
        <w:tc>
          <w:tcPr>
            <w:tcW w:w="1165" w:type="dxa"/>
          </w:tcPr>
          <w:p w14:paraId="690093D7"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w:t>
            </w:r>
          </w:p>
        </w:tc>
        <w:tc>
          <w:tcPr>
            <w:tcW w:w="1165" w:type="dxa"/>
          </w:tcPr>
          <w:p w14:paraId="56349245"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39DC41E0" w14:textId="7DE4B76C"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51D7FBED"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5E88CDC"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9ECB8E1" w14:textId="77777777" w:rsidTr="000C5287">
        <w:trPr>
          <w:trHeight w:val="221"/>
          <w:jc w:val="center"/>
        </w:trPr>
        <w:tc>
          <w:tcPr>
            <w:tcW w:w="1538" w:type="dxa"/>
          </w:tcPr>
          <w:p w14:paraId="7241FB6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68572C1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7343175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6FE34C2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7DED756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19BE7073"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FEF5070" w14:textId="77777777" w:rsidTr="000C5287">
        <w:trPr>
          <w:trHeight w:val="429"/>
          <w:jc w:val="center"/>
        </w:trPr>
        <w:tc>
          <w:tcPr>
            <w:tcW w:w="1538" w:type="dxa"/>
            <w:tcBorders>
              <w:bottom w:val="single" w:sz="4" w:space="0" w:color="auto"/>
            </w:tcBorders>
          </w:tcPr>
          <w:p w14:paraId="497D660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lastRenderedPageBreak/>
              <w:t>%0</w:t>
            </w:r>
          </w:p>
        </w:tc>
        <w:tc>
          <w:tcPr>
            <w:tcW w:w="1165" w:type="dxa"/>
            <w:tcBorders>
              <w:bottom w:val="single" w:sz="4" w:space="0" w:color="auto"/>
            </w:tcBorders>
          </w:tcPr>
          <w:p w14:paraId="6AC10A83"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Borders>
              <w:bottom w:val="single" w:sz="4" w:space="0" w:color="auto"/>
            </w:tcBorders>
          </w:tcPr>
          <w:p w14:paraId="0ABD453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1A1531F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3A2A822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0BD11A6C"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69F0CB2" w14:textId="77777777" w:rsidTr="000C5287">
        <w:trPr>
          <w:trHeight w:val="103"/>
          <w:jc w:val="center"/>
        </w:trPr>
        <w:tc>
          <w:tcPr>
            <w:tcW w:w="1538" w:type="dxa"/>
            <w:tcBorders>
              <w:top w:val="single" w:sz="4" w:space="0" w:color="auto"/>
              <w:bottom w:val="nil"/>
            </w:tcBorders>
          </w:tcPr>
          <w:p w14:paraId="4AEDC32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%16.67</w:t>
            </w:r>
          </w:p>
        </w:tc>
        <w:tc>
          <w:tcPr>
            <w:tcW w:w="1165" w:type="dxa"/>
            <w:tcBorders>
              <w:top w:val="single" w:sz="4" w:space="0" w:color="auto"/>
              <w:bottom w:val="nil"/>
            </w:tcBorders>
          </w:tcPr>
          <w:p w14:paraId="1E64DA1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p>
        </w:tc>
        <w:tc>
          <w:tcPr>
            <w:tcW w:w="1165" w:type="dxa"/>
            <w:tcBorders>
              <w:top w:val="single" w:sz="4" w:space="0" w:color="auto"/>
              <w:bottom w:val="nil"/>
            </w:tcBorders>
          </w:tcPr>
          <w:p w14:paraId="1E0F177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44042724" w14:textId="05E1E221"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6E5E7408"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bottom w:val="nil"/>
            </w:tcBorders>
          </w:tcPr>
          <w:p w14:paraId="38963C96"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24 hours</w:t>
            </w:r>
          </w:p>
        </w:tc>
      </w:tr>
      <w:tr w:rsidR="000C5287" w:rsidRPr="000C5287" w14:paraId="256D1587" w14:textId="77777777" w:rsidTr="000C5287">
        <w:trPr>
          <w:trHeight w:val="133"/>
          <w:jc w:val="center"/>
        </w:trPr>
        <w:tc>
          <w:tcPr>
            <w:tcW w:w="1538" w:type="dxa"/>
            <w:tcBorders>
              <w:top w:val="nil"/>
            </w:tcBorders>
          </w:tcPr>
          <w:p w14:paraId="4EB7106F"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%3.33</w:t>
            </w:r>
          </w:p>
        </w:tc>
        <w:tc>
          <w:tcPr>
            <w:tcW w:w="1165" w:type="dxa"/>
            <w:tcBorders>
              <w:top w:val="nil"/>
            </w:tcBorders>
          </w:tcPr>
          <w:p w14:paraId="5FFE5142"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w:t>
            </w:r>
          </w:p>
        </w:tc>
        <w:tc>
          <w:tcPr>
            <w:tcW w:w="1165" w:type="dxa"/>
            <w:tcBorders>
              <w:top w:val="nil"/>
            </w:tcBorders>
          </w:tcPr>
          <w:p w14:paraId="3A803023"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Borders>
              <w:top w:val="nil"/>
            </w:tcBorders>
          </w:tcPr>
          <w:p w14:paraId="62C37C6A" w14:textId="0EA1B0C3"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tcBorders>
          </w:tcPr>
          <w:p w14:paraId="0088D636"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1C8E9815"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14D4B7C2" w14:textId="77777777" w:rsidTr="000C5287">
        <w:trPr>
          <w:trHeight w:val="118"/>
          <w:jc w:val="center"/>
        </w:trPr>
        <w:tc>
          <w:tcPr>
            <w:tcW w:w="1538" w:type="dxa"/>
          </w:tcPr>
          <w:p w14:paraId="64DFAE5A"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%3.33</w:t>
            </w:r>
          </w:p>
        </w:tc>
        <w:tc>
          <w:tcPr>
            <w:tcW w:w="1165" w:type="dxa"/>
          </w:tcPr>
          <w:p w14:paraId="74308DC5"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w:t>
            </w:r>
          </w:p>
        </w:tc>
        <w:tc>
          <w:tcPr>
            <w:tcW w:w="1165" w:type="dxa"/>
          </w:tcPr>
          <w:p w14:paraId="05BBA359"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0A764CA6" w14:textId="5C6A562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7767426F"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4F6C9D20"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5750F8A2" w14:textId="77777777" w:rsidTr="000C5287">
        <w:trPr>
          <w:trHeight w:val="118"/>
          <w:jc w:val="center"/>
        </w:trPr>
        <w:tc>
          <w:tcPr>
            <w:tcW w:w="1538" w:type="dxa"/>
          </w:tcPr>
          <w:p w14:paraId="3F9A4CDE"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%6.67</w:t>
            </w:r>
          </w:p>
        </w:tc>
        <w:tc>
          <w:tcPr>
            <w:tcW w:w="1165" w:type="dxa"/>
          </w:tcPr>
          <w:p w14:paraId="1D83ADC1"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p>
        </w:tc>
        <w:tc>
          <w:tcPr>
            <w:tcW w:w="1165" w:type="dxa"/>
          </w:tcPr>
          <w:p w14:paraId="5FAD7511"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1C70F09C" w14:textId="179DA001"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33CB4593"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1838D506"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52475843" w14:textId="77777777" w:rsidTr="000C5287">
        <w:trPr>
          <w:trHeight w:val="118"/>
          <w:jc w:val="center"/>
        </w:trPr>
        <w:tc>
          <w:tcPr>
            <w:tcW w:w="1538" w:type="dxa"/>
          </w:tcPr>
          <w:p w14:paraId="585F343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576237B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6E00EB6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3453D2E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0ECE541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1C7BBE7C"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71FAC866" w14:textId="77777777" w:rsidTr="000C5287">
        <w:trPr>
          <w:trHeight w:val="520"/>
          <w:jc w:val="center"/>
        </w:trPr>
        <w:tc>
          <w:tcPr>
            <w:tcW w:w="1538" w:type="dxa"/>
          </w:tcPr>
          <w:p w14:paraId="1611EB8B"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%16.67</w:t>
            </w:r>
          </w:p>
        </w:tc>
        <w:tc>
          <w:tcPr>
            <w:tcW w:w="1165" w:type="dxa"/>
          </w:tcPr>
          <w:p w14:paraId="4885E7D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p>
        </w:tc>
        <w:tc>
          <w:tcPr>
            <w:tcW w:w="1165" w:type="dxa"/>
          </w:tcPr>
          <w:p w14:paraId="541D2E9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E90B21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100C08E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38BE2769" w14:textId="77777777" w:rsidR="000C5287" w:rsidRPr="000C5287" w:rsidRDefault="000C5287" w:rsidP="000C5287">
            <w:pPr>
              <w:spacing w:line="240" w:lineRule="auto"/>
              <w:jc w:val="center"/>
              <w:rPr>
                <w:rFonts w:asciiTheme="majorBidi" w:hAnsiTheme="majorBidi" w:cstheme="majorBidi"/>
                <w:sz w:val="18"/>
                <w:szCs w:val="18"/>
              </w:rPr>
            </w:pPr>
          </w:p>
        </w:tc>
      </w:tr>
    </w:tbl>
    <w:p w14:paraId="0234EFE1" w14:textId="77777777" w:rsidR="00727500" w:rsidRDefault="00727500" w:rsidP="00727500">
      <w:pPr>
        <w:spacing w:after="0" w:line="240" w:lineRule="auto"/>
        <w:ind w:firstLine="284"/>
        <w:jc w:val="both"/>
      </w:pPr>
    </w:p>
    <w:p w14:paraId="008A2A7A" w14:textId="5ADA4279" w:rsidR="000C5287" w:rsidRPr="00E36096" w:rsidRDefault="000C5287" w:rsidP="00A66FDF">
      <w:pPr>
        <w:spacing w:line="240" w:lineRule="auto"/>
        <w:ind w:firstLine="284"/>
        <w:jc w:val="both"/>
      </w:pPr>
      <w:r w:rsidRPr="00E36096">
        <w:t>From Table (3), we note that after 6 hours of tick exposure to the two extracts, concentrations (2, 3, and 5) ml showed a percentage of (16.67%), and concentration (3) ml showed a percentage of (10%). After 12 hours, concentration (2) ml showed a percentage of (20%), while concentrations (3, 4, and 5) ml showed a percentage of (33.33%). After 24 hours, concentration (2) ml showed a percentage of (33.33%), concentration (3) ml showed a percentage of (16.67%), concentration (4) ml showed a percentage of (50%), and concentration (5) ml showed a percentage of (33.33%), compared to the positive control (16.67%) and the negative control (0%).</w:t>
      </w:r>
      <w:r>
        <w:rPr>
          <w:lang w:bidi="ar-IQ"/>
        </w:rPr>
        <w:t xml:space="preserve"> </w:t>
      </w:r>
      <w:r w:rsidRPr="00E36096">
        <w:t xml:space="preserve">The synergistic activity of thyme extract and gold nanoparticles demonstrated a high efficiency in eliminating ticks compared to the effect of each of them alone. The mortality rate at the 2 ml concentration reached 33.33%, while at the 3 ml concentration it reached 16.67%. At the 4 ml concentration, the rate increased to 50%, while at the 5 ml concentration it reached 33.33%. Compared to the positive control, which showed a mortality rate of 16.67%, </w:t>
      </w:r>
      <w:proofErr w:type="gramStart"/>
      <w:r w:rsidRPr="00E36096">
        <w:t>it is clear that the</w:t>
      </w:r>
      <w:proofErr w:type="gramEnd"/>
      <w:r w:rsidRPr="00E36096">
        <w:t xml:space="preserve"> combination of thyme extract and gold nanoparticles significantly enhanced the anti-tick efficacy, especially at the 4 ml concentration.</w:t>
      </w:r>
    </w:p>
    <w:p w14:paraId="1D11C478" w14:textId="010781A0" w:rsidR="000C5287" w:rsidRPr="000C5287" w:rsidRDefault="000C5287" w:rsidP="00727500">
      <w:pPr>
        <w:spacing w:after="0" w:line="240" w:lineRule="auto"/>
        <w:jc w:val="center"/>
        <w:rPr>
          <w:bCs/>
          <w:sz w:val="18"/>
          <w:szCs w:val="16"/>
        </w:rPr>
      </w:pPr>
      <w:r w:rsidRPr="000C5287">
        <w:rPr>
          <w:b/>
          <w:sz w:val="18"/>
          <w:szCs w:val="16"/>
        </w:rPr>
        <w:t>TABLE 3.</w:t>
      </w:r>
      <w:r>
        <w:rPr>
          <w:bCs/>
          <w:sz w:val="18"/>
          <w:szCs w:val="16"/>
        </w:rPr>
        <w:t xml:space="preserve"> S</w:t>
      </w:r>
      <w:r w:rsidRPr="000C5287">
        <w:rPr>
          <w:bCs/>
          <w:sz w:val="18"/>
          <w:szCs w:val="16"/>
        </w:rPr>
        <w:t>ynergistic effect of aqueous extract of thyme leaves and gold nanoparticles on the number and percentage of dead ticks</w:t>
      </w:r>
      <w:r>
        <w:rPr>
          <w:bCs/>
          <w:sz w:val="18"/>
          <w:szCs w:val="16"/>
        </w:rPr>
        <w:t>.</w:t>
      </w:r>
    </w:p>
    <w:tbl>
      <w:tblPr>
        <w:bidiVisual/>
        <w:tblW w:w="8624" w:type="dxa"/>
        <w:jc w:val="center"/>
        <w:tblBorders>
          <w:top w:val="single" w:sz="4" w:space="0" w:color="auto"/>
          <w:bottom w:val="single" w:sz="4" w:space="0" w:color="auto"/>
        </w:tblBorders>
        <w:tblLook w:val="04A0" w:firstRow="1" w:lastRow="0" w:firstColumn="1" w:lastColumn="0" w:noHBand="0" w:noVBand="1"/>
      </w:tblPr>
      <w:tblGrid>
        <w:gridCol w:w="1538"/>
        <w:gridCol w:w="1165"/>
        <w:gridCol w:w="1165"/>
        <w:gridCol w:w="1865"/>
        <w:gridCol w:w="1134"/>
        <w:gridCol w:w="1757"/>
      </w:tblGrid>
      <w:tr w:rsidR="000C5287" w:rsidRPr="000C5287" w14:paraId="0925816E" w14:textId="77777777" w:rsidTr="000C5287">
        <w:trPr>
          <w:trHeight w:val="507"/>
          <w:jc w:val="center"/>
        </w:trPr>
        <w:tc>
          <w:tcPr>
            <w:tcW w:w="1538" w:type="dxa"/>
            <w:tcBorders>
              <w:top w:val="single" w:sz="4" w:space="0" w:color="auto"/>
              <w:bottom w:val="single" w:sz="4" w:space="0" w:color="auto"/>
            </w:tcBorders>
          </w:tcPr>
          <w:p w14:paraId="4DAAF3DB" w14:textId="77777777" w:rsidR="000C5287" w:rsidRPr="000C5287" w:rsidRDefault="000C5287" w:rsidP="000C5287">
            <w:pPr>
              <w:spacing w:line="240" w:lineRule="auto"/>
              <w:jc w:val="center"/>
              <w:rPr>
                <w:rFonts w:asciiTheme="majorBidi" w:hAnsiTheme="majorBidi" w:cstheme="majorBidi"/>
                <w:b/>
                <w:bCs/>
                <w:sz w:val="18"/>
                <w:szCs w:val="18"/>
                <w:rtl/>
                <w:lang w:bidi="ar-IQ"/>
              </w:rPr>
            </w:pPr>
            <w:proofErr w:type="gramStart"/>
            <w:r w:rsidRPr="000C5287">
              <w:rPr>
                <w:rFonts w:asciiTheme="majorBidi" w:hAnsiTheme="majorBidi" w:cstheme="majorBidi"/>
                <w:b/>
                <w:bCs/>
                <w:sz w:val="18"/>
                <w:szCs w:val="18"/>
              </w:rPr>
              <w:t>Percentage  %</w:t>
            </w:r>
            <w:proofErr w:type="gramEnd"/>
          </w:p>
        </w:tc>
        <w:tc>
          <w:tcPr>
            <w:tcW w:w="1165" w:type="dxa"/>
            <w:tcBorders>
              <w:top w:val="single" w:sz="4" w:space="0" w:color="auto"/>
              <w:bottom w:val="single" w:sz="4" w:space="0" w:color="auto"/>
            </w:tcBorders>
          </w:tcPr>
          <w:p w14:paraId="3259E9BF"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number of dead ticks</w:t>
            </w:r>
          </w:p>
        </w:tc>
        <w:tc>
          <w:tcPr>
            <w:tcW w:w="1165" w:type="dxa"/>
            <w:tcBorders>
              <w:top w:val="single" w:sz="4" w:space="0" w:color="auto"/>
              <w:bottom w:val="single" w:sz="4" w:space="0" w:color="auto"/>
            </w:tcBorders>
          </w:tcPr>
          <w:p w14:paraId="3E6903B4"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number of ticks used</w:t>
            </w:r>
          </w:p>
        </w:tc>
        <w:tc>
          <w:tcPr>
            <w:tcW w:w="1865" w:type="dxa"/>
            <w:tcBorders>
              <w:top w:val="single" w:sz="4" w:space="0" w:color="auto"/>
              <w:bottom w:val="single" w:sz="4" w:space="0" w:color="auto"/>
            </w:tcBorders>
          </w:tcPr>
          <w:p w14:paraId="5DBFD686"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concentration</w:t>
            </w:r>
          </w:p>
        </w:tc>
        <w:tc>
          <w:tcPr>
            <w:tcW w:w="1134" w:type="dxa"/>
            <w:tcBorders>
              <w:top w:val="single" w:sz="4" w:space="0" w:color="auto"/>
              <w:bottom w:val="single" w:sz="4" w:space="0" w:color="auto"/>
            </w:tcBorders>
          </w:tcPr>
          <w:p w14:paraId="2395AD1F"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drug used</w:t>
            </w:r>
          </w:p>
        </w:tc>
        <w:tc>
          <w:tcPr>
            <w:tcW w:w="1757" w:type="dxa"/>
            <w:tcBorders>
              <w:top w:val="single" w:sz="4" w:space="0" w:color="auto"/>
              <w:bottom w:val="single" w:sz="4" w:space="0" w:color="auto"/>
            </w:tcBorders>
          </w:tcPr>
          <w:p w14:paraId="401F3AF4"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Examination duration</w:t>
            </w:r>
          </w:p>
        </w:tc>
      </w:tr>
      <w:tr w:rsidR="000C5287" w:rsidRPr="000C5287" w14:paraId="7C98C4C9" w14:textId="77777777" w:rsidTr="000C5287">
        <w:trPr>
          <w:trHeight w:val="265"/>
          <w:jc w:val="center"/>
        </w:trPr>
        <w:tc>
          <w:tcPr>
            <w:tcW w:w="1538" w:type="dxa"/>
            <w:tcBorders>
              <w:top w:val="single" w:sz="4" w:space="0" w:color="auto"/>
            </w:tcBorders>
          </w:tcPr>
          <w:p w14:paraId="7EE303D1"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top w:val="single" w:sz="4" w:space="0" w:color="auto"/>
            </w:tcBorders>
          </w:tcPr>
          <w:p w14:paraId="6616653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tcBorders>
          </w:tcPr>
          <w:p w14:paraId="04366F7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tcBorders>
          </w:tcPr>
          <w:p w14:paraId="375ED257" w14:textId="23BF1E73"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tcBorders>
          </w:tcPr>
          <w:p w14:paraId="4BB8309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tcBorders>
          </w:tcPr>
          <w:p w14:paraId="742CFAA7"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½ hour</w:t>
            </w:r>
          </w:p>
        </w:tc>
      </w:tr>
      <w:tr w:rsidR="000C5287" w:rsidRPr="000C5287" w14:paraId="12F8C45F" w14:textId="77777777" w:rsidTr="000C5287">
        <w:trPr>
          <w:trHeight w:val="132"/>
          <w:jc w:val="center"/>
        </w:trPr>
        <w:tc>
          <w:tcPr>
            <w:tcW w:w="1538" w:type="dxa"/>
          </w:tcPr>
          <w:p w14:paraId="0BC2576C"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39A07C3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5CCA036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4CF058F5" w14:textId="7368677D" w:rsidR="000C5287" w:rsidRPr="000C5287" w:rsidRDefault="000C5287" w:rsidP="000C5287">
            <w:pPr>
              <w:spacing w:line="240" w:lineRule="auto"/>
              <w:jc w:val="center"/>
              <w:rPr>
                <w:rFonts w:asciiTheme="majorBidi" w:hAnsiTheme="majorBidi" w:cstheme="majorBidi"/>
                <w:sz w:val="18"/>
                <w:szCs w:val="18"/>
              </w:rPr>
            </w:pPr>
            <w:proofErr w:type="gramStart"/>
            <w:r w:rsidRPr="000C5287">
              <w:rPr>
                <w:rFonts w:asciiTheme="majorBidi" w:hAnsiTheme="majorBidi" w:cstheme="majorBidi"/>
                <w:sz w:val="18"/>
                <w:szCs w:val="18"/>
              </w:rPr>
              <w:t xml:space="preserve">3 </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roofErr w:type="gramEnd"/>
          </w:p>
        </w:tc>
        <w:tc>
          <w:tcPr>
            <w:tcW w:w="1134" w:type="dxa"/>
            <w:vMerge/>
          </w:tcPr>
          <w:p w14:paraId="3B919C1A"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5C1E56E7"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85EAC53" w14:textId="77777777" w:rsidTr="000C5287">
        <w:trPr>
          <w:trHeight w:val="103"/>
          <w:jc w:val="center"/>
        </w:trPr>
        <w:tc>
          <w:tcPr>
            <w:tcW w:w="1538" w:type="dxa"/>
          </w:tcPr>
          <w:p w14:paraId="6C922BED"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3EAC24E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6D0F6FE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445CD0A" w14:textId="339F7BBC"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04D7A85E"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062C64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584E5F2" w14:textId="77777777" w:rsidTr="000C5287">
        <w:trPr>
          <w:trHeight w:val="134"/>
          <w:jc w:val="center"/>
        </w:trPr>
        <w:tc>
          <w:tcPr>
            <w:tcW w:w="1538" w:type="dxa"/>
          </w:tcPr>
          <w:p w14:paraId="7305CE02"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40BD051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2E79C9A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13AEF22" w14:textId="186E4DB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1CF49371"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DC9105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68D1A15" w14:textId="77777777" w:rsidTr="000C5287">
        <w:trPr>
          <w:trHeight w:val="177"/>
          <w:jc w:val="center"/>
        </w:trPr>
        <w:tc>
          <w:tcPr>
            <w:tcW w:w="1538" w:type="dxa"/>
          </w:tcPr>
          <w:p w14:paraId="667656FE"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64F4458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A1D5F6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23E103A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0A56CBD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3ED75964"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260FA76" w14:textId="77777777" w:rsidTr="000C5287">
        <w:trPr>
          <w:trHeight w:val="162"/>
          <w:jc w:val="center"/>
        </w:trPr>
        <w:tc>
          <w:tcPr>
            <w:tcW w:w="1538" w:type="dxa"/>
          </w:tcPr>
          <w:p w14:paraId="4E2E7FC7"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68E8E19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9223D3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419309A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40E6E92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758B0C3A"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6739173" w14:textId="77777777" w:rsidTr="000C5287">
        <w:trPr>
          <w:trHeight w:val="235"/>
          <w:jc w:val="center"/>
        </w:trPr>
        <w:tc>
          <w:tcPr>
            <w:tcW w:w="1538" w:type="dxa"/>
          </w:tcPr>
          <w:p w14:paraId="0D758891"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7104D45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61536AF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583A8F1E" w14:textId="7B0680E0"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Pr>
          <w:p w14:paraId="59915D7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Pr>
          <w:p w14:paraId="38BCA4AF" w14:textId="77777777" w:rsidR="000C5287" w:rsidRPr="000C5287" w:rsidRDefault="000C5287" w:rsidP="000C5287">
            <w:pPr>
              <w:spacing w:line="240" w:lineRule="auto"/>
              <w:jc w:val="center"/>
              <w:rPr>
                <w:rFonts w:asciiTheme="majorBidi" w:hAnsiTheme="majorBidi" w:cstheme="majorBidi"/>
                <w:b/>
                <w:bCs/>
                <w:sz w:val="18"/>
                <w:szCs w:val="18"/>
              </w:rPr>
            </w:pPr>
          </w:p>
          <w:p w14:paraId="3806955B" w14:textId="77777777" w:rsidR="000C5287" w:rsidRPr="000C5287" w:rsidRDefault="000C5287" w:rsidP="000C5287">
            <w:pPr>
              <w:spacing w:line="240" w:lineRule="auto"/>
              <w:jc w:val="center"/>
              <w:rPr>
                <w:rFonts w:asciiTheme="majorBidi" w:hAnsiTheme="majorBidi" w:cstheme="majorBidi"/>
                <w:b/>
                <w:bCs/>
                <w:sz w:val="18"/>
                <w:szCs w:val="18"/>
              </w:rPr>
            </w:pPr>
          </w:p>
          <w:p w14:paraId="6F9C9E58"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 hour</w:t>
            </w:r>
          </w:p>
        </w:tc>
      </w:tr>
      <w:tr w:rsidR="000C5287" w:rsidRPr="000C5287" w14:paraId="15E784DD" w14:textId="77777777" w:rsidTr="000C5287">
        <w:trPr>
          <w:trHeight w:val="235"/>
          <w:jc w:val="center"/>
        </w:trPr>
        <w:tc>
          <w:tcPr>
            <w:tcW w:w="1538" w:type="dxa"/>
            <w:tcBorders>
              <w:bottom w:val="single" w:sz="4" w:space="0" w:color="auto"/>
            </w:tcBorders>
          </w:tcPr>
          <w:p w14:paraId="7A9FCFCD"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bottom w:val="single" w:sz="4" w:space="0" w:color="auto"/>
            </w:tcBorders>
          </w:tcPr>
          <w:p w14:paraId="5FF3E24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2A3DCDB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20089C60" w14:textId="47AA1DE5"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Pr>
          <w:p w14:paraId="0563D4A3"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1E128C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6B765FD" w14:textId="77777777" w:rsidTr="000C5287">
        <w:trPr>
          <w:trHeight w:val="148"/>
          <w:jc w:val="center"/>
        </w:trPr>
        <w:tc>
          <w:tcPr>
            <w:tcW w:w="1538" w:type="dxa"/>
            <w:tcBorders>
              <w:top w:val="single" w:sz="4" w:space="0" w:color="auto"/>
              <w:bottom w:val="nil"/>
            </w:tcBorders>
          </w:tcPr>
          <w:p w14:paraId="6DE0C8D5"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top w:val="single" w:sz="4" w:space="0" w:color="auto"/>
              <w:bottom w:val="nil"/>
            </w:tcBorders>
          </w:tcPr>
          <w:p w14:paraId="6385763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1214BF9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41062898" w14:textId="7D5DE81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24501FEB"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30E545E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0C8D700" w14:textId="77777777" w:rsidTr="000C5287">
        <w:trPr>
          <w:trHeight w:val="250"/>
          <w:jc w:val="center"/>
        </w:trPr>
        <w:tc>
          <w:tcPr>
            <w:tcW w:w="1538" w:type="dxa"/>
            <w:tcBorders>
              <w:top w:val="nil"/>
            </w:tcBorders>
          </w:tcPr>
          <w:p w14:paraId="24D08828"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top w:val="nil"/>
            </w:tcBorders>
          </w:tcPr>
          <w:p w14:paraId="6F0439E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102F194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tcBorders>
          </w:tcPr>
          <w:p w14:paraId="79EAA7DD" w14:textId="5EAEA2A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3A36C405"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620ABB85"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73EF036" w14:textId="77777777" w:rsidTr="000C5287">
        <w:trPr>
          <w:trHeight w:val="208"/>
          <w:jc w:val="center"/>
        </w:trPr>
        <w:tc>
          <w:tcPr>
            <w:tcW w:w="1538" w:type="dxa"/>
          </w:tcPr>
          <w:p w14:paraId="43ECF43D"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7462AEC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8D9359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FE87A4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64A6D82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6FBED6A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5E1B080" w14:textId="77777777" w:rsidTr="000C5287">
        <w:trPr>
          <w:trHeight w:val="280"/>
          <w:jc w:val="center"/>
        </w:trPr>
        <w:tc>
          <w:tcPr>
            <w:tcW w:w="1538" w:type="dxa"/>
            <w:tcBorders>
              <w:bottom w:val="single" w:sz="4" w:space="0" w:color="auto"/>
            </w:tcBorders>
          </w:tcPr>
          <w:p w14:paraId="14920C08"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bottom w:val="single" w:sz="4" w:space="0" w:color="auto"/>
            </w:tcBorders>
          </w:tcPr>
          <w:p w14:paraId="41E43C2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bottom w:val="single" w:sz="4" w:space="0" w:color="auto"/>
            </w:tcBorders>
          </w:tcPr>
          <w:p w14:paraId="6BE4E60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4758B0E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308716B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497E1B14"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3216C4E" w14:textId="77777777" w:rsidTr="000C5287">
        <w:trPr>
          <w:trHeight w:val="253"/>
          <w:jc w:val="center"/>
        </w:trPr>
        <w:tc>
          <w:tcPr>
            <w:tcW w:w="1538" w:type="dxa"/>
            <w:tcBorders>
              <w:top w:val="single" w:sz="4" w:space="0" w:color="auto"/>
              <w:bottom w:val="nil"/>
            </w:tcBorders>
          </w:tcPr>
          <w:p w14:paraId="3E3CD6FF"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top w:val="single" w:sz="4" w:space="0" w:color="auto"/>
              <w:bottom w:val="nil"/>
            </w:tcBorders>
          </w:tcPr>
          <w:p w14:paraId="3F10CCD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single" w:sz="4" w:space="0" w:color="auto"/>
              <w:bottom w:val="nil"/>
            </w:tcBorders>
          </w:tcPr>
          <w:p w14:paraId="028EB2D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376FA312" w14:textId="378119EE"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50CFAF8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aqueous extract of </w:t>
            </w:r>
            <w:r w:rsidRPr="000C5287">
              <w:rPr>
                <w:rFonts w:asciiTheme="majorBidi" w:hAnsiTheme="majorBidi" w:cstheme="majorBidi"/>
                <w:sz w:val="18"/>
                <w:szCs w:val="18"/>
              </w:rPr>
              <w:lastRenderedPageBreak/>
              <w:t>thyme</w:t>
            </w:r>
          </w:p>
        </w:tc>
        <w:tc>
          <w:tcPr>
            <w:tcW w:w="1757" w:type="dxa"/>
            <w:vMerge w:val="restart"/>
            <w:tcBorders>
              <w:top w:val="single" w:sz="4" w:space="0" w:color="auto"/>
              <w:bottom w:val="nil"/>
            </w:tcBorders>
          </w:tcPr>
          <w:p w14:paraId="4A8D8B2F"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lastRenderedPageBreak/>
              <w:t>3 hours</w:t>
            </w:r>
          </w:p>
        </w:tc>
      </w:tr>
      <w:tr w:rsidR="000C5287" w:rsidRPr="000C5287" w14:paraId="1F5E3CFE" w14:textId="77777777" w:rsidTr="000C5287">
        <w:trPr>
          <w:trHeight w:val="207"/>
          <w:jc w:val="center"/>
        </w:trPr>
        <w:tc>
          <w:tcPr>
            <w:tcW w:w="1538" w:type="dxa"/>
            <w:tcBorders>
              <w:top w:val="nil"/>
              <w:bottom w:val="nil"/>
            </w:tcBorders>
          </w:tcPr>
          <w:p w14:paraId="2444CB32"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Borders>
              <w:top w:val="nil"/>
              <w:bottom w:val="nil"/>
            </w:tcBorders>
          </w:tcPr>
          <w:p w14:paraId="7E34155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bottom w:val="nil"/>
            </w:tcBorders>
          </w:tcPr>
          <w:p w14:paraId="2F2415E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bottom w:val="nil"/>
            </w:tcBorders>
          </w:tcPr>
          <w:p w14:paraId="16684011" w14:textId="36EBD5A2"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bottom w:val="nil"/>
            </w:tcBorders>
          </w:tcPr>
          <w:p w14:paraId="386E9229"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bottom w:val="nil"/>
            </w:tcBorders>
          </w:tcPr>
          <w:p w14:paraId="04E9FB6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CA96AD9" w14:textId="77777777" w:rsidTr="000C5287">
        <w:trPr>
          <w:trHeight w:val="177"/>
          <w:jc w:val="center"/>
        </w:trPr>
        <w:tc>
          <w:tcPr>
            <w:tcW w:w="1538" w:type="dxa"/>
            <w:tcBorders>
              <w:top w:val="nil"/>
            </w:tcBorders>
          </w:tcPr>
          <w:p w14:paraId="7D5693F1"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lastRenderedPageBreak/>
              <w:t>%0</w:t>
            </w:r>
          </w:p>
        </w:tc>
        <w:tc>
          <w:tcPr>
            <w:tcW w:w="1165" w:type="dxa"/>
            <w:tcBorders>
              <w:top w:val="nil"/>
            </w:tcBorders>
          </w:tcPr>
          <w:p w14:paraId="7D76832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Borders>
              <w:top w:val="nil"/>
            </w:tcBorders>
          </w:tcPr>
          <w:p w14:paraId="4693548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nil"/>
            </w:tcBorders>
          </w:tcPr>
          <w:p w14:paraId="1D1D95C8" w14:textId="1F25C81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Borders>
              <w:top w:val="nil"/>
            </w:tcBorders>
          </w:tcPr>
          <w:p w14:paraId="1307E6FC"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3135166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29E63E4C" w14:textId="77777777" w:rsidTr="000C5287">
        <w:trPr>
          <w:trHeight w:val="325"/>
          <w:jc w:val="center"/>
        </w:trPr>
        <w:tc>
          <w:tcPr>
            <w:tcW w:w="1538" w:type="dxa"/>
          </w:tcPr>
          <w:p w14:paraId="6A74E337"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213DB3C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5726003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67E2A5DA" w14:textId="0E71AE0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7D0189AA"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3F0B270F"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5465DFB2" w14:textId="77777777" w:rsidTr="000C5287">
        <w:trPr>
          <w:trHeight w:val="193"/>
          <w:jc w:val="center"/>
        </w:trPr>
        <w:tc>
          <w:tcPr>
            <w:tcW w:w="1538" w:type="dxa"/>
          </w:tcPr>
          <w:p w14:paraId="00F0A6E8"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2B3FB5B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62B50D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6C89319"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57BFD92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75FBB544"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8127920" w14:textId="77777777" w:rsidTr="000C5287">
        <w:trPr>
          <w:trHeight w:val="295"/>
          <w:jc w:val="center"/>
        </w:trPr>
        <w:tc>
          <w:tcPr>
            <w:tcW w:w="1538" w:type="dxa"/>
          </w:tcPr>
          <w:p w14:paraId="6343A261"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34B9409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41F013D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3236B67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7801C68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7729C25E"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3B1B24C8" w14:textId="77777777" w:rsidTr="000C5287">
        <w:trPr>
          <w:trHeight w:val="222"/>
          <w:jc w:val="center"/>
        </w:trPr>
        <w:tc>
          <w:tcPr>
            <w:tcW w:w="1538" w:type="dxa"/>
          </w:tcPr>
          <w:p w14:paraId="17BD8689"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%16.67</w:t>
            </w:r>
          </w:p>
        </w:tc>
        <w:tc>
          <w:tcPr>
            <w:tcW w:w="1165" w:type="dxa"/>
          </w:tcPr>
          <w:p w14:paraId="5CDEFB4D"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5</w:t>
            </w:r>
          </w:p>
        </w:tc>
        <w:tc>
          <w:tcPr>
            <w:tcW w:w="1165" w:type="dxa"/>
          </w:tcPr>
          <w:p w14:paraId="715BA86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6457E1FD" w14:textId="340453B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Pr>
          <w:p w14:paraId="1A8582B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Pr>
          <w:p w14:paraId="0EF3D410"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6 hours</w:t>
            </w:r>
          </w:p>
        </w:tc>
      </w:tr>
      <w:tr w:rsidR="000C5287" w:rsidRPr="000C5287" w14:paraId="6252F6DC" w14:textId="77777777" w:rsidTr="000C5287">
        <w:trPr>
          <w:trHeight w:val="132"/>
          <w:jc w:val="center"/>
        </w:trPr>
        <w:tc>
          <w:tcPr>
            <w:tcW w:w="1538" w:type="dxa"/>
          </w:tcPr>
          <w:p w14:paraId="1B5EE4A0"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%10</w:t>
            </w:r>
          </w:p>
        </w:tc>
        <w:tc>
          <w:tcPr>
            <w:tcW w:w="1165" w:type="dxa"/>
          </w:tcPr>
          <w:p w14:paraId="22758B0B"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w:t>
            </w:r>
          </w:p>
        </w:tc>
        <w:tc>
          <w:tcPr>
            <w:tcW w:w="1165" w:type="dxa"/>
          </w:tcPr>
          <w:p w14:paraId="1263F25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F541F04" w14:textId="688B774E"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Pr>
          <w:p w14:paraId="79368D27"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3CD213EB"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6D838C1C" w14:textId="77777777" w:rsidTr="000C5287">
        <w:trPr>
          <w:trHeight w:val="104"/>
          <w:jc w:val="center"/>
        </w:trPr>
        <w:tc>
          <w:tcPr>
            <w:tcW w:w="1538" w:type="dxa"/>
          </w:tcPr>
          <w:p w14:paraId="23D5439E"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%16.67</w:t>
            </w:r>
          </w:p>
        </w:tc>
        <w:tc>
          <w:tcPr>
            <w:tcW w:w="1165" w:type="dxa"/>
          </w:tcPr>
          <w:p w14:paraId="478FDB3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p>
        </w:tc>
        <w:tc>
          <w:tcPr>
            <w:tcW w:w="1165" w:type="dxa"/>
          </w:tcPr>
          <w:p w14:paraId="74DAA10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25F8825" w14:textId="6EDA89B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25F6B2C2"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434829E"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7DD32D6" w14:textId="77777777" w:rsidTr="000C5287">
        <w:trPr>
          <w:trHeight w:val="88"/>
          <w:jc w:val="center"/>
        </w:trPr>
        <w:tc>
          <w:tcPr>
            <w:tcW w:w="1538" w:type="dxa"/>
          </w:tcPr>
          <w:p w14:paraId="6AA30E86"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%16.67</w:t>
            </w:r>
          </w:p>
        </w:tc>
        <w:tc>
          <w:tcPr>
            <w:tcW w:w="1165" w:type="dxa"/>
          </w:tcPr>
          <w:p w14:paraId="0C710A5E"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5</w:t>
            </w:r>
          </w:p>
        </w:tc>
        <w:tc>
          <w:tcPr>
            <w:tcW w:w="1165" w:type="dxa"/>
          </w:tcPr>
          <w:p w14:paraId="67A769E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1C968DC6" w14:textId="3117A20E"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56C9AA03"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118C2111"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2E4B1320" w14:textId="77777777" w:rsidTr="000C5287">
        <w:trPr>
          <w:trHeight w:val="118"/>
          <w:jc w:val="center"/>
        </w:trPr>
        <w:tc>
          <w:tcPr>
            <w:tcW w:w="1538" w:type="dxa"/>
          </w:tcPr>
          <w:p w14:paraId="0BF41549"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%0</w:t>
            </w:r>
          </w:p>
        </w:tc>
        <w:tc>
          <w:tcPr>
            <w:tcW w:w="1165" w:type="dxa"/>
          </w:tcPr>
          <w:p w14:paraId="2DE14752"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Pr>
          <w:p w14:paraId="3679D84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B6BCEB2"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71E582DD"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0CDA5066"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071C6F1" w14:textId="77777777" w:rsidTr="000C5287">
        <w:trPr>
          <w:trHeight w:val="118"/>
          <w:jc w:val="center"/>
        </w:trPr>
        <w:tc>
          <w:tcPr>
            <w:tcW w:w="1538" w:type="dxa"/>
          </w:tcPr>
          <w:p w14:paraId="112983B3"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%0</w:t>
            </w:r>
          </w:p>
        </w:tc>
        <w:tc>
          <w:tcPr>
            <w:tcW w:w="1165" w:type="dxa"/>
          </w:tcPr>
          <w:p w14:paraId="00AE320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35C24C1A"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9EE4A3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45A17A2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5ED79B6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1F63DBEA" w14:textId="77777777" w:rsidTr="000C5287">
        <w:trPr>
          <w:trHeight w:val="89"/>
          <w:jc w:val="center"/>
        </w:trPr>
        <w:tc>
          <w:tcPr>
            <w:tcW w:w="1538" w:type="dxa"/>
          </w:tcPr>
          <w:p w14:paraId="77E9BD13"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%20</w:t>
            </w:r>
          </w:p>
        </w:tc>
        <w:tc>
          <w:tcPr>
            <w:tcW w:w="1165" w:type="dxa"/>
          </w:tcPr>
          <w:p w14:paraId="5D078493"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6</w:t>
            </w:r>
          </w:p>
        </w:tc>
        <w:tc>
          <w:tcPr>
            <w:tcW w:w="1165" w:type="dxa"/>
          </w:tcPr>
          <w:p w14:paraId="0475F33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3C004977" w14:textId="7F9F00B6"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Pr>
          <w:p w14:paraId="720F34D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Pr>
          <w:p w14:paraId="4C6A26EB"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12 hours</w:t>
            </w:r>
          </w:p>
        </w:tc>
      </w:tr>
      <w:tr w:rsidR="000C5287" w:rsidRPr="000C5287" w14:paraId="19516E39" w14:textId="77777777" w:rsidTr="000C5287">
        <w:trPr>
          <w:trHeight w:val="147"/>
          <w:jc w:val="center"/>
        </w:trPr>
        <w:tc>
          <w:tcPr>
            <w:tcW w:w="1538" w:type="dxa"/>
          </w:tcPr>
          <w:p w14:paraId="54F871FA"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%33.33</w:t>
            </w:r>
          </w:p>
        </w:tc>
        <w:tc>
          <w:tcPr>
            <w:tcW w:w="1165" w:type="dxa"/>
          </w:tcPr>
          <w:p w14:paraId="5A397915"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10</w:t>
            </w:r>
          </w:p>
        </w:tc>
        <w:tc>
          <w:tcPr>
            <w:tcW w:w="1165" w:type="dxa"/>
          </w:tcPr>
          <w:p w14:paraId="69E6FEBB"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5DC73F8C" w14:textId="09DE8A93"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Pr>
          <w:p w14:paraId="3FDDC21D"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396CADB9"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0BF3509" w14:textId="77777777" w:rsidTr="000C5287">
        <w:trPr>
          <w:trHeight w:val="147"/>
          <w:jc w:val="center"/>
        </w:trPr>
        <w:tc>
          <w:tcPr>
            <w:tcW w:w="1538" w:type="dxa"/>
          </w:tcPr>
          <w:p w14:paraId="63FE3647"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%33.33</w:t>
            </w:r>
          </w:p>
        </w:tc>
        <w:tc>
          <w:tcPr>
            <w:tcW w:w="1165" w:type="dxa"/>
          </w:tcPr>
          <w:p w14:paraId="2A753D20"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10</w:t>
            </w:r>
          </w:p>
        </w:tc>
        <w:tc>
          <w:tcPr>
            <w:tcW w:w="1165" w:type="dxa"/>
          </w:tcPr>
          <w:p w14:paraId="6EB6CDB6"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75FEBE31" w14:textId="202F9379"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48D36067"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702619F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0AE5FFB6" w14:textId="77777777" w:rsidTr="000C5287">
        <w:trPr>
          <w:trHeight w:val="267"/>
          <w:jc w:val="center"/>
        </w:trPr>
        <w:tc>
          <w:tcPr>
            <w:tcW w:w="1538" w:type="dxa"/>
          </w:tcPr>
          <w:p w14:paraId="42624A00"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%33.33</w:t>
            </w:r>
          </w:p>
        </w:tc>
        <w:tc>
          <w:tcPr>
            <w:tcW w:w="1165" w:type="dxa"/>
          </w:tcPr>
          <w:p w14:paraId="4FBDB086"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10</w:t>
            </w:r>
          </w:p>
        </w:tc>
        <w:tc>
          <w:tcPr>
            <w:tcW w:w="1165" w:type="dxa"/>
          </w:tcPr>
          <w:p w14:paraId="3B29F7C5"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54131A68" w14:textId="1CFB070A"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7BE8D973"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2EEB1088"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ECBA0B3" w14:textId="77777777" w:rsidTr="000C5287">
        <w:trPr>
          <w:trHeight w:val="221"/>
          <w:jc w:val="center"/>
        </w:trPr>
        <w:tc>
          <w:tcPr>
            <w:tcW w:w="1538" w:type="dxa"/>
          </w:tcPr>
          <w:p w14:paraId="348F957A"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0366312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02796C9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0748474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7AE462BC"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26ACD09B"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4CAEDD86" w14:textId="77777777" w:rsidTr="000C5287">
        <w:trPr>
          <w:trHeight w:val="429"/>
          <w:jc w:val="center"/>
        </w:trPr>
        <w:tc>
          <w:tcPr>
            <w:tcW w:w="1538" w:type="dxa"/>
            <w:tcBorders>
              <w:bottom w:val="single" w:sz="4" w:space="0" w:color="auto"/>
            </w:tcBorders>
          </w:tcPr>
          <w:p w14:paraId="74E0DD6C"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%0</w:t>
            </w:r>
          </w:p>
        </w:tc>
        <w:tc>
          <w:tcPr>
            <w:tcW w:w="1165" w:type="dxa"/>
            <w:tcBorders>
              <w:bottom w:val="single" w:sz="4" w:space="0" w:color="auto"/>
            </w:tcBorders>
          </w:tcPr>
          <w:p w14:paraId="719B75BD"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0</w:t>
            </w:r>
          </w:p>
        </w:tc>
        <w:tc>
          <w:tcPr>
            <w:tcW w:w="1165" w:type="dxa"/>
            <w:tcBorders>
              <w:bottom w:val="single" w:sz="4" w:space="0" w:color="auto"/>
            </w:tcBorders>
          </w:tcPr>
          <w:p w14:paraId="7400B716"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bottom w:val="single" w:sz="4" w:space="0" w:color="auto"/>
            </w:tcBorders>
          </w:tcPr>
          <w:p w14:paraId="5A7CC8B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Borders>
              <w:bottom w:val="single" w:sz="4" w:space="0" w:color="auto"/>
            </w:tcBorders>
          </w:tcPr>
          <w:p w14:paraId="002C185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Borders>
              <w:bottom w:val="single" w:sz="4" w:space="0" w:color="auto"/>
            </w:tcBorders>
          </w:tcPr>
          <w:p w14:paraId="36AE02D1" w14:textId="77777777" w:rsidR="000C5287" w:rsidRPr="000C5287" w:rsidRDefault="000C5287" w:rsidP="000C5287">
            <w:pPr>
              <w:spacing w:line="240" w:lineRule="auto"/>
              <w:jc w:val="center"/>
              <w:rPr>
                <w:rFonts w:asciiTheme="majorBidi" w:hAnsiTheme="majorBidi" w:cstheme="majorBidi"/>
                <w:b/>
                <w:bCs/>
                <w:sz w:val="18"/>
                <w:szCs w:val="18"/>
              </w:rPr>
            </w:pPr>
          </w:p>
        </w:tc>
      </w:tr>
      <w:tr w:rsidR="000C5287" w:rsidRPr="000C5287" w14:paraId="78A529F7" w14:textId="77777777" w:rsidTr="000C5287">
        <w:trPr>
          <w:trHeight w:val="103"/>
          <w:jc w:val="center"/>
        </w:trPr>
        <w:tc>
          <w:tcPr>
            <w:tcW w:w="1538" w:type="dxa"/>
            <w:tcBorders>
              <w:top w:val="single" w:sz="4" w:space="0" w:color="auto"/>
              <w:bottom w:val="nil"/>
            </w:tcBorders>
          </w:tcPr>
          <w:p w14:paraId="6B753E7C"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%33.33</w:t>
            </w:r>
          </w:p>
        </w:tc>
        <w:tc>
          <w:tcPr>
            <w:tcW w:w="1165" w:type="dxa"/>
            <w:tcBorders>
              <w:top w:val="single" w:sz="4" w:space="0" w:color="auto"/>
              <w:bottom w:val="nil"/>
            </w:tcBorders>
          </w:tcPr>
          <w:p w14:paraId="0BEB0EF7"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10</w:t>
            </w:r>
          </w:p>
        </w:tc>
        <w:tc>
          <w:tcPr>
            <w:tcW w:w="1165" w:type="dxa"/>
            <w:tcBorders>
              <w:top w:val="single" w:sz="4" w:space="0" w:color="auto"/>
              <w:bottom w:val="nil"/>
            </w:tcBorders>
          </w:tcPr>
          <w:p w14:paraId="53A9CD35"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Borders>
              <w:top w:val="single" w:sz="4" w:space="0" w:color="auto"/>
              <w:bottom w:val="nil"/>
            </w:tcBorders>
          </w:tcPr>
          <w:p w14:paraId="34323BED" w14:textId="5A8798E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2</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val="restart"/>
            <w:tcBorders>
              <w:top w:val="single" w:sz="4" w:space="0" w:color="auto"/>
              <w:bottom w:val="nil"/>
            </w:tcBorders>
          </w:tcPr>
          <w:p w14:paraId="0631CC7E"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aqueous extract of thyme</w:t>
            </w:r>
          </w:p>
        </w:tc>
        <w:tc>
          <w:tcPr>
            <w:tcW w:w="1757" w:type="dxa"/>
            <w:vMerge w:val="restart"/>
            <w:tcBorders>
              <w:top w:val="single" w:sz="4" w:space="0" w:color="auto"/>
              <w:bottom w:val="nil"/>
            </w:tcBorders>
          </w:tcPr>
          <w:p w14:paraId="3F7EA5A3"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24 hours</w:t>
            </w:r>
          </w:p>
        </w:tc>
      </w:tr>
      <w:tr w:rsidR="000C5287" w:rsidRPr="000C5287" w14:paraId="67E7F261" w14:textId="77777777" w:rsidTr="000C5287">
        <w:trPr>
          <w:trHeight w:val="133"/>
          <w:jc w:val="center"/>
        </w:trPr>
        <w:tc>
          <w:tcPr>
            <w:tcW w:w="1538" w:type="dxa"/>
            <w:tcBorders>
              <w:top w:val="nil"/>
            </w:tcBorders>
          </w:tcPr>
          <w:p w14:paraId="7347DB11"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%16.67</w:t>
            </w:r>
          </w:p>
        </w:tc>
        <w:tc>
          <w:tcPr>
            <w:tcW w:w="1165" w:type="dxa"/>
            <w:tcBorders>
              <w:top w:val="nil"/>
            </w:tcBorders>
          </w:tcPr>
          <w:p w14:paraId="26AC226C"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5</w:t>
            </w:r>
          </w:p>
        </w:tc>
        <w:tc>
          <w:tcPr>
            <w:tcW w:w="1165" w:type="dxa"/>
            <w:tcBorders>
              <w:top w:val="nil"/>
            </w:tcBorders>
          </w:tcPr>
          <w:p w14:paraId="34B15DD4"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Borders>
              <w:top w:val="nil"/>
            </w:tcBorders>
          </w:tcPr>
          <w:p w14:paraId="13696AA1" w14:textId="1E44DCB6"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3 </w:t>
            </w:r>
            <w:r w:rsidRPr="000C5287">
              <w:rPr>
                <w:rFonts w:asciiTheme="majorBidi" w:hAnsiTheme="majorBidi" w:cstheme="majorBidi"/>
                <w:sz w:val="18"/>
                <w:szCs w:val="18"/>
                <w:lang w:bidi="ar-IQ"/>
              </w:rPr>
              <w:t>ml</w:t>
            </w:r>
          </w:p>
        </w:tc>
        <w:tc>
          <w:tcPr>
            <w:tcW w:w="1134" w:type="dxa"/>
            <w:vMerge/>
            <w:tcBorders>
              <w:top w:val="nil"/>
            </w:tcBorders>
          </w:tcPr>
          <w:p w14:paraId="4E2C6972"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Borders>
              <w:top w:val="nil"/>
            </w:tcBorders>
          </w:tcPr>
          <w:p w14:paraId="18D614C8"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302E0BC8" w14:textId="77777777" w:rsidTr="000C5287">
        <w:trPr>
          <w:trHeight w:val="118"/>
          <w:jc w:val="center"/>
        </w:trPr>
        <w:tc>
          <w:tcPr>
            <w:tcW w:w="1538" w:type="dxa"/>
          </w:tcPr>
          <w:p w14:paraId="484A5625"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%50</w:t>
            </w:r>
          </w:p>
        </w:tc>
        <w:tc>
          <w:tcPr>
            <w:tcW w:w="1165" w:type="dxa"/>
          </w:tcPr>
          <w:p w14:paraId="66D79A49"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15</w:t>
            </w:r>
          </w:p>
        </w:tc>
        <w:tc>
          <w:tcPr>
            <w:tcW w:w="1165" w:type="dxa"/>
          </w:tcPr>
          <w:p w14:paraId="7846E258"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52664586" w14:textId="2999C1AC"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4</w:t>
            </w:r>
            <w:r w:rsidRPr="000C5287">
              <w:rPr>
                <w:rFonts w:asciiTheme="majorBidi" w:hAnsiTheme="majorBidi" w:cstheme="majorBidi"/>
                <w:sz w:val="18"/>
                <w:szCs w:val="18"/>
                <w:lang w:bidi="ar-IQ"/>
              </w:rPr>
              <w:t>ml</w:t>
            </w:r>
          </w:p>
        </w:tc>
        <w:tc>
          <w:tcPr>
            <w:tcW w:w="1134" w:type="dxa"/>
            <w:vMerge/>
          </w:tcPr>
          <w:p w14:paraId="388613C0"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0AB08013"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6B2C9058" w14:textId="77777777" w:rsidTr="000C5287">
        <w:trPr>
          <w:trHeight w:val="118"/>
          <w:jc w:val="center"/>
        </w:trPr>
        <w:tc>
          <w:tcPr>
            <w:tcW w:w="1538" w:type="dxa"/>
          </w:tcPr>
          <w:p w14:paraId="7186B7F1"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%33.33</w:t>
            </w:r>
          </w:p>
        </w:tc>
        <w:tc>
          <w:tcPr>
            <w:tcW w:w="1165" w:type="dxa"/>
          </w:tcPr>
          <w:p w14:paraId="584B92E8"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10</w:t>
            </w:r>
          </w:p>
        </w:tc>
        <w:tc>
          <w:tcPr>
            <w:tcW w:w="1165" w:type="dxa"/>
          </w:tcPr>
          <w:p w14:paraId="664FBFF2" w14:textId="77777777" w:rsidR="000C5287" w:rsidRPr="000C5287" w:rsidRDefault="000C5287" w:rsidP="000C5287">
            <w:pPr>
              <w:spacing w:line="240" w:lineRule="auto"/>
              <w:jc w:val="center"/>
              <w:rPr>
                <w:rFonts w:asciiTheme="majorBidi" w:hAnsiTheme="majorBidi" w:cstheme="majorBidi"/>
                <w:sz w:val="18"/>
                <w:szCs w:val="18"/>
                <w:rtl/>
                <w:lang w:bidi="ar-IQ"/>
              </w:rPr>
            </w:pPr>
            <w:r w:rsidRPr="000C5287">
              <w:rPr>
                <w:rFonts w:asciiTheme="majorBidi" w:hAnsiTheme="majorBidi" w:cstheme="majorBidi"/>
                <w:sz w:val="18"/>
                <w:szCs w:val="18"/>
              </w:rPr>
              <w:t>30</w:t>
            </w:r>
          </w:p>
        </w:tc>
        <w:tc>
          <w:tcPr>
            <w:tcW w:w="1865" w:type="dxa"/>
          </w:tcPr>
          <w:p w14:paraId="1C8395CF" w14:textId="064EE47D"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r w:rsidRPr="000C5287">
              <w:rPr>
                <w:rFonts w:asciiTheme="majorBidi" w:hAnsiTheme="majorBidi" w:cstheme="majorBidi"/>
                <w:sz w:val="18"/>
                <w:szCs w:val="18"/>
                <w:rtl/>
                <w:lang w:bidi="ar-IQ"/>
              </w:rPr>
              <w:t xml:space="preserve"> </w:t>
            </w:r>
            <w:r w:rsidRPr="000C5287">
              <w:rPr>
                <w:rFonts w:asciiTheme="majorBidi" w:hAnsiTheme="majorBidi" w:cstheme="majorBidi"/>
                <w:sz w:val="18"/>
                <w:szCs w:val="18"/>
                <w:lang w:bidi="ar-IQ"/>
              </w:rPr>
              <w:t>ml</w:t>
            </w:r>
          </w:p>
        </w:tc>
        <w:tc>
          <w:tcPr>
            <w:tcW w:w="1134" w:type="dxa"/>
            <w:vMerge/>
          </w:tcPr>
          <w:p w14:paraId="7F16F971" w14:textId="77777777" w:rsidR="000C5287" w:rsidRPr="000C5287" w:rsidRDefault="000C5287" w:rsidP="000C5287">
            <w:pPr>
              <w:spacing w:line="240" w:lineRule="auto"/>
              <w:jc w:val="center"/>
              <w:rPr>
                <w:rFonts w:asciiTheme="majorBidi" w:hAnsiTheme="majorBidi" w:cstheme="majorBidi"/>
                <w:sz w:val="18"/>
                <w:szCs w:val="18"/>
              </w:rPr>
            </w:pPr>
          </w:p>
        </w:tc>
        <w:tc>
          <w:tcPr>
            <w:tcW w:w="1757" w:type="dxa"/>
            <w:vMerge/>
          </w:tcPr>
          <w:p w14:paraId="2F6C5CB0"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52BEFFB9" w14:textId="77777777" w:rsidTr="000C5287">
        <w:trPr>
          <w:trHeight w:val="74"/>
          <w:jc w:val="center"/>
        </w:trPr>
        <w:tc>
          <w:tcPr>
            <w:tcW w:w="1538" w:type="dxa"/>
          </w:tcPr>
          <w:p w14:paraId="27AA79F4" w14:textId="77777777" w:rsidR="000C5287" w:rsidRPr="000C5287" w:rsidRDefault="000C5287" w:rsidP="000C5287">
            <w:pPr>
              <w:spacing w:line="240" w:lineRule="auto"/>
              <w:jc w:val="center"/>
              <w:rPr>
                <w:rFonts w:asciiTheme="majorBidi" w:hAnsiTheme="majorBidi" w:cstheme="majorBidi"/>
                <w:b/>
                <w:bCs/>
                <w:sz w:val="18"/>
                <w:szCs w:val="18"/>
              </w:rPr>
            </w:pPr>
            <w:r w:rsidRPr="000C5287">
              <w:rPr>
                <w:rFonts w:asciiTheme="majorBidi" w:hAnsiTheme="majorBidi" w:cstheme="majorBidi"/>
                <w:b/>
                <w:bCs/>
                <w:sz w:val="18"/>
                <w:szCs w:val="18"/>
              </w:rPr>
              <w:t>%0</w:t>
            </w:r>
          </w:p>
        </w:tc>
        <w:tc>
          <w:tcPr>
            <w:tcW w:w="1165" w:type="dxa"/>
          </w:tcPr>
          <w:p w14:paraId="5215546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65" w:type="dxa"/>
          </w:tcPr>
          <w:p w14:paraId="1753568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732A1BA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w:t>
            </w:r>
          </w:p>
        </w:tc>
        <w:tc>
          <w:tcPr>
            <w:tcW w:w="1134" w:type="dxa"/>
          </w:tcPr>
          <w:p w14:paraId="3172D2F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xml:space="preserve">_ </w:t>
            </w:r>
            <w:proofErr w:type="spellStart"/>
            <w:r w:rsidRPr="000C5287">
              <w:rPr>
                <w:rFonts w:asciiTheme="majorBidi" w:hAnsiTheme="majorBidi" w:cstheme="majorBidi"/>
                <w:sz w:val="18"/>
                <w:szCs w:val="18"/>
              </w:rPr>
              <w:t>conrol</w:t>
            </w:r>
            <w:proofErr w:type="spellEnd"/>
          </w:p>
        </w:tc>
        <w:tc>
          <w:tcPr>
            <w:tcW w:w="1757" w:type="dxa"/>
            <w:vMerge/>
          </w:tcPr>
          <w:p w14:paraId="1D153C82" w14:textId="77777777" w:rsidR="000C5287" w:rsidRPr="000C5287" w:rsidRDefault="000C5287" w:rsidP="000C5287">
            <w:pPr>
              <w:spacing w:line="240" w:lineRule="auto"/>
              <w:jc w:val="center"/>
              <w:rPr>
                <w:rFonts w:asciiTheme="majorBidi" w:hAnsiTheme="majorBidi" w:cstheme="majorBidi"/>
                <w:sz w:val="18"/>
                <w:szCs w:val="18"/>
              </w:rPr>
            </w:pPr>
          </w:p>
        </w:tc>
      </w:tr>
      <w:tr w:rsidR="000C5287" w:rsidRPr="000C5287" w14:paraId="66128C04" w14:textId="77777777" w:rsidTr="000C5287">
        <w:trPr>
          <w:trHeight w:val="520"/>
          <w:jc w:val="center"/>
        </w:trPr>
        <w:tc>
          <w:tcPr>
            <w:tcW w:w="1538" w:type="dxa"/>
          </w:tcPr>
          <w:p w14:paraId="04653467" w14:textId="77777777" w:rsidR="000C5287" w:rsidRPr="000C5287" w:rsidRDefault="000C5287" w:rsidP="000C5287">
            <w:pPr>
              <w:spacing w:line="240" w:lineRule="auto"/>
              <w:jc w:val="center"/>
              <w:rPr>
                <w:rFonts w:asciiTheme="majorBidi" w:hAnsiTheme="majorBidi" w:cstheme="majorBidi"/>
                <w:b/>
                <w:bCs/>
                <w:sz w:val="18"/>
                <w:szCs w:val="18"/>
                <w:rtl/>
                <w:lang w:bidi="ar-IQ"/>
              </w:rPr>
            </w:pPr>
            <w:r w:rsidRPr="000C5287">
              <w:rPr>
                <w:rFonts w:asciiTheme="majorBidi" w:hAnsiTheme="majorBidi" w:cstheme="majorBidi"/>
                <w:b/>
                <w:bCs/>
                <w:sz w:val="18"/>
                <w:szCs w:val="18"/>
              </w:rPr>
              <w:t>%16.67</w:t>
            </w:r>
          </w:p>
        </w:tc>
        <w:tc>
          <w:tcPr>
            <w:tcW w:w="1165" w:type="dxa"/>
          </w:tcPr>
          <w:p w14:paraId="3997FEE1"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5</w:t>
            </w:r>
          </w:p>
        </w:tc>
        <w:tc>
          <w:tcPr>
            <w:tcW w:w="1165" w:type="dxa"/>
          </w:tcPr>
          <w:p w14:paraId="1719BEB4"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30</w:t>
            </w:r>
          </w:p>
        </w:tc>
        <w:tc>
          <w:tcPr>
            <w:tcW w:w="1865" w:type="dxa"/>
          </w:tcPr>
          <w:p w14:paraId="51B5C55F"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0.001</w:t>
            </w:r>
          </w:p>
        </w:tc>
        <w:tc>
          <w:tcPr>
            <w:tcW w:w="1134" w:type="dxa"/>
          </w:tcPr>
          <w:p w14:paraId="4561C060" w14:textId="77777777" w:rsidR="000C5287" w:rsidRPr="000C5287" w:rsidRDefault="000C5287" w:rsidP="000C5287">
            <w:pPr>
              <w:spacing w:line="240" w:lineRule="auto"/>
              <w:jc w:val="center"/>
              <w:rPr>
                <w:rFonts w:asciiTheme="majorBidi" w:hAnsiTheme="majorBidi" w:cstheme="majorBidi"/>
                <w:sz w:val="18"/>
                <w:szCs w:val="18"/>
              </w:rPr>
            </w:pPr>
            <w:r w:rsidRPr="000C5287">
              <w:rPr>
                <w:rFonts w:asciiTheme="majorBidi" w:hAnsiTheme="majorBidi" w:cstheme="majorBidi"/>
                <w:sz w:val="18"/>
                <w:szCs w:val="18"/>
              </w:rPr>
              <w:t>+ control</w:t>
            </w:r>
          </w:p>
        </w:tc>
        <w:tc>
          <w:tcPr>
            <w:tcW w:w="1757" w:type="dxa"/>
            <w:vMerge/>
          </w:tcPr>
          <w:p w14:paraId="521E0E2C" w14:textId="77777777" w:rsidR="000C5287" w:rsidRPr="000C5287" w:rsidRDefault="000C5287" w:rsidP="000C5287">
            <w:pPr>
              <w:spacing w:line="240" w:lineRule="auto"/>
              <w:jc w:val="center"/>
              <w:rPr>
                <w:rFonts w:asciiTheme="majorBidi" w:hAnsiTheme="majorBidi" w:cstheme="majorBidi"/>
                <w:sz w:val="18"/>
                <w:szCs w:val="18"/>
              </w:rPr>
            </w:pPr>
          </w:p>
        </w:tc>
      </w:tr>
    </w:tbl>
    <w:p w14:paraId="43FF0DCD" w14:textId="77777777" w:rsidR="000C5287" w:rsidRPr="000C5287" w:rsidRDefault="000C5287" w:rsidP="000C5287">
      <w:pPr>
        <w:spacing w:line="240" w:lineRule="auto"/>
        <w:ind w:firstLine="720"/>
        <w:jc w:val="both"/>
        <w:rPr>
          <w:sz w:val="2"/>
          <w:szCs w:val="2"/>
        </w:rPr>
      </w:pPr>
    </w:p>
    <w:p w14:paraId="24FAF4E8" w14:textId="6E9E2504" w:rsidR="000C5287" w:rsidRDefault="000C5287" w:rsidP="00A66FDF">
      <w:pPr>
        <w:spacing w:line="240" w:lineRule="auto"/>
        <w:ind w:firstLine="284"/>
        <w:jc w:val="both"/>
        <w:rPr>
          <w:b/>
          <w:sz w:val="24"/>
        </w:rPr>
      </w:pPr>
      <w:r w:rsidRPr="00E36096">
        <w:t>These results confirm a positive synergistic effect between the two extracts, as the combined treatment contributed to increasing mortality rates and reducing the time lag required for effect. This is consistent with previous studies on the effectiveness of combining plant and mineral compounds in controlling parasites and microorganisms.</w:t>
      </w:r>
    </w:p>
    <w:p w14:paraId="59B939A1" w14:textId="3F55AE43" w:rsidR="00247AFE" w:rsidRDefault="002D125E" w:rsidP="00247AFE">
      <w:pPr>
        <w:spacing w:line="240" w:lineRule="auto"/>
        <w:jc w:val="center"/>
        <w:rPr>
          <w:b/>
          <w:sz w:val="24"/>
        </w:rPr>
      </w:pPr>
      <w:r>
        <w:rPr>
          <w:b/>
          <w:sz w:val="24"/>
        </w:rPr>
        <w:t>CONCLUSIONS</w:t>
      </w:r>
    </w:p>
    <w:p w14:paraId="57772B32" w14:textId="1589FFF6" w:rsidR="006B45D8" w:rsidRPr="006B45D8" w:rsidRDefault="006B45D8" w:rsidP="00A66FDF">
      <w:pPr>
        <w:spacing w:line="240" w:lineRule="auto"/>
        <w:ind w:firstLine="284"/>
        <w:jc w:val="both"/>
      </w:pPr>
      <w:r w:rsidRPr="006B45D8">
        <w:t xml:space="preserve">The major finding of this study is that both gold nanoparticles (AuNPs) and thyme (Thymus vulgaris) extract could serve as an acceptable and useful alternative to conventional chemical pesticides as effective ways of controlling and managing ticks. The investigation was able to show that the two substances when individually used were lethal to the tick samples. This therapeutic activity has been found to be dose-dependent and time-dependent, the lethal effect of the gold nanoparticles and the thyme extract was found to increase with the increasing concentration and the </w:t>
      </w:r>
      <w:proofErr w:type="gramStart"/>
      <w:r w:rsidRPr="006B45D8">
        <w:t>time of exposure</w:t>
      </w:r>
      <w:proofErr w:type="gramEnd"/>
      <w:r w:rsidRPr="006B45D8">
        <w:t xml:space="preserve">. Moreover, the study found considerable synergistic </w:t>
      </w:r>
      <w:proofErr w:type="gramStart"/>
      <w:r w:rsidRPr="006B45D8">
        <w:t>effect</w:t>
      </w:r>
      <w:proofErr w:type="gramEnd"/>
      <w:r w:rsidRPr="006B45D8">
        <w:t xml:space="preserve"> of gold nanoparticles and thyme extract in combination. A combination of these produced a more powerful overall effect and became more effective than the isolated use of either substance. In particular, the combination of the two extracts enhanced the rate of action and total kill rate of the ticks. This observation proposes a high </w:t>
      </w:r>
      <w:r w:rsidRPr="006B45D8">
        <w:lastRenderedPageBreak/>
        <w:t xml:space="preserve">likelihood of using this integrated formulation in future tick management approaches which provides a more sustainable approach that is </w:t>
      </w:r>
      <w:proofErr w:type="gramStart"/>
      <w:r w:rsidRPr="006B45D8">
        <w:t>environment</w:t>
      </w:r>
      <w:proofErr w:type="gramEnd"/>
      <w:r w:rsidRPr="006B45D8">
        <w:t xml:space="preserve"> friendly.</w:t>
      </w:r>
    </w:p>
    <w:p w14:paraId="316762A8" w14:textId="22EC1F3D" w:rsidR="004354AE" w:rsidRPr="004354AE" w:rsidRDefault="004354AE" w:rsidP="00DA2E5B">
      <w:pPr>
        <w:spacing w:line="240" w:lineRule="auto"/>
        <w:jc w:val="center"/>
        <w:rPr>
          <w:b/>
          <w:bCs/>
          <w:sz w:val="24"/>
          <w:szCs w:val="28"/>
        </w:rPr>
      </w:pPr>
      <w:r w:rsidRPr="004354AE">
        <w:rPr>
          <w:b/>
          <w:bCs/>
          <w:sz w:val="24"/>
          <w:szCs w:val="28"/>
        </w:rPr>
        <w:t>REFERENCES</w:t>
      </w:r>
    </w:p>
    <w:p w14:paraId="762571C9"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E. J. Soulsby, Helminthes, Arthropods and Protozoa of Domestic Animals, 7th ed. London, England: Bailliere and Tindall, 1982.</w:t>
      </w:r>
    </w:p>
    <w:p w14:paraId="158B1EE3"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A. Estrada-</w:t>
      </w:r>
      <w:proofErr w:type="spellStart"/>
      <w:r w:rsidRPr="00DA2E5B">
        <w:rPr>
          <w:rFonts w:cs="Times New Roman"/>
          <w:color w:val="1B1C1D"/>
          <w:szCs w:val="20"/>
        </w:rPr>
        <w:t>pena</w:t>
      </w:r>
      <w:proofErr w:type="spellEnd"/>
      <w:r w:rsidRPr="00DA2E5B">
        <w:rPr>
          <w:rFonts w:cs="Times New Roman"/>
          <w:color w:val="1B1C1D"/>
          <w:szCs w:val="20"/>
        </w:rPr>
        <w:t xml:space="preserve">, A. </w:t>
      </w:r>
      <w:proofErr w:type="spellStart"/>
      <w:r w:rsidRPr="00DA2E5B">
        <w:rPr>
          <w:rFonts w:cs="Times New Roman"/>
          <w:color w:val="1B1C1D"/>
          <w:szCs w:val="20"/>
        </w:rPr>
        <w:t>Bouatteur</w:t>
      </w:r>
      <w:proofErr w:type="spellEnd"/>
      <w:r w:rsidRPr="00DA2E5B">
        <w:rPr>
          <w:rFonts w:cs="Times New Roman"/>
          <w:color w:val="1B1C1D"/>
          <w:szCs w:val="20"/>
        </w:rPr>
        <w:t xml:space="preserve">, J. L. </w:t>
      </w:r>
      <w:proofErr w:type="spellStart"/>
      <w:r w:rsidRPr="00DA2E5B">
        <w:rPr>
          <w:rFonts w:cs="Times New Roman"/>
          <w:color w:val="1B1C1D"/>
          <w:szCs w:val="20"/>
        </w:rPr>
        <w:t>Camicas</w:t>
      </w:r>
      <w:proofErr w:type="spellEnd"/>
      <w:r w:rsidRPr="00DA2E5B">
        <w:rPr>
          <w:rFonts w:cs="Times New Roman"/>
          <w:color w:val="1B1C1D"/>
          <w:szCs w:val="20"/>
        </w:rPr>
        <w:t xml:space="preserve">, and A. R. Walker, Ticks of Domestic Animals in the Mediterranean Region. Zaragoza, Spain: Servicio de </w:t>
      </w:r>
      <w:proofErr w:type="spellStart"/>
      <w:r w:rsidRPr="00DA2E5B">
        <w:rPr>
          <w:rFonts w:cs="Times New Roman"/>
          <w:color w:val="1B1C1D"/>
          <w:szCs w:val="20"/>
        </w:rPr>
        <w:t>Publicaciones</w:t>
      </w:r>
      <w:proofErr w:type="spellEnd"/>
      <w:r w:rsidRPr="00DA2E5B">
        <w:rPr>
          <w:rFonts w:cs="Times New Roman"/>
          <w:color w:val="1B1C1D"/>
          <w:szCs w:val="20"/>
        </w:rPr>
        <w:t>, Universidad de Zaragoza, 2004.</w:t>
      </w:r>
    </w:p>
    <w:p w14:paraId="152CAF7A"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J. </w:t>
      </w:r>
      <w:proofErr w:type="spellStart"/>
      <w:r w:rsidRPr="00DA2E5B">
        <w:rPr>
          <w:rFonts w:cs="Times New Roman"/>
          <w:color w:val="1B1C1D"/>
          <w:szCs w:val="20"/>
        </w:rPr>
        <w:t>Capinera</w:t>
      </w:r>
      <w:proofErr w:type="spellEnd"/>
      <w:r w:rsidRPr="00DA2E5B">
        <w:rPr>
          <w:rFonts w:cs="Times New Roman"/>
          <w:color w:val="1B1C1D"/>
          <w:szCs w:val="20"/>
        </w:rPr>
        <w:t>, Handbook of Vegetable Pests. Academic Press, 2020.</w:t>
      </w:r>
    </w:p>
    <w:p w14:paraId="6E5499F5"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A. Al-</w:t>
      </w:r>
      <w:proofErr w:type="spellStart"/>
      <w:r w:rsidRPr="00DA2E5B">
        <w:rPr>
          <w:rFonts w:cs="Times New Roman"/>
          <w:color w:val="1B1C1D"/>
          <w:szCs w:val="20"/>
        </w:rPr>
        <w:t>Dulimi</w:t>
      </w:r>
      <w:proofErr w:type="spellEnd"/>
      <w:r w:rsidRPr="00DA2E5B">
        <w:rPr>
          <w:rFonts w:cs="Times New Roman"/>
          <w:color w:val="1B1C1D"/>
          <w:szCs w:val="20"/>
        </w:rPr>
        <w:t>, "Immobilization of L-asparaginase on Gold Nanoparticles for Biomedical Applications," Doctorate thesis, College of Biotechnology, Al-Nahrain Univ., Iraq, 2021.</w:t>
      </w:r>
    </w:p>
    <w:p w14:paraId="3EA34683"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L. Castillo-Henríquez, K. Alfaro-Aguilar, J. Ugalde-Álvarez, L. Vega-Fernández, G. Montes de Oca-Vásquez, and J. R. Vega-</w:t>
      </w:r>
      <w:proofErr w:type="spellStart"/>
      <w:r w:rsidRPr="00DA2E5B">
        <w:rPr>
          <w:rFonts w:cs="Times New Roman"/>
          <w:color w:val="1B1C1D"/>
          <w:szCs w:val="20"/>
        </w:rPr>
        <w:t>Baudrit</w:t>
      </w:r>
      <w:proofErr w:type="spellEnd"/>
      <w:r w:rsidRPr="00DA2E5B">
        <w:rPr>
          <w:rFonts w:cs="Times New Roman"/>
          <w:color w:val="1B1C1D"/>
          <w:szCs w:val="20"/>
        </w:rPr>
        <w:t>, "Green Synthesis of Gold and Silver Nanoparticles from Plant Extracts and Their Possible Applications as Antimicrobial Agents in the Agricultural Area," Nanomaterials, vol. 10, no. 9, p. 1763, Sep. 2020.</w:t>
      </w:r>
    </w:p>
    <w:p w14:paraId="18D4E8D5"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R. A. Dar, M. Shahnawaz, and P. H. Qazi, "General overview of medicinal plants: A review," The J. </w:t>
      </w:r>
      <w:proofErr w:type="spellStart"/>
      <w:r w:rsidRPr="00DA2E5B">
        <w:rPr>
          <w:rFonts w:cs="Times New Roman"/>
          <w:color w:val="1B1C1D"/>
          <w:szCs w:val="20"/>
        </w:rPr>
        <w:t>Phytopharmacol</w:t>
      </w:r>
      <w:proofErr w:type="spellEnd"/>
      <w:r w:rsidRPr="00DA2E5B">
        <w:rPr>
          <w:rFonts w:cs="Times New Roman"/>
          <w:color w:val="1B1C1D"/>
          <w:szCs w:val="20"/>
        </w:rPr>
        <w:t>., vol. 6, no. 6, pp. 349–351, 2017.</w:t>
      </w:r>
    </w:p>
    <w:p w14:paraId="3AF4F3AB"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S. R. Madathil, P. Kannappan, S. </w:t>
      </w:r>
      <w:proofErr w:type="spellStart"/>
      <w:r w:rsidRPr="00DA2E5B">
        <w:rPr>
          <w:rFonts w:cs="Times New Roman"/>
          <w:color w:val="1B1C1D"/>
          <w:szCs w:val="20"/>
        </w:rPr>
        <w:t>Muthusami</w:t>
      </w:r>
      <w:proofErr w:type="spellEnd"/>
      <w:r w:rsidRPr="00DA2E5B">
        <w:rPr>
          <w:rFonts w:cs="Times New Roman"/>
          <w:color w:val="1B1C1D"/>
          <w:szCs w:val="20"/>
        </w:rPr>
        <w:t xml:space="preserve">, and P. </w:t>
      </w:r>
      <w:proofErr w:type="spellStart"/>
      <w:r w:rsidRPr="00DA2E5B">
        <w:rPr>
          <w:rFonts w:cs="Times New Roman"/>
          <w:color w:val="1B1C1D"/>
          <w:szCs w:val="20"/>
        </w:rPr>
        <w:t>Muneeswari</w:t>
      </w:r>
      <w:proofErr w:type="spellEnd"/>
      <w:r w:rsidRPr="00DA2E5B">
        <w:rPr>
          <w:rFonts w:cs="Times New Roman"/>
          <w:color w:val="1B1C1D"/>
          <w:szCs w:val="20"/>
        </w:rPr>
        <w:t>, "</w:t>
      </w:r>
      <w:proofErr w:type="spellStart"/>
      <w:r w:rsidRPr="00DA2E5B">
        <w:rPr>
          <w:rFonts w:cs="Times New Roman"/>
          <w:color w:val="1B1C1D"/>
          <w:szCs w:val="20"/>
        </w:rPr>
        <w:t>Phytotherapeutics</w:t>
      </w:r>
      <w:proofErr w:type="spellEnd"/>
      <w:r w:rsidRPr="00DA2E5B">
        <w:rPr>
          <w:rFonts w:cs="Times New Roman"/>
          <w:color w:val="1B1C1D"/>
          <w:szCs w:val="20"/>
        </w:rPr>
        <w:t xml:space="preserve"> in Colorectal Cancer with Emphasis on Target Molecular Signaling Pathways: A Review," Indian J. Pharm. Sci., vol. 84, no. 6, pp. 1358–1368, Nov.–Dec. 2022.</w:t>
      </w:r>
    </w:p>
    <w:p w14:paraId="6234BB1D"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D. Hammoudi Halat, M. </w:t>
      </w:r>
      <w:proofErr w:type="spellStart"/>
      <w:r w:rsidRPr="00DA2E5B">
        <w:rPr>
          <w:rFonts w:cs="Times New Roman"/>
          <w:color w:val="1B1C1D"/>
          <w:szCs w:val="20"/>
        </w:rPr>
        <w:t>Krayem</w:t>
      </w:r>
      <w:proofErr w:type="spellEnd"/>
      <w:r w:rsidRPr="00DA2E5B">
        <w:rPr>
          <w:rFonts w:cs="Times New Roman"/>
          <w:color w:val="1B1C1D"/>
          <w:szCs w:val="20"/>
        </w:rPr>
        <w:t>, S. Khaled, and S. Younes, "A focused insight into thyme: Biological, chemical, and therapeutic properties of an indigenous Mediterranean herb," Nutrients, vol. 14, no. 10, p. 2104, May 2022.</w:t>
      </w:r>
    </w:p>
    <w:p w14:paraId="1BFB3921"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M. Khoury, D. Stien, V. Eparvier, N. </w:t>
      </w:r>
      <w:proofErr w:type="spellStart"/>
      <w:r w:rsidRPr="00DA2E5B">
        <w:rPr>
          <w:rFonts w:cs="Times New Roman"/>
          <w:color w:val="1B1C1D"/>
          <w:szCs w:val="20"/>
        </w:rPr>
        <w:t>Ouaini</w:t>
      </w:r>
      <w:proofErr w:type="spellEnd"/>
      <w:r w:rsidRPr="00DA2E5B">
        <w:rPr>
          <w:rFonts w:cs="Times New Roman"/>
          <w:color w:val="1B1C1D"/>
          <w:szCs w:val="20"/>
        </w:rPr>
        <w:t xml:space="preserve">, and M. El </w:t>
      </w:r>
      <w:proofErr w:type="spellStart"/>
      <w:r w:rsidRPr="00DA2E5B">
        <w:rPr>
          <w:rFonts w:cs="Times New Roman"/>
          <w:color w:val="1B1C1D"/>
          <w:szCs w:val="20"/>
        </w:rPr>
        <w:t>Beyrouthy</w:t>
      </w:r>
      <w:proofErr w:type="spellEnd"/>
      <w:r w:rsidRPr="00DA2E5B">
        <w:rPr>
          <w:rFonts w:cs="Times New Roman"/>
          <w:color w:val="1B1C1D"/>
          <w:szCs w:val="20"/>
        </w:rPr>
        <w:t xml:space="preserve">, "Report on the Medicinal Use of Eleven </w:t>
      </w:r>
      <w:proofErr w:type="spellStart"/>
      <w:r w:rsidRPr="00DA2E5B">
        <w:rPr>
          <w:rFonts w:cs="Times New Roman"/>
          <w:color w:val="1B1C1D"/>
          <w:szCs w:val="20"/>
        </w:rPr>
        <w:t>Lamiaceae</w:t>
      </w:r>
      <w:proofErr w:type="spellEnd"/>
      <w:r w:rsidRPr="00DA2E5B">
        <w:rPr>
          <w:rFonts w:cs="Times New Roman"/>
          <w:color w:val="1B1C1D"/>
          <w:szCs w:val="20"/>
        </w:rPr>
        <w:t xml:space="preserve"> Species in Lebanon and Rationalization of Their Antimicrobial Potential by Examination of the Chemical Composition and Antimicrobial Activity of Their Essential Oils," Evid. Based Complement. Alternat. Med., vol. 2016, Art. ID 3491639, 2016.</w:t>
      </w:r>
    </w:p>
    <w:p w14:paraId="0FCB688E"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A. C. Rodrigues, A. A. Alencar, J. P. Medeiros, L. D. G. de Souza, J. A. S. Alencar, and A. A. O. Filho, "Botanical, phytochemical and antimicrobial aspects of Thymus vulgaris (</w:t>
      </w:r>
      <w:proofErr w:type="spellStart"/>
      <w:r w:rsidRPr="00DA2E5B">
        <w:rPr>
          <w:rFonts w:cs="Times New Roman"/>
          <w:color w:val="1B1C1D"/>
          <w:szCs w:val="20"/>
        </w:rPr>
        <w:t>Lamiaceae</w:t>
      </w:r>
      <w:proofErr w:type="spellEnd"/>
      <w:r w:rsidRPr="00DA2E5B">
        <w:rPr>
          <w:rFonts w:cs="Times New Roman"/>
          <w:color w:val="1B1C1D"/>
          <w:szCs w:val="20"/>
        </w:rPr>
        <w:t xml:space="preserve">): a brief review of literature," </w:t>
      </w:r>
      <w:proofErr w:type="spellStart"/>
      <w:r w:rsidRPr="00DA2E5B">
        <w:rPr>
          <w:rFonts w:cs="Times New Roman"/>
          <w:color w:val="1B1C1D"/>
          <w:szCs w:val="20"/>
        </w:rPr>
        <w:t>Diversitas</w:t>
      </w:r>
      <w:proofErr w:type="spellEnd"/>
      <w:r w:rsidRPr="00DA2E5B">
        <w:rPr>
          <w:rFonts w:cs="Times New Roman"/>
          <w:color w:val="1B1C1D"/>
          <w:szCs w:val="20"/>
        </w:rPr>
        <w:t xml:space="preserve"> J., vol. 7, no. 4, pp. 2605–2614, 2022.</w:t>
      </w:r>
    </w:p>
    <w:p w14:paraId="0976C098"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R. </w:t>
      </w:r>
      <w:proofErr w:type="spellStart"/>
      <w:r w:rsidRPr="00DA2E5B">
        <w:rPr>
          <w:rFonts w:cs="Times New Roman"/>
          <w:color w:val="1B1C1D"/>
          <w:szCs w:val="20"/>
        </w:rPr>
        <w:t>Herizchi</w:t>
      </w:r>
      <w:proofErr w:type="spellEnd"/>
      <w:r w:rsidRPr="00DA2E5B">
        <w:rPr>
          <w:rFonts w:cs="Times New Roman"/>
          <w:color w:val="1B1C1D"/>
          <w:szCs w:val="20"/>
        </w:rPr>
        <w:t xml:space="preserve">, E. Abbasi, M. Milani, and A. Akbarzadeh, "Current methods for synthesis of gold nanoparticles," </w:t>
      </w:r>
      <w:proofErr w:type="spellStart"/>
      <w:r w:rsidRPr="00DA2E5B">
        <w:rPr>
          <w:rFonts w:cs="Times New Roman"/>
          <w:color w:val="1B1C1D"/>
          <w:szCs w:val="20"/>
        </w:rPr>
        <w:t>Artif</w:t>
      </w:r>
      <w:proofErr w:type="spellEnd"/>
      <w:r w:rsidRPr="00DA2E5B">
        <w:rPr>
          <w:rFonts w:cs="Times New Roman"/>
          <w:color w:val="1B1C1D"/>
          <w:szCs w:val="20"/>
        </w:rPr>
        <w:t xml:space="preserve">. Cells, </w:t>
      </w:r>
      <w:proofErr w:type="spellStart"/>
      <w:r w:rsidRPr="00DA2E5B">
        <w:rPr>
          <w:rFonts w:cs="Times New Roman"/>
          <w:color w:val="1B1C1D"/>
          <w:szCs w:val="20"/>
        </w:rPr>
        <w:t>Nanomed</w:t>
      </w:r>
      <w:proofErr w:type="spellEnd"/>
      <w:r w:rsidRPr="00DA2E5B">
        <w:rPr>
          <w:rFonts w:cs="Times New Roman"/>
          <w:color w:val="1B1C1D"/>
          <w:szCs w:val="20"/>
        </w:rPr>
        <w:t xml:space="preserve">., </w:t>
      </w:r>
      <w:proofErr w:type="spellStart"/>
      <w:r w:rsidRPr="00DA2E5B">
        <w:rPr>
          <w:rFonts w:cs="Times New Roman"/>
          <w:color w:val="1B1C1D"/>
          <w:szCs w:val="20"/>
        </w:rPr>
        <w:t>Biotechnol</w:t>
      </w:r>
      <w:proofErr w:type="spellEnd"/>
      <w:r w:rsidRPr="00DA2E5B">
        <w:rPr>
          <w:rFonts w:cs="Times New Roman"/>
          <w:color w:val="1B1C1D"/>
          <w:szCs w:val="20"/>
        </w:rPr>
        <w:t>., vol. 44, no. 2, pp. 596–602, 2016.</w:t>
      </w:r>
    </w:p>
    <w:p w14:paraId="2BC732C1"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W. Leng, P. Pati, and P. J. </w:t>
      </w:r>
      <w:proofErr w:type="spellStart"/>
      <w:r w:rsidRPr="00DA2E5B">
        <w:rPr>
          <w:rFonts w:cs="Times New Roman"/>
          <w:color w:val="1B1C1D"/>
          <w:szCs w:val="20"/>
        </w:rPr>
        <w:t>Vikesland</w:t>
      </w:r>
      <w:proofErr w:type="spellEnd"/>
      <w:r w:rsidRPr="00DA2E5B">
        <w:rPr>
          <w:rFonts w:cs="Times New Roman"/>
          <w:color w:val="1B1C1D"/>
          <w:szCs w:val="20"/>
        </w:rPr>
        <w:t>, "Room temperature seed mediated growth of gold nanoparticles: Mechanistic investigations and life cycle assessment," Environ. Sci.: Nano, vol. 2, no. 5, pp. 440–453, 2015.</w:t>
      </w:r>
    </w:p>
    <w:p w14:paraId="13F2DE0C"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M. Gasior, M. Shoaib, S. Yasar, M. Jaszyna, and S. R. Goldberg, "Acquisition of nicotine discrimination and discriminative stimulus effects of nicotine in rats chronically exposed to caffeine," J. </w:t>
      </w:r>
      <w:proofErr w:type="spellStart"/>
      <w:r w:rsidRPr="00DA2E5B">
        <w:rPr>
          <w:rFonts w:cs="Times New Roman"/>
          <w:color w:val="1B1C1D"/>
          <w:szCs w:val="20"/>
        </w:rPr>
        <w:t>Pharmacol</w:t>
      </w:r>
      <w:proofErr w:type="spellEnd"/>
      <w:r w:rsidRPr="00DA2E5B">
        <w:rPr>
          <w:rFonts w:cs="Times New Roman"/>
          <w:color w:val="1B1C1D"/>
          <w:szCs w:val="20"/>
        </w:rPr>
        <w:t>. Exp. Ther., vol. 288, no. 3, pp. 1053–1073, Mar. 1999.</w:t>
      </w:r>
    </w:p>
    <w:p w14:paraId="673D3438"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R. H. Hasson, "Ectoparasites of farm animals in Diyala province, Iraq," Al-Anbar J. Vet. Sci., vol. 9, no. 2, pp. 9–18, 2016.</w:t>
      </w:r>
    </w:p>
    <w:p w14:paraId="32093B96"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S. M. H. Shanan, S. F. Abbas, and M. K. Mohammad, "Ixodid </w:t>
      </w:r>
      <w:proofErr w:type="gramStart"/>
      <w:r w:rsidRPr="00DA2E5B">
        <w:rPr>
          <w:rFonts w:cs="Times New Roman"/>
          <w:color w:val="1B1C1D"/>
          <w:szCs w:val="20"/>
        </w:rPr>
        <w:t>ticks</w:t>
      </w:r>
      <w:proofErr w:type="gramEnd"/>
      <w:r w:rsidRPr="00DA2E5B">
        <w:rPr>
          <w:rFonts w:cs="Times New Roman"/>
          <w:color w:val="1B1C1D"/>
          <w:szCs w:val="20"/>
        </w:rPr>
        <w:t xml:space="preserve"> diversity and seasonal dynamic on cattle in North, Middle and South of Iraq," Syst. Appl. </w:t>
      </w:r>
      <w:proofErr w:type="spellStart"/>
      <w:r w:rsidRPr="00DA2E5B">
        <w:rPr>
          <w:rFonts w:cs="Times New Roman"/>
          <w:color w:val="1B1C1D"/>
          <w:szCs w:val="20"/>
        </w:rPr>
        <w:t>Acarol</w:t>
      </w:r>
      <w:proofErr w:type="spellEnd"/>
      <w:r w:rsidRPr="00DA2E5B">
        <w:rPr>
          <w:rFonts w:cs="Times New Roman"/>
          <w:color w:val="1B1C1D"/>
          <w:szCs w:val="20"/>
        </w:rPr>
        <w:t>., vol. 22, no. 10, pp. 1651–1658, 2017.</w:t>
      </w:r>
    </w:p>
    <w:p w14:paraId="273FAAE8"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A. T. Abdulkarim, A. N. Hatem, and S. H. Al-Mayah, "A retrospective study of tick fauna of Iraq checklist," Sci. Rep. Life Sci., vol. 4, no. 2, pp. 35–44, 2023.</w:t>
      </w:r>
    </w:p>
    <w:p w14:paraId="508C4FB6"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D. Venkatachalam, K. S. Kumar, and M. Umadevi, "Evaluation of antibacterial activity of </w:t>
      </w:r>
      <w:proofErr w:type="spellStart"/>
      <w:r w:rsidRPr="00DA2E5B">
        <w:rPr>
          <w:rFonts w:cs="Times New Roman"/>
          <w:color w:val="1B1C1D"/>
          <w:szCs w:val="20"/>
        </w:rPr>
        <w:t>Zizyphus</w:t>
      </w:r>
      <w:proofErr w:type="spellEnd"/>
      <w:r w:rsidRPr="00DA2E5B">
        <w:rPr>
          <w:rFonts w:cs="Times New Roman"/>
          <w:color w:val="1B1C1D"/>
          <w:szCs w:val="20"/>
        </w:rPr>
        <w:t xml:space="preserve"> jujube," J. </w:t>
      </w:r>
      <w:proofErr w:type="spellStart"/>
      <w:r w:rsidRPr="00DA2E5B">
        <w:rPr>
          <w:rFonts w:cs="Times New Roman"/>
          <w:color w:val="1B1C1D"/>
          <w:szCs w:val="20"/>
        </w:rPr>
        <w:t>Pharmacogn</w:t>
      </w:r>
      <w:proofErr w:type="spellEnd"/>
      <w:r w:rsidRPr="00DA2E5B">
        <w:rPr>
          <w:rFonts w:cs="Times New Roman"/>
          <w:color w:val="1B1C1D"/>
          <w:szCs w:val="20"/>
        </w:rPr>
        <w:t xml:space="preserve">. </w:t>
      </w:r>
      <w:proofErr w:type="spellStart"/>
      <w:r w:rsidRPr="00DA2E5B">
        <w:rPr>
          <w:rFonts w:cs="Times New Roman"/>
          <w:color w:val="1B1C1D"/>
          <w:szCs w:val="20"/>
        </w:rPr>
        <w:t>Phytochem</w:t>
      </w:r>
      <w:proofErr w:type="spellEnd"/>
      <w:r w:rsidRPr="00DA2E5B">
        <w:rPr>
          <w:rFonts w:cs="Times New Roman"/>
          <w:color w:val="1B1C1D"/>
          <w:szCs w:val="20"/>
        </w:rPr>
        <w:t>., vol. 9, no. 3, pp. 1510–1513, 2020.</w:t>
      </w:r>
    </w:p>
    <w:p w14:paraId="31DAD342" w14:textId="77777777" w:rsidR="00DA2E5B" w:rsidRPr="00DA2E5B" w:rsidRDefault="00DA2E5B" w:rsidP="00580013">
      <w:pPr>
        <w:numPr>
          <w:ilvl w:val="0"/>
          <w:numId w:val="18"/>
        </w:numPr>
        <w:tabs>
          <w:tab w:val="left" w:pos="360"/>
        </w:tabs>
        <w:spacing w:after="0" w:line="240" w:lineRule="auto"/>
        <w:ind w:left="360"/>
        <w:jc w:val="both"/>
        <w:rPr>
          <w:rFonts w:cs="Times New Roman"/>
          <w:color w:val="1B1C1D"/>
          <w:szCs w:val="20"/>
        </w:rPr>
      </w:pPr>
      <w:r w:rsidRPr="00DA2E5B">
        <w:rPr>
          <w:rFonts w:cs="Times New Roman"/>
          <w:color w:val="1B1C1D"/>
          <w:szCs w:val="20"/>
        </w:rPr>
        <w:t xml:space="preserve">E. Vassiliou, O. </w:t>
      </w:r>
      <w:proofErr w:type="spellStart"/>
      <w:r w:rsidRPr="00DA2E5B">
        <w:rPr>
          <w:rFonts w:cs="Times New Roman"/>
          <w:color w:val="1B1C1D"/>
          <w:szCs w:val="20"/>
        </w:rPr>
        <w:t>Awoleye</w:t>
      </w:r>
      <w:proofErr w:type="spellEnd"/>
      <w:r w:rsidRPr="00DA2E5B">
        <w:rPr>
          <w:rFonts w:cs="Times New Roman"/>
          <w:color w:val="1B1C1D"/>
          <w:szCs w:val="20"/>
        </w:rPr>
        <w:t>, A. Davis, and S. Mishra, "Anti-inflammatory and antimicrobial properties of Thyme oil and its main constituents," Int. J. Mol. Sci., vol. 24, no. 8, p. 6936, Apr. 2023.</w:t>
      </w:r>
    </w:p>
    <w:sectPr w:rsidR="00DA2E5B" w:rsidRPr="00DA2E5B" w:rsidSect="005A147C">
      <w:footerReference w:type="default" r:id="rId8"/>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27B3" w14:textId="77777777" w:rsidR="006D216A" w:rsidRDefault="006D216A" w:rsidP="00957EAD">
      <w:pPr>
        <w:spacing w:after="0" w:line="240" w:lineRule="auto"/>
      </w:pPr>
      <w:r>
        <w:separator/>
      </w:r>
    </w:p>
  </w:endnote>
  <w:endnote w:type="continuationSeparator" w:id="0">
    <w:p w14:paraId="70924D4F" w14:textId="77777777" w:rsidR="006D216A" w:rsidRDefault="006D216A"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52E94A75" w:rsidR="006B45D8" w:rsidRDefault="006B45D8"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EF41" w14:textId="77777777" w:rsidR="006D216A" w:rsidRDefault="006D216A" w:rsidP="00957EAD">
      <w:pPr>
        <w:spacing w:after="0" w:line="240" w:lineRule="auto"/>
      </w:pPr>
      <w:r>
        <w:separator/>
      </w:r>
    </w:p>
  </w:footnote>
  <w:footnote w:type="continuationSeparator" w:id="0">
    <w:p w14:paraId="4F4979A3" w14:textId="77777777" w:rsidR="006D216A" w:rsidRDefault="006D216A"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A3D94"/>
    <w:multiLevelType w:val="hybridMultilevel"/>
    <w:tmpl w:val="35B0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B86AAE"/>
    <w:multiLevelType w:val="multilevel"/>
    <w:tmpl w:val="E8CC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A55E9"/>
    <w:multiLevelType w:val="hybridMultilevel"/>
    <w:tmpl w:val="FD94A0A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38748F"/>
    <w:multiLevelType w:val="multilevel"/>
    <w:tmpl w:val="DBF84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EC30F2"/>
    <w:multiLevelType w:val="hybridMultilevel"/>
    <w:tmpl w:val="F850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402E58"/>
    <w:multiLevelType w:val="multilevel"/>
    <w:tmpl w:val="43B4A3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68244500">
    <w:abstractNumId w:val="8"/>
  </w:num>
  <w:num w:numId="2" w16cid:durableId="1414930295">
    <w:abstractNumId w:val="6"/>
  </w:num>
  <w:num w:numId="3" w16cid:durableId="694114122">
    <w:abstractNumId w:val="5"/>
  </w:num>
  <w:num w:numId="4" w16cid:durableId="1191140334">
    <w:abstractNumId w:val="4"/>
  </w:num>
  <w:num w:numId="5" w16cid:durableId="102653389">
    <w:abstractNumId w:val="7"/>
  </w:num>
  <w:num w:numId="6" w16cid:durableId="1606693866">
    <w:abstractNumId w:val="3"/>
  </w:num>
  <w:num w:numId="7" w16cid:durableId="1431465450">
    <w:abstractNumId w:val="2"/>
  </w:num>
  <w:num w:numId="8" w16cid:durableId="824903298">
    <w:abstractNumId w:val="1"/>
  </w:num>
  <w:num w:numId="9" w16cid:durableId="932513065">
    <w:abstractNumId w:val="0"/>
  </w:num>
  <w:num w:numId="10" w16cid:durableId="400759">
    <w:abstractNumId w:val="14"/>
  </w:num>
  <w:num w:numId="11" w16cid:durableId="1717853029">
    <w:abstractNumId w:val="9"/>
  </w:num>
  <w:num w:numId="12" w16cid:durableId="244073891">
    <w:abstractNumId w:val="12"/>
  </w:num>
  <w:num w:numId="13" w16cid:durableId="2066827904">
    <w:abstractNumId w:val="13"/>
  </w:num>
  <w:num w:numId="14" w16cid:durableId="1306397715">
    <w:abstractNumId w:val="10"/>
  </w:num>
  <w:num w:numId="15" w16cid:durableId="1997149323">
    <w:abstractNumId w:val="16"/>
  </w:num>
  <w:num w:numId="16" w16cid:durableId="1076315978">
    <w:abstractNumId w:val="17"/>
  </w:num>
  <w:num w:numId="17" w16cid:durableId="1983268977">
    <w:abstractNumId w:val="11"/>
  </w:num>
  <w:num w:numId="18" w16cid:durableId="1905677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318"/>
    <w:rsid w:val="00021024"/>
    <w:rsid w:val="00026E93"/>
    <w:rsid w:val="00034616"/>
    <w:rsid w:val="00040D3D"/>
    <w:rsid w:val="00056BEC"/>
    <w:rsid w:val="0006063C"/>
    <w:rsid w:val="000658C2"/>
    <w:rsid w:val="00084323"/>
    <w:rsid w:val="00092CF8"/>
    <w:rsid w:val="000953A4"/>
    <w:rsid w:val="000A4963"/>
    <w:rsid w:val="000C5287"/>
    <w:rsid w:val="000D307D"/>
    <w:rsid w:val="000D487A"/>
    <w:rsid w:val="000D5594"/>
    <w:rsid w:val="000D5E66"/>
    <w:rsid w:val="000E53CC"/>
    <w:rsid w:val="000E634D"/>
    <w:rsid w:val="0011243B"/>
    <w:rsid w:val="0012573B"/>
    <w:rsid w:val="00125FF2"/>
    <w:rsid w:val="001458C6"/>
    <w:rsid w:val="00146398"/>
    <w:rsid w:val="0015074B"/>
    <w:rsid w:val="00152421"/>
    <w:rsid w:val="00154825"/>
    <w:rsid w:val="00162B8C"/>
    <w:rsid w:val="00174DF8"/>
    <w:rsid w:val="00176A92"/>
    <w:rsid w:val="00184369"/>
    <w:rsid w:val="001966E4"/>
    <w:rsid w:val="001A5265"/>
    <w:rsid w:val="001C09A3"/>
    <w:rsid w:val="001C0FC8"/>
    <w:rsid w:val="001C3781"/>
    <w:rsid w:val="001E3020"/>
    <w:rsid w:val="00202AFA"/>
    <w:rsid w:val="00202DA2"/>
    <w:rsid w:val="00224152"/>
    <w:rsid w:val="0022637B"/>
    <w:rsid w:val="00241E0F"/>
    <w:rsid w:val="00247AFE"/>
    <w:rsid w:val="00256B79"/>
    <w:rsid w:val="00274412"/>
    <w:rsid w:val="0028030B"/>
    <w:rsid w:val="002902BA"/>
    <w:rsid w:val="0029639D"/>
    <w:rsid w:val="002A0652"/>
    <w:rsid w:val="002A739F"/>
    <w:rsid w:val="002A7D5E"/>
    <w:rsid w:val="002B128A"/>
    <w:rsid w:val="002D125E"/>
    <w:rsid w:val="002E1202"/>
    <w:rsid w:val="002E1482"/>
    <w:rsid w:val="002E1748"/>
    <w:rsid w:val="002F1E53"/>
    <w:rsid w:val="0030573C"/>
    <w:rsid w:val="0031271C"/>
    <w:rsid w:val="00326F90"/>
    <w:rsid w:val="00346577"/>
    <w:rsid w:val="00360101"/>
    <w:rsid w:val="00361020"/>
    <w:rsid w:val="003630AC"/>
    <w:rsid w:val="00363F25"/>
    <w:rsid w:val="00366A88"/>
    <w:rsid w:val="00367665"/>
    <w:rsid w:val="00372B76"/>
    <w:rsid w:val="00377E89"/>
    <w:rsid w:val="00384115"/>
    <w:rsid w:val="00384478"/>
    <w:rsid w:val="003859ED"/>
    <w:rsid w:val="003A37F5"/>
    <w:rsid w:val="003F649D"/>
    <w:rsid w:val="00400CE3"/>
    <w:rsid w:val="00406FD7"/>
    <w:rsid w:val="00411561"/>
    <w:rsid w:val="00416B9B"/>
    <w:rsid w:val="004352BE"/>
    <w:rsid w:val="004354AE"/>
    <w:rsid w:val="004429D9"/>
    <w:rsid w:val="00444C69"/>
    <w:rsid w:val="004461B8"/>
    <w:rsid w:val="004601EF"/>
    <w:rsid w:val="00477022"/>
    <w:rsid w:val="004903D6"/>
    <w:rsid w:val="004B4FF4"/>
    <w:rsid w:val="004C5F30"/>
    <w:rsid w:val="004E0B2C"/>
    <w:rsid w:val="004E6F23"/>
    <w:rsid w:val="005152BD"/>
    <w:rsid w:val="00517DEC"/>
    <w:rsid w:val="0052733D"/>
    <w:rsid w:val="00530CD1"/>
    <w:rsid w:val="005433C5"/>
    <w:rsid w:val="00560033"/>
    <w:rsid w:val="00562295"/>
    <w:rsid w:val="005628AF"/>
    <w:rsid w:val="0057331E"/>
    <w:rsid w:val="00580013"/>
    <w:rsid w:val="0058675E"/>
    <w:rsid w:val="00594A6B"/>
    <w:rsid w:val="005A147C"/>
    <w:rsid w:val="005C6643"/>
    <w:rsid w:val="005D6AAB"/>
    <w:rsid w:val="005E3946"/>
    <w:rsid w:val="005F1E30"/>
    <w:rsid w:val="005F6235"/>
    <w:rsid w:val="00615D26"/>
    <w:rsid w:val="00621355"/>
    <w:rsid w:val="006342DE"/>
    <w:rsid w:val="00636DEA"/>
    <w:rsid w:val="0064206C"/>
    <w:rsid w:val="00642F3A"/>
    <w:rsid w:val="00645107"/>
    <w:rsid w:val="006538FD"/>
    <w:rsid w:val="00661AF6"/>
    <w:rsid w:val="00677572"/>
    <w:rsid w:val="0068098A"/>
    <w:rsid w:val="006817DC"/>
    <w:rsid w:val="006A0E20"/>
    <w:rsid w:val="006A0F0B"/>
    <w:rsid w:val="006A6F6A"/>
    <w:rsid w:val="006B45D8"/>
    <w:rsid w:val="006B4F57"/>
    <w:rsid w:val="006B6AF2"/>
    <w:rsid w:val="006C2E7E"/>
    <w:rsid w:val="006D216A"/>
    <w:rsid w:val="006D773E"/>
    <w:rsid w:val="006E1378"/>
    <w:rsid w:val="006E2B53"/>
    <w:rsid w:val="006F4B06"/>
    <w:rsid w:val="0071152D"/>
    <w:rsid w:val="00716A8B"/>
    <w:rsid w:val="007226A2"/>
    <w:rsid w:val="00723253"/>
    <w:rsid w:val="00723A5A"/>
    <w:rsid w:val="00727500"/>
    <w:rsid w:val="00742825"/>
    <w:rsid w:val="007755F1"/>
    <w:rsid w:val="00775D0D"/>
    <w:rsid w:val="00783201"/>
    <w:rsid w:val="007A7442"/>
    <w:rsid w:val="007B536E"/>
    <w:rsid w:val="007C208B"/>
    <w:rsid w:val="007D4DAC"/>
    <w:rsid w:val="0080471A"/>
    <w:rsid w:val="0080738F"/>
    <w:rsid w:val="00813DDC"/>
    <w:rsid w:val="00820881"/>
    <w:rsid w:val="0082636C"/>
    <w:rsid w:val="00833575"/>
    <w:rsid w:val="0085540D"/>
    <w:rsid w:val="00870025"/>
    <w:rsid w:val="00870605"/>
    <w:rsid w:val="00887EA4"/>
    <w:rsid w:val="008A3EEB"/>
    <w:rsid w:val="008A7C60"/>
    <w:rsid w:val="008C339D"/>
    <w:rsid w:val="008C6CF7"/>
    <w:rsid w:val="008E1E03"/>
    <w:rsid w:val="008E36B6"/>
    <w:rsid w:val="008E7D3E"/>
    <w:rsid w:val="008F6DF1"/>
    <w:rsid w:val="00900AB4"/>
    <w:rsid w:val="00921B17"/>
    <w:rsid w:val="00926847"/>
    <w:rsid w:val="0093082C"/>
    <w:rsid w:val="00936B13"/>
    <w:rsid w:val="00957EAD"/>
    <w:rsid w:val="009736BA"/>
    <w:rsid w:val="00975998"/>
    <w:rsid w:val="00986558"/>
    <w:rsid w:val="00992480"/>
    <w:rsid w:val="009A4F4B"/>
    <w:rsid w:val="009A4FAB"/>
    <w:rsid w:val="009A6DB2"/>
    <w:rsid w:val="009B39B0"/>
    <w:rsid w:val="009E20E3"/>
    <w:rsid w:val="009E438F"/>
    <w:rsid w:val="009E5A2F"/>
    <w:rsid w:val="009F212F"/>
    <w:rsid w:val="009F2DD1"/>
    <w:rsid w:val="009F31B5"/>
    <w:rsid w:val="00A17439"/>
    <w:rsid w:val="00A4785B"/>
    <w:rsid w:val="00A50A56"/>
    <w:rsid w:val="00A66FDF"/>
    <w:rsid w:val="00A76139"/>
    <w:rsid w:val="00A93D71"/>
    <w:rsid w:val="00AA0E11"/>
    <w:rsid w:val="00AA1D8D"/>
    <w:rsid w:val="00AA665B"/>
    <w:rsid w:val="00AB1D3D"/>
    <w:rsid w:val="00AB46CC"/>
    <w:rsid w:val="00AC168D"/>
    <w:rsid w:val="00AC2FE6"/>
    <w:rsid w:val="00AC5AEC"/>
    <w:rsid w:val="00AC7F81"/>
    <w:rsid w:val="00AD7A45"/>
    <w:rsid w:val="00AE0311"/>
    <w:rsid w:val="00AE333D"/>
    <w:rsid w:val="00AE3F91"/>
    <w:rsid w:val="00AF5E45"/>
    <w:rsid w:val="00B00717"/>
    <w:rsid w:val="00B1102D"/>
    <w:rsid w:val="00B14EE4"/>
    <w:rsid w:val="00B15B90"/>
    <w:rsid w:val="00B41096"/>
    <w:rsid w:val="00B4430A"/>
    <w:rsid w:val="00B47730"/>
    <w:rsid w:val="00B5190A"/>
    <w:rsid w:val="00B6762D"/>
    <w:rsid w:val="00B77A83"/>
    <w:rsid w:val="00B85AB6"/>
    <w:rsid w:val="00B91AC7"/>
    <w:rsid w:val="00BA20B7"/>
    <w:rsid w:val="00BA65FF"/>
    <w:rsid w:val="00BA6DCC"/>
    <w:rsid w:val="00BC12A0"/>
    <w:rsid w:val="00BD0F47"/>
    <w:rsid w:val="00BD5989"/>
    <w:rsid w:val="00BD7A00"/>
    <w:rsid w:val="00BE0CA8"/>
    <w:rsid w:val="00BF398B"/>
    <w:rsid w:val="00BF7178"/>
    <w:rsid w:val="00C01E3D"/>
    <w:rsid w:val="00C10856"/>
    <w:rsid w:val="00C2048B"/>
    <w:rsid w:val="00C234FC"/>
    <w:rsid w:val="00C54173"/>
    <w:rsid w:val="00C654BD"/>
    <w:rsid w:val="00C86823"/>
    <w:rsid w:val="00C91927"/>
    <w:rsid w:val="00CB0664"/>
    <w:rsid w:val="00CC4FFE"/>
    <w:rsid w:val="00CD1BD7"/>
    <w:rsid w:val="00CD606E"/>
    <w:rsid w:val="00CE4BA9"/>
    <w:rsid w:val="00CF7B5D"/>
    <w:rsid w:val="00D02DAE"/>
    <w:rsid w:val="00D1187F"/>
    <w:rsid w:val="00D2172C"/>
    <w:rsid w:val="00D27B3B"/>
    <w:rsid w:val="00D27CF5"/>
    <w:rsid w:val="00D27E39"/>
    <w:rsid w:val="00D30587"/>
    <w:rsid w:val="00D54D55"/>
    <w:rsid w:val="00D56A09"/>
    <w:rsid w:val="00D72397"/>
    <w:rsid w:val="00D85A5B"/>
    <w:rsid w:val="00D91CAD"/>
    <w:rsid w:val="00DA2E5B"/>
    <w:rsid w:val="00DA4814"/>
    <w:rsid w:val="00DC6B45"/>
    <w:rsid w:val="00DE0CE8"/>
    <w:rsid w:val="00DF744A"/>
    <w:rsid w:val="00E003CB"/>
    <w:rsid w:val="00E3123E"/>
    <w:rsid w:val="00E36096"/>
    <w:rsid w:val="00E44A8A"/>
    <w:rsid w:val="00E620D2"/>
    <w:rsid w:val="00E650CC"/>
    <w:rsid w:val="00E73473"/>
    <w:rsid w:val="00E74187"/>
    <w:rsid w:val="00E84C4E"/>
    <w:rsid w:val="00E96C55"/>
    <w:rsid w:val="00EA5C65"/>
    <w:rsid w:val="00EB0430"/>
    <w:rsid w:val="00EB6E79"/>
    <w:rsid w:val="00EC0A9E"/>
    <w:rsid w:val="00EC3464"/>
    <w:rsid w:val="00EC3868"/>
    <w:rsid w:val="00EC3952"/>
    <w:rsid w:val="00EE15A2"/>
    <w:rsid w:val="00F0208B"/>
    <w:rsid w:val="00F04212"/>
    <w:rsid w:val="00F11089"/>
    <w:rsid w:val="00F14573"/>
    <w:rsid w:val="00F2318F"/>
    <w:rsid w:val="00F303FA"/>
    <w:rsid w:val="00F3218C"/>
    <w:rsid w:val="00F352A0"/>
    <w:rsid w:val="00F379FD"/>
    <w:rsid w:val="00F40761"/>
    <w:rsid w:val="00F44D8E"/>
    <w:rsid w:val="00F563F5"/>
    <w:rsid w:val="00F57559"/>
    <w:rsid w:val="00F57D4B"/>
    <w:rsid w:val="00F6071D"/>
    <w:rsid w:val="00F62AFC"/>
    <w:rsid w:val="00F6744C"/>
    <w:rsid w:val="00F8555D"/>
    <w:rsid w:val="00F94A6D"/>
    <w:rsid w:val="00FB1734"/>
    <w:rsid w:val="00FB19C0"/>
    <w:rsid w:val="00FB373D"/>
    <w:rsid w:val="00FC4D51"/>
    <w:rsid w:val="00FC693F"/>
    <w:rsid w:val="00FD01AE"/>
    <w:rsid w:val="00FD2373"/>
    <w:rsid w:val="00FE1299"/>
    <w:rsid w:val="00FE4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09E9E"/>
  <w14:defaultImageDpi w14:val="300"/>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EB"/>
    <w:pPr>
      <w:spacing w:after="0" w:line="240" w:lineRule="auto"/>
    </w:pPr>
    <w:rPr>
      <w:rFonts w:asciiTheme="minorHAnsi" w:eastAsiaTheme="minorHAnsi" w:hAnsiTheme="minorHAnsi"/>
      <w:szCs w:val="20"/>
    </w:rPr>
  </w:style>
  <w:style w:type="character" w:customStyle="1" w:styleId="FootnoteTextChar">
    <w:name w:val="Footnote Text Char"/>
    <w:basedOn w:val="DefaultParagraphFont"/>
    <w:link w:val="FootnoteText"/>
    <w:uiPriority w:val="99"/>
    <w:semiHidden/>
    <w:rsid w:val="008A3EEB"/>
    <w:rPr>
      <w:rFonts w:eastAsiaTheme="minorHAnsi"/>
      <w:sz w:val="20"/>
      <w:szCs w:val="20"/>
    </w:rPr>
  </w:style>
  <w:style w:type="character" w:styleId="FootnoteReference">
    <w:name w:val="footnote reference"/>
    <w:basedOn w:val="DefaultParagraphFont"/>
    <w:uiPriority w:val="99"/>
    <w:semiHidden/>
    <w:unhideWhenUsed/>
    <w:rsid w:val="008A3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768">
      <w:bodyDiv w:val="1"/>
      <w:marLeft w:val="0"/>
      <w:marRight w:val="0"/>
      <w:marTop w:val="0"/>
      <w:marBottom w:val="0"/>
      <w:divBdr>
        <w:top w:val="none" w:sz="0" w:space="0" w:color="auto"/>
        <w:left w:val="none" w:sz="0" w:space="0" w:color="auto"/>
        <w:bottom w:val="none" w:sz="0" w:space="0" w:color="auto"/>
        <w:right w:val="none" w:sz="0" w:space="0" w:color="auto"/>
      </w:divBdr>
    </w:div>
    <w:div w:id="132916972">
      <w:bodyDiv w:val="1"/>
      <w:marLeft w:val="0"/>
      <w:marRight w:val="0"/>
      <w:marTop w:val="0"/>
      <w:marBottom w:val="0"/>
      <w:divBdr>
        <w:top w:val="none" w:sz="0" w:space="0" w:color="auto"/>
        <w:left w:val="none" w:sz="0" w:space="0" w:color="auto"/>
        <w:bottom w:val="none" w:sz="0" w:space="0" w:color="auto"/>
        <w:right w:val="none" w:sz="0" w:space="0" w:color="auto"/>
      </w:divBdr>
      <w:divsChild>
        <w:div w:id="589513109">
          <w:marLeft w:val="0"/>
          <w:marRight w:val="0"/>
          <w:marTop w:val="0"/>
          <w:marBottom w:val="0"/>
          <w:divBdr>
            <w:top w:val="none" w:sz="0" w:space="0" w:color="auto"/>
            <w:left w:val="none" w:sz="0" w:space="0" w:color="auto"/>
            <w:bottom w:val="none" w:sz="0" w:space="0" w:color="auto"/>
            <w:right w:val="none" w:sz="0" w:space="0" w:color="auto"/>
          </w:divBdr>
        </w:div>
      </w:divsChild>
    </w:div>
    <w:div w:id="179855699">
      <w:bodyDiv w:val="1"/>
      <w:marLeft w:val="0"/>
      <w:marRight w:val="0"/>
      <w:marTop w:val="0"/>
      <w:marBottom w:val="0"/>
      <w:divBdr>
        <w:top w:val="none" w:sz="0" w:space="0" w:color="auto"/>
        <w:left w:val="none" w:sz="0" w:space="0" w:color="auto"/>
        <w:bottom w:val="none" w:sz="0" w:space="0" w:color="auto"/>
        <w:right w:val="none" w:sz="0" w:space="0" w:color="auto"/>
      </w:divBdr>
    </w:div>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11719424">
      <w:bodyDiv w:val="1"/>
      <w:marLeft w:val="0"/>
      <w:marRight w:val="0"/>
      <w:marTop w:val="0"/>
      <w:marBottom w:val="0"/>
      <w:divBdr>
        <w:top w:val="none" w:sz="0" w:space="0" w:color="auto"/>
        <w:left w:val="none" w:sz="0" w:space="0" w:color="auto"/>
        <w:bottom w:val="none" w:sz="0" w:space="0" w:color="auto"/>
        <w:right w:val="none" w:sz="0" w:space="0" w:color="auto"/>
      </w:divBdr>
      <w:divsChild>
        <w:div w:id="774138197">
          <w:marLeft w:val="0"/>
          <w:marRight w:val="0"/>
          <w:marTop w:val="0"/>
          <w:marBottom w:val="0"/>
          <w:divBdr>
            <w:top w:val="none" w:sz="0" w:space="0" w:color="auto"/>
            <w:left w:val="none" w:sz="0" w:space="0" w:color="auto"/>
            <w:bottom w:val="none" w:sz="0" w:space="0" w:color="auto"/>
            <w:right w:val="none" w:sz="0" w:space="0" w:color="auto"/>
          </w:divBdr>
        </w:div>
      </w:divsChild>
    </w:div>
    <w:div w:id="31591540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391467193">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771321077">
      <w:bodyDiv w:val="1"/>
      <w:marLeft w:val="0"/>
      <w:marRight w:val="0"/>
      <w:marTop w:val="0"/>
      <w:marBottom w:val="0"/>
      <w:divBdr>
        <w:top w:val="none" w:sz="0" w:space="0" w:color="auto"/>
        <w:left w:val="none" w:sz="0" w:space="0" w:color="auto"/>
        <w:bottom w:val="none" w:sz="0" w:space="0" w:color="auto"/>
        <w:right w:val="none" w:sz="0" w:space="0" w:color="auto"/>
      </w:divBdr>
    </w:div>
    <w:div w:id="873537528">
      <w:bodyDiv w:val="1"/>
      <w:marLeft w:val="0"/>
      <w:marRight w:val="0"/>
      <w:marTop w:val="0"/>
      <w:marBottom w:val="0"/>
      <w:divBdr>
        <w:top w:val="none" w:sz="0" w:space="0" w:color="auto"/>
        <w:left w:val="none" w:sz="0" w:space="0" w:color="auto"/>
        <w:bottom w:val="none" w:sz="0" w:space="0" w:color="auto"/>
        <w:right w:val="none" w:sz="0" w:space="0" w:color="auto"/>
      </w:divBdr>
      <w:divsChild>
        <w:div w:id="1970085217">
          <w:marLeft w:val="0"/>
          <w:marRight w:val="0"/>
          <w:marTop w:val="0"/>
          <w:marBottom w:val="0"/>
          <w:divBdr>
            <w:top w:val="none" w:sz="0" w:space="0" w:color="auto"/>
            <w:left w:val="none" w:sz="0" w:space="0" w:color="auto"/>
            <w:bottom w:val="none" w:sz="0" w:space="0" w:color="auto"/>
            <w:right w:val="none" w:sz="0" w:space="0" w:color="auto"/>
          </w:divBdr>
        </w:div>
      </w:divsChild>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33631299">
      <w:bodyDiv w:val="1"/>
      <w:marLeft w:val="0"/>
      <w:marRight w:val="0"/>
      <w:marTop w:val="0"/>
      <w:marBottom w:val="0"/>
      <w:divBdr>
        <w:top w:val="none" w:sz="0" w:space="0" w:color="auto"/>
        <w:left w:val="none" w:sz="0" w:space="0" w:color="auto"/>
        <w:bottom w:val="none" w:sz="0" w:space="0" w:color="auto"/>
        <w:right w:val="none" w:sz="0" w:space="0" w:color="auto"/>
      </w:divBdr>
    </w:div>
    <w:div w:id="948701116">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83722016">
      <w:bodyDiv w:val="1"/>
      <w:marLeft w:val="0"/>
      <w:marRight w:val="0"/>
      <w:marTop w:val="0"/>
      <w:marBottom w:val="0"/>
      <w:divBdr>
        <w:top w:val="none" w:sz="0" w:space="0" w:color="auto"/>
        <w:left w:val="none" w:sz="0" w:space="0" w:color="auto"/>
        <w:bottom w:val="none" w:sz="0" w:space="0" w:color="auto"/>
        <w:right w:val="none" w:sz="0" w:space="0" w:color="auto"/>
      </w:divBdr>
      <w:divsChild>
        <w:div w:id="123813313">
          <w:marLeft w:val="0"/>
          <w:marRight w:val="0"/>
          <w:marTop w:val="0"/>
          <w:marBottom w:val="0"/>
          <w:divBdr>
            <w:top w:val="none" w:sz="0" w:space="0" w:color="auto"/>
            <w:left w:val="none" w:sz="0" w:space="0" w:color="auto"/>
            <w:bottom w:val="none" w:sz="0" w:space="0" w:color="auto"/>
            <w:right w:val="none" w:sz="0" w:space="0" w:color="auto"/>
          </w:divBdr>
          <w:divsChild>
            <w:div w:id="1707637455">
              <w:marLeft w:val="0"/>
              <w:marRight w:val="0"/>
              <w:marTop w:val="0"/>
              <w:marBottom w:val="0"/>
              <w:divBdr>
                <w:top w:val="none" w:sz="0" w:space="0" w:color="auto"/>
                <w:left w:val="none" w:sz="0" w:space="0" w:color="auto"/>
                <w:bottom w:val="none" w:sz="0" w:space="0" w:color="auto"/>
                <w:right w:val="none" w:sz="0" w:space="0" w:color="auto"/>
              </w:divBdr>
              <w:divsChild>
                <w:div w:id="128864651">
                  <w:marLeft w:val="0"/>
                  <w:marRight w:val="0"/>
                  <w:marTop w:val="0"/>
                  <w:marBottom w:val="0"/>
                  <w:divBdr>
                    <w:top w:val="none" w:sz="0" w:space="0" w:color="auto"/>
                    <w:left w:val="none" w:sz="0" w:space="0" w:color="auto"/>
                    <w:bottom w:val="none" w:sz="0" w:space="0" w:color="auto"/>
                    <w:right w:val="none" w:sz="0" w:space="0" w:color="auto"/>
                  </w:divBdr>
                  <w:divsChild>
                    <w:div w:id="553928095">
                      <w:marLeft w:val="0"/>
                      <w:marRight w:val="0"/>
                      <w:marTop w:val="0"/>
                      <w:marBottom w:val="0"/>
                      <w:divBdr>
                        <w:top w:val="none" w:sz="0" w:space="0" w:color="auto"/>
                        <w:left w:val="none" w:sz="0" w:space="0" w:color="auto"/>
                        <w:bottom w:val="none" w:sz="0" w:space="0" w:color="auto"/>
                        <w:right w:val="none" w:sz="0" w:space="0" w:color="auto"/>
                      </w:divBdr>
                      <w:divsChild>
                        <w:div w:id="986667742">
                          <w:marLeft w:val="0"/>
                          <w:marRight w:val="0"/>
                          <w:marTop w:val="0"/>
                          <w:marBottom w:val="0"/>
                          <w:divBdr>
                            <w:top w:val="none" w:sz="0" w:space="0" w:color="auto"/>
                            <w:left w:val="none" w:sz="0" w:space="0" w:color="auto"/>
                            <w:bottom w:val="none" w:sz="0" w:space="0" w:color="auto"/>
                            <w:right w:val="none" w:sz="0" w:space="0" w:color="auto"/>
                          </w:divBdr>
                          <w:divsChild>
                            <w:div w:id="929237661">
                              <w:marLeft w:val="0"/>
                              <w:marRight w:val="0"/>
                              <w:marTop w:val="0"/>
                              <w:marBottom w:val="0"/>
                              <w:divBdr>
                                <w:top w:val="none" w:sz="0" w:space="0" w:color="auto"/>
                                <w:left w:val="none" w:sz="0" w:space="0" w:color="auto"/>
                                <w:bottom w:val="none" w:sz="0" w:space="0" w:color="auto"/>
                                <w:right w:val="none" w:sz="0" w:space="0" w:color="auto"/>
                              </w:divBdr>
                              <w:divsChild>
                                <w:div w:id="22900398">
                                  <w:marLeft w:val="0"/>
                                  <w:marRight w:val="0"/>
                                  <w:marTop w:val="0"/>
                                  <w:marBottom w:val="0"/>
                                  <w:divBdr>
                                    <w:top w:val="none" w:sz="0" w:space="0" w:color="auto"/>
                                    <w:left w:val="none" w:sz="0" w:space="0" w:color="auto"/>
                                    <w:bottom w:val="none" w:sz="0" w:space="0" w:color="auto"/>
                                    <w:right w:val="none" w:sz="0" w:space="0" w:color="auto"/>
                                  </w:divBdr>
                                  <w:divsChild>
                                    <w:div w:id="1176731046">
                                      <w:marLeft w:val="0"/>
                                      <w:marRight w:val="0"/>
                                      <w:marTop w:val="0"/>
                                      <w:marBottom w:val="0"/>
                                      <w:divBdr>
                                        <w:top w:val="none" w:sz="0" w:space="0" w:color="auto"/>
                                        <w:left w:val="none" w:sz="0" w:space="0" w:color="auto"/>
                                        <w:bottom w:val="none" w:sz="0" w:space="0" w:color="auto"/>
                                        <w:right w:val="none" w:sz="0" w:space="0" w:color="auto"/>
                                      </w:divBdr>
                                    </w:div>
                                  </w:divsChild>
                                </w:div>
                                <w:div w:id="765267282">
                                  <w:marLeft w:val="0"/>
                                  <w:marRight w:val="0"/>
                                  <w:marTop w:val="0"/>
                                  <w:marBottom w:val="0"/>
                                  <w:divBdr>
                                    <w:top w:val="none" w:sz="0" w:space="0" w:color="auto"/>
                                    <w:left w:val="none" w:sz="0" w:space="0" w:color="auto"/>
                                    <w:bottom w:val="none" w:sz="0" w:space="0" w:color="auto"/>
                                    <w:right w:val="none" w:sz="0" w:space="0" w:color="auto"/>
                                  </w:divBdr>
                                  <w:divsChild>
                                    <w:div w:id="1284075729">
                                      <w:marLeft w:val="0"/>
                                      <w:marRight w:val="0"/>
                                      <w:marTop w:val="0"/>
                                      <w:marBottom w:val="0"/>
                                      <w:divBdr>
                                        <w:top w:val="none" w:sz="0" w:space="0" w:color="auto"/>
                                        <w:left w:val="none" w:sz="0" w:space="0" w:color="auto"/>
                                        <w:bottom w:val="none" w:sz="0" w:space="0" w:color="auto"/>
                                        <w:right w:val="none" w:sz="0" w:space="0" w:color="auto"/>
                                      </w:divBdr>
                                    </w:div>
                                  </w:divsChild>
                                </w:div>
                                <w:div w:id="1975207633">
                                  <w:marLeft w:val="0"/>
                                  <w:marRight w:val="0"/>
                                  <w:marTop w:val="0"/>
                                  <w:marBottom w:val="0"/>
                                  <w:divBdr>
                                    <w:top w:val="none" w:sz="0" w:space="0" w:color="auto"/>
                                    <w:left w:val="none" w:sz="0" w:space="0" w:color="auto"/>
                                    <w:bottom w:val="none" w:sz="0" w:space="0" w:color="auto"/>
                                    <w:right w:val="none" w:sz="0" w:space="0" w:color="auto"/>
                                  </w:divBdr>
                                  <w:divsChild>
                                    <w:div w:id="164784051">
                                      <w:marLeft w:val="0"/>
                                      <w:marRight w:val="0"/>
                                      <w:marTop w:val="0"/>
                                      <w:marBottom w:val="0"/>
                                      <w:divBdr>
                                        <w:top w:val="none" w:sz="0" w:space="0" w:color="auto"/>
                                        <w:left w:val="none" w:sz="0" w:space="0" w:color="auto"/>
                                        <w:bottom w:val="none" w:sz="0" w:space="0" w:color="auto"/>
                                        <w:right w:val="none" w:sz="0" w:space="0" w:color="auto"/>
                                      </w:divBdr>
                                    </w:div>
                                  </w:divsChild>
                                </w:div>
                                <w:div w:id="1478062122">
                                  <w:marLeft w:val="0"/>
                                  <w:marRight w:val="0"/>
                                  <w:marTop w:val="0"/>
                                  <w:marBottom w:val="0"/>
                                  <w:divBdr>
                                    <w:top w:val="none" w:sz="0" w:space="0" w:color="auto"/>
                                    <w:left w:val="none" w:sz="0" w:space="0" w:color="auto"/>
                                    <w:bottom w:val="none" w:sz="0" w:space="0" w:color="auto"/>
                                    <w:right w:val="none" w:sz="0" w:space="0" w:color="auto"/>
                                  </w:divBdr>
                                  <w:divsChild>
                                    <w:div w:id="1906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261674">
      <w:bodyDiv w:val="1"/>
      <w:marLeft w:val="0"/>
      <w:marRight w:val="0"/>
      <w:marTop w:val="0"/>
      <w:marBottom w:val="0"/>
      <w:divBdr>
        <w:top w:val="none" w:sz="0" w:space="0" w:color="auto"/>
        <w:left w:val="none" w:sz="0" w:space="0" w:color="auto"/>
        <w:bottom w:val="none" w:sz="0" w:space="0" w:color="auto"/>
        <w:right w:val="none" w:sz="0" w:space="0" w:color="auto"/>
      </w:divBdr>
    </w:div>
    <w:div w:id="1257250438">
      <w:bodyDiv w:val="1"/>
      <w:marLeft w:val="0"/>
      <w:marRight w:val="0"/>
      <w:marTop w:val="0"/>
      <w:marBottom w:val="0"/>
      <w:divBdr>
        <w:top w:val="none" w:sz="0" w:space="0" w:color="auto"/>
        <w:left w:val="none" w:sz="0" w:space="0" w:color="auto"/>
        <w:bottom w:val="none" w:sz="0" w:space="0" w:color="auto"/>
        <w:right w:val="none" w:sz="0" w:space="0" w:color="auto"/>
      </w:divBdr>
    </w:div>
    <w:div w:id="1272202126">
      <w:bodyDiv w:val="1"/>
      <w:marLeft w:val="0"/>
      <w:marRight w:val="0"/>
      <w:marTop w:val="0"/>
      <w:marBottom w:val="0"/>
      <w:divBdr>
        <w:top w:val="none" w:sz="0" w:space="0" w:color="auto"/>
        <w:left w:val="none" w:sz="0" w:space="0" w:color="auto"/>
        <w:bottom w:val="none" w:sz="0" w:space="0" w:color="auto"/>
        <w:right w:val="none" w:sz="0" w:space="0" w:color="auto"/>
      </w:divBdr>
      <w:divsChild>
        <w:div w:id="1150823879">
          <w:marLeft w:val="0"/>
          <w:marRight w:val="0"/>
          <w:marTop w:val="0"/>
          <w:marBottom w:val="0"/>
          <w:divBdr>
            <w:top w:val="none" w:sz="0" w:space="0" w:color="auto"/>
            <w:left w:val="none" w:sz="0" w:space="0" w:color="auto"/>
            <w:bottom w:val="none" w:sz="0" w:space="0" w:color="auto"/>
            <w:right w:val="none" w:sz="0" w:space="0" w:color="auto"/>
          </w:divBdr>
        </w:div>
      </w:divsChild>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54260129">
      <w:bodyDiv w:val="1"/>
      <w:marLeft w:val="0"/>
      <w:marRight w:val="0"/>
      <w:marTop w:val="0"/>
      <w:marBottom w:val="0"/>
      <w:divBdr>
        <w:top w:val="none" w:sz="0" w:space="0" w:color="auto"/>
        <w:left w:val="none" w:sz="0" w:space="0" w:color="auto"/>
        <w:bottom w:val="none" w:sz="0" w:space="0" w:color="auto"/>
        <w:right w:val="none" w:sz="0" w:space="0" w:color="auto"/>
      </w:divBdr>
      <w:divsChild>
        <w:div w:id="1874031433">
          <w:marLeft w:val="0"/>
          <w:marRight w:val="0"/>
          <w:marTop w:val="0"/>
          <w:marBottom w:val="0"/>
          <w:divBdr>
            <w:top w:val="none" w:sz="0" w:space="0" w:color="auto"/>
            <w:left w:val="none" w:sz="0" w:space="0" w:color="auto"/>
            <w:bottom w:val="none" w:sz="0" w:space="0" w:color="auto"/>
            <w:right w:val="none" w:sz="0" w:space="0" w:color="auto"/>
          </w:divBdr>
        </w:div>
      </w:divsChild>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38059564">
      <w:bodyDiv w:val="1"/>
      <w:marLeft w:val="0"/>
      <w:marRight w:val="0"/>
      <w:marTop w:val="0"/>
      <w:marBottom w:val="0"/>
      <w:divBdr>
        <w:top w:val="none" w:sz="0" w:space="0" w:color="auto"/>
        <w:left w:val="none" w:sz="0" w:space="0" w:color="auto"/>
        <w:bottom w:val="none" w:sz="0" w:space="0" w:color="auto"/>
        <w:right w:val="none" w:sz="0" w:space="0" w:color="auto"/>
      </w:divBdr>
      <w:divsChild>
        <w:div w:id="362248616">
          <w:marLeft w:val="0"/>
          <w:marRight w:val="0"/>
          <w:marTop w:val="0"/>
          <w:marBottom w:val="0"/>
          <w:divBdr>
            <w:top w:val="none" w:sz="0" w:space="0" w:color="auto"/>
            <w:left w:val="none" w:sz="0" w:space="0" w:color="auto"/>
            <w:bottom w:val="none" w:sz="0" w:space="0" w:color="auto"/>
            <w:right w:val="none" w:sz="0" w:space="0" w:color="auto"/>
          </w:divBdr>
        </w:div>
      </w:divsChild>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661538637">
      <w:bodyDiv w:val="1"/>
      <w:marLeft w:val="0"/>
      <w:marRight w:val="0"/>
      <w:marTop w:val="0"/>
      <w:marBottom w:val="0"/>
      <w:divBdr>
        <w:top w:val="none" w:sz="0" w:space="0" w:color="auto"/>
        <w:left w:val="none" w:sz="0" w:space="0" w:color="auto"/>
        <w:bottom w:val="none" w:sz="0" w:space="0" w:color="auto"/>
        <w:right w:val="none" w:sz="0" w:space="0" w:color="auto"/>
      </w:divBdr>
    </w:div>
    <w:div w:id="1895042997">
      <w:bodyDiv w:val="1"/>
      <w:marLeft w:val="0"/>
      <w:marRight w:val="0"/>
      <w:marTop w:val="0"/>
      <w:marBottom w:val="0"/>
      <w:divBdr>
        <w:top w:val="none" w:sz="0" w:space="0" w:color="auto"/>
        <w:left w:val="none" w:sz="0" w:space="0" w:color="auto"/>
        <w:bottom w:val="none" w:sz="0" w:space="0" w:color="auto"/>
        <w:right w:val="none" w:sz="0" w:space="0" w:color="auto"/>
      </w:divBdr>
    </w:div>
    <w:div w:id="1967395464">
      <w:bodyDiv w:val="1"/>
      <w:marLeft w:val="0"/>
      <w:marRight w:val="0"/>
      <w:marTop w:val="0"/>
      <w:marBottom w:val="0"/>
      <w:divBdr>
        <w:top w:val="none" w:sz="0" w:space="0" w:color="auto"/>
        <w:left w:val="none" w:sz="0" w:space="0" w:color="auto"/>
        <w:bottom w:val="none" w:sz="0" w:space="0" w:color="auto"/>
        <w:right w:val="none" w:sz="0" w:space="0" w:color="auto"/>
      </w:divBdr>
      <w:divsChild>
        <w:div w:id="1292519058">
          <w:marLeft w:val="0"/>
          <w:marRight w:val="0"/>
          <w:marTop w:val="0"/>
          <w:marBottom w:val="0"/>
          <w:divBdr>
            <w:top w:val="none" w:sz="0" w:space="0" w:color="auto"/>
            <w:left w:val="none" w:sz="0" w:space="0" w:color="auto"/>
            <w:bottom w:val="none" w:sz="0" w:space="0" w:color="auto"/>
            <w:right w:val="none" w:sz="0" w:space="0" w:color="auto"/>
          </w:divBdr>
        </w:div>
      </w:divsChild>
    </w:div>
    <w:div w:id="1987199468">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2660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0235EA-EB10-48AE-87FA-5CFC644AAA0E}">
  <we:reference id="wa200000368" version="1.0.0.0" store="en-US" storeType="OMEX"/>
  <we:alternateReferences>
    <we:reference id="wa200000368" version="1.0.0.0" store="en-US" storeType="OMEX"/>
  </we:alternateReferences>
  <we:properties>
    <we:property name="documentId" value="&quot;da0953ab1316a66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DA09-117E-464B-80B5-D2AC2940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3986</Words>
  <Characters>19653</Characters>
  <Application>Microsoft Office Word</Application>
  <DocSecurity>0</DocSecurity>
  <Lines>982</Lines>
  <Paragraphs>675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22964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18</cp:revision>
  <cp:lastPrinted>2025-07-27T20:34:00Z</cp:lastPrinted>
  <dcterms:created xsi:type="dcterms:W3CDTF">2025-10-22T08:26:00Z</dcterms:created>
  <dcterms:modified xsi:type="dcterms:W3CDTF">2025-12-06T19:24:00Z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e9fdaf59-5efe-494a-b6f9-84d47a9dc56d</vt:lpwstr>
  </property>
  <property fmtid="{D5CDD505-2E9C-101B-9397-08002B2CF9AE}" pid="3" name="_DocHome">
    <vt:i4>343262471</vt:i4>
  </property>
</Properties>
</file>