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FAF7B" w14:textId="77777777" w:rsidR="009077AD" w:rsidRDefault="009077AD" w:rsidP="001C7D48">
      <w:pPr>
        <w:spacing w:line="240" w:lineRule="auto"/>
        <w:jc w:val="center"/>
        <w:rPr>
          <w:rFonts w:asciiTheme="majorBidi" w:hAnsiTheme="majorBidi" w:cstheme="majorBidi"/>
          <w:b/>
          <w:sz w:val="36"/>
        </w:rPr>
      </w:pPr>
    </w:p>
    <w:p w14:paraId="72C97A8B" w14:textId="0901DE74" w:rsidR="00D2632C" w:rsidRPr="001C7D48" w:rsidRDefault="00D2632C" w:rsidP="001C7D48">
      <w:pPr>
        <w:spacing w:line="240" w:lineRule="auto"/>
        <w:jc w:val="center"/>
        <w:rPr>
          <w:rFonts w:asciiTheme="majorBidi" w:hAnsiTheme="majorBidi" w:cstheme="majorBidi"/>
        </w:rPr>
      </w:pPr>
      <w:r w:rsidRPr="001C7D48">
        <w:rPr>
          <w:rFonts w:asciiTheme="majorBidi" w:hAnsiTheme="majorBidi" w:cstheme="majorBidi"/>
          <w:b/>
          <w:sz w:val="36"/>
        </w:rPr>
        <w:t>Preparation of Novel Hybrid Polymeric Coatings for Corrosion Protection of Steel Rebars</w:t>
      </w:r>
    </w:p>
    <w:p w14:paraId="2FC1E2A3" w14:textId="6D950991" w:rsidR="00D2632C" w:rsidRPr="001C7D48" w:rsidRDefault="00D2632C" w:rsidP="001C7D48">
      <w:pPr>
        <w:spacing w:line="240" w:lineRule="auto"/>
        <w:jc w:val="center"/>
        <w:rPr>
          <w:rFonts w:asciiTheme="majorBidi" w:hAnsiTheme="majorBidi" w:cstheme="majorBidi"/>
        </w:rPr>
      </w:pPr>
      <w:r w:rsidRPr="001C7D48">
        <w:rPr>
          <w:rFonts w:asciiTheme="majorBidi" w:hAnsiTheme="majorBidi" w:cstheme="majorBidi"/>
          <w:sz w:val="28"/>
        </w:rPr>
        <w:t>Sawsan H. Alwan</w:t>
      </w:r>
      <w:proofErr w:type="gramStart"/>
      <w:r w:rsidRPr="001C7D48">
        <w:rPr>
          <w:rFonts w:asciiTheme="majorBidi" w:hAnsiTheme="majorBidi" w:cstheme="majorBidi"/>
          <w:sz w:val="28"/>
          <w:vertAlign w:val="superscript"/>
        </w:rPr>
        <w:t>1,</w:t>
      </w:r>
      <w:r w:rsidR="00BA16CD" w:rsidRPr="001C7D48">
        <w:rPr>
          <w:rFonts w:asciiTheme="majorBidi" w:hAnsiTheme="majorBidi" w:cstheme="majorBidi"/>
          <w:sz w:val="28"/>
          <w:vertAlign w:val="superscript"/>
        </w:rPr>
        <w:t xml:space="preserve"> </w:t>
      </w:r>
      <w:r w:rsidRPr="001C7D48">
        <w:rPr>
          <w:rFonts w:asciiTheme="majorBidi" w:hAnsiTheme="majorBidi" w:cstheme="majorBidi"/>
          <w:sz w:val="28"/>
          <w:vertAlign w:val="superscript"/>
        </w:rPr>
        <w:t xml:space="preserve"> </w:t>
      </w:r>
      <w:r w:rsidRPr="001C7D48">
        <w:rPr>
          <w:rFonts w:asciiTheme="majorBidi" w:hAnsiTheme="majorBidi" w:cstheme="majorBidi"/>
          <w:sz w:val="28"/>
        </w:rPr>
        <w:t>and</w:t>
      </w:r>
      <w:proofErr w:type="gramEnd"/>
      <w:r w:rsidRPr="001C7D48">
        <w:rPr>
          <w:rFonts w:asciiTheme="majorBidi" w:hAnsiTheme="majorBidi" w:cstheme="majorBidi"/>
          <w:sz w:val="28"/>
        </w:rPr>
        <w:t xml:space="preserve"> Ali S. Ismail</w:t>
      </w:r>
      <w:proofErr w:type="gramStart"/>
      <w:r w:rsidR="00496AFB" w:rsidRPr="001C7D48">
        <w:rPr>
          <w:rFonts w:asciiTheme="majorBidi" w:hAnsiTheme="majorBidi" w:cstheme="majorBidi"/>
          <w:sz w:val="28"/>
          <w:vertAlign w:val="superscript"/>
        </w:rPr>
        <w:t>1</w:t>
      </w:r>
      <w:r w:rsidR="007F6EDD" w:rsidRPr="001C7D48">
        <w:rPr>
          <w:rFonts w:asciiTheme="majorBidi" w:hAnsiTheme="majorBidi" w:cstheme="majorBidi"/>
          <w:sz w:val="28"/>
          <w:vertAlign w:val="superscript"/>
        </w:rPr>
        <w:t>,</w:t>
      </w:r>
      <w:r w:rsidR="00BA16CD" w:rsidRPr="001C7D48">
        <w:rPr>
          <w:rFonts w:asciiTheme="majorBidi" w:hAnsiTheme="majorBidi" w:cstheme="majorBidi"/>
          <w:sz w:val="28"/>
          <w:vertAlign w:val="superscript"/>
        </w:rPr>
        <w:t>a</w:t>
      </w:r>
      <w:proofErr w:type="gramEnd"/>
      <w:r w:rsidRPr="001C7D48">
        <w:rPr>
          <w:rFonts w:asciiTheme="majorBidi" w:hAnsiTheme="majorBidi" w:cstheme="majorBidi"/>
          <w:sz w:val="28"/>
          <w:vertAlign w:val="superscript"/>
        </w:rPr>
        <w:t>)</w:t>
      </w:r>
    </w:p>
    <w:p w14:paraId="7AFA0569" w14:textId="6E3CB67A" w:rsidR="00D2632C" w:rsidRPr="001C7D48" w:rsidRDefault="00D2632C" w:rsidP="001C7D48">
      <w:pPr>
        <w:spacing w:line="240" w:lineRule="auto"/>
        <w:jc w:val="center"/>
        <w:rPr>
          <w:rFonts w:asciiTheme="majorBidi" w:hAnsiTheme="majorBidi" w:cstheme="majorBidi"/>
        </w:rPr>
      </w:pPr>
      <w:r w:rsidRPr="001C7D48">
        <w:rPr>
          <w:rFonts w:asciiTheme="majorBidi" w:hAnsiTheme="majorBidi" w:cstheme="majorBidi"/>
          <w:i/>
          <w:vertAlign w:val="superscript"/>
        </w:rPr>
        <w:t>1</w:t>
      </w:r>
      <w:r w:rsidR="00553C95" w:rsidRPr="001C7D48">
        <w:rPr>
          <w:rFonts w:asciiTheme="majorBidi" w:hAnsiTheme="majorBidi" w:cstheme="majorBidi"/>
          <w:i/>
        </w:rPr>
        <w:t xml:space="preserve"> </w:t>
      </w:r>
      <w:r w:rsidRPr="001C7D48">
        <w:rPr>
          <w:rFonts w:asciiTheme="majorBidi" w:hAnsiTheme="majorBidi" w:cstheme="majorBidi"/>
          <w:i/>
        </w:rPr>
        <w:t xml:space="preserve">Department of Chemistry, College of Education for Pure Sciences, University of </w:t>
      </w:r>
      <w:r w:rsidR="00553C95" w:rsidRPr="001C7D48">
        <w:rPr>
          <w:rFonts w:asciiTheme="majorBidi" w:hAnsiTheme="majorBidi" w:cstheme="majorBidi"/>
          <w:i/>
        </w:rPr>
        <w:t>Anbar</w:t>
      </w:r>
      <w:r w:rsidRPr="001C7D48">
        <w:rPr>
          <w:rFonts w:asciiTheme="majorBidi" w:hAnsiTheme="majorBidi" w:cstheme="majorBidi"/>
          <w:i/>
        </w:rPr>
        <w:t>, Ramadi</w:t>
      </w:r>
      <w:r w:rsidR="009635CD" w:rsidRPr="001C7D48">
        <w:rPr>
          <w:rFonts w:asciiTheme="majorBidi" w:hAnsiTheme="majorBidi" w:cstheme="majorBidi"/>
          <w:i/>
        </w:rPr>
        <w:t xml:space="preserve"> city</w:t>
      </w:r>
      <w:r w:rsidRPr="001C7D48">
        <w:rPr>
          <w:rFonts w:asciiTheme="majorBidi" w:hAnsiTheme="majorBidi" w:cstheme="majorBidi"/>
          <w:i/>
        </w:rPr>
        <w:t>, Iraq</w:t>
      </w:r>
    </w:p>
    <w:p w14:paraId="64AE7FDC" w14:textId="63AD138A" w:rsidR="00D2632C" w:rsidRPr="001C7D48" w:rsidRDefault="00BA16CD" w:rsidP="001C7D48">
      <w:pPr>
        <w:spacing w:line="240" w:lineRule="auto"/>
        <w:jc w:val="center"/>
        <w:rPr>
          <w:rFonts w:asciiTheme="majorBidi" w:hAnsiTheme="majorBidi" w:cstheme="majorBidi"/>
          <w:lang w:val="pl-PL"/>
        </w:rPr>
      </w:pPr>
      <w:proofErr w:type="gramStart"/>
      <w:r w:rsidRPr="001C7D48">
        <w:rPr>
          <w:rFonts w:asciiTheme="majorBidi" w:hAnsiTheme="majorBidi" w:cstheme="majorBidi"/>
          <w:sz w:val="28"/>
          <w:vertAlign w:val="superscript"/>
        </w:rPr>
        <w:t>a</w:t>
      </w:r>
      <w:r w:rsidR="00496AFB" w:rsidRPr="001C7D48">
        <w:rPr>
          <w:rFonts w:asciiTheme="majorBidi" w:hAnsiTheme="majorBidi" w:cstheme="majorBidi"/>
          <w:sz w:val="28"/>
          <w:vertAlign w:val="superscript"/>
        </w:rPr>
        <w:t>)</w:t>
      </w:r>
      <w:r w:rsidR="00796A85" w:rsidRPr="001C7D48">
        <w:rPr>
          <w:rFonts w:asciiTheme="majorBidi" w:hAnsiTheme="majorBidi" w:cstheme="majorBidi"/>
          <w:i/>
          <w:lang w:val="pl-PL"/>
        </w:rPr>
        <w:t>Corresponding</w:t>
      </w:r>
      <w:proofErr w:type="gramEnd"/>
      <w:r w:rsidR="00796A85" w:rsidRPr="001C7D48">
        <w:rPr>
          <w:rFonts w:asciiTheme="majorBidi" w:hAnsiTheme="majorBidi" w:cstheme="majorBidi"/>
          <w:i/>
          <w:lang w:val="pl-PL"/>
        </w:rPr>
        <w:t xml:space="preserve"> author</w:t>
      </w:r>
      <w:r w:rsidR="001303CA" w:rsidRPr="001C7D48">
        <w:rPr>
          <w:rFonts w:asciiTheme="majorBidi" w:hAnsiTheme="majorBidi" w:cstheme="majorBidi"/>
          <w:i/>
          <w:lang w:val="pl-PL"/>
        </w:rPr>
        <w:t>:  esp</w:t>
      </w:r>
      <w:r w:rsidR="00D2632C" w:rsidRPr="001C7D48">
        <w:rPr>
          <w:rFonts w:asciiTheme="majorBidi" w:hAnsiTheme="majorBidi" w:cstheme="majorBidi"/>
          <w:i/>
          <w:lang w:val="pl-PL"/>
        </w:rPr>
        <w:t>.ali.sami@uoanbar.edu.iq</w:t>
      </w:r>
    </w:p>
    <w:p w14:paraId="1961F639" w14:textId="01D3866E" w:rsidR="00D2632C" w:rsidRPr="001C7D48" w:rsidRDefault="00D2632C" w:rsidP="001C7D48">
      <w:pPr>
        <w:spacing w:line="240" w:lineRule="auto"/>
        <w:ind w:left="289" w:right="289"/>
        <w:jc w:val="both"/>
        <w:rPr>
          <w:rFonts w:asciiTheme="majorBidi" w:hAnsiTheme="majorBidi" w:cstheme="majorBidi"/>
        </w:rPr>
      </w:pPr>
      <w:r w:rsidRPr="001C7D48">
        <w:rPr>
          <w:rFonts w:asciiTheme="majorBidi" w:hAnsiTheme="majorBidi" w:cstheme="majorBidi"/>
          <w:b/>
        </w:rPr>
        <w:t xml:space="preserve">Abstract. </w:t>
      </w:r>
      <w:r w:rsidRPr="001C7D48">
        <w:rPr>
          <w:rFonts w:asciiTheme="majorBidi" w:hAnsiTheme="majorBidi" w:cstheme="majorBidi"/>
        </w:rPr>
        <w:t>In this study, an organic–inorganic hybrid polymer for the corrosion protection of steel rebars was prepared from ethyl methacrylate, 3-(</w:t>
      </w:r>
      <w:proofErr w:type="spellStart"/>
      <w:r w:rsidRPr="001C7D48">
        <w:rPr>
          <w:rFonts w:asciiTheme="majorBidi" w:hAnsiTheme="majorBidi" w:cstheme="majorBidi"/>
        </w:rPr>
        <w:t>trimethoxysilyl</w:t>
      </w:r>
      <w:proofErr w:type="spellEnd"/>
      <w:r w:rsidRPr="001C7D48">
        <w:rPr>
          <w:rFonts w:asciiTheme="majorBidi" w:hAnsiTheme="majorBidi" w:cstheme="majorBidi"/>
        </w:rPr>
        <w:t xml:space="preserve">)propyl methacrylate (TMPSM), through free-radical </w:t>
      </w:r>
      <w:proofErr w:type="spellStart"/>
      <w:r w:rsidRPr="001C7D48">
        <w:rPr>
          <w:rFonts w:asciiTheme="majorBidi" w:hAnsiTheme="majorBidi" w:cstheme="majorBidi"/>
        </w:rPr>
        <w:t>polymerisation</w:t>
      </w:r>
      <w:proofErr w:type="spellEnd"/>
      <w:r w:rsidRPr="001C7D48">
        <w:rPr>
          <w:rFonts w:asciiTheme="majorBidi" w:hAnsiTheme="majorBidi" w:cstheme="majorBidi"/>
        </w:rPr>
        <w:t xml:space="preserve"> using different molar ratios of benzoyl peroxide as the initiator. The samples were denoted as W1, W2, and W3. Following acidic hydrolysis and condensation of tetraethyl orthosilicate with the TMPSM using the </w:t>
      </w:r>
      <w:bookmarkStart w:id="0" w:name="_Hlk192515637"/>
      <w:r w:rsidRPr="001C7D48">
        <w:rPr>
          <w:rFonts w:asciiTheme="majorBidi" w:hAnsiTheme="majorBidi" w:cstheme="majorBidi"/>
        </w:rPr>
        <w:t>sol-gel process</w:t>
      </w:r>
      <w:bookmarkEnd w:id="0"/>
      <w:r w:rsidRPr="001C7D48">
        <w:rPr>
          <w:rFonts w:asciiTheme="majorBidi" w:hAnsiTheme="majorBidi" w:cstheme="majorBidi"/>
        </w:rPr>
        <w:t xml:space="preserve">, both solutions were then mixed to obtain a hybrid polymer matrix containing both organic and inorganic phases. Subsequently, steel reinforced coatings demonstrated the highest adhesion levels during adhesion tests. The hybrid polymer films were then </w:t>
      </w:r>
      <w:proofErr w:type="spellStart"/>
      <w:r w:rsidRPr="001C7D48">
        <w:rPr>
          <w:rFonts w:asciiTheme="majorBidi" w:hAnsiTheme="majorBidi" w:cstheme="majorBidi"/>
        </w:rPr>
        <w:t>characterised</w:t>
      </w:r>
      <w:proofErr w:type="spellEnd"/>
      <w:r w:rsidRPr="001C7D48">
        <w:rPr>
          <w:rFonts w:asciiTheme="majorBidi" w:hAnsiTheme="majorBidi" w:cstheme="majorBidi"/>
        </w:rPr>
        <w:t xml:space="preserve"> using Fourier transform infrared spectroscopy to confirm their skeletal structures. The structural features of the hybrid polymeric coatings were investigated using </w:t>
      </w:r>
      <w:r w:rsidRPr="001C7D48">
        <w:rPr>
          <w:rFonts w:asciiTheme="majorBidi" w:hAnsiTheme="majorBidi" w:cstheme="majorBidi"/>
          <w:vertAlign w:val="superscript"/>
        </w:rPr>
        <w:t>1</w:t>
      </w:r>
      <w:r w:rsidRPr="001C7D48">
        <w:rPr>
          <w:rFonts w:asciiTheme="majorBidi" w:hAnsiTheme="majorBidi" w:cstheme="majorBidi"/>
        </w:rPr>
        <w:t xml:space="preserve">H and </w:t>
      </w:r>
      <w:r w:rsidRPr="001C7D48">
        <w:rPr>
          <w:rFonts w:asciiTheme="majorBidi" w:hAnsiTheme="majorBidi" w:cstheme="majorBidi"/>
          <w:vertAlign w:val="superscript"/>
        </w:rPr>
        <w:t>13</w:t>
      </w:r>
      <w:r w:rsidRPr="001C7D48">
        <w:rPr>
          <w:rFonts w:asciiTheme="majorBidi" w:hAnsiTheme="majorBidi" w:cstheme="majorBidi"/>
        </w:rPr>
        <w:t xml:space="preserve">C NMR spectroscopy, and the overall impacts of structure on the thermal </w:t>
      </w:r>
      <w:proofErr w:type="spellStart"/>
      <w:r w:rsidRPr="001C7D48">
        <w:rPr>
          <w:rFonts w:asciiTheme="majorBidi" w:hAnsiTheme="majorBidi" w:cstheme="majorBidi"/>
        </w:rPr>
        <w:t>behaviour</w:t>
      </w:r>
      <w:proofErr w:type="spellEnd"/>
      <w:r w:rsidRPr="001C7D48">
        <w:rPr>
          <w:rFonts w:asciiTheme="majorBidi" w:hAnsiTheme="majorBidi" w:cstheme="majorBidi"/>
        </w:rPr>
        <w:t xml:space="preserve"> and thermal transformation were examined using thermogravimetric analysis and differential scanning calorimetry methods, while the surface and morphological characteristics of the corrosion product films were examined using SEM and AFM. The results showed that the coatings were similar in terms of surface topography, verifying their nanoscale distribution (18–200 nm particle size).</w:t>
      </w:r>
    </w:p>
    <w:p w14:paraId="2E004654" w14:textId="473E49A3" w:rsidR="00717E84" w:rsidRPr="001C7D48" w:rsidRDefault="00717E84" w:rsidP="001C7D48">
      <w:pPr>
        <w:autoSpaceDE w:val="0"/>
        <w:autoSpaceDN w:val="0"/>
        <w:adjustRightInd w:val="0"/>
        <w:spacing w:line="240" w:lineRule="auto"/>
        <w:ind w:left="289" w:right="289"/>
        <w:jc w:val="both"/>
        <w:rPr>
          <w:rFonts w:asciiTheme="majorBidi" w:hAnsiTheme="majorBidi" w:cstheme="majorBidi"/>
          <w:szCs w:val="20"/>
          <w:lang w:val="en-GB"/>
        </w:rPr>
      </w:pPr>
      <w:r w:rsidRPr="001C7D48">
        <w:rPr>
          <w:rFonts w:asciiTheme="majorBidi" w:eastAsia="Kozuka Gothic Pro H" w:hAnsiTheme="majorBidi" w:cstheme="majorBidi"/>
          <w:b/>
          <w:bCs/>
          <w:szCs w:val="20"/>
          <w:lang w:val="en-GB"/>
        </w:rPr>
        <w:t xml:space="preserve">Keywords: </w:t>
      </w:r>
      <w:r w:rsidRPr="001C7D48">
        <w:rPr>
          <w:rFonts w:asciiTheme="majorBidi" w:hAnsiTheme="majorBidi" w:cstheme="majorBidi"/>
          <w:szCs w:val="20"/>
          <w:lang w:val="en-GB"/>
        </w:rPr>
        <w:t>Organic–inorganic hybrid polymer</w:t>
      </w:r>
      <w:r w:rsidRPr="001C7D48">
        <w:rPr>
          <w:rFonts w:asciiTheme="majorBidi" w:eastAsia="Calibri" w:hAnsiTheme="majorBidi" w:cstheme="majorBidi"/>
          <w:color w:val="0D0D0D" w:themeColor="text1" w:themeTint="F2"/>
          <w:szCs w:val="20"/>
          <w:lang w:val="en-GB" w:bidi="ar-IQ"/>
        </w:rPr>
        <w:t xml:space="preserve">, </w:t>
      </w:r>
      <w:r w:rsidRPr="001C7D48">
        <w:rPr>
          <w:rFonts w:asciiTheme="majorBidi" w:hAnsiTheme="majorBidi" w:cstheme="majorBidi"/>
          <w:szCs w:val="20"/>
          <w:lang w:val="en-GB"/>
        </w:rPr>
        <w:t>sol-gel process</w:t>
      </w:r>
      <w:r w:rsidRPr="001C7D48">
        <w:rPr>
          <w:rFonts w:asciiTheme="majorBidi" w:eastAsia="Calibri" w:hAnsiTheme="majorBidi" w:cstheme="majorBidi"/>
          <w:color w:val="0D0D0D" w:themeColor="text1" w:themeTint="F2"/>
          <w:szCs w:val="20"/>
          <w:lang w:val="en-GB" w:bidi="ar-IQ"/>
        </w:rPr>
        <w:t xml:space="preserve">, </w:t>
      </w:r>
      <w:r w:rsidRPr="001C7D48">
        <w:rPr>
          <w:rFonts w:asciiTheme="majorBidi" w:hAnsiTheme="majorBidi" w:cstheme="majorBidi"/>
          <w:szCs w:val="20"/>
          <w:lang w:val="en-GB"/>
        </w:rPr>
        <w:t>corrosion protection</w:t>
      </w:r>
      <w:r w:rsidRPr="001C7D48">
        <w:rPr>
          <w:rFonts w:asciiTheme="majorBidi" w:eastAsia="Calibri" w:hAnsiTheme="majorBidi" w:cstheme="majorBidi"/>
          <w:color w:val="0D0D0D" w:themeColor="text1" w:themeTint="F2"/>
          <w:szCs w:val="20"/>
          <w:lang w:val="en-GB" w:bidi="ar-IQ"/>
        </w:rPr>
        <w:t xml:space="preserve">, </w:t>
      </w:r>
      <w:r w:rsidRPr="001C7D48">
        <w:rPr>
          <w:rFonts w:asciiTheme="majorBidi" w:hAnsiTheme="majorBidi" w:cstheme="majorBidi"/>
          <w:szCs w:val="20"/>
          <w:lang w:val="en-GB"/>
        </w:rPr>
        <w:t>ethyl methacrylate</w:t>
      </w:r>
      <w:r w:rsidRPr="001C7D48">
        <w:rPr>
          <w:rFonts w:asciiTheme="majorBidi" w:eastAsia="Calibri" w:hAnsiTheme="majorBidi" w:cstheme="majorBidi"/>
          <w:color w:val="0D0D0D" w:themeColor="text1" w:themeTint="F2"/>
          <w:szCs w:val="20"/>
          <w:lang w:val="en-GB" w:bidi="ar-IQ"/>
        </w:rPr>
        <w:t xml:space="preserve">, </w:t>
      </w:r>
      <w:r w:rsidRPr="001C7D48">
        <w:rPr>
          <w:rFonts w:asciiTheme="majorBidi" w:hAnsiTheme="majorBidi" w:cstheme="majorBidi"/>
          <w:szCs w:val="20"/>
          <w:lang w:val="en-GB"/>
        </w:rPr>
        <w:t>steel rebars</w:t>
      </w:r>
    </w:p>
    <w:p w14:paraId="5B89B29C" w14:textId="77777777" w:rsidR="00280A09" w:rsidRPr="001C7D48" w:rsidRDefault="00280A09" w:rsidP="001C7D48">
      <w:pPr>
        <w:spacing w:line="240" w:lineRule="auto"/>
        <w:jc w:val="center"/>
        <w:rPr>
          <w:rFonts w:asciiTheme="majorBidi" w:hAnsiTheme="majorBidi" w:cstheme="majorBidi"/>
        </w:rPr>
      </w:pPr>
      <w:r w:rsidRPr="001C7D48">
        <w:rPr>
          <w:rFonts w:asciiTheme="majorBidi" w:hAnsiTheme="majorBidi" w:cstheme="majorBidi"/>
          <w:b/>
          <w:sz w:val="24"/>
        </w:rPr>
        <w:t>INTRODUCTION</w:t>
      </w:r>
    </w:p>
    <w:p w14:paraId="03F0493F" w14:textId="2E61DE51" w:rsidR="00280A09" w:rsidRPr="001C7D48" w:rsidRDefault="00280A09" w:rsidP="001C7D48">
      <w:pPr>
        <w:autoSpaceDE w:val="0"/>
        <w:autoSpaceDN w:val="0"/>
        <w:adjustRightInd w:val="0"/>
        <w:spacing w:line="240" w:lineRule="auto"/>
        <w:ind w:firstLine="284"/>
        <w:jc w:val="both"/>
        <w:rPr>
          <w:rFonts w:asciiTheme="majorBidi" w:hAnsiTheme="majorBidi" w:cstheme="majorBidi"/>
          <w:color w:val="0D0D0D" w:themeColor="text1" w:themeTint="F2"/>
        </w:rPr>
      </w:pPr>
      <w:r w:rsidRPr="001C7D48">
        <w:rPr>
          <w:rFonts w:asciiTheme="majorBidi" w:hAnsiTheme="majorBidi" w:cstheme="majorBidi"/>
        </w:rPr>
        <w:t xml:space="preserve">Since 1854, reinforcing steel—also known as reinforcing bars—have been incorporated into structural and architectural designs in France; following the widespread use of structural concrete, steel or reinforcing bars were </w:t>
      </w:r>
      <w:r w:rsidRPr="001C7D48">
        <w:rPr>
          <w:rFonts w:asciiTheme="majorBidi" w:hAnsiTheme="majorBidi" w:cstheme="majorBidi"/>
          <w:color w:val="0D0D0D" w:themeColor="text1" w:themeTint="F2"/>
        </w:rPr>
        <w:t>considered complementary to it, with the presence of steel within the concrete mass serving as the material that could resist tensile stresses, whereas the concrete resisted compressive stresses. Since then, concrete without steel reinforcement has been considered to have low tensile strength [1]. Nonetheless, steel corrosion within reinforced concrete structures [2,3] has become a challenging and common problem for engineers and architects; moreover, the early deterioration within reason steel corrosion now represents a serious threat to the quality of concrete as the primary material used in infrastructure construction.  Corrosion damage has become a major problem, related, as it is, to public safety, technical, economic, and environmental concerns</w:t>
      </w:r>
      <w:r w:rsidRPr="001C7D48">
        <w:rPr>
          <w:rFonts w:asciiTheme="majorBidi" w:hAnsiTheme="majorBidi" w:cstheme="majorBidi"/>
        </w:rPr>
        <w:t xml:space="preserve">. The corrosion of reinforcing steel begins when concrete is exposed to various processes that lead to an oxide layer forming on the steel surface within the concrete, especially the steel close to the surface of the concrete, owing to changes in the concrete's </w:t>
      </w:r>
      <w:proofErr w:type="spellStart"/>
      <w:r w:rsidRPr="001C7D48">
        <w:rPr>
          <w:rFonts w:asciiTheme="majorBidi" w:hAnsiTheme="majorBidi" w:cstheme="majorBidi"/>
        </w:rPr>
        <w:t>pH.</w:t>
      </w:r>
      <w:proofErr w:type="spellEnd"/>
      <w:r w:rsidRPr="001C7D48">
        <w:rPr>
          <w:rFonts w:asciiTheme="majorBidi" w:hAnsiTheme="majorBidi" w:cstheme="majorBidi"/>
        </w:rPr>
        <w:t xml:space="preserve"> Subsequently, chloride ions can infiltrate </w:t>
      </w:r>
      <w:proofErr w:type="gramStart"/>
      <w:r w:rsidRPr="001C7D48">
        <w:rPr>
          <w:rFonts w:asciiTheme="majorBidi" w:hAnsiTheme="majorBidi" w:cstheme="majorBidi"/>
        </w:rPr>
        <w:t>the concrete</w:t>
      </w:r>
      <w:proofErr w:type="gramEnd"/>
      <w:r w:rsidRPr="001C7D48">
        <w:rPr>
          <w:rFonts w:asciiTheme="majorBidi" w:hAnsiTheme="majorBidi" w:cstheme="majorBidi"/>
        </w:rPr>
        <w:t xml:space="preserve">, creating a negative layer that displaces the protective layer and inhibits anodic decomposition of </w:t>
      </w:r>
      <w:r w:rsidRPr="001C7D48">
        <w:rPr>
          <w:rFonts w:asciiTheme="majorBidi" w:hAnsiTheme="majorBidi" w:cstheme="majorBidi"/>
          <w:color w:val="0D0D0D" w:themeColor="text1" w:themeTint="F2"/>
        </w:rPr>
        <w:t xml:space="preserve">the steel [4,5]. Here, metals such as iron, </w:t>
      </w:r>
      <w:proofErr w:type="spellStart"/>
      <w:r w:rsidRPr="001C7D48">
        <w:rPr>
          <w:rFonts w:asciiTheme="majorBidi" w:hAnsiTheme="majorBidi" w:cstheme="majorBidi"/>
          <w:color w:val="0D0D0D" w:themeColor="text1" w:themeTint="F2"/>
        </w:rPr>
        <w:t>aluminium</w:t>
      </w:r>
      <w:proofErr w:type="spellEnd"/>
      <w:r w:rsidRPr="001C7D48">
        <w:rPr>
          <w:rFonts w:asciiTheme="majorBidi" w:hAnsiTheme="majorBidi" w:cstheme="majorBidi"/>
          <w:color w:val="0D0D0D" w:themeColor="text1" w:themeTint="F2"/>
        </w:rPr>
        <w:t xml:space="preserve">, titanium, copper, magnesium, and their alloys undergo metallic corrosion owing to chemical reactions between the environment and metal surface, which transform the metal back into its original stable ore state. In the case of steel and </w:t>
      </w:r>
      <w:proofErr w:type="spellStart"/>
      <w:r w:rsidRPr="001C7D48">
        <w:rPr>
          <w:rFonts w:asciiTheme="majorBidi" w:hAnsiTheme="majorBidi" w:cstheme="majorBidi"/>
          <w:color w:val="0D0D0D" w:themeColor="text1" w:themeTint="F2"/>
        </w:rPr>
        <w:t>aluminium</w:t>
      </w:r>
      <w:proofErr w:type="spellEnd"/>
      <w:r w:rsidRPr="001C7D48">
        <w:rPr>
          <w:rFonts w:asciiTheme="majorBidi" w:hAnsiTheme="majorBidi" w:cstheme="majorBidi"/>
          <w:color w:val="0D0D0D" w:themeColor="text1" w:themeTint="F2"/>
        </w:rPr>
        <w:t>, Cl</w:t>
      </w:r>
      <w:r w:rsidRPr="001C7D48">
        <w:rPr>
          <w:rFonts w:asciiTheme="majorBidi" w:hAnsiTheme="majorBidi" w:cstheme="majorBidi"/>
          <w:color w:val="0D0D0D" w:themeColor="text1" w:themeTint="F2"/>
          <w:vertAlign w:val="superscript"/>
        </w:rPr>
        <w:t>−</w:t>
      </w:r>
      <w:r w:rsidRPr="001C7D48">
        <w:rPr>
          <w:rFonts w:asciiTheme="majorBidi" w:hAnsiTheme="majorBidi" w:cstheme="majorBidi"/>
          <w:color w:val="0D0D0D" w:themeColor="text1" w:themeTint="F2"/>
        </w:rPr>
        <w:t>, O</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and 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O species can trigger the transfer of electrons and are the primary cause of corrosion [1,2].</w:t>
      </w:r>
    </w:p>
    <w:p w14:paraId="3DC743EB" w14:textId="66859995" w:rsidR="00280A09" w:rsidRPr="001C7D48" w:rsidRDefault="00280A09" w:rsidP="001C7D48">
      <w:pPr>
        <w:autoSpaceDE w:val="0"/>
        <w:autoSpaceDN w:val="0"/>
        <w:adjustRightInd w:val="0"/>
        <w:spacing w:line="240" w:lineRule="auto"/>
        <w:ind w:firstLine="284"/>
        <w:jc w:val="both"/>
        <w:rPr>
          <w:rFonts w:asciiTheme="majorBidi" w:hAnsiTheme="majorBidi" w:cstheme="majorBidi"/>
        </w:rPr>
      </w:pPr>
      <w:r w:rsidRPr="001C7D48">
        <w:rPr>
          <w:rFonts w:asciiTheme="majorBidi" w:hAnsiTheme="majorBidi" w:cstheme="majorBidi"/>
          <w:color w:val="0D0D0D" w:themeColor="text1" w:themeTint="F2"/>
        </w:rPr>
        <w:t xml:space="preserve">Over the past few years, the preparation and production of sol-gel coatings that can reduce and delay corrosion have been studied. </w:t>
      </w:r>
      <w:proofErr w:type="gramStart"/>
      <w:r w:rsidRPr="001C7D48">
        <w:rPr>
          <w:rFonts w:asciiTheme="majorBidi" w:hAnsiTheme="majorBidi" w:cstheme="majorBidi"/>
          <w:color w:val="0D0D0D" w:themeColor="text1" w:themeTint="F2"/>
        </w:rPr>
        <w:t>These hybrid</w:t>
      </w:r>
      <w:proofErr w:type="gramEnd"/>
      <w:r w:rsidRPr="001C7D48">
        <w:rPr>
          <w:rFonts w:asciiTheme="majorBidi" w:hAnsiTheme="majorBidi" w:cstheme="majorBidi"/>
          <w:color w:val="0D0D0D" w:themeColor="text1" w:themeTint="F2"/>
        </w:rPr>
        <w:t xml:space="preserve"> organic–inorganic coatings are representing a new era of multifunctional materials with a variety of applications and useful features. The sol-gel process [6–8] allows for the deposition of coatings on reinforced steel with different spots using simple and inexpensive equipment at low temperatures with readily available organic solvents [9–12]. More importantly, the sol-gel process provides excellent control over the volumes and quantities of the starting compounds, ease of composition modification, and the potential to introduce functional groups [12].  represent a new era of multifunctional materials.</w:t>
      </w:r>
      <w:r w:rsidR="00336DA4" w:rsidRPr="001C7D48">
        <w:rPr>
          <w:rFonts w:asciiTheme="majorBidi" w:hAnsiTheme="majorBidi" w:cstheme="majorBidi"/>
          <w:color w:val="0D0D0D" w:themeColor="text1" w:themeTint="F2"/>
        </w:rPr>
        <w:t xml:space="preserve"> </w:t>
      </w:r>
      <w:r w:rsidRPr="001C7D48">
        <w:rPr>
          <w:rFonts w:asciiTheme="majorBidi" w:hAnsiTheme="majorBidi" w:cstheme="majorBidi"/>
          <w:color w:val="0D0D0D" w:themeColor="text1" w:themeTint="F2"/>
        </w:rPr>
        <w:t xml:space="preserve">Methyl methacrylate (MMA) was the first commonly </w:t>
      </w:r>
      <w:r w:rsidRPr="001C7D48">
        <w:rPr>
          <w:rFonts w:asciiTheme="majorBidi" w:hAnsiTheme="majorBidi" w:cstheme="majorBidi"/>
          <w:color w:val="0D0D0D" w:themeColor="text1" w:themeTint="F2"/>
        </w:rPr>
        <w:lastRenderedPageBreak/>
        <w:t xml:space="preserve">used organic compound; it is a non-toxic, </w:t>
      </w:r>
      <w:proofErr w:type="spellStart"/>
      <w:r w:rsidRPr="001C7D48">
        <w:rPr>
          <w:rFonts w:asciiTheme="majorBidi" w:hAnsiTheme="majorBidi" w:cstheme="majorBidi"/>
          <w:color w:val="0D0D0D" w:themeColor="text1" w:themeTint="F2"/>
        </w:rPr>
        <w:t>colourless</w:t>
      </w:r>
      <w:proofErr w:type="spellEnd"/>
      <w:r w:rsidRPr="001C7D48">
        <w:rPr>
          <w:rFonts w:asciiTheme="majorBidi" w:hAnsiTheme="majorBidi" w:cstheme="majorBidi"/>
          <w:color w:val="0D0D0D" w:themeColor="text1" w:themeTint="F2"/>
        </w:rPr>
        <w:t xml:space="preserve">, transparent monomer that is widely used in various commercial applications [13,14], and </w:t>
      </w:r>
      <w:proofErr w:type="gramStart"/>
      <w:r w:rsidRPr="001C7D48">
        <w:rPr>
          <w:rFonts w:asciiTheme="majorBidi" w:hAnsiTheme="majorBidi" w:cstheme="majorBidi"/>
          <w:color w:val="0D0D0D" w:themeColor="text1" w:themeTint="F2"/>
        </w:rPr>
        <w:t>is considered to be</w:t>
      </w:r>
      <w:proofErr w:type="gramEnd"/>
      <w:r w:rsidRPr="001C7D48">
        <w:rPr>
          <w:rFonts w:asciiTheme="majorBidi" w:hAnsiTheme="majorBidi" w:cstheme="majorBidi"/>
          <w:color w:val="0D0D0D" w:themeColor="text1" w:themeTint="F2"/>
        </w:rPr>
        <w:t xml:space="preserve"> the organic phase in </w:t>
      </w:r>
      <w:proofErr w:type="gramStart"/>
      <w:r w:rsidRPr="001C7D48">
        <w:rPr>
          <w:rFonts w:asciiTheme="majorBidi" w:hAnsiTheme="majorBidi" w:cstheme="majorBidi"/>
          <w:color w:val="0D0D0D" w:themeColor="text1" w:themeTint="F2"/>
        </w:rPr>
        <w:t>most of</w:t>
      </w:r>
      <w:proofErr w:type="gramEnd"/>
      <w:r w:rsidRPr="001C7D48">
        <w:rPr>
          <w:rFonts w:asciiTheme="majorBidi" w:hAnsiTheme="majorBidi" w:cstheme="majorBidi"/>
          <w:color w:val="0D0D0D" w:themeColor="text1" w:themeTint="F2"/>
        </w:rPr>
        <w:t xml:space="preserve"> hybrid coatings. The corresponding silicon alkoxides (silanes) produce silanol groups Si–OH, one of the monomers of which is 3-methacryloxypropyltrimethoxysilane (MAPTMS), in addition to inorganic silicon, such as tetraethyl orthosilicate (TEOS) which contains alkoxide</w:t>
      </w:r>
      <w:r w:rsidRPr="001C7D48">
        <w:rPr>
          <w:rFonts w:asciiTheme="majorBidi" w:hAnsiTheme="majorBidi" w:cstheme="majorBidi"/>
          <w:color w:val="0D0D0D" w:themeColor="text1" w:themeTint="F2"/>
          <w:rtl/>
        </w:rPr>
        <w:t xml:space="preserve"> </w:t>
      </w:r>
      <w:r w:rsidRPr="001C7D48">
        <w:rPr>
          <w:rFonts w:asciiTheme="majorBidi" w:hAnsiTheme="majorBidi" w:cstheme="majorBidi"/>
          <w:color w:val="0D0D0D" w:themeColor="text1" w:themeTint="F2"/>
        </w:rPr>
        <w:t>groups, which are considered to be the inorganic phase, and it can be polymerized with organic monomers as an organic phase to produce hybrid materials with good adhesion to reinforced steel [14–18].</w:t>
      </w:r>
      <w:r w:rsidR="00336DA4" w:rsidRPr="001C7D48">
        <w:rPr>
          <w:rFonts w:asciiTheme="majorBidi" w:hAnsiTheme="majorBidi" w:cstheme="majorBidi"/>
          <w:color w:val="0D0D0D" w:themeColor="text1" w:themeTint="F2"/>
        </w:rPr>
        <w:t xml:space="preserve"> </w:t>
      </w:r>
      <w:r w:rsidRPr="001C7D48">
        <w:rPr>
          <w:rFonts w:asciiTheme="majorBidi" w:hAnsiTheme="majorBidi" w:cstheme="majorBidi"/>
          <w:color w:val="0D0D0D" w:themeColor="text1" w:themeTint="F2"/>
        </w:rPr>
        <w:t xml:space="preserve">The </w:t>
      </w:r>
      <w:proofErr w:type="spellStart"/>
      <w:r w:rsidRPr="001C7D48">
        <w:rPr>
          <w:rFonts w:asciiTheme="majorBidi" w:hAnsiTheme="majorBidi" w:cstheme="majorBidi"/>
          <w:color w:val="0D0D0D" w:themeColor="text1" w:themeTint="F2"/>
        </w:rPr>
        <w:t>polymerisation</w:t>
      </w:r>
      <w:proofErr w:type="spellEnd"/>
      <w:r w:rsidRPr="001C7D48">
        <w:rPr>
          <w:rFonts w:asciiTheme="majorBidi" w:hAnsiTheme="majorBidi" w:cstheme="majorBidi"/>
          <w:color w:val="0D0D0D" w:themeColor="text1" w:themeTint="F2"/>
        </w:rPr>
        <w:t xml:space="preserve"> of organic and inorganic monomers can be conducted sequentially [19,20]. Organic </w:t>
      </w:r>
      <w:proofErr w:type="spellStart"/>
      <w:r w:rsidRPr="001C7D48">
        <w:rPr>
          <w:rFonts w:asciiTheme="majorBidi" w:hAnsiTheme="majorBidi" w:cstheme="majorBidi"/>
          <w:color w:val="0D0D0D" w:themeColor="text1" w:themeTint="F2"/>
        </w:rPr>
        <w:t>polymerisation</w:t>
      </w:r>
      <w:proofErr w:type="spellEnd"/>
      <w:r w:rsidRPr="001C7D48">
        <w:rPr>
          <w:rFonts w:asciiTheme="majorBidi" w:hAnsiTheme="majorBidi" w:cstheme="majorBidi"/>
          <w:color w:val="0D0D0D" w:themeColor="text1" w:themeTint="F2"/>
        </w:rPr>
        <w:t>—conducted in the organic phase—results in the formation of linear polymers or copolymers. Inorganic monomers are incorporated during the inorganic phase—either within the polymer backbone or at the chain ends—as observed in the 3-(</w:t>
      </w:r>
      <w:proofErr w:type="spellStart"/>
      <w:proofErr w:type="gramStart"/>
      <w:r w:rsidRPr="001C7D48">
        <w:rPr>
          <w:rFonts w:asciiTheme="majorBidi" w:hAnsiTheme="majorBidi" w:cstheme="majorBidi"/>
          <w:color w:val="0D0D0D" w:themeColor="text1" w:themeTint="F2"/>
        </w:rPr>
        <w:t>trimethoxysilyl</w:t>
      </w:r>
      <w:proofErr w:type="spellEnd"/>
      <w:r w:rsidRPr="001C7D48">
        <w:rPr>
          <w:rFonts w:asciiTheme="majorBidi" w:hAnsiTheme="majorBidi" w:cstheme="majorBidi"/>
          <w:color w:val="0D0D0D" w:themeColor="text1" w:themeTint="F2"/>
        </w:rPr>
        <w:t>)propyl</w:t>
      </w:r>
      <w:proofErr w:type="gramEnd"/>
      <w:r w:rsidRPr="001C7D48">
        <w:rPr>
          <w:rFonts w:asciiTheme="majorBidi" w:hAnsiTheme="majorBidi" w:cstheme="majorBidi"/>
          <w:color w:val="0D0D0D" w:themeColor="text1" w:themeTint="F2"/>
        </w:rPr>
        <w:t xml:space="preserve"> methacrylate (MPTS) monomer [21,22]. Hydrolysis and condensation reactions, the degree of polymer branching, and the homogeneity of the gel determine the final chemical and physical properties of the organic–inorganic hybrid coatings [23,24]. Homogeneous gel materials are typically free of defects. For the efficient drying of the hybrid films and removal of by-products and water during the gel hardening process, the organic-inorganic hybrid corrosion-resistant coatings are prepared using the sol-gel process. After the evaporation of alcohol and water, the remaining Si–OH groups in the siloxane network within the absorbent layer (Si-O-Si) hinder the penetration of water, oxygen, and chloride ions as corrosion agents [25–27].</w:t>
      </w:r>
      <w:r w:rsidR="00336DA4" w:rsidRPr="001C7D48">
        <w:rPr>
          <w:rFonts w:asciiTheme="majorBidi" w:hAnsiTheme="majorBidi" w:cstheme="majorBidi"/>
          <w:color w:val="0D0D0D" w:themeColor="text1" w:themeTint="F2"/>
        </w:rPr>
        <w:t xml:space="preserve"> </w:t>
      </w:r>
      <w:r w:rsidRPr="001C7D48">
        <w:rPr>
          <w:rFonts w:asciiTheme="majorBidi" w:hAnsiTheme="majorBidi" w:cstheme="majorBidi"/>
          <w:color w:val="0D0D0D" w:themeColor="text1" w:themeTint="F2"/>
        </w:rPr>
        <w:t xml:space="preserve">In this study, an organic–inorganic hybrid polymer was prepared using ethyl methacrylate (EMA) and TMPSM monomers and benzoyl peroxide (BPO) as an initiator through free-radical </w:t>
      </w:r>
      <w:proofErr w:type="spellStart"/>
      <w:r w:rsidRPr="001C7D48">
        <w:rPr>
          <w:rFonts w:asciiTheme="majorBidi" w:hAnsiTheme="majorBidi" w:cstheme="majorBidi"/>
          <w:color w:val="0D0D0D" w:themeColor="text1" w:themeTint="F2"/>
        </w:rPr>
        <w:t>polymerisation</w:t>
      </w:r>
      <w:proofErr w:type="spellEnd"/>
      <w:r w:rsidRPr="001C7D48">
        <w:rPr>
          <w:rFonts w:asciiTheme="majorBidi" w:hAnsiTheme="majorBidi" w:cstheme="majorBidi"/>
          <w:color w:val="0D0D0D" w:themeColor="text1" w:themeTint="F2"/>
          <w:rtl/>
        </w:rPr>
        <w:t xml:space="preserve"> </w:t>
      </w:r>
      <w:r w:rsidRPr="001C7D48">
        <w:rPr>
          <w:rFonts w:asciiTheme="majorBidi" w:hAnsiTheme="majorBidi" w:cstheme="majorBidi"/>
          <w:color w:val="0D0D0D" w:themeColor="text1" w:themeTint="F2"/>
        </w:rPr>
        <w:t xml:space="preserve">(PEMA/TMPSM) as the organic phase, followed a </w:t>
      </w:r>
      <w:proofErr w:type="spellStart"/>
      <w:r w:rsidRPr="001C7D48">
        <w:rPr>
          <w:rFonts w:asciiTheme="majorBidi" w:hAnsiTheme="majorBidi" w:cstheme="majorBidi"/>
          <w:color w:val="0D0D0D" w:themeColor="text1" w:themeTint="F2"/>
        </w:rPr>
        <w:t>sol</w:t>
      </w:r>
      <w:proofErr w:type="spellEnd"/>
      <w:r w:rsidRPr="001C7D48">
        <w:rPr>
          <w:rFonts w:asciiTheme="majorBidi" w:hAnsiTheme="majorBidi" w:cstheme="majorBidi"/>
          <w:color w:val="0D0D0D" w:themeColor="text1" w:themeTint="F2"/>
        </w:rPr>
        <w:t xml:space="preserve">-gel method based on the </w:t>
      </w:r>
      <w:proofErr w:type="spellStart"/>
      <w:r w:rsidRPr="001C7D48">
        <w:rPr>
          <w:rFonts w:asciiTheme="majorBidi" w:hAnsiTheme="majorBidi" w:cstheme="majorBidi"/>
          <w:color w:val="0D0D0D" w:themeColor="text1" w:themeTint="F2"/>
        </w:rPr>
        <w:t>polymerisation</w:t>
      </w:r>
      <w:proofErr w:type="spellEnd"/>
      <w:r w:rsidRPr="001C7D48">
        <w:rPr>
          <w:rFonts w:asciiTheme="majorBidi" w:hAnsiTheme="majorBidi" w:cstheme="majorBidi"/>
          <w:color w:val="0D0D0D" w:themeColor="text1" w:themeTint="F2"/>
        </w:rPr>
        <w:t xml:space="preserve"> of tetraethyl orthosilicate (TEOS) and 3-(</w:t>
      </w:r>
      <w:proofErr w:type="spellStart"/>
      <w:r w:rsidRPr="001C7D48">
        <w:rPr>
          <w:rFonts w:asciiTheme="majorBidi" w:hAnsiTheme="majorBidi" w:cstheme="majorBidi"/>
          <w:color w:val="0D0D0D" w:themeColor="text1" w:themeTint="F2"/>
        </w:rPr>
        <w:t>trimethoxysilyl</w:t>
      </w:r>
      <w:proofErr w:type="spellEnd"/>
      <w:r w:rsidRPr="001C7D48">
        <w:rPr>
          <w:rFonts w:asciiTheme="majorBidi" w:hAnsiTheme="majorBidi" w:cstheme="majorBidi"/>
          <w:color w:val="0D0D0D" w:themeColor="text1" w:themeTint="F2"/>
        </w:rPr>
        <w:t>)propyl methacrylate (TMPSM) to form (TEOS/ TMPSM) as the inorganic phase. The TMPSM monomer forms covalently bonded inorganic and organic phases as a coupling agent. In this context, the volume ratios of EMA/ TMPSM and TEOS/ TMPSM were kept constant, while the ratios of the three BPO initiators were modified.</w:t>
      </w:r>
      <w:r w:rsidRPr="001C7D48">
        <w:rPr>
          <w:rFonts w:asciiTheme="majorBidi" w:hAnsiTheme="majorBidi" w:cstheme="majorBidi"/>
          <w:color w:val="0D0D0D" w:themeColor="text1" w:themeTint="F2"/>
          <w:lang w:bidi="ar-IQ"/>
        </w:rPr>
        <w:t xml:space="preserve"> </w:t>
      </w:r>
      <w:r w:rsidRPr="001C7D48">
        <w:rPr>
          <w:rFonts w:asciiTheme="majorBidi" w:hAnsiTheme="majorBidi" w:cstheme="majorBidi"/>
          <w:color w:val="0D0D0D" w:themeColor="text1" w:themeTint="F2"/>
        </w:rPr>
        <w:t>The three hybrid polymers prepared were denoted W1, W2 and W3.</w:t>
      </w:r>
      <w:r w:rsidRPr="001C7D48">
        <w:rPr>
          <w:rFonts w:asciiTheme="majorBidi" w:hAnsiTheme="majorBidi" w:cstheme="majorBidi"/>
          <w:color w:val="0D0D0D" w:themeColor="text1" w:themeTint="F2"/>
          <w:lang w:bidi="ar-IQ"/>
        </w:rPr>
        <w:t xml:space="preserve"> </w:t>
      </w:r>
      <w:r w:rsidRPr="001C7D48">
        <w:rPr>
          <w:rFonts w:asciiTheme="majorBidi" w:hAnsiTheme="majorBidi" w:cstheme="majorBidi"/>
          <w:color w:val="0D0D0D" w:themeColor="text1" w:themeTint="F2"/>
        </w:rPr>
        <w:t xml:space="preserve">The thermostability and structure of the hybrid coating polymers W1, W2, and W3 were studied using Fourier transform infrared (FT-IR) spectroscopy, nuclear magnetic resonance (NMR, ¹H and ¹³C) spectroscopy, thermogravimetric analysis (TGA), and differential scanning calorimetry (DSC). The morphological </w:t>
      </w:r>
      <w:proofErr w:type="spellStart"/>
      <w:r w:rsidRPr="001C7D48">
        <w:rPr>
          <w:rFonts w:asciiTheme="majorBidi" w:hAnsiTheme="majorBidi" w:cstheme="majorBidi"/>
          <w:color w:val="0D0D0D" w:themeColor="text1" w:themeTint="F2"/>
        </w:rPr>
        <w:t>characterisation</w:t>
      </w:r>
      <w:proofErr w:type="spellEnd"/>
      <w:r w:rsidRPr="001C7D48">
        <w:rPr>
          <w:rFonts w:asciiTheme="majorBidi" w:hAnsiTheme="majorBidi" w:cstheme="majorBidi"/>
          <w:color w:val="0D0D0D" w:themeColor="text1" w:themeTint="F2"/>
        </w:rPr>
        <w:t xml:space="preserve"> and coating thicknesses of the three hybrid polymers were measured using scanning electron microscopy (SEM) and atomic </w:t>
      </w:r>
      <w:r w:rsidRPr="001C7D48">
        <w:rPr>
          <w:rFonts w:asciiTheme="majorBidi" w:hAnsiTheme="majorBidi" w:cstheme="majorBidi"/>
          <w:color w:val="000000"/>
        </w:rPr>
        <w:t>force microscopy (</w:t>
      </w:r>
      <w:r w:rsidRPr="001C7D48">
        <w:rPr>
          <w:rFonts w:asciiTheme="majorBidi" w:hAnsiTheme="majorBidi" w:cstheme="majorBidi"/>
        </w:rPr>
        <w:t>AFM).</w:t>
      </w:r>
    </w:p>
    <w:p w14:paraId="0994D666" w14:textId="77777777" w:rsidR="00280A09" w:rsidRPr="001C7D48" w:rsidRDefault="00280A09" w:rsidP="001C7D48">
      <w:pPr>
        <w:spacing w:line="240" w:lineRule="auto"/>
        <w:jc w:val="center"/>
        <w:rPr>
          <w:rFonts w:asciiTheme="majorBidi" w:hAnsiTheme="majorBidi" w:cstheme="majorBidi"/>
        </w:rPr>
      </w:pPr>
      <w:r w:rsidRPr="001C7D48">
        <w:rPr>
          <w:rFonts w:asciiTheme="majorBidi" w:hAnsiTheme="majorBidi" w:cstheme="majorBidi"/>
          <w:b/>
          <w:sz w:val="24"/>
        </w:rPr>
        <w:t>EXPERIMENTAL METHODS</w:t>
      </w:r>
    </w:p>
    <w:p w14:paraId="4C71D398" w14:textId="3E06225C" w:rsidR="001C7D48" w:rsidRPr="001C7D48" w:rsidRDefault="00170117" w:rsidP="001C7D48">
      <w:pPr>
        <w:autoSpaceDE w:val="0"/>
        <w:autoSpaceDN w:val="0"/>
        <w:adjustRightInd w:val="0"/>
        <w:spacing w:line="240" w:lineRule="auto"/>
        <w:jc w:val="both"/>
        <w:rPr>
          <w:rFonts w:asciiTheme="majorBidi" w:hAnsiTheme="majorBidi" w:cstheme="majorBidi"/>
          <w:color w:val="0D0D0D" w:themeColor="text1" w:themeTint="F2"/>
        </w:rPr>
      </w:pPr>
      <w:r w:rsidRPr="001C7D48">
        <w:rPr>
          <w:rFonts w:asciiTheme="majorBidi" w:hAnsiTheme="majorBidi" w:cstheme="majorBidi"/>
          <w:color w:val="000000"/>
        </w:rPr>
        <w:t>The reagents used in this study were ethyl methacrylate (C</w:t>
      </w:r>
      <w:r w:rsidRPr="001C7D48">
        <w:rPr>
          <w:rFonts w:asciiTheme="majorBidi" w:hAnsiTheme="majorBidi" w:cstheme="majorBidi"/>
          <w:color w:val="000000"/>
          <w:vertAlign w:val="subscript"/>
        </w:rPr>
        <w:t>2</w:t>
      </w:r>
      <w:r w:rsidRPr="001C7D48">
        <w:rPr>
          <w:rFonts w:asciiTheme="majorBidi" w:hAnsiTheme="majorBidi" w:cstheme="majorBidi"/>
          <w:color w:val="000000"/>
        </w:rPr>
        <w:t>H</w:t>
      </w:r>
      <w:r w:rsidRPr="001C7D48">
        <w:rPr>
          <w:rFonts w:asciiTheme="majorBidi" w:hAnsiTheme="majorBidi" w:cstheme="majorBidi"/>
          <w:color w:val="000000"/>
          <w:vertAlign w:val="subscript"/>
        </w:rPr>
        <w:t>5</w:t>
      </w:r>
      <w:r w:rsidRPr="001C7D48">
        <w:rPr>
          <w:rFonts w:asciiTheme="majorBidi" w:hAnsiTheme="majorBidi" w:cstheme="majorBidi"/>
          <w:color w:val="000000"/>
        </w:rPr>
        <w:t>O</w:t>
      </w:r>
      <w:r w:rsidRPr="001C7D48">
        <w:rPr>
          <w:rFonts w:asciiTheme="majorBidi" w:hAnsiTheme="majorBidi" w:cstheme="majorBidi"/>
          <w:color w:val="000000"/>
          <w:vertAlign w:val="subscript"/>
        </w:rPr>
        <w:t>2</w:t>
      </w:r>
      <w:r w:rsidRPr="001C7D48">
        <w:rPr>
          <w:rFonts w:asciiTheme="majorBidi" w:hAnsiTheme="majorBidi" w:cstheme="majorBidi"/>
          <w:color w:val="000000"/>
        </w:rPr>
        <w:t>CC(CH</w:t>
      </w:r>
      <w:r w:rsidRPr="001C7D48">
        <w:rPr>
          <w:rFonts w:asciiTheme="majorBidi" w:hAnsiTheme="majorBidi" w:cstheme="majorBidi"/>
          <w:color w:val="000000"/>
          <w:vertAlign w:val="subscript"/>
        </w:rPr>
        <w:t>3</w:t>
      </w:r>
      <w:r w:rsidRPr="001C7D48">
        <w:rPr>
          <w:rFonts w:asciiTheme="majorBidi" w:hAnsiTheme="majorBidi" w:cstheme="majorBidi"/>
          <w:color w:val="000000"/>
        </w:rPr>
        <w:t>)=CH</w:t>
      </w:r>
      <w:r w:rsidRPr="001C7D48">
        <w:rPr>
          <w:rFonts w:asciiTheme="majorBidi" w:hAnsiTheme="majorBidi" w:cstheme="majorBidi"/>
          <w:color w:val="000000"/>
          <w:vertAlign w:val="subscript"/>
        </w:rPr>
        <w:t>2</w:t>
      </w:r>
      <w:r w:rsidRPr="001C7D48">
        <w:rPr>
          <w:rFonts w:asciiTheme="majorBidi" w:hAnsiTheme="majorBidi" w:cstheme="majorBidi"/>
          <w:color w:val="000000"/>
        </w:rPr>
        <w:t>) (EMA),</w:t>
      </w:r>
      <w:r w:rsidR="00336DA4" w:rsidRPr="001C7D48">
        <w:rPr>
          <w:rFonts w:asciiTheme="majorBidi" w:hAnsiTheme="majorBidi" w:cstheme="majorBidi"/>
          <w:color w:val="000000"/>
        </w:rPr>
        <w:t xml:space="preserve"> </w:t>
      </w:r>
      <w:r w:rsidRPr="001C7D48">
        <w:rPr>
          <w:rFonts w:asciiTheme="majorBidi" w:hAnsiTheme="majorBidi" w:cstheme="majorBidi"/>
        </w:rPr>
        <w:t>3-trimethoxysilyl)propyl methacrylate</w:t>
      </w:r>
      <w:r w:rsidRPr="001C7D48">
        <w:rPr>
          <w:rFonts w:asciiTheme="majorBidi" w:hAnsiTheme="majorBidi" w:cstheme="majorBidi"/>
          <w:color w:val="000000"/>
        </w:rPr>
        <w:t xml:space="preserve"> (CH</w:t>
      </w:r>
      <w:r w:rsidRPr="001C7D48">
        <w:rPr>
          <w:rFonts w:asciiTheme="majorBidi" w:hAnsiTheme="majorBidi" w:cstheme="majorBidi"/>
          <w:color w:val="000000"/>
          <w:vertAlign w:val="subscript"/>
        </w:rPr>
        <w:t>2</w:t>
      </w:r>
      <w:r w:rsidRPr="001C7D48">
        <w:rPr>
          <w:rFonts w:asciiTheme="majorBidi" w:hAnsiTheme="majorBidi" w:cstheme="majorBidi"/>
          <w:color w:val="000000"/>
        </w:rPr>
        <w:t>=C(CH</w:t>
      </w:r>
      <w:r w:rsidRPr="001C7D48">
        <w:rPr>
          <w:rFonts w:asciiTheme="majorBidi" w:hAnsiTheme="majorBidi" w:cstheme="majorBidi"/>
          <w:color w:val="000000"/>
          <w:vertAlign w:val="subscript"/>
        </w:rPr>
        <w:t>3</w:t>
      </w:r>
      <w:r w:rsidRPr="001C7D48">
        <w:rPr>
          <w:rFonts w:asciiTheme="majorBidi" w:hAnsiTheme="majorBidi" w:cstheme="majorBidi"/>
          <w:color w:val="000000"/>
        </w:rPr>
        <w:t>)COO(CH</w:t>
      </w:r>
      <w:r w:rsidRPr="001C7D48">
        <w:rPr>
          <w:rFonts w:asciiTheme="majorBidi" w:hAnsiTheme="majorBidi" w:cstheme="majorBidi"/>
          <w:color w:val="000000"/>
          <w:vertAlign w:val="subscript"/>
        </w:rPr>
        <w:t>2</w:t>
      </w:r>
      <w:r w:rsidRPr="001C7D48">
        <w:rPr>
          <w:rFonts w:asciiTheme="majorBidi" w:hAnsiTheme="majorBidi" w:cstheme="majorBidi"/>
          <w:color w:val="000000"/>
        </w:rPr>
        <w:t>)</w:t>
      </w:r>
      <w:r w:rsidRPr="001C7D48">
        <w:rPr>
          <w:rFonts w:asciiTheme="majorBidi" w:hAnsiTheme="majorBidi" w:cstheme="majorBidi"/>
          <w:color w:val="000000"/>
          <w:vertAlign w:val="subscript"/>
        </w:rPr>
        <w:t>3</w:t>
      </w:r>
      <w:r w:rsidRPr="001C7D48">
        <w:rPr>
          <w:rFonts w:asciiTheme="majorBidi" w:hAnsiTheme="majorBidi" w:cstheme="majorBidi"/>
          <w:color w:val="000000"/>
        </w:rPr>
        <w:t>Si(OCH</w:t>
      </w:r>
      <w:r w:rsidRPr="001C7D48">
        <w:rPr>
          <w:rFonts w:asciiTheme="majorBidi" w:hAnsiTheme="majorBidi" w:cstheme="majorBidi"/>
          <w:color w:val="000000"/>
          <w:vertAlign w:val="subscript"/>
        </w:rPr>
        <w:t>3</w:t>
      </w:r>
      <w:r w:rsidRPr="001C7D48">
        <w:rPr>
          <w:rFonts w:asciiTheme="majorBidi" w:hAnsiTheme="majorBidi" w:cstheme="majorBidi"/>
          <w:color w:val="000000"/>
        </w:rPr>
        <w:t>)</w:t>
      </w:r>
      <w:r w:rsidRPr="001C7D48">
        <w:rPr>
          <w:rFonts w:asciiTheme="majorBidi" w:hAnsiTheme="majorBidi" w:cstheme="majorBidi"/>
          <w:color w:val="000000"/>
          <w:vertAlign w:val="subscript"/>
        </w:rPr>
        <w:t>3</w:t>
      </w:r>
      <w:r w:rsidRPr="001C7D48">
        <w:rPr>
          <w:rFonts w:asciiTheme="majorBidi" w:hAnsiTheme="majorBidi" w:cstheme="majorBidi"/>
          <w:color w:val="000000"/>
        </w:rPr>
        <w:t xml:space="preserve"> (TMPSM), tetraethyl orthosilicate (Si(OCH</w:t>
      </w:r>
      <w:r w:rsidRPr="001C7D48">
        <w:rPr>
          <w:rFonts w:asciiTheme="majorBidi" w:hAnsiTheme="majorBidi" w:cstheme="majorBidi"/>
          <w:color w:val="000000"/>
          <w:vertAlign w:val="subscript"/>
        </w:rPr>
        <w:t>2</w:t>
      </w:r>
      <w:r w:rsidRPr="001C7D48">
        <w:rPr>
          <w:rFonts w:asciiTheme="majorBidi" w:hAnsiTheme="majorBidi" w:cstheme="majorBidi"/>
          <w:color w:val="000000"/>
        </w:rPr>
        <w:t>CH</w:t>
      </w:r>
      <w:r w:rsidRPr="001C7D48">
        <w:rPr>
          <w:rFonts w:asciiTheme="majorBidi" w:hAnsiTheme="majorBidi" w:cstheme="majorBidi"/>
          <w:color w:val="000000"/>
          <w:vertAlign w:val="subscript"/>
        </w:rPr>
        <w:t>3</w:t>
      </w:r>
      <w:r w:rsidRPr="001C7D48">
        <w:rPr>
          <w:rFonts w:asciiTheme="majorBidi" w:hAnsiTheme="majorBidi" w:cstheme="majorBidi"/>
          <w:color w:val="000000"/>
        </w:rPr>
        <w:t>)</w:t>
      </w:r>
      <w:r w:rsidRPr="001C7D48">
        <w:rPr>
          <w:rFonts w:asciiTheme="majorBidi" w:hAnsiTheme="majorBidi" w:cstheme="majorBidi"/>
          <w:color w:val="000000"/>
          <w:vertAlign w:val="subscript"/>
        </w:rPr>
        <w:t>4</w:t>
      </w:r>
      <w:r w:rsidRPr="001C7D48">
        <w:rPr>
          <w:rFonts w:asciiTheme="majorBidi" w:hAnsiTheme="majorBidi" w:cstheme="majorBidi"/>
          <w:color w:val="000000"/>
        </w:rPr>
        <w:t xml:space="preserve"> (TEOS), benzoyl peroxide (C</w:t>
      </w:r>
      <w:r w:rsidRPr="001C7D48">
        <w:rPr>
          <w:rFonts w:asciiTheme="majorBidi" w:hAnsiTheme="majorBidi" w:cstheme="majorBidi"/>
          <w:color w:val="000000"/>
          <w:vertAlign w:val="subscript"/>
        </w:rPr>
        <w:t>6</w:t>
      </w:r>
      <w:r w:rsidRPr="001C7D48">
        <w:rPr>
          <w:rFonts w:asciiTheme="majorBidi" w:hAnsiTheme="majorBidi" w:cstheme="majorBidi"/>
          <w:color w:val="000000"/>
        </w:rPr>
        <w:t>H</w:t>
      </w:r>
      <w:r w:rsidRPr="001C7D48">
        <w:rPr>
          <w:rFonts w:asciiTheme="majorBidi" w:hAnsiTheme="majorBidi" w:cstheme="majorBidi"/>
          <w:color w:val="000000"/>
          <w:vertAlign w:val="subscript"/>
        </w:rPr>
        <w:t>5</w:t>
      </w:r>
      <w:r w:rsidRPr="001C7D48">
        <w:rPr>
          <w:rFonts w:asciiTheme="majorBidi" w:hAnsiTheme="majorBidi" w:cstheme="majorBidi"/>
          <w:color w:val="000000"/>
        </w:rPr>
        <w:t>−C(=O)O−)</w:t>
      </w:r>
      <w:r w:rsidRPr="001C7D48">
        <w:rPr>
          <w:rFonts w:asciiTheme="majorBidi" w:hAnsiTheme="majorBidi" w:cstheme="majorBidi"/>
          <w:color w:val="000000"/>
          <w:vertAlign w:val="subscript"/>
        </w:rPr>
        <w:t>2</w:t>
      </w:r>
      <w:r w:rsidRPr="001C7D48">
        <w:rPr>
          <w:rFonts w:asciiTheme="majorBidi" w:hAnsiTheme="majorBidi" w:cstheme="majorBidi"/>
          <w:color w:val="000000"/>
        </w:rPr>
        <w:t xml:space="preserve"> (BPO), and </w:t>
      </w:r>
      <w:r w:rsidRPr="001C7D48">
        <w:rPr>
          <w:rFonts w:asciiTheme="majorBidi" w:hAnsiTheme="majorBidi" w:cstheme="majorBidi"/>
          <w:color w:val="0D0D0D" w:themeColor="text1" w:themeTint="F2"/>
        </w:rPr>
        <w:t>ethanol CH</w:t>
      </w:r>
      <w:r w:rsidRPr="001C7D48">
        <w:rPr>
          <w:rFonts w:asciiTheme="majorBidi" w:hAnsiTheme="majorBidi" w:cstheme="majorBidi"/>
          <w:color w:val="0D0D0D" w:themeColor="text1" w:themeTint="F2"/>
          <w:vertAlign w:val="subscript"/>
        </w:rPr>
        <w:t>3</w:t>
      </w:r>
      <w:r w:rsidRPr="001C7D48">
        <w:rPr>
          <w:rFonts w:asciiTheme="majorBidi" w:hAnsiTheme="majorBidi" w:cstheme="majorBidi"/>
          <w:color w:val="0D0D0D" w:themeColor="text1" w:themeTint="F2"/>
        </w:rPr>
        <w:t>CH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xml:space="preserve">OH, </w:t>
      </w:r>
      <w:r w:rsidRPr="001C7D48">
        <w:rPr>
          <w:rFonts w:asciiTheme="majorBidi" w:hAnsiTheme="majorBidi" w:cstheme="majorBidi"/>
          <w:color w:val="000000"/>
        </w:rPr>
        <w:t>(Sigma–Aldrich). All materials were of laboratory grade and used as received.</w:t>
      </w:r>
      <w:r w:rsidR="00336DA4" w:rsidRPr="001C7D48">
        <w:rPr>
          <w:rFonts w:asciiTheme="majorBidi" w:hAnsiTheme="majorBidi" w:cstheme="majorBidi"/>
          <w:color w:val="000000"/>
        </w:rPr>
        <w:t xml:space="preserve"> </w:t>
      </w:r>
      <w:r w:rsidRPr="001C7D48">
        <w:rPr>
          <w:rFonts w:asciiTheme="majorBidi" w:hAnsiTheme="majorBidi" w:cstheme="majorBidi"/>
        </w:rPr>
        <w:t>The FT-IR spectra (500–4000 cm</w:t>
      </w:r>
      <w:r w:rsidRPr="001C7D48">
        <w:rPr>
          <w:rFonts w:asciiTheme="majorBidi" w:hAnsiTheme="majorBidi" w:cstheme="majorBidi"/>
          <w:vertAlign w:val="superscript"/>
        </w:rPr>
        <w:t>−1</w:t>
      </w:r>
      <w:r w:rsidRPr="001C7D48">
        <w:rPr>
          <w:rFonts w:asciiTheme="majorBidi" w:hAnsiTheme="majorBidi" w:cstheme="majorBidi"/>
        </w:rPr>
        <w:t xml:space="preserve">) were </w:t>
      </w:r>
      <w:r w:rsidRPr="001C7D48">
        <w:rPr>
          <w:rFonts w:asciiTheme="majorBidi" w:hAnsiTheme="majorBidi" w:cstheme="majorBidi"/>
          <w:color w:val="000000"/>
        </w:rPr>
        <w:t>obtained</w:t>
      </w:r>
      <w:r w:rsidRPr="001C7D48">
        <w:rPr>
          <w:rFonts w:asciiTheme="majorBidi" w:hAnsiTheme="majorBidi" w:cstheme="majorBidi"/>
        </w:rPr>
        <w:t xml:space="preserve"> using a Tensor 27 Bruker spectrophotometer on </w:t>
      </w:r>
      <w:proofErr w:type="spellStart"/>
      <w:r w:rsidRPr="001C7D48">
        <w:rPr>
          <w:rFonts w:asciiTheme="majorBidi" w:hAnsiTheme="majorBidi" w:cstheme="majorBidi"/>
        </w:rPr>
        <w:t>synthesised</w:t>
      </w:r>
      <w:proofErr w:type="spellEnd"/>
      <w:r w:rsidRPr="001C7D48">
        <w:rPr>
          <w:rFonts w:asciiTheme="majorBidi" w:hAnsiTheme="majorBidi" w:cstheme="majorBidi"/>
        </w:rPr>
        <w:t xml:space="preserve"> films; the</w:t>
      </w:r>
      <w:r w:rsidRPr="001C7D48">
        <w:rPr>
          <w:rFonts w:asciiTheme="majorBidi" w:hAnsiTheme="majorBidi" w:cstheme="majorBidi"/>
          <w:lang w:bidi="ar-IQ"/>
        </w:rPr>
        <w:t xml:space="preserve"> </w:t>
      </w:r>
      <w:r w:rsidRPr="001C7D48">
        <w:rPr>
          <w:rFonts w:asciiTheme="majorBidi" w:hAnsiTheme="majorBidi" w:cstheme="majorBidi"/>
          <w:color w:val="000000"/>
          <w:vertAlign w:val="superscript"/>
        </w:rPr>
        <w:t>1</w:t>
      </w:r>
      <w:r w:rsidRPr="001C7D48">
        <w:rPr>
          <w:rFonts w:asciiTheme="majorBidi" w:hAnsiTheme="majorBidi" w:cstheme="majorBidi"/>
          <w:color w:val="000000"/>
        </w:rPr>
        <w:t xml:space="preserve">H and </w:t>
      </w:r>
      <w:r w:rsidRPr="001C7D48">
        <w:rPr>
          <w:rFonts w:asciiTheme="majorBidi" w:hAnsiTheme="majorBidi" w:cstheme="majorBidi"/>
          <w:color w:val="000000"/>
          <w:vertAlign w:val="superscript"/>
        </w:rPr>
        <w:t>13</w:t>
      </w:r>
      <w:r w:rsidRPr="001C7D48">
        <w:rPr>
          <w:rFonts w:asciiTheme="majorBidi" w:hAnsiTheme="majorBidi" w:cstheme="majorBidi"/>
          <w:color w:val="000000"/>
        </w:rPr>
        <w:t>C NMR spectra were obtained using a Bruker</w:t>
      </w:r>
      <w:r w:rsidRPr="001C7D48">
        <w:rPr>
          <w:rFonts w:asciiTheme="majorBidi" w:hAnsiTheme="majorBidi" w:cstheme="majorBidi"/>
          <w:lang w:bidi="ar-IQ"/>
        </w:rPr>
        <w:t xml:space="preserve"> </w:t>
      </w:r>
      <w:r w:rsidRPr="001C7D48">
        <w:rPr>
          <w:rFonts w:asciiTheme="majorBidi" w:hAnsiTheme="majorBidi" w:cstheme="majorBidi"/>
          <w:color w:val="000000"/>
        </w:rPr>
        <w:t xml:space="preserve">Ascend 400 MHz device; the TGA/DSC curves of the hybrid films were obtained using a Mettler-Toledo device, under atmospheric air conditions and without a purging gas. The samples were heated from 25 to 518 ℃ and the surface morphology was </w:t>
      </w:r>
      <w:proofErr w:type="spellStart"/>
      <w:r w:rsidRPr="001C7D48">
        <w:rPr>
          <w:rFonts w:asciiTheme="majorBidi" w:hAnsiTheme="majorBidi" w:cstheme="majorBidi"/>
          <w:color w:val="000000"/>
        </w:rPr>
        <w:t>characterised</w:t>
      </w:r>
      <w:proofErr w:type="spellEnd"/>
      <w:r w:rsidRPr="001C7D48">
        <w:rPr>
          <w:rFonts w:asciiTheme="majorBidi" w:hAnsiTheme="majorBidi" w:cstheme="majorBidi"/>
          <w:color w:val="000000"/>
        </w:rPr>
        <w:t xml:space="preserve"> using SEM (TESCAN Vesga 3 SBH, 3.0 kV). Finally, AFM measurements were performed using an AFM/SPM </w:t>
      </w:r>
      <w:proofErr w:type="spellStart"/>
      <w:r w:rsidRPr="001C7D48">
        <w:rPr>
          <w:rFonts w:asciiTheme="majorBidi" w:hAnsiTheme="majorBidi" w:cstheme="majorBidi"/>
          <w:color w:val="000000"/>
        </w:rPr>
        <w:t>DualScope</w:t>
      </w:r>
      <w:proofErr w:type="spellEnd"/>
      <w:r w:rsidRPr="001C7D48">
        <w:rPr>
          <w:rFonts w:asciiTheme="majorBidi" w:hAnsiTheme="majorBidi" w:cstheme="majorBidi"/>
          <w:color w:val="000000"/>
        </w:rPr>
        <w:t xml:space="preserve"> device. First, the monomer (8.20 mL of EMA) with 3-(</w:t>
      </w:r>
      <w:proofErr w:type="spellStart"/>
      <w:proofErr w:type="gramStart"/>
      <w:r w:rsidRPr="001C7D48">
        <w:rPr>
          <w:rFonts w:asciiTheme="majorBidi" w:hAnsiTheme="majorBidi" w:cstheme="majorBidi"/>
          <w:color w:val="000000"/>
        </w:rPr>
        <w:t>trimethoxysilyl</w:t>
      </w:r>
      <w:proofErr w:type="spellEnd"/>
      <w:r w:rsidRPr="001C7D48">
        <w:rPr>
          <w:rFonts w:asciiTheme="majorBidi" w:hAnsiTheme="majorBidi" w:cstheme="majorBidi"/>
          <w:color w:val="000000"/>
        </w:rPr>
        <w:t>)propyl</w:t>
      </w:r>
      <w:proofErr w:type="gramEnd"/>
      <w:r w:rsidRPr="001C7D48">
        <w:rPr>
          <w:rFonts w:asciiTheme="majorBidi" w:hAnsiTheme="majorBidi" w:cstheme="majorBidi"/>
          <w:color w:val="000000"/>
        </w:rPr>
        <w:t xml:space="preserve"> methacrylate (2.50 mL of TMPSM) were </w:t>
      </w:r>
      <w:proofErr w:type="spellStart"/>
      <w:r w:rsidRPr="001C7D48">
        <w:rPr>
          <w:rFonts w:asciiTheme="majorBidi" w:hAnsiTheme="majorBidi" w:cstheme="majorBidi"/>
          <w:color w:val="000000"/>
        </w:rPr>
        <w:t>polymerised</w:t>
      </w:r>
      <w:proofErr w:type="spellEnd"/>
      <w:r w:rsidRPr="001C7D48">
        <w:rPr>
          <w:rFonts w:asciiTheme="majorBidi" w:hAnsiTheme="majorBidi" w:cstheme="majorBidi"/>
          <w:color w:val="000000"/>
        </w:rPr>
        <w:t xml:space="preserve"> in 25 mL of ethanol, using a molar ratio from the thermal initiator (0.025 (0.33 gm) of BPO). The reaction was conducted under constant stirring in a reflux flask</w:t>
      </w:r>
      <w:r w:rsidRPr="001C7D48" w:rsidDel="003E489F">
        <w:rPr>
          <w:rFonts w:asciiTheme="majorBidi" w:hAnsiTheme="majorBidi" w:cstheme="majorBidi"/>
          <w:color w:val="000000"/>
        </w:rPr>
        <w:t xml:space="preserve"> </w:t>
      </w:r>
      <w:r w:rsidRPr="001C7D48">
        <w:rPr>
          <w:rFonts w:asciiTheme="majorBidi" w:hAnsiTheme="majorBidi" w:cstheme="majorBidi"/>
          <w:color w:val="000000"/>
        </w:rPr>
        <w:t xml:space="preserve">over a 4 h period at 80 ℃. The </w:t>
      </w:r>
      <w:proofErr w:type="spellStart"/>
      <w:r w:rsidRPr="001C7D48">
        <w:rPr>
          <w:rFonts w:asciiTheme="majorBidi" w:hAnsiTheme="majorBidi" w:cstheme="majorBidi"/>
          <w:color w:val="000000"/>
        </w:rPr>
        <w:t>polymerisation</w:t>
      </w:r>
      <w:proofErr w:type="spellEnd"/>
      <w:r w:rsidRPr="001C7D48">
        <w:rPr>
          <w:rFonts w:asciiTheme="majorBidi" w:hAnsiTheme="majorBidi" w:cstheme="majorBidi"/>
          <w:color w:val="000000"/>
        </w:rPr>
        <w:t xml:space="preserve"> of the other hybrid polymers was performed using the same approach, but the volumes were kept constant, while the </w:t>
      </w:r>
      <w:r w:rsidRPr="001C7D48">
        <w:rPr>
          <w:rFonts w:asciiTheme="majorBidi" w:hAnsiTheme="majorBidi" w:cstheme="majorBidi"/>
          <w:color w:val="0D0D0D" w:themeColor="text1" w:themeTint="F2"/>
        </w:rPr>
        <w:t xml:space="preserve">BPO initiator ratios were varied. The initiator molar ratios were (0.05 (0.66 gm) of BPO) and (0.1 (1.32 gm) of BPO) and the three hybrid polymers prepared were denoted as W1, W2 and W3, respectively. The </w:t>
      </w:r>
      <w:proofErr w:type="spellStart"/>
      <w:r w:rsidRPr="001C7D48">
        <w:rPr>
          <w:rFonts w:asciiTheme="majorBidi" w:hAnsiTheme="majorBidi" w:cstheme="majorBidi"/>
          <w:color w:val="0D0D0D" w:themeColor="text1" w:themeTint="F2"/>
        </w:rPr>
        <w:t>polymerisation</w:t>
      </w:r>
      <w:proofErr w:type="spellEnd"/>
      <w:r w:rsidRPr="001C7D48">
        <w:rPr>
          <w:rFonts w:asciiTheme="majorBidi" w:hAnsiTheme="majorBidi" w:cstheme="majorBidi"/>
          <w:color w:val="0D0D0D" w:themeColor="text1" w:themeTint="F2"/>
        </w:rPr>
        <w:t xml:space="preserve"> mechanism is as shown below [28–31]</w:t>
      </w:r>
      <w:r w:rsidR="00E3498D" w:rsidRPr="001C7D48">
        <w:rPr>
          <w:rFonts w:asciiTheme="majorBidi" w:hAnsiTheme="majorBidi" w:cstheme="majorBidi"/>
          <w:color w:val="0D0D0D" w:themeColor="text1" w:themeTint="F2"/>
        </w:rPr>
        <w:t>.</w:t>
      </w:r>
    </w:p>
    <w:p w14:paraId="1121DF8C" w14:textId="2386D7B2" w:rsidR="00280A09" w:rsidRPr="001C7D48" w:rsidRDefault="00336DA4" w:rsidP="001C7D48">
      <w:pPr>
        <w:autoSpaceDE w:val="0"/>
        <w:autoSpaceDN w:val="0"/>
        <w:adjustRightInd w:val="0"/>
        <w:spacing w:after="0" w:line="240" w:lineRule="auto"/>
        <w:ind w:firstLine="284"/>
        <w:jc w:val="both"/>
        <w:rPr>
          <w:rFonts w:asciiTheme="majorBidi" w:hAnsiTheme="majorBidi" w:cstheme="majorBidi"/>
          <w:color w:val="0D0D0D" w:themeColor="text1" w:themeTint="F2"/>
        </w:rPr>
      </w:pPr>
      <w:r w:rsidRPr="001C7D48">
        <w:rPr>
          <w:rFonts w:asciiTheme="majorBidi" w:hAnsiTheme="majorBidi" w:cstheme="majorBidi"/>
          <w:noProof/>
        </w:rPr>
        <w:object w:dxaOrig="9928" w:dyaOrig="2450" w14:anchorId="0BBA3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35pt;height:107.45pt" o:ole="">
            <v:imagedata r:id="rId7" o:title=""/>
          </v:shape>
          <o:OLEObject Type="Embed" ProgID="ChemDraw.Document.6.0" ShapeID="_x0000_i1025" DrawAspect="Content" ObjectID="_1826557950" r:id="rId8"/>
        </w:object>
      </w:r>
    </w:p>
    <w:p w14:paraId="10C72F05" w14:textId="77777777" w:rsidR="00170117" w:rsidRPr="001C7D48" w:rsidRDefault="00170117" w:rsidP="001C7D48">
      <w:pPr>
        <w:autoSpaceDE w:val="0"/>
        <w:autoSpaceDN w:val="0"/>
        <w:adjustRightInd w:val="0"/>
        <w:spacing w:after="120" w:line="240" w:lineRule="auto"/>
        <w:ind w:firstLine="284"/>
        <w:jc w:val="both"/>
        <w:rPr>
          <w:rFonts w:asciiTheme="majorBidi" w:hAnsiTheme="majorBidi" w:cstheme="majorBidi"/>
          <w:color w:val="0D0D0D" w:themeColor="text1" w:themeTint="F2"/>
        </w:rPr>
      </w:pPr>
      <w:r w:rsidRPr="001C7D48">
        <w:rPr>
          <w:rFonts w:asciiTheme="majorBidi" w:hAnsiTheme="majorBidi" w:cstheme="majorBidi"/>
          <w:color w:val="000000"/>
        </w:rPr>
        <w:lastRenderedPageBreak/>
        <w:t>Next, the inorganic monomer 3-(</w:t>
      </w:r>
      <w:proofErr w:type="spellStart"/>
      <w:proofErr w:type="gramStart"/>
      <w:r w:rsidRPr="001C7D48">
        <w:rPr>
          <w:rFonts w:asciiTheme="majorBidi" w:hAnsiTheme="majorBidi" w:cstheme="majorBidi"/>
          <w:color w:val="000000"/>
        </w:rPr>
        <w:t>trimethoxysilyl</w:t>
      </w:r>
      <w:proofErr w:type="spellEnd"/>
      <w:r w:rsidRPr="001C7D48">
        <w:rPr>
          <w:rFonts w:asciiTheme="majorBidi" w:hAnsiTheme="majorBidi" w:cstheme="majorBidi"/>
          <w:color w:val="000000"/>
        </w:rPr>
        <w:t>)</w:t>
      </w:r>
      <w:r w:rsidRPr="001C7D48">
        <w:rPr>
          <w:rFonts w:asciiTheme="majorBidi" w:hAnsiTheme="majorBidi" w:cstheme="majorBidi"/>
          <w:color w:val="0D0D0D" w:themeColor="text1" w:themeTint="F2"/>
        </w:rPr>
        <w:t>propyl</w:t>
      </w:r>
      <w:proofErr w:type="gramEnd"/>
      <w:r w:rsidRPr="001C7D48">
        <w:rPr>
          <w:rFonts w:asciiTheme="majorBidi" w:hAnsiTheme="majorBidi" w:cstheme="majorBidi"/>
          <w:color w:val="0D0D0D" w:themeColor="text1" w:themeTint="F2"/>
        </w:rPr>
        <w:t xml:space="preserve"> methacrylate (MPTS), which contained the acrylic end, was added by injection [28].</w:t>
      </w:r>
    </w:p>
    <w:p w14:paraId="131FAC5A" w14:textId="7DC55262" w:rsidR="00170117" w:rsidRPr="001C7D48" w:rsidRDefault="009077AD" w:rsidP="001C7D48">
      <w:pPr>
        <w:spacing w:after="120" w:line="240" w:lineRule="auto"/>
        <w:ind w:left="288" w:right="288"/>
        <w:jc w:val="center"/>
        <w:rPr>
          <w:rFonts w:asciiTheme="majorBidi" w:hAnsiTheme="majorBidi" w:cstheme="majorBidi"/>
          <w:noProof/>
          <w:color w:val="000000"/>
          <w:sz w:val="24"/>
          <w:szCs w:val="24"/>
        </w:rPr>
      </w:pPr>
      <w:r w:rsidRPr="001C7D48">
        <w:rPr>
          <w:rFonts w:asciiTheme="majorBidi" w:hAnsiTheme="majorBidi" w:cstheme="majorBidi"/>
          <w:noProof/>
          <w:color w:val="000000"/>
          <w:sz w:val="24"/>
          <w:szCs w:val="24"/>
        </w:rPr>
        <w:object w:dxaOrig="7577" w:dyaOrig="2806" w14:anchorId="1DA612A3">
          <v:shape id="_x0000_i1026" type="#_x0000_t75" alt="" style="width:414.45pt;height:172.85pt" o:ole="">
            <v:imagedata r:id="rId9" o:title=""/>
          </v:shape>
          <o:OLEObject Type="Embed" ProgID="ChemDraw.Document.6.0" ShapeID="_x0000_i1026" DrawAspect="Content" ObjectID="_1826557951" r:id="rId10"/>
        </w:object>
      </w:r>
    </w:p>
    <w:p w14:paraId="6574B7A6" w14:textId="29C02D66" w:rsidR="00170117" w:rsidRPr="001C7D48" w:rsidRDefault="00170117" w:rsidP="001C7D48">
      <w:pPr>
        <w:autoSpaceDE w:val="0"/>
        <w:autoSpaceDN w:val="0"/>
        <w:adjustRightInd w:val="0"/>
        <w:spacing w:line="240" w:lineRule="auto"/>
        <w:ind w:firstLine="284"/>
        <w:jc w:val="both"/>
        <w:rPr>
          <w:rFonts w:asciiTheme="majorBidi" w:hAnsiTheme="majorBidi" w:cstheme="majorBidi"/>
          <w:color w:val="0D0D0D" w:themeColor="text1" w:themeTint="F2"/>
        </w:rPr>
      </w:pPr>
      <w:r w:rsidRPr="001C7D48">
        <w:rPr>
          <w:rFonts w:asciiTheme="majorBidi" w:hAnsiTheme="majorBidi" w:cstheme="majorBidi"/>
          <w:color w:val="000000"/>
        </w:rPr>
        <w:t xml:space="preserve">The product obtained was kept until completion of the second stage, which was hydrolysis and condensation. Here, in a separate step, the inorganic polymer was prepared by the hydrolysis and condensation (sol-gel reaction) of silicon alkoxide (4.5 mL of TEOS) with (2.5 mL of TMPSM). The </w:t>
      </w:r>
      <w:r w:rsidRPr="001C7D48">
        <w:rPr>
          <w:rFonts w:asciiTheme="majorBidi" w:hAnsiTheme="majorBidi" w:cstheme="majorBidi"/>
        </w:rPr>
        <w:t xml:space="preserve">TEOS was </w:t>
      </w:r>
      <w:proofErr w:type="spellStart"/>
      <w:r w:rsidRPr="001C7D48">
        <w:rPr>
          <w:rFonts w:asciiTheme="majorBidi" w:hAnsiTheme="majorBidi" w:cstheme="majorBidi"/>
        </w:rPr>
        <w:t>hydrolysed</w:t>
      </w:r>
      <w:proofErr w:type="spellEnd"/>
      <w:r w:rsidRPr="001C7D48">
        <w:rPr>
          <w:rFonts w:asciiTheme="majorBidi" w:hAnsiTheme="majorBidi" w:cstheme="majorBidi"/>
        </w:rPr>
        <w:t xml:space="preserve"> in an ethanol solution with acidified water (3.00 mL ethanol, 2.00 mL </w:t>
      </w:r>
      <w:r w:rsidRPr="001C7D48">
        <w:rPr>
          <w:rFonts w:asciiTheme="majorBidi" w:hAnsiTheme="majorBidi" w:cstheme="majorBidi"/>
          <w:color w:val="0D0D0D" w:themeColor="text1" w:themeTint="F2"/>
        </w:rPr>
        <w:t>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O) using drops of nitric acid for 1 h at 25 ℃ under constant stirring in a closed flask [28].</w:t>
      </w:r>
    </w:p>
    <w:p w14:paraId="674B7A5E" w14:textId="77777777" w:rsidR="009458F8" w:rsidRPr="001C7D48" w:rsidRDefault="009458F8" w:rsidP="001C7D48">
      <w:pPr>
        <w:autoSpaceDE w:val="0"/>
        <w:autoSpaceDN w:val="0"/>
        <w:adjustRightInd w:val="0"/>
        <w:spacing w:line="240" w:lineRule="auto"/>
        <w:ind w:firstLine="284"/>
        <w:jc w:val="both"/>
        <w:rPr>
          <w:rFonts w:asciiTheme="majorBidi" w:hAnsiTheme="majorBidi" w:cstheme="majorBidi"/>
          <w:color w:val="0D0D0D" w:themeColor="text1" w:themeTint="F2"/>
        </w:rPr>
      </w:pPr>
    </w:p>
    <w:p w14:paraId="1085662D" w14:textId="2A1657E5" w:rsidR="00170117" w:rsidRPr="001C7D48" w:rsidRDefault="009077AD" w:rsidP="001C7D48">
      <w:pPr>
        <w:tabs>
          <w:tab w:val="left" w:pos="4080"/>
        </w:tabs>
        <w:spacing w:line="240" w:lineRule="auto"/>
        <w:jc w:val="center"/>
        <w:rPr>
          <w:rFonts w:asciiTheme="majorBidi" w:hAnsiTheme="majorBidi" w:cstheme="majorBidi"/>
        </w:rPr>
      </w:pPr>
      <w:r w:rsidRPr="001C7D48">
        <w:rPr>
          <w:rFonts w:asciiTheme="majorBidi" w:hAnsiTheme="majorBidi" w:cstheme="majorBidi"/>
          <w:noProof/>
        </w:rPr>
        <w:object w:dxaOrig="9789" w:dyaOrig="6756" w14:anchorId="2E575FB7">
          <v:shape id="_x0000_i1027" type="#_x0000_t75" style="width:379.8pt;height:295.9pt" o:ole="">
            <v:imagedata r:id="rId11" o:title=""/>
          </v:shape>
          <o:OLEObject Type="Embed" ProgID="ChemDraw.Document.6.0" ShapeID="_x0000_i1027" DrawAspect="Content" ObjectID="_1826557952" r:id="rId12"/>
        </w:object>
      </w:r>
    </w:p>
    <w:p w14:paraId="571DAA4C" w14:textId="77777777" w:rsidR="00C62B52" w:rsidRPr="001C7D48" w:rsidRDefault="00C62B52" w:rsidP="001C7D48">
      <w:pPr>
        <w:autoSpaceDE w:val="0"/>
        <w:autoSpaceDN w:val="0"/>
        <w:adjustRightInd w:val="0"/>
        <w:spacing w:line="240" w:lineRule="auto"/>
        <w:ind w:firstLine="284"/>
        <w:jc w:val="both"/>
        <w:rPr>
          <w:rFonts w:asciiTheme="majorBidi" w:hAnsiTheme="majorBidi" w:cstheme="majorBidi"/>
          <w:color w:val="000000"/>
          <w:szCs w:val="20"/>
        </w:rPr>
      </w:pPr>
      <w:r w:rsidRPr="001C7D48">
        <w:rPr>
          <w:rFonts w:asciiTheme="majorBidi" w:hAnsiTheme="majorBidi" w:cstheme="majorBidi"/>
          <w:szCs w:val="20"/>
        </w:rPr>
        <w:t>Finally, the inorganic constituent was added to the reflux flask containing the organic constituent.</w:t>
      </w:r>
      <w:r w:rsidRPr="001C7D48">
        <w:rPr>
          <w:rFonts w:asciiTheme="majorBidi" w:hAnsiTheme="majorBidi" w:cstheme="majorBidi"/>
          <w:color w:val="000000"/>
          <w:szCs w:val="20"/>
        </w:rPr>
        <w:t xml:space="preserve"> At this stage, the </w:t>
      </w:r>
      <w:proofErr w:type="spellStart"/>
      <w:r w:rsidRPr="001C7D48">
        <w:rPr>
          <w:rFonts w:asciiTheme="majorBidi" w:hAnsiTheme="majorBidi" w:cstheme="majorBidi"/>
          <w:color w:val="000000"/>
          <w:szCs w:val="20"/>
        </w:rPr>
        <w:t>polymerisation</w:t>
      </w:r>
      <w:proofErr w:type="spellEnd"/>
      <w:r w:rsidRPr="001C7D48">
        <w:rPr>
          <w:rFonts w:asciiTheme="majorBidi" w:hAnsiTheme="majorBidi" w:cstheme="majorBidi"/>
          <w:color w:val="000000"/>
          <w:szCs w:val="20"/>
        </w:rPr>
        <w:t xml:space="preserve"> products from the first and second stages were mixed at a </w:t>
      </w:r>
      <w:r w:rsidRPr="001C7D48">
        <w:rPr>
          <w:rFonts w:asciiTheme="majorBidi" w:hAnsiTheme="majorBidi" w:cstheme="majorBidi"/>
          <w:color w:val="0D0D0D" w:themeColor="text1" w:themeTint="F2"/>
          <w:szCs w:val="20"/>
        </w:rPr>
        <w:t>temperature of 80 ℃ for 5 min to obtain the homogeneous hybrid solution used to coat the steel rebars [28].</w:t>
      </w:r>
    </w:p>
    <w:p w14:paraId="0AD98DB2" w14:textId="77777777" w:rsidR="00C62B52" w:rsidRPr="001C7D48" w:rsidRDefault="00C62B52" w:rsidP="001C7D48">
      <w:pPr>
        <w:tabs>
          <w:tab w:val="left" w:pos="4080"/>
        </w:tabs>
        <w:spacing w:after="0" w:line="240" w:lineRule="auto"/>
        <w:ind w:firstLine="284"/>
        <w:jc w:val="both"/>
        <w:rPr>
          <w:rFonts w:asciiTheme="majorBidi" w:hAnsiTheme="majorBidi" w:cstheme="majorBidi"/>
          <w:szCs w:val="20"/>
        </w:rPr>
      </w:pPr>
    </w:p>
    <w:p w14:paraId="429014AB" w14:textId="217377EA" w:rsidR="00C62B52" w:rsidRPr="001C7D48" w:rsidRDefault="009635CD" w:rsidP="001C7D48">
      <w:pPr>
        <w:tabs>
          <w:tab w:val="left" w:pos="4080"/>
        </w:tabs>
        <w:spacing w:after="0" w:line="240" w:lineRule="auto"/>
        <w:jc w:val="center"/>
        <w:rPr>
          <w:rFonts w:asciiTheme="majorBidi" w:hAnsiTheme="majorBidi" w:cstheme="majorBidi"/>
        </w:rPr>
      </w:pPr>
      <w:r w:rsidRPr="001C7D48">
        <w:rPr>
          <w:rFonts w:asciiTheme="majorBidi" w:hAnsiTheme="majorBidi" w:cstheme="majorBidi"/>
          <w:noProof/>
        </w:rPr>
        <w:object w:dxaOrig="7339" w:dyaOrig="3612" w14:anchorId="2C75C8E7">
          <v:shape id="_x0000_i1028" type="#_x0000_t75" style="width:366.6pt;height:180.6pt" o:ole="">
            <v:imagedata r:id="rId13" o:title=""/>
          </v:shape>
          <o:OLEObject Type="Embed" ProgID="ChemDraw.Document.6.0" ShapeID="_x0000_i1028" DrawAspect="Content" ObjectID="_1826557953" r:id="rId14"/>
        </w:object>
      </w:r>
    </w:p>
    <w:p w14:paraId="75DFDA9E" w14:textId="77777777" w:rsidR="00C62B52" w:rsidRPr="001C7D48" w:rsidRDefault="00C62B52" w:rsidP="001C7D48">
      <w:pPr>
        <w:tabs>
          <w:tab w:val="left" w:pos="4080"/>
        </w:tabs>
        <w:spacing w:after="0" w:line="240" w:lineRule="auto"/>
        <w:ind w:firstLine="284"/>
        <w:jc w:val="center"/>
        <w:rPr>
          <w:rFonts w:asciiTheme="majorBidi" w:hAnsiTheme="majorBidi" w:cstheme="majorBidi"/>
        </w:rPr>
      </w:pPr>
    </w:p>
    <w:p w14:paraId="5B9779A1" w14:textId="6FFD1EE9" w:rsidR="00C62B52" w:rsidRPr="001C7D48" w:rsidRDefault="00C62B52" w:rsidP="001C7D48">
      <w:pPr>
        <w:autoSpaceDE w:val="0"/>
        <w:autoSpaceDN w:val="0"/>
        <w:adjustRightInd w:val="0"/>
        <w:spacing w:line="240" w:lineRule="auto"/>
        <w:ind w:firstLine="284"/>
        <w:jc w:val="both"/>
        <w:rPr>
          <w:rFonts w:asciiTheme="majorBidi" w:hAnsiTheme="majorBidi" w:cstheme="majorBidi"/>
          <w:color w:val="0D0D0D" w:themeColor="text1" w:themeTint="F2"/>
        </w:rPr>
      </w:pPr>
      <w:r w:rsidRPr="001C7D48">
        <w:rPr>
          <w:rFonts w:asciiTheme="majorBidi" w:hAnsiTheme="majorBidi" w:cstheme="majorBidi"/>
        </w:rPr>
        <w:t xml:space="preserve">Carbon steel rebars were obtained in two sizes, that is, 10 mm </w:t>
      </w:r>
      <w:proofErr w:type="gramStart"/>
      <w:r w:rsidRPr="001C7D48">
        <w:rPr>
          <w:rFonts w:asciiTheme="majorBidi" w:hAnsiTheme="majorBidi" w:cstheme="majorBidi"/>
        </w:rPr>
        <w:t>diameter × 3</w:t>
      </w:r>
      <w:proofErr w:type="gramEnd"/>
      <w:r w:rsidRPr="001C7D48">
        <w:rPr>
          <w:rFonts w:asciiTheme="majorBidi" w:hAnsiTheme="majorBidi" w:cstheme="majorBidi"/>
        </w:rPr>
        <w:t xml:space="preserve"> </w:t>
      </w:r>
      <w:proofErr w:type="gramStart"/>
      <w:r w:rsidRPr="001C7D48">
        <w:rPr>
          <w:rFonts w:asciiTheme="majorBidi" w:hAnsiTheme="majorBidi" w:cstheme="majorBidi"/>
        </w:rPr>
        <w:t>cm</w:t>
      </w:r>
      <w:proofErr w:type="gramEnd"/>
      <w:r w:rsidRPr="001C7D48">
        <w:rPr>
          <w:rFonts w:asciiTheme="majorBidi" w:hAnsiTheme="majorBidi" w:cstheme="majorBidi"/>
        </w:rPr>
        <w:t xml:space="preserve"> length, and 10 mm diameter × 10 </w:t>
      </w:r>
      <w:proofErr w:type="gramStart"/>
      <w:r w:rsidRPr="001C7D48">
        <w:rPr>
          <w:rFonts w:asciiTheme="majorBidi" w:hAnsiTheme="majorBidi" w:cstheme="majorBidi"/>
        </w:rPr>
        <w:t>cm</w:t>
      </w:r>
      <w:proofErr w:type="gramEnd"/>
      <w:r w:rsidRPr="001C7D48">
        <w:rPr>
          <w:rFonts w:asciiTheme="majorBidi" w:hAnsiTheme="majorBidi" w:cstheme="majorBidi"/>
        </w:rPr>
        <w:t xml:space="preserve"> length.</w:t>
      </w:r>
      <w:r w:rsidRPr="001C7D48">
        <w:rPr>
          <w:rFonts w:asciiTheme="majorBidi" w:hAnsiTheme="majorBidi" w:cstheme="majorBidi"/>
          <w:lang w:bidi="ar-IQ"/>
        </w:rPr>
        <w:t xml:space="preserve"> Without knowing the chemical composition of the steel in advance, we lacked information about the proportions of elements used in its manufacture. </w:t>
      </w:r>
      <w:r w:rsidRPr="001C7D48">
        <w:rPr>
          <w:rFonts w:asciiTheme="majorBidi" w:hAnsiTheme="majorBidi" w:cstheme="majorBidi"/>
          <w:color w:val="000000"/>
        </w:rPr>
        <w:t xml:space="preserve">Before coating, the bars were polished using silicon carbide sandpaper (iron paper) </w:t>
      </w:r>
      <w:r w:rsidRPr="001C7D48">
        <w:rPr>
          <w:rFonts w:asciiTheme="majorBidi" w:hAnsiTheme="majorBidi" w:cstheme="majorBidi"/>
        </w:rPr>
        <w:t>and cleaned in an ethanol ultrasonic cleaning for 15 min, before being dehydrated with nitrogen.</w:t>
      </w:r>
      <w:r w:rsidRPr="001C7D48">
        <w:rPr>
          <w:rFonts w:asciiTheme="majorBidi" w:hAnsiTheme="majorBidi" w:cstheme="majorBidi"/>
          <w:color w:val="000000"/>
        </w:rPr>
        <w:t xml:space="preserve"> </w:t>
      </w:r>
      <w:r w:rsidRPr="001C7D48">
        <w:rPr>
          <w:rFonts w:asciiTheme="majorBidi" w:hAnsiTheme="majorBidi" w:cstheme="majorBidi"/>
        </w:rPr>
        <w:t>The bars were immersed in a nitric acid solution for 5 min at 25 ℃, cleaned with ethanol, and dehydrated again with nitrogen.</w:t>
      </w:r>
      <w:r w:rsidRPr="001C7D48">
        <w:rPr>
          <w:rFonts w:asciiTheme="majorBidi" w:hAnsiTheme="majorBidi" w:cstheme="majorBidi"/>
          <w:color w:val="000000"/>
        </w:rPr>
        <w:t xml:space="preserve"> In each hybrid polymer solution, the steel rebars were immersed for 1 min and then treated using the films obtained from the remaining </w:t>
      </w:r>
      <w:r w:rsidRPr="001C7D48">
        <w:rPr>
          <w:rFonts w:asciiTheme="majorBidi" w:hAnsiTheme="majorBidi" w:cstheme="majorBidi"/>
          <w:color w:val="0D0D0D" w:themeColor="text1" w:themeTint="F2"/>
        </w:rPr>
        <w:t>hybrid polymer solution at 160 ℃ for 3 h to remove the solvent and complete the coating process. Figure 1 shows photographic images of several steel rebars coated with the hybrid monomers [30,31].</w:t>
      </w:r>
    </w:p>
    <w:tbl>
      <w:tblPr>
        <w:tblStyle w:val="TableGrid"/>
        <w:tblW w:w="0" w:type="auto"/>
        <w:tblLook w:val="04A0" w:firstRow="1" w:lastRow="0" w:firstColumn="1" w:lastColumn="0" w:noHBand="0" w:noVBand="1"/>
      </w:tblPr>
      <w:tblGrid>
        <w:gridCol w:w="4806"/>
        <w:gridCol w:w="4544"/>
      </w:tblGrid>
      <w:tr w:rsidR="00F66015" w:rsidRPr="001C7D48" w14:paraId="6E23819D" w14:textId="77777777" w:rsidTr="004A3C0A">
        <w:trPr>
          <w:trHeight w:val="3054"/>
        </w:trPr>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878C1" w14:textId="764B85ED" w:rsidR="00F66015" w:rsidRPr="001C7D48" w:rsidRDefault="00DE530E" w:rsidP="001C7D48">
            <w:pPr>
              <w:tabs>
                <w:tab w:val="left" w:pos="4080"/>
              </w:tabs>
              <w:spacing w:after="0" w:line="240" w:lineRule="auto"/>
              <w:jc w:val="center"/>
              <w:rPr>
                <w:rFonts w:asciiTheme="majorBidi" w:hAnsiTheme="majorBidi" w:cstheme="majorBidi"/>
                <w:szCs w:val="20"/>
              </w:rPr>
            </w:pPr>
            <w:r w:rsidRPr="001C7D48">
              <w:rPr>
                <w:rFonts w:asciiTheme="majorBidi" w:hAnsiTheme="majorBidi" w:cstheme="majorBidi"/>
                <w:noProof/>
              </w:rPr>
              <w:drawing>
                <wp:inline distT="0" distB="0" distL="0" distR="0" wp14:anchorId="6FC1C370" wp14:editId="4788EC33">
                  <wp:extent cx="2910840" cy="2110740"/>
                  <wp:effectExtent l="0" t="0" r="3810" b="3810"/>
                  <wp:docPr id="1228881566" name="Picture 2" descr="A group of object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81566" name="Picture 2" descr="A group of objects on a table&#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840" cy="2110740"/>
                          </a:xfrm>
                          <a:prstGeom prst="rect">
                            <a:avLst/>
                          </a:prstGeom>
                          <a:noFill/>
                          <a:ln>
                            <a:noFill/>
                          </a:ln>
                        </pic:spPr>
                      </pic:pic>
                    </a:graphicData>
                  </a:graphic>
                </wp:inline>
              </w:drawing>
            </w:r>
          </w:p>
        </w:tc>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6D88BC" w14:textId="14735594" w:rsidR="002F2470" w:rsidRPr="001C7D48" w:rsidRDefault="002F2470" w:rsidP="001C7D48">
            <w:pPr>
              <w:tabs>
                <w:tab w:val="left" w:pos="4080"/>
              </w:tabs>
              <w:spacing w:after="0" w:line="240" w:lineRule="auto"/>
              <w:jc w:val="center"/>
              <w:rPr>
                <w:rFonts w:asciiTheme="majorBidi" w:hAnsiTheme="majorBidi" w:cstheme="majorBidi"/>
                <w:szCs w:val="20"/>
              </w:rPr>
            </w:pPr>
            <w:r w:rsidRPr="001C7D48">
              <w:rPr>
                <w:rFonts w:asciiTheme="majorBidi" w:hAnsiTheme="majorBidi" w:cstheme="majorBidi"/>
                <w:noProof/>
              </w:rPr>
              <w:drawing>
                <wp:inline distT="0" distB="0" distL="0" distR="0" wp14:anchorId="3380CB0B" wp14:editId="2174918C">
                  <wp:extent cx="2590800" cy="2125980"/>
                  <wp:effectExtent l="0" t="0" r="0" b="7620"/>
                  <wp:docPr id="108027504" name="Picture 3"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7504" name="Picture 3" descr="A close up of a container&#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2125980"/>
                          </a:xfrm>
                          <a:prstGeom prst="rect">
                            <a:avLst/>
                          </a:prstGeom>
                          <a:noFill/>
                          <a:ln>
                            <a:noFill/>
                          </a:ln>
                        </pic:spPr>
                      </pic:pic>
                    </a:graphicData>
                  </a:graphic>
                </wp:inline>
              </w:drawing>
            </w:r>
          </w:p>
        </w:tc>
      </w:tr>
      <w:tr w:rsidR="00637402" w:rsidRPr="001C7D48" w14:paraId="01DE8741" w14:textId="77777777" w:rsidTr="004A3C0A">
        <w:trPr>
          <w:trHeight w:val="135"/>
        </w:trPr>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5E42A" w14:textId="0DC26A6A" w:rsidR="00637402" w:rsidRPr="001C7D48" w:rsidRDefault="005F5CAF" w:rsidP="001C7D48">
            <w:pPr>
              <w:tabs>
                <w:tab w:val="left" w:pos="4080"/>
              </w:tabs>
              <w:spacing w:after="0" w:line="240" w:lineRule="auto"/>
              <w:jc w:val="center"/>
              <w:rPr>
                <w:rFonts w:asciiTheme="majorBidi" w:hAnsiTheme="majorBidi" w:cstheme="majorBidi"/>
                <w:noProof/>
                <w:szCs w:val="20"/>
              </w:rPr>
            </w:pPr>
            <w:r w:rsidRPr="001C7D48">
              <w:rPr>
                <w:rFonts w:asciiTheme="majorBidi" w:hAnsiTheme="majorBidi" w:cstheme="majorBidi"/>
                <w:noProof/>
                <w:szCs w:val="20"/>
              </w:rPr>
              <w:t>(a)</w:t>
            </w:r>
          </w:p>
        </w:tc>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EE5B2" w14:textId="0229A500" w:rsidR="00637402" w:rsidRPr="001C7D48" w:rsidRDefault="005F5CAF" w:rsidP="001C7D48">
            <w:pPr>
              <w:tabs>
                <w:tab w:val="left" w:pos="4080"/>
              </w:tabs>
              <w:spacing w:after="0" w:line="240" w:lineRule="auto"/>
              <w:jc w:val="center"/>
              <w:rPr>
                <w:rFonts w:asciiTheme="majorBidi" w:hAnsiTheme="majorBidi" w:cstheme="majorBidi"/>
                <w:noProof/>
                <w:szCs w:val="20"/>
              </w:rPr>
            </w:pPr>
            <w:r w:rsidRPr="001C7D48">
              <w:rPr>
                <w:rFonts w:asciiTheme="majorBidi" w:hAnsiTheme="majorBidi" w:cstheme="majorBidi"/>
                <w:noProof/>
                <w:szCs w:val="20"/>
              </w:rPr>
              <w:t>(b)</w:t>
            </w:r>
          </w:p>
        </w:tc>
      </w:tr>
    </w:tbl>
    <w:p w14:paraId="797CBE1A" w14:textId="77777777" w:rsidR="00265C95" w:rsidRPr="001C7D48" w:rsidRDefault="00E17F7F" w:rsidP="001C7D48">
      <w:pPr>
        <w:spacing w:after="0" w:line="240" w:lineRule="auto"/>
        <w:jc w:val="center"/>
        <w:rPr>
          <w:rFonts w:asciiTheme="majorBidi" w:hAnsiTheme="majorBidi" w:cstheme="majorBidi"/>
          <w:sz w:val="18"/>
          <w:szCs w:val="18"/>
        </w:rPr>
      </w:pPr>
      <w:r w:rsidRPr="001C7D48">
        <w:rPr>
          <w:rFonts w:asciiTheme="majorBidi" w:hAnsiTheme="majorBidi" w:cstheme="majorBidi"/>
          <w:b/>
          <w:bCs/>
          <w:color w:val="000000"/>
          <w:sz w:val="18"/>
          <w:szCs w:val="18"/>
        </w:rPr>
        <w:t>FIGUR</w:t>
      </w:r>
      <w:r w:rsidR="00637402" w:rsidRPr="001C7D48">
        <w:rPr>
          <w:rFonts w:asciiTheme="majorBidi" w:hAnsiTheme="majorBidi" w:cstheme="majorBidi"/>
          <w:b/>
          <w:bCs/>
          <w:color w:val="000000"/>
          <w:sz w:val="18"/>
          <w:szCs w:val="18"/>
        </w:rPr>
        <w:t>E</w:t>
      </w:r>
      <w:r w:rsidRPr="001C7D48">
        <w:rPr>
          <w:rFonts w:asciiTheme="majorBidi" w:hAnsiTheme="majorBidi" w:cstheme="majorBidi"/>
          <w:b/>
          <w:bCs/>
          <w:color w:val="000000"/>
          <w:sz w:val="18"/>
          <w:szCs w:val="18"/>
        </w:rPr>
        <w:t xml:space="preserve"> 1</w:t>
      </w:r>
      <w:r w:rsidRPr="001C7D48">
        <w:rPr>
          <w:rFonts w:asciiTheme="majorBidi" w:hAnsiTheme="majorBidi" w:cstheme="majorBidi"/>
          <w:color w:val="000000"/>
          <w:szCs w:val="20"/>
        </w:rPr>
        <w:t xml:space="preserve">. </w:t>
      </w:r>
      <w:r w:rsidRPr="001C7D48">
        <w:rPr>
          <w:rFonts w:asciiTheme="majorBidi" w:hAnsiTheme="majorBidi" w:cstheme="majorBidi"/>
          <w:color w:val="000000"/>
          <w:sz w:val="18"/>
          <w:szCs w:val="18"/>
        </w:rPr>
        <w:t>Photographic images of several steel rebars coated with hybrid monomers</w:t>
      </w:r>
      <w:r w:rsidR="00C878A3" w:rsidRPr="001C7D48">
        <w:rPr>
          <w:rFonts w:asciiTheme="majorBidi" w:hAnsiTheme="majorBidi" w:cstheme="majorBidi"/>
          <w:color w:val="000000"/>
          <w:sz w:val="18"/>
          <w:szCs w:val="18"/>
        </w:rPr>
        <w:t xml:space="preserve"> (a) </w:t>
      </w:r>
      <w:r w:rsidR="00C878A3" w:rsidRPr="001C7D48">
        <w:rPr>
          <w:rFonts w:asciiTheme="majorBidi" w:hAnsiTheme="majorBidi" w:cstheme="majorBidi"/>
          <w:sz w:val="18"/>
          <w:szCs w:val="18"/>
        </w:rPr>
        <w:t xml:space="preserve">steel rebars size </w:t>
      </w:r>
      <w:r w:rsidR="003112DC" w:rsidRPr="001C7D48">
        <w:rPr>
          <w:rFonts w:asciiTheme="majorBidi" w:hAnsiTheme="majorBidi" w:cstheme="majorBidi"/>
          <w:sz w:val="18"/>
          <w:szCs w:val="18"/>
        </w:rPr>
        <w:t>10 mm diameter</w:t>
      </w:r>
    </w:p>
    <w:p w14:paraId="200CB7EA" w14:textId="1B613025" w:rsidR="001F5CBC" w:rsidRPr="001C7D48" w:rsidRDefault="003112DC" w:rsidP="001C7D48">
      <w:pPr>
        <w:spacing w:after="0" w:line="240" w:lineRule="auto"/>
        <w:jc w:val="center"/>
        <w:rPr>
          <w:rFonts w:asciiTheme="majorBidi" w:hAnsiTheme="majorBidi" w:cstheme="majorBidi"/>
          <w:szCs w:val="20"/>
          <w:lang w:bidi="ar-IQ"/>
        </w:rPr>
      </w:pPr>
      <w:r w:rsidRPr="001C7D48">
        <w:rPr>
          <w:rFonts w:asciiTheme="majorBidi" w:hAnsiTheme="majorBidi" w:cstheme="majorBidi"/>
          <w:sz w:val="18"/>
          <w:szCs w:val="18"/>
        </w:rPr>
        <w:t xml:space="preserve"> × 3 cm length</w:t>
      </w:r>
      <w:proofErr w:type="gramStart"/>
      <w:r w:rsidR="00265C95" w:rsidRPr="001C7D48">
        <w:rPr>
          <w:rFonts w:asciiTheme="majorBidi" w:hAnsiTheme="majorBidi" w:cstheme="majorBidi"/>
          <w:sz w:val="18"/>
          <w:szCs w:val="18"/>
        </w:rPr>
        <w:t xml:space="preserve">, </w:t>
      </w:r>
      <w:r w:rsidR="00265C95" w:rsidRPr="001C7D48">
        <w:rPr>
          <w:rFonts w:asciiTheme="majorBidi" w:hAnsiTheme="majorBidi" w:cstheme="majorBidi"/>
          <w:color w:val="000000"/>
          <w:sz w:val="18"/>
          <w:szCs w:val="18"/>
        </w:rPr>
        <w:t>)</w:t>
      </w:r>
      <w:proofErr w:type="gramEnd"/>
      <w:r w:rsidR="00265C95" w:rsidRPr="001C7D48">
        <w:rPr>
          <w:rFonts w:asciiTheme="majorBidi" w:hAnsiTheme="majorBidi" w:cstheme="majorBidi"/>
          <w:color w:val="000000"/>
          <w:sz w:val="18"/>
          <w:szCs w:val="18"/>
        </w:rPr>
        <w:t xml:space="preserve"> </w:t>
      </w:r>
      <w:r w:rsidR="00265C95" w:rsidRPr="001C7D48">
        <w:rPr>
          <w:rFonts w:asciiTheme="majorBidi" w:hAnsiTheme="majorBidi" w:cstheme="majorBidi"/>
          <w:sz w:val="18"/>
          <w:szCs w:val="18"/>
        </w:rPr>
        <w:t xml:space="preserve">steel rebar size 10 mm diameter × </w:t>
      </w:r>
      <w:r w:rsidR="00BF14BA" w:rsidRPr="001C7D48">
        <w:rPr>
          <w:rFonts w:asciiTheme="majorBidi" w:hAnsiTheme="majorBidi" w:cstheme="majorBidi"/>
          <w:sz w:val="18"/>
          <w:szCs w:val="18"/>
        </w:rPr>
        <w:t>10</w:t>
      </w:r>
      <w:r w:rsidR="00265C95" w:rsidRPr="001C7D48">
        <w:rPr>
          <w:rFonts w:asciiTheme="majorBidi" w:hAnsiTheme="majorBidi" w:cstheme="majorBidi"/>
          <w:sz w:val="18"/>
          <w:szCs w:val="18"/>
        </w:rPr>
        <w:t xml:space="preserve"> cm length</w:t>
      </w:r>
    </w:p>
    <w:p w14:paraId="2CCA1A21" w14:textId="77777777" w:rsidR="001F5CBC" w:rsidRPr="001C7D48" w:rsidRDefault="001F5CBC" w:rsidP="001C7D48">
      <w:pPr>
        <w:spacing w:line="240" w:lineRule="auto"/>
        <w:rPr>
          <w:rFonts w:asciiTheme="majorBidi" w:hAnsiTheme="majorBidi" w:cstheme="majorBidi"/>
          <w:szCs w:val="20"/>
        </w:rPr>
      </w:pPr>
    </w:p>
    <w:p w14:paraId="0863B4B4" w14:textId="6816CC30" w:rsidR="00131C14" w:rsidRPr="001C7D48" w:rsidRDefault="00DB369C" w:rsidP="001C7D48">
      <w:pPr>
        <w:spacing w:line="240" w:lineRule="auto"/>
        <w:jc w:val="center"/>
        <w:rPr>
          <w:rFonts w:asciiTheme="majorBidi" w:hAnsiTheme="majorBidi" w:cstheme="majorBidi"/>
        </w:rPr>
      </w:pPr>
      <w:r w:rsidRPr="001C7D48">
        <w:rPr>
          <w:rFonts w:asciiTheme="majorBidi" w:hAnsiTheme="majorBidi" w:cstheme="majorBidi"/>
          <w:b/>
          <w:sz w:val="24"/>
        </w:rPr>
        <w:t>RESULTS AND DISCUSSION</w:t>
      </w:r>
    </w:p>
    <w:p w14:paraId="44EB5156" w14:textId="5E9A418D" w:rsidR="00C44A4E" w:rsidRPr="001C7D48" w:rsidRDefault="00131C14" w:rsidP="001C7D48">
      <w:pPr>
        <w:autoSpaceDE w:val="0"/>
        <w:autoSpaceDN w:val="0"/>
        <w:adjustRightInd w:val="0"/>
        <w:spacing w:line="240" w:lineRule="auto"/>
        <w:ind w:firstLine="284"/>
        <w:jc w:val="both"/>
        <w:rPr>
          <w:rFonts w:asciiTheme="majorBidi" w:hAnsiTheme="majorBidi" w:cstheme="majorBidi"/>
          <w:color w:val="000000"/>
        </w:rPr>
      </w:pPr>
      <w:r w:rsidRPr="001C7D48">
        <w:rPr>
          <w:rFonts w:asciiTheme="majorBidi" w:hAnsiTheme="majorBidi" w:cstheme="majorBidi"/>
          <w:color w:val="0D0D0D" w:themeColor="text1" w:themeTint="F2"/>
        </w:rPr>
        <w:t xml:space="preserve">Table 1 and Figure 2, </w:t>
      </w:r>
      <w:bookmarkStart w:id="1" w:name="_Hlk193222598"/>
      <w:r w:rsidRPr="001C7D48">
        <w:rPr>
          <w:rFonts w:asciiTheme="majorBidi" w:hAnsiTheme="majorBidi" w:cstheme="majorBidi"/>
          <w:color w:val="0D0D0D" w:themeColor="text1" w:themeTint="F2"/>
        </w:rPr>
        <w:t xml:space="preserve">in addition to (Figures S1 and S2 in the Supplementary Information) </w:t>
      </w:r>
      <w:bookmarkEnd w:id="1"/>
      <w:r w:rsidRPr="001C7D48">
        <w:rPr>
          <w:rFonts w:asciiTheme="majorBidi" w:hAnsiTheme="majorBidi" w:cstheme="majorBidi"/>
          <w:color w:val="0D0D0D" w:themeColor="text1" w:themeTint="F2"/>
        </w:rPr>
        <w:t xml:space="preserve">present the </w:t>
      </w:r>
      <w:proofErr w:type="spellStart"/>
      <w:r w:rsidRPr="001C7D48">
        <w:rPr>
          <w:rFonts w:asciiTheme="majorBidi" w:hAnsiTheme="majorBidi" w:cstheme="majorBidi"/>
          <w:color w:val="0D0D0D" w:themeColor="text1" w:themeTint="F2"/>
        </w:rPr>
        <w:t>normalised</w:t>
      </w:r>
      <w:proofErr w:type="spellEnd"/>
      <w:r w:rsidRPr="001C7D48">
        <w:rPr>
          <w:rFonts w:asciiTheme="majorBidi" w:hAnsiTheme="majorBidi" w:cstheme="majorBidi"/>
          <w:color w:val="0D0D0D" w:themeColor="text1" w:themeTint="F2"/>
        </w:rPr>
        <w:t xml:space="preserve"> FT-IR spectra of the organic-inorganic hybrid polymers that were used to compare the FT-IR spectra of different BPO/EMA molar ratios. Figure 2 shows carbonyl group C=O stretching for W1 at 1718 cm</w:t>
      </w:r>
      <w:r w:rsidRPr="001C7D48">
        <w:rPr>
          <w:rFonts w:asciiTheme="majorBidi" w:hAnsiTheme="majorBidi" w:cstheme="majorBidi"/>
          <w:color w:val="0D0D0D" w:themeColor="text1" w:themeTint="F2"/>
          <w:vertAlign w:val="superscript"/>
        </w:rPr>
        <w:t>−1</w:t>
      </w:r>
      <w:r w:rsidRPr="001C7D48">
        <w:rPr>
          <w:rFonts w:asciiTheme="majorBidi" w:hAnsiTheme="majorBidi" w:cstheme="majorBidi"/>
          <w:color w:val="0D0D0D" w:themeColor="text1" w:themeTint="F2"/>
        </w:rPr>
        <w:t>, the peak being slightly shifted at 1720 cm</w:t>
      </w:r>
      <w:r w:rsidRPr="001C7D48">
        <w:rPr>
          <w:rFonts w:asciiTheme="majorBidi" w:hAnsiTheme="majorBidi" w:cstheme="majorBidi"/>
          <w:color w:val="0D0D0D" w:themeColor="text1" w:themeTint="F2"/>
          <w:vertAlign w:val="superscript"/>
        </w:rPr>
        <w:t>-</w:t>
      </w:r>
      <w:proofErr w:type="gramStart"/>
      <w:r w:rsidRPr="001C7D48">
        <w:rPr>
          <w:rFonts w:asciiTheme="majorBidi" w:hAnsiTheme="majorBidi" w:cstheme="majorBidi"/>
          <w:color w:val="0D0D0D" w:themeColor="text1" w:themeTint="F2"/>
          <w:vertAlign w:val="superscript"/>
        </w:rPr>
        <w:t>1</w:t>
      </w:r>
      <w:r w:rsidRPr="001C7D48">
        <w:rPr>
          <w:rFonts w:asciiTheme="majorBidi" w:hAnsiTheme="majorBidi" w:cstheme="majorBidi"/>
          <w:color w:val="0D0D0D" w:themeColor="text1" w:themeTint="F2"/>
        </w:rPr>
        <w:t>, and</w:t>
      </w:r>
      <w:proofErr w:type="gramEnd"/>
      <w:r w:rsidRPr="001C7D48">
        <w:rPr>
          <w:rFonts w:asciiTheme="majorBidi" w:hAnsiTheme="majorBidi" w:cstheme="majorBidi"/>
          <w:color w:val="0D0D0D" w:themeColor="text1" w:themeTint="F2"/>
        </w:rPr>
        <w:t xml:space="preserve"> conjugated with the double bond C=C at 1640 cm</w:t>
      </w:r>
      <w:r w:rsidRPr="001C7D48">
        <w:rPr>
          <w:rFonts w:asciiTheme="majorBidi" w:hAnsiTheme="majorBidi" w:cstheme="majorBidi"/>
          <w:color w:val="0D0D0D" w:themeColor="text1" w:themeTint="F2"/>
          <w:vertAlign w:val="superscript"/>
        </w:rPr>
        <w:t>-1</w:t>
      </w:r>
      <w:r w:rsidRPr="001C7D48">
        <w:rPr>
          <w:rFonts w:asciiTheme="majorBidi" w:hAnsiTheme="majorBidi" w:cstheme="majorBidi"/>
          <w:color w:val="0D0D0D" w:themeColor="text1" w:themeTint="F2"/>
        </w:rPr>
        <w:t>, owing to the C=C of the aromatic ring of the initiator. The W2 and W3 samples exhibit peaks at 1720 cm</w:t>
      </w:r>
      <w:r w:rsidRPr="001C7D48">
        <w:rPr>
          <w:rFonts w:asciiTheme="majorBidi" w:hAnsiTheme="majorBidi" w:cstheme="majorBidi"/>
          <w:color w:val="0D0D0D" w:themeColor="text1" w:themeTint="F2"/>
          <w:vertAlign w:val="superscript"/>
        </w:rPr>
        <w:t>-1</w:t>
      </w:r>
      <w:r w:rsidRPr="001C7D48">
        <w:rPr>
          <w:rFonts w:asciiTheme="majorBidi" w:hAnsiTheme="majorBidi" w:cstheme="majorBidi"/>
          <w:color w:val="0D0D0D" w:themeColor="text1" w:themeTint="F2"/>
        </w:rPr>
        <w:t xml:space="preserve"> from the ester of the organic phase. Here, </w:t>
      </w:r>
      <w:r w:rsidRPr="001C7D48">
        <w:rPr>
          <w:rFonts w:asciiTheme="majorBidi" w:eastAsia="Aptos" w:hAnsiTheme="majorBidi" w:cstheme="majorBidi"/>
          <w:color w:val="0D0D0D" w:themeColor="text1" w:themeTint="F2"/>
        </w:rPr>
        <w:t>-CH</w:t>
      </w:r>
      <w:r w:rsidRPr="001C7D48">
        <w:rPr>
          <w:rFonts w:asciiTheme="majorBidi" w:eastAsia="Aptos" w:hAnsiTheme="majorBidi" w:cstheme="majorBidi"/>
          <w:color w:val="0D0D0D" w:themeColor="text1" w:themeTint="F2"/>
          <w:vertAlign w:val="subscript"/>
        </w:rPr>
        <w:t>3</w:t>
      </w:r>
      <w:r w:rsidRPr="001C7D48">
        <w:rPr>
          <w:rFonts w:asciiTheme="majorBidi" w:eastAsia="Aptos" w:hAnsiTheme="majorBidi" w:cstheme="majorBidi"/>
          <w:color w:val="0D0D0D" w:themeColor="text1" w:themeTint="F2"/>
        </w:rPr>
        <w:t xml:space="preserve"> rocking, C-H bending</w:t>
      </w:r>
      <w:r w:rsidRPr="001C7D48">
        <w:rPr>
          <w:rFonts w:asciiTheme="majorBidi" w:eastAsia="Aptos" w:hAnsiTheme="majorBidi" w:cstheme="majorBidi"/>
        </w:rPr>
        <w:t xml:space="preserve">, and C-O-C skeletal vibrations, </w:t>
      </w:r>
      <w:r w:rsidRPr="001C7D48">
        <w:rPr>
          <w:rFonts w:asciiTheme="majorBidi" w:hAnsiTheme="majorBidi" w:cstheme="majorBidi"/>
          <w:color w:val="000000"/>
        </w:rPr>
        <w:t>exhibit distinct bands that were practically identical in all samples, that also applied to</w:t>
      </w:r>
      <w:r w:rsidRPr="001C7D48">
        <w:rPr>
          <w:rFonts w:asciiTheme="majorBidi" w:hAnsiTheme="majorBidi" w:cstheme="majorBidi"/>
        </w:rPr>
        <w:t xml:space="preserve"> </w:t>
      </w:r>
      <w:r w:rsidRPr="001C7D48">
        <w:rPr>
          <w:rFonts w:asciiTheme="majorBidi" w:hAnsiTheme="majorBidi" w:cstheme="majorBidi"/>
          <w:color w:val="000000"/>
        </w:rPr>
        <w:t>symmetrical and a</w:t>
      </w:r>
      <w:r w:rsidRPr="001C7D48">
        <w:rPr>
          <w:rFonts w:asciiTheme="majorBidi" w:eastAsia="Aptos" w:hAnsiTheme="majorBidi" w:cstheme="majorBidi"/>
        </w:rPr>
        <w:t>symmetrical stretching;</w:t>
      </w:r>
      <w:r w:rsidRPr="001C7D48">
        <w:rPr>
          <w:rFonts w:asciiTheme="majorBidi" w:hAnsiTheme="majorBidi" w:cstheme="majorBidi"/>
          <w:color w:val="000000"/>
        </w:rPr>
        <w:t xml:space="preserve"> the peaks at 1086, 1054, and 898 cm</w:t>
      </w:r>
      <w:r w:rsidRPr="001C7D48">
        <w:rPr>
          <w:rFonts w:asciiTheme="majorBidi" w:hAnsiTheme="majorBidi" w:cstheme="majorBidi"/>
          <w:color w:val="000000"/>
          <w:vertAlign w:val="superscript"/>
        </w:rPr>
        <w:t>−1</w:t>
      </w:r>
      <w:r w:rsidRPr="001C7D48">
        <w:rPr>
          <w:rFonts w:asciiTheme="majorBidi" w:hAnsiTheme="majorBidi" w:cstheme="majorBidi"/>
          <w:color w:val="000000"/>
        </w:rPr>
        <w:t xml:space="preserve"> in the spectrum could be designated to the ethoxy Si−O−C</w:t>
      </w:r>
      <w:r w:rsidRPr="001C7D48">
        <w:rPr>
          <w:rFonts w:asciiTheme="majorBidi" w:hAnsiTheme="majorBidi" w:cstheme="majorBidi"/>
          <w:color w:val="000000"/>
          <w:vertAlign w:val="subscript"/>
        </w:rPr>
        <w:t>2</w:t>
      </w:r>
      <w:r w:rsidRPr="001C7D48">
        <w:rPr>
          <w:rFonts w:asciiTheme="majorBidi" w:hAnsiTheme="majorBidi" w:cstheme="majorBidi"/>
          <w:color w:val="000000"/>
        </w:rPr>
        <w:t>H</w:t>
      </w:r>
      <w:r w:rsidRPr="001C7D48">
        <w:rPr>
          <w:rFonts w:asciiTheme="majorBidi" w:hAnsiTheme="majorBidi" w:cstheme="majorBidi"/>
          <w:color w:val="000000"/>
          <w:vertAlign w:val="subscript"/>
        </w:rPr>
        <w:t>5</w:t>
      </w:r>
      <w:r w:rsidRPr="001C7D48">
        <w:rPr>
          <w:rFonts w:asciiTheme="majorBidi" w:hAnsiTheme="majorBidi" w:cstheme="majorBidi"/>
          <w:color w:val="000000"/>
        </w:rPr>
        <w:t xml:space="preserve"> group of TEOS and methoxy O-CH</w:t>
      </w:r>
      <w:r w:rsidRPr="001C7D48">
        <w:rPr>
          <w:rFonts w:asciiTheme="majorBidi" w:hAnsiTheme="majorBidi" w:cstheme="majorBidi"/>
          <w:color w:val="000000"/>
          <w:vertAlign w:val="subscript"/>
        </w:rPr>
        <w:t>3</w:t>
      </w:r>
      <w:r w:rsidRPr="001C7D48">
        <w:rPr>
          <w:rFonts w:asciiTheme="majorBidi" w:hAnsiTheme="majorBidi" w:cstheme="majorBidi"/>
          <w:color w:val="000000"/>
        </w:rPr>
        <w:t xml:space="preserve"> groups of MPTS. </w:t>
      </w:r>
      <w:r w:rsidRPr="001C7D48">
        <w:rPr>
          <w:rFonts w:asciiTheme="majorBidi" w:hAnsiTheme="majorBidi" w:cstheme="majorBidi"/>
          <w:color w:val="000000"/>
        </w:rPr>
        <w:lastRenderedPageBreak/>
        <w:t>Additionally, the peaks at 1028, 1026, 936, 901, 898, 890, and 831 cm</w:t>
      </w:r>
      <w:r w:rsidRPr="001C7D48">
        <w:rPr>
          <w:rFonts w:asciiTheme="majorBidi" w:hAnsiTheme="majorBidi" w:cstheme="majorBidi"/>
          <w:color w:val="000000"/>
          <w:vertAlign w:val="superscript"/>
        </w:rPr>
        <w:t>−1</w:t>
      </w:r>
      <w:r w:rsidRPr="001C7D48">
        <w:rPr>
          <w:rFonts w:asciiTheme="majorBidi" w:hAnsiTheme="majorBidi" w:cstheme="majorBidi"/>
          <w:color w:val="000000"/>
        </w:rPr>
        <w:t xml:space="preserve"> could be attributed to the Si−O−Si stretching vibrations formed during the condensation and hydrolyzation processes. The TMPSM or inorganic phase exhibited many characteristic bands, attributable to</w:t>
      </w:r>
      <w:r w:rsidRPr="001C7D48">
        <w:rPr>
          <w:rFonts w:asciiTheme="majorBidi" w:hAnsiTheme="majorBidi" w:cstheme="majorBidi"/>
        </w:rPr>
        <w:t xml:space="preserve"> </w:t>
      </w:r>
      <w:r w:rsidRPr="001C7D48">
        <w:rPr>
          <w:rFonts w:asciiTheme="majorBidi" w:hAnsiTheme="majorBidi" w:cstheme="majorBidi"/>
          <w:color w:val="000000"/>
        </w:rPr>
        <w:t>Si−CH stretching vibrations at 784, 749, 705, and 701 cm</w:t>
      </w:r>
      <w:r w:rsidRPr="001C7D48">
        <w:rPr>
          <w:rFonts w:asciiTheme="majorBidi" w:hAnsiTheme="majorBidi" w:cstheme="majorBidi"/>
          <w:color w:val="000000"/>
          <w:vertAlign w:val="superscript"/>
        </w:rPr>
        <w:t>−1</w:t>
      </w:r>
      <w:r w:rsidRPr="001C7D48">
        <w:rPr>
          <w:rFonts w:asciiTheme="majorBidi" w:hAnsiTheme="majorBidi" w:cstheme="majorBidi"/>
          <w:color w:val="000000"/>
        </w:rPr>
        <w:t>. The region between 2987 and 2901 cm</w:t>
      </w:r>
      <w:r w:rsidRPr="001C7D48">
        <w:rPr>
          <w:rFonts w:asciiTheme="majorBidi" w:hAnsiTheme="majorBidi" w:cstheme="majorBidi"/>
          <w:color w:val="000000"/>
          <w:vertAlign w:val="superscript"/>
        </w:rPr>
        <w:t>−1</w:t>
      </w:r>
      <w:r w:rsidRPr="001C7D48">
        <w:rPr>
          <w:rFonts w:asciiTheme="majorBidi" w:hAnsiTheme="majorBidi" w:cstheme="majorBidi"/>
        </w:rPr>
        <w:t xml:space="preserve"> </w:t>
      </w:r>
      <w:r w:rsidRPr="001C7D48">
        <w:rPr>
          <w:rFonts w:asciiTheme="majorBidi" w:hAnsiTheme="majorBidi" w:cstheme="majorBidi"/>
          <w:color w:val="000000"/>
        </w:rPr>
        <w:t>could be attributed to the C-H stretching vibrations for all samples, the CH</w:t>
      </w:r>
      <w:r w:rsidRPr="001C7D48">
        <w:rPr>
          <w:rFonts w:asciiTheme="majorBidi" w:hAnsiTheme="majorBidi" w:cstheme="majorBidi"/>
          <w:color w:val="000000"/>
          <w:vertAlign w:val="subscript"/>
        </w:rPr>
        <w:t>2</w:t>
      </w:r>
      <w:r w:rsidRPr="001C7D48">
        <w:rPr>
          <w:rFonts w:asciiTheme="majorBidi" w:hAnsiTheme="majorBidi" w:cstheme="majorBidi"/>
          <w:color w:val="000000"/>
        </w:rPr>
        <w:t xml:space="preserve"> and CH</w:t>
      </w:r>
      <w:r w:rsidRPr="001C7D48">
        <w:rPr>
          <w:rFonts w:asciiTheme="majorBidi" w:hAnsiTheme="majorBidi" w:cstheme="majorBidi"/>
          <w:color w:val="000000"/>
          <w:vertAlign w:val="subscript"/>
        </w:rPr>
        <w:t>3</w:t>
      </w:r>
      <w:r w:rsidRPr="001C7D48">
        <w:rPr>
          <w:rFonts w:asciiTheme="majorBidi" w:hAnsiTheme="majorBidi" w:cstheme="majorBidi"/>
          <w:color w:val="000000"/>
        </w:rPr>
        <w:t xml:space="preserve"> groups of TMPSM and PEMA, and the Si–OH</w:t>
      </w:r>
      <w:r w:rsidRPr="001C7D48">
        <w:rPr>
          <w:rFonts w:asciiTheme="majorBidi" w:hAnsiTheme="majorBidi" w:cstheme="majorBidi"/>
        </w:rPr>
        <w:t xml:space="preserve"> </w:t>
      </w:r>
      <w:r w:rsidRPr="001C7D48">
        <w:rPr>
          <w:rFonts w:asciiTheme="majorBidi" w:hAnsiTheme="majorBidi" w:cstheme="majorBidi"/>
          <w:color w:val="000000"/>
        </w:rPr>
        <w:t>related groups,</w:t>
      </w:r>
      <w:r w:rsidRPr="001C7D48">
        <w:rPr>
          <w:rFonts w:asciiTheme="majorBidi" w:hAnsiTheme="majorBidi" w:cstheme="majorBidi"/>
          <w:color w:val="000000"/>
          <w:lang w:bidi="ar-IQ"/>
        </w:rPr>
        <w:t xml:space="preserve"> which appeared </w:t>
      </w:r>
      <w:proofErr w:type="gramStart"/>
      <w:r w:rsidRPr="001C7D48">
        <w:rPr>
          <w:rFonts w:asciiTheme="majorBidi" w:hAnsiTheme="majorBidi" w:cstheme="majorBidi"/>
          <w:color w:val="000000"/>
          <w:lang w:bidi="ar-IQ"/>
        </w:rPr>
        <w:t>as a result of</w:t>
      </w:r>
      <w:proofErr w:type="gramEnd"/>
      <w:r w:rsidRPr="001C7D48">
        <w:rPr>
          <w:rFonts w:asciiTheme="majorBidi" w:hAnsiTheme="majorBidi" w:cstheme="majorBidi"/>
          <w:color w:val="000000"/>
          <w:lang w:bidi="ar-IQ"/>
        </w:rPr>
        <w:t xml:space="preserve"> the hydrolysis and condensation </w:t>
      </w:r>
      <w:r w:rsidRPr="001C7D48">
        <w:rPr>
          <w:rFonts w:asciiTheme="majorBidi" w:hAnsiTheme="majorBidi" w:cstheme="majorBidi"/>
          <w:color w:val="0D0D0D" w:themeColor="text1" w:themeTint="F2"/>
          <w:lang w:bidi="ar-IQ"/>
        </w:rPr>
        <w:t>reactions [28,32–35].</w:t>
      </w:r>
    </w:p>
    <w:p w14:paraId="39049BCB" w14:textId="6C84817C" w:rsidR="00C44A4E" w:rsidRPr="001C7D48" w:rsidRDefault="00C44A4E" w:rsidP="001C7D48">
      <w:pPr>
        <w:autoSpaceDE w:val="0"/>
        <w:autoSpaceDN w:val="0"/>
        <w:adjustRightInd w:val="0"/>
        <w:spacing w:beforeLines="50" w:before="120" w:after="0" w:line="240" w:lineRule="auto"/>
        <w:jc w:val="center"/>
        <w:rPr>
          <w:rFonts w:asciiTheme="majorBidi" w:hAnsiTheme="majorBidi" w:cstheme="majorBidi"/>
          <w:color w:val="000000"/>
          <w:sz w:val="18"/>
          <w:szCs w:val="18"/>
        </w:rPr>
      </w:pPr>
      <w:r w:rsidRPr="001C7D48">
        <w:rPr>
          <w:rFonts w:asciiTheme="majorBidi" w:hAnsiTheme="majorBidi" w:cstheme="majorBidi"/>
          <w:b/>
          <w:bCs/>
          <w:color w:val="000000"/>
          <w:sz w:val="18"/>
          <w:szCs w:val="18"/>
        </w:rPr>
        <w:t>T</w:t>
      </w:r>
      <w:r w:rsidR="00465954" w:rsidRPr="001C7D48">
        <w:rPr>
          <w:rFonts w:asciiTheme="majorBidi" w:hAnsiTheme="majorBidi" w:cstheme="majorBidi"/>
          <w:b/>
          <w:bCs/>
          <w:color w:val="000000"/>
          <w:sz w:val="18"/>
          <w:szCs w:val="18"/>
        </w:rPr>
        <w:t>ABLE</w:t>
      </w:r>
      <w:r w:rsidRPr="001C7D48">
        <w:rPr>
          <w:rFonts w:asciiTheme="majorBidi" w:hAnsiTheme="majorBidi" w:cstheme="majorBidi"/>
          <w:b/>
          <w:bCs/>
          <w:color w:val="000000"/>
          <w:sz w:val="18"/>
          <w:szCs w:val="18"/>
        </w:rPr>
        <w:t xml:space="preserve"> 1</w:t>
      </w:r>
      <w:r w:rsidRPr="001C7D48">
        <w:rPr>
          <w:rFonts w:asciiTheme="majorBidi" w:hAnsiTheme="majorBidi" w:cstheme="majorBidi"/>
          <w:color w:val="000000"/>
          <w:sz w:val="18"/>
          <w:szCs w:val="18"/>
        </w:rPr>
        <w:t xml:space="preserve">. The primary peaks observed in the FT-IR </w:t>
      </w:r>
      <w:proofErr w:type="gramStart"/>
      <w:r w:rsidRPr="001C7D48">
        <w:rPr>
          <w:rFonts w:asciiTheme="majorBidi" w:hAnsiTheme="majorBidi" w:cstheme="majorBidi"/>
          <w:color w:val="000000"/>
          <w:sz w:val="18"/>
          <w:szCs w:val="18"/>
        </w:rPr>
        <w:t>spectra</w:t>
      </w:r>
      <w:proofErr w:type="gramEnd"/>
      <w:r w:rsidRPr="001C7D48">
        <w:rPr>
          <w:rFonts w:asciiTheme="majorBidi" w:hAnsiTheme="majorBidi" w:cstheme="majorBidi"/>
          <w:color w:val="000000"/>
          <w:sz w:val="18"/>
          <w:szCs w:val="18"/>
        </w:rPr>
        <w:t xml:space="preserve"> for organic-inorganic hybrid polymers.</w:t>
      </w:r>
    </w:p>
    <w:tbl>
      <w:tblPr>
        <w:tblStyle w:val="TableGrid1"/>
        <w:tblW w:w="9236"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191"/>
        <w:gridCol w:w="1869"/>
        <w:gridCol w:w="2156"/>
      </w:tblGrid>
      <w:tr w:rsidR="00C66CC8" w:rsidRPr="001C7D48" w14:paraId="3AF4860F" w14:textId="77777777" w:rsidTr="009077AD">
        <w:trPr>
          <w:trHeight w:val="472"/>
        </w:trPr>
        <w:tc>
          <w:tcPr>
            <w:tcW w:w="3020" w:type="dxa"/>
            <w:tcBorders>
              <w:top w:val="single" w:sz="4" w:space="0" w:color="auto"/>
              <w:bottom w:val="single" w:sz="4" w:space="0" w:color="auto"/>
            </w:tcBorders>
          </w:tcPr>
          <w:p w14:paraId="57F4C625" w14:textId="77777777" w:rsidR="00C66CC8" w:rsidRPr="001C7D48" w:rsidRDefault="00C66CC8" w:rsidP="001C7D48">
            <w:pPr>
              <w:spacing w:after="0" w:line="240" w:lineRule="auto"/>
              <w:jc w:val="center"/>
              <w:rPr>
                <w:rFonts w:asciiTheme="majorBidi" w:eastAsia="Aptos" w:hAnsiTheme="majorBidi" w:cstheme="majorBidi"/>
                <w:b/>
                <w:bCs/>
                <w:sz w:val="18"/>
                <w:szCs w:val="18"/>
                <w:lang w:val="en-GB"/>
              </w:rPr>
            </w:pPr>
            <w:r w:rsidRPr="001C7D48">
              <w:rPr>
                <w:rFonts w:asciiTheme="majorBidi" w:eastAsia="Aptos" w:hAnsiTheme="majorBidi" w:cstheme="majorBidi"/>
                <w:b/>
                <w:bCs/>
                <w:sz w:val="18"/>
                <w:szCs w:val="18"/>
                <w:lang w:val="en-GB"/>
              </w:rPr>
              <w:t>Vibrational modes of the chemical bond</w:t>
            </w:r>
          </w:p>
        </w:tc>
        <w:tc>
          <w:tcPr>
            <w:tcW w:w="2191" w:type="dxa"/>
            <w:tcBorders>
              <w:top w:val="single" w:sz="4" w:space="0" w:color="auto"/>
              <w:bottom w:val="single" w:sz="4" w:space="0" w:color="auto"/>
            </w:tcBorders>
          </w:tcPr>
          <w:p w14:paraId="64626B7B" w14:textId="77777777" w:rsidR="00C66CC8" w:rsidRPr="001C7D48" w:rsidRDefault="00C66CC8" w:rsidP="001C7D48">
            <w:pPr>
              <w:spacing w:after="0" w:line="240" w:lineRule="auto"/>
              <w:jc w:val="center"/>
              <w:rPr>
                <w:rFonts w:asciiTheme="majorBidi" w:eastAsia="Aptos" w:hAnsiTheme="majorBidi" w:cstheme="majorBidi"/>
                <w:b/>
                <w:bCs/>
                <w:sz w:val="18"/>
                <w:szCs w:val="18"/>
                <w:lang w:val="en-GB"/>
              </w:rPr>
            </w:pPr>
            <w:r w:rsidRPr="001C7D48">
              <w:rPr>
                <w:rFonts w:asciiTheme="majorBidi" w:eastAsia="Aptos" w:hAnsiTheme="majorBidi" w:cstheme="majorBidi"/>
                <w:b/>
                <w:bCs/>
                <w:sz w:val="18"/>
                <w:szCs w:val="18"/>
                <w:lang w:val="en-GB"/>
              </w:rPr>
              <w:t>Sample W1</w:t>
            </w:r>
          </w:p>
          <w:p w14:paraId="2EC2390F" w14:textId="77777777" w:rsidR="00C66CC8" w:rsidRPr="001C7D48" w:rsidRDefault="00C66CC8" w:rsidP="001C7D48">
            <w:pPr>
              <w:spacing w:after="0" w:line="240" w:lineRule="auto"/>
              <w:jc w:val="center"/>
              <w:rPr>
                <w:rFonts w:asciiTheme="majorBidi" w:eastAsia="Aptos" w:hAnsiTheme="majorBidi" w:cstheme="majorBidi"/>
                <w:b/>
                <w:bCs/>
                <w:sz w:val="18"/>
                <w:szCs w:val="18"/>
                <w:lang w:val="en-GB"/>
              </w:rPr>
            </w:pPr>
            <w:r w:rsidRPr="001C7D48">
              <w:rPr>
                <w:rFonts w:asciiTheme="majorBidi" w:eastAsia="Aptos" w:hAnsiTheme="majorBidi" w:cstheme="majorBidi"/>
                <w:b/>
                <w:bCs/>
                <w:sz w:val="18"/>
                <w:szCs w:val="18"/>
                <w:lang w:val="en-GB"/>
              </w:rPr>
              <w:t>(0.33 g of BPO)</w:t>
            </w:r>
          </w:p>
        </w:tc>
        <w:tc>
          <w:tcPr>
            <w:tcW w:w="1869" w:type="dxa"/>
            <w:tcBorders>
              <w:top w:val="single" w:sz="4" w:space="0" w:color="auto"/>
              <w:bottom w:val="single" w:sz="4" w:space="0" w:color="auto"/>
            </w:tcBorders>
          </w:tcPr>
          <w:p w14:paraId="6C13B316" w14:textId="77777777" w:rsidR="00C66CC8" w:rsidRPr="001C7D48" w:rsidRDefault="00C66CC8" w:rsidP="001C7D48">
            <w:pPr>
              <w:spacing w:after="0" w:line="240" w:lineRule="auto"/>
              <w:jc w:val="center"/>
              <w:rPr>
                <w:rFonts w:asciiTheme="majorBidi" w:eastAsia="Aptos" w:hAnsiTheme="majorBidi" w:cstheme="majorBidi"/>
                <w:b/>
                <w:bCs/>
                <w:sz w:val="18"/>
                <w:szCs w:val="18"/>
                <w:lang w:val="en-GB"/>
              </w:rPr>
            </w:pPr>
            <w:r w:rsidRPr="001C7D48">
              <w:rPr>
                <w:rFonts w:asciiTheme="majorBidi" w:eastAsia="Aptos" w:hAnsiTheme="majorBidi" w:cstheme="majorBidi"/>
                <w:b/>
                <w:bCs/>
                <w:sz w:val="18"/>
                <w:szCs w:val="18"/>
                <w:lang w:val="en-GB"/>
              </w:rPr>
              <w:t>Sample W2</w:t>
            </w:r>
          </w:p>
          <w:p w14:paraId="4ACA4D80" w14:textId="77777777" w:rsidR="00C66CC8" w:rsidRPr="001C7D48" w:rsidRDefault="00C66CC8" w:rsidP="001C7D48">
            <w:pPr>
              <w:spacing w:after="0" w:line="240" w:lineRule="auto"/>
              <w:jc w:val="center"/>
              <w:rPr>
                <w:rFonts w:asciiTheme="majorBidi" w:eastAsia="Aptos" w:hAnsiTheme="majorBidi" w:cstheme="majorBidi"/>
                <w:b/>
                <w:bCs/>
                <w:sz w:val="18"/>
                <w:szCs w:val="18"/>
                <w:lang w:val="en-GB"/>
              </w:rPr>
            </w:pPr>
            <w:r w:rsidRPr="001C7D48">
              <w:rPr>
                <w:rFonts w:asciiTheme="majorBidi" w:eastAsia="Aptos" w:hAnsiTheme="majorBidi" w:cstheme="majorBidi"/>
                <w:b/>
                <w:bCs/>
                <w:sz w:val="18"/>
                <w:szCs w:val="18"/>
                <w:lang w:val="en-GB"/>
              </w:rPr>
              <w:t>(0.66 g of BPO)</w:t>
            </w:r>
          </w:p>
        </w:tc>
        <w:tc>
          <w:tcPr>
            <w:tcW w:w="2156" w:type="dxa"/>
            <w:tcBorders>
              <w:top w:val="single" w:sz="4" w:space="0" w:color="auto"/>
              <w:bottom w:val="single" w:sz="4" w:space="0" w:color="auto"/>
            </w:tcBorders>
          </w:tcPr>
          <w:p w14:paraId="4E0C00BD" w14:textId="77777777" w:rsidR="00C66CC8" w:rsidRPr="001C7D48" w:rsidRDefault="00C66CC8" w:rsidP="001C7D48">
            <w:pPr>
              <w:spacing w:after="0" w:line="240" w:lineRule="auto"/>
              <w:jc w:val="center"/>
              <w:rPr>
                <w:rFonts w:asciiTheme="majorBidi" w:eastAsia="Aptos" w:hAnsiTheme="majorBidi" w:cstheme="majorBidi"/>
                <w:b/>
                <w:bCs/>
                <w:sz w:val="18"/>
                <w:szCs w:val="18"/>
                <w:lang w:val="en-GB"/>
              </w:rPr>
            </w:pPr>
            <w:r w:rsidRPr="001C7D48">
              <w:rPr>
                <w:rFonts w:asciiTheme="majorBidi" w:eastAsia="Aptos" w:hAnsiTheme="majorBidi" w:cstheme="majorBidi"/>
                <w:b/>
                <w:bCs/>
                <w:sz w:val="18"/>
                <w:szCs w:val="18"/>
                <w:lang w:val="en-GB"/>
              </w:rPr>
              <w:t>Sample W3</w:t>
            </w:r>
          </w:p>
          <w:p w14:paraId="3D853950" w14:textId="77777777" w:rsidR="00C66CC8" w:rsidRPr="001C7D48" w:rsidRDefault="00C66CC8" w:rsidP="001C7D48">
            <w:pPr>
              <w:spacing w:after="0" w:line="240" w:lineRule="auto"/>
              <w:jc w:val="center"/>
              <w:rPr>
                <w:rFonts w:asciiTheme="majorBidi" w:eastAsia="Aptos" w:hAnsiTheme="majorBidi" w:cstheme="majorBidi"/>
                <w:b/>
                <w:bCs/>
                <w:sz w:val="18"/>
                <w:szCs w:val="18"/>
                <w:lang w:val="en-GB"/>
              </w:rPr>
            </w:pPr>
            <w:r w:rsidRPr="001C7D48">
              <w:rPr>
                <w:rFonts w:asciiTheme="majorBidi" w:eastAsia="Aptos" w:hAnsiTheme="majorBidi" w:cstheme="majorBidi"/>
                <w:b/>
                <w:bCs/>
                <w:sz w:val="18"/>
                <w:szCs w:val="18"/>
                <w:lang w:val="en-GB"/>
              </w:rPr>
              <w:t>(1.32 g of BPO)</w:t>
            </w:r>
          </w:p>
        </w:tc>
      </w:tr>
      <w:tr w:rsidR="00C66CC8" w:rsidRPr="001C7D48" w14:paraId="375E7AE6" w14:textId="77777777" w:rsidTr="009077AD">
        <w:trPr>
          <w:trHeight w:val="765"/>
        </w:trPr>
        <w:tc>
          <w:tcPr>
            <w:tcW w:w="3020" w:type="dxa"/>
            <w:tcBorders>
              <w:top w:val="single" w:sz="4" w:space="0" w:color="auto"/>
            </w:tcBorders>
          </w:tcPr>
          <w:p w14:paraId="51C7B8AD" w14:textId="77777777" w:rsidR="00C66CC8" w:rsidRPr="001C7D48" w:rsidRDefault="00C66CC8" w:rsidP="001C7D48">
            <w:pPr>
              <w:spacing w:line="240" w:lineRule="auto"/>
              <w:rPr>
                <w:rFonts w:asciiTheme="majorBidi" w:eastAsia="Aptos" w:hAnsiTheme="majorBidi" w:cstheme="majorBidi"/>
                <w:szCs w:val="20"/>
                <w:lang w:val="en-GB"/>
              </w:rPr>
            </w:pPr>
            <w:r w:rsidRPr="001C7D48">
              <w:rPr>
                <w:rFonts w:asciiTheme="majorBidi" w:eastAsia="Aptos" w:hAnsiTheme="majorBidi" w:cstheme="majorBidi"/>
                <w:szCs w:val="20"/>
                <w:lang w:val="en-GB"/>
              </w:rPr>
              <w:t>Carbonyl group (C=O) vibrations from the ester</w:t>
            </w:r>
          </w:p>
        </w:tc>
        <w:tc>
          <w:tcPr>
            <w:tcW w:w="2191" w:type="dxa"/>
            <w:tcBorders>
              <w:top w:val="single" w:sz="4" w:space="0" w:color="auto"/>
            </w:tcBorders>
          </w:tcPr>
          <w:p w14:paraId="7604ACC5"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1718 cm</w:t>
            </w:r>
            <w:r w:rsidRPr="001C7D48">
              <w:rPr>
                <w:rFonts w:asciiTheme="majorBidi" w:eastAsia="Aptos" w:hAnsiTheme="majorBidi" w:cstheme="majorBidi"/>
                <w:szCs w:val="20"/>
                <w:vertAlign w:val="superscript"/>
                <w:lang w:val="en-GB"/>
              </w:rPr>
              <w:t>−1</w:t>
            </w:r>
          </w:p>
        </w:tc>
        <w:tc>
          <w:tcPr>
            <w:tcW w:w="1869" w:type="dxa"/>
            <w:tcBorders>
              <w:top w:val="single" w:sz="4" w:space="0" w:color="auto"/>
            </w:tcBorders>
          </w:tcPr>
          <w:p w14:paraId="2C64FF4C"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1720 cm</w:t>
            </w:r>
            <w:r w:rsidRPr="001C7D48">
              <w:rPr>
                <w:rFonts w:asciiTheme="majorBidi" w:eastAsia="Aptos" w:hAnsiTheme="majorBidi" w:cstheme="majorBidi"/>
                <w:szCs w:val="20"/>
                <w:vertAlign w:val="superscript"/>
                <w:lang w:val="en-GB"/>
              </w:rPr>
              <w:t>−1</w:t>
            </w:r>
          </w:p>
        </w:tc>
        <w:tc>
          <w:tcPr>
            <w:tcW w:w="2156" w:type="dxa"/>
            <w:tcBorders>
              <w:top w:val="single" w:sz="4" w:space="0" w:color="auto"/>
            </w:tcBorders>
          </w:tcPr>
          <w:p w14:paraId="39A2D8A8"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1720 cm</w:t>
            </w:r>
            <w:r w:rsidRPr="001C7D48">
              <w:rPr>
                <w:rFonts w:asciiTheme="majorBidi" w:eastAsia="Aptos" w:hAnsiTheme="majorBidi" w:cstheme="majorBidi"/>
                <w:szCs w:val="20"/>
                <w:vertAlign w:val="superscript"/>
                <w:lang w:val="en-GB"/>
              </w:rPr>
              <w:t>−1</w:t>
            </w:r>
          </w:p>
        </w:tc>
      </w:tr>
      <w:tr w:rsidR="00C66CC8" w:rsidRPr="001C7D48" w14:paraId="7DB1D3D5" w14:textId="77777777" w:rsidTr="009077AD">
        <w:trPr>
          <w:trHeight w:val="765"/>
        </w:trPr>
        <w:tc>
          <w:tcPr>
            <w:tcW w:w="3020" w:type="dxa"/>
          </w:tcPr>
          <w:p w14:paraId="3E9DA98A" w14:textId="77777777" w:rsidR="00C66CC8" w:rsidRPr="001C7D48" w:rsidRDefault="00C66CC8" w:rsidP="001C7D48">
            <w:pPr>
              <w:spacing w:line="240" w:lineRule="auto"/>
              <w:rPr>
                <w:rFonts w:asciiTheme="majorBidi" w:eastAsia="Aptos" w:hAnsiTheme="majorBidi" w:cstheme="majorBidi"/>
                <w:szCs w:val="20"/>
                <w:lang w:val="en-GB"/>
              </w:rPr>
            </w:pPr>
            <w:r w:rsidRPr="001C7D48">
              <w:rPr>
                <w:rFonts w:asciiTheme="majorBidi" w:eastAsia="Aptos" w:hAnsiTheme="majorBidi" w:cstheme="majorBidi"/>
                <w:szCs w:val="20"/>
                <w:lang w:val="en-GB"/>
              </w:rPr>
              <w:t>-CH</w:t>
            </w:r>
            <w:r w:rsidRPr="001C7D48">
              <w:rPr>
                <w:rFonts w:asciiTheme="majorBidi" w:eastAsia="Aptos" w:hAnsiTheme="majorBidi" w:cstheme="majorBidi"/>
                <w:szCs w:val="20"/>
                <w:vertAlign w:val="subscript"/>
                <w:lang w:val="en-GB"/>
              </w:rPr>
              <w:t>3</w:t>
            </w:r>
            <w:r w:rsidRPr="001C7D48">
              <w:rPr>
                <w:rFonts w:asciiTheme="majorBidi" w:eastAsia="Aptos" w:hAnsiTheme="majorBidi" w:cstheme="majorBidi"/>
                <w:szCs w:val="20"/>
                <w:lang w:val="en-GB"/>
              </w:rPr>
              <w:t xml:space="preserve"> rocking, C-O-C skeletal vibrations, C-H bending</w:t>
            </w:r>
          </w:p>
        </w:tc>
        <w:tc>
          <w:tcPr>
            <w:tcW w:w="2191" w:type="dxa"/>
          </w:tcPr>
          <w:p w14:paraId="417DE0C2"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1453, 1393 cm</w:t>
            </w:r>
            <w:r w:rsidRPr="001C7D48">
              <w:rPr>
                <w:rFonts w:asciiTheme="majorBidi" w:eastAsia="Aptos" w:hAnsiTheme="majorBidi" w:cstheme="majorBidi"/>
                <w:szCs w:val="20"/>
                <w:vertAlign w:val="superscript"/>
                <w:lang w:val="en-GB"/>
              </w:rPr>
              <w:t>−1</w:t>
            </w:r>
          </w:p>
        </w:tc>
        <w:tc>
          <w:tcPr>
            <w:tcW w:w="1869" w:type="dxa"/>
          </w:tcPr>
          <w:p w14:paraId="15245336" w14:textId="77777777"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1478, 1450, 1390</w:t>
            </w:r>
          </w:p>
          <w:p w14:paraId="2D990533" w14:textId="77777777"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cm</w:t>
            </w:r>
            <w:r w:rsidRPr="001C7D48">
              <w:rPr>
                <w:rFonts w:asciiTheme="majorBidi" w:eastAsia="Aptos" w:hAnsiTheme="majorBidi" w:cstheme="majorBidi"/>
                <w:szCs w:val="20"/>
                <w:vertAlign w:val="superscript"/>
                <w:lang w:val="en-GB"/>
              </w:rPr>
              <w:t>−1</w:t>
            </w:r>
          </w:p>
        </w:tc>
        <w:tc>
          <w:tcPr>
            <w:tcW w:w="2156" w:type="dxa"/>
          </w:tcPr>
          <w:p w14:paraId="62695369"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1478, 1450, 1390 cm</w:t>
            </w:r>
            <w:r w:rsidRPr="001C7D48">
              <w:rPr>
                <w:rFonts w:asciiTheme="majorBidi" w:eastAsia="Aptos" w:hAnsiTheme="majorBidi" w:cstheme="majorBidi"/>
                <w:szCs w:val="20"/>
                <w:vertAlign w:val="superscript"/>
                <w:lang w:val="en-GB"/>
              </w:rPr>
              <w:t>−1</w:t>
            </w:r>
          </w:p>
        </w:tc>
      </w:tr>
      <w:tr w:rsidR="00C66CC8" w:rsidRPr="001C7D48" w14:paraId="12E9BA9C" w14:textId="77777777" w:rsidTr="009077AD">
        <w:trPr>
          <w:trHeight w:val="1029"/>
        </w:trPr>
        <w:tc>
          <w:tcPr>
            <w:tcW w:w="3020" w:type="dxa"/>
          </w:tcPr>
          <w:p w14:paraId="2A1899C7" w14:textId="77777777" w:rsidR="00C66CC8" w:rsidRPr="001C7D48" w:rsidRDefault="00C66CC8" w:rsidP="001C7D48">
            <w:pPr>
              <w:spacing w:line="240" w:lineRule="auto"/>
              <w:rPr>
                <w:rFonts w:asciiTheme="majorBidi" w:eastAsia="Aptos" w:hAnsiTheme="majorBidi" w:cstheme="majorBidi"/>
                <w:szCs w:val="20"/>
                <w:lang w:val="en-GB"/>
              </w:rPr>
            </w:pPr>
            <w:r w:rsidRPr="001C7D48">
              <w:rPr>
                <w:rFonts w:asciiTheme="majorBidi" w:eastAsia="Aptos" w:hAnsiTheme="majorBidi" w:cstheme="majorBidi"/>
                <w:szCs w:val="20"/>
                <w:lang w:val="en-GB"/>
              </w:rPr>
              <w:t>C−O asymmetric stretching and Si−O−CH</w:t>
            </w:r>
            <w:r w:rsidRPr="001C7D48">
              <w:rPr>
                <w:rFonts w:asciiTheme="majorBidi" w:eastAsia="Aptos" w:hAnsiTheme="majorBidi" w:cstheme="majorBidi"/>
                <w:szCs w:val="20"/>
                <w:vertAlign w:val="subscript"/>
                <w:lang w:val="en-GB"/>
              </w:rPr>
              <w:t>2</w:t>
            </w:r>
            <w:r w:rsidRPr="001C7D48">
              <w:rPr>
                <w:rFonts w:asciiTheme="majorBidi" w:eastAsia="Aptos" w:hAnsiTheme="majorBidi" w:cstheme="majorBidi"/>
                <w:szCs w:val="20"/>
                <w:lang w:val="en-GB"/>
              </w:rPr>
              <w:t>CH</w:t>
            </w:r>
            <w:r w:rsidRPr="001C7D48">
              <w:rPr>
                <w:rFonts w:asciiTheme="majorBidi" w:eastAsia="Aptos" w:hAnsiTheme="majorBidi" w:cstheme="majorBidi"/>
                <w:szCs w:val="20"/>
                <w:vertAlign w:val="subscript"/>
                <w:lang w:val="en-GB"/>
              </w:rPr>
              <w:t>3</w:t>
            </w:r>
            <w:r w:rsidRPr="001C7D48">
              <w:rPr>
                <w:rFonts w:asciiTheme="majorBidi" w:eastAsia="Aptos" w:hAnsiTheme="majorBidi" w:cstheme="majorBidi"/>
                <w:szCs w:val="20"/>
                <w:lang w:val="en-GB"/>
              </w:rPr>
              <w:t xml:space="preserve"> symmetrical stretching </w:t>
            </w:r>
          </w:p>
        </w:tc>
        <w:tc>
          <w:tcPr>
            <w:tcW w:w="2191" w:type="dxa"/>
          </w:tcPr>
          <w:p w14:paraId="0CD02377"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1251, 1054, 1086 cm</w:t>
            </w:r>
            <w:r w:rsidRPr="001C7D48">
              <w:rPr>
                <w:rFonts w:asciiTheme="majorBidi" w:eastAsia="Aptos" w:hAnsiTheme="majorBidi" w:cstheme="majorBidi"/>
                <w:szCs w:val="20"/>
                <w:vertAlign w:val="superscript"/>
                <w:lang w:val="en-GB"/>
              </w:rPr>
              <w:t>−1</w:t>
            </w:r>
          </w:p>
        </w:tc>
        <w:tc>
          <w:tcPr>
            <w:tcW w:w="1869" w:type="dxa"/>
          </w:tcPr>
          <w:p w14:paraId="27ED3A3D" w14:textId="77777777"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1243, 1144, 1086</w:t>
            </w:r>
          </w:p>
          <w:p w14:paraId="761B00F7" w14:textId="036F487D"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cm</w:t>
            </w:r>
            <w:r w:rsidRPr="001C7D48">
              <w:rPr>
                <w:rFonts w:asciiTheme="majorBidi" w:eastAsia="Aptos" w:hAnsiTheme="majorBidi" w:cstheme="majorBidi"/>
                <w:szCs w:val="20"/>
                <w:vertAlign w:val="superscript"/>
                <w:lang w:val="en-GB"/>
              </w:rPr>
              <w:t>−1</w:t>
            </w:r>
          </w:p>
        </w:tc>
        <w:tc>
          <w:tcPr>
            <w:tcW w:w="2156" w:type="dxa"/>
          </w:tcPr>
          <w:p w14:paraId="05010356"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1223, 1143, 1086 cm</w:t>
            </w:r>
            <w:r w:rsidRPr="001C7D48">
              <w:rPr>
                <w:rFonts w:asciiTheme="majorBidi" w:eastAsia="Aptos" w:hAnsiTheme="majorBidi" w:cstheme="majorBidi"/>
                <w:szCs w:val="20"/>
                <w:vertAlign w:val="superscript"/>
                <w:lang w:val="en-GB"/>
              </w:rPr>
              <w:t>−1</w:t>
            </w:r>
          </w:p>
        </w:tc>
      </w:tr>
      <w:tr w:rsidR="00C66CC8" w:rsidRPr="001C7D48" w14:paraId="7B0ECF5A" w14:textId="77777777" w:rsidTr="009077AD">
        <w:trPr>
          <w:trHeight w:val="1029"/>
        </w:trPr>
        <w:tc>
          <w:tcPr>
            <w:tcW w:w="3020" w:type="dxa"/>
          </w:tcPr>
          <w:p w14:paraId="2BA8A746" w14:textId="77777777" w:rsidR="00C66CC8" w:rsidRPr="001C7D48" w:rsidRDefault="00C66CC8" w:rsidP="001C7D48">
            <w:pPr>
              <w:spacing w:line="240" w:lineRule="auto"/>
              <w:rPr>
                <w:rFonts w:asciiTheme="majorBidi" w:eastAsia="Aptos" w:hAnsiTheme="majorBidi" w:cstheme="majorBidi"/>
                <w:szCs w:val="20"/>
              </w:rPr>
            </w:pPr>
            <w:r w:rsidRPr="001C7D48">
              <w:rPr>
                <w:rFonts w:asciiTheme="majorBidi" w:eastAsia="Aptos" w:hAnsiTheme="majorBidi" w:cstheme="majorBidi"/>
                <w:szCs w:val="20"/>
                <w:lang w:val="en-GB"/>
              </w:rPr>
              <w:t>Si-O</w:t>
            </w:r>
            <w:r w:rsidRPr="001C7D48">
              <w:rPr>
                <w:rFonts w:asciiTheme="majorBidi" w:eastAsia="Aptos" w:hAnsiTheme="majorBidi" w:cstheme="majorBidi"/>
                <w:szCs w:val="20"/>
                <w:vertAlign w:val="superscript"/>
                <w:lang w:val="en-GB"/>
              </w:rPr>
              <w:t>-</w:t>
            </w:r>
            <w:r w:rsidRPr="001C7D48">
              <w:rPr>
                <w:rFonts w:asciiTheme="majorBidi" w:eastAsia="Aptos" w:hAnsiTheme="majorBidi" w:cstheme="majorBidi"/>
                <w:szCs w:val="20"/>
                <w:lang w:val="en-GB"/>
              </w:rPr>
              <w:t xml:space="preserve"> groups of TEOS and groups of Si-O-Si peaks, which appeared later.</w:t>
            </w:r>
          </w:p>
        </w:tc>
        <w:tc>
          <w:tcPr>
            <w:tcW w:w="2191" w:type="dxa"/>
          </w:tcPr>
          <w:p w14:paraId="0025EF8A"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898 cm</w:t>
            </w:r>
            <w:r w:rsidRPr="001C7D48">
              <w:rPr>
                <w:rFonts w:asciiTheme="majorBidi" w:eastAsia="Aptos" w:hAnsiTheme="majorBidi" w:cstheme="majorBidi"/>
                <w:szCs w:val="20"/>
                <w:vertAlign w:val="superscript"/>
                <w:lang w:val="en-GB"/>
              </w:rPr>
              <w:t>−1</w:t>
            </w:r>
          </w:p>
          <w:p w14:paraId="4A634312" w14:textId="77777777" w:rsidR="00C66CC8" w:rsidRPr="001C7D48" w:rsidRDefault="00C66CC8" w:rsidP="001C7D48">
            <w:pPr>
              <w:spacing w:line="240" w:lineRule="auto"/>
              <w:jc w:val="center"/>
              <w:rPr>
                <w:rFonts w:asciiTheme="majorBidi" w:eastAsia="Aptos" w:hAnsiTheme="majorBidi" w:cstheme="majorBidi"/>
                <w:szCs w:val="20"/>
                <w:lang w:val="en-GB"/>
              </w:rPr>
            </w:pPr>
          </w:p>
        </w:tc>
        <w:tc>
          <w:tcPr>
            <w:tcW w:w="1869" w:type="dxa"/>
          </w:tcPr>
          <w:p w14:paraId="5D10DD62" w14:textId="77777777"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1028, 936,831</w:t>
            </w:r>
          </w:p>
          <w:p w14:paraId="6B09EAA4" w14:textId="77777777"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cm</w:t>
            </w:r>
            <w:r w:rsidRPr="001C7D48">
              <w:rPr>
                <w:rFonts w:asciiTheme="majorBidi" w:eastAsia="Aptos" w:hAnsiTheme="majorBidi" w:cstheme="majorBidi"/>
                <w:szCs w:val="20"/>
                <w:vertAlign w:val="superscript"/>
                <w:lang w:val="en-GB"/>
              </w:rPr>
              <w:t>−1</w:t>
            </w:r>
          </w:p>
        </w:tc>
        <w:tc>
          <w:tcPr>
            <w:tcW w:w="2156" w:type="dxa"/>
          </w:tcPr>
          <w:p w14:paraId="767B80F3"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1026, 901, 890, 780 cm</w:t>
            </w:r>
            <w:r w:rsidRPr="001C7D48">
              <w:rPr>
                <w:rFonts w:asciiTheme="majorBidi" w:eastAsia="Aptos" w:hAnsiTheme="majorBidi" w:cstheme="majorBidi"/>
                <w:szCs w:val="20"/>
                <w:vertAlign w:val="superscript"/>
                <w:lang w:val="en-GB"/>
              </w:rPr>
              <w:t>−1</w:t>
            </w:r>
          </w:p>
        </w:tc>
      </w:tr>
      <w:tr w:rsidR="00C66CC8" w:rsidRPr="001C7D48" w14:paraId="10DA09A5" w14:textId="77777777" w:rsidTr="009077AD">
        <w:trPr>
          <w:trHeight w:val="542"/>
        </w:trPr>
        <w:tc>
          <w:tcPr>
            <w:tcW w:w="3020" w:type="dxa"/>
          </w:tcPr>
          <w:p w14:paraId="0235B140" w14:textId="77777777" w:rsidR="00C66CC8" w:rsidRPr="001C7D48" w:rsidRDefault="00C66CC8" w:rsidP="001C7D48">
            <w:pPr>
              <w:spacing w:after="0" w:line="240" w:lineRule="auto"/>
              <w:rPr>
                <w:rFonts w:asciiTheme="majorBidi" w:eastAsia="Aptos" w:hAnsiTheme="majorBidi" w:cstheme="majorBidi"/>
                <w:szCs w:val="20"/>
                <w:lang w:val="en-GB"/>
              </w:rPr>
            </w:pPr>
            <w:r w:rsidRPr="001C7D48">
              <w:rPr>
                <w:rFonts w:asciiTheme="majorBidi" w:eastAsia="Aptos" w:hAnsiTheme="majorBidi" w:cstheme="majorBidi"/>
                <w:szCs w:val="20"/>
                <w:lang w:val="en-GB"/>
              </w:rPr>
              <w:t>Si−CH stretching</w:t>
            </w:r>
          </w:p>
          <w:p w14:paraId="60DD99F9" w14:textId="77777777" w:rsidR="00C66CC8" w:rsidRPr="001C7D48" w:rsidRDefault="00C66CC8" w:rsidP="001C7D48">
            <w:pPr>
              <w:spacing w:after="0" w:line="240" w:lineRule="auto"/>
              <w:rPr>
                <w:rFonts w:asciiTheme="majorBidi" w:eastAsia="Aptos" w:hAnsiTheme="majorBidi" w:cstheme="majorBidi"/>
                <w:szCs w:val="20"/>
                <w:lang w:val="en-GB"/>
              </w:rPr>
            </w:pPr>
            <w:r w:rsidRPr="001C7D48">
              <w:rPr>
                <w:rFonts w:asciiTheme="majorBidi" w:eastAsia="Aptos" w:hAnsiTheme="majorBidi" w:cstheme="majorBidi"/>
                <w:szCs w:val="20"/>
                <w:lang w:val="en-GB"/>
              </w:rPr>
              <w:t>vibrations</w:t>
            </w:r>
          </w:p>
        </w:tc>
        <w:tc>
          <w:tcPr>
            <w:tcW w:w="2191" w:type="dxa"/>
          </w:tcPr>
          <w:p w14:paraId="3068C85E" w14:textId="77777777"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784, 701 cm</w:t>
            </w:r>
            <w:r w:rsidRPr="001C7D48">
              <w:rPr>
                <w:rFonts w:asciiTheme="majorBidi" w:eastAsia="Aptos" w:hAnsiTheme="majorBidi" w:cstheme="majorBidi"/>
                <w:szCs w:val="20"/>
                <w:vertAlign w:val="superscript"/>
                <w:lang w:val="en-GB"/>
              </w:rPr>
              <w:t>−1</w:t>
            </w:r>
          </w:p>
        </w:tc>
        <w:tc>
          <w:tcPr>
            <w:tcW w:w="1869" w:type="dxa"/>
          </w:tcPr>
          <w:p w14:paraId="3EDB7FA3" w14:textId="77777777"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749, 705 cm</w:t>
            </w:r>
            <w:r w:rsidRPr="001C7D48">
              <w:rPr>
                <w:rFonts w:asciiTheme="majorBidi" w:eastAsia="Aptos" w:hAnsiTheme="majorBidi" w:cstheme="majorBidi"/>
                <w:szCs w:val="20"/>
                <w:vertAlign w:val="superscript"/>
                <w:lang w:val="en-GB"/>
              </w:rPr>
              <w:t>−1</w:t>
            </w:r>
          </w:p>
        </w:tc>
        <w:tc>
          <w:tcPr>
            <w:tcW w:w="2156" w:type="dxa"/>
          </w:tcPr>
          <w:p w14:paraId="27FC6DB7" w14:textId="7396C3D4"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749, 705</w:t>
            </w:r>
            <w:r w:rsidR="009D6343" w:rsidRPr="001C7D48">
              <w:rPr>
                <w:rFonts w:asciiTheme="majorBidi" w:eastAsia="Aptos" w:hAnsiTheme="majorBidi" w:cstheme="majorBidi"/>
                <w:szCs w:val="20"/>
                <w:lang w:val="en-GB"/>
              </w:rPr>
              <w:t xml:space="preserve"> </w:t>
            </w:r>
            <w:r w:rsidRPr="001C7D48">
              <w:rPr>
                <w:rFonts w:asciiTheme="majorBidi" w:eastAsia="Aptos" w:hAnsiTheme="majorBidi" w:cstheme="majorBidi"/>
                <w:szCs w:val="20"/>
                <w:lang w:val="en-GB"/>
              </w:rPr>
              <w:t>cm</w:t>
            </w:r>
            <w:r w:rsidRPr="001C7D48">
              <w:rPr>
                <w:rFonts w:asciiTheme="majorBidi" w:eastAsia="Aptos" w:hAnsiTheme="majorBidi" w:cstheme="majorBidi"/>
                <w:szCs w:val="20"/>
                <w:vertAlign w:val="superscript"/>
                <w:lang w:val="en-GB"/>
              </w:rPr>
              <w:t>−1</w:t>
            </w:r>
          </w:p>
          <w:p w14:paraId="26D33D0E" w14:textId="77777777" w:rsidR="00361B22" w:rsidRPr="001C7D48" w:rsidRDefault="00361B22" w:rsidP="001C7D48">
            <w:pPr>
              <w:spacing w:after="0" w:line="240" w:lineRule="auto"/>
              <w:jc w:val="center"/>
              <w:rPr>
                <w:rFonts w:asciiTheme="majorBidi" w:eastAsia="Aptos" w:hAnsiTheme="majorBidi" w:cstheme="majorBidi"/>
                <w:szCs w:val="20"/>
                <w:lang w:val="en-GB"/>
              </w:rPr>
            </w:pPr>
          </w:p>
        </w:tc>
      </w:tr>
      <w:tr w:rsidR="00C66CC8" w:rsidRPr="001C7D48" w14:paraId="4A68163E" w14:textId="77777777" w:rsidTr="009077AD">
        <w:trPr>
          <w:trHeight w:val="500"/>
        </w:trPr>
        <w:tc>
          <w:tcPr>
            <w:tcW w:w="3020" w:type="dxa"/>
          </w:tcPr>
          <w:p w14:paraId="17B0C454" w14:textId="77777777" w:rsidR="00C66CC8" w:rsidRPr="001C7D48" w:rsidRDefault="00C66CC8" w:rsidP="001C7D48">
            <w:pPr>
              <w:spacing w:line="240" w:lineRule="auto"/>
              <w:rPr>
                <w:rFonts w:asciiTheme="majorBidi" w:eastAsia="Aptos" w:hAnsiTheme="majorBidi" w:cstheme="majorBidi"/>
                <w:szCs w:val="20"/>
                <w:lang w:val="en-GB"/>
              </w:rPr>
            </w:pPr>
            <w:r w:rsidRPr="001C7D48">
              <w:rPr>
                <w:rFonts w:asciiTheme="majorBidi" w:eastAsia="Aptos" w:hAnsiTheme="majorBidi" w:cstheme="majorBidi"/>
                <w:szCs w:val="20"/>
                <w:lang w:val="en-GB"/>
              </w:rPr>
              <w:t>C-H stretching</w:t>
            </w:r>
          </w:p>
        </w:tc>
        <w:tc>
          <w:tcPr>
            <w:tcW w:w="2191" w:type="dxa"/>
          </w:tcPr>
          <w:p w14:paraId="736885A2"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2987, 2901 cm</w:t>
            </w:r>
            <w:r w:rsidRPr="001C7D48">
              <w:rPr>
                <w:rFonts w:asciiTheme="majorBidi" w:eastAsia="Aptos" w:hAnsiTheme="majorBidi" w:cstheme="majorBidi"/>
                <w:szCs w:val="20"/>
                <w:vertAlign w:val="superscript"/>
                <w:lang w:val="en-GB"/>
              </w:rPr>
              <w:t>−1</w:t>
            </w:r>
          </w:p>
        </w:tc>
        <w:tc>
          <w:tcPr>
            <w:tcW w:w="1869" w:type="dxa"/>
          </w:tcPr>
          <w:p w14:paraId="0BDB7DC2"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2983, 2901 cm</w:t>
            </w:r>
            <w:r w:rsidRPr="001C7D48">
              <w:rPr>
                <w:rFonts w:asciiTheme="majorBidi" w:eastAsia="Aptos" w:hAnsiTheme="majorBidi" w:cstheme="majorBidi"/>
                <w:szCs w:val="20"/>
                <w:vertAlign w:val="superscript"/>
                <w:lang w:val="en-GB"/>
              </w:rPr>
              <w:t>−1</w:t>
            </w:r>
          </w:p>
        </w:tc>
        <w:tc>
          <w:tcPr>
            <w:tcW w:w="2156" w:type="dxa"/>
          </w:tcPr>
          <w:p w14:paraId="7E743026" w14:textId="77777777" w:rsidR="00C66CC8" w:rsidRPr="001C7D48" w:rsidRDefault="00C66CC8" w:rsidP="001C7D48">
            <w:pPr>
              <w:spacing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2986, 2901 cm</w:t>
            </w:r>
            <w:r w:rsidRPr="001C7D48">
              <w:rPr>
                <w:rFonts w:asciiTheme="majorBidi" w:eastAsia="Aptos" w:hAnsiTheme="majorBidi" w:cstheme="majorBidi"/>
                <w:szCs w:val="20"/>
                <w:vertAlign w:val="superscript"/>
                <w:lang w:val="en-GB"/>
              </w:rPr>
              <w:t>−1</w:t>
            </w:r>
          </w:p>
        </w:tc>
      </w:tr>
      <w:tr w:rsidR="00C66CC8" w:rsidRPr="001C7D48" w14:paraId="7EA66F26" w14:textId="77777777" w:rsidTr="009077AD">
        <w:trPr>
          <w:trHeight w:val="552"/>
        </w:trPr>
        <w:tc>
          <w:tcPr>
            <w:tcW w:w="3020" w:type="dxa"/>
          </w:tcPr>
          <w:p w14:paraId="162A2CDB" w14:textId="77777777" w:rsidR="00C66CC8" w:rsidRPr="001C7D48" w:rsidRDefault="00C66CC8" w:rsidP="001C7D48">
            <w:pPr>
              <w:spacing w:after="0" w:line="240" w:lineRule="auto"/>
              <w:rPr>
                <w:rFonts w:asciiTheme="majorBidi" w:eastAsia="Aptos" w:hAnsiTheme="majorBidi" w:cstheme="majorBidi"/>
                <w:szCs w:val="20"/>
                <w:lang w:val="en-GB"/>
              </w:rPr>
            </w:pPr>
            <w:r w:rsidRPr="001C7D48">
              <w:rPr>
                <w:rFonts w:asciiTheme="majorBidi" w:eastAsia="Aptos" w:hAnsiTheme="majorBidi" w:cstheme="majorBidi"/>
                <w:szCs w:val="20"/>
                <w:lang w:val="en-GB"/>
              </w:rPr>
              <w:t xml:space="preserve">Si–OH groups </w:t>
            </w:r>
          </w:p>
        </w:tc>
        <w:tc>
          <w:tcPr>
            <w:tcW w:w="2191" w:type="dxa"/>
          </w:tcPr>
          <w:p w14:paraId="6B078959" w14:textId="77A6241B"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3745, 3672 cm</w:t>
            </w:r>
            <w:r w:rsidRPr="001C7D48">
              <w:rPr>
                <w:rFonts w:asciiTheme="majorBidi" w:eastAsia="Aptos" w:hAnsiTheme="majorBidi" w:cstheme="majorBidi"/>
                <w:szCs w:val="20"/>
                <w:vertAlign w:val="superscript"/>
                <w:lang w:val="en-GB"/>
              </w:rPr>
              <w:t>−1</w:t>
            </w:r>
            <w:r w:rsidR="00AD7A34" w:rsidRPr="001C7D48">
              <w:rPr>
                <w:rFonts w:asciiTheme="majorBidi" w:eastAsia="Aptos" w:hAnsiTheme="majorBidi" w:cstheme="majorBidi"/>
                <w:szCs w:val="20"/>
                <w:vertAlign w:val="superscript"/>
                <w:lang w:val="en-GB"/>
              </w:rPr>
              <w:t xml:space="preserve"> </w:t>
            </w:r>
            <w:r w:rsidRPr="001C7D48">
              <w:rPr>
                <w:rFonts w:asciiTheme="majorBidi" w:eastAsia="Aptos" w:hAnsiTheme="majorBidi" w:cstheme="majorBidi"/>
                <w:szCs w:val="20"/>
                <w:lang w:val="en-GB"/>
              </w:rPr>
              <w:t>weak band</w:t>
            </w:r>
          </w:p>
        </w:tc>
        <w:tc>
          <w:tcPr>
            <w:tcW w:w="1869" w:type="dxa"/>
          </w:tcPr>
          <w:p w14:paraId="1B2D1997" w14:textId="525ACAE9"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3740, 3372 cm</w:t>
            </w:r>
            <w:r w:rsidRPr="001C7D48">
              <w:rPr>
                <w:rFonts w:asciiTheme="majorBidi" w:eastAsia="Aptos" w:hAnsiTheme="majorBidi" w:cstheme="majorBidi"/>
                <w:szCs w:val="20"/>
                <w:vertAlign w:val="superscript"/>
                <w:lang w:val="en-GB"/>
              </w:rPr>
              <w:t>−1</w:t>
            </w:r>
            <w:r w:rsidR="00AD7A34" w:rsidRPr="001C7D48">
              <w:rPr>
                <w:rFonts w:asciiTheme="majorBidi" w:eastAsia="Aptos" w:hAnsiTheme="majorBidi" w:cstheme="majorBidi"/>
                <w:szCs w:val="20"/>
                <w:vertAlign w:val="superscript"/>
                <w:lang w:val="en-GB"/>
              </w:rPr>
              <w:t xml:space="preserve"> </w:t>
            </w:r>
            <w:r w:rsidRPr="001C7D48">
              <w:rPr>
                <w:rFonts w:asciiTheme="majorBidi" w:eastAsia="Aptos" w:hAnsiTheme="majorBidi" w:cstheme="majorBidi"/>
                <w:szCs w:val="20"/>
                <w:lang w:val="en-GB"/>
              </w:rPr>
              <w:t>weak band</w:t>
            </w:r>
          </w:p>
        </w:tc>
        <w:tc>
          <w:tcPr>
            <w:tcW w:w="2156" w:type="dxa"/>
          </w:tcPr>
          <w:p w14:paraId="2C3B6BE1" w14:textId="00271D92" w:rsidR="00C66CC8" w:rsidRPr="001C7D48" w:rsidRDefault="00C66CC8" w:rsidP="001C7D48">
            <w:pPr>
              <w:spacing w:after="0" w:line="240" w:lineRule="auto"/>
              <w:jc w:val="center"/>
              <w:rPr>
                <w:rFonts w:asciiTheme="majorBidi" w:eastAsia="Aptos" w:hAnsiTheme="majorBidi" w:cstheme="majorBidi"/>
                <w:szCs w:val="20"/>
                <w:lang w:val="en-GB"/>
              </w:rPr>
            </w:pPr>
            <w:r w:rsidRPr="001C7D48">
              <w:rPr>
                <w:rFonts w:asciiTheme="majorBidi" w:eastAsia="Aptos" w:hAnsiTheme="majorBidi" w:cstheme="majorBidi"/>
                <w:szCs w:val="20"/>
                <w:lang w:val="en-GB"/>
              </w:rPr>
              <w:t>3742, 3672, 3543 cm</w:t>
            </w:r>
            <w:r w:rsidRPr="001C7D48">
              <w:rPr>
                <w:rFonts w:asciiTheme="majorBidi" w:eastAsia="Aptos" w:hAnsiTheme="majorBidi" w:cstheme="majorBidi"/>
                <w:szCs w:val="20"/>
                <w:vertAlign w:val="superscript"/>
                <w:lang w:val="en-GB"/>
              </w:rPr>
              <w:t>−1</w:t>
            </w:r>
            <w:r w:rsidR="00AD7A34" w:rsidRPr="001C7D48">
              <w:rPr>
                <w:rFonts w:asciiTheme="majorBidi" w:eastAsia="Aptos" w:hAnsiTheme="majorBidi" w:cstheme="majorBidi"/>
                <w:szCs w:val="20"/>
                <w:vertAlign w:val="superscript"/>
                <w:lang w:val="en-GB"/>
              </w:rPr>
              <w:t xml:space="preserve"> </w:t>
            </w:r>
            <w:r w:rsidRPr="001C7D48">
              <w:rPr>
                <w:rFonts w:asciiTheme="majorBidi" w:eastAsia="Aptos" w:hAnsiTheme="majorBidi" w:cstheme="majorBidi"/>
                <w:szCs w:val="20"/>
                <w:lang w:val="en-GB"/>
              </w:rPr>
              <w:t>weak band</w:t>
            </w:r>
          </w:p>
        </w:tc>
      </w:tr>
    </w:tbl>
    <w:p w14:paraId="6B7533D0" w14:textId="77777777" w:rsidR="009077AD" w:rsidRDefault="009077AD" w:rsidP="001C7D48">
      <w:pPr>
        <w:autoSpaceDE w:val="0"/>
        <w:autoSpaceDN w:val="0"/>
        <w:adjustRightInd w:val="0"/>
        <w:spacing w:after="0" w:line="240" w:lineRule="auto"/>
        <w:ind w:firstLine="284"/>
        <w:jc w:val="center"/>
        <w:rPr>
          <w:rFonts w:asciiTheme="majorBidi" w:hAnsiTheme="majorBidi" w:cstheme="majorBidi"/>
          <w:color w:val="0D0D0D" w:themeColor="text1" w:themeTint="F2"/>
        </w:rPr>
      </w:pPr>
    </w:p>
    <w:p w14:paraId="13C4EFBB" w14:textId="3636B2C6" w:rsidR="00F44A9F" w:rsidRPr="001C7D48" w:rsidRDefault="00FD4112" w:rsidP="001C7D48">
      <w:pPr>
        <w:autoSpaceDE w:val="0"/>
        <w:autoSpaceDN w:val="0"/>
        <w:adjustRightInd w:val="0"/>
        <w:spacing w:after="0" w:line="240" w:lineRule="auto"/>
        <w:ind w:firstLine="284"/>
        <w:jc w:val="center"/>
        <w:rPr>
          <w:rFonts w:asciiTheme="majorBidi" w:hAnsiTheme="majorBidi" w:cstheme="majorBidi"/>
          <w:color w:val="0D0D0D" w:themeColor="text1" w:themeTint="F2"/>
        </w:rPr>
      </w:pPr>
      <w:r w:rsidRPr="001C7D48">
        <w:rPr>
          <w:rFonts w:asciiTheme="majorBidi" w:hAnsiTheme="majorBidi" w:cstheme="majorBidi"/>
          <w:noProof/>
        </w:rPr>
        <w:drawing>
          <wp:inline distT="0" distB="0" distL="0" distR="0" wp14:anchorId="32C7D58A" wp14:editId="7ECC6A86">
            <wp:extent cx="5540001" cy="2552700"/>
            <wp:effectExtent l="0" t="0" r="3810" b="0"/>
            <wp:docPr id="2107466602" name="Picture 1"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66602" name="Picture 1" descr="A graph of a chemical reaction&#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5818" cy="2555380"/>
                    </a:xfrm>
                    <a:prstGeom prst="rect">
                      <a:avLst/>
                    </a:prstGeom>
                    <a:noFill/>
                    <a:ln>
                      <a:noFill/>
                    </a:ln>
                  </pic:spPr>
                </pic:pic>
              </a:graphicData>
            </a:graphic>
          </wp:inline>
        </w:drawing>
      </w:r>
    </w:p>
    <w:p w14:paraId="171B71B6" w14:textId="677F2540" w:rsidR="00D53304" w:rsidRPr="001C7D48" w:rsidRDefault="00D53304" w:rsidP="001C7D48">
      <w:pPr>
        <w:spacing w:before="120" w:after="0" w:line="240" w:lineRule="auto"/>
        <w:jc w:val="center"/>
        <w:rPr>
          <w:rFonts w:asciiTheme="majorBidi" w:hAnsiTheme="majorBidi" w:cstheme="majorBidi"/>
          <w:color w:val="000000"/>
          <w:sz w:val="18"/>
          <w:szCs w:val="18"/>
        </w:rPr>
      </w:pPr>
      <w:r w:rsidRPr="001C7D48">
        <w:rPr>
          <w:rFonts w:asciiTheme="majorBidi" w:hAnsiTheme="majorBidi" w:cstheme="majorBidi"/>
          <w:b/>
          <w:bCs/>
          <w:color w:val="000000"/>
          <w:sz w:val="18"/>
          <w:szCs w:val="18"/>
        </w:rPr>
        <w:t>FIGURE 2</w:t>
      </w:r>
      <w:r w:rsidRPr="001C7D48">
        <w:rPr>
          <w:rFonts w:asciiTheme="majorBidi" w:hAnsiTheme="majorBidi" w:cstheme="majorBidi"/>
          <w:color w:val="000000"/>
          <w:szCs w:val="20"/>
        </w:rPr>
        <w:t xml:space="preserve">. </w:t>
      </w:r>
      <w:r w:rsidRPr="001C7D48">
        <w:rPr>
          <w:rFonts w:asciiTheme="majorBidi" w:hAnsiTheme="majorBidi" w:cstheme="majorBidi"/>
          <w:color w:val="000000"/>
          <w:sz w:val="18"/>
          <w:szCs w:val="18"/>
        </w:rPr>
        <w:t>FT-IR spectra of the organic–inorganic hybrid polymer W1.</w:t>
      </w:r>
    </w:p>
    <w:p w14:paraId="353DB087" w14:textId="77777777" w:rsidR="00D53304" w:rsidRPr="001C7D48" w:rsidRDefault="00D53304" w:rsidP="001C7D48">
      <w:pPr>
        <w:autoSpaceDE w:val="0"/>
        <w:autoSpaceDN w:val="0"/>
        <w:adjustRightInd w:val="0"/>
        <w:spacing w:after="0" w:line="240" w:lineRule="auto"/>
        <w:jc w:val="both"/>
        <w:rPr>
          <w:rFonts w:asciiTheme="majorBidi" w:hAnsiTheme="majorBidi" w:cstheme="majorBidi"/>
          <w:color w:val="0D0D0D" w:themeColor="text1" w:themeTint="F2"/>
        </w:rPr>
      </w:pPr>
    </w:p>
    <w:p w14:paraId="5DC0983A" w14:textId="77777777" w:rsidR="001C7D48" w:rsidRPr="001C7D48" w:rsidRDefault="00F24F84" w:rsidP="001C7D48">
      <w:pPr>
        <w:autoSpaceDE w:val="0"/>
        <w:autoSpaceDN w:val="0"/>
        <w:adjustRightInd w:val="0"/>
        <w:spacing w:after="0" w:line="240" w:lineRule="auto"/>
        <w:ind w:firstLine="284"/>
        <w:jc w:val="center"/>
        <w:rPr>
          <w:rFonts w:asciiTheme="majorBidi" w:hAnsiTheme="majorBidi" w:cstheme="majorBidi"/>
          <w:color w:val="0D0D0D" w:themeColor="text1" w:themeTint="F2"/>
        </w:rPr>
      </w:pPr>
      <w:r w:rsidRPr="001C7D48">
        <w:rPr>
          <w:rFonts w:asciiTheme="majorBidi" w:hAnsiTheme="majorBidi" w:cstheme="majorBidi"/>
          <w:noProof/>
        </w:rPr>
        <w:lastRenderedPageBreak/>
        <w:drawing>
          <wp:inline distT="0" distB="0" distL="0" distR="0" wp14:anchorId="4BC1B305" wp14:editId="77684C53">
            <wp:extent cx="5067334" cy="2804160"/>
            <wp:effectExtent l="0" t="0" r="0" b="0"/>
            <wp:docPr id="115764018" name="Picture 2" descr="A diagram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8" name="Picture 2" descr="A diagram of a chemical reactio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3139" cy="2807372"/>
                    </a:xfrm>
                    <a:prstGeom prst="rect">
                      <a:avLst/>
                    </a:prstGeom>
                    <a:noFill/>
                    <a:ln>
                      <a:noFill/>
                    </a:ln>
                  </pic:spPr>
                </pic:pic>
              </a:graphicData>
            </a:graphic>
          </wp:inline>
        </w:drawing>
      </w:r>
    </w:p>
    <w:p w14:paraId="46A38F5B" w14:textId="77777777" w:rsidR="001C7D48" w:rsidRPr="001C7D48" w:rsidRDefault="001C7D48" w:rsidP="001C7D48">
      <w:pPr>
        <w:spacing w:after="0" w:line="240" w:lineRule="auto"/>
        <w:jc w:val="center"/>
        <w:rPr>
          <w:rFonts w:asciiTheme="majorBidi" w:hAnsiTheme="majorBidi" w:cstheme="majorBidi"/>
          <w:color w:val="000000"/>
          <w:sz w:val="18"/>
          <w:szCs w:val="18"/>
        </w:rPr>
      </w:pPr>
      <w:r w:rsidRPr="001C7D48">
        <w:rPr>
          <w:rFonts w:asciiTheme="majorBidi" w:hAnsiTheme="majorBidi" w:cstheme="majorBidi"/>
          <w:b/>
          <w:bCs/>
          <w:color w:val="000000"/>
          <w:sz w:val="18"/>
          <w:szCs w:val="18"/>
        </w:rPr>
        <w:t>FIGURE 3</w:t>
      </w:r>
      <w:r w:rsidRPr="001C7D48">
        <w:rPr>
          <w:rFonts w:asciiTheme="majorBidi" w:hAnsiTheme="majorBidi" w:cstheme="majorBidi"/>
          <w:color w:val="000000"/>
          <w:szCs w:val="20"/>
        </w:rPr>
        <w:t xml:space="preserve">. </w:t>
      </w:r>
      <w:r w:rsidRPr="001C7D48">
        <w:rPr>
          <w:rFonts w:asciiTheme="majorBidi" w:hAnsiTheme="majorBidi" w:cstheme="majorBidi"/>
          <w:color w:val="000000"/>
          <w:sz w:val="18"/>
          <w:szCs w:val="18"/>
          <w:vertAlign w:val="superscript"/>
        </w:rPr>
        <w:t>1</w:t>
      </w:r>
      <w:r w:rsidRPr="001C7D48">
        <w:rPr>
          <w:rFonts w:asciiTheme="majorBidi" w:hAnsiTheme="majorBidi" w:cstheme="majorBidi"/>
          <w:color w:val="000000"/>
          <w:sz w:val="18"/>
          <w:szCs w:val="18"/>
        </w:rPr>
        <w:t>HNMR spectra of the organic–inorganic hybrid polymer W1.</w:t>
      </w:r>
    </w:p>
    <w:p w14:paraId="4A0F3DE8" w14:textId="77777777" w:rsidR="001C7D48" w:rsidRPr="001C7D48" w:rsidRDefault="001C7D48" w:rsidP="001C7D48">
      <w:pPr>
        <w:autoSpaceDE w:val="0"/>
        <w:autoSpaceDN w:val="0"/>
        <w:adjustRightInd w:val="0"/>
        <w:spacing w:after="0" w:line="240" w:lineRule="auto"/>
        <w:ind w:firstLine="284"/>
        <w:jc w:val="both"/>
        <w:rPr>
          <w:rFonts w:asciiTheme="majorBidi" w:hAnsiTheme="majorBidi" w:cstheme="majorBidi"/>
          <w:color w:val="0D0D0D" w:themeColor="text1" w:themeTint="F2"/>
        </w:rPr>
      </w:pPr>
    </w:p>
    <w:p w14:paraId="5CAA5050" w14:textId="0BBF6EED" w:rsidR="001C7D48" w:rsidRPr="001C7D48" w:rsidRDefault="00FE7243" w:rsidP="001C7D48">
      <w:pPr>
        <w:autoSpaceDE w:val="0"/>
        <w:autoSpaceDN w:val="0"/>
        <w:adjustRightInd w:val="0"/>
        <w:spacing w:after="0" w:line="240" w:lineRule="auto"/>
        <w:ind w:firstLine="284"/>
        <w:jc w:val="both"/>
        <w:rPr>
          <w:rFonts w:asciiTheme="majorBidi" w:hAnsiTheme="majorBidi" w:cstheme="majorBidi"/>
          <w:color w:val="000000"/>
          <w:lang w:bidi="ar-IQ"/>
        </w:rPr>
      </w:pPr>
      <w:r w:rsidRPr="001C7D48">
        <w:rPr>
          <w:rFonts w:asciiTheme="majorBidi" w:hAnsiTheme="majorBidi" w:cstheme="majorBidi"/>
          <w:color w:val="0D0D0D" w:themeColor="text1" w:themeTint="F2"/>
        </w:rPr>
        <w:t>Figure 3, in addition to Figures S3 and S4 in the Supplementary Information,</w:t>
      </w:r>
      <w:r w:rsidRPr="001C7D48">
        <w:rPr>
          <w:rFonts w:asciiTheme="majorBidi" w:hAnsiTheme="majorBidi" w:cstheme="majorBidi"/>
          <w:color w:val="0D0D0D" w:themeColor="text1" w:themeTint="F2"/>
          <w:lang w:bidi="ar-IQ"/>
        </w:rPr>
        <w:t xml:space="preserve"> </w:t>
      </w:r>
      <w:proofErr w:type="gramStart"/>
      <w:r w:rsidRPr="001C7D48">
        <w:rPr>
          <w:rFonts w:asciiTheme="majorBidi" w:hAnsiTheme="majorBidi" w:cstheme="majorBidi"/>
          <w:color w:val="0D0D0D" w:themeColor="text1" w:themeTint="F2"/>
        </w:rPr>
        <w:t>present</w:t>
      </w:r>
      <w:proofErr w:type="gramEnd"/>
      <w:r w:rsidRPr="001C7D48">
        <w:rPr>
          <w:rFonts w:asciiTheme="majorBidi" w:hAnsiTheme="majorBidi" w:cstheme="majorBidi"/>
          <w:color w:val="0D0D0D" w:themeColor="text1" w:themeTint="F2"/>
        </w:rPr>
        <w:t xml:space="preserve"> the </w:t>
      </w:r>
      <w:r w:rsidRPr="001C7D48">
        <w:rPr>
          <w:rFonts w:asciiTheme="majorBidi" w:hAnsiTheme="majorBidi" w:cstheme="majorBidi"/>
          <w:color w:val="0D0D0D" w:themeColor="text1" w:themeTint="F2"/>
          <w:vertAlign w:val="superscript"/>
        </w:rPr>
        <w:t>1</w:t>
      </w:r>
      <w:r w:rsidRPr="001C7D48">
        <w:rPr>
          <w:rFonts w:asciiTheme="majorBidi" w:hAnsiTheme="majorBidi" w:cstheme="majorBidi"/>
          <w:color w:val="0D0D0D" w:themeColor="text1" w:themeTint="F2"/>
        </w:rPr>
        <w:t xml:space="preserve">H NMR spectrum and classified chemical structure of the hybrid polymer W1. Figure 3 </w:t>
      </w:r>
      <w:bookmarkStart w:id="2" w:name="_Hlk193228843"/>
      <w:r w:rsidRPr="001C7D48">
        <w:rPr>
          <w:rFonts w:asciiTheme="majorBidi" w:hAnsiTheme="majorBidi" w:cstheme="majorBidi"/>
          <w:color w:val="0D0D0D" w:themeColor="text1" w:themeTint="F2"/>
        </w:rPr>
        <w:t>shows</w:t>
      </w:r>
      <w:bookmarkEnd w:id="2"/>
      <w:r w:rsidRPr="001C7D48">
        <w:rPr>
          <w:rFonts w:asciiTheme="majorBidi" w:hAnsiTheme="majorBidi" w:cstheme="majorBidi"/>
          <w:color w:val="0D0D0D" w:themeColor="text1" w:themeTint="F2"/>
        </w:rPr>
        <w:t xml:space="preserve"> that peaks observed at δ = 3.49 ppm (</w:t>
      </w:r>
      <w:proofErr w:type="spellStart"/>
      <w:r w:rsidRPr="001C7D48">
        <w:rPr>
          <w:rFonts w:asciiTheme="majorBidi" w:hAnsiTheme="majorBidi" w:cstheme="majorBidi"/>
          <w:color w:val="0D0D0D" w:themeColor="text1" w:themeTint="F2"/>
        </w:rPr>
        <w:t>i</w:t>
      </w:r>
      <w:proofErr w:type="spellEnd"/>
      <w:r w:rsidRPr="001C7D48">
        <w:rPr>
          <w:rFonts w:asciiTheme="majorBidi" w:hAnsiTheme="majorBidi" w:cstheme="majorBidi"/>
          <w:color w:val="0D0D0D" w:themeColor="text1" w:themeTint="F2"/>
        </w:rPr>
        <w:t>) and δ = 3.30 ppm (</w:t>
      </w:r>
      <w:proofErr w:type="spellStart"/>
      <w:r w:rsidRPr="001C7D48">
        <w:rPr>
          <w:rFonts w:asciiTheme="majorBidi" w:hAnsiTheme="majorBidi" w:cstheme="majorBidi"/>
          <w:color w:val="0D0D0D" w:themeColor="text1" w:themeTint="F2"/>
        </w:rPr>
        <w:t>i</w:t>
      </w:r>
      <w:proofErr w:type="spellEnd"/>
      <w:r w:rsidRPr="001C7D48">
        <w:rPr>
          <w:rFonts w:asciiTheme="majorBidi" w:hAnsiTheme="majorBidi" w:cstheme="majorBidi"/>
          <w:color w:val="0D0D0D" w:themeColor="text1" w:themeTint="F2"/>
        </w:rPr>
        <w:t>) and (j), owing to the protons of -COOC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3</w:t>
      </w:r>
      <w:r w:rsidRPr="001C7D48">
        <w:rPr>
          <w:rFonts w:asciiTheme="majorBidi" w:hAnsiTheme="majorBidi" w:cstheme="majorBidi"/>
          <w:color w:val="0D0D0D" w:themeColor="text1" w:themeTint="F2"/>
        </w:rPr>
        <w:t xml:space="preserve"> and OC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The proton peak of the -CH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groups observed at δ = 2.73 ppm (e) and (f), the proton peak of the -C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xml:space="preserve"> group observed at δ = 1.84 ppm (g), the proton peaks of the -C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and -C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3</w:t>
      </w:r>
      <w:r w:rsidRPr="001C7D48">
        <w:rPr>
          <w:rFonts w:asciiTheme="majorBidi" w:hAnsiTheme="majorBidi" w:cstheme="majorBidi"/>
          <w:color w:val="0D0D0D" w:themeColor="text1" w:themeTint="F2"/>
        </w:rPr>
        <w:t xml:space="preserve">- groups (e), (d) observed at δ = 1.40 </w:t>
      </w:r>
      <w:r w:rsidRPr="001C7D48">
        <w:rPr>
          <w:rFonts w:asciiTheme="majorBidi" w:hAnsiTheme="majorBidi" w:cstheme="majorBidi"/>
          <w:color w:val="000000"/>
        </w:rPr>
        <w:t>and δ = 1.42 ppm, respectively, the proton peaks of the -C</w:t>
      </w:r>
      <w:r w:rsidRPr="001C7D48">
        <w:rPr>
          <w:rFonts w:asciiTheme="majorBidi" w:hAnsiTheme="majorBidi" w:cstheme="majorBidi"/>
          <w:color w:val="000000"/>
          <w:u w:val="single"/>
        </w:rPr>
        <w:t>H</w:t>
      </w:r>
      <w:r w:rsidRPr="001C7D48">
        <w:rPr>
          <w:rFonts w:asciiTheme="majorBidi" w:hAnsiTheme="majorBidi" w:cstheme="majorBidi"/>
          <w:color w:val="000000"/>
          <w:vertAlign w:val="subscript"/>
        </w:rPr>
        <w:t>3</w:t>
      </w:r>
      <w:r w:rsidRPr="001C7D48">
        <w:rPr>
          <w:rFonts w:asciiTheme="majorBidi" w:hAnsiTheme="majorBidi" w:cstheme="majorBidi"/>
          <w:color w:val="000000"/>
        </w:rPr>
        <w:t xml:space="preserve"> </w:t>
      </w:r>
      <w:r w:rsidR="00F24F84" w:rsidRPr="001C7D48">
        <w:rPr>
          <w:rFonts w:asciiTheme="majorBidi" w:hAnsiTheme="majorBidi" w:cstheme="majorBidi"/>
          <w:color w:val="000000"/>
        </w:rPr>
        <w:t>groups (b), (c) observed at δ = 1.37 ppm, and the proton peaks for groups related to the Si–O</w:t>
      </w:r>
      <w:r w:rsidR="00F24F84" w:rsidRPr="001C7D48">
        <w:rPr>
          <w:rFonts w:asciiTheme="majorBidi" w:hAnsiTheme="majorBidi" w:cstheme="majorBidi"/>
          <w:color w:val="000000"/>
          <w:u w:val="single"/>
        </w:rPr>
        <w:t>H</w:t>
      </w:r>
      <w:r w:rsidR="00F24F84" w:rsidRPr="001C7D48">
        <w:rPr>
          <w:rFonts w:asciiTheme="majorBidi" w:hAnsiTheme="majorBidi" w:cstheme="majorBidi"/>
        </w:rPr>
        <w:t xml:space="preserve"> </w:t>
      </w:r>
      <w:r w:rsidR="00F24F84" w:rsidRPr="001C7D48">
        <w:rPr>
          <w:rFonts w:asciiTheme="majorBidi" w:hAnsiTheme="majorBidi" w:cstheme="majorBidi"/>
          <w:color w:val="000000"/>
        </w:rPr>
        <w:t>groups (a)</w:t>
      </w:r>
      <w:r w:rsidR="00F24F84" w:rsidRPr="001C7D48">
        <w:rPr>
          <w:rFonts w:asciiTheme="majorBidi" w:hAnsiTheme="majorBidi" w:cstheme="majorBidi"/>
          <w:color w:val="000000"/>
          <w:lang w:bidi="ar-IQ"/>
        </w:rPr>
        <w:t xml:space="preserve"> </w:t>
      </w:r>
      <w:r w:rsidR="00F24F84" w:rsidRPr="001C7D48">
        <w:rPr>
          <w:rFonts w:asciiTheme="majorBidi" w:hAnsiTheme="majorBidi" w:cstheme="majorBidi"/>
          <w:color w:val="000000"/>
        </w:rPr>
        <w:t>observed</w:t>
      </w:r>
      <w:r w:rsidR="00F24F84" w:rsidRPr="001C7D48">
        <w:rPr>
          <w:rFonts w:asciiTheme="majorBidi" w:hAnsiTheme="majorBidi" w:cstheme="majorBidi"/>
          <w:color w:val="000000"/>
          <w:lang w:bidi="ar-IQ"/>
        </w:rPr>
        <w:t xml:space="preserve"> at </w:t>
      </w:r>
      <w:r w:rsidR="00F24F84" w:rsidRPr="001C7D48">
        <w:rPr>
          <w:rFonts w:asciiTheme="majorBidi" w:hAnsiTheme="majorBidi" w:cstheme="majorBidi"/>
          <w:color w:val="000000"/>
        </w:rPr>
        <w:t>δ = 1.33 ppm,</w:t>
      </w:r>
      <w:r w:rsidR="00F24F84" w:rsidRPr="001C7D48">
        <w:rPr>
          <w:rFonts w:asciiTheme="majorBidi" w:hAnsiTheme="majorBidi" w:cstheme="majorBidi"/>
          <w:color w:val="000000"/>
          <w:lang w:bidi="ar-IQ"/>
        </w:rPr>
        <w:t xml:space="preserve"> owing to the hydrolysis and condensation reactions.       </w:t>
      </w:r>
    </w:p>
    <w:p w14:paraId="25984EAA" w14:textId="38EFA56E" w:rsidR="00560CEE" w:rsidRPr="001C7D48" w:rsidRDefault="00560CEE" w:rsidP="001C7D48">
      <w:pPr>
        <w:autoSpaceDE w:val="0"/>
        <w:autoSpaceDN w:val="0"/>
        <w:adjustRightInd w:val="0"/>
        <w:spacing w:after="0" w:line="240" w:lineRule="auto"/>
        <w:ind w:firstLine="284"/>
        <w:jc w:val="both"/>
        <w:rPr>
          <w:rFonts w:asciiTheme="majorBidi" w:hAnsiTheme="majorBidi" w:cstheme="majorBidi"/>
          <w:color w:val="000000"/>
        </w:rPr>
      </w:pPr>
      <w:r w:rsidRPr="001C7D48">
        <w:rPr>
          <w:rFonts w:asciiTheme="majorBidi" w:hAnsiTheme="majorBidi" w:cstheme="majorBidi"/>
          <w:color w:val="0D0D0D" w:themeColor="text1" w:themeTint="F2"/>
        </w:rPr>
        <w:t xml:space="preserve">Figure S3 shows the </w:t>
      </w:r>
      <w:r w:rsidRPr="001C7D48">
        <w:rPr>
          <w:rFonts w:asciiTheme="majorBidi" w:hAnsiTheme="majorBidi" w:cstheme="majorBidi"/>
          <w:color w:val="0D0D0D" w:themeColor="text1" w:themeTint="F2"/>
          <w:vertAlign w:val="superscript"/>
        </w:rPr>
        <w:t>1</w:t>
      </w:r>
      <w:r w:rsidRPr="001C7D48">
        <w:rPr>
          <w:rFonts w:asciiTheme="majorBidi" w:hAnsiTheme="majorBidi" w:cstheme="majorBidi"/>
          <w:color w:val="0D0D0D" w:themeColor="text1" w:themeTint="F2"/>
        </w:rPr>
        <w:t>H NMR spectrum and classified chemical structure of the hybrid polymer W2. Figure S3 shows that the peaks observed at δ = 3.74 ppm (</w:t>
      </w:r>
      <w:proofErr w:type="spellStart"/>
      <w:r w:rsidRPr="001C7D48">
        <w:rPr>
          <w:rFonts w:asciiTheme="majorBidi" w:hAnsiTheme="majorBidi" w:cstheme="majorBidi"/>
          <w:color w:val="0D0D0D" w:themeColor="text1" w:themeTint="F2"/>
        </w:rPr>
        <w:t>i</w:t>
      </w:r>
      <w:proofErr w:type="spellEnd"/>
      <w:r w:rsidRPr="001C7D48">
        <w:rPr>
          <w:rFonts w:asciiTheme="majorBidi" w:hAnsiTheme="majorBidi" w:cstheme="majorBidi"/>
          <w:color w:val="0D0D0D" w:themeColor="text1" w:themeTint="F2"/>
        </w:rPr>
        <w:t>) and δ = 3.52 ppm (</w:t>
      </w:r>
      <w:proofErr w:type="spellStart"/>
      <w:r w:rsidRPr="001C7D48">
        <w:rPr>
          <w:rFonts w:asciiTheme="majorBidi" w:hAnsiTheme="majorBidi" w:cstheme="majorBidi"/>
          <w:color w:val="0D0D0D" w:themeColor="text1" w:themeTint="F2"/>
        </w:rPr>
        <w:t>i</w:t>
      </w:r>
      <w:proofErr w:type="spellEnd"/>
      <w:r w:rsidRPr="001C7D48">
        <w:rPr>
          <w:rFonts w:asciiTheme="majorBidi" w:hAnsiTheme="majorBidi" w:cstheme="majorBidi"/>
          <w:color w:val="0D0D0D" w:themeColor="text1" w:themeTint="F2"/>
        </w:rPr>
        <w:t>) and (j), owing to the protons of -COOC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3</w:t>
      </w:r>
      <w:r w:rsidRPr="001C7D48">
        <w:rPr>
          <w:rFonts w:asciiTheme="majorBidi" w:hAnsiTheme="majorBidi" w:cstheme="majorBidi"/>
          <w:color w:val="0D0D0D" w:themeColor="text1" w:themeTint="F2"/>
        </w:rPr>
        <w:t xml:space="preserve"> and OC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The proton peak of the -CH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group observed at δ = 2.50 ppm (e) and (f), the proton peak of the -C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xml:space="preserve"> group observed at δ = 1.80 ppm of the TMPSM (g), the proton peaks of the -C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and -C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3</w:t>
      </w:r>
      <w:r w:rsidRPr="001C7D48">
        <w:rPr>
          <w:rFonts w:asciiTheme="majorBidi" w:hAnsiTheme="majorBidi" w:cstheme="majorBidi"/>
          <w:color w:val="0D0D0D" w:themeColor="text1" w:themeTint="F2"/>
        </w:rPr>
        <w:t xml:space="preserve">- groups (e), (d) observed at δ = 1.37 and δ = 1.36 ppm, respectively, the proton </w:t>
      </w:r>
      <w:r w:rsidRPr="001C7D48">
        <w:rPr>
          <w:rFonts w:asciiTheme="majorBidi" w:hAnsiTheme="majorBidi" w:cstheme="majorBidi"/>
          <w:color w:val="000000"/>
        </w:rPr>
        <w:t>peaks of the -C</w:t>
      </w:r>
      <w:r w:rsidRPr="001C7D48">
        <w:rPr>
          <w:rFonts w:asciiTheme="majorBidi" w:hAnsiTheme="majorBidi" w:cstheme="majorBidi"/>
          <w:color w:val="000000"/>
          <w:u w:val="single"/>
        </w:rPr>
        <w:t>H</w:t>
      </w:r>
      <w:r w:rsidRPr="001C7D48">
        <w:rPr>
          <w:rFonts w:asciiTheme="majorBidi" w:hAnsiTheme="majorBidi" w:cstheme="majorBidi"/>
          <w:color w:val="000000"/>
          <w:vertAlign w:val="subscript"/>
        </w:rPr>
        <w:t>3</w:t>
      </w:r>
      <w:r w:rsidRPr="001C7D48">
        <w:rPr>
          <w:rFonts w:asciiTheme="majorBidi" w:hAnsiTheme="majorBidi" w:cstheme="majorBidi"/>
          <w:color w:val="000000"/>
        </w:rPr>
        <w:t xml:space="preserve"> groups (b), (c) observed at δ = 0.88 ppm, and the proton peak for the Si–O</w:t>
      </w:r>
      <w:r w:rsidRPr="001C7D48">
        <w:rPr>
          <w:rFonts w:asciiTheme="majorBidi" w:hAnsiTheme="majorBidi" w:cstheme="majorBidi"/>
          <w:color w:val="000000"/>
          <w:u w:val="single"/>
        </w:rPr>
        <w:t>H</w:t>
      </w:r>
      <w:r w:rsidRPr="001C7D48">
        <w:rPr>
          <w:rFonts w:asciiTheme="majorBidi" w:hAnsiTheme="majorBidi" w:cstheme="majorBidi"/>
        </w:rPr>
        <w:t xml:space="preserve"> </w:t>
      </w:r>
      <w:r w:rsidRPr="001C7D48">
        <w:rPr>
          <w:rFonts w:asciiTheme="majorBidi" w:hAnsiTheme="majorBidi" w:cstheme="majorBidi"/>
          <w:color w:val="000000"/>
        </w:rPr>
        <w:t xml:space="preserve">groups (a) that preceded it observed at δ = 0.87 ppm.  </w:t>
      </w:r>
    </w:p>
    <w:p w14:paraId="3C243FB5" w14:textId="41051EF4" w:rsidR="00452D10" w:rsidRPr="001C7D48" w:rsidRDefault="00C30E95" w:rsidP="001C7D48">
      <w:pPr>
        <w:autoSpaceDE w:val="0"/>
        <w:autoSpaceDN w:val="0"/>
        <w:adjustRightInd w:val="0"/>
        <w:spacing w:line="240" w:lineRule="auto"/>
        <w:ind w:firstLine="284"/>
        <w:jc w:val="both"/>
        <w:rPr>
          <w:rFonts w:asciiTheme="majorBidi" w:hAnsiTheme="majorBidi" w:cstheme="majorBidi"/>
          <w:color w:val="000000"/>
        </w:rPr>
      </w:pPr>
      <w:r w:rsidRPr="001C7D48">
        <w:rPr>
          <w:rFonts w:asciiTheme="majorBidi" w:hAnsiTheme="majorBidi" w:cstheme="majorBidi"/>
          <w:color w:val="0D0D0D" w:themeColor="text1" w:themeTint="F2"/>
          <w:lang w:bidi="ar-IQ"/>
        </w:rPr>
        <w:t xml:space="preserve">Finally, </w:t>
      </w:r>
      <w:r w:rsidRPr="001C7D48">
        <w:rPr>
          <w:rFonts w:asciiTheme="majorBidi" w:hAnsiTheme="majorBidi" w:cstheme="majorBidi"/>
          <w:color w:val="0D0D0D" w:themeColor="text1" w:themeTint="F2"/>
        </w:rPr>
        <w:t xml:space="preserve">Figure S4 shows the </w:t>
      </w:r>
      <w:r w:rsidRPr="001C7D48">
        <w:rPr>
          <w:rFonts w:asciiTheme="majorBidi" w:hAnsiTheme="majorBidi" w:cstheme="majorBidi"/>
          <w:color w:val="0D0D0D" w:themeColor="text1" w:themeTint="F2"/>
          <w:vertAlign w:val="superscript"/>
        </w:rPr>
        <w:t>1</w:t>
      </w:r>
      <w:r w:rsidRPr="001C7D48">
        <w:rPr>
          <w:rFonts w:asciiTheme="majorBidi" w:hAnsiTheme="majorBidi" w:cstheme="majorBidi"/>
          <w:color w:val="0D0D0D" w:themeColor="text1" w:themeTint="F2"/>
        </w:rPr>
        <w:t>H NMR spectrum and classified chemical structure of the hybrid polymer W3. Figure S4 shows that the peaks observed at δ = 3.57 ppm (</w:t>
      </w:r>
      <w:proofErr w:type="spellStart"/>
      <w:r w:rsidRPr="001C7D48">
        <w:rPr>
          <w:rFonts w:asciiTheme="majorBidi" w:hAnsiTheme="majorBidi" w:cstheme="majorBidi"/>
          <w:color w:val="0D0D0D" w:themeColor="text1" w:themeTint="F2"/>
        </w:rPr>
        <w:t>i</w:t>
      </w:r>
      <w:proofErr w:type="spellEnd"/>
      <w:r w:rsidRPr="001C7D48">
        <w:rPr>
          <w:rFonts w:asciiTheme="majorBidi" w:hAnsiTheme="majorBidi" w:cstheme="majorBidi"/>
          <w:color w:val="0D0D0D" w:themeColor="text1" w:themeTint="F2"/>
        </w:rPr>
        <w:t>) and δ = 3.38 ppm (</w:t>
      </w:r>
      <w:proofErr w:type="spellStart"/>
      <w:r w:rsidRPr="001C7D48">
        <w:rPr>
          <w:rFonts w:asciiTheme="majorBidi" w:hAnsiTheme="majorBidi" w:cstheme="majorBidi"/>
          <w:color w:val="0D0D0D" w:themeColor="text1" w:themeTint="F2"/>
        </w:rPr>
        <w:t>i</w:t>
      </w:r>
      <w:proofErr w:type="spellEnd"/>
      <w:r w:rsidRPr="001C7D48">
        <w:rPr>
          <w:rFonts w:asciiTheme="majorBidi" w:hAnsiTheme="majorBidi" w:cstheme="majorBidi"/>
          <w:color w:val="0D0D0D" w:themeColor="text1" w:themeTint="F2"/>
        </w:rPr>
        <w:t>) and (j), owing to the protons of the -COOC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3</w:t>
      </w:r>
      <w:r w:rsidRPr="001C7D48">
        <w:rPr>
          <w:rFonts w:asciiTheme="majorBidi" w:hAnsiTheme="majorBidi" w:cstheme="majorBidi"/>
          <w:color w:val="0D0D0D" w:themeColor="text1" w:themeTint="F2"/>
        </w:rPr>
        <w:t xml:space="preserve"> and OC</w:t>
      </w:r>
      <w:r w:rsidRPr="001C7D48">
        <w:rPr>
          <w:rFonts w:asciiTheme="majorBidi" w:hAnsiTheme="majorBidi" w:cstheme="majorBidi"/>
          <w:color w:val="0D0D0D" w:themeColor="text1" w:themeTint="F2"/>
          <w:u w:val="single"/>
        </w:rPr>
        <w:t>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xml:space="preserve"> groups, the proton peak of the -CH</w:t>
      </w:r>
      <w:r w:rsidRPr="001C7D48">
        <w:rPr>
          <w:rFonts w:asciiTheme="majorBidi" w:hAnsiTheme="majorBidi" w:cstheme="majorBidi"/>
          <w:color w:val="0D0D0D" w:themeColor="text1" w:themeTint="F2"/>
          <w:vertAlign w:val="subscript"/>
        </w:rPr>
        <w:t>2</w:t>
      </w:r>
      <w:r w:rsidRPr="001C7D48">
        <w:rPr>
          <w:rFonts w:asciiTheme="majorBidi" w:hAnsiTheme="majorBidi" w:cstheme="majorBidi"/>
          <w:color w:val="0D0D0D" w:themeColor="text1" w:themeTint="F2"/>
        </w:rPr>
        <w:t xml:space="preserve">- group </w:t>
      </w:r>
      <w:bookmarkStart w:id="3" w:name="_Hlk195872288"/>
      <w:r w:rsidRPr="001C7D48">
        <w:rPr>
          <w:rFonts w:asciiTheme="majorBidi" w:hAnsiTheme="majorBidi" w:cstheme="majorBidi"/>
          <w:color w:val="0D0D0D" w:themeColor="text1" w:themeTint="F2"/>
        </w:rPr>
        <w:t>observed</w:t>
      </w:r>
      <w:bookmarkEnd w:id="3"/>
      <w:r w:rsidRPr="001C7D48">
        <w:rPr>
          <w:rFonts w:asciiTheme="majorBidi" w:hAnsiTheme="majorBidi" w:cstheme="majorBidi"/>
          <w:color w:val="0D0D0D" w:themeColor="text1" w:themeTint="F2"/>
        </w:rPr>
        <w:t xml:space="preserve"> at δ = 2.50 ppm (</w:t>
      </w:r>
      <w:r w:rsidRPr="001C7D48">
        <w:rPr>
          <w:rFonts w:asciiTheme="majorBidi" w:hAnsiTheme="majorBidi" w:cstheme="majorBidi"/>
          <w:color w:val="000000"/>
        </w:rPr>
        <w:t>e) and (f), the proton peak of the -C</w:t>
      </w:r>
      <w:r w:rsidRPr="001C7D48">
        <w:rPr>
          <w:rFonts w:asciiTheme="majorBidi" w:hAnsiTheme="majorBidi" w:cstheme="majorBidi"/>
          <w:color w:val="000000"/>
          <w:u w:val="single"/>
        </w:rPr>
        <w:t>H</w:t>
      </w:r>
      <w:r w:rsidRPr="001C7D48">
        <w:rPr>
          <w:rFonts w:asciiTheme="majorBidi" w:hAnsiTheme="majorBidi" w:cstheme="majorBidi"/>
          <w:color w:val="000000"/>
          <w:vertAlign w:val="subscript"/>
        </w:rPr>
        <w:t>2-</w:t>
      </w:r>
      <w:r w:rsidRPr="001C7D48">
        <w:rPr>
          <w:rFonts w:asciiTheme="majorBidi" w:hAnsiTheme="majorBidi" w:cstheme="majorBidi"/>
          <w:color w:val="000000"/>
        </w:rPr>
        <w:t xml:space="preserve"> group observed at δ = 2.09 ppm of the TMPSM (g), the proton peaks of the -C</w:t>
      </w:r>
      <w:r w:rsidRPr="001C7D48">
        <w:rPr>
          <w:rFonts w:asciiTheme="majorBidi" w:hAnsiTheme="majorBidi" w:cstheme="majorBidi"/>
          <w:color w:val="000000"/>
          <w:u w:val="single"/>
        </w:rPr>
        <w:t>H</w:t>
      </w:r>
      <w:r w:rsidRPr="001C7D48">
        <w:rPr>
          <w:rFonts w:asciiTheme="majorBidi" w:hAnsiTheme="majorBidi" w:cstheme="majorBidi"/>
          <w:color w:val="000000"/>
          <w:vertAlign w:val="subscript"/>
        </w:rPr>
        <w:t>2</w:t>
      </w:r>
      <w:r w:rsidRPr="001C7D48">
        <w:rPr>
          <w:rFonts w:asciiTheme="majorBidi" w:hAnsiTheme="majorBidi" w:cstheme="majorBidi"/>
          <w:color w:val="000000"/>
        </w:rPr>
        <w:t>- and -C</w:t>
      </w:r>
      <w:r w:rsidRPr="001C7D48">
        <w:rPr>
          <w:rFonts w:asciiTheme="majorBidi" w:hAnsiTheme="majorBidi" w:cstheme="majorBidi"/>
          <w:color w:val="000000"/>
          <w:u w:val="single"/>
        </w:rPr>
        <w:t>H</w:t>
      </w:r>
      <w:r w:rsidRPr="001C7D48">
        <w:rPr>
          <w:rFonts w:asciiTheme="majorBidi" w:hAnsiTheme="majorBidi" w:cstheme="majorBidi"/>
          <w:color w:val="000000"/>
          <w:vertAlign w:val="subscript"/>
        </w:rPr>
        <w:t>3</w:t>
      </w:r>
      <w:r w:rsidRPr="001C7D48">
        <w:rPr>
          <w:rFonts w:asciiTheme="majorBidi" w:hAnsiTheme="majorBidi" w:cstheme="majorBidi"/>
          <w:color w:val="000000"/>
        </w:rPr>
        <w:t>- groups (e), (d) observed at δ = 1.43 and δ = 1.41 ppm, respectively, the proton peaks of the -C</w:t>
      </w:r>
      <w:r w:rsidRPr="001C7D48">
        <w:rPr>
          <w:rFonts w:asciiTheme="majorBidi" w:hAnsiTheme="majorBidi" w:cstheme="majorBidi"/>
          <w:color w:val="000000"/>
          <w:u w:val="single"/>
        </w:rPr>
        <w:t>H</w:t>
      </w:r>
      <w:r w:rsidRPr="001C7D48">
        <w:rPr>
          <w:rFonts w:asciiTheme="majorBidi" w:hAnsiTheme="majorBidi" w:cstheme="majorBidi"/>
          <w:color w:val="000000"/>
          <w:vertAlign w:val="subscript"/>
        </w:rPr>
        <w:t>3</w:t>
      </w:r>
      <w:r w:rsidRPr="001C7D48">
        <w:rPr>
          <w:rFonts w:asciiTheme="majorBidi" w:hAnsiTheme="majorBidi" w:cstheme="majorBidi"/>
          <w:color w:val="000000"/>
        </w:rPr>
        <w:t xml:space="preserve"> groups (b), (c) observed at δ = 1.19 ppm, and the Si–O</w:t>
      </w:r>
      <w:r w:rsidRPr="001C7D48">
        <w:rPr>
          <w:rFonts w:asciiTheme="majorBidi" w:hAnsiTheme="majorBidi" w:cstheme="majorBidi"/>
          <w:color w:val="000000"/>
          <w:u w:val="single"/>
        </w:rPr>
        <w:t>H</w:t>
      </w:r>
      <w:r w:rsidRPr="001C7D48">
        <w:rPr>
          <w:rFonts w:asciiTheme="majorBidi" w:hAnsiTheme="majorBidi" w:cstheme="majorBidi"/>
        </w:rPr>
        <w:t xml:space="preserve"> </w:t>
      </w:r>
      <w:r w:rsidRPr="001C7D48">
        <w:rPr>
          <w:rFonts w:asciiTheme="majorBidi" w:hAnsiTheme="majorBidi" w:cstheme="majorBidi"/>
          <w:color w:val="000000"/>
        </w:rPr>
        <w:t>related to groups (a)</w:t>
      </w:r>
      <w:r w:rsidRPr="001C7D48">
        <w:rPr>
          <w:rFonts w:asciiTheme="majorBidi" w:hAnsiTheme="majorBidi" w:cstheme="majorBidi"/>
          <w:color w:val="000000"/>
          <w:lang w:bidi="ar-IQ"/>
        </w:rPr>
        <w:t xml:space="preserve"> </w:t>
      </w:r>
      <w:r w:rsidRPr="001C7D48">
        <w:rPr>
          <w:rFonts w:asciiTheme="majorBidi" w:hAnsiTheme="majorBidi" w:cstheme="majorBidi"/>
          <w:color w:val="000000"/>
        </w:rPr>
        <w:t>observed</w:t>
      </w:r>
      <w:r w:rsidRPr="001C7D48">
        <w:rPr>
          <w:rFonts w:asciiTheme="majorBidi" w:hAnsiTheme="majorBidi" w:cstheme="majorBidi"/>
          <w:color w:val="000000"/>
          <w:lang w:bidi="ar-IQ"/>
        </w:rPr>
        <w:t xml:space="preserve"> at </w:t>
      </w:r>
      <w:r w:rsidRPr="001C7D48">
        <w:rPr>
          <w:rFonts w:asciiTheme="majorBidi" w:hAnsiTheme="majorBidi" w:cstheme="majorBidi"/>
          <w:color w:val="000000"/>
        </w:rPr>
        <w:t>δ = 0.86 ppm,</w:t>
      </w:r>
      <w:r w:rsidRPr="001C7D48">
        <w:rPr>
          <w:rFonts w:asciiTheme="majorBidi" w:hAnsiTheme="majorBidi" w:cstheme="majorBidi"/>
          <w:color w:val="000000"/>
          <w:lang w:bidi="ar-IQ"/>
        </w:rPr>
        <w:t xml:space="preserve"> owing to the hydrolysis and condensation reactions. </w:t>
      </w:r>
      <w:r w:rsidRPr="001C7D48">
        <w:rPr>
          <w:rFonts w:asciiTheme="majorBidi" w:hAnsiTheme="majorBidi" w:cstheme="majorBidi"/>
        </w:rPr>
        <w:t xml:space="preserve">The peaks observed could be accurately attributed to the chemical structures of the hybrid polymers W1, W2, and W3, indicative of their correct preparation. </w:t>
      </w:r>
    </w:p>
    <w:p w14:paraId="03B967E9" w14:textId="77777777" w:rsidR="00452D10" w:rsidRPr="001C7D48" w:rsidRDefault="00452D10" w:rsidP="001C7D48">
      <w:pPr>
        <w:autoSpaceDE w:val="0"/>
        <w:autoSpaceDN w:val="0"/>
        <w:adjustRightInd w:val="0"/>
        <w:spacing w:line="240" w:lineRule="auto"/>
        <w:ind w:firstLine="284"/>
        <w:jc w:val="both"/>
        <w:rPr>
          <w:rFonts w:asciiTheme="majorBidi" w:hAnsiTheme="majorBidi" w:cstheme="majorBidi"/>
          <w:b/>
          <w:bCs/>
          <w:color w:val="0D0D0D" w:themeColor="text1" w:themeTint="F2"/>
          <w:szCs w:val="20"/>
        </w:rPr>
      </w:pPr>
      <w:r w:rsidRPr="001C7D48">
        <w:rPr>
          <w:rFonts w:asciiTheme="majorBidi" w:hAnsiTheme="majorBidi" w:cstheme="majorBidi"/>
          <w:color w:val="0D0D0D" w:themeColor="text1" w:themeTint="F2"/>
          <w:szCs w:val="20"/>
        </w:rPr>
        <w:t xml:space="preserve">Figure 4, in addition to Figures S5 and S6 in the Supplementary Information, </w:t>
      </w:r>
      <w:proofErr w:type="gramStart"/>
      <w:r w:rsidRPr="001C7D48">
        <w:rPr>
          <w:rFonts w:asciiTheme="majorBidi" w:hAnsiTheme="majorBidi" w:cstheme="majorBidi"/>
          <w:color w:val="0D0D0D" w:themeColor="text1" w:themeTint="F2"/>
          <w:szCs w:val="20"/>
        </w:rPr>
        <w:t>show</w:t>
      </w:r>
      <w:proofErr w:type="gramEnd"/>
      <w:r w:rsidRPr="001C7D48">
        <w:rPr>
          <w:rFonts w:asciiTheme="majorBidi" w:hAnsiTheme="majorBidi" w:cstheme="majorBidi"/>
          <w:color w:val="0D0D0D" w:themeColor="text1" w:themeTint="F2"/>
          <w:szCs w:val="20"/>
        </w:rPr>
        <w:t xml:space="preserve"> the</w:t>
      </w:r>
      <w:r w:rsidRPr="001C7D48">
        <w:rPr>
          <w:rFonts w:asciiTheme="majorBidi" w:hAnsiTheme="majorBidi" w:cstheme="majorBidi"/>
          <w:color w:val="0D0D0D" w:themeColor="text1" w:themeTint="F2"/>
          <w:szCs w:val="20"/>
          <w:lang w:bidi="ar-IQ"/>
        </w:rPr>
        <w:t xml:space="preserve"> </w:t>
      </w:r>
      <w:r w:rsidRPr="001C7D48">
        <w:rPr>
          <w:rFonts w:asciiTheme="majorBidi" w:hAnsiTheme="majorBidi" w:cstheme="majorBidi"/>
          <w:color w:val="0D0D0D" w:themeColor="text1" w:themeTint="F2"/>
          <w:szCs w:val="20"/>
          <w:vertAlign w:val="superscript"/>
        </w:rPr>
        <w:t>13</w:t>
      </w:r>
      <w:r w:rsidRPr="001C7D48">
        <w:rPr>
          <w:rFonts w:asciiTheme="majorBidi" w:hAnsiTheme="majorBidi" w:cstheme="majorBidi"/>
          <w:color w:val="0D0D0D" w:themeColor="text1" w:themeTint="F2"/>
          <w:szCs w:val="20"/>
        </w:rPr>
        <w:t>C NMR spectra used to identify the chemical hybrid structure of the polymer W1. Figure 4 shows that the peak of ester carbon (</w:t>
      </w:r>
      <w:r w:rsidRPr="001C7D48">
        <w:rPr>
          <w:rFonts w:asciiTheme="majorBidi" w:hAnsiTheme="majorBidi" w:cstheme="majorBidi"/>
          <w:color w:val="0D0D0D" w:themeColor="text1" w:themeTint="F2"/>
          <w:szCs w:val="20"/>
          <w:u w:val="single"/>
        </w:rPr>
        <w:t>C</w:t>
      </w:r>
      <w:r w:rsidRPr="001C7D48">
        <w:rPr>
          <w:rFonts w:asciiTheme="majorBidi" w:hAnsiTheme="majorBidi" w:cstheme="majorBidi"/>
          <w:color w:val="0D0D0D" w:themeColor="text1" w:themeTint="F2"/>
          <w:szCs w:val="20"/>
        </w:rPr>
        <w:t>=O) appeared at 167 ppm, whereas the vinyl carbon (</w:t>
      </w:r>
      <w:r w:rsidRPr="001C7D48">
        <w:rPr>
          <w:rFonts w:asciiTheme="majorBidi" w:hAnsiTheme="majorBidi" w:cstheme="majorBidi"/>
          <w:color w:val="0D0D0D" w:themeColor="text1" w:themeTint="F2"/>
          <w:szCs w:val="20"/>
          <w:u w:val="single"/>
        </w:rPr>
        <w:t>C</w:t>
      </w:r>
      <w:r w:rsidRPr="001C7D48">
        <w:rPr>
          <w:rFonts w:asciiTheme="majorBidi" w:hAnsiTheme="majorBidi" w:cstheme="majorBidi"/>
          <w:color w:val="0D0D0D" w:themeColor="text1" w:themeTint="F2"/>
          <w:szCs w:val="20"/>
        </w:rPr>
        <w:t>=</w:t>
      </w:r>
      <w:r w:rsidRPr="001C7D48">
        <w:rPr>
          <w:rFonts w:asciiTheme="majorBidi" w:hAnsiTheme="majorBidi" w:cstheme="majorBidi"/>
          <w:color w:val="0D0D0D" w:themeColor="text1" w:themeTint="F2"/>
          <w:szCs w:val="20"/>
          <w:u w:val="single"/>
        </w:rPr>
        <w:t>C</w:t>
      </w:r>
      <w:r w:rsidRPr="001C7D48">
        <w:rPr>
          <w:rFonts w:asciiTheme="majorBidi" w:hAnsiTheme="majorBidi" w:cstheme="majorBidi"/>
          <w:color w:val="0D0D0D" w:themeColor="text1" w:themeTint="F2"/>
          <w:szCs w:val="20"/>
        </w:rPr>
        <w:t>) peaks appeared between 128 and 135 ppm, owing to the carbon atoms of the initiator aromatic ring. These peaks also appeared in the FT-IR spectra, the ethoxy group (CH</w:t>
      </w:r>
      <w:r w:rsidRPr="001C7D48">
        <w:rPr>
          <w:rFonts w:asciiTheme="majorBidi" w:hAnsiTheme="majorBidi" w:cstheme="majorBidi"/>
          <w:color w:val="0D0D0D" w:themeColor="text1" w:themeTint="F2"/>
          <w:szCs w:val="20"/>
          <w:vertAlign w:val="subscript"/>
        </w:rPr>
        <w:t>3</w:t>
      </w:r>
      <w:r w:rsidRPr="001C7D48">
        <w:rPr>
          <w:rFonts w:asciiTheme="majorBidi" w:hAnsiTheme="majorBidi" w:cstheme="majorBidi"/>
          <w:color w:val="0D0D0D" w:themeColor="text1" w:themeTint="F2"/>
          <w:szCs w:val="20"/>
        </w:rPr>
        <w:t>CH</w:t>
      </w:r>
      <w:r w:rsidRPr="001C7D48">
        <w:rPr>
          <w:rFonts w:asciiTheme="majorBidi" w:hAnsiTheme="majorBidi" w:cstheme="majorBidi"/>
          <w:color w:val="0D0D0D" w:themeColor="text1" w:themeTint="F2"/>
          <w:szCs w:val="20"/>
          <w:vertAlign w:val="subscript"/>
        </w:rPr>
        <w:t>2</w:t>
      </w:r>
      <w:r w:rsidRPr="001C7D48">
        <w:rPr>
          <w:rFonts w:asciiTheme="majorBidi" w:hAnsiTheme="majorBidi" w:cstheme="majorBidi"/>
          <w:color w:val="0D0D0D" w:themeColor="text1" w:themeTint="F2"/>
          <w:szCs w:val="20"/>
        </w:rPr>
        <w:t>O) carbon peaks appearing at 62 ppm, the methyl carbon tied to the ethoxy group (</w:t>
      </w:r>
      <w:r w:rsidRPr="001C7D48">
        <w:rPr>
          <w:rFonts w:asciiTheme="majorBidi" w:hAnsiTheme="majorBidi" w:cstheme="majorBidi"/>
          <w:color w:val="0D0D0D" w:themeColor="text1" w:themeTint="F2"/>
          <w:szCs w:val="20"/>
          <w:u w:val="single"/>
        </w:rPr>
        <w:t>C</w:t>
      </w:r>
      <w:r w:rsidRPr="001C7D48">
        <w:rPr>
          <w:rFonts w:asciiTheme="majorBidi" w:hAnsiTheme="majorBidi" w:cstheme="majorBidi"/>
          <w:color w:val="0D0D0D" w:themeColor="text1" w:themeTint="F2"/>
          <w:szCs w:val="20"/>
        </w:rPr>
        <w:t>-</w:t>
      </w:r>
      <w:r w:rsidRPr="001C7D48">
        <w:rPr>
          <w:rFonts w:asciiTheme="majorBidi" w:hAnsiTheme="majorBidi" w:cstheme="majorBidi"/>
          <w:color w:val="0D0D0D" w:themeColor="text1" w:themeTint="F2"/>
          <w:szCs w:val="20"/>
          <w:u w:val="single"/>
        </w:rPr>
        <w:t>C)</w:t>
      </w:r>
      <w:r w:rsidRPr="001C7D48">
        <w:rPr>
          <w:rFonts w:asciiTheme="majorBidi" w:hAnsiTheme="majorBidi" w:cstheme="majorBidi"/>
          <w:color w:val="0D0D0D" w:themeColor="text1" w:themeTint="F2"/>
          <w:szCs w:val="20"/>
        </w:rPr>
        <w:t>, appearing at 25 ppm, and the quaternary carbon peaks appearing at 40 ppm</w:t>
      </w:r>
    </w:p>
    <w:p w14:paraId="7AD419FA" w14:textId="77777777" w:rsidR="00452D10" w:rsidRPr="001C7D48" w:rsidRDefault="00452D10" w:rsidP="001C7D48">
      <w:pPr>
        <w:spacing w:line="240" w:lineRule="auto"/>
        <w:ind w:firstLine="284"/>
        <w:jc w:val="both"/>
        <w:rPr>
          <w:rFonts w:asciiTheme="majorBidi" w:hAnsiTheme="majorBidi" w:cstheme="majorBidi"/>
          <w:color w:val="0D0D0D" w:themeColor="text1" w:themeTint="F2"/>
          <w:szCs w:val="20"/>
          <w:lang w:bidi="ar-IQ"/>
        </w:rPr>
      </w:pPr>
      <w:r w:rsidRPr="001C7D48">
        <w:rPr>
          <w:rFonts w:asciiTheme="majorBidi" w:hAnsiTheme="majorBidi" w:cstheme="majorBidi"/>
          <w:color w:val="0D0D0D" w:themeColor="text1" w:themeTint="F2"/>
          <w:szCs w:val="20"/>
        </w:rPr>
        <w:t xml:space="preserve">The </w:t>
      </w:r>
      <w:r w:rsidRPr="001C7D48">
        <w:rPr>
          <w:rFonts w:asciiTheme="majorBidi" w:hAnsiTheme="majorBidi" w:cstheme="majorBidi"/>
          <w:color w:val="0D0D0D" w:themeColor="text1" w:themeTint="F2"/>
          <w:szCs w:val="20"/>
          <w:vertAlign w:val="superscript"/>
        </w:rPr>
        <w:t>13</w:t>
      </w:r>
      <w:r w:rsidRPr="001C7D48">
        <w:rPr>
          <w:rFonts w:asciiTheme="majorBidi" w:hAnsiTheme="majorBidi" w:cstheme="majorBidi"/>
          <w:color w:val="0D0D0D" w:themeColor="text1" w:themeTint="F2"/>
          <w:szCs w:val="20"/>
        </w:rPr>
        <w:t>C NMR spectra of the polymer W2 corresponded to the hybrid polymer W1, as shown in Figure S5. Here, the ester carbon atoms peak was absent, whereas vinyl carbon (</w:t>
      </w:r>
      <w:r w:rsidRPr="001C7D48">
        <w:rPr>
          <w:rFonts w:asciiTheme="majorBidi" w:hAnsiTheme="majorBidi" w:cstheme="majorBidi"/>
          <w:color w:val="0D0D0D" w:themeColor="text1" w:themeTint="F2"/>
          <w:szCs w:val="20"/>
          <w:u w:val="single"/>
        </w:rPr>
        <w:t>C</w:t>
      </w:r>
      <w:r w:rsidRPr="001C7D48">
        <w:rPr>
          <w:rFonts w:asciiTheme="majorBidi" w:hAnsiTheme="majorBidi" w:cstheme="majorBidi"/>
          <w:color w:val="0D0D0D" w:themeColor="text1" w:themeTint="F2"/>
          <w:szCs w:val="20"/>
        </w:rPr>
        <w:t>=</w:t>
      </w:r>
      <w:r w:rsidRPr="001C7D48">
        <w:rPr>
          <w:rFonts w:asciiTheme="majorBidi" w:hAnsiTheme="majorBidi" w:cstheme="majorBidi"/>
          <w:color w:val="0D0D0D" w:themeColor="text1" w:themeTint="F2"/>
          <w:szCs w:val="20"/>
          <w:u w:val="single"/>
        </w:rPr>
        <w:t>C</w:t>
      </w:r>
      <w:r w:rsidRPr="001C7D48">
        <w:rPr>
          <w:rFonts w:asciiTheme="majorBidi" w:hAnsiTheme="majorBidi" w:cstheme="majorBidi"/>
          <w:color w:val="0D0D0D" w:themeColor="text1" w:themeTint="F2"/>
          <w:szCs w:val="20"/>
        </w:rPr>
        <w:t>) peaks appeared between 129 and 130 ppm, for the same reason mentioned previously, which was the presence of carbon atoms in the initiator aromatic ring. The ethoxy group (CH</w:t>
      </w:r>
      <w:r w:rsidRPr="001C7D48">
        <w:rPr>
          <w:rFonts w:asciiTheme="majorBidi" w:hAnsiTheme="majorBidi" w:cstheme="majorBidi"/>
          <w:color w:val="0D0D0D" w:themeColor="text1" w:themeTint="F2"/>
          <w:szCs w:val="20"/>
          <w:vertAlign w:val="subscript"/>
        </w:rPr>
        <w:t>3</w:t>
      </w:r>
      <w:r w:rsidRPr="001C7D48">
        <w:rPr>
          <w:rFonts w:asciiTheme="majorBidi" w:hAnsiTheme="majorBidi" w:cstheme="majorBidi"/>
          <w:color w:val="0D0D0D" w:themeColor="text1" w:themeTint="F2"/>
          <w:szCs w:val="20"/>
        </w:rPr>
        <w:t>CH</w:t>
      </w:r>
      <w:r w:rsidRPr="001C7D48">
        <w:rPr>
          <w:rFonts w:asciiTheme="majorBidi" w:hAnsiTheme="majorBidi" w:cstheme="majorBidi"/>
          <w:color w:val="0D0D0D" w:themeColor="text1" w:themeTint="F2"/>
          <w:szCs w:val="20"/>
          <w:vertAlign w:val="subscript"/>
        </w:rPr>
        <w:t>2</w:t>
      </w:r>
      <w:r w:rsidRPr="001C7D48">
        <w:rPr>
          <w:rFonts w:asciiTheme="majorBidi" w:hAnsiTheme="majorBidi" w:cstheme="majorBidi"/>
          <w:color w:val="0D0D0D" w:themeColor="text1" w:themeTint="F2"/>
          <w:szCs w:val="20"/>
        </w:rPr>
        <w:t>O) carbon peaks appeared at 62 ppm, the methyl carbon tied to the ethoxy group (</w:t>
      </w:r>
      <w:r w:rsidRPr="001C7D48">
        <w:rPr>
          <w:rFonts w:asciiTheme="majorBidi" w:hAnsiTheme="majorBidi" w:cstheme="majorBidi"/>
          <w:color w:val="0D0D0D" w:themeColor="text1" w:themeTint="F2"/>
          <w:szCs w:val="20"/>
          <w:u w:val="single"/>
        </w:rPr>
        <w:t>C</w:t>
      </w:r>
      <w:r w:rsidRPr="001C7D48">
        <w:rPr>
          <w:rFonts w:asciiTheme="majorBidi" w:hAnsiTheme="majorBidi" w:cstheme="majorBidi"/>
          <w:color w:val="0D0D0D" w:themeColor="text1" w:themeTint="F2"/>
          <w:szCs w:val="20"/>
        </w:rPr>
        <w:t>-</w:t>
      </w:r>
      <w:r w:rsidRPr="001C7D48">
        <w:rPr>
          <w:rFonts w:asciiTheme="majorBidi" w:hAnsiTheme="majorBidi" w:cstheme="majorBidi"/>
          <w:color w:val="0D0D0D" w:themeColor="text1" w:themeTint="F2"/>
          <w:szCs w:val="20"/>
          <w:u w:val="single"/>
        </w:rPr>
        <w:t>C)</w:t>
      </w:r>
      <w:r w:rsidRPr="001C7D48">
        <w:rPr>
          <w:rFonts w:asciiTheme="majorBidi" w:hAnsiTheme="majorBidi" w:cstheme="majorBidi"/>
          <w:color w:val="0D0D0D" w:themeColor="text1" w:themeTint="F2"/>
          <w:szCs w:val="20"/>
        </w:rPr>
        <w:t>, appeared at 25 ppm, and the quaternary carbon peaks appeared at 40 ppm.</w:t>
      </w:r>
      <w:r w:rsidRPr="001C7D48">
        <w:rPr>
          <w:rFonts w:asciiTheme="majorBidi" w:hAnsiTheme="majorBidi" w:cstheme="majorBidi"/>
          <w:color w:val="0D0D0D" w:themeColor="text1" w:themeTint="F2"/>
          <w:szCs w:val="20"/>
          <w:lang w:bidi="ar-IQ"/>
        </w:rPr>
        <w:t xml:space="preserve"> </w:t>
      </w:r>
    </w:p>
    <w:p w14:paraId="35F57ED6" w14:textId="77777777" w:rsidR="00452D10" w:rsidRPr="001C7D48" w:rsidRDefault="00452D10" w:rsidP="001C7D48">
      <w:pPr>
        <w:spacing w:line="240" w:lineRule="auto"/>
        <w:ind w:firstLine="284"/>
        <w:jc w:val="both"/>
        <w:rPr>
          <w:rFonts w:asciiTheme="majorBidi" w:hAnsiTheme="majorBidi" w:cstheme="majorBidi"/>
          <w:color w:val="000000"/>
          <w:szCs w:val="20"/>
          <w:lang w:bidi="ar-IQ"/>
        </w:rPr>
      </w:pPr>
      <w:r w:rsidRPr="001C7D48">
        <w:rPr>
          <w:rFonts w:asciiTheme="majorBidi" w:hAnsiTheme="majorBidi" w:cstheme="majorBidi"/>
          <w:color w:val="0D0D0D" w:themeColor="text1" w:themeTint="F2"/>
          <w:szCs w:val="20"/>
        </w:rPr>
        <w:lastRenderedPageBreak/>
        <w:t xml:space="preserve">Figure S6 shows the </w:t>
      </w:r>
      <w:r w:rsidRPr="001C7D48">
        <w:rPr>
          <w:rFonts w:asciiTheme="majorBidi" w:hAnsiTheme="majorBidi" w:cstheme="majorBidi"/>
          <w:color w:val="0D0D0D" w:themeColor="text1" w:themeTint="F2"/>
          <w:szCs w:val="20"/>
          <w:vertAlign w:val="superscript"/>
        </w:rPr>
        <w:t>13</w:t>
      </w:r>
      <w:r w:rsidRPr="001C7D48">
        <w:rPr>
          <w:rFonts w:asciiTheme="majorBidi" w:hAnsiTheme="majorBidi" w:cstheme="majorBidi"/>
          <w:color w:val="0D0D0D" w:themeColor="text1" w:themeTint="F2"/>
          <w:szCs w:val="20"/>
        </w:rPr>
        <w:t xml:space="preserve">C NMR spectra of the polymer W3. Here, the absence of the peak </w:t>
      </w:r>
      <w:r w:rsidRPr="001C7D48">
        <w:rPr>
          <w:rFonts w:asciiTheme="majorBidi" w:hAnsiTheme="majorBidi" w:cstheme="majorBidi"/>
          <w:color w:val="0D0D0D" w:themeColor="text1" w:themeTint="F2"/>
          <w:szCs w:val="20"/>
          <w:shd w:val="clear" w:color="auto" w:fill="F4F5F6"/>
        </w:rPr>
        <w:t>attributes with the ester</w:t>
      </w:r>
      <w:r w:rsidRPr="001C7D48">
        <w:rPr>
          <w:rFonts w:asciiTheme="majorBidi" w:hAnsiTheme="majorBidi" w:cstheme="majorBidi"/>
          <w:color w:val="0D0D0D" w:themeColor="text1" w:themeTint="F2"/>
          <w:szCs w:val="20"/>
        </w:rPr>
        <w:t xml:space="preserve"> C=</w:t>
      </w:r>
      <w:r w:rsidRPr="001C7D48">
        <w:rPr>
          <w:rFonts w:asciiTheme="majorBidi" w:hAnsiTheme="majorBidi" w:cstheme="majorBidi"/>
          <w:color w:val="000000"/>
          <w:szCs w:val="20"/>
        </w:rPr>
        <w:t xml:space="preserve">O carbon atoms (170–180 ppm) </w:t>
      </w:r>
      <w:r w:rsidRPr="001C7D48">
        <w:rPr>
          <w:rFonts w:asciiTheme="majorBidi" w:hAnsiTheme="majorBidi" w:cstheme="majorBidi"/>
          <w:color w:val="000000"/>
          <w:szCs w:val="20"/>
          <w:shd w:val="clear" w:color="auto" w:fill="F4F5F6"/>
        </w:rPr>
        <w:t>suggests</w:t>
      </w:r>
      <w:r w:rsidRPr="001C7D48">
        <w:rPr>
          <w:rFonts w:asciiTheme="majorBidi" w:hAnsiTheme="majorBidi" w:cstheme="majorBidi"/>
          <w:color w:val="000000"/>
          <w:szCs w:val="20"/>
        </w:rPr>
        <w:t xml:space="preserve"> that the </w:t>
      </w:r>
      <w:proofErr w:type="spellStart"/>
      <w:r w:rsidRPr="001C7D48">
        <w:rPr>
          <w:rFonts w:asciiTheme="majorBidi" w:hAnsiTheme="majorBidi" w:cstheme="majorBidi"/>
          <w:color w:val="000000"/>
          <w:szCs w:val="20"/>
        </w:rPr>
        <w:t>polymerisation</w:t>
      </w:r>
      <w:proofErr w:type="spellEnd"/>
      <w:r w:rsidRPr="001C7D48">
        <w:rPr>
          <w:rFonts w:asciiTheme="majorBidi" w:hAnsiTheme="majorBidi" w:cstheme="majorBidi"/>
          <w:color w:val="000000"/>
          <w:szCs w:val="20"/>
        </w:rPr>
        <w:t xml:space="preserve"> was complete for all acrylates groups, However, cross-linking of the polymer could not be excluded. Vinyl carbon (</w:t>
      </w:r>
      <w:r w:rsidRPr="001C7D48">
        <w:rPr>
          <w:rFonts w:asciiTheme="majorBidi" w:hAnsiTheme="majorBidi" w:cstheme="majorBidi"/>
          <w:color w:val="000000"/>
          <w:szCs w:val="20"/>
          <w:u w:val="single"/>
        </w:rPr>
        <w:t>C</w:t>
      </w:r>
      <w:r w:rsidRPr="001C7D48">
        <w:rPr>
          <w:rFonts w:asciiTheme="majorBidi" w:hAnsiTheme="majorBidi" w:cstheme="majorBidi"/>
          <w:color w:val="000000"/>
          <w:szCs w:val="20"/>
        </w:rPr>
        <w:t>=</w:t>
      </w:r>
      <w:r w:rsidRPr="001C7D48">
        <w:rPr>
          <w:rFonts w:asciiTheme="majorBidi" w:hAnsiTheme="majorBidi" w:cstheme="majorBidi"/>
          <w:color w:val="000000"/>
          <w:szCs w:val="20"/>
          <w:u w:val="single"/>
        </w:rPr>
        <w:t>C</w:t>
      </w:r>
      <w:r w:rsidRPr="001C7D48">
        <w:rPr>
          <w:rFonts w:asciiTheme="majorBidi" w:hAnsiTheme="majorBidi" w:cstheme="majorBidi"/>
          <w:color w:val="000000"/>
          <w:szCs w:val="20"/>
        </w:rPr>
        <w:t>) peaks appeared between 129 and 130 ppm. The ethoxy group (CH</w:t>
      </w:r>
      <w:r w:rsidRPr="001C7D48">
        <w:rPr>
          <w:rFonts w:asciiTheme="majorBidi" w:hAnsiTheme="majorBidi" w:cstheme="majorBidi"/>
          <w:color w:val="000000"/>
          <w:szCs w:val="20"/>
          <w:vertAlign w:val="subscript"/>
        </w:rPr>
        <w:t>3</w:t>
      </w:r>
      <w:r w:rsidRPr="001C7D48">
        <w:rPr>
          <w:rFonts w:asciiTheme="majorBidi" w:hAnsiTheme="majorBidi" w:cstheme="majorBidi"/>
          <w:color w:val="000000"/>
          <w:szCs w:val="20"/>
        </w:rPr>
        <w:t>CH</w:t>
      </w:r>
      <w:r w:rsidRPr="001C7D48">
        <w:rPr>
          <w:rFonts w:asciiTheme="majorBidi" w:hAnsiTheme="majorBidi" w:cstheme="majorBidi"/>
          <w:color w:val="000000"/>
          <w:szCs w:val="20"/>
          <w:vertAlign w:val="subscript"/>
        </w:rPr>
        <w:t>2</w:t>
      </w:r>
      <w:r w:rsidRPr="001C7D48">
        <w:rPr>
          <w:rFonts w:asciiTheme="majorBidi" w:hAnsiTheme="majorBidi" w:cstheme="majorBidi"/>
          <w:color w:val="000000"/>
          <w:szCs w:val="20"/>
        </w:rPr>
        <w:t>O) carbon peaks appeared at 62 ppm, the methyl carbon tied to the ethoxy group (</w:t>
      </w:r>
      <w:r w:rsidRPr="001C7D48">
        <w:rPr>
          <w:rFonts w:asciiTheme="majorBidi" w:hAnsiTheme="majorBidi" w:cstheme="majorBidi"/>
          <w:color w:val="000000"/>
          <w:szCs w:val="20"/>
          <w:u w:val="single"/>
        </w:rPr>
        <w:t>C</w:t>
      </w:r>
      <w:r w:rsidRPr="001C7D48">
        <w:rPr>
          <w:rFonts w:asciiTheme="majorBidi" w:hAnsiTheme="majorBidi" w:cstheme="majorBidi"/>
          <w:color w:val="000000"/>
          <w:szCs w:val="20"/>
        </w:rPr>
        <w:t>-</w:t>
      </w:r>
      <w:r w:rsidRPr="001C7D48">
        <w:rPr>
          <w:rFonts w:asciiTheme="majorBidi" w:hAnsiTheme="majorBidi" w:cstheme="majorBidi"/>
          <w:color w:val="000000"/>
          <w:szCs w:val="20"/>
          <w:u w:val="single"/>
        </w:rPr>
        <w:t>C)</w:t>
      </w:r>
      <w:r w:rsidRPr="001C7D48">
        <w:rPr>
          <w:rFonts w:asciiTheme="majorBidi" w:hAnsiTheme="majorBidi" w:cstheme="majorBidi"/>
          <w:color w:val="000000"/>
          <w:szCs w:val="20"/>
        </w:rPr>
        <w:t xml:space="preserve"> appeared at 25 ppm, and the quaternary carbon peaks </w:t>
      </w:r>
      <w:r w:rsidRPr="001C7D48">
        <w:rPr>
          <w:rFonts w:asciiTheme="majorBidi" w:hAnsiTheme="majorBidi" w:cstheme="majorBidi"/>
          <w:szCs w:val="20"/>
        </w:rPr>
        <w:t>observed</w:t>
      </w:r>
      <w:r w:rsidRPr="001C7D48">
        <w:rPr>
          <w:rFonts w:asciiTheme="majorBidi" w:hAnsiTheme="majorBidi" w:cstheme="majorBidi"/>
          <w:color w:val="000000"/>
          <w:szCs w:val="20"/>
        </w:rPr>
        <w:t xml:space="preserve"> at 39 </w:t>
      </w:r>
      <w:r w:rsidRPr="001C7D48">
        <w:rPr>
          <w:rFonts w:asciiTheme="majorBidi" w:hAnsiTheme="majorBidi" w:cstheme="majorBidi"/>
          <w:color w:val="0D0D0D" w:themeColor="text1" w:themeTint="F2"/>
          <w:szCs w:val="20"/>
        </w:rPr>
        <w:t>ppm [36].</w:t>
      </w:r>
    </w:p>
    <w:p w14:paraId="10F8E09D" w14:textId="0457BAF2" w:rsidR="00BB38D1" w:rsidRPr="001C7D48" w:rsidRDefault="00BB38D1" w:rsidP="001C7D48">
      <w:pPr>
        <w:spacing w:before="240" w:line="240" w:lineRule="auto"/>
        <w:jc w:val="center"/>
        <w:rPr>
          <w:rFonts w:asciiTheme="majorBidi" w:hAnsiTheme="majorBidi" w:cstheme="majorBidi"/>
          <w:szCs w:val="20"/>
        </w:rPr>
      </w:pPr>
      <w:r w:rsidRPr="001C7D48">
        <w:rPr>
          <w:rFonts w:asciiTheme="majorBidi" w:hAnsiTheme="majorBidi" w:cstheme="majorBidi"/>
          <w:noProof/>
        </w:rPr>
        <w:drawing>
          <wp:inline distT="0" distB="0" distL="0" distR="0" wp14:anchorId="71C5D6C2" wp14:editId="0F999C2A">
            <wp:extent cx="5270936" cy="3108960"/>
            <wp:effectExtent l="0" t="0" r="6350" b="0"/>
            <wp:docPr id="2016267471" name="Picture 3" descr="A diagram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67471" name="Picture 3" descr="A diagram of a chemical structu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7718" cy="3118859"/>
                    </a:xfrm>
                    <a:prstGeom prst="rect">
                      <a:avLst/>
                    </a:prstGeom>
                    <a:noFill/>
                    <a:ln>
                      <a:noFill/>
                    </a:ln>
                  </pic:spPr>
                </pic:pic>
              </a:graphicData>
            </a:graphic>
          </wp:inline>
        </w:drawing>
      </w:r>
    </w:p>
    <w:p w14:paraId="1CA12BA0" w14:textId="4AFA5AC4" w:rsidR="00307810" w:rsidRPr="001C7D48" w:rsidRDefault="00BB38D1" w:rsidP="001C7D48">
      <w:pPr>
        <w:spacing w:after="0" w:line="240" w:lineRule="auto"/>
        <w:jc w:val="center"/>
        <w:rPr>
          <w:rFonts w:asciiTheme="majorBidi" w:hAnsiTheme="majorBidi" w:cstheme="majorBidi"/>
          <w:color w:val="000000"/>
          <w:sz w:val="18"/>
          <w:szCs w:val="18"/>
        </w:rPr>
      </w:pPr>
      <w:r w:rsidRPr="001C7D48">
        <w:rPr>
          <w:rFonts w:asciiTheme="majorBidi" w:hAnsiTheme="majorBidi" w:cstheme="majorBidi"/>
          <w:szCs w:val="20"/>
        </w:rPr>
        <w:tab/>
      </w:r>
      <w:r w:rsidRPr="001C7D48">
        <w:rPr>
          <w:rFonts w:asciiTheme="majorBidi" w:hAnsiTheme="majorBidi" w:cstheme="majorBidi"/>
          <w:b/>
          <w:bCs/>
          <w:color w:val="000000"/>
          <w:sz w:val="18"/>
          <w:szCs w:val="18"/>
        </w:rPr>
        <w:t>FIGURE 4</w:t>
      </w:r>
      <w:r w:rsidRPr="001C7D48">
        <w:rPr>
          <w:rFonts w:asciiTheme="majorBidi" w:hAnsiTheme="majorBidi" w:cstheme="majorBidi"/>
          <w:color w:val="000000"/>
          <w:szCs w:val="20"/>
        </w:rPr>
        <w:t xml:space="preserve">. </w:t>
      </w:r>
      <w:r w:rsidR="00307810" w:rsidRPr="001C7D48">
        <w:rPr>
          <w:rFonts w:asciiTheme="majorBidi" w:hAnsiTheme="majorBidi" w:cstheme="majorBidi"/>
          <w:color w:val="000000"/>
          <w:sz w:val="18"/>
          <w:szCs w:val="18"/>
          <w:vertAlign w:val="superscript"/>
        </w:rPr>
        <w:t>13</w:t>
      </w:r>
      <w:r w:rsidR="00307810" w:rsidRPr="001C7D48">
        <w:rPr>
          <w:rFonts w:asciiTheme="majorBidi" w:hAnsiTheme="majorBidi" w:cstheme="majorBidi"/>
          <w:color w:val="000000"/>
          <w:sz w:val="18"/>
          <w:szCs w:val="18"/>
        </w:rPr>
        <w:t>CNMR spectra of the organic–inorganic hybrid polymer W1.</w:t>
      </w:r>
    </w:p>
    <w:p w14:paraId="6401FA90" w14:textId="77777777" w:rsidR="001C7D48" w:rsidRDefault="001C7D48" w:rsidP="001C7D48">
      <w:pPr>
        <w:spacing w:after="0" w:line="240" w:lineRule="auto"/>
        <w:ind w:firstLine="284"/>
        <w:jc w:val="both"/>
        <w:rPr>
          <w:rFonts w:asciiTheme="majorBidi" w:hAnsiTheme="majorBidi" w:cstheme="majorBidi"/>
          <w:color w:val="0D0D0D" w:themeColor="text1" w:themeTint="F2"/>
        </w:rPr>
      </w:pPr>
    </w:p>
    <w:p w14:paraId="4A10AA1B" w14:textId="4AA2D63F" w:rsidR="00BB38D1" w:rsidRPr="001C7D48" w:rsidRDefault="00380237" w:rsidP="001C7D48">
      <w:pPr>
        <w:spacing w:line="240" w:lineRule="auto"/>
        <w:ind w:firstLine="284"/>
        <w:jc w:val="both"/>
        <w:rPr>
          <w:rFonts w:asciiTheme="majorBidi" w:hAnsiTheme="majorBidi" w:cstheme="majorBidi"/>
          <w:szCs w:val="20"/>
        </w:rPr>
      </w:pPr>
      <w:r w:rsidRPr="001C7D48">
        <w:rPr>
          <w:rFonts w:asciiTheme="majorBidi" w:hAnsiTheme="majorBidi" w:cstheme="majorBidi"/>
          <w:color w:val="0D0D0D" w:themeColor="text1" w:themeTint="F2"/>
        </w:rPr>
        <w:t xml:space="preserve">Figure 5, in addition to Figures S7 and S8 in the Supplementary Information, shows the degradation events of hybrid polymers </w:t>
      </w:r>
      <w:r w:rsidRPr="001C7D48">
        <w:rPr>
          <w:rFonts w:asciiTheme="majorBidi" w:hAnsiTheme="majorBidi" w:cstheme="majorBidi"/>
          <w:color w:val="000000"/>
        </w:rPr>
        <w:t xml:space="preserve">in air. The </w:t>
      </w:r>
      <w:r w:rsidRPr="001C7D48">
        <w:rPr>
          <w:rFonts w:asciiTheme="majorBidi" w:hAnsiTheme="majorBidi" w:cstheme="majorBidi"/>
        </w:rPr>
        <w:t xml:space="preserve">TG and DSC curves were </w:t>
      </w:r>
      <w:proofErr w:type="spellStart"/>
      <w:r w:rsidRPr="001C7D48">
        <w:rPr>
          <w:rFonts w:asciiTheme="majorBidi" w:hAnsiTheme="majorBidi" w:cstheme="majorBidi"/>
        </w:rPr>
        <w:t>analysed</w:t>
      </w:r>
      <w:proofErr w:type="spellEnd"/>
      <w:r w:rsidRPr="001C7D48">
        <w:rPr>
          <w:rFonts w:asciiTheme="majorBidi" w:hAnsiTheme="majorBidi" w:cstheme="majorBidi"/>
        </w:rPr>
        <w:t xml:space="preserve"> to assess the thermal degradation, stability, and </w:t>
      </w:r>
      <w:proofErr w:type="spellStart"/>
      <w:r w:rsidRPr="001C7D48">
        <w:rPr>
          <w:rFonts w:asciiTheme="majorBidi" w:hAnsiTheme="majorBidi" w:cstheme="majorBidi"/>
        </w:rPr>
        <w:t>depolymerisation</w:t>
      </w:r>
      <w:proofErr w:type="spellEnd"/>
      <w:r w:rsidRPr="001C7D48">
        <w:rPr>
          <w:rFonts w:asciiTheme="majorBidi" w:hAnsiTheme="majorBidi" w:cstheme="majorBidi"/>
        </w:rPr>
        <w:t xml:space="preserve"> events in an oxidative atmosphere.</w:t>
      </w:r>
      <w:r w:rsidRPr="001C7D48">
        <w:rPr>
          <w:rFonts w:asciiTheme="majorBidi" w:hAnsiTheme="majorBidi" w:cstheme="majorBidi"/>
          <w:color w:val="000000"/>
        </w:rPr>
        <w:t xml:space="preserve"> The W1, W2, and W3 samples contained two </w:t>
      </w:r>
      <w:proofErr w:type="gramStart"/>
      <w:r w:rsidRPr="001C7D48">
        <w:rPr>
          <w:rFonts w:asciiTheme="majorBidi" w:hAnsiTheme="majorBidi" w:cstheme="majorBidi"/>
          <w:color w:val="000000"/>
        </w:rPr>
        <w:t>phases—</w:t>
      </w:r>
      <w:proofErr w:type="gramEnd"/>
      <w:r w:rsidRPr="001C7D48">
        <w:rPr>
          <w:rFonts w:asciiTheme="majorBidi" w:hAnsiTheme="majorBidi" w:cstheme="majorBidi"/>
          <w:color w:val="000000"/>
        </w:rPr>
        <w:t xml:space="preserve">that is, the organic and inorganic phases. Thermal degradation of the organic phase was shown to be somewhat thermally stable (T₀) in the 25–250 ℃ range, with a mass loss of 13% for W1, 20% for W2 and 19% for W3. The weight lost within this range could be attributed to broken bonds, elimination of the remaining volatile molecules presented within the organic–inorganic hybrid sol-gel collection, and random </w:t>
      </w:r>
      <w:proofErr w:type="spellStart"/>
      <w:r w:rsidRPr="001C7D48">
        <w:rPr>
          <w:rFonts w:asciiTheme="majorBidi" w:hAnsiTheme="majorBidi" w:cstheme="majorBidi"/>
          <w:color w:val="000000"/>
        </w:rPr>
        <w:t>depolymerisation</w:t>
      </w:r>
      <w:proofErr w:type="spellEnd"/>
      <w:r w:rsidRPr="001C7D48">
        <w:rPr>
          <w:rFonts w:asciiTheme="majorBidi" w:hAnsiTheme="majorBidi" w:cstheme="majorBidi"/>
          <w:color w:val="000000"/>
        </w:rPr>
        <w:t xml:space="preserve">. At 518 ℃, the hybrid </w:t>
      </w:r>
      <w:r w:rsidRPr="001C7D48">
        <w:rPr>
          <w:rFonts w:asciiTheme="majorBidi" w:hAnsiTheme="majorBidi" w:cstheme="majorBidi"/>
          <w:color w:val="0D0D0D" w:themeColor="text1" w:themeTint="F2"/>
        </w:rPr>
        <w:t>polymers were completely degraded, and a residue was formed by the silica and carbon charcoal [29,37,38].</w:t>
      </w:r>
    </w:p>
    <w:p w14:paraId="1FD659CA" w14:textId="77777777" w:rsidR="0068076F" w:rsidRPr="001C7D48" w:rsidRDefault="0068076F" w:rsidP="001C7D48">
      <w:pPr>
        <w:autoSpaceDE w:val="0"/>
        <w:autoSpaceDN w:val="0"/>
        <w:adjustRightInd w:val="0"/>
        <w:spacing w:line="240" w:lineRule="auto"/>
        <w:ind w:firstLine="284"/>
        <w:jc w:val="both"/>
        <w:rPr>
          <w:rFonts w:asciiTheme="majorBidi" w:hAnsiTheme="majorBidi" w:cstheme="majorBidi"/>
          <w:color w:val="000000"/>
          <w:lang w:bidi="ar-IQ"/>
        </w:rPr>
      </w:pPr>
      <w:r w:rsidRPr="001C7D48">
        <w:rPr>
          <w:rFonts w:asciiTheme="majorBidi" w:hAnsiTheme="majorBidi" w:cstheme="majorBidi"/>
          <w:color w:val="0D0D0D" w:themeColor="text1" w:themeTint="F2"/>
        </w:rPr>
        <w:t xml:space="preserve">Figure 5, in addition to the remaining figures in the Supplementary Information, show the DSC curves for the first heating cycles for all samples. Figure 5 shows that the endothermic step of the glass transition </w:t>
      </w:r>
      <w:r w:rsidRPr="001C7D48">
        <w:rPr>
          <w:rFonts w:asciiTheme="majorBidi" w:hAnsiTheme="majorBidi" w:cstheme="majorBidi"/>
          <w:color w:val="000000"/>
        </w:rPr>
        <w:t xml:space="preserve">degree of the organic–inorganic hybrid polymer was detected between 37 and 100 ℃, although precise determination of the glass transition degree was not possible using conventional DSC; however, using DTG curves (the first derivative of TG), through which it was possible to </w:t>
      </w:r>
      <w:r w:rsidRPr="001C7D48">
        <w:rPr>
          <w:rFonts w:asciiTheme="majorBidi" w:hAnsiTheme="majorBidi" w:cstheme="majorBidi"/>
          <w:color w:val="000000"/>
          <w:lang w:bidi="ar-IQ"/>
        </w:rPr>
        <w:t xml:space="preserve">note the temperature range of individual steps, </w:t>
      </w:r>
      <w:r w:rsidRPr="001C7D48">
        <w:rPr>
          <w:rFonts w:asciiTheme="majorBidi" w:hAnsiTheme="majorBidi" w:cstheme="majorBidi"/>
          <w:color w:val="000000"/>
        </w:rPr>
        <w:t>proved to be more valuable</w:t>
      </w:r>
      <w:r w:rsidRPr="001C7D48">
        <w:rPr>
          <w:rFonts w:asciiTheme="majorBidi" w:hAnsiTheme="majorBidi" w:cstheme="majorBidi"/>
          <w:color w:val="000000"/>
          <w:lang w:bidi="ar-IQ"/>
        </w:rPr>
        <w:t xml:space="preserve">. </w:t>
      </w:r>
      <w:proofErr w:type="spellStart"/>
      <w:r w:rsidRPr="001C7D48">
        <w:rPr>
          <w:rFonts w:asciiTheme="majorBidi" w:hAnsiTheme="majorBidi" w:cstheme="majorBidi"/>
          <w:color w:val="000000"/>
          <w:lang w:bidi="ar-IQ"/>
        </w:rPr>
        <w:t>Consequentlly</w:t>
      </w:r>
      <w:proofErr w:type="spellEnd"/>
      <w:r w:rsidRPr="001C7D48">
        <w:rPr>
          <w:rFonts w:asciiTheme="majorBidi" w:hAnsiTheme="majorBidi" w:cstheme="majorBidi"/>
          <w:color w:val="000000"/>
          <w:lang w:bidi="ar-IQ"/>
        </w:rPr>
        <w:t xml:space="preserve">, the exothermic step of the cold </w:t>
      </w:r>
      <w:proofErr w:type="spellStart"/>
      <w:r w:rsidRPr="001C7D48">
        <w:rPr>
          <w:rFonts w:asciiTheme="majorBidi" w:hAnsiTheme="majorBidi" w:cstheme="majorBidi"/>
          <w:color w:val="000000"/>
          <w:lang w:bidi="ar-IQ"/>
        </w:rPr>
        <w:t>crystallisation</w:t>
      </w:r>
      <w:proofErr w:type="spellEnd"/>
      <w:r w:rsidRPr="001C7D48">
        <w:rPr>
          <w:rFonts w:asciiTheme="majorBidi" w:hAnsiTheme="majorBidi" w:cstheme="majorBidi"/>
          <w:color w:val="000000"/>
          <w:lang w:bidi="ar-IQ"/>
        </w:rPr>
        <w:t xml:space="preserve"> peak (</w:t>
      </w:r>
      <w:r w:rsidRPr="001C7D48">
        <w:rPr>
          <w:rFonts w:asciiTheme="majorBidi" w:hAnsiTheme="majorBidi" w:cstheme="majorBidi"/>
          <w:i/>
          <w:iCs/>
          <w:color w:val="000000"/>
          <w:lang w:bidi="ar-IQ"/>
        </w:rPr>
        <w:t>Tc</w:t>
      </w:r>
      <w:r w:rsidRPr="001C7D48">
        <w:rPr>
          <w:rFonts w:asciiTheme="majorBidi" w:hAnsiTheme="majorBidi" w:cstheme="majorBidi"/>
          <w:color w:val="000000"/>
          <w:lang w:bidi="ar-IQ"/>
        </w:rPr>
        <w:t>) was located at</w:t>
      </w:r>
      <w:r w:rsidRPr="001C7D48">
        <w:rPr>
          <w:rFonts w:asciiTheme="majorBidi" w:hAnsiTheme="majorBidi" w:cstheme="majorBidi"/>
          <w:color w:val="0D0D0D" w:themeColor="text1" w:themeTint="F2"/>
        </w:rPr>
        <w:t xml:space="preserve"> </w:t>
      </w:r>
      <w:r w:rsidRPr="001C7D48">
        <w:rPr>
          <w:rFonts w:asciiTheme="majorBidi" w:hAnsiTheme="majorBidi" w:cstheme="majorBidi"/>
          <w:color w:val="000000"/>
          <w:lang w:bidi="ar-IQ"/>
        </w:rPr>
        <w:t>a lower temperature, as the gas was released, this phenomenon takes place during curing reactions and is often concealed due to the simultaneous endothermic evaporation of minor gaseous substances, including the solvent and water.</w:t>
      </w:r>
    </w:p>
    <w:p w14:paraId="7D3F4A8F" w14:textId="77777777" w:rsidR="0068076F" w:rsidRPr="001C7D48" w:rsidRDefault="0068076F" w:rsidP="001C7D48">
      <w:pPr>
        <w:autoSpaceDE w:val="0"/>
        <w:autoSpaceDN w:val="0"/>
        <w:adjustRightInd w:val="0"/>
        <w:spacing w:line="240" w:lineRule="auto"/>
        <w:ind w:firstLine="284"/>
        <w:jc w:val="both"/>
        <w:rPr>
          <w:rFonts w:asciiTheme="majorBidi" w:hAnsiTheme="majorBidi" w:cstheme="majorBidi"/>
          <w:color w:val="0D0D0D" w:themeColor="text1" w:themeTint="F2"/>
        </w:rPr>
      </w:pPr>
      <w:r w:rsidRPr="001C7D48">
        <w:rPr>
          <w:rFonts w:asciiTheme="majorBidi" w:hAnsiTheme="majorBidi" w:cstheme="majorBidi"/>
          <w:color w:val="000000"/>
          <w:lang w:bidi="ar-IQ"/>
        </w:rPr>
        <w:t>The melting onset temperature (</w:t>
      </w:r>
      <w:r w:rsidRPr="001C7D48">
        <w:rPr>
          <w:rFonts w:asciiTheme="majorBidi" w:hAnsiTheme="majorBidi" w:cstheme="majorBidi"/>
          <w:i/>
          <w:iCs/>
          <w:color w:val="000000"/>
          <w:lang w:bidi="ar-IQ"/>
        </w:rPr>
        <w:t>Tm</w:t>
      </w:r>
      <w:r w:rsidRPr="001C7D48">
        <w:rPr>
          <w:rFonts w:asciiTheme="majorBidi" w:hAnsiTheme="majorBidi" w:cstheme="majorBidi"/>
          <w:color w:val="000000"/>
          <w:lang w:bidi="ar-IQ"/>
        </w:rPr>
        <w:t xml:space="preserve">) was determined to be 341, 302, and 365 ℃, respectively, for all samples. Moreover, signs of the beginning of cross-linking appeared in samples W2 and W3, as shown by the endothermic peak before the thermal degradation events. Degradation appeared at a temperature of 400 ℃, with complete degradation being reached at a temperature of 518 ℃. For all samples, there were </w:t>
      </w:r>
      <w:proofErr w:type="spellStart"/>
      <w:r w:rsidRPr="001C7D48">
        <w:rPr>
          <w:rFonts w:asciiTheme="majorBidi" w:hAnsiTheme="majorBidi" w:cstheme="majorBidi"/>
          <w:color w:val="000000"/>
          <w:lang w:bidi="ar-IQ"/>
        </w:rPr>
        <w:t>polymerisation</w:t>
      </w:r>
      <w:proofErr w:type="spellEnd"/>
      <w:r w:rsidRPr="001C7D48">
        <w:rPr>
          <w:rFonts w:asciiTheme="majorBidi" w:hAnsiTheme="majorBidi" w:cstheme="majorBidi"/>
          <w:color w:val="000000"/>
          <w:lang w:bidi="ar-IQ"/>
        </w:rPr>
        <w:t xml:space="preserve"> defects, which confirmed the order of the polymer chains, owing to differences in the molar ratios of EMA/BPO, increasing initiator content, and the increase </w:t>
      </w:r>
      <w:r w:rsidRPr="001C7D48">
        <w:rPr>
          <w:rFonts w:asciiTheme="majorBidi" w:hAnsiTheme="majorBidi" w:cstheme="majorBidi"/>
          <w:color w:val="0D0D0D" w:themeColor="text1" w:themeTint="F2"/>
          <w:lang w:bidi="ar-IQ"/>
        </w:rPr>
        <w:t>and decrease in the number of free radicals created from thermal decomposition [29,37,38].</w:t>
      </w:r>
    </w:p>
    <w:p w14:paraId="3D121AA6" w14:textId="39A1D51C" w:rsidR="00BB38D1" w:rsidRPr="001C7D48" w:rsidRDefault="00DB2918" w:rsidP="001C7D48">
      <w:pPr>
        <w:spacing w:line="240" w:lineRule="auto"/>
        <w:jc w:val="center"/>
        <w:rPr>
          <w:rFonts w:asciiTheme="majorBidi" w:hAnsiTheme="majorBidi" w:cstheme="majorBidi"/>
          <w:szCs w:val="20"/>
        </w:rPr>
      </w:pPr>
      <w:r w:rsidRPr="001C7D48">
        <w:rPr>
          <w:rFonts w:asciiTheme="majorBidi" w:hAnsiTheme="majorBidi" w:cstheme="majorBidi"/>
          <w:noProof/>
          <w:color w:val="0D0D0D" w:themeColor="text1" w:themeTint="F2"/>
          <w:szCs w:val="20"/>
        </w:rPr>
        <w:lastRenderedPageBreak/>
        <w:drawing>
          <wp:inline distT="0" distB="0" distL="0" distR="0" wp14:anchorId="48F598DA" wp14:editId="04091B67">
            <wp:extent cx="5109845" cy="3215640"/>
            <wp:effectExtent l="0" t="0" r="0" b="3810"/>
            <wp:docPr id="1548873460" name="Picture 1" descr="A graph showing the temper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73460" name="Picture 1" descr="A graph showing the temperature of a perso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9845" cy="3215640"/>
                    </a:xfrm>
                    <a:prstGeom prst="rect">
                      <a:avLst/>
                    </a:prstGeom>
                    <a:noFill/>
                    <a:ln>
                      <a:noFill/>
                    </a:ln>
                  </pic:spPr>
                </pic:pic>
              </a:graphicData>
            </a:graphic>
          </wp:inline>
        </w:drawing>
      </w:r>
    </w:p>
    <w:p w14:paraId="190D69BC" w14:textId="30B60F1F" w:rsidR="00AC1A9B" w:rsidRPr="001C7D48" w:rsidRDefault="00DB2918" w:rsidP="001C7D48">
      <w:pPr>
        <w:spacing w:before="240" w:after="0" w:line="240" w:lineRule="auto"/>
        <w:jc w:val="center"/>
        <w:rPr>
          <w:rFonts w:asciiTheme="majorBidi" w:hAnsiTheme="majorBidi" w:cstheme="majorBidi"/>
          <w:color w:val="000000"/>
          <w:sz w:val="18"/>
          <w:szCs w:val="18"/>
        </w:rPr>
      </w:pPr>
      <w:r w:rsidRPr="001C7D48">
        <w:rPr>
          <w:rFonts w:asciiTheme="majorBidi" w:hAnsiTheme="majorBidi" w:cstheme="majorBidi"/>
          <w:b/>
          <w:bCs/>
          <w:color w:val="000000"/>
          <w:sz w:val="18"/>
          <w:szCs w:val="18"/>
        </w:rPr>
        <w:t xml:space="preserve">FIGURE </w:t>
      </w:r>
      <w:r w:rsidR="00AC1A9B" w:rsidRPr="001C7D48">
        <w:rPr>
          <w:rFonts w:asciiTheme="majorBidi" w:hAnsiTheme="majorBidi" w:cstheme="majorBidi"/>
          <w:b/>
          <w:bCs/>
          <w:color w:val="000000"/>
          <w:sz w:val="18"/>
          <w:szCs w:val="18"/>
        </w:rPr>
        <w:t>5</w:t>
      </w:r>
      <w:r w:rsidRPr="001C7D48">
        <w:rPr>
          <w:rFonts w:asciiTheme="majorBidi" w:hAnsiTheme="majorBidi" w:cstheme="majorBidi"/>
          <w:color w:val="000000"/>
          <w:szCs w:val="20"/>
        </w:rPr>
        <w:t xml:space="preserve">. </w:t>
      </w:r>
      <w:r w:rsidR="00AC1A9B" w:rsidRPr="001C7D48">
        <w:rPr>
          <w:rFonts w:asciiTheme="majorBidi" w:hAnsiTheme="majorBidi" w:cstheme="majorBidi"/>
          <w:color w:val="000000"/>
          <w:sz w:val="18"/>
          <w:szCs w:val="18"/>
        </w:rPr>
        <w:t>TG and DSC curves of the organic–inorganic hybrid polymer W1.</w:t>
      </w:r>
    </w:p>
    <w:p w14:paraId="6C7817B6" w14:textId="77777777" w:rsidR="00BB38D1" w:rsidRPr="001C7D48" w:rsidRDefault="00BB38D1" w:rsidP="00731D2E">
      <w:pPr>
        <w:spacing w:after="0" w:line="240" w:lineRule="auto"/>
        <w:rPr>
          <w:rFonts w:asciiTheme="majorBidi" w:hAnsiTheme="majorBidi" w:cstheme="majorBidi"/>
          <w:szCs w:val="20"/>
        </w:rPr>
      </w:pPr>
    </w:p>
    <w:p w14:paraId="05555717" w14:textId="77777777" w:rsidR="005C3479" w:rsidRPr="00731D2E" w:rsidRDefault="005C3479" w:rsidP="001C7D48">
      <w:pPr>
        <w:autoSpaceDE w:val="0"/>
        <w:autoSpaceDN w:val="0"/>
        <w:adjustRightInd w:val="0"/>
        <w:spacing w:line="240" w:lineRule="auto"/>
        <w:ind w:firstLine="284"/>
        <w:jc w:val="both"/>
        <w:rPr>
          <w:rFonts w:asciiTheme="majorBidi" w:hAnsiTheme="majorBidi" w:cstheme="majorBidi"/>
          <w:color w:val="000000"/>
          <w:szCs w:val="20"/>
          <w:lang w:bidi="ar-IQ"/>
        </w:rPr>
      </w:pPr>
      <w:r w:rsidRPr="00731D2E">
        <w:rPr>
          <w:rFonts w:asciiTheme="majorBidi" w:hAnsiTheme="majorBidi" w:cstheme="majorBidi"/>
          <w:color w:val="0D0D0D" w:themeColor="text1" w:themeTint="F2"/>
          <w:szCs w:val="20"/>
        </w:rPr>
        <w:t xml:space="preserve">Figure 5, in addition to the remaining figures in the Supplementary Information, show the DSC curves for the first heating cycles for all samples. Figure 5 shows that the endothermic step of the glass transition </w:t>
      </w:r>
      <w:r w:rsidRPr="00731D2E">
        <w:rPr>
          <w:rFonts w:asciiTheme="majorBidi" w:hAnsiTheme="majorBidi" w:cstheme="majorBidi"/>
          <w:color w:val="000000"/>
          <w:szCs w:val="20"/>
        </w:rPr>
        <w:t xml:space="preserve">degree of the organic–inorganic hybrid polymer was detected between 37 and 100 ℃, although precise determination of the glass transition degree was not possible using conventional DSC; however, using DTG curves (the first derivative of TG), through which it was possible to </w:t>
      </w:r>
      <w:r w:rsidRPr="00731D2E">
        <w:rPr>
          <w:rFonts w:asciiTheme="majorBidi" w:hAnsiTheme="majorBidi" w:cstheme="majorBidi"/>
          <w:color w:val="000000"/>
          <w:szCs w:val="20"/>
          <w:lang w:bidi="ar-IQ"/>
        </w:rPr>
        <w:t xml:space="preserve">note the temperature range of individual steps, </w:t>
      </w:r>
      <w:r w:rsidRPr="00731D2E">
        <w:rPr>
          <w:rFonts w:asciiTheme="majorBidi" w:hAnsiTheme="majorBidi" w:cstheme="majorBidi"/>
          <w:color w:val="000000"/>
          <w:szCs w:val="20"/>
        </w:rPr>
        <w:t>proved to be more valuable</w:t>
      </w:r>
      <w:r w:rsidRPr="00731D2E">
        <w:rPr>
          <w:rFonts w:asciiTheme="majorBidi" w:hAnsiTheme="majorBidi" w:cstheme="majorBidi"/>
          <w:color w:val="000000"/>
          <w:szCs w:val="20"/>
          <w:lang w:bidi="ar-IQ"/>
        </w:rPr>
        <w:t xml:space="preserve">. </w:t>
      </w:r>
      <w:proofErr w:type="spellStart"/>
      <w:r w:rsidRPr="00731D2E">
        <w:rPr>
          <w:rFonts w:asciiTheme="majorBidi" w:hAnsiTheme="majorBidi" w:cstheme="majorBidi"/>
          <w:color w:val="000000"/>
          <w:szCs w:val="20"/>
          <w:lang w:bidi="ar-IQ"/>
        </w:rPr>
        <w:t>Consequentlly</w:t>
      </w:r>
      <w:proofErr w:type="spellEnd"/>
      <w:r w:rsidRPr="00731D2E">
        <w:rPr>
          <w:rFonts w:asciiTheme="majorBidi" w:hAnsiTheme="majorBidi" w:cstheme="majorBidi"/>
          <w:color w:val="000000"/>
          <w:szCs w:val="20"/>
          <w:lang w:bidi="ar-IQ"/>
        </w:rPr>
        <w:t xml:space="preserve">, the exothermic step of the cold </w:t>
      </w:r>
      <w:proofErr w:type="spellStart"/>
      <w:r w:rsidRPr="00731D2E">
        <w:rPr>
          <w:rFonts w:asciiTheme="majorBidi" w:hAnsiTheme="majorBidi" w:cstheme="majorBidi"/>
          <w:color w:val="000000"/>
          <w:szCs w:val="20"/>
          <w:lang w:bidi="ar-IQ"/>
        </w:rPr>
        <w:t>crystallisation</w:t>
      </w:r>
      <w:proofErr w:type="spellEnd"/>
      <w:r w:rsidRPr="00731D2E">
        <w:rPr>
          <w:rFonts w:asciiTheme="majorBidi" w:hAnsiTheme="majorBidi" w:cstheme="majorBidi"/>
          <w:color w:val="000000"/>
          <w:szCs w:val="20"/>
          <w:lang w:bidi="ar-IQ"/>
        </w:rPr>
        <w:t xml:space="preserve"> peak (</w:t>
      </w:r>
      <w:r w:rsidRPr="00731D2E">
        <w:rPr>
          <w:rFonts w:asciiTheme="majorBidi" w:hAnsiTheme="majorBidi" w:cstheme="majorBidi"/>
          <w:i/>
          <w:iCs/>
          <w:color w:val="000000"/>
          <w:szCs w:val="20"/>
          <w:lang w:bidi="ar-IQ"/>
        </w:rPr>
        <w:t>Tc</w:t>
      </w:r>
      <w:r w:rsidRPr="00731D2E">
        <w:rPr>
          <w:rFonts w:asciiTheme="majorBidi" w:hAnsiTheme="majorBidi" w:cstheme="majorBidi"/>
          <w:color w:val="000000"/>
          <w:szCs w:val="20"/>
          <w:lang w:bidi="ar-IQ"/>
        </w:rPr>
        <w:t>) was located at</w:t>
      </w:r>
      <w:r w:rsidRPr="00731D2E">
        <w:rPr>
          <w:rFonts w:asciiTheme="majorBidi" w:hAnsiTheme="majorBidi" w:cstheme="majorBidi"/>
          <w:color w:val="0D0D0D" w:themeColor="text1" w:themeTint="F2"/>
          <w:szCs w:val="20"/>
        </w:rPr>
        <w:t xml:space="preserve"> </w:t>
      </w:r>
      <w:r w:rsidRPr="00731D2E">
        <w:rPr>
          <w:rFonts w:asciiTheme="majorBidi" w:hAnsiTheme="majorBidi" w:cstheme="majorBidi"/>
          <w:color w:val="000000"/>
          <w:szCs w:val="20"/>
          <w:lang w:bidi="ar-IQ"/>
        </w:rPr>
        <w:t>a lower temperature, as the gas was released, this phenomenon takes place during curing reactions and is often concealed due to the simultaneous endothermic evaporation of minor gaseous substances, including the solvent and water.</w:t>
      </w:r>
    </w:p>
    <w:p w14:paraId="0C36AA6A" w14:textId="7030263A" w:rsidR="005E1AC2" w:rsidRDefault="005C3479" w:rsidP="001C7D48">
      <w:pPr>
        <w:autoSpaceDE w:val="0"/>
        <w:autoSpaceDN w:val="0"/>
        <w:adjustRightInd w:val="0"/>
        <w:spacing w:line="240" w:lineRule="auto"/>
        <w:ind w:firstLine="284"/>
        <w:jc w:val="both"/>
        <w:rPr>
          <w:rFonts w:asciiTheme="majorBidi" w:hAnsiTheme="majorBidi" w:cstheme="majorBidi"/>
          <w:color w:val="0D0D0D" w:themeColor="text1" w:themeTint="F2"/>
          <w:szCs w:val="20"/>
          <w:lang w:bidi="ar-IQ"/>
        </w:rPr>
      </w:pPr>
      <w:r w:rsidRPr="00731D2E">
        <w:rPr>
          <w:rFonts w:asciiTheme="majorBidi" w:hAnsiTheme="majorBidi" w:cstheme="majorBidi"/>
          <w:color w:val="000000"/>
          <w:szCs w:val="20"/>
          <w:lang w:bidi="ar-IQ"/>
        </w:rPr>
        <w:t>The melting onset temperature (</w:t>
      </w:r>
      <w:r w:rsidRPr="00731D2E">
        <w:rPr>
          <w:rFonts w:asciiTheme="majorBidi" w:hAnsiTheme="majorBidi" w:cstheme="majorBidi"/>
          <w:i/>
          <w:iCs/>
          <w:color w:val="000000"/>
          <w:szCs w:val="20"/>
          <w:lang w:bidi="ar-IQ"/>
        </w:rPr>
        <w:t>Tm</w:t>
      </w:r>
      <w:r w:rsidRPr="00731D2E">
        <w:rPr>
          <w:rFonts w:asciiTheme="majorBidi" w:hAnsiTheme="majorBidi" w:cstheme="majorBidi"/>
          <w:color w:val="000000"/>
          <w:szCs w:val="20"/>
          <w:lang w:bidi="ar-IQ"/>
        </w:rPr>
        <w:t xml:space="preserve">) was determined to be 341, 302, and 365 ℃, respectively, for all samples. Moreover, signs of the beginning of cross-linking appeared in samples W2 and W3, as shown by the endothermic peak before the thermal degradation events. Degradation appeared at a temperature of 400 ℃, with complete degradation being reached at a temperature of 518 ℃. For all samples, there were </w:t>
      </w:r>
      <w:proofErr w:type="spellStart"/>
      <w:r w:rsidRPr="00731D2E">
        <w:rPr>
          <w:rFonts w:asciiTheme="majorBidi" w:hAnsiTheme="majorBidi" w:cstheme="majorBidi"/>
          <w:color w:val="000000"/>
          <w:szCs w:val="20"/>
          <w:lang w:bidi="ar-IQ"/>
        </w:rPr>
        <w:t>polymerisation</w:t>
      </w:r>
      <w:proofErr w:type="spellEnd"/>
      <w:r w:rsidRPr="00731D2E">
        <w:rPr>
          <w:rFonts w:asciiTheme="majorBidi" w:hAnsiTheme="majorBidi" w:cstheme="majorBidi"/>
          <w:color w:val="000000"/>
          <w:szCs w:val="20"/>
          <w:lang w:bidi="ar-IQ"/>
        </w:rPr>
        <w:t xml:space="preserve"> defects, which confirmed the order of the polymer chains, owing to differences in the molar ratios of EMA/BPO, increasing initiator content, and the increase </w:t>
      </w:r>
      <w:r w:rsidRPr="00731D2E">
        <w:rPr>
          <w:rFonts w:asciiTheme="majorBidi" w:hAnsiTheme="majorBidi" w:cstheme="majorBidi"/>
          <w:color w:val="0D0D0D" w:themeColor="text1" w:themeTint="F2"/>
          <w:szCs w:val="20"/>
          <w:lang w:bidi="ar-IQ"/>
        </w:rPr>
        <w:t>and decrease in the number of free radicals created from thermal decomposition [29,37,38].</w:t>
      </w:r>
    </w:p>
    <w:p w14:paraId="2C63A09E" w14:textId="77777777" w:rsidR="00731D2E" w:rsidRPr="00731D2E" w:rsidRDefault="00731D2E" w:rsidP="00731D2E">
      <w:pPr>
        <w:autoSpaceDE w:val="0"/>
        <w:autoSpaceDN w:val="0"/>
        <w:adjustRightInd w:val="0"/>
        <w:spacing w:line="240" w:lineRule="auto"/>
        <w:jc w:val="both"/>
        <w:rPr>
          <w:rFonts w:asciiTheme="majorBidi" w:hAnsiTheme="majorBidi" w:cstheme="majorBidi"/>
          <w:color w:val="000000"/>
          <w:szCs w:val="20"/>
          <w:lang w:bidi="ar-IQ"/>
        </w:rPr>
      </w:pPr>
      <w:r w:rsidRPr="00731D2E">
        <w:rPr>
          <w:rFonts w:asciiTheme="majorBidi" w:hAnsiTheme="majorBidi" w:cstheme="majorBidi"/>
          <w:color w:val="000000"/>
          <w:szCs w:val="20"/>
          <w:lang w:bidi="ar-IQ"/>
        </w:rPr>
        <w:t xml:space="preserve">Figure 6 shows the SEM images used to examine the microstructure and thicknesses of the organic–inorganic hybrid polymers applied as a reinforced-steel coating. All sample films exhibited a similar appearance for the coating </w:t>
      </w:r>
      <w:proofErr w:type="spellStart"/>
      <w:r w:rsidRPr="00731D2E">
        <w:rPr>
          <w:rFonts w:asciiTheme="majorBidi" w:hAnsiTheme="majorBidi" w:cstheme="majorBidi"/>
          <w:color w:val="000000"/>
          <w:szCs w:val="20"/>
          <w:lang w:bidi="ar-IQ"/>
        </w:rPr>
        <w:t>synthesised</w:t>
      </w:r>
      <w:proofErr w:type="spellEnd"/>
      <w:r w:rsidRPr="00731D2E">
        <w:rPr>
          <w:rFonts w:asciiTheme="majorBidi" w:hAnsiTheme="majorBidi" w:cstheme="majorBidi"/>
          <w:color w:val="000000"/>
          <w:szCs w:val="20"/>
          <w:lang w:bidi="ar-IQ"/>
        </w:rPr>
        <w:t xml:space="preserve"> with molar ratios of the BPO/EMA and TEOS/TMPSM mixtures. SEM observations showed the formation of smooth, uniform, and crack free protective films, without visible pores or flaking. However, the hybrid film coatings exhibited some defects, that is, the emergence of silica aggregates on the film surfaces was evident. In general, all films exhibited similar appearances owing to the effect of the inorganic content in the hybrid polymer on the coating morphology [29,39,40].</w:t>
      </w:r>
      <w:r w:rsidRPr="00731D2E">
        <w:rPr>
          <w:rFonts w:asciiTheme="majorBidi" w:hAnsiTheme="majorBidi" w:cstheme="majorBidi"/>
          <w:color w:val="000000"/>
          <w:szCs w:val="20"/>
          <w:lang w:bidi="ar-IQ"/>
        </w:rPr>
        <w:tab/>
      </w:r>
    </w:p>
    <w:p w14:paraId="291BD914" w14:textId="77777777" w:rsidR="00731D2E" w:rsidRPr="00731D2E" w:rsidRDefault="00731D2E" w:rsidP="001C7D48">
      <w:pPr>
        <w:autoSpaceDE w:val="0"/>
        <w:autoSpaceDN w:val="0"/>
        <w:adjustRightInd w:val="0"/>
        <w:spacing w:line="240" w:lineRule="auto"/>
        <w:ind w:firstLine="284"/>
        <w:jc w:val="both"/>
        <w:rPr>
          <w:rFonts w:asciiTheme="majorBidi" w:hAnsiTheme="majorBidi" w:cstheme="majorBidi"/>
          <w:color w:val="0D0D0D" w:themeColor="text1" w:themeTint="F2"/>
          <w:szCs w:val="20"/>
          <w:lang w:bidi="ar-IQ"/>
        </w:rPr>
      </w:pPr>
    </w:p>
    <w:p w14:paraId="61344800" w14:textId="18B82556" w:rsidR="00731D2E" w:rsidRDefault="007D5211" w:rsidP="00731D2E">
      <w:pPr>
        <w:autoSpaceDE w:val="0"/>
        <w:autoSpaceDN w:val="0"/>
        <w:adjustRightInd w:val="0"/>
        <w:spacing w:line="240" w:lineRule="auto"/>
        <w:jc w:val="both"/>
        <w:rPr>
          <w:rFonts w:asciiTheme="majorBidi" w:hAnsiTheme="majorBidi" w:cstheme="majorBidi"/>
          <w:color w:val="0D0D0D" w:themeColor="text1" w:themeTint="F2"/>
          <w:sz w:val="18"/>
          <w:szCs w:val="18"/>
        </w:rPr>
      </w:pPr>
      <w:r w:rsidRPr="007D5211">
        <w:rPr>
          <w:rFonts w:asciiTheme="majorBidi" w:hAnsiTheme="majorBidi" w:cstheme="majorBidi"/>
          <w:noProof/>
          <w:color w:val="0D0D0D" w:themeColor="text1" w:themeTint="F2"/>
        </w:rPr>
        <w:lastRenderedPageBreak/>
        <mc:AlternateContent>
          <mc:Choice Requires="wps">
            <w:drawing>
              <wp:anchor distT="45720" distB="45720" distL="114300" distR="114300" simplePos="0" relativeHeight="251671552" behindDoc="0" locked="0" layoutInCell="1" allowOverlap="1" wp14:anchorId="790C6C96" wp14:editId="078089FE">
                <wp:simplePos x="0" y="0"/>
                <wp:positionH relativeFrom="margin">
                  <wp:align>center</wp:align>
                </wp:positionH>
                <wp:positionV relativeFrom="paragraph">
                  <wp:posOffset>248285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F9ECE7" w14:textId="0B4F1ED0" w:rsidR="007D5211" w:rsidRDefault="007D5211" w:rsidP="007D5211">
                            <w:pPr>
                              <w:ind w:firstLine="720"/>
                              <w:rPr>
                                <w:b/>
                                <w:bCs/>
                                <w:color w:val="FFFFFF" w:themeColor="background1"/>
                                <w:sz w:val="22"/>
                              </w:rPr>
                            </w:pPr>
                            <w:r w:rsidRPr="007D5211">
                              <w:rPr>
                                <w:b/>
                                <w:bCs/>
                                <w:color w:val="FFFFFF" w:themeColor="background1"/>
                                <w:sz w:val="22"/>
                              </w:rPr>
                              <w:t>a</w:t>
                            </w:r>
                            <w:r>
                              <w:rPr>
                                <w:b/>
                                <w:bCs/>
                                <w:color w:val="FFFFFF" w:themeColor="background1"/>
                                <w:sz w:val="22"/>
                              </w:rPr>
                              <w:t xml:space="preserve"> </w:t>
                            </w:r>
                            <w:r>
                              <w:rPr>
                                <w:b/>
                                <w:bCs/>
                                <w:color w:val="FFFFFF" w:themeColor="background1"/>
                                <w:sz w:val="22"/>
                              </w:rPr>
                              <w:tab/>
                            </w:r>
                            <w:r>
                              <w:rPr>
                                <w:b/>
                                <w:bCs/>
                                <w:color w:val="FFFFFF" w:themeColor="background1"/>
                                <w:sz w:val="22"/>
                              </w:rPr>
                              <w:tab/>
                            </w:r>
                            <w:r>
                              <w:rPr>
                                <w:b/>
                                <w:bCs/>
                                <w:color w:val="FFFFFF" w:themeColor="background1"/>
                                <w:sz w:val="22"/>
                              </w:rPr>
                              <w:tab/>
                              <w:t>b</w:t>
                            </w:r>
                          </w:p>
                          <w:p w14:paraId="1AC56C5F" w14:textId="77777777" w:rsidR="007D5211" w:rsidRDefault="007D5211">
                            <w:pPr>
                              <w:rPr>
                                <w:b/>
                                <w:bCs/>
                                <w:color w:val="FFFFFF" w:themeColor="background1"/>
                                <w:sz w:val="22"/>
                              </w:rPr>
                            </w:pPr>
                          </w:p>
                          <w:p w14:paraId="4CFF9CE9" w14:textId="77777777" w:rsidR="007D5211" w:rsidRDefault="007D5211">
                            <w:pPr>
                              <w:rPr>
                                <w:b/>
                                <w:bCs/>
                                <w:color w:val="FFFFFF" w:themeColor="background1"/>
                                <w:sz w:val="22"/>
                              </w:rPr>
                            </w:pPr>
                          </w:p>
                          <w:p w14:paraId="20FC1BE5" w14:textId="77777777" w:rsidR="007D5211" w:rsidRDefault="007D5211">
                            <w:pPr>
                              <w:rPr>
                                <w:b/>
                                <w:bCs/>
                                <w:color w:val="FFFFFF" w:themeColor="background1"/>
                                <w:sz w:val="22"/>
                              </w:rPr>
                            </w:pPr>
                          </w:p>
                          <w:p w14:paraId="2256C5EA" w14:textId="77777777" w:rsidR="007D5211" w:rsidRDefault="007D5211">
                            <w:pPr>
                              <w:rPr>
                                <w:b/>
                                <w:bCs/>
                                <w:color w:val="FFFFFF" w:themeColor="background1"/>
                                <w:sz w:val="22"/>
                              </w:rPr>
                            </w:pPr>
                          </w:p>
                          <w:p w14:paraId="617B1FF8" w14:textId="02C6DE9C" w:rsidR="007D5211" w:rsidRDefault="007D5211" w:rsidP="007D5211">
                            <w:pPr>
                              <w:ind w:firstLine="720"/>
                              <w:rPr>
                                <w:b/>
                                <w:bCs/>
                                <w:color w:val="FFFFFF" w:themeColor="background1"/>
                                <w:sz w:val="22"/>
                              </w:rPr>
                            </w:pPr>
                            <w:r>
                              <w:rPr>
                                <w:b/>
                                <w:bCs/>
                                <w:color w:val="FFFFFF" w:themeColor="background1"/>
                                <w:sz w:val="22"/>
                              </w:rPr>
                              <w:t>c</w:t>
                            </w:r>
                            <w:r>
                              <w:rPr>
                                <w:b/>
                                <w:bCs/>
                                <w:color w:val="FFFFFF" w:themeColor="background1"/>
                                <w:sz w:val="22"/>
                              </w:rPr>
                              <w:tab/>
                            </w:r>
                            <w:r>
                              <w:rPr>
                                <w:b/>
                                <w:bCs/>
                                <w:color w:val="FFFFFF" w:themeColor="background1"/>
                                <w:sz w:val="22"/>
                              </w:rPr>
                              <w:tab/>
                            </w:r>
                            <w:r>
                              <w:rPr>
                                <w:b/>
                                <w:bCs/>
                                <w:color w:val="FFFFFF" w:themeColor="background1"/>
                                <w:sz w:val="22"/>
                              </w:rPr>
                              <w:tab/>
                              <w:t>d</w:t>
                            </w:r>
                          </w:p>
                          <w:p w14:paraId="14E3CA8D" w14:textId="77777777" w:rsidR="007D5211" w:rsidRDefault="007D5211" w:rsidP="007D5211">
                            <w:pPr>
                              <w:ind w:firstLine="720"/>
                              <w:rPr>
                                <w:b/>
                                <w:bCs/>
                                <w:color w:val="FFFFFF" w:themeColor="background1"/>
                                <w:sz w:val="22"/>
                              </w:rPr>
                            </w:pPr>
                          </w:p>
                          <w:p w14:paraId="44DF82F5" w14:textId="77777777" w:rsidR="007D5211" w:rsidRDefault="007D5211" w:rsidP="007D5211">
                            <w:pPr>
                              <w:ind w:firstLine="720"/>
                              <w:rPr>
                                <w:b/>
                                <w:bCs/>
                                <w:color w:val="FFFFFF" w:themeColor="background1"/>
                                <w:sz w:val="22"/>
                              </w:rPr>
                            </w:pPr>
                          </w:p>
                          <w:p w14:paraId="6D309BB1" w14:textId="77777777" w:rsidR="007D5211" w:rsidRDefault="007D5211" w:rsidP="007D5211">
                            <w:pPr>
                              <w:ind w:firstLine="720"/>
                              <w:rPr>
                                <w:b/>
                                <w:bCs/>
                                <w:color w:val="FFFFFF" w:themeColor="background1"/>
                                <w:sz w:val="22"/>
                              </w:rPr>
                            </w:pPr>
                          </w:p>
                          <w:p w14:paraId="168E8358" w14:textId="77777777" w:rsidR="007D5211" w:rsidRDefault="007D5211" w:rsidP="007D5211">
                            <w:pPr>
                              <w:ind w:firstLine="720"/>
                              <w:rPr>
                                <w:b/>
                                <w:bCs/>
                                <w:color w:val="FFFFFF" w:themeColor="background1"/>
                                <w:sz w:val="22"/>
                              </w:rPr>
                            </w:pPr>
                          </w:p>
                          <w:p w14:paraId="7551B365" w14:textId="77777777" w:rsidR="007D5211" w:rsidRDefault="007D5211" w:rsidP="007D5211">
                            <w:pPr>
                              <w:ind w:firstLine="720"/>
                              <w:rPr>
                                <w:b/>
                                <w:bCs/>
                                <w:color w:val="FFFFFF" w:themeColor="background1"/>
                                <w:sz w:val="22"/>
                              </w:rPr>
                            </w:pPr>
                          </w:p>
                          <w:p w14:paraId="55A34D5D" w14:textId="74517DBD" w:rsidR="007D5211" w:rsidRPr="007D5211" w:rsidRDefault="007D5211" w:rsidP="007D5211">
                            <w:pPr>
                              <w:ind w:firstLine="720"/>
                              <w:rPr>
                                <w:b/>
                                <w:bCs/>
                                <w:color w:val="FFFFFF" w:themeColor="background1"/>
                                <w:sz w:val="22"/>
                              </w:rPr>
                            </w:pPr>
                            <w:r>
                              <w:rPr>
                                <w:b/>
                                <w:bCs/>
                                <w:color w:val="FFFFFF" w:themeColor="background1"/>
                                <w:sz w:val="22"/>
                              </w:rPr>
                              <w:t>e</w:t>
                            </w:r>
                            <w:r>
                              <w:rPr>
                                <w:b/>
                                <w:bCs/>
                                <w:color w:val="FFFFFF" w:themeColor="background1"/>
                                <w:sz w:val="22"/>
                              </w:rPr>
                              <w:tab/>
                            </w:r>
                            <w:r>
                              <w:rPr>
                                <w:b/>
                                <w:bCs/>
                                <w:color w:val="FFFFFF" w:themeColor="background1"/>
                                <w:sz w:val="22"/>
                              </w:rPr>
                              <w:tab/>
                            </w:r>
                            <w:r>
                              <w:rPr>
                                <w:b/>
                                <w:bCs/>
                                <w:color w:val="FFFFFF" w:themeColor="background1"/>
                                <w:sz w:val="22"/>
                              </w:rPr>
                              <w:tab/>
                              <w:t>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90C6C96" id="_x0000_t202" coordsize="21600,21600" o:spt="202" path="m,l,21600r21600,l21600,xe">
                <v:stroke joinstyle="miter"/>
                <v:path gradientshapeok="t" o:connecttype="rect"/>
              </v:shapetype>
              <v:shape id="Text Box 2" o:spid="_x0000_s1026" type="#_x0000_t202" style="position:absolute;left:0;text-align:left;margin-left:0;margin-top:19.55pt;width:185.9pt;height:110.6pt;z-index:2516715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" filled="f" stroked="f">
                <v:textbox style="mso-fit-shape-to-text:t">
                  <w:txbxContent>
                    <w:p w14:paraId="37F9ECE7" w14:textId="0B4F1ED0" w:rsidR="007D5211" w:rsidRDefault="007D5211" w:rsidP="007D5211">
                      <w:pPr>
                        <w:ind w:firstLine="720"/>
                        <w:rPr>
                          <w:b/>
                          <w:bCs/>
                          <w:color w:val="FFFFFF" w:themeColor="background1"/>
                          <w:sz w:val="22"/>
                        </w:rPr>
                      </w:pPr>
                      <w:r w:rsidRPr="007D5211">
                        <w:rPr>
                          <w:b/>
                          <w:bCs/>
                          <w:color w:val="FFFFFF" w:themeColor="background1"/>
                          <w:sz w:val="22"/>
                        </w:rPr>
                        <w:t>a</w:t>
                      </w:r>
                      <w:r>
                        <w:rPr>
                          <w:b/>
                          <w:bCs/>
                          <w:color w:val="FFFFFF" w:themeColor="background1"/>
                          <w:sz w:val="22"/>
                        </w:rPr>
                        <w:t xml:space="preserve"> </w:t>
                      </w:r>
                      <w:r>
                        <w:rPr>
                          <w:b/>
                          <w:bCs/>
                          <w:color w:val="FFFFFF" w:themeColor="background1"/>
                          <w:sz w:val="22"/>
                        </w:rPr>
                        <w:tab/>
                      </w:r>
                      <w:r>
                        <w:rPr>
                          <w:b/>
                          <w:bCs/>
                          <w:color w:val="FFFFFF" w:themeColor="background1"/>
                          <w:sz w:val="22"/>
                        </w:rPr>
                        <w:tab/>
                      </w:r>
                      <w:r>
                        <w:rPr>
                          <w:b/>
                          <w:bCs/>
                          <w:color w:val="FFFFFF" w:themeColor="background1"/>
                          <w:sz w:val="22"/>
                        </w:rPr>
                        <w:tab/>
                        <w:t>b</w:t>
                      </w:r>
                    </w:p>
                    <w:p w14:paraId="1AC56C5F" w14:textId="77777777" w:rsidR="007D5211" w:rsidRDefault="007D5211">
                      <w:pPr>
                        <w:rPr>
                          <w:b/>
                          <w:bCs/>
                          <w:color w:val="FFFFFF" w:themeColor="background1"/>
                          <w:sz w:val="22"/>
                        </w:rPr>
                      </w:pPr>
                    </w:p>
                    <w:p w14:paraId="4CFF9CE9" w14:textId="77777777" w:rsidR="007D5211" w:rsidRDefault="007D5211">
                      <w:pPr>
                        <w:rPr>
                          <w:b/>
                          <w:bCs/>
                          <w:color w:val="FFFFFF" w:themeColor="background1"/>
                          <w:sz w:val="22"/>
                        </w:rPr>
                      </w:pPr>
                    </w:p>
                    <w:p w14:paraId="20FC1BE5" w14:textId="77777777" w:rsidR="007D5211" w:rsidRDefault="007D5211">
                      <w:pPr>
                        <w:rPr>
                          <w:b/>
                          <w:bCs/>
                          <w:color w:val="FFFFFF" w:themeColor="background1"/>
                          <w:sz w:val="22"/>
                        </w:rPr>
                      </w:pPr>
                    </w:p>
                    <w:p w14:paraId="2256C5EA" w14:textId="77777777" w:rsidR="007D5211" w:rsidRDefault="007D5211">
                      <w:pPr>
                        <w:rPr>
                          <w:b/>
                          <w:bCs/>
                          <w:color w:val="FFFFFF" w:themeColor="background1"/>
                          <w:sz w:val="22"/>
                        </w:rPr>
                      </w:pPr>
                    </w:p>
                    <w:p w14:paraId="617B1FF8" w14:textId="02C6DE9C" w:rsidR="007D5211" w:rsidRDefault="007D5211" w:rsidP="007D5211">
                      <w:pPr>
                        <w:ind w:firstLine="720"/>
                        <w:rPr>
                          <w:b/>
                          <w:bCs/>
                          <w:color w:val="FFFFFF" w:themeColor="background1"/>
                          <w:sz w:val="22"/>
                        </w:rPr>
                      </w:pPr>
                      <w:r>
                        <w:rPr>
                          <w:b/>
                          <w:bCs/>
                          <w:color w:val="FFFFFF" w:themeColor="background1"/>
                          <w:sz w:val="22"/>
                        </w:rPr>
                        <w:t>c</w:t>
                      </w:r>
                      <w:r>
                        <w:rPr>
                          <w:b/>
                          <w:bCs/>
                          <w:color w:val="FFFFFF" w:themeColor="background1"/>
                          <w:sz w:val="22"/>
                        </w:rPr>
                        <w:tab/>
                      </w:r>
                      <w:r>
                        <w:rPr>
                          <w:b/>
                          <w:bCs/>
                          <w:color w:val="FFFFFF" w:themeColor="background1"/>
                          <w:sz w:val="22"/>
                        </w:rPr>
                        <w:tab/>
                      </w:r>
                      <w:r>
                        <w:rPr>
                          <w:b/>
                          <w:bCs/>
                          <w:color w:val="FFFFFF" w:themeColor="background1"/>
                          <w:sz w:val="22"/>
                        </w:rPr>
                        <w:tab/>
                        <w:t>d</w:t>
                      </w:r>
                    </w:p>
                    <w:p w14:paraId="14E3CA8D" w14:textId="77777777" w:rsidR="007D5211" w:rsidRDefault="007D5211" w:rsidP="007D5211">
                      <w:pPr>
                        <w:ind w:firstLine="720"/>
                        <w:rPr>
                          <w:b/>
                          <w:bCs/>
                          <w:color w:val="FFFFFF" w:themeColor="background1"/>
                          <w:sz w:val="22"/>
                        </w:rPr>
                      </w:pPr>
                    </w:p>
                    <w:p w14:paraId="44DF82F5" w14:textId="77777777" w:rsidR="007D5211" w:rsidRDefault="007D5211" w:rsidP="007D5211">
                      <w:pPr>
                        <w:ind w:firstLine="720"/>
                        <w:rPr>
                          <w:b/>
                          <w:bCs/>
                          <w:color w:val="FFFFFF" w:themeColor="background1"/>
                          <w:sz w:val="22"/>
                        </w:rPr>
                      </w:pPr>
                    </w:p>
                    <w:p w14:paraId="6D309BB1" w14:textId="77777777" w:rsidR="007D5211" w:rsidRDefault="007D5211" w:rsidP="007D5211">
                      <w:pPr>
                        <w:ind w:firstLine="720"/>
                        <w:rPr>
                          <w:b/>
                          <w:bCs/>
                          <w:color w:val="FFFFFF" w:themeColor="background1"/>
                          <w:sz w:val="22"/>
                        </w:rPr>
                      </w:pPr>
                    </w:p>
                    <w:p w14:paraId="168E8358" w14:textId="77777777" w:rsidR="007D5211" w:rsidRDefault="007D5211" w:rsidP="007D5211">
                      <w:pPr>
                        <w:ind w:firstLine="720"/>
                        <w:rPr>
                          <w:b/>
                          <w:bCs/>
                          <w:color w:val="FFFFFF" w:themeColor="background1"/>
                          <w:sz w:val="22"/>
                        </w:rPr>
                      </w:pPr>
                    </w:p>
                    <w:p w14:paraId="7551B365" w14:textId="77777777" w:rsidR="007D5211" w:rsidRDefault="007D5211" w:rsidP="007D5211">
                      <w:pPr>
                        <w:ind w:firstLine="720"/>
                        <w:rPr>
                          <w:b/>
                          <w:bCs/>
                          <w:color w:val="FFFFFF" w:themeColor="background1"/>
                          <w:sz w:val="22"/>
                        </w:rPr>
                      </w:pPr>
                    </w:p>
                    <w:p w14:paraId="55A34D5D" w14:textId="74517DBD" w:rsidR="007D5211" w:rsidRPr="007D5211" w:rsidRDefault="007D5211" w:rsidP="007D5211">
                      <w:pPr>
                        <w:ind w:firstLine="720"/>
                        <w:rPr>
                          <w:b/>
                          <w:bCs/>
                          <w:color w:val="FFFFFF" w:themeColor="background1"/>
                          <w:sz w:val="22"/>
                        </w:rPr>
                      </w:pPr>
                      <w:r>
                        <w:rPr>
                          <w:b/>
                          <w:bCs/>
                          <w:color w:val="FFFFFF" w:themeColor="background1"/>
                          <w:sz w:val="22"/>
                        </w:rPr>
                        <w:t>e</w:t>
                      </w:r>
                      <w:r>
                        <w:rPr>
                          <w:b/>
                          <w:bCs/>
                          <w:color w:val="FFFFFF" w:themeColor="background1"/>
                          <w:sz w:val="22"/>
                        </w:rPr>
                        <w:tab/>
                      </w:r>
                      <w:r>
                        <w:rPr>
                          <w:b/>
                          <w:bCs/>
                          <w:color w:val="FFFFFF" w:themeColor="background1"/>
                          <w:sz w:val="22"/>
                        </w:rPr>
                        <w:tab/>
                      </w:r>
                      <w:r>
                        <w:rPr>
                          <w:b/>
                          <w:bCs/>
                          <w:color w:val="FFFFFF" w:themeColor="background1"/>
                          <w:sz w:val="22"/>
                        </w:rPr>
                        <w:tab/>
                        <w:t>f</w:t>
                      </w:r>
                    </w:p>
                  </w:txbxContent>
                </v:textbox>
                <w10:wrap anchorx="margin"/>
              </v:shape>
            </w:pict>
          </mc:Fallback>
        </mc:AlternateContent>
      </w:r>
      <w:r w:rsidR="00F24F84" w:rsidRPr="001C7D48">
        <w:rPr>
          <w:rFonts w:asciiTheme="majorBidi" w:hAnsiTheme="majorBidi" w:cstheme="majorBidi"/>
          <w:noProof/>
        </w:rPr>
        <w:drawing>
          <wp:inline distT="0" distB="0" distL="0" distR="0" wp14:anchorId="49CC8FC1" wp14:editId="04003284">
            <wp:extent cx="5486400" cy="5343525"/>
            <wp:effectExtent l="0" t="0" r="0" b="9525"/>
            <wp:docPr id="2009353385" name="Picture 2" descr="A close-up of several images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53385" name="Picture 2" descr="A close-up of several images of a microscop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343525"/>
                    </a:xfrm>
                    <a:prstGeom prst="rect">
                      <a:avLst/>
                    </a:prstGeom>
                    <a:noFill/>
                    <a:ln>
                      <a:noFill/>
                    </a:ln>
                  </pic:spPr>
                </pic:pic>
              </a:graphicData>
            </a:graphic>
          </wp:inline>
        </w:drawing>
      </w:r>
    </w:p>
    <w:p w14:paraId="59B7AD9F" w14:textId="2DE4949F" w:rsidR="00F24F84" w:rsidRDefault="00F24F84" w:rsidP="00731D2E">
      <w:pPr>
        <w:spacing w:after="0" w:line="240" w:lineRule="auto"/>
        <w:jc w:val="center"/>
        <w:rPr>
          <w:rFonts w:asciiTheme="majorBidi" w:hAnsiTheme="majorBidi" w:cstheme="majorBidi"/>
          <w:color w:val="000000"/>
          <w:sz w:val="18"/>
          <w:szCs w:val="18"/>
        </w:rPr>
      </w:pPr>
      <w:r w:rsidRPr="001C7D48">
        <w:rPr>
          <w:rFonts w:asciiTheme="majorBidi" w:hAnsiTheme="majorBidi" w:cstheme="majorBidi"/>
          <w:b/>
          <w:bCs/>
          <w:color w:val="000000"/>
          <w:sz w:val="18"/>
          <w:szCs w:val="18"/>
        </w:rPr>
        <w:t>FIGURE 6</w:t>
      </w:r>
      <w:proofErr w:type="gramStart"/>
      <w:r w:rsidR="00731D2E">
        <w:rPr>
          <w:rFonts w:asciiTheme="majorBidi" w:hAnsiTheme="majorBidi" w:cstheme="majorBidi"/>
          <w:b/>
          <w:bCs/>
          <w:color w:val="000000"/>
          <w:sz w:val="18"/>
          <w:szCs w:val="18"/>
        </w:rPr>
        <w:t>a,b</w:t>
      </w:r>
      <w:proofErr w:type="gramEnd"/>
      <w:r w:rsidR="00731D2E">
        <w:rPr>
          <w:rFonts w:asciiTheme="majorBidi" w:hAnsiTheme="majorBidi" w:cstheme="majorBidi"/>
          <w:b/>
          <w:bCs/>
          <w:color w:val="000000"/>
          <w:sz w:val="18"/>
          <w:szCs w:val="18"/>
        </w:rPr>
        <w:t>,</w:t>
      </w:r>
      <w:proofErr w:type="gramStart"/>
      <w:r w:rsidR="00731D2E">
        <w:rPr>
          <w:rFonts w:asciiTheme="majorBidi" w:hAnsiTheme="majorBidi" w:cstheme="majorBidi"/>
          <w:b/>
          <w:bCs/>
          <w:color w:val="000000"/>
          <w:sz w:val="18"/>
          <w:szCs w:val="18"/>
        </w:rPr>
        <w:t>c,d</w:t>
      </w:r>
      <w:proofErr w:type="gramEnd"/>
      <w:r w:rsidR="00731D2E">
        <w:rPr>
          <w:rFonts w:asciiTheme="majorBidi" w:hAnsiTheme="majorBidi" w:cstheme="majorBidi"/>
          <w:b/>
          <w:bCs/>
          <w:color w:val="000000"/>
          <w:sz w:val="18"/>
          <w:szCs w:val="18"/>
        </w:rPr>
        <w:t>,</w:t>
      </w:r>
      <w:proofErr w:type="gramStart"/>
      <w:r w:rsidR="00731D2E">
        <w:rPr>
          <w:rFonts w:asciiTheme="majorBidi" w:hAnsiTheme="majorBidi" w:cstheme="majorBidi"/>
          <w:b/>
          <w:bCs/>
          <w:color w:val="000000"/>
          <w:sz w:val="18"/>
          <w:szCs w:val="18"/>
        </w:rPr>
        <w:t>e,f</w:t>
      </w:r>
      <w:r w:rsidRPr="001C7D48">
        <w:rPr>
          <w:rFonts w:asciiTheme="majorBidi" w:hAnsiTheme="majorBidi" w:cstheme="majorBidi"/>
          <w:color w:val="000000"/>
          <w:szCs w:val="20"/>
        </w:rPr>
        <w:t>.</w:t>
      </w:r>
      <w:proofErr w:type="gramEnd"/>
      <w:r w:rsidRPr="001C7D48">
        <w:rPr>
          <w:rFonts w:asciiTheme="majorBidi" w:hAnsiTheme="majorBidi" w:cstheme="majorBidi"/>
          <w:color w:val="000000"/>
          <w:szCs w:val="20"/>
        </w:rPr>
        <w:t xml:space="preserve"> </w:t>
      </w:r>
      <w:r w:rsidRPr="001C7D48">
        <w:rPr>
          <w:rFonts w:asciiTheme="majorBidi" w:hAnsiTheme="majorBidi" w:cstheme="majorBidi"/>
          <w:color w:val="000000"/>
          <w:sz w:val="18"/>
          <w:szCs w:val="18"/>
        </w:rPr>
        <w:t>SEM micrographs for the prepared hybrid coating films.</w:t>
      </w:r>
    </w:p>
    <w:p w14:paraId="1A5A86BD" w14:textId="77777777" w:rsidR="00731D2E" w:rsidRPr="001C7D48" w:rsidRDefault="00731D2E" w:rsidP="00731D2E">
      <w:pPr>
        <w:spacing w:after="0" w:line="240" w:lineRule="auto"/>
        <w:jc w:val="center"/>
        <w:rPr>
          <w:rFonts w:asciiTheme="majorBidi" w:hAnsiTheme="majorBidi" w:cstheme="majorBidi"/>
          <w:color w:val="000000"/>
          <w:sz w:val="18"/>
          <w:szCs w:val="18"/>
        </w:rPr>
      </w:pPr>
    </w:p>
    <w:p w14:paraId="620372C4" w14:textId="39D76E88" w:rsidR="00AE7E10" w:rsidRPr="001C7D48" w:rsidRDefault="00AE7E10" w:rsidP="00E80DBF">
      <w:pPr>
        <w:autoSpaceDE w:val="0"/>
        <w:autoSpaceDN w:val="0"/>
        <w:adjustRightInd w:val="0"/>
        <w:spacing w:after="0" w:line="240" w:lineRule="auto"/>
        <w:jc w:val="both"/>
        <w:rPr>
          <w:rFonts w:asciiTheme="majorBidi" w:hAnsiTheme="majorBidi" w:cstheme="majorBidi"/>
          <w:color w:val="0D0D0D" w:themeColor="text1" w:themeTint="F2"/>
          <w:lang w:bidi="ar-IQ"/>
        </w:rPr>
      </w:pPr>
      <w:r w:rsidRPr="001C7D48">
        <w:rPr>
          <w:rFonts w:asciiTheme="majorBidi" w:hAnsiTheme="majorBidi" w:cstheme="majorBidi"/>
          <w:color w:val="0D0D0D" w:themeColor="text1" w:themeTint="F2"/>
        </w:rPr>
        <w:t>Figures 7(a), 7(b), 7(c) and 7(d), in addition to Figures S9 and S10 in the Supplementary Information, present topographical images obtained using AFM, recorded by scanning an area of 4.18 μm</w:t>
      </w:r>
      <w:r w:rsidRPr="001C7D48">
        <w:rPr>
          <w:rFonts w:asciiTheme="majorBidi" w:hAnsiTheme="majorBidi" w:cstheme="majorBidi"/>
          <w:color w:val="0D0D0D" w:themeColor="text1" w:themeTint="F2"/>
          <w:vertAlign w:val="superscript"/>
        </w:rPr>
        <w:t>2</w:t>
      </w:r>
      <w:r w:rsidRPr="001C7D48">
        <w:rPr>
          <w:rFonts w:asciiTheme="majorBidi" w:hAnsiTheme="majorBidi" w:cstheme="majorBidi"/>
          <w:color w:val="0D0D0D" w:themeColor="text1" w:themeTint="F2"/>
        </w:rPr>
        <w:t xml:space="preserve"> (4180 nm). Figures 7(a) and 7(b)</w:t>
      </w:r>
      <w:r w:rsidRPr="001C7D48">
        <w:rPr>
          <w:rFonts w:asciiTheme="majorBidi" w:hAnsiTheme="majorBidi" w:cstheme="majorBidi"/>
          <w:b/>
          <w:bCs/>
          <w:color w:val="0D0D0D" w:themeColor="text1" w:themeTint="F2"/>
        </w:rPr>
        <w:t xml:space="preserve"> </w:t>
      </w:r>
      <w:r w:rsidRPr="001C7D48">
        <w:rPr>
          <w:rFonts w:asciiTheme="majorBidi" w:hAnsiTheme="majorBidi" w:cstheme="majorBidi"/>
          <w:color w:val="0D0D0D" w:themeColor="text1" w:themeTint="F2"/>
        </w:rPr>
        <w:t xml:space="preserve">show the uniform morphology of the hybrid films and smoother surfaces with some areas containing small agglomerates, owing to the presence of a more condensed silica phase. However, no defects, cracks, pores, or inhomogeneities were evident on the coated samples, owing to the compatibility of the proportions used in the </w:t>
      </w:r>
      <w:proofErr w:type="spellStart"/>
      <w:r w:rsidRPr="001C7D48">
        <w:rPr>
          <w:rFonts w:asciiTheme="majorBidi" w:hAnsiTheme="majorBidi" w:cstheme="majorBidi"/>
          <w:color w:val="0D0D0D" w:themeColor="text1" w:themeTint="F2"/>
        </w:rPr>
        <w:t>polymerisation</w:t>
      </w:r>
      <w:proofErr w:type="spellEnd"/>
      <w:r w:rsidRPr="001C7D48">
        <w:rPr>
          <w:rFonts w:asciiTheme="majorBidi" w:hAnsiTheme="majorBidi" w:cstheme="majorBidi"/>
          <w:color w:val="0D0D0D" w:themeColor="text1" w:themeTint="F2"/>
        </w:rPr>
        <w:t xml:space="preserve"> reaction containing the organic and inorganic phases.</w:t>
      </w:r>
      <w:r w:rsidRPr="001C7D48">
        <w:rPr>
          <w:rFonts w:asciiTheme="majorBidi" w:hAnsiTheme="majorBidi" w:cstheme="majorBidi"/>
          <w:color w:val="0D0D0D" w:themeColor="text1" w:themeTint="F2"/>
          <w:lang w:bidi="ar-IQ"/>
        </w:rPr>
        <w:t xml:space="preserve"> </w:t>
      </w:r>
    </w:p>
    <w:p w14:paraId="3956BEEB" w14:textId="77777777" w:rsidR="00AE7E10" w:rsidRPr="001C7D48" w:rsidRDefault="00AE7E10" w:rsidP="001C7D48">
      <w:pPr>
        <w:autoSpaceDE w:val="0"/>
        <w:autoSpaceDN w:val="0"/>
        <w:adjustRightInd w:val="0"/>
        <w:spacing w:line="240" w:lineRule="auto"/>
        <w:ind w:firstLine="284"/>
        <w:jc w:val="both"/>
        <w:rPr>
          <w:rFonts w:asciiTheme="majorBidi" w:hAnsiTheme="majorBidi" w:cstheme="majorBidi"/>
          <w:color w:val="0D0D0D" w:themeColor="text1" w:themeTint="F2"/>
          <w:lang w:bidi="ar-IQ"/>
        </w:rPr>
      </w:pPr>
      <w:r w:rsidRPr="001C7D48">
        <w:rPr>
          <w:rFonts w:asciiTheme="majorBidi" w:hAnsiTheme="majorBidi" w:cstheme="majorBidi"/>
          <w:color w:val="0D0D0D" w:themeColor="text1" w:themeTint="F2"/>
        </w:rPr>
        <w:t xml:space="preserve">The thickness of the coating film of sample W1 was measured using a 3D profilometer, the thickness being 30 ±0.3 </w:t>
      </w:r>
      <w:proofErr w:type="spellStart"/>
      <w:r w:rsidRPr="001C7D48">
        <w:rPr>
          <w:rFonts w:asciiTheme="majorBidi" w:hAnsiTheme="majorBidi" w:cstheme="majorBidi"/>
          <w:color w:val="0D0D0D" w:themeColor="text1" w:themeTint="F2"/>
        </w:rPr>
        <w:t>μm</w:t>
      </w:r>
      <w:proofErr w:type="spellEnd"/>
      <w:r w:rsidRPr="001C7D48">
        <w:rPr>
          <w:rFonts w:asciiTheme="majorBidi" w:hAnsiTheme="majorBidi" w:cstheme="majorBidi"/>
          <w:color w:val="0D0D0D" w:themeColor="text1" w:themeTint="F2"/>
        </w:rPr>
        <w:t xml:space="preserve">. As shown in </w:t>
      </w:r>
      <w:bookmarkStart w:id="4" w:name="_Hlk193319557"/>
      <w:r w:rsidRPr="001C7D48">
        <w:rPr>
          <w:rFonts w:asciiTheme="majorBidi" w:hAnsiTheme="majorBidi" w:cstheme="majorBidi"/>
          <w:color w:val="0D0D0D" w:themeColor="text1" w:themeTint="F2"/>
        </w:rPr>
        <w:t>Figure 7(c</w:t>
      </w:r>
      <w:bookmarkEnd w:id="4"/>
      <w:r w:rsidRPr="001C7D48">
        <w:rPr>
          <w:rFonts w:asciiTheme="majorBidi" w:hAnsiTheme="majorBidi" w:cstheme="majorBidi"/>
          <w:color w:val="0D0D0D" w:themeColor="text1" w:themeTint="F2"/>
        </w:rPr>
        <w:t xml:space="preserve">), </w:t>
      </w:r>
      <w:r w:rsidRPr="001C7D48">
        <w:rPr>
          <w:rFonts w:asciiTheme="majorBidi" w:hAnsiTheme="majorBidi" w:cstheme="majorBidi"/>
          <w:color w:val="0D0D0D" w:themeColor="text1" w:themeTint="F2"/>
          <w:lang w:bidi="ar-IQ"/>
        </w:rPr>
        <w:t xml:space="preserve">the size of the silica particles in the histogram ranged from 0–23.28 nm. Moreover, </w:t>
      </w:r>
      <w:r w:rsidRPr="001C7D48">
        <w:rPr>
          <w:rFonts w:asciiTheme="majorBidi" w:hAnsiTheme="majorBidi" w:cstheme="majorBidi"/>
          <w:color w:val="0D0D0D" w:themeColor="text1" w:themeTint="F2"/>
        </w:rPr>
        <w:t xml:space="preserve">Figure 7(d), shows that the mean diameter ranged from 0–200 nm. </w:t>
      </w:r>
      <w:r w:rsidRPr="001C7D48">
        <w:rPr>
          <w:rFonts w:asciiTheme="majorBidi" w:hAnsiTheme="majorBidi" w:cstheme="majorBidi"/>
          <w:color w:val="0D0D0D" w:themeColor="text1" w:themeTint="F2"/>
          <w:lang w:bidi="ar-IQ"/>
        </w:rPr>
        <w:t xml:space="preserve">Generally, the reason for the size gradation of silica particles is their tendency to agglomerate within the polymer matrix. Moreover, the regularity of the surface corresponds to the atomic number of </w:t>
      </w:r>
      <w:proofErr w:type="gramStart"/>
      <w:r w:rsidRPr="001C7D48">
        <w:rPr>
          <w:rFonts w:asciiTheme="majorBidi" w:hAnsiTheme="majorBidi" w:cstheme="majorBidi"/>
          <w:color w:val="0D0D0D" w:themeColor="text1" w:themeTint="F2"/>
          <w:lang w:bidi="ar-IQ"/>
        </w:rPr>
        <w:t>silica</w:t>
      </w:r>
      <w:proofErr w:type="gramEnd"/>
      <w:r w:rsidRPr="001C7D48">
        <w:rPr>
          <w:rFonts w:asciiTheme="majorBidi" w:hAnsiTheme="majorBidi" w:cstheme="majorBidi"/>
          <w:color w:val="0D0D0D" w:themeColor="text1" w:themeTint="F2"/>
          <w:lang w:bidi="ar-IQ"/>
        </w:rPr>
        <w:t xml:space="preserve">, specifically the atomic radius of silica in the polymer film. As these particles are the only ones that </w:t>
      </w:r>
      <w:proofErr w:type="spellStart"/>
      <w:r w:rsidRPr="001C7D48">
        <w:rPr>
          <w:rFonts w:asciiTheme="majorBidi" w:hAnsiTheme="majorBidi" w:cstheme="majorBidi"/>
          <w:color w:val="0D0D0D" w:themeColor="text1" w:themeTint="F2"/>
          <w:lang w:bidi="ar-IQ"/>
        </w:rPr>
        <w:t>hybridise</w:t>
      </w:r>
      <w:proofErr w:type="spellEnd"/>
      <w:r w:rsidRPr="001C7D48">
        <w:rPr>
          <w:rFonts w:asciiTheme="majorBidi" w:hAnsiTheme="majorBidi" w:cstheme="majorBidi"/>
          <w:color w:val="0D0D0D" w:themeColor="text1" w:themeTint="F2"/>
          <w:lang w:bidi="ar-IQ"/>
        </w:rPr>
        <w:t xml:space="preserve"> with </w:t>
      </w:r>
      <w:proofErr w:type="gramStart"/>
      <w:r w:rsidRPr="001C7D48">
        <w:rPr>
          <w:rFonts w:asciiTheme="majorBidi" w:hAnsiTheme="majorBidi" w:cstheme="majorBidi"/>
          <w:color w:val="0D0D0D" w:themeColor="text1" w:themeTint="F2"/>
          <w:lang w:bidi="ar-IQ"/>
        </w:rPr>
        <w:t>the polymer</w:t>
      </w:r>
      <w:proofErr w:type="gramEnd"/>
      <w:r w:rsidRPr="001C7D48">
        <w:rPr>
          <w:rFonts w:asciiTheme="majorBidi" w:hAnsiTheme="majorBidi" w:cstheme="majorBidi"/>
          <w:color w:val="0D0D0D" w:themeColor="text1" w:themeTint="F2"/>
          <w:lang w:bidi="ar-IQ"/>
        </w:rPr>
        <w:t>, this means that the surface is topographically uniform at the atomic scale.</w:t>
      </w:r>
    </w:p>
    <w:p w14:paraId="4FE6FE8F" w14:textId="77777777" w:rsidR="00AE7E10" w:rsidRPr="001C7D48" w:rsidRDefault="00AE7E10" w:rsidP="001C7D48">
      <w:pPr>
        <w:autoSpaceDE w:val="0"/>
        <w:autoSpaceDN w:val="0"/>
        <w:adjustRightInd w:val="0"/>
        <w:spacing w:line="240" w:lineRule="auto"/>
        <w:ind w:firstLine="284"/>
        <w:jc w:val="both"/>
        <w:rPr>
          <w:rFonts w:asciiTheme="majorBidi" w:hAnsiTheme="majorBidi" w:cstheme="majorBidi"/>
          <w:color w:val="0D0D0D" w:themeColor="text1" w:themeTint="F2"/>
        </w:rPr>
      </w:pPr>
      <w:r w:rsidRPr="001C7D48">
        <w:rPr>
          <w:rFonts w:asciiTheme="majorBidi" w:hAnsiTheme="majorBidi" w:cstheme="majorBidi"/>
          <w:color w:val="0D0D0D" w:themeColor="text1" w:themeTint="F2"/>
        </w:rPr>
        <w:t xml:space="preserve">Figures S9 and S10 in the Supplementary information show that the other samples (W2 and W3) exhibited </w:t>
      </w:r>
      <w:r w:rsidRPr="001C7D48">
        <w:rPr>
          <w:rFonts w:asciiTheme="majorBidi" w:hAnsiTheme="majorBidi" w:cstheme="majorBidi"/>
          <w:color w:val="0D0D0D" w:themeColor="text1" w:themeTint="F2"/>
          <w:lang w:bidi="ar-IQ"/>
        </w:rPr>
        <w:t xml:space="preserve">similar features to sample W1, </w:t>
      </w:r>
      <w:r w:rsidRPr="001C7D48">
        <w:rPr>
          <w:rFonts w:asciiTheme="majorBidi" w:hAnsiTheme="majorBidi" w:cstheme="majorBidi"/>
          <w:color w:val="0D0D0D" w:themeColor="text1" w:themeTint="F2"/>
        </w:rPr>
        <w:t xml:space="preserve">the thickness of the coating film being 31 ±0.3 </w:t>
      </w:r>
      <w:proofErr w:type="spellStart"/>
      <w:r w:rsidRPr="001C7D48">
        <w:rPr>
          <w:rFonts w:asciiTheme="majorBidi" w:hAnsiTheme="majorBidi" w:cstheme="majorBidi"/>
          <w:color w:val="0D0D0D" w:themeColor="text1" w:themeTint="F2"/>
        </w:rPr>
        <w:t>μm</w:t>
      </w:r>
      <w:proofErr w:type="spellEnd"/>
      <w:r w:rsidRPr="001C7D48">
        <w:rPr>
          <w:rFonts w:asciiTheme="majorBidi" w:hAnsiTheme="majorBidi" w:cstheme="majorBidi"/>
          <w:color w:val="0D0D0D" w:themeColor="text1" w:themeTint="F2"/>
          <w:rtl/>
        </w:rPr>
        <w:t xml:space="preserve"> </w:t>
      </w:r>
      <w:r w:rsidRPr="001C7D48">
        <w:rPr>
          <w:rFonts w:asciiTheme="majorBidi" w:hAnsiTheme="majorBidi" w:cstheme="majorBidi"/>
          <w:color w:val="0D0D0D" w:themeColor="text1" w:themeTint="F2"/>
        </w:rPr>
        <w:t xml:space="preserve">for both W2 and W3. The dimensions of </w:t>
      </w:r>
      <w:r w:rsidRPr="001C7D48">
        <w:rPr>
          <w:rFonts w:asciiTheme="majorBidi" w:hAnsiTheme="majorBidi" w:cstheme="majorBidi"/>
          <w:color w:val="0D0D0D" w:themeColor="text1" w:themeTint="F2"/>
        </w:rPr>
        <w:lastRenderedPageBreak/>
        <w:t>the silica particles in the histogram graded from 0–18.13 nm and 0–26.39 nm, respectively, and the mean diameter ranged from 0–175 nm and 0–250 nm, respectively [29,39,40].</w:t>
      </w:r>
    </w:p>
    <w:p w14:paraId="55F8BDA4" w14:textId="0F7E95AE" w:rsidR="003E0E70" w:rsidRPr="001C7D48" w:rsidRDefault="003E0E70" w:rsidP="001C7D48">
      <w:pPr>
        <w:tabs>
          <w:tab w:val="left" w:pos="2700"/>
        </w:tabs>
        <w:spacing w:line="240" w:lineRule="auto"/>
        <w:jc w:val="center"/>
        <w:rPr>
          <w:rFonts w:asciiTheme="majorBidi" w:hAnsiTheme="majorBidi" w:cstheme="majorBidi"/>
          <w:szCs w:val="20"/>
        </w:rPr>
      </w:pPr>
      <w:r w:rsidRPr="001C7D48">
        <w:rPr>
          <w:rFonts w:asciiTheme="majorBidi" w:hAnsiTheme="majorBidi" w:cstheme="majorBidi"/>
          <w:noProof/>
        </w:rPr>
        <w:drawing>
          <wp:anchor distT="0" distB="107950" distL="114300" distR="114300" simplePos="0" relativeHeight="251669504" behindDoc="0" locked="0" layoutInCell="1" allowOverlap="1" wp14:anchorId="180EA014" wp14:editId="2278E275">
            <wp:simplePos x="0" y="0"/>
            <wp:positionH relativeFrom="margin">
              <wp:align>center</wp:align>
            </wp:positionH>
            <wp:positionV relativeFrom="paragraph">
              <wp:posOffset>188595</wp:posOffset>
            </wp:positionV>
            <wp:extent cx="5534025" cy="4305300"/>
            <wp:effectExtent l="0" t="0" r="9525" b="0"/>
            <wp:wrapTopAndBottom/>
            <wp:docPr id="1389756159" name="Picture 3" descr="A collage of different colore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56159" name="Picture 3" descr="A collage of different colored object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2C225" w14:textId="325F4430" w:rsidR="003E0E70" w:rsidRPr="001C7D48" w:rsidRDefault="003E0E70" w:rsidP="001C7D48">
      <w:pPr>
        <w:spacing w:after="0" w:line="240" w:lineRule="auto"/>
        <w:jc w:val="center"/>
        <w:rPr>
          <w:rFonts w:asciiTheme="majorBidi" w:hAnsiTheme="majorBidi" w:cstheme="majorBidi"/>
          <w:color w:val="000000"/>
          <w:sz w:val="18"/>
          <w:szCs w:val="18"/>
        </w:rPr>
      </w:pPr>
      <w:r w:rsidRPr="001C7D48">
        <w:rPr>
          <w:rFonts w:asciiTheme="majorBidi" w:hAnsiTheme="majorBidi" w:cstheme="majorBidi"/>
          <w:szCs w:val="20"/>
        </w:rPr>
        <w:tab/>
      </w:r>
      <w:r w:rsidRPr="001C7D48">
        <w:rPr>
          <w:rFonts w:asciiTheme="majorBidi" w:hAnsiTheme="majorBidi" w:cstheme="majorBidi"/>
          <w:b/>
          <w:bCs/>
          <w:color w:val="000000"/>
          <w:sz w:val="18"/>
          <w:szCs w:val="18"/>
        </w:rPr>
        <w:t xml:space="preserve">FIGURE </w:t>
      </w:r>
      <w:r w:rsidR="002412DF" w:rsidRPr="001C7D48">
        <w:rPr>
          <w:rFonts w:asciiTheme="majorBidi" w:hAnsiTheme="majorBidi" w:cstheme="majorBidi"/>
          <w:b/>
          <w:bCs/>
          <w:color w:val="000000"/>
          <w:sz w:val="18"/>
          <w:szCs w:val="18"/>
        </w:rPr>
        <w:t>7</w:t>
      </w:r>
      <w:r w:rsidRPr="001C7D48">
        <w:rPr>
          <w:rFonts w:asciiTheme="majorBidi" w:hAnsiTheme="majorBidi" w:cstheme="majorBidi"/>
          <w:color w:val="000000"/>
          <w:szCs w:val="20"/>
        </w:rPr>
        <w:t xml:space="preserve">. </w:t>
      </w:r>
      <w:r w:rsidR="003F0A93" w:rsidRPr="001C7D48">
        <w:rPr>
          <w:rFonts w:asciiTheme="majorBidi" w:hAnsiTheme="majorBidi" w:cstheme="majorBidi"/>
          <w:color w:val="000000"/>
          <w:szCs w:val="20"/>
        </w:rPr>
        <w:t>(a</w:t>
      </w:r>
      <w:proofErr w:type="gramStart"/>
      <w:r w:rsidR="003F0A93" w:rsidRPr="001C7D48">
        <w:rPr>
          <w:rFonts w:asciiTheme="majorBidi" w:hAnsiTheme="majorBidi" w:cstheme="majorBidi"/>
          <w:color w:val="000000"/>
          <w:szCs w:val="20"/>
        </w:rPr>
        <w:t>),(</w:t>
      </w:r>
      <w:proofErr w:type="gramEnd"/>
      <w:r w:rsidR="003F0A93" w:rsidRPr="001C7D48">
        <w:rPr>
          <w:rFonts w:asciiTheme="majorBidi" w:hAnsiTheme="majorBidi" w:cstheme="majorBidi"/>
          <w:color w:val="000000"/>
          <w:szCs w:val="20"/>
        </w:rPr>
        <w:t>b)</w:t>
      </w:r>
      <w:r w:rsidR="00502E2D" w:rsidRPr="001C7D48">
        <w:rPr>
          <w:rFonts w:asciiTheme="majorBidi" w:hAnsiTheme="majorBidi" w:cstheme="majorBidi"/>
          <w:color w:val="000000"/>
          <w:szCs w:val="20"/>
        </w:rPr>
        <w:t xml:space="preserve"> </w:t>
      </w:r>
      <w:r w:rsidR="002412DF" w:rsidRPr="001C7D48">
        <w:rPr>
          <w:rFonts w:asciiTheme="majorBidi" w:hAnsiTheme="majorBidi" w:cstheme="majorBidi"/>
          <w:color w:val="000000"/>
          <w:sz w:val="18"/>
          <w:szCs w:val="18"/>
        </w:rPr>
        <w:t>AFM images of the polymer film topography of sample W1. (c) 3D representation of a particle diagram, (d) average particle diameter.</w:t>
      </w:r>
    </w:p>
    <w:p w14:paraId="4E822ADF" w14:textId="77777777" w:rsidR="00840C29" w:rsidRPr="001C7D48" w:rsidRDefault="00840C29" w:rsidP="007D5211">
      <w:pPr>
        <w:spacing w:before="240" w:after="240" w:line="240" w:lineRule="auto"/>
        <w:jc w:val="center"/>
        <w:rPr>
          <w:rFonts w:asciiTheme="majorBidi" w:hAnsiTheme="majorBidi" w:cstheme="majorBidi"/>
        </w:rPr>
      </w:pPr>
      <w:r w:rsidRPr="001C7D48">
        <w:rPr>
          <w:rFonts w:asciiTheme="majorBidi" w:hAnsiTheme="majorBidi" w:cstheme="majorBidi"/>
          <w:b/>
          <w:sz w:val="24"/>
        </w:rPr>
        <w:t>CONCLUSIONS</w:t>
      </w:r>
    </w:p>
    <w:p w14:paraId="12A78415" w14:textId="77777777" w:rsidR="00E752BF" w:rsidRPr="001C7D48" w:rsidRDefault="00E752BF" w:rsidP="001C7D48">
      <w:pPr>
        <w:autoSpaceDE w:val="0"/>
        <w:autoSpaceDN w:val="0"/>
        <w:adjustRightInd w:val="0"/>
        <w:spacing w:line="240" w:lineRule="auto"/>
        <w:ind w:firstLine="284"/>
        <w:jc w:val="both"/>
        <w:rPr>
          <w:rFonts w:asciiTheme="majorBidi" w:hAnsiTheme="majorBidi" w:cstheme="majorBidi"/>
          <w:color w:val="000000"/>
        </w:rPr>
      </w:pPr>
      <w:r w:rsidRPr="001C7D48">
        <w:rPr>
          <w:rFonts w:asciiTheme="majorBidi" w:hAnsiTheme="majorBidi" w:cstheme="majorBidi"/>
          <w:color w:val="000000"/>
        </w:rPr>
        <w:t xml:space="preserve">In this study, we prepared coatings from hybrid monomers of EMA (as the organic phase) and silica in TMPSM and TEOS (as the inorganic phase) by changing the molar ratio of the thermal initiator—specifically, 0.025 (0.33g) for W1, 0.05(0.66g) for W2 and 0.1(1.32g) for W3—using ethanol as the solvent. These coatings were then positioned on steel rebars. The hybrid polymer coatings presented homogeneous surfaces, free from cracks and visible pores, and offered higher scratch resistance and improved adhesion to the steel rebars. FT-IR, NMR, TG, and DSC analyses revealed the formation of the hybrid polymer structures. It was evident that the best performing samples </w:t>
      </w:r>
      <w:proofErr w:type="gramStart"/>
      <w:r w:rsidRPr="001C7D48">
        <w:rPr>
          <w:rFonts w:asciiTheme="majorBidi" w:hAnsiTheme="majorBidi" w:cstheme="majorBidi"/>
          <w:color w:val="000000"/>
        </w:rPr>
        <w:t>W2</w:t>
      </w:r>
      <w:proofErr w:type="gramEnd"/>
      <w:r w:rsidRPr="001C7D48">
        <w:rPr>
          <w:rFonts w:asciiTheme="majorBidi" w:hAnsiTheme="majorBidi" w:cstheme="majorBidi"/>
          <w:color w:val="000000"/>
        </w:rPr>
        <w:t xml:space="preserve"> and W3. These samples had acceptable thickness and contributed to prolonging the lifetime of the coatings. The TG and DSC analyses revealed that the samples had thermal stability up to 250 ℃, and a </w:t>
      </w:r>
      <w:r w:rsidRPr="001C7D48">
        <w:rPr>
          <w:rFonts w:asciiTheme="majorBidi" w:hAnsiTheme="majorBidi" w:cstheme="majorBidi"/>
        </w:rPr>
        <w:t>highly cross-linked silica network.</w:t>
      </w:r>
      <w:r w:rsidRPr="001C7D48">
        <w:rPr>
          <w:rFonts w:asciiTheme="majorBidi" w:hAnsiTheme="majorBidi" w:cstheme="majorBidi"/>
          <w:color w:val="000000"/>
        </w:rPr>
        <w:t xml:space="preserve"> These results suggest that the W2 and W3 sample coatings represent an interesting alternative to conventional corrosion protection systems.</w:t>
      </w:r>
    </w:p>
    <w:p w14:paraId="5B47FEF3" w14:textId="77777777" w:rsidR="003616DA" w:rsidRPr="001C7D48" w:rsidRDefault="003616DA" w:rsidP="007D5211">
      <w:pPr>
        <w:tabs>
          <w:tab w:val="left" w:pos="90"/>
        </w:tabs>
        <w:spacing w:line="240" w:lineRule="auto"/>
        <w:ind w:left="450"/>
        <w:jc w:val="center"/>
        <w:rPr>
          <w:rFonts w:asciiTheme="majorBidi" w:hAnsiTheme="majorBidi" w:cstheme="majorBidi"/>
        </w:rPr>
      </w:pPr>
      <w:r w:rsidRPr="001C7D48">
        <w:rPr>
          <w:rFonts w:asciiTheme="majorBidi" w:hAnsiTheme="majorBidi" w:cstheme="majorBidi"/>
          <w:b/>
          <w:sz w:val="24"/>
        </w:rPr>
        <w:t>REFERENCES</w:t>
      </w:r>
    </w:p>
    <w:p w14:paraId="61CE5A7C" w14:textId="44BE88C4" w:rsidR="0069372A" w:rsidRPr="001C7D48" w:rsidRDefault="0069372A"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M. P. </w:t>
      </w:r>
      <w:r w:rsidR="003A4942" w:rsidRPr="001C7D48">
        <w:rPr>
          <w:rFonts w:asciiTheme="majorBidi" w:hAnsiTheme="majorBidi" w:cstheme="majorBidi"/>
        </w:rPr>
        <w:t>Ryan</w:t>
      </w:r>
      <w:r w:rsidR="00CA5FDA" w:rsidRPr="001C7D48">
        <w:rPr>
          <w:rFonts w:asciiTheme="majorBidi" w:hAnsiTheme="majorBidi" w:cstheme="majorBidi"/>
        </w:rPr>
        <w:t>, D.</w:t>
      </w:r>
      <w:r w:rsidR="007C4DD4" w:rsidRPr="001C7D48">
        <w:rPr>
          <w:rFonts w:asciiTheme="majorBidi" w:hAnsiTheme="majorBidi" w:cstheme="majorBidi"/>
        </w:rPr>
        <w:t xml:space="preserve"> </w:t>
      </w:r>
      <w:r w:rsidR="00CA5FDA" w:rsidRPr="001C7D48">
        <w:rPr>
          <w:rFonts w:asciiTheme="majorBidi" w:hAnsiTheme="majorBidi" w:cstheme="majorBidi"/>
        </w:rPr>
        <w:t>E. Williams</w:t>
      </w:r>
      <w:r w:rsidR="00220F14" w:rsidRPr="001C7D48">
        <w:rPr>
          <w:rFonts w:asciiTheme="majorBidi" w:hAnsiTheme="majorBidi" w:cstheme="majorBidi"/>
        </w:rPr>
        <w:t>, R.</w:t>
      </w:r>
      <w:r w:rsidR="007C4DD4" w:rsidRPr="001C7D48">
        <w:rPr>
          <w:rFonts w:asciiTheme="majorBidi" w:hAnsiTheme="majorBidi" w:cstheme="majorBidi"/>
        </w:rPr>
        <w:t xml:space="preserve"> </w:t>
      </w:r>
      <w:r w:rsidR="00220F14" w:rsidRPr="001C7D48">
        <w:rPr>
          <w:rFonts w:asciiTheme="majorBidi" w:hAnsiTheme="majorBidi" w:cstheme="majorBidi"/>
        </w:rPr>
        <w:t xml:space="preserve">J. Chater, </w:t>
      </w:r>
      <w:r w:rsidR="00C93AAF" w:rsidRPr="001C7D48">
        <w:rPr>
          <w:rFonts w:asciiTheme="majorBidi" w:hAnsiTheme="majorBidi" w:cstheme="majorBidi"/>
        </w:rPr>
        <w:t>B.M. Hutton,</w:t>
      </w:r>
      <w:r w:rsidRPr="001C7D48">
        <w:rPr>
          <w:rFonts w:asciiTheme="majorBidi" w:hAnsiTheme="majorBidi" w:cstheme="majorBidi"/>
        </w:rPr>
        <w:t xml:space="preserve"> and </w:t>
      </w:r>
      <w:r w:rsidR="00C93AAF" w:rsidRPr="001C7D48">
        <w:rPr>
          <w:rFonts w:asciiTheme="majorBidi" w:hAnsiTheme="majorBidi" w:cstheme="majorBidi"/>
        </w:rPr>
        <w:t xml:space="preserve">D.S. </w:t>
      </w:r>
      <w:r w:rsidR="00204F87" w:rsidRPr="001C7D48">
        <w:rPr>
          <w:rFonts w:asciiTheme="majorBidi" w:hAnsiTheme="majorBidi" w:cstheme="majorBidi"/>
        </w:rPr>
        <w:t>McPhail</w:t>
      </w:r>
      <w:r w:rsidR="0026534A" w:rsidRPr="001C7D48">
        <w:rPr>
          <w:rFonts w:asciiTheme="majorBidi" w:hAnsiTheme="majorBidi" w:cstheme="majorBidi"/>
        </w:rPr>
        <w:t>.</w:t>
      </w:r>
      <w:r w:rsidRPr="001C7D48">
        <w:rPr>
          <w:rFonts w:asciiTheme="majorBidi" w:hAnsiTheme="majorBidi" w:cstheme="majorBidi"/>
        </w:rPr>
        <w:t xml:space="preserve"> </w:t>
      </w:r>
      <w:r w:rsidR="005078B4" w:rsidRPr="001C7D48">
        <w:rPr>
          <w:rFonts w:asciiTheme="majorBidi" w:hAnsiTheme="majorBidi" w:cstheme="majorBidi"/>
          <w:color w:val="0D0D0D" w:themeColor="text1" w:themeTint="F2"/>
          <w:sz w:val="18"/>
          <w:szCs w:val="18"/>
          <w:lang w:bidi="ar-IQ"/>
        </w:rPr>
        <w:t>Why Stainless Steel Corrodes</w:t>
      </w:r>
      <w:r w:rsidR="00F144E5" w:rsidRPr="001C7D48">
        <w:rPr>
          <w:rFonts w:asciiTheme="majorBidi" w:hAnsiTheme="majorBidi" w:cstheme="majorBidi"/>
          <w:color w:val="0D0D0D" w:themeColor="text1" w:themeTint="F2"/>
          <w:sz w:val="18"/>
          <w:szCs w:val="18"/>
          <w:lang w:bidi="ar-IQ"/>
        </w:rPr>
        <w:t>.</w:t>
      </w:r>
      <w:r w:rsidR="005078B4" w:rsidRPr="001C7D48">
        <w:rPr>
          <w:rFonts w:asciiTheme="majorBidi" w:hAnsiTheme="majorBidi" w:cstheme="majorBidi"/>
        </w:rPr>
        <w:t xml:space="preserve"> </w:t>
      </w:r>
      <w:r w:rsidR="00204F87" w:rsidRPr="001C7D48">
        <w:rPr>
          <w:rFonts w:asciiTheme="majorBidi" w:hAnsiTheme="majorBidi" w:cstheme="majorBidi"/>
        </w:rPr>
        <w:t>Nature</w:t>
      </w:r>
      <w:r w:rsidRPr="001C7D48">
        <w:rPr>
          <w:rFonts w:asciiTheme="majorBidi" w:hAnsiTheme="majorBidi" w:cstheme="majorBidi"/>
        </w:rPr>
        <w:t xml:space="preserve">. </w:t>
      </w:r>
      <w:r w:rsidR="00A574C0" w:rsidRPr="001C7D48">
        <w:rPr>
          <w:rFonts w:asciiTheme="majorBidi" w:hAnsiTheme="majorBidi" w:cstheme="majorBidi"/>
          <w:b/>
        </w:rPr>
        <w:t>415</w:t>
      </w:r>
      <w:r w:rsidRPr="001C7D48">
        <w:rPr>
          <w:rFonts w:asciiTheme="majorBidi" w:hAnsiTheme="majorBidi" w:cstheme="majorBidi"/>
        </w:rPr>
        <w:t xml:space="preserve">, </w:t>
      </w:r>
      <w:r w:rsidR="00A574C0" w:rsidRPr="001C7D48">
        <w:rPr>
          <w:rFonts w:asciiTheme="majorBidi" w:hAnsiTheme="majorBidi" w:cstheme="majorBidi"/>
        </w:rPr>
        <w:t>770</w:t>
      </w:r>
      <w:r w:rsidRPr="001C7D48">
        <w:rPr>
          <w:rFonts w:asciiTheme="majorBidi" w:hAnsiTheme="majorBidi" w:cstheme="majorBidi"/>
        </w:rPr>
        <w:t>–</w:t>
      </w:r>
      <w:r w:rsidR="00A574C0" w:rsidRPr="001C7D48">
        <w:rPr>
          <w:rFonts w:asciiTheme="majorBidi" w:hAnsiTheme="majorBidi" w:cstheme="majorBidi"/>
        </w:rPr>
        <w:t xml:space="preserve">774 </w:t>
      </w:r>
      <w:r w:rsidRPr="001C7D48">
        <w:rPr>
          <w:rFonts w:asciiTheme="majorBidi" w:hAnsiTheme="majorBidi" w:cstheme="majorBidi"/>
        </w:rPr>
        <w:t>(200</w:t>
      </w:r>
      <w:r w:rsidR="00A574C0" w:rsidRPr="001C7D48">
        <w:rPr>
          <w:rFonts w:asciiTheme="majorBidi" w:hAnsiTheme="majorBidi" w:cstheme="majorBidi"/>
        </w:rPr>
        <w:t>2</w:t>
      </w:r>
      <w:r w:rsidRPr="001C7D48">
        <w:rPr>
          <w:rFonts w:asciiTheme="majorBidi" w:hAnsiTheme="majorBidi" w:cstheme="majorBidi"/>
        </w:rPr>
        <w:t>).</w:t>
      </w:r>
    </w:p>
    <w:p w14:paraId="4FF9C93F" w14:textId="59461F61" w:rsidR="003E0E70" w:rsidRPr="001C7D48" w:rsidRDefault="00EE0F7F"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lastRenderedPageBreak/>
        <w:t>M.</w:t>
      </w:r>
      <w:r w:rsidR="00A04BE4" w:rsidRPr="001C7D48">
        <w:rPr>
          <w:rFonts w:asciiTheme="majorBidi" w:hAnsiTheme="majorBidi" w:cstheme="majorBidi"/>
        </w:rPr>
        <w:t xml:space="preserve"> </w:t>
      </w:r>
      <w:proofErr w:type="spellStart"/>
      <w:r w:rsidR="00A04BE4" w:rsidRPr="001C7D48">
        <w:rPr>
          <w:rFonts w:asciiTheme="majorBidi" w:hAnsiTheme="majorBidi" w:cstheme="majorBidi"/>
        </w:rPr>
        <w:t>Betoya</w:t>
      </w:r>
      <w:proofErr w:type="spellEnd"/>
      <w:r w:rsidR="00A04BE4" w:rsidRPr="001C7D48">
        <w:rPr>
          <w:rFonts w:asciiTheme="majorBidi" w:hAnsiTheme="majorBidi" w:cstheme="majorBidi"/>
        </w:rPr>
        <w:t>, T. Bojinov, K.</w:t>
      </w:r>
      <w:r w:rsidR="00EF6E32" w:rsidRPr="001C7D48">
        <w:rPr>
          <w:rFonts w:asciiTheme="majorBidi" w:hAnsiTheme="majorBidi" w:cstheme="majorBidi"/>
        </w:rPr>
        <w:t xml:space="preserve"> </w:t>
      </w:r>
      <w:r w:rsidR="00EF6E32" w:rsidRPr="001C7D48">
        <w:rPr>
          <w:rFonts w:asciiTheme="majorBidi" w:hAnsiTheme="majorBidi" w:cstheme="majorBidi"/>
          <w:color w:val="0D0D0D" w:themeColor="text1" w:themeTint="F2"/>
          <w:shd w:val="clear" w:color="auto" w:fill="FFFFFF"/>
        </w:rPr>
        <w:t xml:space="preserve">Laitinen, P. </w:t>
      </w:r>
      <w:proofErr w:type="gramStart"/>
      <w:r w:rsidR="00EF6E32" w:rsidRPr="001C7D48">
        <w:rPr>
          <w:rFonts w:asciiTheme="majorBidi" w:hAnsiTheme="majorBidi" w:cstheme="majorBidi"/>
          <w:color w:val="0D0D0D" w:themeColor="text1" w:themeTint="F2"/>
          <w:shd w:val="clear" w:color="auto" w:fill="FFFFFF"/>
        </w:rPr>
        <w:t>Makela</w:t>
      </w:r>
      <w:r w:rsidR="00F42F63" w:rsidRPr="001C7D48">
        <w:rPr>
          <w:rFonts w:asciiTheme="majorBidi" w:hAnsiTheme="majorBidi" w:cstheme="majorBidi"/>
          <w:color w:val="0D0D0D" w:themeColor="text1" w:themeTint="F2"/>
          <w:shd w:val="clear" w:color="auto" w:fill="FFFFFF"/>
        </w:rPr>
        <w:t xml:space="preserve"> </w:t>
      </w:r>
      <w:r w:rsidR="00EF6E32" w:rsidRPr="001C7D48">
        <w:rPr>
          <w:rFonts w:asciiTheme="majorBidi" w:hAnsiTheme="majorBidi" w:cstheme="majorBidi"/>
          <w:color w:val="0D0D0D" w:themeColor="text1" w:themeTint="F2"/>
          <w:shd w:val="clear" w:color="auto" w:fill="FFFFFF"/>
        </w:rPr>
        <w:t xml:space="preserve"> </w:t>
      </w:r>
      <w:r w:rsidR="000F63F6" w:rsidRPr="001C7D48">
        <w:rPr>
          <w:rFonts w:asciiTheme="majorBidi" w:hAnsiTheme="majorBidi" w:cstheme="majorBidi"/>
          <w:color w:val="0D0D0D" w:themeColor="text1" w:themeTint="F2"/>
          <w:shd w:val="clear" w:color="auto" w:fill="FFFFFF"/>
        </w:rPr>
        <w:t>and</w:t>
      </w:r>
      <w:proofErr w:type="gramEnd"/>
      <w:r w:rsidR="000F63F6" w:rsidRPr="001C7D48">
        <w:rPr>
          <w:rFonts w:asciiTheme="majorBidi" w:hAnsiTheme="majorBidi" w:cstheme="majorBidi"/>
          <w:color w:val="0D0D0D" w:themeColor="text1" w:themeTint="F2"/>
          <w:shd w:val="clear" w:color="auto" w:fill="FFFFFF"/>
        </w:rPr>
        <w:t xml:space="preserve"> T. S. </w:t>
      </w:r>
      <w:proofErr w:type="spellStart"/>
      <w:r w:rsidR="000F63F6" w:rsidRPr="001C7D48">
        <w:rPr>
          <w:rFonts w:asciiTheme="majorBidi" w:hAnsiTheme="majorBidi" w:cstheme="majorBidi"/>
          <w:color w:val="0D0D0D" w:themeColor="text1" w:themeTint="F2"/>
          <w:shd w:val="clear" w:color="auto" w:fill="FFFFFF"/>
        </w:rPr>
        <w:t>Pohjanne</w:t>
      </w:r>
      <w:proofErr w:type="spellEnd"/>
      <w:r w:rsidR="0026534A" w:rsidRPr="001C7D48">
        <w:rPr>
          <w:rFonts w:asciiTheme="majorBidi" w:hAnsiTheme="majorBidi" w:cstheme="majorBidi"/>
          <w:color w:val="0D0D0D" w:themeColor="text1" w:themeTint="F2"/>
          <w:shd w:val="clear" w:color="auto" w:fill="FFFFFF"/>
        </w:rPr>
        <w:t>.</w:t>
      </w:r>
      <w:r w:rsidR="000F63F6" w:rsidRPr="001C7D48">
        <w:rPr>
          <w:rFonts w:asciiTheme="majorBidi" w:hAnsiTheme="majorBidi" w:cstheme="majorBidi"/>
          <w:color w:val="0D0D0D" w:themeColor="text1" w:themeTint="F2"/>
          <w:shd w:val="clear" w:color="auto" w:fill="FFFFFF"/>
        </w:rPr>
        <w:t xml:space="preserve"> </w:t>
      </w:r>
      <w:r w:rsidR="00F144E5" w:rsidRPr="001C7D48">
        <w:rPr>
          <w:rFonts w:asciiTheme="majorBidi" w:hAnsiTheme="majorBidi" w:cstheme="majorBidi"/>
          <w:color w:val="0D0D0D" w:themeColor="text1" w:themeTint="F2"/>
          <w:sz w:val="18"/>
          <w:szCs w:val="18"/>
          <w:shd w:val="clear" w:color="auto" w:fill="FFFFFF"/>
        </w:rPr>
        <w:t xml:space="preserve">The </w:t>
      </w:r>
      <w:proofErr w:type="spellStart"/>
      <w:r w:rsidR="00F144E5" w:rsidRPr="001C7D48">
        <w:rPr>
          <w:rFonts w:asciiTheme="majorBidi" w:hAnsiTheme="majorBidi" w:cstheme="majorBidi"/>
          <w:color w:val="0D0D0D" w:themeColor="text1" w:themeTint="F2"/>
          <w:sz w:val="18"/>
          <w:szCs w:val="18"/>
          <w:shd w:val="clear" w:color="auto" w:fill="FFFFFF"/>
        </w:rPr>
        <w:t>transpassive</w:t>
      </w:r>
      <w:proofErr w:type="spellEnd"/>
      <w:r w:rsidR="00F144E5" w:rsidRPr="001C7D48">
        <w:rPr>
          <w:rFonts w:asciiTheme="majorBidi" w:hAnsiTheme="majorBidi" w:cstheme="majorBidi"/>
          <w:color w:val="0D0D0D" w:themeColor="text1" w:themeTint="F2"/>
          <w:sz w:val="18"/>
          <w:szCs w:val="18"/>
          <w:shd w:val="clear" w:color="auto" w:fill="FFFFFF"/>
        </w:rPr>
        <w:t xml:space="preserve"> dissolution mechanism of highly alloyed stainless </w:t>
      </w:r>
      <w:proofErr w:type="gramStart"/>
      <w:r w:rsidR="00F144E5" w:rsidRPr="001C7D48">
        <w:rPr>
          <w:rFonts w:asciiTheme="majorBidi" w:hAnsiTheme="majorBidi" w:cstheme="majorBidi"/>
          <w:color w:val="0D0D0D" w:themeColor="text1" w:themeTint="F2"/>
          <w:sz w:val="18"/>
          <w:szCs w:val="18"/>
          <w:shd w:val="clear" w:color="auto" w:fill="FFFFFF"/>
        </w:rPr>
        <w:t>steels</w:t>
      </w:r>
      <w:proofErr w:type="gramEnd"/>
      <w:r w:rsidR="00F144E5" w:rsidRPr="001C7D48">
        <w:rPr>
          <w:rFonts w:asciiTheme="majorBidi" w:hAnsiTheme="majorBidi" w:cstheme="majorBidi"/>
          <w:color w:val="0D0D0D" w:themeColor="text1" w:themeTint="F2"/>
          <w:sz w:val="18"/>
          <w:szCs w:val="18"/>
          <w:shd w:val="clear" w:color="auto" w:fill="FFFFFF"/>
        </w:rPr>
        <w:t>: I. Experimental results and modeling procedure</w:t>
      </w:r>
      <w:r w:rsidR="00F144E5" w:rsidRPr="001C7D48">
        <w:rPr>
          <w:rFonts w:asciiTheme="majorBidi" w:hAnsiTheme="majorBidi" w:cstheme="majorBidi"/>
          <w:color w:val="0D0D0D" w:themeColor="text1" w:themeTint="F2"/>
          <w:shd w:val="clear" w:color="auto" w:fill="FFFFFF"/>
        </w:rPr>
        <w:t xml:space="preserve">. </w:t>
      </w:r>
      <w:proofErr w:type="spellStart"/>
      <w:r w:rsidR="0083284D" w:rsidRPr="001C7D48">
        <w:rPr>
          <w:rFonts w:asciiTheme="majorBidi" w:hAnsiTheme="majorBidi" w:cstheme="majorBidi"/>
          <w:color w:val="0D0D0D" w:themeColor="text1" w:themeTint="F2"/>
          <w:shd w:val="clear" w:color="auto" w:fill="FFFFFF"/>
        </w:rPr>
        <w:t>Corros</w:t>
      </w:r>
      <w:proofErr w:type="spellEnd"/>
      <w:r w:rsidR="0083284D" w:rsidRPr="001C7D48">
        <w:rPr>
          <w:rFonts w:asciiTheme="majorBidi" w:hAnsiTheme="majorBidi" w:cstheme="majorBidi"/>
          <w:color w:val="0D0D0D" w:themeColor="text1" w:themeTint="F2"/>
          <w:shd w:val="clear" w:color="auto" w:fill="FFFFFF"/>
        </w:rPr>
        <w:t xml:space="preserve">. Sci. </w:t>
      </w:r>
      <w:r w:rsidR="0083284D" w:rsidRPr="001C7D48">
        <w:rPr>
          <w:rFonts w:asciiTheme="majorBidi" w:hAnsiTheme="majorBidi" w:cstheme="majorBidi"/>
          <w:b/>
          <w:bCs/>
          <w:color w:val="0D0D0D" w:themeColor="text1" w:themeTint="F2"/>
          <w:shd w:val="clear" w:color="auto" w:fill="FFFFFF"/>
        </w:rPr>
        <w:t>44</w:t>
      </w:r>
      <w:r w:rsidR="0083284D" w:rsidRPr="001C7D48">
        <w:rPr>
          <w:rFonts w:asciiTheme="majorBidi" w:hAnsiTheme="majorBidi" w:cstheme="majorBidi"/>
          <w:color w:val="0D0D0D" w:themeColor="text1" w:themeTint="F2"/>
          <w:shd w:val="clear" w:color="auto" w:fill="FFFFFF"/>
        </w:rPr>
        <w:t>, 2675-2697</w:t>
      </w:r>
      <w:r w:rsidR="00BB2E2F" w:rsidRPr="001C7D48">
        <w:rPr>
          <w:rFonts w:asciiTheme="majorBidi" w:hAnsiTheme="majorBidi" w:cstheme="majorBidi"/>
          <w:color w:val="0D0D0D" w:themeColor="text1" w:themeTint="F2"/>
          <w:shd w:val="clear" w:color="auto" w:fill="FFFFFF"/>
        </w:rPr>
        <w:t xml:space="preserve"> (</w:t>
      </w:r>
      <w:r w:rsidR="0083284D" w:rsidRPr="001C7D48">
        <w:rPr>
          <w:rFonts w:asciiTheme="majorBidi" w:hAnsiTheme="majorBidi" w:cstheme="majorBidi"/>
          <w:color w:val="0D0D0D" w:themeColor="text1" w:themeTint="F2"/>
          <w:shd w:val="clear" w:color="auto" w:fill="FFFFFF"/>
        </w:rPr>
        <w:t>2002</w:t>
      </w:r>
      <w:r w:rsidR="00BB2E2F" w:rsidRPr="001C7D48">
        <w:rPr>
          <w:rFonts w:asciiTheme="majorBidi" w:hAnsiTheme="majorBidi" w:cstheme="majorBidi"/>
          <w:color w:val="0D0D0D" w:themeColor="text1" w:themeTint="F2"/>
          <w:shd w:val="clear" w:color="auto" w:fill="FFFFFF"/>
        </w:rPr>
        <w:t>)</w:t>
      </w:r>
      <w:r w:rsidR="0083284D" w:rsidRPr="001C7D48">
        <w:rPr>
          <w:rFonts w:asciiTheme="majorBidi" w:hAnsiTheme="majorBidi" w:cstheme="majorBidi"/>
          <w:color w:val="0D0D0D" w:themeColor="text1" w:themeTint="F2"/>
          <w:shd w:val="clear" w:color="auto" w:fill="FFFFFF"/>
        </w:rPr>
        <w:t>.</w:t>
      </w:r>
    </w:p>
    <w:p w14:paraId="279B69A6" w14:textId="77777777" w:rsidR="00674BBC" w:rsidRPr="001C7D48" w:rsidRDefault="005470AD"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Y. P. Virmani</w:t>
      </w:r>
      <w:r w:rsidR="000F531C" w:rsidRPr="001C7D48">
        <w:rPr>
          <w:rFonts w:asciiTheme="majorBidi" w:hAnsiTheme="majorBidi" w:cstheme="majorBidi"/>
        </w:rPr>
        <w:t xml:space="preserve"> and</w:t>
      </w:r>
      <w:r w:rsidR="00F42F63" w:rsidRPr="001C7D48">
        <w:rPr>
          <w:rFonts w:asciiTheme="majorBidi" w:hAnsiTheme="majorBidi" w:cstheme="majorBidi"/>
        </w:rPr>
        <w:t xml:space="preserve"> G. G.</w:t>
      </w:r>
      <w:r w:rsidR="00EE7C58" w:rsidRPr="001C7D48">
        <w:rPr>
          <w:rFonts w:asciiTheme="majorBidi" w:hAnsiTheme="majorBidi" w:cstheme="majorBidi"/>
        </w:rPr>
        <w:t xml:space="preserve"> </w:t>
      </w:r>
      <w:proofErr w:type="spellStart"/>
      <w:r w:rsidR="00EE7C58" w:rsidRPr="001C7D48">
        <w:rPr>
          <w:rFonts w:asciiTheme="majorBidi" w:hAnsiTheme="majorBidi" w:cstheme="majorBidi"/>
        </w:rPr>
        <w:t>C</w:t>
      </w:r>
      <w:r w:rsidR="00674BBC" w:rsidRPr="001C7D48">
        <w:rPr>
          <w:rFonts w:asciiTheme="majorBidi" w:hAnsiTheme="majorBidi" w:cstheme="majorBidi"/>
        </w:rPr>
        <w:t>lemena</w:t>
      </w:r>
      <w:proofErr w:type="spellEnd"/>
      <w:r w:rsidR="00674BBC" w:rsidRPr="001C7D48">
        <w:rPr>
          <w:rFonts w:asciiTheme="majorBidi" w:hAnsiTheme="majorBidi" w:cstheme="majorBidi"/>
        </w:rPr>
        <w:t xml:space="preserve">, </w:t>
      </w:r>
      <w:r w:rsidR="00674BBC" w:rsidRPr="001C7D48">
        <w:rPr>
          <w:rFonts w:asciiTheme="majorBidi" w:hAnsiTheme="majorBidi" w:cstheme="majorBidi"/>
          <w:color w:val="0D0D0D" w:themeColor="text1" w:themeTint="F2"/>
          <w:lang w:bidi="ar-IQ"/>
        </w:rPr>
        <w:t>Corrosion Protection: Concrete Bridges. Report No. FHWA-RD-98-088, Federal Highway Administration, Washington DC. 1998.</w:t>
      </w:r>
    </w:p>
    <w:p w14:paraId="4828C416" w14:textId="473BC4B6" w:rsidR="00086627" w:rsidRPr="001C7D48" w:rsidRDefault="00086627"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rPr>
        <w:t xml:space="preserve">Portland Cement Association. Corrosion of Embedded Metals. Retrieved from Portland Cement Association </w:t>
      </w:r>
      <w:r w:rsidR="00706F43" w:rsidRPr="001C7D48">
        <w:rPr>
          <w:rFonts w:asciiTheme="majorBidi" w:hAnsiTheme="majorBidi" w:cstheme="majorBidi"/>
          <w:color w:val="0D0D0D" w:themeColor="text1" w:themeTint="F2"/>
        </w:rPr>
        <w:t>(</w:t>
      </w:r>
      <w:r w:rsidRPr="001C7D48">
        <w:rPr>
          <w:rFonts w:asciiTheme="majorBidi" w:hAnsiTheme="majorBidi" w:cstheme="majorBidi"/>
          <w:color w:val="0D0D0D" w:themeColor="text1" w:themeTint="F2"/>
        </w:rPr>
        <w:t>2017</w:t>
      </w:r>
      <w:r w:rsidR="00706F43" w:rsidRPr="001C7D48">
        <w:rPr>
          <w:rFonts w:asciiTheme="majorBidi" w:hAnsiTheme="majorBidi" w:cstheme="majorBidi"/>
          <w:color w:val="0D0D0D" w:themeColor="text1" w:themeTint="F2"/>
        </w:rPr>
        <w:t>)</w:t>
      </w:r>
      <w:r w:rsidRPr="001C7D48">
        <w:rPr>
          <w:rFonts w:asciiTheme="majorBidi" w:hAnsiTheme="majorBidi" w:cstheme="majorBidi"/>
          <w:color w:val="0D0D0D" w:themeColor="text1" w:themeTint="F2"/>
        </w:rPr>
        <w:t xml:space="preserve"> </w:t>
      </w:r>
      <w:hyperlink r:id="rId23" w:history="1">
        <w:r w:rsidRPr="001C7D48">
          <w:rPr>
            <w:rFonts w:asciiTheme="majorBidi" w:hAnsiTheme="majorBidi" w:cstheme="majorBidi"/>
            <w:color w:val="0D0D0D" w:themeColor="text1" w:themeTint="F2"/>
          </w:rPr>
          <w:t>http://www.cement.org/learn/concrete-technology/</w:t>
        </w:r>
      </w:hyperlink>
      <w:r w:rsidRPr="001C7D48">
        <w:rPr>
          <w:rFonts w:asciiTheme="majorBidi" w:hAnsiTheme="majorBidi" w:cstheme="majorBidi"/>
          <w:color w:val="0D0D0D" w:themeColor="text1" w:themeTint="F2"/>
        </w:rPr>
        <w:t xml:space="preserve"> durability/ corrosion-of-embedded-materials</w:t>
      </w:r>
      <w:r w:rsidRPr="001C7D48">
        <w:rPr>
          <w:rFonts w:asciiTheme="majorBidi" w:hAnsiTheme="majorBidi" w:cstheme="majorBidi"/>
          <w:color w:val="0D0D0D" w:themeColor="text1" w:themeTint="F2"/>
          <w:u w:val="single"/>
        </w:rPr>
        <w:t>.</w:t>
      </w:r>
    </w:p>
    <w:p w14:paraId="38265262" w14:textId="29A87E1D" w:rsidR="00706F43" w:rsidRPr="001C7D48" w:rsidRDefault="008B506B"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M</w:t>
      </w:r>
      <w:r w:rsidR="001A7074" w:rsidRPr="001C7D48">
        <w:rPr>
          <w:rFonts w:asciiTheme="majorBidi" w:hAnsiTheme="majorBidi" w:cstheme="majorBidi"/>
        </w:rPr>
        <w:t xml:space="preserve">. G. Alexander, H. </w:t>
      </w:r>
      <w:proofErr w:type="spellStart"/>
      <w:r w:rsidR="001A7074" w:rsidRPr="001C7D48">
        <w:rPr>
          <w:rFonts w:asciiTheme="majorBidi" w:hAnsiTheme="majorBidi" w:cstheme="majorBidi"/>
          <w:color w:val="0D0D0D" w:themeColor="text1" w:themeTint="F2"/>
        </w:rPr>
        <w:t>Beushausen</w:t>
      </w:r>
      <w:proofErr w:type="spellEnd"/>
      <w:r w:rsidR="00DC6A9A" w:rsidRPr="001C7D48">
        <w:rPr>
          <w:rFonts w:asciiTheme="majorBidi" w:hAnsiTheme="majorBidi" w:cstheme="majorBidi"/>
          <w:color w:val="0D0D0D" w:themeColor="text1" w:themeTint="F2"/>
        </w:rPr>
        <w:t xml:space="preserve"> and</w:t>
      </w:r>
      <w:r w:rsidR="001A7074" w:rsidRPr="001C7D48">
        <w:rPr>
          <w:rFonts w:asciiTheme="majorBidi" w:hAnsiTheme="majorBidi" w:cstheme="majorBidi"/>
          <w:color w:val="0D0D0D" w:themeColor="text1" w:themeTint="F2"/>
        </w:rPr>
        <w:t xml:space="preserve"> </w:t>
      </w:r>
      <w:r w:rsidR="00DC6A9A" w:rsidRPr="001C7D48">
        <w:rPr>
          <w:rFonts w:asciiTheme="majorBidi" w:hAnsiTheme="majorBidi" w:cstheme="majorBidi"/>
          <w:color w:val="0D0D0D" w:themeColor="text1" w:themeTint="F2"/>
        </w:rPr>
        <w:t xml:space="preserve">M. B. Otieno, </w:t>
      </w:r>
      <w:r w:rsidR="005F508D" w:rsidRPr="001C7D48">
        <w:rPr>
          <w:rFonts w:asciiTheme="majorBidi" w:hAnsiTheme="majorBidi" w:cstheme="majorBidi"/>
          <w:color w:val="0D0D0D" w:themeColor="text1" w:themeTint="F2"/>
        </w:rPr>
        <w:t xml:space="preserve">Corrosion of steel in reinforced concrete: Influence of binder type, water/binder ratio, cover and cracking. Research Monograph No. 9. Collaborative research by the University of Cape Town and the University of the </w:t>
      </w:r>
      <w:proofErr w:type="gramStart"/>
      <w:r w:rsidR="005F508D" w:rsidRPr="001C7D48">
        <w:rPr>
          <w:rFonts w:asciiTheme="majorBidi" w:hAnsiTheme="majorBidi" w:cstheme="majorBidi"/>
          <w:color w:val="0D0D0D" w:themeColor="text1" w:themeTint="F2"/>
        </w:rPr>
        <w:t>Witwatersrand  (</w:t>
      </w:r>
      <w:proofErr w:type="gramEnd"/>
      <w:r w:rsidR="005F508D" w:rsidRPr="001C7D48">
        <w:rPr>
          <w:rFonts w:asciiTheme="majorBidi" w:hAnsiTheme="majorBidi" w:cstheme="majorBidi"/>
          <w:color w:val="0D0D0D" w:themeColor="text1" w:themeTint="F2"/>
        </w:rPr>
        <w:t>2012).</w:t>
      </w:r>
    </w:p>
    <w:p w14:paraId="3A5FC835" w14:textId="7FDDAD28" w:rsidR="00956928" w:rsidRPr="001C7D48" w:rsidRDefault="00715425"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C. J. Brinker</w:t>
      </w:r>
      <w:r w:rsidR="00956928" w:rsidRPr="001C7D48">
        <w:rPr>
          <w:rFonts w:asciiTheme="majorBidi" w:hAnsiTheme="majorBidi" w:cstheme="majorBidi"/>
        </w:rPr>
        <w:t xml:space="preserve"> and G. W. Scherer, </w:t>
      </w:r>
      <w:r w:rsidR="00956928" w:rsidRPr="001C7D48">
        <w:rPr>
          <w:rFonts w:asciiTheme="majorBidi" w:hAnsiTheme="majorBidi" w:cstheme="majorBidi"/>
          <w:color w:val="0D0D0D" w:themeColor="text1" w:themeTint="F2"/>
        </w:rPr>
        <w:t xml:space="preserve">Sol-Gel Science: The Physics and Chemistry of Sol-Gel Processing. Academic Press. </w:t>
      </w:r>
      <w:proofErr w:type="gramStart"/>
      <w:r w:rsidR="00956928" w:rsidRPr="001C7D48">
        <w:rPr>
          <w:rFonts w:asciiTheme="majorBidi" w:hAnsiTheme="majorBidi" w:cstheme="majorBidi"/>
          <w:color w:val="0D0D0D" w:themeColor="text1" w:themeTint="F2"/>
        </w:rPr>
        <w:t>Boston</w:t>
      </w:r>
      <w:r w:rsidR="00BA00AE" w:rsidRPr="001C7D48">
        <w:rPr>
          <w:rFonts w:asciiTheme="majorBidi" w:hAnsiTheme="majorBidi" w:cstheme="majorBidi"/>
          <w:color w:val="0D0D0D" w:themeColor="text1" w:themeTint="F2"/>
        </w:rPr>
        <w:t xml:space="preserve"> </w:t>
      </w:r>
      <w:r w:rsidR="00956928" w:rsidRPr="001C7D48">
        <w:rPr>
          <w:rFonts w:asciiTheme="majorBidi" w:hAnsiTheme="majorBidi" w:cstheme="majorBidi"/>
          <w:color w:val="0D0D0D" w:themeColor="text1" w:themeTint="F2"/>
        </w:rPr>
        <w:t xml:space="preserve"> </w:t>
      </w:r>
      <w:r w:rsidR="00BA00AE" w:rsidRPr="001C7D48">
        <w:rPr>
          <w:rFonts w:asciiTheme="majorBidi" w:hAnsiTheme="majorBidi" w:cstheme="majorBidi"/>
          <w:color w:val="0D0D0D" w:themeColor="text1" w:themeTint="F2"/>
        </w:rPr>
        <w:t>(</w:t>
      </w:r>
      <w:proofErr w:type="gramEnd"/>
      <w:r w:rsidR="00956928" w:rsidRPr="001C7D48">
        <w:rPr>
          <w:rFonts w:asciiTheme="majorBidi" w:hAnsiTheme="majorBidi" w:cstheme="majorBidi"/>
          <w:color w:val="0D0D0D" w:themeColor="text1" w:themeTint="F2"/>
        </w:rPr>
        <w:t>1990</w:t>
      </w:r>
      <w:r w:rsidR="00BA00AE" w:rsidRPr="001C7D48">
        <w:rPr>
          <w:rFonts w:asciiTheme="majorBidi" w:hAnsiTheme="majorBidi" w:cstheme="majorBidi"/>
          <w:color w:val="0D0D0D" w:themeColor="text1" w:themeTint="F2"/>
        </w:rPr>
        <w:t>)</w:t>
      </w:r>
      <w:r w:rsidR="00956928" w:rsidRPr="001C7D48">
        <w:rPr>
          <w:rFonts w:asciiTheme="majorBidi" w:hAnsiTheme="majorBidi" w:cstheme="majorBidi"/>
          <w:color w:val="0D0D0D" w:themeColor="text1" w:themeTint="F2"/>
        </w:rPr>
        <w:t>.</w:t>
      </w:r>
    </w:p>
    <w:p w14:paraId="15D5DD90" w14:textId="5A1283D9" w:rsidR="005F508D" w:rsidRPr="001C7D48" w:rsidRDefault="000E33F8"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A. </w:t>
      </w:r>
      <w:proofErr w:type="spellStart"/>
      <w:r w:rsidRPr="001C7D48">
        <w:rPr>
          <w:rFonts w:asciiTheme="majorBidi" w:hAnsiTheme="majorBidi" w:cstheme="majorBidi"/>
        </w:rPr>
        <w:t>Arkhir</w:t>
      </w:r>
      <w:r w:rsidR="00257C65" w:rsidRPr="001C7D48">
        <w:rPr>
          <w:rFonts w:asciiTheme="majorBidi" w:hAnsiTheme="majorBidi" w:cstheme="majorBidi"/>
        </w:rPr>
        <w:t>eeva</w:t>
      </w:r>
      <w:proofErr w:type="spellEnd"/>
      <w:r w:rsidR="00257C65" w:rsidRPr="001C7D48">
        <w:rPr>
          <w:rFonts w:asciiTheme="majorBidi" w:hAnsiTheme="majorBidi" w:cstheme="majorBidi"/>
        </w:rPr>
        <w:t xml:space="preserve">, J. N. Hay, </w:t>
      </w:r>
      <w:r w:rsidR="00A022B6" w:rsidRPr="001C7D48">
        <w:rPr>
          <w:rFonts w:asciiTheme="majorBidi" w:hAnsiTheme="majorBidi" w:cstheme="majorBidi"/>
        </w:rPr>
        <w:t xml:space="preserve">J. M. Lane, M. </w:t>
      </w:r>
      <w:r w:rsidR="00257C65" w:rsidRPr="001C7D48">
        <w:rPr>
          <w:rFonts w:asciiTheme="majorBidi" w:hAnsiTheme="majorBidi" w:cstheme="majorBidi"/>
        </w:rPr>
        <w:t xml:space="preserve"> </w:t>
      </w:r>
      <w:r w:rsidR="00A022B6" w:rsidRPr="001C7D48">
        <w:rPr>
          <w:rFonts w:asciiTheme="majorBidi" w:hAnsiTheme="majorBidi" w:cstheme="majorBidi"/>
          <w:color w:val="0D0D0D" w:themeColor="text1" w:themeTint="F2"/>
        </w:rPr>
        <w:t xml:space="preserve">Manzano, </w:t>
      </w:r>
      <w:r w:rsidR="00B425CD" w:rsidRPr="001C7D48">
        <w:rPr>
          <w:rFonts w:asciiTheme="majorBidi" w:hAnsiTheme="majorBidi" w:cstheme="majorBidi"/>
          <w:color w:val="0D0D0D" w:themeColor="text1" w:themeTint="F2"/>
        </w:rPr>
        <w:t xml:space="preserve">H. Masters, W. </w:t>
      </w:r>
      <w:proofErr w:type="spellStart"/>
      <w:r w:rsidR="00B425CD" w:rsidRPr="001C7D48">
        <w:rPr>
          <w:rFonts w:asciiTheme="majorBidi" w:hAnsiTheme="majorBidi" w:cstheme="majorBidi"/>
          <w:color w:val="0D0D0D" w:themeColor="text1" w:themeTint="F2"/>
        </w:rPr>
        <w:t>Oware</w:t>
      </w:r>
      <w:proofErr w:type="spellEnd"/>
      <w:r w:rsidR="00B425CD" w:rsidRPr="001C7D48">
        <w:rPr>
          <w:rFonts w:asciiTheme="majorBidi" w:hAnsiTheme="majorBidi" w:cstheme="majorBidi"/>
          <w:color w:val="0D0D0D" w:themeColor="text1" w:themeTint="F2"/>
        </w:rPr>
        <w:t xml:space="preserve"> and S. J. Shaw</w:t>
      </w:r>
      <w:r w:rsidR="00DD0C5C" w:rsidRPr="001C7D48">
        <w:rPr>
          <w:rFonts w:asciiTheme="majorBidi" w:hAnsiTheme="majorBidi" w:cstheme="majorBidi"/>
          <w:color w:val="0D0D0D" w:themeColor="text1" w:themeTint="F2"/>
        </w:rPr>
        <w:t>.</w:t>
      </w:r>
      <w:r w:rsidR="00B425CD" w:rsidRPr="001C7D48">
        <w:rPr>
          <w:rFonts w:asciiTheme="majorBidi" w:hAnsiTheme="majorBidi" w:cstheme="majorBidi"/>
          <w:color w:val="0D0D0D" w:themeColor="text1" w:themeTint="F2"/>
        </w:rPr>
        <w:t xml:space="preserve"> Synthesis of Organic-Inorganic Hybrid Particles by Sol-Gel Chemistry. J. Sol Gel Sci. Technol., </w:t>
      </w:r>
      <w:r w:rsidR="00B425CD" w:rsidRPr="001C7D48">
        <w:rPr>
          <w:rFonts w:asciiTheme="majorBidi" w:hAnsiTheme="majorBidi" w:cstheme="majorBidi"/>
          <w:b/>
          <w:bCs/>
          <w:color w:val="0D0D0D" w:themeColor="text1" w:themeTint="F2"/>
        </w:rPr>
        <w:t>31</w:t>
      </w:r>
      <w:r w:rsidR="00106E04" w:rsidRPr="001C7D48">
        <w:rPr>
          <w:rFonts w:asciiTheme="majorBidi" w:hAnsiTheme="majorBidi" w:cstheme="majorBidi"/>
          <w:color w:val="0D0D0D" w:themeColor="text1" w:themeTint="F2"/>
        </w:rPr>
        <w:t>,</w:t>
      </w:r>
      <w:r w:rsidR="00B425CD" w:rsidRPr="001C7D48">
        <w:rPr>
          <w:rFonts w:asciiTheme="majorBidi" w:hAnsiTheme="majorBidi" w:cstheme="majorBidi"/>
          <w:color w:val="0D0D0D" w:themeColor="text1" w:themeTint="F2"/>
        </w:rPr>
        <w:t xml:space="preserve"> 31-36</w:t>
      </w:r>
      <w:r w:rsidR="00106E04" w:rsidRPr="001C7D48">
        <w:rPr>
          <w:rFonts w:asciiTheme="majorBidi" w:hAnsiTheme="majorBidi" w:cstheme="majorBidi"/>
          <w:color w:val="0D0D0D" w:themeColor="text1" w:themeTint="F2"/>
        </w:rPr>
        <w:t xml:space="preserve"> (2004).</w:t>
      </w:r>
    </w:p>
    <w:p w14:paraId="2C13F327" w14:textId="5AD7CAFC" w:rsidR="00FF199E" w:rsidRPr="001C7D48" w:rsidRDefault="006D3AEC"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M. L. </w:t>
      </w:r>
      <w:proofErr w:type="spellStart"/>
      <w:r w:rsidRPr="001C7D48">
        <w:rPr>
          <w:rFonts w:asciiTheme="majorBidi" w:hAnsiTheme="majorBidi" w:cstheme="majorBidi"/>
          <w:color w:val="0D0D0D" w:themeColor="text1" w:themeTint="F2"/>
        </w:rPr>
        <w:t>Zheludkevich</w:t>
      </w:r>
      <w:proofErr w:type="spellEnd"/>
      <w:r w:rsidRPr="001C7D48">
        <w:rPr>
          <w:rFonts w:asciiTheme="majorBidi" w:hAnsiTheme="majorBidi" w:cstheme="majorBidi"/>
          <w:color w:val="0D0D0D" w:themeColor="text1" w:themeTint="F2"/>
        </w:rPr>
        <w:t>, L. M. Sal</w:t>
      </w:r>
      <w:r w:rsidR="00920A06" w:rsidRPr="001C7D48">
        <w:rPr>
          <w:rFonts w:asciiTheme="majorBidi" w:hAnsiTheme="majorBidi" w:cstheme="majorBidi"/>
          <w:color w:val="0D0D0D" w:themeColor="text1" w:themeTint="F2"/>
        </w:rPr>
        <w:t>vado and M. G. S. Ferreira</w:t>
      </w:r>
      <w:r w:rsidR="00DD0C5C" w:rsidRPr="001C7D48">
        <w:rPr>
          <w:rFonts w:asciiTheme="majorBidi" w:hAnsiTheme="majorBidi" w:cstheme="majorBidi"/>
          <w:color w:val="0D0D0D" w:themeColor="text1" w:themeTint="F2"/>
        </w:rPr>
        <w:t>.</w:t>
      </w:r>
      <w:r w:rsidR="00920A06" w:rsidRPr="001C7D48">
        <w:rPr>
          <w:rFonts w:asciiTheme="majorBidi" w:hAnsiTheme="majorBidi" w:cstheme="majorBidi"/>
          <w:color w:val="0D0D0D" w:themeColor="text1" w:themeTint="F2"/>
        </w:rPr>
        <w:t xml:space="preserve"> Sol-Gel Coatings for Corrosion Protection of Metals.  J. Mater. Chem. </w:t>
      </w:r>
      <w:r w:rsidR="00920A06" w:rsidRPr="001C7D48">
        <w:rPr>
          <w:rFonts w:asciiTheme="majorBidi" w:hAnsiTheme="majorBidi" w:cstheme="majorBidi"/>
          <w:b/>
          <w:bCs/>
          <w:color w:val="0D0D0D" w:themeColor="text1" w:themeTint="F2"/>
        </w:rPr>
        <w:t>15</w:t>
      </w:r>
      <w:r w:rsidR="00920A06" w:rsidRPr="001C7D48">
        <w:rPr>
          <w:rFonts w:asciiTheme="majorBidi" w:hAnsiTheme="majorBidi" w:cstheme="majorBidi"/>
          <w:color w:val="0D0D0D" w:themeColor="text1" w:themeTint="F2"/>
        </w:rPr>
        <w:t>, 5099- 5111 (2005).</w:t>
      </w:r>
    </w:p>
    <w:p w14:paraId="14A7AD2E" w14:textId="5D084058" w:rsidR="005F508D" w:rsidRPr="001C7D48" w:rsidRDefault="00B74FBA"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D. </w:t>
      </w:r>
      <w:r w:rsidRPr="001C7D48">
        <w:rPr>
          <w:rFonts w:asciiTheme="majorBidi" w:hAnsiTheme="majorBidi" w:cstheme="majorBidi"/>
          <w:color w:val="0D0D0D" w:themeColor="text1" w:themeTint="F2"/>
        </w:rPr>
        <w:t xml:space="preserve">Álvarez, A. Collazo, M. Hernández, </w:t>
      </w:r>
      <w:r w:rsidR="00BA388C" w:rsidRPr="001C7D48">
        <w:rPr>
          <w:rFonts w:asciiTheme="majorBidi" w:hAnsiTheme="majorBidi" w:cstheme="majorBidi"/>
          <w:color w:val="0D0D0D" w:themeColor="text1" w:themeTint="F2"/>
        </w:rPr>
        <w:t>X. R. Nóvoa and C. Pérez</w:t>
      </w:r>
      <w:r w:rsidR="00DD0C5C" w:rsidRPr="001C7D48">
        <w:rPr>
          <w:rFonts w:asciiTheme="majorBidi" w:hAnsiTheme="majorBidi" w:cstheme="majorBidi"/>
          <w:color w:val="0D0D0D" w:themeColor="text1" w:themeTint="F2"/>
        </w:rPr>
        <w:t>.</w:t>
      </w:r>
      <w:r w:rsidR="00BA388C" w:rsidRPr="001C7D48">
        <w:rPr>
          <w:rFonts w:asciiTheme="majorBidi" w:hAnsiTheme="majorBidi" w:cstheme="majorBidi"/>
          <w:color w:val="0D0D0D" w:themeColor="text1" w:themeTint="F2"/>
        </w:rPr>
        <w:t xml:space="preserve"> Characterization of hybrid sol–gel coatings doped with hydrotalcite-like compounds to improve corrosion resistance of AA2024-T3 alloys. Progress in Organic Coatings. </w:t>
      </w:r>
      <w:r w:rsidR="00BA388C" w:rsidRPr="001C7D48">
        <w:rPr>
          <w:rFonts w:asciiTheme="majorBidi" w:hAnsiTheme="majorBidi" w:cstheme="majorBidi"/>
          <w:b/>
          <w:bCs/>
          <w:color w:val="0D0D0D" w:themeColor="text1" w:themeTint="F2"/>
        </w:rPr>
        <w:t>68</w:t>
      </w:r>
      <w:r w:rsidR="00BA388C" w:rsidRPr="001C7D48">
        <w:rPr>
          <w:rFonts w:asciiTheme="majorBidi" w:hAnsiTheme="majorBidi" w:cstheme="majorBidi"/>
          <w:color w:val="0D0D0D" w:themeColor="text1" w:themeTint="F2"/>
        </w:rPr>
        <w:t>, 91-99 (2010).</w:t>
      </w:r>
    </w:p>
    <w:p w14:paraId="0B020A6B" w14:textId="38A502D7" w:rsidR="00BA388C" w:rsidRPr="001C7D48" w:rsidRDefault="001E4A15"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P. Pepe, P. </w:t>
      </w:r>
      <w:r w:rsidRPr="001C7D48">
        <w:rPr>
          <w:rFonts w:asciiTheme="majorBidi" w:hAnsiTheme="majorBidi" w:cstheme="majorBidi"/>
          <w:color w:val="0D0D0D" w:themeColor="text1" w:themeTint="F2"/>
        </w:rPr>
        <w:t xml:space="preserve">Galliano, M. </w:t>
      </w:r>
      <w:r w:rsidR="00065A0D" w:rsidRPr="001C7D48">
        <w:rPr>
          <w:rFonts w:asciiTheme="majorBidi" w:hAnsiTheme="majorBidi" w:cstheme="majorBidi"/>
          <w:color w:val="0D0D0D" w:themeColor="text1" w:themeTint="F2"/>
        </w:rPr>
        <w:t xml:space="preserve">Aparicio, A. Durán and S. </w:t>
      </w:r>
      <w:proofErr w:type="spellStart"/>
      <w:r w:rsidR="00065A0D" w:rsidRPr="001C7D48">
        <w:rPr>
          <w:rFonts w:asciiTheme="majorBidi" w:hAnsiTheme="majorBidi" w:cstheme="majorBidi"/>
          <w:color w:val="0D0D0D" w:themeColor="text1" w:themeTint="F2"/>
        </w:rPr>
        <w:t>Ceré</w:t>
      </w:r>
      <w:proofErr w:type="spellEnd"/>
      <w:r w:rsidR="00DD0C5C" w:rsidRPr="001C7D48">
        <w:rPr>
          <w:rFonts w:asciiTheme="majorBidi" w:hAnsiTheme="majorBidi" w:cstheme="majorBidi"/>
          <w:color w:val="0D0D0D" w:themeColor="text1" w:themeTint="F2"/>
        </w:rPr>
        <w:t>.</w:t>
      </w:r>
      <w:r w:rsidR="00065A0D" w:rsidRPr="001C7D48">
        <w:rPr>
          <w:rFonts w:asciiTheme="majorBidi" w:hAnsiTheme="majorBidi" w:cstheme="majorBidi"/>
          <w:color w:val="0D0D0D" w:themeColor="text1" w:themeTint="F2"/>
        </w:rPr>
        <w:t xml:space="preserve"> Sol-Gel Coatings on Carbon Steel: Electrochemical Evaluation. Surf. Coat. Technol., </w:t>
      </w:r>
      <w:r w:rsidR="00065A0D" w:rsidRPr="001C7D48">
        <w:rPr>
          <w:rFonts w:asciiTheme="majorBidi" w:hAnsiTheme="majorBidi" w:cstheme="majorBidi"/>
          <w:b/>
          <w:bCs/>
          <w:color w:val="0D0D0D" w:themeColor="text1" w:themeTint="F2"/>
        </w:rPr>
        <w:t>200</w:t>
      </w:r>
      <w:r w:rsidR="00065A0D" w:rsidRPr="001C7D48">
        <w:rPr>
          <w:rFonts w:asciiTheme="majorBidi" w:hAnsiTheme="majorBidi" w:cstheme="majorBidi"/>
          <w:color w:val="0D0D0D" w:themeColor="text1" w:themeTint="F2"/>
        </w:rPr>
        <w:t>, 3486–3491(2006).</w:t>
      </w:r>
    </w:p>
    <w:p w14:paraId="1C960C9F" w14:textId="1CB46C91" w:rsidR="002E71D9" w:rsidRPr="001C7D48" w:rsidRDefault="007741D0"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lang w:val="fr-FR"/>
        </w:rPr>
        <w:t xml:space="preserve">K. </w:t>
      </w:r>
      <w:proofErr w:type="spellStart"/>
      <w:r w:rsidRPr="001C7D48">
        <w:rPr>
          <w:rFonts w:asciiTheme="majorBidi" w:hAnsiTheme="majorBidi" w:cstheme="majorBidi"/>
          <w:color w:val="0D0D0D" w:themeColor="text1" w:themeTint="F2"/>
          <w:lang w:val="fr-FR" w:bidi="ar-IQ"/>
        </w:rPr>
        <w:t>Joncoux</w:t>
      </w:r>
      <w:proofErr w:type="spellEnd"/>
      <w:r w:rsidRPr="001C7D48">
        <w:rPr>
          <w:rFonts w:asciiTheme="majorBidi" w:hAnsiTheme="majorBidi" w:cstheme="majorBidi"/>
          <w:color w:val="0D0D0D" w:themeColor="text1" w:themeTint="F2"/>
          <w:lang w:val="fr-FR" w:bidi="ar-IQ"/>
        </w:rPr>
        <w:t xml:space="preserve">-Chabrol, </w:t>
      </w:r>
      <w:r w:rsidR="0041282B" w:rsidRPr="001C7D48">
        <w:rPr>
          <w:rFonts w:asciiTheme="majorBidi" w:hAnsiTheme="majorBidi" w:cstheme="majorBidi"/>
          <w:color w:val="0D0D0D" w:themeColor="text1" w:themeTint="F2"/>
          <w:lang w:val="fr-FR" w:bidi="ar-IQ"/>
        </w:rPr>
        <w:t>J-P Bonino, M. Gressier</w:t>
      </w:r>
      <w:r w:rsidR="0093447E" w:rsidRPr="001C7D48">
        <w:rPr>
          <w:rFonts w:asciiTheme="majorBidi" w:hAnsiTheme="majorBidi" w:cstheme="majorBidi"/>
          <w:color w:val="0D0D0D" w:themeColor="text1" w:themeTint="F2"/>
          <w:lang w:val="fr-FR" w:bidi="ar-IQ"/>
        </w:rPr>
        <w:t xml:space="preserve">, M-J. </w:t>
      </w:r>
      <w:r w:rsidR="0093447E" w:rsidRPr="001C7D48">
        <w:rPr>
          <w:rFonts w:asciiTheme="majorBidi" w:hAnsiTheme="majorBidi" w:cstheme="majorBidi"/>
          <w:color w:val="0D0D0D" w:themeColor="text1" w:themeTint="F2"/>
          <w:lang w:bidi="ar-IQ"/>
        </w:rPr>
        <w:t xml:space="preserve">Menu </w:t>
      </w:r>
      <w:r w:rsidR="0034135C" w:rsidRPr="001C7D48">
        <w:rPr>
          <w:rFonts w:asciiTheme="majorBidi" w:hAnsiTheme="majorBidi" w:cstheme="majorBidi"/>
          <w:color w:val="0D0D0D" w:themeColor="text1" w:themeTint="F2"/>
          <w:lang w:bidi="ar-IQ"/>
        </w:rPr>
        <w:t xml:space="preserve">and N. </w:t>
      </w:r>
      <w:proofErr w:type="spellStart"/>
      <w:r w:rsidR="0034135C" w:rsidRPr="001C7D48">
        <w:rPr>
          <w:rFonts w:asciiTheme="majorBidi" w:hAnsiTheme="majorBidi" w:cstheme="majorBidi"/>
          <w:color w:val="0D0D0D" w:themeColor="text1" w:themeTint="F2"/>
          <w:lang w:bidi="ar-IQ"/>
        </w:rPr>
        <w:t>Pébère</w:t>
      </w:r>
      <w:proofErr w:type="spellEnd"/>
      <w:r w:rsidR="00FF5AE5" w:rsidRPr="001C7D48">
        <w:rPr>
          <w:rFonts w:asciiTheme="majorBidi" w:hAnsiTheme="majorBidi" w:cstheme="majorBidi"/>
          <w:color w:val="0D0D0D" w:themeColor="text1" w:themeTint="F2"/>
          <w:lang w:bidi="ar-IQ"/>
        </w:rPr>
        <w:t>.</w:t>
      </w:r>
      <w:r w:rsidR="0034135C" w:rsidRPr="001C7D48">
        <w:rPr>
          <w:rFonts w:asciiTheme="majorBidi" w:hAnsiTheme="majorBidi" w:cstheme="majorBidi"/>
          <w:color w:val="0D0D0D" w:themeColor="text1" w:themeTint="F2"/>
          <w:lang w:bidi="ar-IQ"/>
        </w:rPr>
        <w:t xml:space="preserve">  Improvement of Barrier Properties of a Hybrid Sol-Gel Coating by Incorporation of Synthetic Talc-Like Phyllosilicates for Corrosion Protection of a Carbon Steel.  Surf. Coat. Technol., </w:t>
      </w:r>
      <w:r w:rsidR="0034135C" w:rsidRPr="001C7D48">
        <w:rPr>
          <w:rFonts w:asciiTheme="majorBidi" w:hAnsiTheme="majorBidi" w:cstheme="majorBidi"/>
          <w:b/>
          <w:bCs/>
          <w:color w:val="0D0D0D" w:themeColor="text1" w:themeTint="F2"/>
          <w:lang w:bidi="ar-IQ"/>
        </w:rPr>
        <w:t>206</w:t>
      </w:r>
      <w:r w:rsidR="00AD4E61" w:rsidRPr="001C7D48">
        <w:rPr>
          <w:rFonts w:asciiTheme="majorBidi" w:hAnsiTheme="majorBidi" w:cstheme="majorBidi"/>
          <w:color w:val="0D0D0D" w:themeColor="text1" w:themeTint="F2"/>
          <w:lang w:bidi="ar-IQ"/>
        </w:rPr>
        <w:t xml:space="preserve">, </w:t>
      </w:r>
      <w:r w:rsidR="0034135C" w:rsidRPr="001C7D48">
        <w:rPr>
          <w:rFonts w:asciiTheme="majorBidi" w:hAnsiTheme="majorBidi" w:cstheme="majorBidi"/>
          <w:color w:val="0D0D0D" w:themeColor="text1" w:themeTint="F2"/>
          <w:lang w:bidi="ar-IQ"/>
        </w:rPr>
        <w:t>2884–2891</w:t>
      </w:r>
      <w:r w:rsidR="00AD4E61" w:rsidRPr="001C7D48">
        <w:rPr>
          <w:rFonts w:asciiTheme="majorBidi" w:hAnsiTheme="majorBidi" w:cstheme="majorBidi"/>
          <w:color w:val="0D0D0D" w:themeColor="text1" w:themeTint="F2"/>
          <w:lang w:bidi="ar-IQ"/>
        </w:rPr>
        <w:t xml:space="preserve"> (</w:t>
      </w:r>
      <w:r w:rsidR="0034135C" w:rsidRPr="001C7D48">
        <w:rPr>
          <w:rFonts w:asciiTheme="majorBidi" w:hAnsiTheme="majorBidi" w:cstheme="majorBidi"/>
          <w:color w:val="0D0D0D" w:themeColor="text1" w:themeTint="F2"/>
          <w:lang w:bidi="ar-IQ"/>
        </w:rPr>
        <w:t>2012</w:t>
      </w:r>
      <w:r w:rsidR="00AD4E61" w:rsidRPr="001C7D48">
        <w:rPr>
          <w:rFonts w:asciiTheme="majorBidi" w:hAnsiTheme="majorBidi" w:cstheme="majorBidi"/>
          <w:color w:val="0D0D0D" w:themeColor="text1" w:themeTint="F2"/>
          <w:lang w:bidi="ar-IQ"/>
        </w:rPr>
        <w:t>)</w:t>
      </w:r>
      <w:r w:rsidR="0034135C" w:rsidRPr="001C7D48">
        <w:rPr>
          <w:rFonts w:asciiTheme="majorBidi" w:hAnsiTheme="majorBidi" w:cstheme="majorBidi"/>
          <w:color w:val="0D0D0D" w:themeColor="text1" w:themeTint="F2"/>
          <w:lang w:bidi="ar-IQ"/>
        </w:rPr>
        <w:t>.</w:t>
      </w:r>
    </w:p>
    <w:p w14:paraId="54048410" w14:textId="6735EA58" w:rsidR="00706F43" w:rsidRPr="001C7D48" w:rsidRDefault="00C53256"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R. B. </w:t>
      </w:r>
      <w:r w:rsidRPr="001C7D48">
        <w:rPr>
          <w:rFonts w:asciiTheme="majorBidi" w:hAnsiTheme="majorBidi" w:cstheme="majorBidi"/>
          <w:color w:val="0D0D0D" w:themeColor="text1" w:themeTint="F2"/>
          <w:lang w:bidi="ar-IQ"/>
        </w:rPr>
        <w:t>Figueira, C.J.R. Silva and E.V. Pereira</w:t>
      </w:r>
      <w:r w:rsidR="00FF5AE5" w:rsidRPr="001C7D48">
        <w:rPr>
          <w:rFonts w:asciiTheme="majorBidi" w:hAnsiTheme="majorBidi" w:cstheme="majorBidi"/>
          <w:color w:val="0D0D0D" w:themeColor="text1" w:themeTint="F2"/>
          <w:lang w:bidi="ar-IQ"/>
        </w:rPr>
        <w:t>.</w:t>
      </w:r>
      <w:r w:rsidRPr="001C7D48">
        <w:rPr>
          <w:rFonts w:asciiTheme="majorBidi" w:hAnsiTheme="majorBidi" w:cstheme="majorBidi"/>
          <w:color w:val="0D0D0D" w:themeColor="text1" w:themeTint="F2"/>
          <w:lang w:bidi="ar-IQ"/>
        </w:rPr>
        <w:t xml:space="preserve"> Hybrid sol–gel coatings for corrosion protection of galvanized steel in simulated concrete pore solution. J. Coat. Technol. Res., </w:t>
      </w:r>
      <w:r w:rsidRPr="001C7D48">
        <w:rPr>
          <w:rFonts w:asciiTheme="majorBidi" w:hAnsiTheme="majorBidi" w:cstheme="majorBidi"/>
          <w:b/>
          <w:bCs/>
          <w:color w:val="0D0D0D" w:themeColor="text1" w:themeTint="F2"/>
          <w:lang w:bidi="ar-IQ"/>
        </w:rPr>
        <w:t>13</w:t>
      </w:r>
      <w:r w:rsidRPr="001C7D48">
        <w:rPr>
          <w:rFonts w:asciiTheme="majorBidi" w:hAnsiTheme="majorBidi" w:cstheme="majorBidi"/>
          <w:color w:val="0D0D0D" w:themeColor="text1" w:themeTint="F2"/>
          <w:lang w:bidi="ar-IQ"/>
        </w:rPr>
        <w:t>, 355–373 (2016).</w:t>
      </w:r>
    </w:p>
    <w:p w14:paraId="05AD60CA" w14:textId="3F022AE1" w:rsidR="00F3327C" w:rsidRPr="001C7D48" w:rsidRDefault="00A53A2C"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S.V. H</w:t>
      </w:r>
      <w:r w:rsidR="00B40CA4" w:rsidRPr="001C7D48">
        <w:rPr>
          <w:rFonts w:asciiTheme="majorBidi" w:hAnsiTheme="majorBidi" w:cstheme="majorBidi"/>
        </w:rPr>
        <w:t xml:space="preserve">arb, A. </w:t>
      </w:r>
      <w:r w:rsidR="00B40CA4" w:rsidRPr="001C7D48">
        <w:rPr>
          <w:rFonts w:asciiTheme="majorBidi" w:hAnsiTheme="majorBidi" w:cstheme="majorBidi"/>
          <w:color w:val="0D0D0D" w:themeColor="text1" w:themeTint="F2"/>
        </w:rPr>
        <w:t xml:space="preserve">Trentin, R.F.O. Torrico, </w:t>
      </w:r>
      <w:r w:rsidR="009E5566" w:rsidRPr="001C7D48">
        <w:rPr>
          <w:rFonts w:asciiTheme="majorBidi" w:hAnsiTheme="majorBidi" w:cstheme="majorBidi"/>
          <w:color w:val="0D0D0D" w:themeColor="text1" w:themeTint="F2"/>
        </w:rPr>
        <w:t xml:space="preserve">S.H. </w:t>
      </w:r>
      <w:proofErr w:type="spellStart"/>
      <w:r w:rsidR="009E5566" w:rsidRPr="001C7D48">
        <w:rPr>
          <w:rFonts w:asciiTheme="majorBidi" w:hAnsiTheme="majorBidi" w:cstheme="majorBidi"/>
          <w:color w:val="0D0D0D" w:themeColor="text1" w:themeTint="F2"/>
        </w:rPr>
        <w:t>Pulcinelli</w:t>
      </w:r>
      <w:proofErr w:type="spellEnd"/>
      <w:r w:rsidR="009E5566" w:rsidRPr="001C7D48">
        <w:rPr>
          <w:rFonts w:asciiTheme="majorBidi" w:hAnsiTheme="majorBidi" w:cstheme="majorBidi"/>
          <w:color w:val="0D0D0D" w:themeColor="text1" w:themeTint="F2"/>
        </w:rPr>
        <w:t xml:space="preserve">, C.V. Santilli, </w:t>
      </w:r>
      <w:r w:rsidR="00CB600F" w:rsidRPr="001C7D48">
        <w:rPr>
          <w:rFonts w:asciiTheme="majorBidi" w:hAnsiTheme="majorBidi" w:cstheme="majorBidi"/>
          <w:color w:val="0D0D0D" w:themeColor="text1" w:themeTint="F2"/>
        </w:rPr>
        <w:t>and P. Hammer</w:t>
      </w:r>
      <w:r w:rsidR="00FF5AE5" w:rsidRPr="001C7D48">
        <w:rPr>
          <w:rFonts w:asciiTheme="majorBidi" w:hAnsiTheme="majorBidi" w:cstheme="majorBidi"/>
          <w:color w:val="0D0D0D" w:themeColor="text1" w:themeTint="F2"/>
        </w:rPr>
        <w:t>.</w:t>
      </w:r>
      <w:r w:rsidR="00CB600F" w:rsidRPr="001C7D48">
        <w:rPr>
          <w:rFonts w:asciiTheme="majorBidi" w:hAnsiTheme="majorBidi" w:cstheme="majorBidi"/>
          <w:color w:val="0D0D0D" w:themeColor="text1" w:themeTint="F2"/>
        </w:rPr>
        <w:t xml:space="preserve"> Organic-Inorganic Hybrid Coatings for Corrosion Protection of Metallic Surfaces. In New Technologies in Protective Coatings; Giudice, C., Canosa, G., Eds.; </w:t>
      </w:r>
      <w:proofErr w:type="spellStart"/>
      <w:r w:rsidR="00CB600F" w:rsidRPr="001C7D48">
        <w:rPr>
          <w:rFonts w:asciiTheme="majorBidi" w:hAnsiTheme="majorBidi" w:cstheme="majorBidi"/>
          <w:color w:val="0D0D0D" w:themeColor="text1" w:themeTint="F2"/>
        </w:rPr>
        <w:t>InTech</w:t>
      </w:r>
      <w:proofErr w:type="spellEnd"/>
      <w:r w:rsidR="00CB600F" w:rsidRPr="001C7D48">
        <w:rPr>
          <w:rFonts w:asciiTheme="majorBidi" w:hAnsiTheme="majorBidi" w:cstheme="majorBidi"/>
          <w:color w:val="0D0D0D" w:themeColor="text1" w:themeTint="F2"/>
        </w:rPr>
        <w:t>. (2017) ISBN 978-953-51-3491-6.</w:t>
      </w:r>
    </w:p>
    <w:p w14:paraId="0AD4A2DA" w14:textId="4B76CFE1" w:rsidR="007741D0" w:rsidRPr="001C7D48" w:rsidRDefault="009F6B8F"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S.R. </w:t>
      </w:r>
      <w:r w:rsidRPr="001C7D48">
        <w:rPr>
          <w:rFonts w:asciiTheme="majorBidi" w:hAnsiTheme="majorBidi" w:cstheme="majorBidi"/>
          <w:color w:val="0D0D0D" w:themeColor="text1" w:themeTint="F2"/>
        </w:rPr>
        <w:t xml:space="preserve">Kunst, H.R.P. Cardoso, </w:t>
      </w:r>
      <w:r w:rsidR="009158A4" w:rsidRPr="001C7D48">
        <w:rPr>
          <w:rFonts w:asciiTheme="majorBidi" w:hAnsiTheme="majorBidi" w:cstheme="majorBidi"/>
          <w:color w:val="0D0D0D" w:themeColor="text1" w:themeTint="F2"/>
        </w:rPr>
        <w:t>C.T. Oliveira, C.I. da Silva Filho</w:t>
      </w:r>
      <w:r w:rsidR="00291C7F" w:rsidRPr="001C7D48">
        <w:rPr>
          <w:rFonts w:asciiTheme="majorBidi" w:hAnsiTheme="majorBidi" w:cstheme="majorBidi"/>
          <w:color w:val="0D0D0D" w:themeColor="text1" w:themeTint="F2"/>
        </w:rPr>
        <w:t xml:space="preserve">, V.H.V. Sarmento, T.L. Menezes, I.L. Muller and </w:t>
      </w:r>
      <w:r w:rsidR="00FD6FB5" w:rsidRPr="001C7D48">
        <w:rPr>
          <w:rFonts w:asciiTheme="majorBidi" w:hAnsiTheme="majorBidi" w:cstheme="majorBidi"/>
          <w:color w:val="0D0D0D" w:themeColor="text1" w:themeTint="F2"/>
        </w:rPr>
        <w:t>C.D.F. Malfatti</w:t>
      </w:r>
      <w:r w:rsidR="00FF5AE5" w:rsidRPr="001C7D48">
        <w:rPr>
          <w:rFonts w:asciiTheme="majorBidi" w:hAnsiTheme="majorBidi" w:cstheme="majorBidi"/>
          <w:color w:val="0D0D0D" w:themeColor="text1" w:themeTint="F2"/>
        </w:rPr>
        <w:t>.</w:t>
      </w:r>
      <w:r w:rsidR="00FD6FB5" w:rsidRPr="001C7D48">
        <w:rPr>
          <w:rFonts w:asciiTheme="majorBidi" w:hAnsiTheme="majorBidi" w:cstheme="majorBidi"/>
          <w:color w:val="0D0D0D" w:themeColor="text1" w:themeTint="F2"/>
        </w:rPr>
        <w:t xml:space="preserve"> Influence of </w:t>
      </w:r>
      <w:proofErr w:type="spellStart"/>
      <w:r w:rsidR="00FD6FB5" w:rsidRPr="001C7D48">
        <w:rPr>
          <w:rFonts w:asciiTheme="majorBidi" w:hAnsiTheme="majorBidi" w:cstheme="majorBidi"/>
          <w:color w:val="0D0D0D" w:themeColor="text1" w:themeTint="F2"/>
        </w:rPr>
        <w:t>Tetraethoxysilane</w:t>
      </w:r>
      <w:proofErr w:type="spellEnd"/>
      <w:r w:rsidR="00FD6FB5" w:rsidRPr="001C7D48">
        <w:rPr>
          <w:rFonts w:asciiTheme="majorBidi" w:hAnsiTheme="majorBidi" w:cstheme="majorBidi"/>
          <w:color w:val="0D0D0D" w:themeColor="text1" w:themeTint="F2"/>
        </w:rPr>
        <w:t xml:space="preserve"> Addition in Siloxane- </w:t>
      </w:r>
      <w:proofErr w:type="gramStart"/>
      <w:r w:rsidR="00FD6FB5" w:rsidRPr="001C7D48">
        <w:rPr>
          <w:rFonts w:asciiTheme="majorBidi" w:hAnsiTheme="majorBidi" w:cstheme="majorBidi"/>
          <w:color w:val="0D0D0D" w:themeColor="text1" w:themeTint="F2"/>
        </w:rPr>
        <w:t>Poly(</w:t>
      </w:r>
      <w:proofErr w:type="gramEnd"/>
      <w:r w:rsidR="00FD6FB5" w:rsidRPr="001C7D48">
        <w:rPr>
          <w:rFonts w:asciiTheme="majorBidi" w:hAnsiTheme="majorBidi" w:cstheme="majorBidi"/>
          <w:color w:val="0D0D0D" w:themeColor="text1" w:themeTint="F2"/>
        </w:rPr>
        <w:t xml:space="preserve">Methyl Methacrylate) Hybrid Films Applied on Galvanized Steel. Int. J. </w:t>
      </w:r>
      <w:proofErr w:type="spellStart"/>
      <w:r w:rsidR="00FD6FB5" w:rsidRPr="001C7D48">
        <w:rPr>
          <w:rFonts w:asciiTheme="majorBidi" w:hAnsiTheme="majorBidi" w:cstheme="majorBidi"/>
          <w:color w:val="0D0D0D" w:themeColor="text1" w:themeTint="F2"/>
        </w:rPr>
        <w:t>Electrochem</w:t>
      </w:r>
      <w:proofErr w:type="spellEnd"/>
      <w:r w:rsidR="00FD6FB5" w:rsidRPr="001C7D48">
        <w:rPr>
          <w:rFonts w:asciiTheme="majorBidi" w:hAnsiTheme="majorBidi" w:cstheme="majorBidi"/>
          <w:color w:val="0D0D0D" w:themeColor="text1" w:themeTint="F2"/>
        </w:rPr>
        <w:t>.</w:t>
      </w:r>
      <w:r w:rsidR="00FD6FB5" w:rsidRPr="001C7D48">
        <w:rPr>
          <w:rFonts w:asciiTheme="majorBidi" w:hAnsiTheme="majorBidi" w:cstheme="majorBidi"/>
          <w:i/>
          <w:iCs/>
          <w:color w:val="0D0D0D" w:themeColor="text1" w:themeTint="F2"/>
        </w:rPr>
        <w:t xml:space="preserve"> </w:t>
      </w:r>
      <w:r w:rsidR="00FD6FB5" w:rsidRPr="001C7D48">
        <w:rPr>
          <w:rFonts w:asciiTheme="majorBidi" w:hAnsiTheme="majorBidi" w:cstheme="majorBidi"/>
          <w:color w:val="0D0D0D" w:themeColor="text1" w:themeTint="F2"/>
        </w:rPr>
        <w:t xml:space="preserve">Sci. </w:t>
      </w:r>
      <w:r w:rsidR="00FD6FB5" w:rsidRPr="001C7D48">
        <w:rPr>
          <w:rFonts w:asciiTheme="majorBidi" w:hAnsiTheme="majorBidi" w:cstheme="majorBidi"/>
          <w:b/>
          <w:bCs/>
          <w:color w:val="0D0D0D" w:themeColor="text1" w:themeTint="F2"/>
        </w:rPr>
        <w:t>8</w:t>
      </w:r>
      <w:r w:rsidR="00FD6FB5" w:rsidRPr="001C7D48">
        <w:rPr>
          <w:rFonts w:asciiTheme="majorBidi" w:hAnsiTheme="majorBidi" w:cstheme="majorBidi"/>
          <w:color w:val="0D0D0D" w:themeColor="text1" w:themeTint="F2"/>
        </w:rPr>
        <w:t xml:space="preserve">, 11984- 12004 (2013). </w:t>
      </w:r>
      <w:r w:rsidR="00FD6FB5" w:rsidRPr="001C7D48">
        <w:rPr>
          <w:rFonts w:asciiTheme="majorBidi" w:hAnsiTheme="majorBidi" w:cstheme="majorBidi"/>
          <w:i/>
          <w:iCs/>
          <w:color w:val="0D0D0D" w:themeColor="text1" w:themeTint="F2"/>
        </w:rPr>
        <w:t xml:space="preserve"> </w:t>
      </w:r>
    </w:p>
    <w:p w14:paraId="2DF62297" w14:textId="77777777" w:rsidR="00F872AF" w:rsidRPr="001C7D48" w:rsidRDefault="007C0DE0"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lang w:val="fr-FR"/>
        </w:rPr>
        <w:t xml:space="preserve">F.C. </w:t>
      </w:r>
      <w:r w:rsidRPr="001C7D48">
        <w:rPr>
          <w:rFonts w:asciiTheme="majorBidi" w:hAnsiTheme="majorBidi" w:cstheme="majorBidi"/>
          <w:color w:val="0D0D0D" w:themeColor="text1" w:themeTint="F2"/>
          <w:lang w:val="fr-FR"/>
        </w:rPr>
        <w:t>Santos, S.V. Ha</w:t>
      </w:r>
      <w:r w:rsidR="00F97326" w:rsidRPr="001C7D48">
        <w:rPr>
          <w:rFonts w:asciiTheme="majorBidi" w:hAnsiTheme="majorBidi" w:cstheme="majorBidi"/>
          <w:color w:val="0D0D0D" w:themeColor="text1" w:themeTint="F2"/>
          <w:lang w:val="fr-FR"/>
        </w:rPr>
        <w:t xml:space="preserve">rb, M-J. </w:t>
      </w:r>
      <w:r w:rsidR="00F97326" w:rsidRPr="001C7D48">
        <w:rPr>
          <w:rFonts w:asciiTheme="majorBidi" w:hAnsiTheme="majorBidi" w:cstheme="majorBidi"/>
          <w:color w:val="0D0D0D" w:themeColor="text1" w:themeTint="F2"/>
        </w:rPr>
        <w:t xml:space="preserve">Menu, </w:t>
      </w:r>
      <w:r w:rsidR="00520E2E" w:rsidRPr="001C7D48">
        <w:rPr>
          <w:rFonts w:asciiTheme="majorBidi" w:hAnsiTheme="majorBidi" w:cstheme="majorBidi"/>
          <w:color w:val="0D0D0D" w:themeColor="text1" w:themeTint="F2"/>
        </w:rPr>
        <w:t xml:space="preserve">V. Turq, S.H. </w:t>
      </w:r>
      <w:proofErr w:type="spellStart"/>
      <w:r w:rsidR="00520E2E" w:rsidRPr="001C7D48">
        <w:rPr>
          <w:rFonts w:asciiTheme="majorBidi" w:hAnsiTheme="majorBidi" w:cstheme="majorBidi"/>
          <w:color w:val="0D0D0D" w:themeColor="text1" w:themeTint="F2"/>
        </w:rPr>
        <w:t>Pulcinelli</w:t>
      </w:r>
      <w:proofErr w:type="spellEnd"/>
      <w:r w:rsidR="005C3E96" w:rsidRPr="001C7D48">
        <w:rPr>
          <w:rFonts w:asciiTheme="majorBidi" w:hAnsiTheme="majorBidi" w:cstheme="majorBidi"/>
          <w:color w:val="0D0D0D" w:themeColor="text1" w:themeTint="F2"/>
        </w:rPr>
        <w:t>, C.V. Santilli and P. Hammer.</w:t>
      </w:r>
      <w:r w:rsidR="0026534A" w:rsidRPr="001C7D48">
        <w:rPr>
          <w:rFonts w:asciiTheme="majorBidi" w:hAnsiTheme="majorBidi" w:cstheme="majorBidi"/>
          <w:color w:val="0D0D0D" w:themeColor="text1" w:themeTint="F2"/>
        </w:rPr>
        <w:t xml:space="preserve"> </w:t>
      </w:r>
      <w:r w:rsidR="005C3E96" w:rsidRPr="001C7D48">
        <w:rPr>
          <w:rFonts w:asciiTheme="majorBidi" w:hAnsiTheme="majorBidi" w:cstheme="majorBidi"/>
          <w:color w:val="0D0D0D" w:themeColor="text1" w:themeTint="F2"/>
        </w:rPr>
        <w:t>On the structure of high performance anticorrosive PMMA–siloxane–silica hybrid coatings. RSC Adv</w:t>
      </w:r>
      <w:r w:rsidR="005C3E96" w:rsidRPr="001C7D48">
        <w:rPr>
          <w:rFonts w:asciiTheme="majorBidi" w:hAnsiTheme="majorBidi" w:cstheme="majorBidi"/>
          <w:i/>
          <w:iCs/>
          <w:color w:val="0D0D0D" w:themeColor="text1" w:themeTint="F2"/>
        </w:rPr>
        <w:t>.</w:t>
      </w:r>
      <w:r w:rsidR="005C3E96" w:rsidRPr="001C7D48">
        <w:rPr>
          <w:rFonts w:asciiTheme="majorBidi" w:hAnsiTheme="majorBidi" w:cstheme="majorBidi"/>
          <w:b/>
          <w:bCs/>
          <w:color w:val="0D0D0D" w:themeColor="text1" w:themeTint="F2"/>
        </w:rPr>
        <w:t>5</w:t>
      </w:r>
      <w:r w:rsidR="005C3E96" w:rsidRPr="001C7D48">
        <w:rPr>
          <w:rFonts w:asciiTheme="majorBidi" w:hAnsiTheme="majorBidi" w:cstheme="majorBidi"/>
          <w:color w:val="0D0D0D" w:themeColor="text1" w:themeTint="F2"/>
        </w:rPr>
        <w:t xml:space="preserve">, 106754–106763 (2015). </w:t>
      </w:r>
    </w:p>
    <w:p w14:paraId="1814948F" w14:textId="66E00633" w:rsidR="0032389E" w:rsidRPr="001C7D48" w:rsidRDefault="005C3E96"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rPr>
        <w:t xml:space="preserve"> </w:t>
      </w:r>
      <w:r w:rsidR="0032389E" w:rsidRPr="001C7D48">
        <w:rPr>
          <w:rFonts w:asciiTheme="majorBidi" w:hAnsiTheme="majorBidi" w:cstheme="majorBidi"/>
          <w:color w:val="0D0D0D" w:themeColor="text1" w:themeTint="F2"/>
          <w:lang w:bidi="ar-IQ"/>
        </w:rPr>
        <w:t xml:space="preserve">M. </w:t>
      </w:r>
      <w:proofErr w:type="spellStart"/>
      <w:r w:rsidR="0032389E" w:rsidRPr="001C7D48">
        <w:rPr>
          <w:rFonts w:asciiTheme="majorBidi" w:hAnsiTheme="majorBidi" w:cstheme="majorBidi"/>
          <w:color w:val="0D0D0D" w:themeColor="text1" w:themeTint="F2"/>
        </w:rPr>
        <w:t>Poberžnik</w:t>
      </w:r>
      <w:proofErr w:type="spellEnd"/>
      <w:r w:rsidR="006555F3" w:rsidRPr="001C7D48">
        <w:rPr>
          <w:rFonts w:asciiTheme="majorBidi" w:hAnsiTheme="majorBidi" w:cstheme="majorBidi"/>
          <w:color w:val="0D0D0D" w:themeColor="text1" w:themeTint="F2"/>
        </w:rPr>
        <w:t xml:space="preserve">, D. Costa, A. </w:t>
      </w:r>
      <w:proofErr w:type="spellStart"/>
      <w:r w:rsidR="006555F3" w:rsidRPr="001C7D48">
        <w:rPr>
          <w:rFonts w:asciiTheme="majorBidi" w:hAnsiTheme="majorBidi" w:cstheme="majorBidi"/>
          <w:color w:val="0D0D0D" w:themeColor="text1" w:themeTint="F2"/>
        </w:rPr>
        <w:t>Hemeryck</w:t>
      </w:r>
      <w:proofErr w:type="spellEnd"/>
      <w:r w:rsidR="003751FC" w:rsidRPr="001C7D48">
        <w:rPr>
          <w:rFonts w:asciiTheme="majorBidi" w:hAnsiTheme="majorBidi" w:cstheme="majorBidi"/>
          <w:color w:val="0D0D0D" w:themeColor="text1" w:themeTint="F2"/>
        </w:rPr>
        <w:t xml:space="preserve"> and A. </w:t>
      </w:r>
      <w:r w:rsidR="006555F3" w:rsidRPr="001C7D48">
        <w:rPr>
          <w:rFonts w:asciiTheme="majorBidi" w:hAnsiTheme="majorBidi" w:cstheme="majorBidi"/>
          <w:color w:val="0D0D0D" w:themeColor="text1" w:themeTint="F2"/>
        </w:rPr>
        <w:t xml:space="preserve"> </w:t>
      </w:r>
      <w:r w:rsidR="003751FC" w:rsidRPr="001C7D48">
        <w:rPr>
          <w:rFonts w:asciiTheme="majorBidi" w:hAnsiTheme="majorBidi" w:cstheme="majorBidi"/>
          <w:color w:val="0D0D0D" w:themeColor="text1" w:themeTint="F2"/>
        </w:rPr>
        <w:t>Kokalj</w:t>
      </w:r>
      <w:r w:rsidR="00B13985" w:rsidRPr="001C7D48">
        <w:rPr>
          <w:rFonts w:asciiTheme="majorBidi" w:hAnsiTheme="majorBidi" w:cstheme="majorBidi"/>
          <w:color w:val="0D0D0D" w:themeColor="text1" w:themeTint="F2"/>
        </w:rPr>
        <w:t xml:space="preserve">. Insight into the Bonding of </w:t>
      </w:r>
      <w:proofErr w:type="spellStart"/>
      <w:r w:rsidR="00B13985" w:rsidRPr="001C7D48">
        <w:rPr>
          <w:rFonts w:asciiTheme="majorBidi" w:hAnsiTheme="majorBidi" w:cstheme="majorBidi"/>
          <w:color w:val="0D0D0D" w:themeColor="text1" w:themeTint="F2"/>
        </w:rPr>
        <w:t>Silanols</w:t>
      </w:r>
      <w:proofErr w:type="spellEnd"/>
      <w:r w:rsidR="00B13985" w:rsidRPr="001C7D48">
        <w:rPr>
          <w:rFonts w:asciiTheme="majorBidi" w:hAnsiTheme="majorBidi" w:cstheme="majorBidi"/>
          <w:color w:val="0D0D0D" w:themeColor="text1" w:themeTint="F2"/>
        </w:rPr>
        <w:t xml:space="preserve"> to Oxidized Aluminum Surfaces. J. Phys. Chem. C</w:t>
      </w:r>
      <w:r w:rsidR="00B13985" w:rsidRPr="001C7D48">
        <w:rPr>
          <w:rFonts w:asciiTheme="majorBidi" w:hAnsiTheme="majorBidi" w:cstheme="majorBidi"/>
          <w:b/>
          <w:bCs/>
          <w:color w:val="0D0D0D" w:themeColor="text1" w:themeTint="F2"/>
        </w:rPr>
        <w:t xml:space="preserve">. </w:t>
      </w:r>
      <w:proofErr w:type="gramStart"/>
      <w:r w:rsidR="00B13985" w:rsidRPr="001C7D48">
        <w:rPr>
          <w:rFonts w:asciiTheme="majorBidi" w:hAnsiTheme="majorBidi" w:cstheme="majorBidi"/>
          <w:b/>
          <w:bCs/>
          <w:color w:val="0D0D0D" w:themeColor="text1" w:themeTint="F2"/>
        </w:rPr>
        <w:t>122</w:t>
      </w:r>
      <w:r w:rsidR="00B13985" w:rsidRPr="001C7D48">
        <w:rPr>
          <w:rFonts w:asciiTheme="majorBidi" w:hAnsiTheme="majorBidi" w:cstheme="majorBidi"/>
          <w:color w:val="0D0D0D" w:themeColor="text1" w:themeTint="F2"/>
        </w:rPr>
        <w:t>,  9417</w:t>
      </w:r>
      <w:proofErr w:type="gramEnd"/>
      <w:r w:rsidR="00B13985" w:rsidRPr="001C7D48">
        <w:rPr>
          <w:rFonts w:asciiTheme="majorBidi" w:hAnsiTheme="majorBidi" w:cstheme="majorBidi"/>
          <w:color w:val="0D0D0D" w:themeColor="text1" w:themeTint="F2"/>
        </w:rPr>
        <w:t>–943</w:t>
      </w:r>
      <w:r w:rsidR="00BD2C15" w:rsidRPr="001C7D48">
        <w:rPr>
          <w:rFonts w:asciiTheme="majorBidi" w:hAnsiTheme="majorBidi" w:cstheme="majorBidi"/>
          <w:color w:val="0D0D0D" w:themeColor="text1" w:themeTint="F2"/>
        </w:rPr>
        <w:t xml:space="preserve">0 </w:t>
      </w:r>
      <w:r w:rsidR="00B13985" w:rsidRPr="001C7D48">
        <w:rPr>
          <w:rFonts w:asciiTheme="majorBidi" w:hAnsiTheme="majorBidi" w:cstheme="majorBidi"/>
          <w:color w:val="0D0D0D" w:themeColor="text1" w:themeTint="F2"/>
        </w:rPr>
        <w:t>(2018).</w:t>
      </w:r>
    </w:p>
    <w:p w14:paraId="4160E729" w14:textId="5E6610E5" w:rsidR="00BD2C15" w:rsidRPr="001C7D48" w:rsidRDefault="00BD2C15"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rPr>
        <w:t xml:space="preserve">M. </w:t>
      </w:r>
      <w:proofErr w:type="spellStart"/>
      <w:r w:rsidRPr="001C7D48">
        <w:rPr>
          <w:rFonts w:asciiTheme="majorBidi" w:hAnsiTheme="majorBidi" w:cstheme="majorBidi"/>
          <w:color w:val="0D0D0D" w:themeColor="text1" w:themeTint="F2"/>
        </w:rPr>
        <w:t>Poberžnik</w:t>
      </w:r>
      <w:proofErr w:type="spellEnd"/>
      <w:r w:rsidR="000C67CE" w:rsidRPr="001C7D48">
        <w:rPr>
          <w:rFonts w:asciiTheme="majorBidi" w:hAnsiTheme="majorBidi" w:cstheme="majorBidi"/>
          <w:color w:val="0D0D0D" w:themeColor="text1" w:themeTint="F2"/>
        </w:rPr>
        <w:t xml:space="preserve"> and A. Kokalj.  Implausibility of bidentate bonding of the silanol headgroup to oxidized aluminum surfaces. Appl. Surf. Sci. </w:t>
      </w:r>
      <w:r w:rsidR="000C67CE" w:rsidRPr="001C7D48">
        <w:rPr>
          <w:rFonts w:asciiTheme="majorBidi" w:hAnsiTheme="majorBidi" w:cstheme="majorBidi"/>
          <w:b/>
          <w:bCs/>
          <w:color w:val="0D0D0D" w:themeColor="text1" w:themeTint="F2"/>
        </w:rPr>
        <w:t>492</w:t>
      </w:r>
      <w:r w:rsidR="000C67CE" w:rsidRPr="001C7D48">
        <w:rPr>
          <w:rFonts w:asciiTheme="majorBidi" w:hAnsiTheme="majorBidi" w:cstheme="majorBidi"/>
          <w:color w:val="0D0D0D" w:themeColor="text1" w:themeTint="F2"/>
        </w:rPr>
        <w:t>,</w:t>
      </w:r>
      <w:r w:rsidR="000C67CE" w:rsidRPr="001C7D48">
        <w:rPr>
          <w:rFonts w:asciiTheme="majorBidi" w:hAnsiTheme="majorBidi" w:cstheme="majorBidi"/>
          <w:b/>
          <w:bCs/>
          <w:color w:val="0D0D0D" w:themeColor="text1" w:themeTint="F2"/>
        </w:rPr>
        <w:t xml:space="preserve"> </w:t>
      </w:r>
      <w:r w:rsidR="000C67CE" w:rsidRPr="001C7D48">
        <w:rPr>
          <w:rFonts w:asciiTheme="majorBidi" w:hAnsiTheme="majorBidi" w:cstheme="majorBidi"/>
          <w:color w:val="0D0D0D" w:themeColor="text1" w:themeTint="F2"/>
        </w:rPr>
        <w:t>909–918 (2019).</w:t>
      </w:r>
    </w:p>
    <w:p w14:paraId="61D2BE4A" w14:textId="5C3E5B9E" w:rsidR="000C67CE" w:rsidRPr="001C7D48" w:rsidRDefault="000C67CE"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rPr>
        <w:t>P. Rodič, R.C. Korošec, B. Kapun</w:t>
      </w:r>
      <w:r w:rsidR="00052452" w:rsidRPr="001C7D48">
        <w:rPr>
          <w:rFonts w:asciiTheme="majorBidi" w:hAnsiTheme="majorBidi" w:cstheme="majorBidi"/>
          <w:color w:val="0D0D0D" w:themeColor="text1" w:themeTint="F2"/>
        </w:rPr>
        <w:t xml:space="preserve">, A. </w:t>
      </w:r>
      <w:proofErr w:type="spellStart"/>
      <w:r w:rsidR="00052452" w:rsidRPr="001C7D48">
        <w:rPr>
          <w:rFonts w:asciiTheme="majorBidi" w:hAnsiTheme="majorBidi" w:cstheme="majorBidi"/>
          <w:color w:val="0D0D0D" w:themeColor="text1" w:themeTint="F2"/>
        </w:rPr>
        <w:t>Mertelj</w:t>
      </w:r>
      <w:proofErr w:type="spellEnd"/>
      <w:r w:rsidR="00052452" w:rsidRPr="001C7D48">
        <w:rPr>
          <w:rFonts w:asciiTheme="majorBidi" w:hAnsiTheme="majorBidi" w:cstheme="majorBidi"/>
          <w:color w:val="0D0D0D" w:themeColor="text1" w:themeTint="F2"/>
        </w:rPr>
        <w:t xml:space="preserve"> and I. </w:t>
      </w:r>
      <w:proofErr w:type="spellStart"/>
      <w:r w:rsidR="00052452" w:rsidRPr="001C7D48">
        <w:rPr>
          <w:rFonts w:asciiTheme="majorBidi" w:hAnsiTheme="majorBidi" w:cstheme="majorBidi"/>
          <w:color w:val="0D0D0D" w:themeColor="text1" w:themeTint="F2"/>
        </w:rPr>
        <w:t>Milošev</w:t>
      </w:r>
      <w:proofErr w:type="spellEnd"/>
      <w:r w:rsidR="00052452" w:rsidRPr="001C7D48">
        <w:rPr>
          <w:rFonts w:asciiTheme="majorBidi" w:hAnsiTheme="majorBidi" w:cstheme="majorBidi"/>
          <w:color w:val="0D0D0D" w:themeColor="text1" w:themeTint="F2"/>
        </w:rPr>
        <w:t>. Acrylate-Based Hybrid Sol-Gel Coating for Corrosion Protection of AA7075-T6 in Aircraft Applications: The Effect of Copolymerization Time.</w:t>
      </w:r>
      <w:r w:rsidR="00052452" w:rsidRPr="001C7D48">
        <w:rPr>
          <w:rFonts w:asciiTheme="majorBidi" w:hAnsiTheme="majorBidi" w:cstheme="majorBidi"/>
          <w:i/>
          <w:iCs/>
          <w:color w:val="0D0D0D" w:themeColor="text1" w:themeTint="F2"/>
        </w:rPr>
        <w:t xml:space="preserve"> </w:t>
      </w:r>
      <w:r w:rsidR="00052452" w:rsidRPr="001C7D48">
        <w:rPr>
          <w:rFonts w:asciiTheme="majorBidi" w:hAnsiTheme="majorBidi" w:cstheme="majorBidi"/>
          <w:color w:val="0D0D0D" w:themeColor="text1" w:themeTint="F2"/>
        </w:rPr>
        <w:t xml:space="preserve">Polymers. </w:t>
      </w:r>
      <w:r w:rsidR="00052452" w:rsidRPr="001C7D48">
        <w:rPr>
          <w:rFonts w:asciiTheme="majorBidi" w:hAnsiTheme="majorBidi" w:cstheme="majorBidi"/>
          <w:b/>
          <w:bCs/>
          <w:color w:val="0D0D0D" w:themeColor="text1" w:themeTint="F2"/>
        </w:rPr>
        <w:t>12</w:t>
      </w:r>
      <w:r w:rsidR="00052452" w:rsidRPr="001C7D48">
        <w:rPr>
          <w:rFonts w:asciiTheme="majorBidi" w:hAnsiTheme="majorBidi" w:cstheme="majorBidi"/>
          <w:color w:val="0D0D0D" w:themeColor="text1" w:themeTint="F2"/>
        </w:rPr>
        <w:t>, 948</w:t>
      </w:r>
      <w:r w:rsidR="00352DF7" w:rsidRPr="001C7D48">
        <w:rPr>
          <w:rFonts w:asciiTheme="majorBidi" w:hAnsiTheme="majorBidi" w:cstheme="majorBidi"/>
          <w:color w:val="0D0D0D" w:themeColor="text1" w:themeTint="F2"/>
        </w:rPr>
        <w:t xml:space="preserve"> </w:t>
      </w:r>
      <w:proofErr w:type="gramStart"/>
      <w:r w:rsidR="00352DF7" w:rsidRPr="001C7D48">
        <w:rPr>
          <w:rFonts w:asciiTheme="majorBidi" w:hAnsiTheme="majorBidi" w:cstheme="majorBidi"/>
          <w:color w:val="0D0D0D" w:themeColor="text1" w:themeTint="F2"/>
        </w:rPr>
        <w:t>(</w:t>
      </w:r>
      <w:r w:rsidR="00052452" w:rsidRPr="001C7D48">
        <w:rPr>
          <w:rFonts w:asciiTheme="majorBidi" w:hAnsiTheme="majorBidi" w:cstheme="majorBidi"/>
          <w:color w:val="0D0D0D" w:themeColor="text1" w:themeTint="F2"/>
        </w:rPr>
        <w:t xml:space="preserve"> 2020</w:t>
      </w:r>
      <w:proofErr w:type="gramEnd"/>
      <w:r w:rsidR="00352DF7" w:rsidRPr="001C7D48">
        <w:rPr>
          <w:rFonts w:asciiTheme="majorBidi" w:hAnsiTheme="majorBidi" w:cstheme="majorBidi"/>
          <w:color w:val="0D0D0D" w:themeColor="text1" w:themeTint="F2"/>
        </w:rPr>
        <w:t>)</w:t>
      </w:r>
      <w:r w:rsidR="00052452" w:rsidRPr="001C7D48">
        <w:rPr>
          <w:rFonts w:asciiTheme="majorBidi" w:hAnsiTheme="majorBidi" w:cstheme="majorBidi"/>
          <w:color w:val="0D0D0D" w:themeColor="text1" w:themeTint="F2"/>
        </w:rPr>
        <w:t>.</w:t>
      </w:r>
    </w:p>
    <w:p w14:paraId="7D686EAD" w14:textId="0717858E" w:rsidR="000C67CE" w:rsidRPr="001C7D48" w:rsidRDefault="00352DF7"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rPr>
        <w:t xml:space="preserve">G. </w:t>
      </w:r>
      <w:proofErr w:type="spellStart"/>
      <w:r w:rsidR="00BE21CB" w:rsidRPr="001C7D48">
        <w:rPr>
          <w:rFonts w:asciiTheme="majorBidi" w:hAnsiTheme="majorBidi" w:cstheme="majorBidi"/>
          <w:color w:val="0D0D0D" w:themeColor="text1" w:themeTint="F2"/>
        </w:rPr>
        <w:t>Kickelbick</w:t>
      </w:r>
      <w:proofErr w:type="spellEnd"/>
      <w:r w:rsidR="00BE21CB" w:rsidRPr="001C7D48">
        <w:rPr>
          <w:rFonts w:asciiTheme="majorBidi" w:hAnsiTheme="majorBidi" w:cstheme="majorBidi"/>
          <w:color w:val="0D0D0D" w:themeColor="text1" w:themeTint="F2"/>
        </w:rPr>
        <w:t xml:space="preserve">. Concepts for the incorporation of inorganic building blocks into organic polymers on a nanoscale. Prog. </w:t>
      </w:r>
      <w:proofErr w:type="spellStart"/>
      <w:r w:rsidR="00BE21CB" w:rsidRPr="001C7D48">
        <w:rPr>
          <w:rFonts w:asciiTheme="majorBidi" w:hAnsiTheme="majorBidi" w:cstheme="majorBidi"/>
          <w:color w:val="0D0D0D" w:themeColor="text1" w:themeTint="F2"/>
        </w:rPr>
        <w:t>Polym</w:t>
      </w:r>
      <w:proofErr w:type="spellEnd"/>
      <w:r w:rsidR="00BE21CB" w:rsidRPr="001C7D48">
        <w:rPr>
          <w:rFonts w:asciiTheme="majorBidi" w:hAnsiTheme="majorBidi" w:cstheme="majorBidi"/>
          <w:color w:val="0D0D0D" w:themeColor="text1" w:themeTint="F2"/>
        </w:rPr>
        <w:t xml:space="preserve">. Sci. </w:t>
      </w:r>
      <w:r w:rsidR="00BE21CB" w:rsidRPr="001C7D48">
        <w:rPr>
          <w:rFonts w:asciiTheme="majorBidi" w:hAnsiTheme="majorBidi" w:cstheme="majorBidi"/>
          <w:b/>
          <w:bCs/>
          <w:color w:val="0D0D0D" w:themeColor="text1" w:themeTint="F2"/>
        </w:rPr>
        <w:t>28</w:t>
      </w:r>
      <w:r w:rsidR="00BE21CB" w:rsidRPr="001C7D48">
        <w:rPr>
          <w:rFonts w:asciiTheme="majorBidi" w:hAnsiTheme="majorBidi" w:cstheme="majorBidi"/>
          <w:color w:val="0D0D0D" w:themeColor="text1" w:themeTint="F2"/>
        </w:rPr>
        <w:t>, 83–114 (2003).</w:t>
      </w:r>
    </w:p>
    <w:p w14:paraId="467CCFB5" w14:textId="210CC11B" w:rsidR="00352DF7" w:rsidRPr="001C7D48" w:rsidRDefault="001132AC"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S.A. </w:t>
      </w:r>
      <w:proofErr w:type="spellStart"/>
      <w:r w:rsidRPr="001C7D48">
        <w:rPr>
          <w:rFonts w:asciiTheme="majorBidi" w:hAnsiTheme="majorBidi" w:cstheme="majorBidi"/>
          <w:color w:val="0D0D0D" w:themeColor="text1" w:themeTint="F2"/>
        </w:rPr>
        <w:t>Pellice</w:t>
      </w:r>
      <w:proofErr w:type="spellEnd"/>
      <w:r w:rsidRPr="001C7D48">
        <w:rPr>
          <w:rFonts w:asciiTheme="majorBidi" w:hAnsiTheme="majorBidi" w:cstheme="majorBidi"/>
          <w:color w:val="0D0D0D" w:themeColor="text1" w:themeTint="F2"/>
        </w:rPr>
        <w:t xml:space="preserve">, R.J.J. Williams, I. </w:t>
      </w:r>
      <w:proofErr w:type="spellStart"/>
      <w:r w:rsidRPr="001C7D48">
        <w:rPr>
          <w:rFonts w:asciiTheme="majorBidi" w:hAnsiTheme="majorBidi" w:cstheme="majorBidi"/>
          <w:color w:val="0D0D0D" w:themeColor="text1" w:themeTint="F2"/>
        </w:rPr>
        <w:t>Sobrados</w:t>
      </w:r>
      <w:proofErr w:type="spellEnd"/>
      <w:r w:rsidRPr="001C7D48">
        <w:rPr>
          <w:rFonts w:asciiTheme="majorBidi" w:hAnsiTheme="majorBidi" w:cstheme="majorBidi"/>
          <w:color w:val="0D0D0D" w:themeColor="text1" w:themeTint="F2"/>
        </w:rPr>
        <w:t xml:space="preserve">, J. Sanz, </w:t>
      </w:r>
      <w:r w:rsidR="00B00726" w:rsidRPr="001C7D48">
        <w:rPr>
          <w:rFonts w:asciiTheme="majorBidi" w:hAnsiTheme="majorBidi" w:cstheme="majorBidi"/>
          <w:color w:val="0D0D0D" w:themeColor="text1" w:themeTint="F2"/>
        </w:rPr>
        <w:t xml:space="preserve">Y. Castro, M. Aparicio and </w:t>
      </w:r>
      <w:r w:rsidR="00F872AF" w:rsidRPr="001C7D48">
        <w:rPr>
          <w:rFonts w:asciiTheme="majorBidi" w:hAnsiTheme="majorBidi" w:cstheme="majorBidi"/>
          <w:color w:val="0D0D0D" w:themeColor="text1" w:themeTint="F2"/>
        </w:rPr>
        <w:t xml:space="preserve">A. Durán. Solutions of hybrid silica microgels as precursors of sol–gel coatings. J. Mater. Chem. </w:t>
      </w:r>
      <w:r w:rsidR="00F872AF" w:rsidRPr="001C7D48">
        <w:rPr>
          <w:rFonts w:asciiTheme="majorBidi" w:hAnsiTheme="majorBidi" w:cstheme="majorBidi"/>
          <w:b/>
          <w:bCs/>
          <w:color w:val="0D0D0D" w:themeColor="text1" w:themeTint="F2"/>
        </w:rPr>
        <w:t>16</w:t>
      </w:r>
      <w:r w:rsidR="00F872AF" w:rsidRPr="001C7D48">
        <w:rPr>
          <w:rFonts w:asciiTheme="majorBidi" w:hAnsiTheme="majorBidi" w:cstheme="majorBidi"/>
          <w:color w:val="0D0D0D" w:themeColor="text1" w:themeTint="F2"/>
        </w:rPr>
        <w:t>, 3318–3325 (2006).</w:t>
      </w:r>
    </w:p>
    <w:p w14:paraId="3CE96079" w14:textId="647ED5C6" w:rsidR="00F456FE" w:rsidRPr="001C7D48" w:rsidRDefault="003A7A2D"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Y. Wei, D. Yang and L. Tang. </w:t>
      </w:r>
      <w:r w:rsidRPr="001C7D48">
        <w:rPr>
          <w:rFonts w:asciiTheme="majorBidi" w:hAnsiTheme="majorBidi" w:cstheme="majorBidi"/>
          <w:color w:val="0D0D0D" w:themeColor="text1" w:themeTint="F2"/>
        </w:rPr>
        <w:t xml:space="preserve">Synthesis, characterization, and properties of new polystyrene-SiO2 hybrid sol-gel materials. J. Mater. Res. </w:t>
      </w:r>
      <w:r w:rsidRPr="001C7D48">
        <w:rPr>
          <w:rFonts w:asciiTheme="majorBidi" w:hAnsiTheme="majorBidi" w:cstheme="majorBidi"/>
          <w:b/>
          <w:bCs/>
          <w:color w:val="0D0D0D" w:themeColor="text1" w:themeTint="F2"/>
        </w:rPr>
        <w:t>8</w:t>
      </w:r>
      <w:r w:rsidRPr="001C7D48">
        <w:rPr>
          <w:rFonts w:asciiTheme="majorBidi" w:hAnsiTheme="majorBidi" w:cstheme="majorBidi"/>
          <w:color w:val="0D0D0D" w:themeColor="text1" w:themeTint="F2"/>
        </w:rPr>
        <w:t>, 1143–1152 (1993).</w:t>
      </w:r>
    </w:p>
    <w:p w14:paraId="712C06CD" w14:textId="77777777" w:rsidR="00887FA3" w:rsidRPr="001C7D48" w:rsidRDefault="009F3240"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Y. Abe, Y. Honda</w:t>
      </w:r>
      <w:r w:rsidR="009D5549" w:rsidRPr="001C7D48">
        <w:rPr>
          <w:rFonts w:asciiTheme="majorBidi" w:hAnsiTheme="majorBidi" w:cstheme="majorBidi"/>
        </w:rPr>
        <w:t xml:space="preserve"> and T. Gunji. </w:t>
      </w:r>
      <w:r w:rsidR="009D5549" w:rsidRPr="001C7D48">
        <w:rPr>
          <w:rFonts w:asciiTheme="majorBidi" w:hAnsiTheme="majorBidi" w:cstheme="majorBidi"/>
          <w:color w:val="0D0D0D" w:themeColor="text1" w:themeTint="F2"/>
        </w:rPr>
        <w:t xml:space="preserve">Preparation and properties of silicon‐containing polymer hybrids from 3‐methacryloxypropyltrimethoxysilane. Applied organometallic chemistry. </w:t>
      </w:r>
      <w:r w:rsidR="009D5549" w:rsidRPr="001C7D48">
        <w:rPr>
          <w:rFonts w:asciiTheme="majorBidi" w:hAnsiTheme="majorBidi" w:cstheme="majorBidi"/>
          <w:b/>
          <w:bCs/>
          <w:color w:val="0D0D0D" w:themeColor="text1" w:themeTint="F2"/>
        </w:rPr>
        <w:t>12</w:t>
      </w:r>
      <w:r w:rsidR="009D5549" w:rsidRPr="001C7D48">
        <w:rPr>
          <w:rFonts w:asciiTheme="majorBidi" w:hAnsiTheme="majorBidi" w:cstheme="majorBidi"/>
          <w:color w:val="0D0D0D" w:themeColor="text1" w:themeTint="F2"/>
        </w:rPr>
        <w:t xml:space="preserve">, 749–753 (1998). </w:t>
      </w:r>
    </w:p>
    <w:p w14:paraId="520F0B4B" w14:textId="4421E9F3" w:rsidR="009D5549" w:rsidRPr="001C7D48" w:rsidRDefault="009D5549"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rPr>
        <w:t xml:space="preserve"> </w:t>
      </w:r>
      <w:r w:rsidR="00B635A5" w:rsidRPr="001C7D48">
        <w:rPr>
          <w:rFonts w:asciiTheme="majorBidi" w:hAnsiTheme="majorBidi" w:cstheme="majorBidi"/>
          <w:color w:val="0D0D0D" w:themeColor="text1" w:themeTint="F2"/>
        </w:rPr>
        <w:t>J. Méndez-Vivar and A. Mendoza-Bandala. Spectroscopic study on the early stages of the polymerization of hybrid TEOS–</w:t>
      </w:r>
      <w:proofErr w:type="spellStart"/>
      <w:r w:rsidR="00B635A5" w:rsidRPr="001C7D48">
        <w:rPr>
          <w:rFonts w:asciiTheme="majorBidi" w:hAnsiTheme="majorBidi" w:cstheme="majorBidi"/>
          <w:color w:val="0D0D0D" w:themeColor="text1" w:themeTint="F2"/>
        </w:rPr>
        <w:t>RSi</w:t>
      </w:r>
      <w:proofErr w:type="spellEnd"/>
      <w:r w:rsidR="00B635A5" w:rsidRPr="001C7D48">
        <w:rPr>
          <w:rFonts w:asciiTheme="majorBidi" w:hAnsiTheme="majorBidi" w:cstheme="majorBidi"/>
          <w:color w:val="0D0D0D" w:themeColor="text1" w:themeTint="F2"/>
        </w:rPr>
        <w:t xml:space="preserve"> (OR′)3 sols. J. </w:t>
      </w:r>
      <w:proofErr w:type="gramStart"/>
      <w:r w:rsidR="00B635A5" w:rsidRPr="001C7D48">
        <w:rPr>
          <w:rFonts w:asciiTheme="majorBidi" w:hAnsiTheme="majorBidi" w:cstheme="majorBidi"/>
          <w:color w:val="0D0D0D" w:themeColor="text1" w:themeTint="F2"/>
        </w:rPr>
        <w:t>Non-</w:t>
      </w:r>
      <w:proofErr w:type="spellStart"/>
      <w:r w:rsidR="00B635A5" w:rsidRPr="001C7D48">
        <w:rPr>
          <w:rFonts w:asciiTheme="majorBidi" w:hAnsiTheme="majorBidi" w:cstheme="majorBidi"/>
          <w:color w:val="0D0D0D" w:themeColor="text1" w:themeTint="F2"/>
        </w:rPr>
        <w:t>Cryst</w:t>
      </w:r>
      <w:proofErr w:type="spellEnd"/>
      <w:proofErr w:type="gramEnd"/>
      <w:r w:rsidR="00B635A5" w:rsidRPr="001C7D48">
        <w:rPr>
          <w:rFonts w:asciiTheme="majorBidi" w:hAnsiTheme="majorBidi" w:cstheme="majorBidi"/>
          <w:color w:val="0D0D0D" w:themeColor="text1" w:themeTint="F2"/>
        </w:rPr>
        <w:t xml:space="preserve">. Solids </w:t>
      </w:r>
      <w:r w:rsidR="00B635A5" w:rsidRPr="001C7D48">
        <w:rPr>
          <w:rFonts w:asciiTheme="majorBidi" w:hAnsiTheme="majorBidi" w:cstheme="majorBidi"/>
          <w:b/>
          <w:bCs/>
          <w:color w:val="0D0D0D" w:themeColor="text1" w:themeTint="F2"/>
        </w:rPr>
        <w:t>261</w:t>
      </w:r>
      <w:r w:rsidR="00B635A5" w:rsidRPr="001C7D48">
        <w:rPr>
          <w:rFonts w:asciiTheme="majorBidi" w:hAnsiTheme="majorBidi" w:cstheme="majorBidi"/>
          <w:color w:val="0D0D0D" w:themeColor="text1" w:themeTint="F2"/>
        </w:rPr>
        <w:t>, 127–136 (2000).</w:t>
      </w:r>
    </w:p>
    <w:p w14:paraId="26058A6B" w14:textId="03C23F7D" w:rsidR="00B635A5" w:rsidRPr="001C7D48" w:rsidRDefault="00241E2D"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lang w:bidi="ar-IQ"/>
        </w:rPr>
        <w:t xml:space="preserve">M. </w:t>
      </w:r>
      <w:r w:rsidRPr="001C7D48">
        <w:rPr>
          <w:rFonts w:asciiTheme="majorBidi" w:hAnsiTheme="majorBidi" w:cstheme="majorBidi"/>
          <w:color w:val="0D0D0D" w:themeColor="text1" w:themeTint="F2"/>
        </w:rPr>
        <w:t>Criado</w:t>
      </w:r>
      <w:r w:rsidR="00A30D56" w:rsidRPr="001C7D48">
        <w:rPr>
          <w:rFonts w:asciiTheme="majorBidi" w:hAnsiTheme="majorBidi" w:cstheme="majorBidi"/>
          <w:color w:val="0D0D0D" w:themeColor="text1" w:themeTint="F2"/>
        </w:rPr>
        <w:t xml:space="preserve">, I. </w:t>
      </w:r>
      <w:proofErr w:type="spellStart"/>
      <w:r w:rsidR="00A30D56" w:rsidRPr="001C7D48">
        <w:rPr>
          <w:rFonts w:asciiTheme="majorBidi" w:hAnsiTheme="majorBidi" w:cstheme="majorBidi"/>
          <w:color w:val="0D0D0D" w:themeColor="text1" w:themeTint="F2"/>
        </w:rPr>
        <w:t>Sobrados</w:t>
      </w:r>
      <w:proofErr w:type="spellEnd"/>
      <w:r w:rsidR="00A30D56" w:rsidRPr="001C7D48">
        <w:rPr>
          <w:rFonts w:asciiTheme="majorBidi" w:hAnsiTheme="majorBidi" w:cstheme="majorBidi"/>
          <w:color w:val="0D0D0D" w:themeColor="text1" w:themeTint="F2"/>
        </w:rPr>
        <w:t xml:space="preserve"> </w:t>
      </w:r>
      <w:r w:rsidR="00BE19B1" w:rsidRPr="001C7D48">
        <w:rPr>
          <w:rFonts w:asciiTheme="majorBidi" w:hAnsiTheme="majorBidi" w:cstheme="majorBidi"/>
          <w:color w:val="0D0D0D" w:themeColor="text1" w:themeTint="F2"/>
        </w:rPr>
        <w:t xml:space="preserve">and J. Sanz. </w:t>
      </w:r>
      <w:r w:rsidR="00441E03" w:rsidRPr="001C7D48">
        <w:rPr>
          <w:rFonts w:asciiTheme="majorBidi" w:hAnsiTheme="majorBidi" w:cstheme="majorBidi"/>
          <w:color w:val="0D0D0D" w:themeColor="text1" w:themeTint="F2"/>
        </w:rPr>
        <w:t>Polymerization of hybrid organic–inorganic materials from several silicon compounds followed by TGA/DTA, FTIR and NMR techniques</w:t>
      </w:r>
      <w:r w:rsidR="00CF0B0E" w:rsidRPr="001C7D48">
        <w:rPr>
          <w:rFonts w:asciiTheme="majorBidi" w:hAnsiTheme="majorBidi" w:cstheme="majorBidi"/>
          <w:color w:val="0D0D0D" w:themeColor="text1" w:themeTint="F2"/>
        </w:rPr>
        <w:t>.</w:t>
      </w:r>
      <w:r w:rsidR="00441E03" w:rsidRPr="001C7D48">
        <w:rPr>
          <w:rFonts w:asciiTheme="majorBidi" w:hAnsiTheme="majorBidi" w:cstheme="majorBidi"/>
          <w:color w:val="0D0D0D" w:themeColor="text1" w:themeTint="F2"/>
        </w:rPr>
        <w:t xml:space="preserve"> Progress in Organic Coatings </w:t>
      </w:r>
      <w:r w:rsidR="00441E03" w:rsidRPr="001C7D48">
        <w:rPr>
          <w:rFonts w:asciiTheme="majorBidi" w:hAnsiTheme="majorBidi" w:cstheme="majorBidi"/>
          <w:b/>
          <w:bCs/>
          <w:color w:val="0D0D0D" w:themeColor="text1" w:themeTint="F2"/>
        </w:rPr>
        <w:t>77</w:t>
      </w:r>
      <w:r w:rsidR="00CF0B0E" w:rsidRPr="001C7D48">
        <w:rPr>
          <w:rFonts w:asciiTheme="majorBidi" w:hAnsiTheme="majorBidi" w:cstheme="majorBidi"/>
          <w:color w:val="0D0D0D" w:themeColor="text1" w:themeTint="F2"/>
        </w:rPr>
        <w:t xml:space="preserve">, </w:t>
      </w:r>
      <w:r w:rsidR="00441E03" w:rsidRPr="001C7D48">
        <w:rPr>
          <w:rFonts w:asciiTheme="majorBidi" w:hAnsiTheme="majorBidi" w:cstheme="majorBidi"/>
          <w:color w:val="0D0D0D" w:themeColor="text1" w:themeTint="F2"/>
        </w:rPr>
        <w:t>880–891</w:t>
      </w:r>
      <w:r w:rsidR="00CF0B0E" w:rsidRPr="001C7D48">
        <w:rPr>
          <w:rFonts w:asciiTheme="majorBidi" w:hAnsiTheme="majorBidi" w:cstheme="majorBidi"/>
          <w:color w:val="0D0D0D" w:themeColor="text1" w:themeTint="F2"/>
        </w:rPr>
        <w:t xml:space="preserve"> (</w:t>
      </w:r>
      <w:r w:rsidR="00441E03" w:rsidRPr="001C7D48">
        <w:rPr>
          <w:rFonts w:asciiTheme="majorBidi" w:hAnsiTheme="majorBidi" w:cstheme="majorBidi"/>
          <w:color w:val="0D0D0D" w:themeColor="text1" w:themeTint="F2"/>
        </w:rPr>
        <w:t>2014</w:t>
      </w:r>
      <w:r w:rsidR="00CF0B0E" w:rsidRPr="001C7D48">
        <w:rPr>
          <w:rFonts w:asciiTheme="majorBidi" w:hAnsiTheme="majorBidi" w:cstheme="majorBidi"/>
          <w:color w:val="0D0D0D" w:themeColor="text1" w:themeTint="F2"/>
        </w:rPr>
        <w:t>)</w:t>
      </w:r>
      <w:r w:rsidR="00441E03" w:rsidRPr="001C7D48">
        <w:rPr>
          <w:rFonts w:asciiTheme="majorBidi" w:hAnsiTheme="majorBidi" w:cstheme="majorBidi"/>
          <w:color w:val="0D0D0D" w:themeColor="text1" w:themeTint="F2"/>
        </w:rPr>
        <w:t>.</w:t>
      </w:r>
    </w:p>
    <w:p w14:paraId="0E732D1D" w14:textId="1983AD5A" w:rsidR="00CF0B0E" w:rsidRPr="001C7D48" w:rsidRDefault="005F65A1"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lang w:bidi="ar-IQ"/>
        </w:rPr>
        <w:t xml:space="preserve">W.J. </w:t>
      </w:r>
      <w:r w:rsidRPr="001C7D48">
        <w:rPr>
          <w:rFonts w:asciiTheme="majorBidi" w:hAnsiTheme="majorBidi" w:cstheme="majorBidi"/>
          <w:color w:val="0D0D0D" w:themeColor="text1" w:themeTint="F2"/>
        </w:rPr>
        <w:t xml:space="preserve">van </w:t>
      </w:r>
      <w:proofErr w:type="spellStart"/>
      <w:r w:rsidRPr="001C7D48">
        <w:rPr>
          <w:rFonts w:asciiTheme="majorBidi" w:hAnsiTheme="majorBidi" w:cstheme="majorBidi"/>
          <w:color w:val="0D0D0D" w:themeColor="text1" w:themeTint="F2"/>
        </w:rPr>
        <w:t>Ooij</w:t>
      </w:r>
      <w:proofErr w:type="spellEnd"/>
      <w:r w:rsidRPr="001C7D48">
        <w:rPr>
          <w:rFonts w:asciiTheme="majorBidi" w:hAnsiTheme="majorBidi" w:cstheme="majorBidi"/>
          <w:color w:val="0D0D0D" w:themeColor="text1" w:themeTint="F2"/>
        </w:rPr>
        <w:t xml:space="preserve">, </w:t>
      </w:r>
      <w:r w:rsidR="001706B8" w:rsidRPr="001C7D48">
        <w:rPr>
          <w:rFonts w:asciiTheme="majorBidi" w:hAnsiTheme="majorBidi" w:cstheme="majorBidi"/>
          <w:color w:val="0D0D0D" w:themeColor="text1" w:themeTint="F2"/>
        </w:rPr>
        <w:t>D. Zhu, M. Stacy, A. Seth</w:t>
      </w:r>
      <w:r w:rsidR="00887FA3" w:rsidRPr="001C7D48">
        <w:rPr>
          <w:rFonts w:asciiTheme="majorBidi" w:hAnsiTheme="majorBidi" w:cstheme="majorBidi"/>
          <w:color w:val="0D0D0D" w:themeColor="text1" w:themeTint="F2"/>
        </w:rPr>
        <w:t xml:space="preserve">. T. </w:t>
      </w:r>
      <w:proofErr w:type="spellStart"/>
      <w:r w:rsidR="00887FA3" w:rsidRPr="001C7D48">
        <w:rPr>
          <w:rFonts w:asciiTheme="majorBidi" w:hAnsiTheme="majorBidi" w:cstheme="majorBidi"/>
          <w:color w:val="0D0D0D" w:themeColor="text1" w:themeTint="F2"/>
        </w:rPr>
        <w:t>Mugada</w:t>
      </w:r>
      <w:proofErr w:type="spellEnd"/>
      <w:r w:rsidR="00887FA3" w:rsidRPr="001C7D48">
        <w:rPr>
          <w:rFonts w:asciiTheme="majorBidi" w:hAnsiTheme="majorBidi" w:cstheme="majorBidi"/>
          <w:color w:val="0D0D0D" w:themeColor="text1" w:themeTint="F2"/>
        </w:rPr>
        <w:t xml:space="preserve">, J. Gandhi and P. </w:t>
      </w:r>
      <w:proofErr w:type="spellStart"/>
      <w:r w:rsidR="00887FA3" w:rsidRPr="001C7D48">
        <w:rPr>
          <w:rFonts w:asciiTheme="majorBidi" w:hAnsiTheme="majorBidi" w:cstheme="majorBidi"/>
          <w:color w:val="0D0D0D" w:themeColor="text1" w:themeTint="F2"/>
        </w:rPr>
        <w:t>Puomi</w:t>
      </w:r>
      <w:proofErr w:type="spellEnd"/>
      <w:r w:rsidR="00887FA3" w:rsidRPr="001C7D48">
        <w:rPr>
          <w:rFonts w:asciiTheme="majorBidi" w:hAnsiTheme="majorBidi" w:cstheme="majorBidi"/>
          <w:color w:val="0D0D0D" w:themeColor="text1" w:themeTint="F2"/>
        </w:rPr>
        <w:t xml:space="preserve">. Corrosion Protection Properties of Organofunctional Silanes—An Overview. Tsinghua Sci. Technol. </w:t>
      </w:r>
      <w:r w:rsidR="00887FA3" w:rsidRPr="001C7D48">
        <w:rPr>
          <w:rFonts w:asciiTheme="majorBidi" w:hAnsiTheme="majorBidi" w:cstheme="majorBidi"/>
          <w:b/>
          <w:bCs/>
          <w:color w:val="0D0D0D" w:themeColor="text1" w:themeTint="F2"/>
        </w:rPr>
        <w:t>10</w:t>
      </w:r>
      <w:r w:rsidR="00887FA3" w:rsidRPr="001C7D48">
        <w:rPr>
          <w:rFonts w:asciiTheme="majorBidi" w:hAnsiTheme="majorBidi" w:cstheme="majorBidi"/>
          <w:color w:val="0D0D0D" w:themeColor="text1" w:themeTint="F2"/>
        </w:rPr>
        <w:t>, 639-664 (2005).</w:t>
      </w:r>
    </w:p>
    <w:p w14:paraId="7984FA03" w14:textId="293CC08F" w:rsidR="00A734C8" w:rsidRPr="001C7D48" w:rsidRDefault="008A1B98"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lastRenderedPageBreak/>
        <w:t xml:space="preserve">M. </w:t>
      </w:r>
      <w:r w:rsidRPr="001C7D48">
        <w:rPr>
          <w:rFonts w:asciiTheme="majorBidi" w:hAnsiTheme="majorBidi" w:cstheme="majorBidi"/>
          <w:color w:val="0D0D0D" w:themeColor="text1" w:themeTint="F2"/>
        </w:rPr>
        <w:t xml:space="preserve">Quinet, B. Neveu, V. </w:t>
      </w:r>
      <w:proofErr w:type="spellStart"/>
      <w:r w:rsidRPr="001C7D48">
        <w:rPr>
          <w:rFonts w:asciiTheme="majorBidi" w:hAnsiTheme="majorBidi" w:cstheme="majorBidi"/>
          <w:color w:val="0D0D0D" w:themeColor="text1" w:themeTint="F2"/>
        </w:rPr>
        <w:t>Moutarlier</w:t>
      </w:r>
      <w:proofErr w:type="spellEnd"/>
      <w:r w:rsidRPr="001C7D48">
        <w:rPr>
          <w:rFonts w:asciiTheme="majorBidi" w:hAnsiTheme="majorBidi" w:cstheme="majorBidi"/>
          <w:color w:val="0D0D0D" w:themeColor="text1" w:themeTint="F2"/>
        </w:rPr>
        <w:t xml:space="preserve">, </w:t>
      </w:r>
      <w:r w:rsidR="00083558" w:rsidRPr="001C7D48">
        <w:rPr>
          <w:rFonts w:asciiTheme="majorBidi" w:hAnsiTheme="majorBidi" w:cstheme="majorBidi"/>
          <w:color w:val="0D0D0D" w:themeColor="text1" w:themeTint="F2"/>
        </w:rPr>
        <w:t xml:space="preserve">P. Audebert and L. </w:t>
      </w:r>
      <w:proofErr w:type="spellStart"/>
      <w:r w:rsidR="00083558" w:rsidRPr="001C7D48">
        <w:rPr>
          <w:rFonts w:asciiTheme="majorBidi" w:hAnsiTheme="majorBidi" w:cstheme="majorBidi"/>
          <w:color w:val="0D0D0D" w:themeColor="text1" w:themeTint="F2"/>
        </w:rPr>
        <w:t>Ricq</w:t>
      </w:r>
      <w:proofErr w:type="spellEnd"/>
      <w:r w:rsidR="00083558" w:rsidRPr="001C7D48">
        <w:rPr>
          <w:rFonts w:asciiTheme="majorBidi" w:hAnsiTheme="majorBidi" w:cstheme="majorBidi"/>
          <w:color w:val="0D0D0D" w:themeColor="text1" w:themeTint="F2"/>
        </w:rPr>
        <w:t xml:space="preserve">. Corrosion protection of sol–gel coatings doped with an organic corrosion inhibitor: Chloranil. Prog. Org. Coat. </w:t>
      </w:r>
      <w:r w:rsidR="00083558" w:rsidRPr="001C7D48">
        <w:rPr>
          <w:rFonts w:asciiTheme="majorBidi" w:hAnsiTheme="majorBidi" w:cstheme="majorBidi"/>
          <w:b/>
          <w:bCs/>
          <w:color w:val="0D0D0D" w:themeColor="text1" w:themeTint="F2"/>
        </w:rPr>
        <w:t>58</w:t>
      </w:r>
      <w:r w:rsidR="00083558" w:rsidRPr="001C7D48">
        <w:rPr>
          <w:rFonts w:asciiTheme="majorBidi" w:hAnsiTheme="majorBidi" w:cstheme="majorBidi"/>
          <w:color w:val="0D0D0D" w:themeColor="text1" w:themeTint="F2"/>
        </w:rPr>
        <w:t>, 46-53 (2007).</w:t>
      </w:r>
    </w:p>
    <w:p w14:paraId="0635CBF8" w14:textId="05575570" w:rsidR="00A734C8" w:rsidRPr="001C7D48" w:rsidRDefault="008E0777"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A.A. El Hadad, V. </w:t>
      </w:r>
      <w:r w:rsidRPr="001C7D48">
        <w:rPr>
          <w:rFonts w:asciiTheme="majorBidi" w:hAnsiTheme="majorBidi" w:cstheme="majorBidi"/>
          <w:color w:val="0D0D0D" w:themeColor="text1" w:themeTint="F2"/>
        </w:rPr>
        <w:t xml:space="preserve">Barranco, </w:t>
      </w:r>
      <w:r w:rsidR="000F231E" w:rsidRPr="001C7D48">
        <w:rPr>
          <w:rFonts w:asciiTheme="majorBidi" w:hAnsiTheme="majorBidi" w:cstheme="majorBidi"/>
          <w:color w:val="0D0D0D" w:themeColor="text1" w:themeTint="F2"/>
        </w:rPr>
        <w:t xml:space="preserve">A. Jim´enez-Morales, E. </w:t>
      </w:r>
      <w:proofErr w:type="spellStart"/>
      <w:r w:rsidR="000F231E" w:rsidRPr="001C7D48">
        <w:rPr>
          <w:rFonts w:asciiTheme="majorBidi" w:hAnsiTheme="majorBidi" w:cstheme="majorBidi"/>
          <w:color w:val="0D0D0D" w:themeColor="text1" w:themeTint="F2"/>
        </w:rPr>
        <w:t>Pe´on</w:t>
      </w:r>
      <w:proofErr w:type="spellEnd"/>
      <w:r w:rsidR="000F231E" w:rsidRPr="001C7D48">
        <w:rPr>
          <w:rFonts w:asciiTheme="majorBidi" w:hAnsiTheme="majorBidi" w:cstheme="majorBidi"/>
          <w:color w:val="0D0D0D" w:themeColor="text1" w:themeTint="F2"/>
        </w:rPr>
        <w:t xml:space="preserve">, </w:t>
      </w:r>
      <w:r w:rsidR="00BA1528" w:rsidRPr="001C7D48">
        <w:rPr>
          <w:rFonts w:asciiTheme="majorBidi" w:hAnsiTheme="majorBidi" w:cstheme="majorBidi"/>
          <w:color w:val="0D0D0D" w:themeColor="text1" w:themeTint="F2"/>
        </w:rPr>
        <w:t xml:space="preserve">G.J. Hickman, C.C. Perry and J.C. </w:t>
      </w:r>
      <w:proofErr w:type="spellStart"/>
      <w:r w:rsidR="00BA1528" w:rsidRPr="001C7D48">
        <w:rPr>
          <w:rFonts w:asciiTheme="majorBidi" w:hAnsiTheme="majorBidi" w:cstheme="majorBidi"/>
          <w:color w:val="0D0D0D" w:themeColor="text1" w:themeTint="F2"/>
        </w:rPr>
        <w:t>Galv´an</w:t>
      </w:r>
      <w:proofErr w:type="spellEnd"/>
      <w:r w:rsidR="00BA1528" w:rsidRPr="001C7D48">
        <w:rPr>
          <w:rFonts w:asciiTheme="majorBidi" w:hAnsiTheme="majorBidi" w:cstheme="majorBidi"/>
          <w:color w:val="0D0D0D" w:themeColor="text1" w:themeTint="F2"/>
        </w:rPr>
        <w:t xml:space="preserve">. Enhancing in vitro biocompatibility and corrosion protection of organic–inorganic hybrid sol–gel films with nanocrystalline hydroxyapatite. J. Mater. Chem. B. </w:t>
      </w:r>
      <w:r w:rsidR="00BA1528" w:rsidRPr="001C7D48">
        <w:rPr>
          <w:rFonts w:asciiTheme="majorBidi" w:hAnsiTheme="majorBidi" w:cstheme="majorBidi"/>
          <w:b/>
          <w:bCs/>
          <w:color w:val="0D0D0D" w:themeColor="text1" w:themeTint="F2"/>
        </w:rPr>
        <w:t>2</w:t>
      </w:r>
      <w:r w:rsidR="00BA1528" w:rsidRPr="001C7D48">
        <w:rPr>
          <w:rFonts w:asciiTheme="majorBidi" w:hAnsiTheme="majorBidi" w:cstheme="majorBidi"/>
          <w:color w:val="0D0D0D" w:themeColor="text1" w:themeTint="F2"/>
        </w:rPr>
        <w:t>, 3886-3896 (2014).</w:t>
      </w:r>
    </w:p>
    <w:p w14:paraId="11842D42" w14:textId="2269FED2" w:rsidR="00A734C8" w:rsidRPr="001C7D48" w:rsidRDefault="00F33720"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A.R. Cho </w:t>
      </w:r>
      <w:proofErr w:type="gramStart"/>
      <w:r w:rsidRPr="001C7D48">
        <w:rPr>
          <w:rFonts w:asciiTheme="majorBidi" w:hAnsiTheme="majorBidi" w:cstheme="majorBidi"/>
        </w:rPr>
        <w:t>and  S.Y.</w:t>
      </w:r>
      <w:proofErr w:type="gramEnd"/>
      <w:r w:rsidRPr="001C7D48">
        <w:rPr>
          <w:rFonts w:asciiTheme="majorBidi" w:hAnsiTheme="majorBidi" w:cstheme="majorBidi"/>
        </w:rPr>
        <w:t xml:space="preserve"> Park. </w:t>
      </w:r>
      <w:r w:rsidRPr="001C7D48">
        <w:rPr>
          <w:rFonts w:asciiTheme="majorBidi" w:hAnsiTheme="majorBidi" w:cstheme="majorBidi"/>
          <w:color w:val="0D0D0D" w:themeColor="text1" w:themeTint="F2"/>
          <w:lang w:bidi="ar-IQ"/>
        </w:rPr>
        <w:t xml:space="preserve">Synthesis of titania- and silica-polymer hybrid materials and their application as refractive index-matched layers in touch screens. Optical Materials Express. </w:t>
      </w:r>
      <w:r w:rsidRPr="001C7D48">
        <w:rPr>
          <w:rFonts w:asciiTheme="majorBidi" w:hAnsiTheme="majorBidi" w:cstheme="majorBidi"/>
          <w:b/>
          <w:bCs/>
          <w:color w:val="0D0D0D" w:themeColor="text1" w:themeTint="F2"/>
          <w:lang w:bidi="ar-IQ"/>
        </w:rPr>
        <w:t>5</w:t>
      </w:r>
      <w:r w:rsidRPr="001C7D48">
        <w:rPr>
          <w:rFonts w:asciiTheme="majorBidi" w:hAnsiTheme="majorBidi" w:cstheme="majorBidi"/>
          <w:color w:val="0D0D0D" w:themeColor="text1" w:themeTint="F2"/>
          <w:lang w:bidi="ar-IQ"/>
        </w:rPr>
        <w:t>, 690-703</w:t>
      </w:r>
      <w:r w:rsidR="000520CF" w:rsidRPr="001C7D48">
        <w:rPr>
          <w:rFonts w:asciiTheme="majorBidi" w:hAnsiTheme="majorBidi" w:cstheme="majorBidi"/>
          <w:color w:val="0D0D0D" w:themeColor="text1" w:themeTint="F2"/>
          <w:lang w:bidi="ar-IQ"/>
        </w:rPr>
        <w:t xml:space="preserve"> (</w:t>
      </w:r>
      <w:r w:rsidRPr="001C7D48">
        <w:rPr>
          <w:rFonts w:asciiTheme="majorBidi" w:hAnsiTheme="majorBidi" w:cstheme="majorBidi"/>
          <w:color w:val="0D0D0D" w:themeColor="text1" w:themeTint="F2"/>
          <w:lang w:bidi="ar-IQ"/>
        </w:rPr>
        <w:t>2015</w:t>
      </w:r>
      <w:r w:rsidR="000520CF" w:rsidRPr="001C7D48">
        <w:rPr>
          <w:rFonts w:asciiTheme="majorBidi" w:hAnsiTheme="majorBidi" w:cstheme="majorBidi"/>
          <w:color w:val="0D0D0D" w:themeColor="text1" w:themeTint="F2"/>
          <w:lang w:bidi="ar-IQ"/>
        </w:rPr>
        <w:t>)</w:t>
      </w:r>
      <w:r w:rsidRPr="001C7D48">
        <w:rPr>
          <w:rFonts w:asciiTheme="majorBidi" w:hAnsiTheme="majorBidi" w:cstheme="majorBidi"/>
          <w:color w:val="0D0D0D" w:themeColor="text1" w:themeTint="F2"/>
          <w:lang w:bidi="ar-IQ"/>
        </w:rPr>
        <w:t>.</w:t>
      </w:r>
    </w:p>
    <w:p w14:paraId="4DE2A598" w14:textId="22CBEA6B" w:rsidR="00A734C8" w:rsidRPr="001C7D48" w:rsidRDefault="000520CF"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lang w:bidi="ar-IQ"/>
        </w:rPr>
        <w:t xml:space="preserve">M.C. </w:t>
      </w:r>
      <w:proofErr w:type="spellStart"/>
      <w:r w:rsidRPr="001C7D48">
        <w:rPr>
          <w:rFonts w:asciiTheme="majorBidi" w:hAnsiTheme="majorBidi" w:cstheme="majorBidi"/>
          <w:color w:val="0D0D0D" w:themeColor="text1" w:themeTint="F2"/>
          <w:lang w:bidi="ar-IQ"/>
        </w:rPr>
        <w:t>Uvida</w:t>
      </w:r>
      <w:proofErr w:type="spellEnd"/>
      <w:r w:rsidRPr="001C7D48">
        <w:rPr>
          <w:rFonts w:asciiTheme="majorBidi" w:hAnsiTheme="majorBidi" w:cstheme="majorBidi"/>
          <w:color w:val="0D0D0D" w:themeColor="text1" w:themeTint="F2"/>
          <w:lang w:bidi="ar-IQ"/>
        </w:rPr>
        <w:t xml:space="preserve">, </w:t>
      </w:r>
      <w:r w:rsidR="0040352A" w:rsidRPr="001C7D48">
        <w:rPr>
          <w:rFonts w:asciiTheme="majorBidi" w:hAnsiTheme="majorBidi" w:cstheme="majorBidi"/>
          <w:color w:val="0D0D0D" w:themeColor="text1" w:themeTint="F2"/>
          <w:lang w:bidi="ar-IQ"/>
        </w:rPr>
        <w:t>A. Trentin, S.V. Harb</w:t>
      </w:r>
      <w:r w:rsidR="00C91888" w:rsidRPr="001C7D48">
        <w:rPr>
          <w:rFonts w:asciiTheme="majorBidi" w:hAnsiTheme="majorBidi" w:cstheme="majorBidi"/>
          <w:color w:val="0D0D0D" w:themeColor="text1" w:themeTint="F2"/>
          <w:lang w:bidi="ar-IQ"/>
        </w:rPr>
        <w:t xml:space="preserve">, S.H. </w:t>
      </w:r>
      <w:proofErr w:type="spellStart"/>
      <w:r w:rsidR="00C91888" w:rsidRPr="001C7D48">
        <w:rPr>
          <w:rFonts w:asciiTheme="majorBidi" w:hAnsiTheme="majorBidi" w:cstheme="majorBidi"/>
          <w:color w:val="0D0D0D" w:themeColor="text1" w:themeTint="F2"/>
          <w:lang w:bidi="ar-IQ"/>
        </w:rPr>
        <w:t>Pulcinelli</w:t>
      </w:r>
      <w:proofErr w:type="spellEnd"/>
      <w:r w:rsidR="00C91888" w:rsidRPr="001C7D48">
        <w:rPr>
          <w:rFonts w:asciiTheme="majorBidi" w:hAnsiTheme="majorBidi" w:cstheme="majorBidi"/>
          <w:color w:val="0D0D0D" w:themeColor="text1" w:themeTint="F2"/>
          <w:lang w:bidi="ar-IQ"/>
        </w:rPr>
        <w:t>, C.V. Santilli</w:t>
      </w:r>
      <w:r w:rsidR="007D7E65" w:rsidRPr="001C7D48">
        <w:rPr>
          <w:rFonts w:asciiTheme="majorBidi" w:hAnsiTheme="majorBidi" w:cstheme="majorBidi"/>
          <w:color w:val="0D0D0D" w:themeColor="text1" w:themeTint="F2"/>
          <w:lang w:bidi="ar-IQ"/>
        </w:rPr>
        <w:t xml:space="preserve"> and P. Hammer. Nanostructured </w:t>
      </w:r>
      <w:proofErr w:type="gramStart"/>
      <w:r w:rsidR="007D7E65" w:rsidRPr="001C7D48">
        <w:rPr>
          <w:rFonts w:asciiTheme="majorBidi" w:hAnsiTheme="majorBidi" w:cstheme="majorBidi"/>
          <w:color w:val="0D0D0D" w:themeColor="text1" w:themeTint="F2"/>
          <w:lang w:bidi="ar-IQ"/>
        </w:rPr>
        <w:t>Poly(</w:t>
      </w:r>
      <w:proofErr w:type="gramEnd"/>
      <w:r w:rsidR="007D7E65" w:rsidRPr="001C7D48">
        <w:rPr>
          <w:rFonts w:asciiTheme="majorBidi" w:hAnsiTheme="majorBidi" w:cstheme="majorBidi"/>
          <w:color w:val="0D0D0D" w:themeColor="text1" w:themeTint="F2"/>
          <w:lang w:bidi="ar-IQ"/>
        </w:rPr>
        <w:t xml:space="preserve">methyl </w:t>
      </w:r>
      <w:proofErr w:type="gramStart"/>
      <w:r w:rsidR="007D7E65" w:rsidRPr="001C7D48">
        <w:rPr>
          <w:rFonts w:asciiTheme="majorBidi" w:hAnsiTheme="majorBidi" w:cstheme="majorBidi"/>
          <w:color w:val="0D0D0D" w:themeColor="text1" w:themeTint="F2"/>
          <w:lang w:bidi="ar-IQ"/>
        </w:rPr>
        <w:t>Methacrylate)−</w:t>
      </w:r>
      <w:proofErr w:type="gramEnd"/>
      <w:r w:rsidR="007D7E65" w:rsidRPr="001C7D48">
        <w:rPr>
          <w:rFonts w:asciiTheme="majorBidi" w:hAnsiTheme="majorBidi" w:cstheme="majorBidi"/>
          <w:color w:val="0D0D0D" w:themeColor="text1" w:themeTint="F2"/>
          <w:lang w:bidi="ar-IQ"/>
        </w:rPr>
        <w:t xml:space="preserve">Silica Coatings for Corrosion Protection of Reinforcing Steel ACS Appl. Nano Mater. </w:t>
      </w:r>
      <w:r w:rsidR="007D7E65" w:rsidRPr="001C7D48">
        <w:rPr>
          <w:rFonts w:asciiTheme="majorBidi" w:hAnsiTheme="majorBidi" w:cstheme="majorBidi"/>
          <w:b/>
          <w:bCs/>
          <w:color w:val="0D0D0D" w:themeColor="text1" w:themeTint="F2"/>
          <w:lang w:bidi="ar-IQ"/>
        </w:rPr>
        <w:t>5</w:t>
      </w:r>
      <w:r w:rsidR="00B11728" w:rsidRPr="001C7D48">
        <w:rPr>
          <w:rFonts w:asciiTheme="majorBidi" w:hAnsiTheme="majorBidi" w:cstheme="majorBidi"/>
          <w:color w:val="0D0D0D" w:themeColor="text1" w:themeTint="F2"/>
          <w:lang w:bidi="ar-IQ"/>
        </w:rPr>
        <w:t>,</w:t>
      </w:r>
      <w:r w:rsidR="007D7E65" w:rsidRPr="001C7D48">
        <w:rPr>
          <w:rFonts w:asciiTheme="majorBidi" w:hAnsiTheme="majorBidi" w:cstheme="majorBidi"/>
          <w:color w:val="0D0D0D" w:themeColor="text1" w:themeTint="F2"/>
          <w:lang w:bidi="ar-IQ"/>
        </w:rPr>
        <w:t xml:space="preserve"> 2603−2615</w:t>
      </w:r>
      <w:r w:rsidR="00B11728" w:rsidRPr="001C7D48">
        <w:rPr>
          <w:rFonts w:asciiTheme="majorBidi" w:hAnsiTheme="majorBidi" w:cstheme="majorBidi"/>
          <w:color w:val="0D0D0D" w:themeColor="text1" w:themeTint="F2"/>
          <w:lang w:bidi="ar-IQ"/>
        </w:rPr>
        <w:t xml:space="preserve"> (</w:t>
      </w:r>
      <w:r w:rsidR="007D7E65" w:rsidRPr="001C7D48">
        <w:rPr>
          <w:rFonts w:asciiTheme="majorBidi" w:hAnsiTheme="majorBidi" w:cstheme="majorBidi"/>
          <w:color w:val="0D0D0D" w:themeColor="text1" w:themeTint="F2"/>
          <w:lang w:bidi="ar-IQ"/>
        </w:rPr>
        <w:t>2022</w:t>
      </w:r>
      <w:r w:rsidR="00B11728" w:rsidRPr="001C7D48">
        <w:rPr>
          <w:rFonts w:asciiTheme="majorBidi" w:hAnsiTheme="majorBidi" w:cstheme="majorBidi"/>
          <w:color w:val="0D0D0D" w:themeColor="text1" w:themeTint="F2"/>
          <w:lang w:bidi="ar-IQ"/>
        </w:rPr>
        <w:t xml:space="preserve">). </w:t>
      </w:r>
    </w:p>
    <w:p w14:paraId="7B28A06A" w14:textId="0B221EBE" w:rsidR="00B11728" w:rsidRPr="001C7D48" w:rsidRDefault="00EC49DA"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lang w:bidi="ar-IQ"/>
        </w:rPr>
        <w:t xml:space="preserve">F.C. dos Santos, </w:t>
      </w:r>
      <w:r w:rsidR="00BB4F05" w:rsidRPr="001C7D48">
        <w:rPr>
          <w:rFonts w:asciiTheme="majorBidi" w:hAnsiTheme="majorBidi" w:cstheme="majorBidi"/>
          <w:color w:val="0D0D0D" w:themeColor="text1" w:themeTint="F2"/>
          <w:lang w:bidi="ar-IQ"/>
        </w:rPr>
        <w:t xml:space="preserve">S.H. </w:t>
      </w:r>
      <w:proofErr w:type="spellStart"/>
      <w:r w:rsidR="00BB4F05" w:rsidRPr="001C7D48">
        <w:rPr>
          <w:rFonts w:asciiTheme="majorBidi" w:hAnsiTheme="majorBidi" w:cstheme="majorBidi"/>
          <w:color w:val="0D0D0D" w:themeColor="text1" w:themeTint="F2"/>
          <w:lang w:bidi="ar-IQ"/>
        </w:rPr>
        <w:t>Pulcinelli</w:t>
      </w:r>
      <w:proofErr w:type="spellEnd"/>
      <w:r w:rsidR="00BB4F05" w:rsidRPr="001C7D48">
        <w:rPr>
          <w:rFonts w:asciiTheme="majorBidi" w:hAnsiTheme="majorBidi" w:cstheme="majorBidi"/>
          <w:color w:val="0D0D0D" w:themeColor="text1" w:themeTint="F2"/>
          <w:lang w:bidi="ar-IQ"/>
        </w:rPr>
        <w:t xml:space="preserve">, C.V. Santilli and </w:t>
      </w:r>
      <w:r w:rsidR="00226653" w:rsidRPr="001C7D48">
        <w:rPr>
          <w:rFonts w:asciiTheme="majorBidi" w:hAnsiTheme="majorBidi" w:cstheme="majorBidi"/>
          <w:color w:val="0D0D0D" w:themeColor="text1" w:themeTint="F2"/>
          <w:lang w:bidi="ar-IQ"/>
        </w:rPr>
        <w:t xml:space="preserve">P. Hammer. Protective PMMA-Silica Coatings for Aluminum Alloys: </w:t>
      </w:r>
      <w:proofErr w:type="spellStart"/>
      <w:r w:rsidR="00226653" w:rsidRPr="001C7D48">
        <w:rPr>
          <w:rFonts w:asciiTheme="majorBidi" w:hAnsiTheme="majorBidi" w:cstheme="majorBidi"/>
          <w:color w:val="0D0D0D" w:themeColor="text1" w:themeTint="F2"/>
          <w:lang w:bidi="ar-IQ"/>
        </w:rPr>
        <w:t>Nanostructural</w:t>
      </w:r>
      <w:proofErr w:type="spellEnd"/>
      <w:r w:rsidR="00226653" w:rsidRPr="001C7D48">
        <w:rPr>
          <w:rFonts w:asciiTheme="majorBidi" w:hAnsiTheme="majorBidi" w:cstheme="majorBidi"/>
          <w:color w:val="0D0D0D" w:themeColor="text1" w:themeTint="F2"/>
          <w:lang w:bidi="ar-IQ"/>
        </w:rPr>
        <w:t xml:space="preserve"> Control of Elevated Thermal Stability and Anticorrosive Performance. Prog. Org. Coat. </w:t>
      </w:r>
      <w:r w:rsidR="00226653" w:rsidRPr="001C7D48">
        <w:rPr>
          <w:rFonts w:asciiTheme="majorBidi" w:hAnsiTheme="majorBidi" w:cstheme="majorBidi"/>
          <w:b/>
          <w:bCs/>
          <w:color w:val="0D0D0D" w:themeColor="text1" w:themeTint="F2"/>
          <w:lang w:bidi="ar-IQ"/>
        </w:rPr>
        <w:t>152</w:t>
      </w:r>
      <w:r w:rsidR="00226653" w:rsidRPr="001C7D48">
        <w:rPr>
          <w:rFonts w:asciiTheme="majorBidi" w:hAnsiTheme="majorBidi" w:cstheme="majorBidi"/>
          <w:color w:val="0D0D0D" w:themeColor="text1" w:themeTint="F2"/>
          <w:lang w:bidi="ar-IQ"/>
        </w:rPr>
        <w:t>, 106129 (2021).</w:t>
      </w:r>
    </w:p>
    <w:p w14:paraId="66B0E04F" w14:textId="68309942" w:rsidR="008D38AE" w:rsidRPr="001C7D48" w:rsidRDefault="00EC18A9"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 xml:space="preserve">L.E. </w:t>
      </w:r>
      <w:r w:rsidRPr="001C7D48">
        <w:rPr>
          <w:rFonts w:asciiTheme="majorBidi" w:hAnsiTheme="majorBidi" w:cstheme="majorBidi"/>
          <w:color w:val="0D0D0D" w:themeColor="text1" w:themeTint="F2"/>
          <w:lang w:bidi="ar-IQ"/>
        </w:rPr>
        <w:t xml:space="preserve">Manring. Thermal Degradation of </w:t>
      </w:r>
      <w:proofErr w:type="gramStart"/>
      <w:r w:rsidRPr="001C7D48">
        <w:rPr>
          <w:rFonts w:asciiTheme="majorBidi" w:hAnsiTheme="majorBidi" w:cstheme="majorBidi"/>
          <w:color w:val="0D0D0D" w:themeColor="text1" w:themeTint="F2"/>
          <w:lang w:bidi="ar-IQ"/>
        </w:rPr>
        <w:t>Poly(</w:t>
      </w:r>
      <w:proofErr w:type="gramEnd"/>
      <w:r w:rsidRPr="001C7D48">
        <w:rPr>
          <w:rFonts w:asciiTheme="majorBidi" w:hAnsiTheme="majorBidi" w:cstheme="majorBidi"/>
          <w:color w:val="0D0D0D" w:themeColor="text1" w:themeTint="F2"/>
          <w:lang w:bidi="ar-IQ"/>
        </w:rPr>
        <w:t xml:space="preserve">Methyl Methacrylate). 2. Vinyl-Terminated Polymer. Macromolecules. </w:t>
      </w:r>
      <w:r w:rsidRPr="001C7D48">
        <w:rPr>
          <w:rFonts w:asciiTheme="majorBidi" w:hAnsiTheme="majorBidi" w:cstheme="majorBidi"/>
          <w:b/>
          <w:bCs/>
          <w:color w:val="0D0D0D" w:themeColor="text1" w:themeTint="F2"/>
          <w:lang w:bidi="ar-IQ"/>
        </w:rPr>
        <w:t>22</w:t>
      </w:r>
      <w:r w:rsidR="008D208C" w:rsidRPr="001C7D48">
        <w:rPr>
          <w:rFonts w:asciiTheme="majorBidi" w:hAnsiTheme="majorBidi" w:cstheme="majorBidi"/>
          <w:color w:val="0D0D0D" w:themeColor="text1" w:themeTint="F2"/>
          <w:lang w:bidi="ar-IQ"/>
        </w:rPr>
        <w:t>,</w:t>
      </w:r>
      <w:r w:rsidRPr="001C7D48">
        <w:rPr>
          <w:rFonts w:asciiTheme="majorBidi" w:hAnsiTheme="majorBidi" w:cstheme="majorBidi"/>
          <w:color w:val="0D0D0D" w:themeColor="text1" w:themeTint="F2"/>
          <w:lang w:bidi="ar-IQ"/>
        </w:rPr>
        <w:t xml:space="preserve"> 2673-2677</w:t>
      </w:r>
      <w:r w:rsidR="008D208C" w:rsidRPr="001C7D48">
        <w:rPr>
          <w:rFonts w:asciiTheme="majorBidi" w:hAnsiTheme="majorBidi" w:cstheme="majorBidi"/>
          <w:color w:val="0D0D0D" w:themeColor="text1" w:themeTint="F2"/>
          <w:lang w:bidi="ar-IQ"/>
        </w:rPr>
        <w:t xml:space="preserve"> (</w:t>
      </w:r>
      <w:r w:rsidRPr="001C7D48">
        <w:rPr>
          <w:rFonts w:asciiTheme="majorBidi" w:hAnsiTheme="majorBidi" w:cstheme="majorBidi"/>
          <w:color w:val="0D0D0D" w:themeColor="text1" w:themeTint="F2"/>
          <w:lang w:bidi="ar-IQ"/>
        </w:rPr>
        <w:t>1989</w:t>
      </w:r>
      <w:r w:rsidR="008D208C" w:rsidRPr="001C7D48">
        <w:rPr>
          <w:rFonts w:asciiTheme="majorBidi" w:hAnsiTheme="majorBidi" w:cstheme="majorBidi"/>
          <w:color w:val="0D0D0D" w:themeColor="text1" w:themeTint="F2"/>
          <w:lang w:bidi="ar-IQ"/>
        </w:rPr>
        <w:t>).</w:t>
      </w:r>
    </w:p>
    <w:p w14:paraId="1C699D52" w14:textId="77777777" w:rsidR="0076646A" w:rsidRPr="001C7D48" w:rsidRDefault="008D208C"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L.M. Smith</w:t>
      </w:r>
      <w:r w:rsidR="00D318DC" w:rsidRPr="001C7D48">
        <w:rPr>
          <w:rFonts w:asciiTheme="majorBidi" w:hAnsiTheme="majorBidi" w:cstheme="majorBidi"/>
        </w:rPr>
        <w:t xml:space="preserve"> and M.L. Coote. </w:t>
      </w:r>
      <w:r w:rsidR="00D318DC" w:rsidRPr="001C7D48">
        <w:rPr>
          <w:rFonts w:asciiTheme="majorBidi" w:hAnsiTheme="majorBidi" w:cstheme="majorBidi"/>
          <w:color w:val="0D0D0D" w:themeColor="text1" w:themeTint="F2"/>
          <w:lang w:bidi="ar-IQ"/>
        </w:rPr>
        <w:t xml:space="preserve">Effect of temperature and solvent on polymer tacticity in the free-radical polymerization of styrene and methyl methacrylate. J. </w:t>
      </w:r>
      <w:proofErr w:type="spellStart"/>
      <w:r w:rsidR="00D318DC" w:rsidRPr="001C7D48">
        <w:rPr>
          <w:rFonts w:asciiTheme="majorBidi" w:hAnsiTheme="majorBidi" w:cstheme="majorBidi"/>
          <w:color w:val="0D0D0D" w:themeColor="text1" w:themeTint="F2"/>
          <w:lang w:bidi="ar-IQ"/>
        </w:rPr>
        <w:t>Polym</w:t>
      </w:r>
      <w:proofErr w:type="spellEnd"/>
      <w:r w:rsidR="00D318DC" w:rsidRPr="001C7D48">
        <w:rPr>
          <w:rFonts w:asciiTheme="majorBidi" w:hAnsiTheme="majorBidi" w:cstheme="majorBidi"/>
          <w:color w:val="0D0D0D" w:themeColor="text1" w:themeTint="F2"/>
          <w:lang w:bidi="ar-IQ"/>
        </w:rPr>
        <w:t xml:space="preserve">. Sci. Pol. Chem. </w:t>
      </w:r>
      <w:r w:rsidR="00D318DC" w:rsidRPr="001C7D48">
        <w:rPr>
          <w:rFonts w:asciiTheme="majorBidi" w:hAnsiTheme="majorBidi" w:cstheme="majorBidi"/>
          <w:b/>
          <w:bCs/>
          <w:color w:val="0D0D0D" w:themeColor="text1" w:themeTint="F2"/>
          <w:lang w:bidi="ar-IQ"/>
        </w:rPr>
        <w:t>51</w:t>
      </w:r>
      <w:r w:rsidR="00D318DC" w:rsidRPr="001C7D48">
        <w:rPr>
          <w:rFonts w:asciiTheme="majorBidi" w:hAnsiTheme="majorBidi" w:cstheme="majorBidi"/>
          <w:color w:val="0D0D0D" w:themeColor="text1" w:themeTint="F2"/>
          <w:lang w:bidi="ar-IQ"/>
        </w:rPr>
        <w:t xml:space="preserve">, 3351–3358 (2013). </w:t>
      </w:r>
    </w:p>
    <w:p w14:paraId="624EA5FC" w14:textId="7E92A803" w:rsidR="00D318DC" w:rsidRPr="001C7D48" w:rsidRDefault="00D318DC"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lang w:bidi="ar-IQ"/>
        </w:rPr>
        <w:t xml:space="preserve"> </w:t>
      </w:r>
      <w:r w:rsidR="0076646A" w:rsidRPr="001C7D48">
        <w:rPr>
          <w:rFonts w:asciiTheme="majorBidi" w:hAnsiTheme="majorBidi" w:cstheme="majorBidi"/>
          <w:color w:val="0D0D0D" w:themeColor="text1" w:themeTint="F2"/>
          <w:lang w:bidi="ar-IQ"/>
        </w:rPr>
        <w:t xml:space="preserve">C. Zhang, L. Li, H. Cong and S. Zheng. </w:t>
      </w:r>
      <w:proofErr w:type="gramStart"/>
      <w:r w:rsidR="0076646A" w:rsidRPr="001C7D48">
        <w:rPr>
          <w:rFonts w:asciiTheme="majorBidi" w:hAnsiTheme="majorBidi" w:cstheme="majorBidi"/>
          <w:color w:val="0D0D0D" w:themeColor="text1" w:themeTint="F2"/>
          <w:lang w:bidi="ar-IQ"/>
        </w:rPr>
        <w:t>Poly(</w:t>
      </w:r>
      <w:proofErr w:type="gramEnd"/>
      <w:r w:rsidR="0076646A" w:rsidRPr="001C7D48">
        <w:rPr>
          <w:rFonts w:asciiTheme="majorBidi" w:hAnsiTheme="majorBidi" w:cstheme="majorBidi"/>
          <w:color w:val="0D0D0D" w:themeColor="text1" w:themeTint="F2"/>
          <w:lang w:bidi="ar-IQ"/>
        </w:rPr>
        <w:t>methyl methacrylate)-block-</w:t>
      </w:r>
      <w:proofErr w:type="gramStart"/>
      <w:r w:rsidR="0076646A" w:rsidRPr="001C7D48">
        <w:rPr>
          <w:rFonts w:asciiTheme="majorBidi" w:hAnsiTheme="majorBidi" w:cstheme="majorBidi"/>
          <w:color w:val="0D0D0D" w:themeColor="text1" w:themeTint="F2"/>
          <w:lang w:bidi="ar-IQ"/>
        </w:rPr>
        <w:t>poly(</w:t>
      </w:r>
      <w:proofErr w:type="gramEnd"/>
      <w:r w:rsidR="0076646A" w:rsidRPr="001C7D48">
        <w:rPr>
          <w:rFonts w:asciiTheme="majorBidi" w:hAnsiTheme="majorBidi" w:cstheme="majorBidi"/>
          <w:color w:val="0D0D0D" w:themeColor="text1" w:themeTint="F2"/>
          <w:lang w:bidi="ar-IQ"/>
        </w:rPr>
        <w:t xml:space="preserve">N-vinyl pyrrolidone) deblock copolymer: A facile synthesis via sequential radical polymerization mediated by </w:t>
      </w:r>
      <w:proofErr w:type="spellStart"/>
      <w:r w:rsidR="0076646A" w:rsidRPr="001C7D48">
        <w:rPr>
          <w:rFonts w:asciiTheme="majorBidi" w:hAnsiTheme="majorBidi" w:cstheme="majorBidi"/>
          <w:color w:val="0D0D0D" w:themeColor="text1" w:themeTint="F2"/>
          <w:lang w:bidi="ar-IQ"/>
        </w:rPr>
        <w:t>isopropylxanthic</w:t>
      </w:r>
      <w:proofErr w:type="spellEnd"/>
      <w:r w:rsidR="0076646A" w:rsidRPr="001C7D48">
        <w:rPr>
          <w:rFonts w:asciiTheme="majorBidi" w:hAnsiTheme="majorBidi" w:cstheme="majorBidi"/>
          <w:color w:val="0D0D0D" w:themeColor="text1" w:themeTint="F2"/>
          <w:lang w:bidi="ar-IQ"/>
        </w:rPr>
        <w:t xml:space="preserve"> disulfide and its </w:t>
      </w:r>
      <w:proofErr w:type="spellStart"/>
      <w:r w:rsidR="0076646A" w:rsidRPr="001C7D48">
        <w:rPr>
          <w:rFonts w:asciiTheme="majorBidi" w:hAnsiTheme="majorBidi" w:cstheme="majorBidi"/>
          <w:color w:val="0D0D0D" w:themeColor="text1" w:themeTint="F2"/>
          <w:lang w:bidi="ar-IQ"/>
        </w:rPr>
        <w:t>nanostructuring</w:t>
      </w:r>
      <w:proofErr w:type="spellEnd"/>
      <w:r w:rsidR="0076646A" w:rsidRPr="001C7D48">
        <w:rPr>
          <w:rFonts w:asciiTheme="majorBidi" w:hAnsiTheme="majorBidi" w:cstheme="majorBidi"/>
          <w:color w:val="0D0D0D" w:themeColor="text1" w:themeTint="F2"/>
          <w:lang w:bidi="ar-IQ"/>
        </w:rPr>
        <w:t xml:space="preserve"> </w:t>
      </w:r>
      <w:proofErr w:type="spellStart"/>
      <w:r w:rsidR="0076646A" w:rsidRPr="001C7D48">
        <w:rPr>
          <w:rFonts w:asciiTheme="majorBidi" w:hAnsiTheme="majorBidi" w:cstheme="majorBidi"/>
          <w:color w:val="0D0D0D" w:themeColor="text1" w:themeTint="F2"/>
          <w:lang w:bidi="ar-IQ"/>
        </w:rPr>
        <w:t>polybenzoxazine</w:t>
      </w:r>
      <w:proofErr w:type="spellEnd"/>
      <w:r w:rsidR="0076646A" w:rsidRPr="001C7D48">
        <w:rPr>
          <w:rFonts w:asciiTheme="majorBidi" w:hAnsiTheme="majorBidi" w:cstheme="majorBidi"/>
          <w:color w:val="0D0D0D" w:themeColor="text1" w:themeTint="F2"/>
          <w:lang w:bidi="ar-IQ"/>
        </w:rPr>
        <w:t xml:space="preserve"> thermosets. J. </w:t>
      </w:r>
      <w:proofErr w:type="spellStart"/>
      <w:r w:rsidR="0076646A" w:rsidRPr="001C7D48">
        <w:rPr>
          <w:rFonts w:asciiTheme="majorBidi" w:hAnsiTheme="majorBidi" w:cstheme="majorBidi"/>
          <w:color w:val="0D0D0D" w:themeColor="text1" w:themeTint="F2"/>
          <w:lang w:bidi="ar-IQ"/>
        </w:rPr>
        <w:t>Polym</w:t>
      </w:r>
      <w:proofErr w:type="spellEnd"/>
      <w:r w:rsidR="0076646A" w:rsidRPr="001C7D48">
        <w:rPr>
          <w:rFonts w:asciiTheme="majorBidi" w:hAnsiTheme="majorBidi" w:cstheme="majorBidi"/>
          <w:color w:val="0D0D0D" w:themeColor="text1" w:themeTint="F2"/>
          <w:lang w:bidi="ar-IQ"/>
        </w:rPr>
        <w:t xml:space="preserve">. Sci. Pol. Chem. </w:t>
      </w:r>
      <w:r w:rsidR="0076646A" w:rsidRPr="001C7D48">
        <w:rPr>
          <w:rFonts w:asciiTheme="majorBidi" w:hAnsiTheme="majorBidi" w:cstheme="majorBidi"/>
          <w:b/>
          <w:bCs/>
          <w:color w:val="0D0D0D" w:themeColor="text1" w:themeTint="F2"/>
          <w:lang w:bidi="ar-IQ"/>
        </w:rPr>
        <w:t>52</w:t>
      </w:r>
      <w:r w:rsidR="0076646A" w:rsidRPr="001C7D48">
        <w:rPr>
          <w:rFonts w:asciiTheme="majorBidi" w:hAnsiTheme="majorBidi" w:cstheme="majorBidi"/>
          <w:color w:val="0D0D0D" w:themeColor="text1" w:themeTint="F2"/>
          <w:lang w:bidi="ar-IQ"/>
        </w:rPr>
        <w:t xml:space="preserve">, 952–962 (2014).  </w:t>
      </w:r>
    </w:p>
    <w:p w14:paraId="3BC299BF" w14:textId="371CDC5E" w:rsidR="004F7DB9" w:rsidRPr="001C7D48" w:rsidRDefault="004F7DB9"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J. Du</w:t>
      </w:r>
      <w:r w:rsidR="00B67E70" w:rsidRPr="001C7D48">
        <w:rPr>
          <w:rFonts w:asciiTheme="majorBidi" w:hAnsiTheme="majorBidi" w:cstheme="majorBidi"/>
        </w:rPr>
        <w:t xml:space="preserve"> and Y. Chen. </w:t>
      </w:r>
      <w:r w:rsidR="00B67E70" w:rsidRPr="001C7D48">
        <w:rPr>
          <w:rFonts w:asciiTheme="majorBidi" w:hAnsiTheme="majorBidi" w:cstheme="majorBidi"/>
          <w:color w:val="0D0D0D" w:themeColor="text1" w:themeTint="F2"/>
          <w:lang w:bidi="ar-IQ"/>
        </w:rPr>
        <w:t>Atom-Transfer Radical Polymerization of a Reactive Monomer: 3-(</w:t>
      </w:r>
      <w:proofErr w:type="spellStart"/>
      <w:r w:rsidR="00B67E70" w:rsidRPr="001C7D48">
        <w:rPr>
          <w:rFonts w:asciiTheme="majorBidi" w:hAnsiTheme="majorBidi" w:cstheme="majorBidi"/>
          <w:color w:val="0D0D0D" w:themeColor="text1" w:themeTint="F2"/>
          <w:lang w:bidi="ar-IQ"/>
        </w:rPr>
        <w:t>Trimethoxysilyl</w:t>
      </w:r>
      <w:proofErr w:type="spellEnd"/>
      <w:r w:rsidR="00B67E70" w:rsidRPr="001C7D48">
        <w:rPr>
          <w:rFonts w:asciiTheme="majorBidi" w:hAnsiTheme="majorBidi" w:cstheme="majorBidi"/>
          <w:color w:val="0D0D0D" w:themeColor="text1" w:themeTint="F2"/>
          <w:lang w:bidi="ar-IQ"/>
        </w:rPr>
        <w:t xml:space="preserve">)propyl Methacrylate Macromolecules. </w:t>
      </w:r>
      <w:r w:rsidR="00B67E70" w:rsidRPr="001C7D48">
        <w:rPr>
          <w:rFonts w:asciiTheme="majorBidi" w:hAnsiTheme="majorBidi" w:cstheme="majorBidi"/>
          <w:b/>
          <w:bCs/>
          <w:color w:val="0D0D0D" w:themeColor="text1" w:themeTint="F2"/>
          <w:lang w:bidi="ar-IQ"/>
        </w:rPr>
        <w:t>37</w:t>
      </w:r>
      <w:r w:rsidR="00B67E70" w:rsidRPr="001C7D48">
        <w:rPr>
          <w:rFonts w:asciiTheme="majorBidi" w:hAnsiTheme="majorBidi" w:cstheme="majorBidi"/>
          <w:color w:val="0D0D0D" w:themeColor="text1" w:themeTint="F2"/>
          <w:lang w:bidi="ar-IQ"/>
        </w:rPr>
        <w:t>, 6322–6328 (2004).</w:t>
      </w:r>
    </w:p>
    <w:p w14:paraId="5C96F2DD" w14:textId="534FD09D" w:rsidR="004F7DB9" w:rsidRPr="001C7D48" w:rsidRDefault="00B67E70"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rPr>
        <w:t>H. Wei, C. Cheng</w:t>
      </w:r>
      <w:r w:rsidR="009378E2" w:rsidRPr="001C7D48">
        <w:rPr>
          <w:rFonts w:asciiTheme="majorBidi" w:hAnsiTheme="majorBidi" w:cstheme="majorBidi"/>
        </w:rPr>
        <w:t>, C. Chang, W.Q. Chen, S.X. Cheng, X.</w:t>
      </w:r>
      <w:r w:rsidR="007B3165" w:rsidRPr="001C7D48">
        <w:rPr>
          <w:rFonts w:asciiTheme="majorBidi" w:hAnsiTheme="majorBidi" w:cstheme="majorBidi"/>
        </w:rPr>
        <w:t xml:space="preserve">Z. Zhang and R.X. Zhuo. </w:t>
      </w:r>
      <w:r w:rsidR="007B3165" w:rsidRPr="001C7D48">
        <w:rPr>
          <w:rFonts w:asciiTheme="majorBidi" w:hAnsiTheme="majorBidi" w:cstheme="majorBidi"/>
          <w:color w:val="0D0D0D" w:themeColor="text1" w:themeTint="F2"/>
          <w:lang w:bidi="ar-IQ"/>
        </w:rPr>
        <w:t xml:space="preserve">Synthesis and Applications of Shell Cross-Linked </w:t>
      </w:r>
      <w:proofErr w:type="spellStart"/>
      <w:r w:rsidR="007B3165" w:rsidRPr="001C7D48">
        <w:rPr>
          <w:rFonts w:asciiTheme="majorBidi" w:hAnsiTheme="majorBidi" w:cstheme="majorBidi"/>
          <w:color w:val="0D0D0D" w:themeColor="text1" w:themeTint="F2"/>
          <w:lang w:bidi="ar-IQ"/>
        </w:rPr>
        <w:t>Thermoresponsive</w:t>
      </w:r>
      <w:proofErr w:type="spellEnd"/>
      <w:r w:rsidR="007B3165" w:rsidRPr="001C7D48">
        <w:rPr>
          <w:rFonts w:asciiTheme="majorBidi" w:hAnsiTheme="majorBidi" w:cstheme="majorBidi"/>
          <w:color w:val="0D0D0D" w:themeColor="text1" w:themeTint="F2"/>
          <w:lang w:bidi="ar-IQ"/>
        </w:rPr>
        <w:t xml:space="preserve"> Hybrid Micelles Based on </w:t>
      </w:r>
      <w:proofErr w:type="gramStart"/>
      <w:r w:rsidR="007B3165" w:rsidRPr="001C7D48">
        <w:rPr>
          <w:rFonts w:asciiTheme="majorBidi" w:hAnsiTheme="majorBidi" w:cstheme="majorBidi"/>
          <w:color w:val="0D0D0D" w:themeColor="text1" w:themeTint="F2"/>
          <w:lang w:bidi="ar-IQ"/>
        </w:rPr>
        <w:t>Poly(</w:t>
      </w:r>
      <w:proofErr w:type="gramEnd"/>
      <w:r w:rsidR="007B3165" w:rsidRPr="001C7D48">
        <w:rPr>
          <w:rFonts w:asciiTheme="majorBidi" w:hAnsiTheme="majorBidi" w:cstheme="majorBidi"/>
          <w:color w:val="0D0D0D" w:themeColor="text1" w:themeTint="F2"/>
          <w:lang w:bidi="ar-IQ"/>
        </w:rPr>
        <w:t>N-</w:t>
      </w:r>
      <w:proofErr w:type="spellStart"/>
      <w:r w:rsidR="007B3165" w:rsidRPr="001C7D48">
        <w:rPr>
          <w:rFonts w:asciiTheme="majorBidi" w:hAnsiTheme="majorBidi" w:cstheme="majorBidi"/>
          <w:color w:val="0D0D0D" w:themeColor="text1" w:themeTint="F2"/>
          <w:lang w:bidi="ar-IQ"/>
        </w:rPr>
        <w:t>isopropylacrylamideco</w:t>
      </w:r>
      <w:proofErr w:type="spellEnd"/>
      <w:r w:rsidR="007B3165" w:rsidRPr="001C7D48">
        <w:rPr>
          <w:rFonts w:asciiTheme="majorBidi" w:hAnsiTheme="majorBidi" w:cstheme="majorBidi"/>
          <w:color w:val="0D0D0D" w:themeColor="text1" w:themeTint="F2"/>
          <w:lang w:bidi="ar-IQ"/>
        </w:rPr>
        <w:t>- 3-(</w:t>
      </w:r>
      <w:proofErr w:type="spellStart"/>
      <w:r w:rsidR="007B3165" w:rsidRPr="001C7D48">
        <w:rPr>
          <w:rFonts w:asciiTheme="majorBidi" w:hAnsiTheme="majorBidi" w:cstheme="majorBidi"/>
          <w:color w:val="0D0D0D" w:themeColor="text1" w:themeTint="F2"/>
          <w:lang w:bidi="ar-IQ"/>
        </w:rPr>
        <w:t>trimethoxysilyl</w:t>
      </w:r>
      <w:proofErr w:type="spellEnd"/>
      <w:r w:rsidR="007B3165" w:rsidRPr="001C7D48">
        <w:rPr>
          <w:rFonts w:asciiTheme="majorBidi" w:hAnsiTheme="majorBidi" w:cstheme="majorBidi"/>
          <w:color w:val="0D0D0D" w:themeColor="text1" w:themeTint="F2"/>
          <w:lang w:bidi="ar-IQ"/>
        </w:rPr>
        <w:t>)propyl methacrylate)-b-</w:t>
      </w:r>
      <w:proofErr w:type="gramStart"/>
      <w:r w:rsidR="007B3165" w:rsidRPr="001C7D48">
        <w:rPr>
          <w:rFonts w:asciiTheme="majorBidi" w:hAnsiTheme="majorBidi" w:cstheme="majorBidi"/>
          <w:color w:val="0D0D0D" w:themeColor="text1" w:themeTint="F2"/>
          <w:lang w:bidi="ar-IQ"/>
        </w:rPr>
        <w:t>poly(</w:t>
      </w:r>
      <w:proofErr w:type="gramEnd"/>
      <w:r w:rsidR="007B3165" w:rsidRPr="001C7D48">
        <w:rPr>
          <w:rFonts w:asciiTheme="majorBidi" w:hAnsiTheme="majorBidi" w:cstheme="majorBidi"/>
          <w:color w:val="0D0D0D" w:themeColor="text1" w:themeTint="F2"/>
          <w:lang w:bidi="ar-IQ"/>
        </w:rPr>
        <w:t xml:space="preserve">methyl methacrylate). Langmuir. </w:t>
      </w:r>
      <w:r w:rsidR="007B3165" w:rsidRPr="001C7D48">
        <w:rPr>
          <w:rFonts w:asciiTheme="majorBidi" w:hAnsiTheme="majorBidi" w:cstheme="majorBidi"/>
          <w:b/>
          <w:bCs/>
          <w:color w:val="0D0D0D" w:themeColor="text1" w:themeTint="F2"/>
          <w:lang w:bidi="ar-IQ"/>
        </w:rPr>
        <w:t>24</w:t>
      </w:r>
      <w:r w:rsidR="007B3165" w:rsidRPr="001C7D48">
        <w:rPr>
          <w:rFonts w:asciiTheme="majorBidi" w:hAnsiTheme="majorBidi" w:cstheme="majorBidi"/>
          <w:color w:val="0D0D0D" w:themeColor="text1" w:themeTint="F2"/>
          <w:lang w:bidi="ar-IQ"/>
        </w:rPr>
        <w:t>, 4564–4570 (2008).</w:t>
      </w:r>
    </w:p>
    <w:p w14:paraId="49962DB7" w14:textId="72A2B231" w:rsidR="00B67E70" w:rsidRPr="001C7D48" w:rsidRDefault="00CA417F"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lang w:bidi="ar-IQ"/>
        </w:rPr>
        <w:t xml:space="preserve">H.W.P. de Carvalho, A.F. Suzana, C.V. Santilli and S.H. </w:t>
      </w:r>
      <w:proofErr w:type="spellStart"/>
      <w:r w:rsidRPr="001C7D48">
        <w:rPr>
          <w:rFonts w:asciiTheme="majorBidi" w:hAnsiTheme="majorBidi" w:cstheme="majorBidi"/>
          <w:color w:val="0D0D0D" w:themeColor="text1" w:themeTint="F2"/>
          <w:lang w:bidi="ar-IQ"/>
        </w:rPr>
        <w:t>Pulcinelli</w:t>
      </w:r>
      <w:proofErr w:type="spellEnd"/>
      <w:r w:rsidRPr="001C7D48">
        <w:rPr>
          <w:rFonts w:asciiTheme="majorBidi" w:hAnsiTheme="majorBidi" w:cstheme="majorBidi"/>
          <w:color w:val="0D0D0D" w:themeColor="text1" w:themeTint="F2"/>
          <w:lang w:bidi="ar-IQ"/>
        </w:rPr>
        <w:t>. Structure and thermal behavior of PMMA-</w:t>
      </w:r>
      <w:proofErr w:type="spellStart"/>
      <w:r w:rsidRPr="001C7D48">
        <w:rPr>
          <w:rFonts w:asciiTheme="majorBidi" w:hAnsiTheme="majorBidi" w:cstheme="majorBidi"/>
          <w:color w:val="0D0D0D" w:themeColor="text1" w:themeTint="F2"/>
          <w:lang w:bidi="ar-IQ"/>
        </w:rPr>
        <w:t>polysilsesquioxane</w:t>
      </w:r>
      <w:proofErr w:type="spellEnd"/>
      <w:r w:rsidRPr="001C7D48">
        <w:rPr>
          <w:rFonts w:asciiTheme="majorBidi" w:hAnsiTheme="majorBidi" w:cstheme="majorBidi"/>
          <w:color w:val="0D0D0D" w:themeColor="text1" w:themeTint="F2"/>
          <w:lang w:bidi="ar-IQ"/>
        </w:rPr>
        <w:t xml:space="preserve"> organic-inorganic hybrids. Polymer Degradation and Stability. </w:t>
      </w:r>
      <w:r w:rsidRPr="001C7D48">
        <w:rPr>
          <w:rFonts w:asciiTheme="majorBidi" w:hAnsiTheme="majorBidi" w:cstheme="majorBidi"/>
          <w:b/>
          <w:bCs/>
          <w:color w:val="0D0D0D" w:themeColor="text1" w:themeTint="F2"/>
          <w:lang w:bidi="ar-IQ"/>
        </w:rPr>
        <w:t>104</w:t>
      </w:r>
      <w:r w:rsidRPr="001C7D48">
        <w:rPr>
          <w:rFonts w:asciiTheme="majorBidi" w:hAnsiTheme="majorBidi" w:cstheme="majorBidi"/>
          <w:color w:val="0D0D0D" w:themeColor="text1" w:themeTint="F2"/>
          <w:lang w:bidi="ar-IQ"/>
        </w:rPr>
        <w:t>, 112-119 (2014).</w:t>
      </w:r>
    </w:p>
    <w:p w14:paraId="3BABDFC4" w14:textId="072D77A6" w:rsidR="002A61B2" w:rsidRPr="001C7D48" w:rsidRDefault="002A61B2"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lang w:bidi="ar-IQ"/>
        </w:rPr>
        <w:t xml:space="preserve">R.B. Figueira, C.J.R. Silva </w:t>
      </w:r>
      <w:proofErr w:type="gramStart"/>
      <w:r w:rsidRPr="001C7D48">
        <w:rPr>
          <w:rFonts w:asciiTheme="majorBidi" w:hAnsiTheme="majorBidi" w:cstheme="majorBidi"/>
          <w:color w:val="0D0D0D" w:themeColor="text1" w:themeTint="F2"/>
          <w:lang w:bidi="ar-IQ"/>
        </w:rPr>
        <w:t>and  E.V.</w:t>
      </w:r>
      <w:proofErr w:type="gramEnd"/>
      <w:r w:rsidRPr="001C7D48">
        <w:rPr>
          <w:rFonts w:asciiTheme="majorBidi" w:hAnsiTheme="majorBidi" w:cstheme="majorBidi"/>
          <w:color w:val="0D0D0D" w:themeColor="text1" w:themeTint="F2"/>
          <w:lang w:bidi="ar-IQ"/>
        </w:rPr>
        <w:t xml:space="preserve"> Pereira. Hybrid sol–gel coatings for corrosion protection of galvanized steel in simulated concrete pore solution. J. Coat. Technol. Res., </w:t>
      </w:r>
      <w:r w:rsidRPr="001C7D48">
        <w:rPr>
          <w:rFonts w:asciiTheme="majorBidi" w:hAnsiTheme="majorBidi" w:cstheme="majorBidi"/>
          <w:b/>
          <w:bCs/>
          <w:color w:val="0D0D0D" w:themeColor="text1" w:themeTint="F2"/>
          <w:lang w:bidi="ar-IQ"/>
        </w:rPr>
        <w:t>13</w:t>
      </w:r>
      <w:r w:rsidRPr="001C7D48">
        <w:rPr>
          <w:rFonts w:asciiTheme="majorBidi" w:hAnsiTheme="majorBidi" w:cstheme="majorBidi"/>
          <w:color w:val="0D0D0D" w:themeColor="text1" w:themeTint="F2"/>
          <w:lang w:bidi="ar-IQ"/>
        </w:rPr>
        <w:t>, 355–373</w:t>
      </w:r>
      <w:r w:rsidR="00F43251" w:rsidRPr="001C7D48">
        <w:rPr>
          <w:rFonts w:asciiTheme="majorBidi" w:hAnsiTheme="majorBidi" w:cstheme="majorBidi"/>
          <w:color w:val="0D0D0D" w:themeColor="text1" w:themeTint="F2"/>
          <w:lang w:bidi="ar-IQ"/>
        </w:rPr>
        <w:t xml:space="preserve"> (</w:t>
      </w:r>
      <w:r w:rsidRPr="001C7D48">
        <w:rPr>
          <w:rFonts w:asciiTheme="majorBidi" w:hAnsiTheme="majorBidi" w:cstheme="majorBidi"/>
          <w:color w:val="0D0D0D" w:themeColor="text1" w:themeTint="F2"/>
          <w:lang w:bidi="ar-IQ"/>
        </w:rPr>
        <w:t>2016</w:t>
      </w:r>
      <w:r w:rsidR="00F43251" w:rsidRPr="001C7D48">
        <w:rPr>
          <w:rFonts w:asciiTheme="majorBidi" w:hAnsiTheme="majorBidi" w:cstheme="majorBidi"/>
          <w:color w:val="0D0D0D" w:themeColor="text1" w:themeTint="F2"/>
          <w:lang w:bidi="ar-IQ"/>
        </w:rPr>
        <w:t>)</w:t>
      </w:r>
      <w:r w:rsidRPr="001C7D48">
        <w:rPr>
          <w:rFonts w:asciiTheme="majorBidi" w:hAnsiTheme="majorBidi" w:cstheme="majorBidi"/>
          <w:color w:val="0D0D0D" w:themeColor="text1" w:themeTint="F2"/>
          <w:lang w:bidi="ar-IQ"/>
        </w:rPr>
        <w:t>.</w:t>
      </w:r>
    </w:p>
    <w:p w14:paraId="08188416" w14:textId="7B7345CB" w:rsidR="00F43251" w:rsidRPr="001C7D48" w:rsidRDefault="00F43251"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lang w:val="fr-FR" w:bidi="ar-IQ"/>
        </w:rPr>
        <w:t xml:space="preserve">A. Trentin, </w:t>
      </w:r>
      <w:r w:rsidR="00343E62" w:rsidRPr="001C7D48">
        <w:rPr>
          <w:rFonts w:asciiTheme="majorBidi" w:hAnsiTheme="majorBidi" w:cstheme="majorBidi"/>
          <w:color w:val="0D0D0D" w:themeColor="text1" w:themeTint="F2"/>
          <w:lang w:val="fr-FR" w:bidi="ar-IQ"/>
        </w:rPr>
        <w:t xml:space="preserve">L. de, A. Gasparini, F.A. Faria, </w:t>
      </w:r>
      <w:r w:rsidR="002678B9" w:rsidRPr="001C7D48">
        <w:rPr>
          <w:rFonts w:asciiTheme="majorBidi" w:hAnsiTheme="majorBidi" w:cstheme="majorBidi"/>
          <w:color w:val="0D0D0D" w:themeColor="text1" w:themeTint="F2"/>
          <w:lang w:val="fr-FR" w:bidi="ar-IQ"/>
        </w:rPr>
        <w:t xml:space="preserve">S.V. Harb, F.C. dos Santos, S.H. </w:t>
      </w:r>
      <w:proofErr w:type="spellStart"/>
      <w:r w:rsidR="002678B9" w:rsidRPr="001C7D48">
        <w:rPr>
          <w:rFonts w:asciiTheme="majorBidi" w:hAnsiTheme="majorBidi" w:cstheme="majorBidi"/>
          <w:color w:val="0D0D0D" w:themeColor="text1" w:themeTint="F2"/>
          <w:lang w:val="fr-FR" w:bidi="ar-IQ"/>
        </w:rPr>
        <w:t>Pulcinelli</w:t>
      </w:r>
      <w:proofErr w:type="spellEnd"/>
      <w:r w:rsidR="002678B9" w:rsidRPr="001C7D48">
        <w:rPr>
          <w:rFonts w:asciiTheme="majorBidi" w:hAnsiTheme="majorBidi" w:cstheme="majorBidi"/>
          <w:color w:val="0D0D0D" w:themeColor="text1" w:themeTint="F2"/>
          <w:lang w:val="fr-FR" w:bidi="ar-IQ"/>
        </w:rPr>
        <w:t xml:space="preserve">, C.V. </w:t>
      </w:r>
      <w:proofErr w:type="spellStart"/>
      <w:r w:rsidR="002678B9" w:rsidRPr="001C7D48">
        <w:rPr>
          <w:rFonts w:asciiTheme="majorBidi" w:hAnsiTheme="majorBidi" w:cstheme="majorBidi"/>
          <w:color w:val="0D0D0D" w:themeColor="text1" w:themeTint="F2"/>
          <w:lang w:val="fr-FR" w:bidi="ar-IQ"/>
        </w:rPr>
        <w:t>San</w:t>
      </w:r>
      <w:r w:rsidR="00B7000B" w:rsidRPr="001C7D48">
        <w:rPr>
          <w:rFonts w:asciiTheme="majorBidi" w:hAnsiTheme="majorBidi" w:cstheme="majorBidi"/>
          <w:color w:val="0D0D0D" w:themeColor="text1" w:themeTint="F2"/>
          <w:lang w:val="fr-FR" w:bidi="ar-IQ"/>
        </w:rPr>
        <w:t>tilli</w:t>
      </w:r>
      <w:proofErr w:type="spellEnd"/>
      <w:r w:rsidR="00B7000B" w:rsidRPr="001C7D48">
        <w:rPr>
          <w:rFonts w:asciiTheme="majorBidi" w:hAnsiTheme="majorBidi" w:cstheme="majorBidi"/>
          <w:color w:val="0D0D0D" w:themeColor="text1" w:themeTint="F2"/>
          <w:lang w:val="fr-FR" w:bidi="ar-IQ"/>
        </w:rPr>
        <w:t xml:space="preserve"> and P Hammer. </w:t>
      </w:r>
      <w:r w:rsidR="00B7000B" w:rsidRPr="001C7D48">
        <w:rPr>
          <w:rFonts w:asciiTheme="majorBidi" w:hAnsiTheme="majorBidi" w:cstheme="majorBidi"/>
          <w:color w:val="0D0D0D" w:themeColor="text1" w:themeTint="F2"/>
          <w:lang w:bidi="ar-IQ"/>
        </w:rPr>
        <w:t xml:space="preserve">Barrier properties of high performance PMMA-silica anticorrosion coatings. Progress in Organic Coatings. </w:t>
      </w:r>
      <w:r w:rsidR="00B7000B" w:rsidRPr="001C7D48">
        <w:rPr>
          <w:rFonts w:asciiTheme="majorBidi" w:hAnsiTheme="majorBidi" w:cstheme="majorBidi"/>
          <w:b/>
          <w:bCs/>
          <w:color w:val="0D0D0D" w:themeColor="text1" w:themeTint="F2"/>
          <w:lang w:bidi="ar-IQ"/>
        </w:rPr>
        <w:t>138</w:t>
      </w:r>
      <w:r w:rsidR="00B7000B" w:rsidRPr="001C7D48">
        <w:rPr>
          <w:rFonts w:asciiTheme="majorBidi" w:hAnsiTheme="majorBidi" w:cstheme="majorBidi"/>
          <w:color w:val="0D0D0D" w:themeColor="text1" w:themeTint="F2"/>
          <w:lang w:bidi="ar-IQ"/>
        </w:rPr>
        <w:t>, 105398 (2020).</w:t>
      </w:r>
    </w:p>
    <w:p w14:paraId="5FA6AD2C" w14:textId="40CB1774" w:rsidR="002A61B2" w:rsidRPr="001C7D48" w:rsidRDefault="00B7000B"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color w:val="0D0D0D" w:themeColor="text1" w:themeTint="F2"/>
          <w:lang w:bidi="ar-IQ"/>
        </w:rPr>
        <w:t>M. Longhia, S.R. Kunstaa, L.</w:t>
      </w:r>
      <w:r w:rsidR="00CF7D84" w:rsidRPr="001C7D48">
        <w:rPr>
          <w:rFonts w:asciiTheme="majorBidi" w:hAnsiTheme="majorBidi" w:cstheme="majorBidi"/>
          <w:color w:val="0D0D0D" w:themeColor="text1" w:themeTint="F2"/>
          <w:lang w:bidi="ar-IQ"/>
        </w:rPr>
        <w:t xml:space="preserve">V.R. </w:t>
      </w:r>
      <w:proofErr w:type="spellStart"/>
      <w:r w:rsidR="00CF7D84" w:rsidRPr="001C7D48">
        <w:rPr>
          <w:rFonts w:asciiTheme="majorBidi" w:hAnsiTheme="majorBidi" w:cstheme="majorBidi"/>
          <w:color w:val="0D0D0D" w:themeColor="text1" w:themeTint="F2"/>
          <w:lang w:bidi="ar-IQ"/>
        </w:rPr>
        <w:t>Beltramib</w:t>
      </w:r>
      <w:proofErr w:type="spellEnd"/>
      <w:r w:rsidR="00CF7D84" w:rsidRPr="001C7D48">
        <w:rPr>
          <w:rFonts w:asciiTheme="majorBidi" w:hAnsiTheme="majorBidi" w:cstheme="majorBidi"/>
          <w:color w:val="0D0D0D" w:themeColor="text1" w:themeTint="F2"/>
          <w:lang w:bidi="ar-IQ"/>
        </w:rPr>
        <w:t xml:space="preserve">, E.K. </w:t>
      </w:r>
      <w:proofErr w:type="spellStart"/>
      <w:r w:rsidR="00CF7D84" w:rsidRPr="001C7D48">
        <w:rPr>
          <w:rFonts w:asciiTheme="majorBidi" w:hAnsiTheme="majorBidi" w:cstheme="majorBidi"/>
          <w:color w:val="0D0D0D" w:themeColor="text1" w:themeTint="F2"/>
          <w:lang w:bidi="ar-IQ"/>
        </w:rPr>
        <w:t>Kerstnerb</w:t>
      </w:r>
      <w:proofErr w:type="spellEnd"/>
      <w:r w:rsidR="00EF522D" w:rsidRPr="001C7D48">
        <w:rPr>
          <w:rFonts w:asciiTheme="majorBidi" w:hAnsiTheme="majorBidi" w:cstheme="majorBidi"/>
          <w:color w:val="0D0D0D" w:themeColor="text1" w:themeTint="F2"/>
          <w:lang w:bidi="ar-IQ"/>
        </w:rPr>
        <w:t xml:space="preserve">, C.I.S. </w:t>
      </w:r>
      <w:proofErr w:type="spellStart"/>
      <w:r w:rsidR="00EF522D" w:rsidRPr="001C7D48">
        <w:rPr>
          <w:rFonts w:asciiTheme="majorBidi" w:hAnsiTheme="majorBidi" w:cstheme="majorBidi"/>
          <w:color w:val="0D0D0D" w:themeColor="text1" w:themeTint="F2"/>
          <w:lang w:bidi="ar-IQ"/>
        </w:rPr>
        <w:t>Filhoc</w:t>
      </w:r>
      <w:proofErr w:type="spellEnd"/>
      <w:r w:rsidR="00EF522D" w:rsidRPr="001C7D48">
        <w:rPr>
          <w:rFonts w:asciiTheme="majorBidi" w:hAnsiTheme="majorBidi" w:cstheme="majorBidi"/>
          <w:color w:val="0D0D0D" w:themeColor="text1" w:themeTint="F2"/>
          <w:lang w:bidi="ar-IQ"/>
        </w:rPr>
        <w:t xml:space="preserve">, V.H.V. </w:t>
      </w:r>
      <w:proofErr w:type="spellStart"/>
      <w:r w:rsidR="00EF522D" w:rsidRPr="001C7D48">
        <w:rPr>
          <w:rFonts w:asciiTheme="majorBidi" w:hAnsiTheme="majorBidi" w:cstheme="majorBidi"/>
          <w:color w:val="0D0D0D" w:themeColor="text1" w:themeTint="F2"/>
          <w:lang w:bidi="ar-IQ"/>
        </w:rPr>
        <w:t>Sarmentoc</w:t>
      </w:r>
      <w:proofErr w:type="spellEnd"/>
      <w:r w:rsidR="0000796D" w:rsidRPr="001C7D48">
        <w:rPr>
          <w:rFonts w:asciiTheme="majorBidi" w:hAnsiTheme="majorBidi" w:cstheme="majorBidi"/>
          <w:color w:val="0D0D0D" w:themeColor="text1" w:themeTint="F2"/>
          <w:lang w:bidi="ar-IQ"/>
        </w:rPr>
        <w:t xml:space="preserve"> and C. </w:t>
      </w:r>
      <w:proofErr w:type="spellStart"/>
      <w:r w:rsidR="0000796D" w:rsidRPr="001C7D48">
        <w:rPr>
          <w:rFonts w:asciiTheme="majorBidi" w:hAnsiTheme="majorBidi" w:cstheme="majorBidi"/>
          <w:color w:val="0D0D0D" w:themeColor="text1" w:themeTint="F2"/>
          <w:lang w:bidi="ar-IQ"/>
        </w:rPr>
        <w:t>Malfattib</w:t>
      </w:r>
      <w:proofErr w:type="spellEnd"/>
      <w:r w:rsidR="0000796D" w:rsidRPr="001C7D48">
        <w:rPr>
          <w:rFonts w:asciiTheme="majorBidi" w:hAnsiTheme="majorBidi" w:cstheme="majorBidi"/>
          <w:color w:val="0D0D0D" w:themeColor="text1" w:themeTint="F2"/>
          <w:lang w:bidi="ar-IQ"/>
        </w:rPr>
        <w:t xml:space="preserve">. Effect of </w:t>
      </w:r>
      <w:proofErr w:type="spellStart"/>
      <w:r w:rsidR="0000796D" w:rsidRPr="001C7D48">
        <w:rPr>
          <w:rFonts w:asciiTheme="majorBidi" w:hAnsiTheme="majorBidi" w:cstheme="majorBidi"/>
          <w:color w:val="0D0D0D" w:themeColor="text1" w:themeTint="F2"/>
          <w:lang w:bidi="ar-IQ"/>
        </w:rPr>
        <w:t>Tetraethoxy</w:t>
      </w:r>
      <w:proofErr w:type="spellEnd"/>
      <w:r w:rsidR="0000796D" w:rsidRPr="001C7D48">
        <w:rPr>
          <w:rFonts w:asciiTheme="majorBidi" w:hAnsiTheme="majorBidi" w:cstheme="majorBidi"/>
          <w:color w:val="0D0D0D" w:themeColor="text1" w:themeTint="F2"/>
          <w:lang w:bidi="ar-IQ"/>
        </w:rPr>
        <w:t xml:space="preserve">-silane (TEOS) Amounts on the Corrosion Prevention Properties of Siloxane-PMMA Hybrid Coatings on Galvanized Steel Substrates. Materials Research. </w:t>
      </w:r>
      <w:r w:rsidR="0000796D" w:rsidRPr="001C7D48">
        <w:rPr>
          <w:rFonts w:asciiTheme="majorBidi" w:hAnsiTheme="majorBidi" w:cstheme="majorBidi"/>
          <w:b/>
          <w:bCs/>
          <w:color w:val="0D0D0D" w:themeColor="text1" w:themeTint="F2"/>
          <w:lang w:bidi="ar-IQ"/>
        </w:rPr>
        <w:t>18</w:t>
      </w:r>
      <w:r w:rsidR="0000796D" w:rsidRPr="001C7D48">
        <w:rPr>
          <w:rFonts w:asciiTheme="majorBidi" w:hAnsiTheme="majorBidi" w:cstheme="majorBidi"/>
          <w:color w:val="0D0D0D" w:themeColor="text1" w:themeTint="F2"/>
          <w:lang w:bidi="ar-IQ"/>
        </w:rPr>
        <w:t>, 1140-1155 (2015).</w:t>
      </w:r>
    </w:p>
    <w:p w14:paraId="4BFE351A" w14:textId="2BFB7D15" w:rsidR="002A61B2" w:rsidRPr="001C7D48" w:rsidRDefault="00084202" w:rsidP="007D5211">
      <w:pPr>
        <w:pStyle w:val="Reference"/>
        <w:tabs>
          <w:tab w:val="left" w:pos="90"/>
        </w:tabs>
        <w:ind w:left="450" w:hanging="425"/>
        <w:jc w:val="left"/>
        <w:rPr>
          <w:rFonts w:asciiTheme="majorBidi" w:hAnsiTheme="majorBidi" w:cstheme="majorBidi"/>
        </w:rPr>
      </w:pPr>
      <w:r w:rsidRPr="001C7D48">
        <w:rPr>
          <w:rFonts w:asciiTheme="majorBidi" w:hAnsiTheme="majorBidi" w:cstheme="majorBidi"/>
          <w:lang w:val="fr-FR"/>
        </w:rPr>
        <w:t xml:space="preserve">P. Hammer, F.C. </w:t>
      </w:r>
      <w:r w:rsidRPr="001C7D48">
        <w:rPr>
          <w:rFonts w:asciiTheme="majorBidi" w:hAnsiTheme="majorBidi" w:cstheme="majorBidi"/>
          <w:color w:val="0D0D0D" w:themeColor="text1" w:themeTint="F2"/>
          <w:lang w:val="fr-FR" w:bidi="ar-IQ"/>
        </w:rPr>
        <w:t xml:space="preserve">dos Santos, B.M. </w:t>
      </w:r>
      <w:proofErr w:type="spellStart"/>
      <w:r w:rsidRPr="001C7D48">
        <w:rPr>
          <w:rFonts w:asciiTheme="majorBidi" w:hAnsiTheme="majorBidi" w:cstheme="majorBidi"/>
          <w:color w:val="0D0D0D" w:themeColor="text1" w:themeTint="F2"/>
          <w:lang w:val="fr-FR" w:bidi="ar-IQ"/>
        </w:rPr>
        <w:t>Cerrutti</w:t>
      </w:r>
      <w:proofErr w:type="spellEnd"/>
      <w:r w:rsidRPr="001C7D48">
        <w:rPr>
          <w:rFonts w:asciiTheme="majorBidi" w:hAnsiTheme="majorBidi" w:cstheme="majorBidi"/>
          <w:color w:val="0D0D0D" w:themeColor="text1" w:themeTint="F2"/>
          <w:lang w:val="fr-FR" w:bidi="ar-IQ"/>
        </w:rPr>
        <w:t xml:space="preserve">, </w:t>
      </w:r>
      <w:r w:rsidR="00942783" w:rsidRPr="001C7D48">
        <w:rPr>
          <w:rFonts w:asciiTheme="majorBidi" w:hAnsiTheme="majorBidi" w:cstheme="majorBidi"/>
          <w:color w:val="0D0D0D" w:themeColor="text1" w:themeTint="F2"/>
          <w:lang w:val="fr-FR" w:bidi="ar-IQ"/>
        </w:rPr>
        <w:t xml:space="preserve">S.H. </w:t>
      </w:r>
      <w:proofErr w:type="spellStart"/>
      <w:r w:rsidR="00942783" w:rsidRPr="001C7D48">
        <w:rPr>
          <w:rFonts w:asciiTheme="majorBidi" w:hAnsiTheme="majorBidi" w:cstheme="majorBidi"/>
          <w:color w:val="0D0D0D" w:themeColor="text1" w:themeTint="F2"/>
          <w:lang w:val="fr-FR" w:bidi="ar-IQ"/>
        </w:rPr>
        <w:t>Pulcinelli</w:t>
      </w:r>
      <w:proofErr w:type="spellEnd"/>
      <w:r w:rsidR="00942783" w:rsidRPr="001C7D48">
        <w:rPr>
          <w:rFonts w:asciiTheme="majorBidi" w:hAnsiTheme="majorBidi" w:cstheme="majorBidi"/>
          <w:color w:val="0D0D0D" w:themeColor="text1" w:themeTint="F2"/>
          <w:lang w:val="fr-FR" w:bidi="ar-IQ"/>
        </w:rPr>
        <w:t xml:space="preserve"> and C.V. </w:t>
      </w:r>
      <w:proofErr w:type="spellStart"/>
      <w:r w:rsidR="00942783" w:rsidRPr="001C7D48">
        <w:rPr>
          <w:rFonts w:asciiTheme="majorBidi" w:hAnsiTheme="majorBidi" w:cstheme="majorBidi"/>
          <w:color w:val="0D0D0D" w:themeColor="text1" w:themeTint="F2"/>
          <w:lang w:val="fr-FR" w:bidi="ar-IQ"/>
        </w:rPr>
        <w:t>San</w:t>
      </w:r>
      <w:r w:rsidR="00506719" w:rsidRPr="001C7D48">
        <w:rPr>
          <w:rFonts w:asciiTheme="majorBidi" w:hAnsiTheme="majorBidi" w:cstheme="majorBidi"/>
          <w:color w:val="0D0D0D" w:themeColor="text1" w:themeTint="F2"/>
          <w:lang w:val="fr-FR" w:bidi="ar-IQ"/>
        </w:rPr>
        <w:t>tilli</w:t>
      </w:r>
      <w:proofErr w:type="spellEnd"/>
      <w:r w:rsidR="00506719" w:rsidRPr="001C7D48">
        <w:rPr>
          <w:rFonts w:asciiTheme="majorBidi" w:hAnsiTheme="majorBidi" w:cstheme="majorBidi"/>
          <w:color w:val="0D0D0D" w:themeColor="text1" w:themeTint="F2"/>
          <w:lang w:val="fr-FR" w:bidi="ar-IQ"/>
        </w:rPr>
        <w:t xml:space="preserve">. </w:t>
      </w:r>
      <w:r w:rsidR="00506719" w:rsidRPr="001C7D48">
        <w:rPr>
          <w:rFonts w:asciiTheme="majorBidi" w:hAnsiTheme="majorBidi" w:cstheme="majorBidi"/>
          <w:color w:val="0D0D0D" w:themeColor="text1" w:themeTint="F2"/>
          <w:lang w:bidi="ar-IQ"/>
        </w:rPr>
        <w:t xml:space="preserve">Highly corrosion resistant siloxane-polymethyl methacrylate hybrid coatings. J Sol-Gel Sci Technol; </w:t>
      </w:r>
      <w:r w:rsidR="00506719" w:rsidRPr="001C7D48">
        <w:rPr>
          <w:rFonts w:asciiTheme="majorBidi" w:hAnsiTheme="majorBidi" w:cstheme="majorBidi"/>
          <w:b/>
          <w:bCs/>
          <w:color w:val="0D0D0D" w:themeColor="text1" w:themeTint="F2"/>
          <w:lang w:bidi="ar-IQ"/>
        </w:rPr>
        <w:t>63</w:t>
      </w:r>
      <w:r w:rsidR="00506719" w:rsidRPr="001C7D48">
        <w:rPr>
          <w:rFonts w:asciiTheme="majorBidi" w:hAnsiTheme="majorBidi" w:cstheme="majorBidi"/>
          <w:color w:val="0D0D0D" w:themeColor="text1" w:themeTint="F2"/>
          <w:lang w:bidi="ar-IQ"/>
        </w:rPr>
        <w:t>, 266–274 (2012).</w:t>
      </w:r>
    </w:p>
    <w:p w14:paraId="1264B11B" w14:textId="77777777" w:rsidR="00F57FF9" w:rsidRPr="001C7D48" w:rsidRDefault="00F57FF9" w:rsidP="001C7D48">
      <w:pPr>
        <w:spacing w:line="240" w:lineRule="auto"/>
        <w:rPr>
          <w:rFonts w:asciiTheme="majorBidi" w:hAnsiTheme="majorBidi" w:cstheme="majorBidi"/>
          <w:szCs w:val="20"/>
        </w:rPr>
      </w:pPr>
    </w:p>
    <w:sectPr w:rsidR="00F57FF9" w:rsidRPr="001C7D48" w:rsidSect="00026A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789F3" w14:textId="77777777" w:rsidR="002F1BD8" w:rsidRDefault="002F1BD8" w:rsidP="00170117">
      <w:pPr>
        <w:spacing w:after="0" w:line="240" w:lineRule="auto"/>
      </w:pPr>
      <w:r>
        <w:separator/>
      </w:r>
    </w:p>
  </w:endnote>
  <w:endnote w:type="continuationSeparator" w:id="0">
    <w:p w14:paraId="726AA1FC" w14:textId="77777777" w:rsidR="002F1BD8" w:rsidRDefault="002F1BD8" w:rsidP="00170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Kozuka Gothic Pro H">
    <w:panose1 w:val="00000000000000000000"/>
    <w:charset w:val="80"/>
    <w:family w:val="swiss"/>
    <w:notTrueType/>
    <w:pitch w:val="variable"/>
    <w:sig w:usb0="00000283" w:usb1="2AC71C11" w:usb2="00000012" w:usb3="00000000" w:csb0="00020005"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D2C77" w14:textId="77777777" w:rsidR="002F1BD8" w:rsidRDefault="002F1BD8" w:rsidP="00170117">
      <w:pPr>
        <w:spacing w:after="0" w:line="240" w:lineRule="auto"/>
      </w:pPr>
      <w:r>
        <w:separator/>
      </w:r>
    </w:p>
  </w:footnote>
  <w:footnote w:type="continuationSeparator" w:id="0">
    <w:p w14:paraId="37A6BC3B" w14:textId="77777777" w:rsidR="002F1BD8" w:rsidRDefault="002F1BD8" w:rsidP="001701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25ADF"/>
    <w:multiLevelType w:val="hybridMultilevel"/>
    <w:tmpl w:val="082E1F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AB50EF"/>
    <w:multiLevelType w:val="hybridMultilevel"/>
    <w:tmpl w:val="6186E424"/>
    <w:lvl w:ilvl="0" w:tplc="C598E0F4">
      <w:start w:val="1"/>
      <w:numFmt w:val="decimal"/>
      <w:lvlText w:val="[%1]"/>
      <w:lvlJc w:val="left"/>
      <w:pPr>
        <w:ind w:left="720" w:hanging="360"/>
      </w:pPr>
      <w:rPr>
        <w:rFonts w:hint="default"/>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5763039">
    <w:abstractNumId w:val="1"/>
  </w:num>
  <w:num w:numId="2" w16cid:durableId="1511335768">
    <w:abstractNumId w:val="2"/>
  </w:num>
  <w:num w:numId="3" w16cid:durableId="160048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32C"/>
    <w:rsid w:val="0000796D"/>
    <w:rsid w:val="0001787A"/>
    <w:rsid w:val="00026A90"/>
    <w:rsid w:val="000428C4"/>
    <w:rsid w:val="000474A9"/>
    <w:rsid w:val="000520CF"/>
    <w:rsid w:val="00052452"/>
    <w:rsid w:val="00065675"/>
    <w:rsid w:val="00065A0D"/>
    <w:rsid w:val="00077120"/>
    <w:rsid w:val="00083558"/>
    <w:rsid w:val="00084202"/>
    <w:rsid w:val="00086627"/>
    <w:rsid w:val="000A0888"/>
    <w:rsid w:val="000C67CE"/>
    <w:rsid w:val="000C785C"/>
    <w:rsid w:val="000C7A0C"/>
    <w:rsid w:val="000D01A4"/>
    <w:rsid w:val="000E33F8"/>
    <w:rsid w:val="000F231E"/>
    <w:rsid w:val="000F531C"/>
    <w:rsid w:val="000F63F6"/>
    <w:rsid w:val="00106E04"/>
    <w:rsid w:val="001132AC"/>
    <w:rsid w:val="001303CA"/>
    <w:rsid w:val="00131C14"/>
    <w:rsid w:val="00143DCF"/>
    <w:rsid w:val="00155D2D"/>
    <w:rsid w:val="00170117"/>
    <w:rsid w:val="001706B8"/>
    <w:rsid w:val="001A7074"/>
    <w:rsid w:val="001B3AD8"/>
    <w:rsid w:val="001C3676"/>
    <w:rsid w:val="001C7D48"/>
    <w:rsid w:val="001E3804"/>
    <w:rsid w:val="001E4A15"/>
    <w:rsid w:val="001F5CBC"/>
    <w:rsid w:val="00204F87"/>
    <w:rsid w:val="00220F14"/>
    <w:rsid w:val="00226653"/>
    <w:rsid w:val="002412DF"/>
    <w:rsid w:val="00241E2D"/>
    <w:rsid w:val="002421EC"/>
    <w:rsid w:val="00256A93"/>
    <w:rsid w:val="00257C65"/>
    <w:rsid w:val="00262595"/>
    <w:rsid w:val="0026534A"/>
    <w:rsid w:val="00265C95"/>
    <w:rsid w:val="002678B9"/>
    <w:rsid w:val="00274C34"/>
    <w:rsid w:val="00277EBC"/>
    <w:rsid w:val="00280A09"/>
    <w:rsid w:val="00291C7F"/>
    <w:rsid w:val="002A51DB"/>
    <w:rsid w:val="002A61B2"/>
    <w:rsid w:val="002C2C69"/>
    <w:rsid w:val="002E71D9"/>
    <w:rsid w:val="002F1BD8"/>
    <w:rsid w:val="002F2470"/>
    <w:rsid w:val="00302D43"/>
    <w:rsid w:val="00307810"/>
    <w:rsid w:val="0031122A"/>
    <w:rsid w:val="003112DC"/>
    <w:rsid w:val="0032389E"/>
    <w:rsid w:val="00335E05"/>
    <w:rsid w:val="00336DA4"/>
    <w:rsid w:val="0034135C"/>
    <w:rsid w:val="00343E62"/>
    <w:rsid w:val="00352DF7"/>
    <w:rsid w:val="003616DA"/>
    <w:rsid w:val="00361B22"/>
    <w:rsid w:val="00361ED3"/>
    <w:rsid w:val="003623F4"/>
    <w:rsid w:val="003751FC"/>
    <w:rsid w:val="00380237"/>
    <w:rsid w:val="00395981"/>
    <w:rsid w:val="003A4942"/>
    <w:rsid w:val="003A7A2D"/>
    <w:rsid w:val="003E0E70"/>
    <w:rsid w:val="003F0A93"/>
    <w:rsid w:val="003F31E8"/>
    <w:rsid w:val="003F4464"/>
    <w:rsid w:val="0040352A"/>
    <w:rsid w:val="0041282B"/>
    <w:rsid w:val="004144B0"/>
    <w:rsid w:val="00441E03"/>
    <w:rsid w:val="00452D10"/>
    <w:rsid w:val="00465954"/>
    <w:rsid w:val="0048497A"/>
    <w:rsid w:val="00496AFB"/>
    <w:rsid w:val="004A3C0A"/>
    <w:rsid w:val="004A7357"/>
    <w:rsid w:val="004D25BA"/>
    <w:rsid w:val="004F7DB9"/>
    <w:rsid w:val="00502E2D"/>
    <w:rsid w:val="00506719"/>
    <w:rsid w:val="005078B4"/>
    <w:rsid w:val="00520E2E"/>
    <w:rsid w:val="00524518"/>
    <w:rsid w:val="00534871"/>
    <w:rsid w:val="005470AD"/>
    <w:rsid w:val="00553C95"/>
    <w:rsid w:val="00560CEE"/>
    <w:rsid w:val="00560EF9"/>
    <w:rsid w:val="0056438C"/>
    <w:rsid w:val="0058675E"/>
    <w:rsid w:val="005A7951"/>
    <w:rsid w:val="005B05C9"/>
    <w:rsid w:val="005B631E"/>
    <w:rsid w:val="005C3479"/>
    <w:rsid w:val="005C3E96"/>
    <w:rsid w:val="005D1ABF"/>
    <w:rsid w:val="005E1AC2"/>
    <w:rsid w:val="005F508D"/>
    <w:rsid w:val="005F5CAF"/>
    <w:rsid w:val="005F65A1"/>
    <w:rsid w:val="00623572"/>
    <w:rsid w:val="00637402"/>
    <w:rsid w:val="006555F3"/>
    <w:rsid w:val="00656C09"/>
    <w:rsid w:val="00674BBC"/>
    <w:rsid w:val="0068076F"/>
    <w:rsid w:val="0069372A"/>
    <w:rsid w:val="006A4E2A"/>
    <w:rsid w:val="006A5FD9"/>
    <w:rsid w:val="006D271B"/>
    <w:rsid w:val="006D3AEC"/>
    <w:rsid w:val="006F0227"/>
    <w:rsid w:val="00706F43"/>
    <w:rsid w:val="00715425"/>
    <w:rsid w:val="00717E84"/>
    <w:rsid w:val="00731D2E"/>
    <w:rsid w:val="00734B43"/>
    <w:rsid w:val="0076646A"/>
    <w:rsid w:val="007741D0"/>
    <w:rsid w:val="00796A85"/>
    <w:rsid w:val="007B0B35"/>
    <w:rsid w:val="007B0DE9"/>
    <w:rsid w:val="007B3165"/>
    <w:rsid w:val="007C0DE0"/>
    <w:rsid w:val="007C4DD4"/>
    <w:rsid w:val="007D5211"/>
    <w:rsid w:val="007D7E65"/>
    <w:rsid w:val="007F6EDD"/>
    <w:rsid w:val="0083284D"/>
    <w:rsid w:val="00840C29"/>
    <w:rsid w:val="00887FA3"/>
    <w:rsid w:val="008A1B98"/>
    <w:rsid w:val="008B506B"/>
    <w:rsid w:val="008D208C"/>
    <w:rsid w:val="008D38AE"/>
    <w:rsid w:val="008E0777"/>
    <w:rsid w:val="009077AD"/>
    <w:rsid w:val="009158A4"/>
    <w:rsid w:val="00920A06"/>
    <w:rsid w:val="0093447E"/>
    <w:rsid w:val="009378E2"/>
    <w:rsid w:val="00942783"/>
    <w:rsid w:val="009458F8"/>
    <w:rsid w:val="00956928"/>
    <w:rsid w:val="009635CD"/>
    <w:rsid w:val="00971F0A"/>
    <w:rsid w:val="00977EF9"/>
    <w:rsid w:val="009D5549"/>
    <w:rsid w:val="009D6343"/>
    <w:rsid w:val="009E5566"/>
    <w:rsid w:val="009F3240"/>
    <w:rsid w:val="009F5C8D"/>
    <w:rsid w:val="009F6B8F"/>
    <w:rsid w:val="00A022B6"/>
    <w:rsid w:val="00A04BE4"/>
    <w:rsid w:val="00A05590"/>
    <w:rsid w:val="00A1357A"/>
    <w:rsid w:val="00A30D56"/>
    <w:rsid w:val="00A53A2C"/>
    <w:rsid w:val="00A574C0"/>
    <w:rsid w:val="00A734C8"/>
    <w:rsid w:val="00AA6A8C"/>
    <w:rsid w:val="00AB3D27"/>
    <w:rsid w:val="00AC1A9B"/>
    <w:rsid w:val="00AD4E61"/>
    <w:rsid w:val="00AD7A34"/>
    <w:rsid w:val="00AE7E10"/>
    <w:rsid w:val="00B00726"/>
    <w:rsid w:val="00B00B3C"/>
    <w:rsid w:val="00B11728"/>
    <w:rsid w:val="00B13985"/>
    <w:rsid w:val="00B2510F"/>
    <w:rsid w:val="00B40CA4"/>
    <w:rsid w:val="00B425CD"/>
    <w:rsid w:val="00B55B61"/>
    <w:rsid w:val="00B635A5"/>
    <w:rsid w:val="00B67E70"/>
    <w:rsid w:val="00B7000B"/>
    <w:rsid w:val="00B70D1D"/>
    <w:rsid w:val="00B74FBA"/>
    <w:rsid w:val="00BA00AE"/>
    <w:rsid w:val="00BA1528"/>
    <w:rsid w:val="00BA16CD"/>
    <w:rsid w:val="00BA388C"/>
    <w:rsid w:val="00BB2E2F"/>
    <w:rsid w:val="00BB38D1"/>
    <w:rsid w:val="00BB4F05"/>
    <w:rsid w:val="00BC29FD"/>
    <w:rsid w:val="00BD2C15"/>
    <w:rsid w:val="00BE19B1"/>
    <w:rsid w:val="00BE21CB"/>
    <w:rsid w:val="00BF14BA"/>
    <w:rsid w:val="00BF5C53"/>
    <w:rsid w:val="00C06CC1"/>
    <w:rsid w:val="00C16EA3"/>
    <w:rsid w:val="00C22EA6"/>
    <w:rsid w:val="00C30791"/>
    <w:rsid w:val="00C30E95"/>
    <w:rsid w:val="00C44A4E"/>
    <w:rsid w:val="00C50ACF"/>
    <w:rsid w:val="00C53256"/>
    <w:rsid w:val="00C62B52"/>
    <w:rsid w:val="00C66CC8"/>
    <w:rsid w:val="00C846F4"/>
    <w:rsid w:val="00C878A3"/>
    <w:rsid w:val="00C91888"/>
    <w:rsid w:val="00C93AAF"/>
    <w:rsid w:val="00C96444"/>
    <w:rsid w:val="00CA417F"/>
    <w:rsid w:val="00CA5FDA"/>
    <w:rsid w:val="00CB600F"/>
    <w:rsid w:val="00CF0B0E"/>
    <w:rsid w:val="00CF39F5"/>
    <w:rsid w:val="00CF7D84"/>
    <w:rsid w:val="00D050FB"/>
    <w:rsid w:val="00D2632C"/>
    <w:rsid w:val="00D318DC"/>
    <w:rsid w:val="00D53304"/>
    <w:rsid w:val="00DB2918"/>
    <w:rsid w:val="00DB369C"/>
    <w:rsid w:val="00DC6A9A"/>
    <w:rsid w:val="00DD0C5C"/>
    <w:rsid w:val="00DE0D6A"/>
    <w:rsid w:val="00DE433E"/>
    <w:rsid w:val="00DE530E"/>
    <w:rsid w:val="00E11A43"/>
    <w:rsid w:val="00E17F7F"/>
    <w:rsid w:val="00E3498D"/>
    <w:rsid w:val="00E35B2E"/>
    <w:rsid w:val="00E46CB3"/>
    <w:rsid w:val="00E51B0C"/>
    <w:rsid w:val="00E52C11"/>
    <w:rsid w:val="00E752BF"/>
    <w:rsid w:val="00E80DBF"/>
    <w:rsid w:val="00EB45A9"/>
    <w:rsid w:val="00EC18A9"/>
    <w:rsid w:val="00EC49DA"/>
    <w:rsid w:val="00EE0F7F"/>
    <w:rsid w:val="00EE7C58"/>
    <w:rsid w:val="00EF522D"/>
    <w:rsid w:val="00EF6E32"/>
    <w:rsid w:val="00F144E5"/>
    <w:rsid w:val="00F15D47"/>
    <w:rsid w:val="00F24AF9"/>
    <w:rsid w:val="00F24F84"/>
    <w:rsid w:val="00F3327C"/>
    <w:rsid w:val="00F33720"/>
    <w:rsid w:val="00F42F63"/>
    <w:rsid w:val="00F43251"/>
    <w:rsid w:val="00F44A9F"/>
    <w:rsid w:val="00F456FE"/>
    <w:rsid w:val="00F57FF9"/>
    <w:rsid w:val="00F66015"/>
    <w:rsid w:val="00F7758B"/>
    <w:rsid w:val="00F872AF"/>
    <w:rsid w:val="00F97326"/>
    <w:rsid w:val="00FA5571"/>
    <w:rsid w:val="00FB7B73"/>
    <w:rsid w:val="00FD4112"/>
    <w:rsid w:val="00FD6FB5"/>
    <w:rsid w:val="00FE7243"/>
    <w:rsid w:val="00FF0EDA"/>
    <w:rsid w:val="00FF199E"/>
    <w:rsid w:val="00FF5A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E52D1C"/>
  <w15:chartTrackingRefBased/>
  <w15:docId w15:val="{72C37A07-42C7-4EF5-923A-1685835D0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2C"/>
    <w:pPr>
      <w:spacing w:after="200" w:line="276" w:lineRule="auto"/>
    </w:pPr>
    <w:rPr>
      <w:rFonts w:ascii="Times New Roman" w:eastAsia="Times New Roman" w:hAnsi="Times New Roman"/>
      <w:kern w:val="0"/>
      <w:sz w:val="20"/>
      <w:szCs w:val="22"/>
      <w14:ligatures w14:val="none"/>
    </w:rPr>
  </w:style>
  <w:style w:type="paragraph" w:styleId="Heading1">
    <w:name w:val="heading 1"/>
    <w:basedOn w:val="Normal"/>
    <w:next w:val="Normal"/>
    <w:link w:val="Heading1Char"/>
    <w:uiPriority w:val="9"/>
    <w:qFormat/>
    <w:rsid w:val="00D263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63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63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63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63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63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63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3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63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3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63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63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63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63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63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3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3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32C"/>
    <w:rPr>
      <w:rFonts w:eastAsiaTheme="majorEastAsia" w:cstheme="majorBidi"/>
      <w:color w:val="272727" w:themeColor="text1" w:themeTint="D8"/>
    </w:rPr>
  </w:style>
  <w:style w:type="paragraph" w:styleId="Title">
    <w:name w:val="Title"/>
    <w:basedOn w:val="Normal"/>
    <w:next w:val="Normal"/>
    <w:link w:val="TitleChar"/>
    <w:uiPriority w:val="10"/>
    <w:qFormat/>
    <w:rsid w:val="00D263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3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3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3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32C"/>
    <w:pPr>
      <w:spacing w:before="160"/>
      <w:jc w:val="center"/>
    </w:pPr>
    <w:rPr>
      <w:i/>
      <w:iCs/>
      <w:color w:val="404040" w:themeColor="text1" w:themeTint="BF"/>
    </w:rPr>
  </w:style>
  <w:style w:type="character" w:customStyle="1" w:styleId="QuoteChar">
    <w:name w:val="Quote Char"/>
    <w:basedOn w:val="DefaultParagraphFont"/>
    <w:link w:val="Quote"/>
    <w:uiPriority w:val="29"/>
    <w:rsid w:val="00D2632C"/>
    <w:rPr>
      <w:i/>
      <w:iCs/>
      <w:color w:val="404040" w:themeColor="text1" w:themeTint="BF"/>
    </w:rPr>
  </w:style>
  <w:style w:type="paragraph" w:styleId="ListParagraph">
    <w:name w:val="List Paragraph"/>
    <w:basedOn w:val="Normal"/>
    <w:uiPriority w:val="34"/>
    <w:qFormat/>
    <w:rsid w:val="00D2632C"/>
    <w:pPr>
      <w:ind w:left="720"/>
      <w:contextualSpacing/>
    </w:pPr>
  </w:style>
  <w:style w:type="character" w:styleId="IntenseEmphasis">
    <w:name w:val="Intense Emphasis"/>
    <w:basedOn w:val="DefaultParagraphFont"/>
    <w:uiPriority w:val="21"/>
    <w:qFormat/>
    <w:rsid w:val="00D2632C"/>
    <w:rPr>
      <w:i/>
      <w:iCs/>
      <w:color w:val="0F4761" w:themeColor="accent1" w:themeShade="BF"/>
    </w:rPr>
  </w:style>
  <w:style w:type="paragraph" w:styleId="IntenseQuote">
    <w:name w:val="Intense Quote"/>
    <w:basedOn w:val="Normal"/>
    <w:next w:val="Normal"/>
    <w:link w:val="IntenseQuoteChar"/>
    <w:uiPriority w:val="30"/>
    <w:qFormat/>
    <w:rsid w:val="00D263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632C"/>
    <w:rPr>
      <w:i/>
      <w:iCs/>
      <w:color w:val="0F4761" w:themeColor="accent1" w:themeShade="BF"/>
    </w:rPr>
  </w:style>
  <w:style w:type="character" w:styleId="IntenseReference">
    <w:name w:val="Intense Reference"/>
    <w:basedOn w:val="DefaultParagraphFont"/>
    <w:uiPriority w:val="32"/>
    <w:qFormat/>
    <w:rsid w:val="00D2632C"/>
    <w:rPr>
      <w:b/>
      <w:bCs/>
      <w:smallCaps/>
      <w:color w:val="0F4761" w:themeColor="accent1" w:themeShade="BF"/>
      <w:spacing w:val="5"/>
    </w:rPr>
  </w:style>
  <w:style w:type="paragraph" w:styleId="Header">
    <w:name w:val="header"/>
    <w:basedOn w:val="Normal"/>
    <w:link w:val="HeaderChar"/>
    <w:uiPriority w:val="99"/>
    <w:unhideWhenUsed/>
    <w:rsid w:val="001701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70117"/>
    <w:rPr>
      <w:rFonts w:ascii="Times New Roman" w:eastAsia="Times New Roman" w:hAnsi="Times New Roman"/>
      <w:kern w:val="0"/>
      <w:sz w:val="20"/>
      <w:szCs w:val="22"/>
      <w14:ligatures w14:val="none"/>
    </w:rPr>
  </w:style>
  <w:style w:type="paragraph" w:styleId="Footer">
    <w:name w:val="footer"/>
    <w:basedOn w:val="Normal"/>
    <w:link w:val="FooterChar"/>
    <w:uiPriority w:val="99"/>
    <w:unhideWhenUsed/>
    <w:rsid w:val="001701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70117"/>
    <w:rPr>
      <w:rFonts w:ascii="Times New Roman" w:eastAsia="Times New Roman" w:hAnsi="Times New Roman"/>
      <w:kern w:val="0"/>
      <w:sz w:val="20"/>
      <w:szCs w:val="22"/>
      <w14:ligatures w14:val="none"/>
    </w:rPr>
  </w:style>
  <w:style w:type="table" w:styleId="TableGrid">
    <w:name w:val="Table Grid"/>
    <w:basedOn w:val="TableNormal"/>
    <w:uiPriority w:val="39"/>
    <w:rsid w:val="00F66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next w:val="Normal"/>
    <w:rsid w:val="001F5CBC"/>
    <w:pPr>
      <w:spacing w:before="120" w:after="0" w:line="240" w:lineRule="auto"/>
      <w:jc w:val="center"/>
    </w:pPr>
    <w:rPr>
      <w:rFonts w:ascii="Times New Roman" w:eastAsia="Times New Roman" w:hAnsi="Times New Roman" w:cs="Times New Roman"/>
      <w:kern w:val="0"/>
      <w:sz w:val="18"/>
      <w:szCs w:val="20"/>
      <w14:ligatures w14:val="none"/>
    </w:rPr>
  </w:style>
  <w:style w:type="paragraph" w:customStyle="1" w:styleId="Paragraph">
    <w:name w:val="Paragraph"/>
    <w:basedOn w:val="Normal"/>
    <w:rsid w:val="000A0888"/>
    <w:pPr>
      <w:spacing w:after="0" w:line="240" w:lineRule="auto"/>
      <w:ind w:firstLine="284"/>
      <w:jc w:val="both"/>
    </w:pPr>
    <w:rPr>
      <w:rFonts w:cs="Times New Roman"/>
      <w:szCs w:val="20"/>
    </w:rPr>
  </w:style>
  <w:style w:type="paragraph" w:customStyle="1" w:styleId="TableCaption">
    <w:name w:val="Table Caption"/>
    <w:basedOn w:val="FigureCaption"/>
    <w:qFormat/>
    <w:rsid w:val="000A0888"/>
    <w:rPr>
      <w:szCs w:val="18"/>
    </w:rPr>
  </w:style>
  <w:style w:type="table" w:customStyle="1" w:styleId="TableGrid1">
    <w:name w:val="Table Grid1"/>
    <w:basedOn w:val="TableNormal"/>
    <w:next w:val="TableGrid"/>
    <w:uiPriority w:val="39"/>
    <w:rsid w:val="00C66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Paragraph"/>
    <w:rsid w:val="0069372A"/>
    <w:pPr>
      <w:numPr>
        <w:numId w:val="2"/>
      </w:numPr>
      <w:ind w:left="426" w:hanging="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cement.org/learn/concrete-technology/" TargetMode="External"/><Relationship Id="rId10" Type="http://schemas.openxmlformats.org/officeDocument/2006/relationships/oleObject" Target="embeddings/oleObject2.bin"/><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TotalTime>
  <Pages>12</Pages>
  <Words>5249</Words>
  <Characters>28613</Characters>
  <Application>Microsoft Office Word</Application>
  <DocSecurity>0</DocSecurity>
  <Lines>414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Sami</dc:creator>
  <cp:keywords/>
  <dc:description/>
  <cp:lastModifiedBy>Chafic Salame</cp:lastModifiedBy>
  <cp:revision>10</cp:revision>
  <cp:lastPrinted>2025-11-15T14:08:00Z</cp:lastPrinted>
  <dcterms:created xsi:type="dcterms:W3CDTF">2025-11-15T14:08:00Z</dcterms:created>
  <dcterms:modified xsi:type="dcterms:W3CDTF">2025-12-06T19:26:00Z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a08ca903-1427-4ace-8723-74ddda7fa8c1</vt:lpwstr>
  </property>
</Properties>
</file>